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ind w:firstLine="0"/>
        <w:rPr>
          <w:rFonts w:hint="eastAsia" w:ascii="宋体" w:hAnsi="宋体" w:eastAsia="宋体" w:cs="宋体"/>
          <w:b w:val="0"/>
          <w:bCs w:val="0"/>
          <w:color w:val="000000"/>
          <w:sz w:val="84"/>
          <w:highlight w:val="none"/>
        </w:rPr>
      </w:pPr>
      <w:r>
        <w:rPr>
          <w:rFonts w:hint="eastAsia" w:ascii="宋体" w:hAnsi="宋体" w:eastAsia="宋体" w:cs="宋体"/>
          <w:b w:val="0"/>
          <w:bCs w:val="0"/>
          <w:color w:val="000000"/>
          <w:sz w:val="84"/>
          <w:highlight w:val="none"/>
        </w:rPr>
      </w:r>
      <w:r/>
    </w:p>
    <w:p>
      <w:pPr>
        <w:pStyle w:val="798"/>
        <w:jc w:val="center"/>
        <w:rPr>
          <w:rFonts w:hint="eastAsia" w:ascii="黑体" w:hAnsi="黑体" w:eastAsia="黑体" w:cs="黑体"/>
          <w:color w:val="000000"/>
          <w:sz w:val="96"/>
          <w:szCs w:val="96"/>
          <w:highlight w:val="none"/>
        </w:rPr>
      </w:pPr>
      <w:r>
        <w:rPr>
          <w:rFonts w:hint="eastAsia" w:ascii="黑体" w:hAnsi="黑体" w:eastAsia="黑体" w:cs="黑体"/>
          <w:color w:val="000000"/>
          <w:sz w:val="96"/>
          <w:szCs w:val="96"/>
          <w:highlight w:val="none"/>
        </w:rPr>
        <w:t xml:space="preserve">招　标　文　件</w:t>
      </w:r>
      <w:r>
        <w:rPr>
          <w:rFonts w:hint="eastAsia" w:ascii="黑体" w:hAnsi="黑体" w:eastAsia="黑体" w:cs="黑体"/>
          <w:color w:val="000000"/>
          <w:sz w:val="96"/>
          <w:szCs w:val="96"/>
          <w:highlight w:val="none"/>
        </w:rPr>
      </w:r>
      <w:r/>
    </w:p>
    <w:p>
      <w:pPr>
        <w:pStyle w:val="798"/>
        <w:jc w:val="center"/>
        <w:rPr>
          <w:rFonts w:hint="eastAsia" w:ascii="黑体" w:hAnsi="黑体" w:eastAsia="黑体" w:cs="黑体"/>
          <w:color w:val="000000"/>
          <w:sz w:val="28"/>
          <w:szCs w:val="28"/>
          <w:highlight w:val="none"/>
          <w:lang w:eastAsia="zh-CN"/>
        </w:rPr>
      </w:pPr>
      <w:r>
        <w:rPr>
          <w:rFonts w:hint="eastAsia" w:ascii="黑体" w:hAnsi="黑体" w:eastAsia="黑体" w:cs="黑体"/>
          <w:color w:val="000000"/>
          <w:sz w:val="28"/>
          <w:szCs w:val="28"/>
          <w:highlight w:val="none"/>
          <w:lang w:eastAsia="zh-CN"/>
        </w:rPr>
      </w:r>
      <w:r/>
    </w:p>
    <w:p>
      <w:pPr>
        <w:pStyle w:val="798"/>
        <w:jc w:val="center"/>
        <w:rPr>
          <w:rFonts w:hint="eastAsia" w:ascii="黑体" w:hAnsi="黑体" w:eastAsia="黑体" w:cs="黑体"/>
          <w:color w:val="000000"/>
          <w:sz w:val="52"/>
          <w:szCs w:val="52"/>
          <w:highlight w:val="none"/>
          <w:lang w:eastAsia="zh-CN"/>
        </w:rPr>
      </w:pPr>
      <w:r>
        <w:rPr>
          <w:rFonts w:hint="eastAsia" w:ascii="黑体" w:hAnsi="黑体" w:eastAsia="黑体" w:cs="黑体"/>
          <w:color w:val="000000"/>
          <w:sz w:val="52"/>
          <w:szCs w:val="52"/>
          <w:highlight w:val="none"/>
          <w:lang w:eastAsia="zh-CN"/>
        </w:rPr>
        <w:t xml:space="preserve">（货物类）</w:t>
      </w:r>
      <w:r>
        <w:rPr>
          <w:rFonts w:hint="eastAsia" w:ascii="黑体" w:hAnsi="黑体" w:eastAsia="黑体" w:cs="黑体"/>
          <w:color w:val="000000"/>
          <w:sz w:val="52"/>
          <w:szCs w:val="52"/>
          <w:highlight w:val="none"/>
          <w:lang w:eastAsia="zh-CN"/>
        </w:rPr>
      </w:r>
      <w:r/>
    </w:p>
    <w:p>
      <w:pPr>
        <w:pStyle w:val="871"/>
        <w:ind w:firstLine="1600"/>
        <w:rPr>
          <w:rFonts w:hint="eastAsia" w:ascii="宋体" w:hAnsi="宋体" w:eastAsia="宋体" w:cs="宋体"/>
          <w:b w:val="0"/>
          <w:bCs w:val="0"/>
          <w:color w:val="000000"/>
          <w:sz w:val="32"/>
          <w:highlight w:val="none"/>
        </w:rPr>
      </w:pPr>
      <w:r>
        <w:rPr>
          <w:rFonts w:hint="eastAsia" w:ascii="宋体" w:hAnsi="宋体" w:eastAsia="宋体" w:cs="宋体"/>
          <w:b w:val="0"/>
          <w:bCs w:val="0"/>
          <w:color w:val="000000"/>
          <w:sz w:val="32"/>
          <w:highlight w:val="none"/>
        </w:rPr>
      </w:r>
      <w:r/>
    </w:p>
    <w:p>
      <w:pPr>
        <w:pStyle w:val="871"/>
        <w:ind w:firstLine="0"/>
        <w:jc w:val="center"/>
        <w:rPr>
          <w:rFonts w:ascii="黑体" w:hAnsi="黑体" w:eastAsia="黑体" w:cs="黑体"/>
          <w:b w:val="0"/>
          <w:bCs w:val="0"/>
          <w:color w:val="000000"/>
          <w:sz w:val="32"/>
          <w:highlight w:val="none"/>
          <w:lang w:val="en-US" w:eastAsia="zh-CN"/>
        </w:rPr>
      </w:pPr>
      <w:r/>
      <w:bookmarkStart w:id="0" w:name="_Toc5939"/>
      <w:r/>
      <w:bookmarkStart w:id="1" w:name="_Toc21520"/>
      <w:r>
        <w:rPr>
          <w:rFonts w:hint="eastAsia" w:ascii="黑体" w:hAnsi="黑体" w:eastAsia="黑体" w:cs="黑体"/>
          <w:b w:val="0"/>
          <w:bCs w:val="0"/>
          <w:color w:val="000000"/>
          <w:sz w:val="32"/>
          <w:highlight w:val="none"/>
          <w:lang w:eastAsia="zh-CN"/>
        </w:rPr>
        <w:t xml:space="preserve">项目名称：</w:t>
      </w:r>
      <w:bookmarkEnd w:id="0"/>
      <w:r/>
      <w:bookmarkEnd w:id="1"/>
      <w:r/>
      <w:bookmarkStart w:id="2" w:name="_Toc31166"/>
      <w:r/>
      <w:bookmarkStart w:id="3" w:name="_Toc19122"/>
      <w:r>
        <w:rPr>
          <w:rFonts w:hint="eastAsia" w:ascii="黑体" w:hAnsi="黑体" w:eastAsia="黑体" w:cs="黑体"/>
          <w:b w:val="0"/>
          <w:bCs w:val="0"/>
          <w:color w:val="000000"/>
          <w:sz w:val="32"/>
          <w:highlight w:val="none"/>
          <w:lang w:eastAsia="zh-CN"/>
        </w:rPr>
        <w:t xml:space="preserve">GPU服务器系统采购项目</w:t>
      </w:r>
      <w:r>
        <w:rPr>
          <w:rFonts w:ascii="黑体" w:hAnsi="黑体" w:eastAsia="黑体" w:cs="黑体"/>
          <w:b w:val="0"/>
          <w:bCs w:val="0"/>
          <w:color w:val="000000"/>
          <w:sz w:val="32"/>
          <w:highlight w:val="none"/>
          <w:lang w:val="en-US" w:eastAsia="zh-CN"/>
        </w:rPr>
      </w:r>
      <w:r/>
    </w:p>
    <w:p>
      <w:pPr>
        <w:pStyle w:val="871"/>
        <w:ind w:firstLine="0"/>
        <w:jc w:val="center"/>
        <w:rPr>
          <w:rFonts w:hint="eastAsia" w:ascii="黑体" w:hAnsi="黑体" w:eastAsia="黑体" w:cs="黑体"/>
          <w:b w:val="0"/>
          <w:bCs w:val="0"/>
          <w:color w:val="000000"/>
          <w:sz w:val="32"/>
          <w:highlight w:val="none"/>
          <w:lang w:eastAsia="zh-CN"/>
        </w:rPr>
      </w:pPr>
      <w:r>
        <w:rPr>
          <w:rFonts w:hint="eastAsia" w:ascii="黑体" w:hAnsi="黑体" w:eastAsia="黑体" w:cs="黑体"/>
          <w:b w:val="0"/>
          <w:bCs w:val="0"/>
          <w:color w:val="000000"/>
          <w:sz w:val="32"/>
          <w:highlight w:val="none"/>
          <w:lang w:eastAsia="zh-CN"/>
        </w:rPr>
        <w:t xml:space="preserve">项目编号</w:t>
      </w:r>
      <w:r>
        <w:rPr>
          <w:rFonts w:hint="eastAsia" w:ascii="黑体" w:hAnsi="黑体" w:eastAsia="黑体" w:cs="黑体"/>
          <w:b w:val="0"/>
          <w:bCs w:val="0"/>
          <w:color w:val="000000"/>
          <w:sz w:val="32"/>
          <w:highlight w:val="none"/>
        </w:rPr>
        <w:t xml:space="preserve">：</w:t>
      </w:r>
      <w:bookmarkEnd w:id="2"/>
      <w:r/>
      <w:bookmarkEnd w:id="3"/>
      <w:r>
        <w:rPr>
          <w:rFonts w:hint="eastAsia" w:ascii="黑体" w:hAnsi="黑体" w:eastAsia="黑体" w:cs="黑体"/>
          <w:b w:val="0"/>
          <w:bCs w:val="0"/>
          <w:color w:val="000000"/>
          <w:sz w:val="32"/>
          <w:highlight w:val="none"/>
          <w:lang w:eastAsia="zh-CN"/>
        </w:rPr>
        <w:t xml:space="preserve">JSZC-320000-JSQC-G2026-0038</w:t>
      </w:r>
      <w:r>
        <w:rPr>
          <w:rFonts w:hint="eastAsia" w:ascii="黑体" w:hAnsi="黑体" w:eastAsia="黑体" w:cs="黑体"/>
          <w:b w:val="0"/>
          <w:bCs w:val="0"/>
          <w:color w:val="000000"/>
          <w:sz w:val="32"/>
          <w:highlight w:val="none"/>
          <w:lang w:eastAsia="zh-CN"/>
        </w:rPr>
      </w:r>
      <w:r/>
    </w:p>
    <w:p>
      <w:pPr>
        <w:pStyle w:val="871"/>
        <w:ind w:firstLine="0"/>
        <w:jc w:val="center"/>
        <w:rPr>
          <w:rFonts w:hint="eastAsia" w:ascii="黑体" w:hAnsi="黑体" w:eastAsia="黑体" w:cs="黑体"/>
          <w:b w:val="0"/>
          <w:bCs w:val="0"/>
          <w:color w:val="000000"/>
          <w:sz w:val="32"/>
          <w:highlight w:val="none"/>
          <w:lang w:eastAsia="zh-CN"/>
        </w:rPr>
      </w:pPr>
      <w:r>
        <w:rPr>
          <w:rFonts w:hint="eastAsia" w:ascii="黑体" w:hAnsi="黑体" w:eastAsia="黑体" w:cs="黑体"/>
          <w:b w:val="0"/>
          <w:bCs w:val="0"/>
          <w:color w:val="000000"/>
          <w:sz w:val="32"/>
          <w:highlight w:val="none"/>
          <w:lang w:eastAsia="zh-CN"/>
        </w:rPr>
        <w:t xml:space="preserve">招标代理采购编号：QC-202610</w:t>
      </w:r>
      <w:r>
        <w:rPr>
          <w:rFonts w:hint="eastAsia" w:ascii="黑体" w:hAnsi="黑体" w:eastAsia="黑体" w:cs="黑体"/>
          <w:b w:val="0"/>
          <w:bCs w:val="0"/>
          <w:color w:val="000000"/>
          <w:sz w:val="32"/>
          <w:highlight w:val="none"/>
          <w:lang w:val="en-US" w:eastAsia="zh-CN"/>
        </w:rPr>
        <w:t xml:space="preserve">09</w:t>
      </w:r>
      <w:r>
        <w:rPr>
          <w:rFonts w:hint="eastAsia" w:ascii="黑体" w:hAnsi="黑体" w:eastAsia="黑体" w:cs="黑体"/>
          <w:b w:val="0"/>
          <w:bCs w:val="0"/>
          <w:color w:val="000000"/>
          <w:sz w:val="32"/>
          <w:highlight w:val="none"/>
          <w:lang w:eastAsia="zh-CN"/>
        </w:rPr>
        <w:t xml:space="preserve">43E</w:t>
      </w:r>
      <w:r>
        <w:rPr>
          <w:rFonts w:hint="eastAsia" w:ascii="黑体" w:hAnsi="黑体" w:eastAsia="黑体" w:cs="黑体"/>
          <w:b w:val="0"/>
          <w:bCs w:val="0"/>
          <w:color w:val="000000"/>
          <w:sz w:val="32"/>
          <w:highlight w:val="none"/>
          <w:lang w:eastAsia="zh-CN"/>
        </w:rPr>
      </w:r>
      <w:r/>
    </w:p>
    <w:p>
      <w:pPr>
        <w:pStyle w:val="798"/>
        <w:ind w:left="2100" w:hanging="2100"/>
        <w:rPr>
          <w:rFonts w:hint="eastAsia" w:ascii="宋体" w:hAnsi="宋体" w:eastAsia="宋体" w:cs="宋体"/>
          <w:b w:val="0"/>
          <w:bCs w:val="0"/>
          <w:color w:val="000000"/>
          <w:sz w:val="30"/>
          <w:szCs w:val="30"/>
          <w:highlight w:val="none"/>
          <w:lang w:val="en-US" w:eastAsia="zh-CN"/>
        </w:rPr>
      </w:pPr>
      <w:r>
        <w:rPr>
          <w:rFonts w:hint="eastAsia" w:ascii="宋体" w:hAnsi="宋体" w:eastAsia="宋体" w:cs="宋体"/>
          <w:b w:val="0"/>
          <w:bCs w:val="0"/>
          <w:color w:val="000000"/>
          <w:highlight w:val="none"/>
        </w:rPr>
        <w:t xml:space="preserve">           </w:t>
      </w:r>
      <w:r>
        <w:rPr>
          <w:rFonts w:hint="eastAsia" w:ascii="宋体" w:hAnsi="宋体" w:eastAsia="宋体" w:cs="宋体"/>
          <w:b w:val="0"/>
          <w:bCs w:val="0"/>
          <w:color w:val="000000"/>
          <w:sz w:val="30"/>
          <w:szCs w:val="30"/>
          <w:highlight w:val="none"/>
        </w:rPr>
        <w:t xml:space="preserve">   </w:t>
      </w:r>
      <w:r>
        <w:rPr>
          <w:rFonts w:hint="eastAsia" w:ascii="宋体" w:hAnsi="宋体" w:eastAsia="宋体" w:cs="宋体"/>
          <w:b w:val="0"/>
          <w:bCs w:val="0"/>
          <w:color w:val="000000"/>
          <w:highlight w:val="none"/>
        </w:rPr>
        <w:t xml:space="preserve">  </w:t>
      </w:r>
      <w:r>
        <w:rPr>
          <w:rFonts w:hint="eastAsia" w:ascii="宋体" w:hAnsi="宋体" w:eastAsia="宋体" w:cs="宋体"/>
          <w:b w:val="0"/>
          <w:bCs w:val="0"/>
          <w:color w:val="000000"/>
          <w:sz w:val="30"/>
          <w:szCs w:val="30"/>
          <w:highlight w:val="none"/>
          <w:lang w:val="en-US" w:eastAsia="zh-CN"/>
        </w:rPr>
      </w:r>
      <w:r/>
    </w:p>
    <w:p>
      <w:pPr>
        <w:pStyle w:val="871"/>
        <w:ind w:firstLine="0"/>
        <w:spacing w:before="0" w:after="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71"/>
        <w:ind w:firstLine="0"/>
        <w:spacing w:before="0" w:after="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71"/>
        <w:ind w:firstLine="0"/>
        <w:spacing w:before="0" w:after="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71"/>
        <w:ind w:firstLine="0"/>
        <w:jc w:val="center"/>
        <w:rPr>
          <w:rFonts w:hint="eastAsia" w:ascii="黑体" w:hAnsi="黑体" w:eastAsia="黑体" w:cs="黑体"/>
          <w:b w:val="0"/>
          <w:bCs w:val="0"/>
          <w:color w:val="000000"/>
          <w:sz w:val="32"/>
          <w:highlight w:val="none"/>
          <w:lang w:eastAsia="zh-CN"/>
        </w:rPr>
      </w:pPr>
      <w:r/>
      <w:bookmarkStart w:id="4" w:name="_Toc5072"/>
      <w:r/>
      <w:bookmarkStart w:id="5" w:name="_Toc1928"/>
      <w:r>
        <w:rPr>
          <w:rFonts w:hint="eastAsia" w:ascii="黑体" w:hAnsi="黑体" w:eastAsia="黑体" w:cs="黑体"/>
          <w:b w:val="0"/>
          <w:bCs w:val="0"/>
          <w:color w:val="000000"/>
          <w:sz w:val="32"/>
          <w:highlight w:val="none"/>
          <w:lang w:eastAsia="zh-CN"/>
        </w:rPr>
        <w:t xml:space="preserve">采购人名称：</w:t>
      </w:r>
      <w:bookmarkEnd w:id="4"/>
      <w:r>
        <w:rPr>
          <w:rFonts w:hint="eastAsia" w:ascii="黑体" w:hAnsi="黑体" w:eastAsia="黑体" w:cs="黑体"/>
          <w:b w:val="0"/>
          <w:bCs w:val="0"/>
          <w:color w:val="000000"/>
          <w:sz w:val="32"/>
          <w:highlight w:val="none"/>
          <w:lang w:eastAsia="zh-CN"/>
        </w:rPr>
        <w:t xml:space="preserve">江苏省质量和标准化研究院</w:t>
      </w:r>
      <w:r>
        <w:rPr>
          <w:rFonts w:hint="eastAsia" w:ascii="黑体" w:hAnsi="黑体" w:eastAsia="黑体" w:cs="黑体"/>
          <w:b w:val="0"/>
          <w:bCs w:val="0"/>
          <w:color w:val="000000"/>
          <w:sz w:val="32"/>
          <w:highlight w:val="none"/>
          <w:lang w:eastAsia="zh-CN"/>
        </w:rPr>
      </w:r>
      <w:r/>
    </w:p>
    <w:p>
      <w:pPr>
        <w:pStyle w:val="871"/>
        <w:ind w:firstLine="0"/>
        <w:jc w:val="center"/>
        <w:rPr>
          <w:rFonts w:hint="eastAsia" w:ascii="黑体" w:hAnsi="黑体" w:eastAsia="黑体" w:cs="黑体"/>
          <w:b w:val="0"/>
          <w:bCs w:val="0"/>
          <w:color w:val="000000"/>
          <w:sz w:val="32"/>
          <w:highlight w:val="none"/>
          <w:lang w:eastAsia="zh-CN"/>
        </w:rPr>
      </w:pPr>
      <w:r>
        <w:rPr>
          <w:rFonts w:hint="eastAsia" w:ascii="黑体" w:hAnsi="黑体" w:eastAsia="黑体" w:cs="黑体"/>
          <w:b w:val="0"/>
          <w:bCs w:val="0"/>
          <w:color w:val="000000"/>
          <w:sz w:val="32"/>
          <w:highlight w:val="none"/>
          <w:lang w:eastAsia="zh-CN"/>
        </w:rPr>
        <w:t xml:space="preserve">采购代理机构：江苏柒采招标代理有限公司</w:t>
      </w:r>
      <w:bookmarkEnd w:id="5"/>
      <w:r>
        <w:rPr>
          <w:rFonts w:hint="eastAsia" w:ascii="黑体" w:hAnsi="黑体" w:eastAsia="黑体" w:cs="黑体"/>
          <w:b w:val="0"/>
          <w:bCs w:val="0"/>
          <w:color w:val="000000"/>
          <w:sz w:val="32"/>
          <w:highlight w:val="none"/>
          <w:lang w:eastAsia="zh-CN"/>
        </w:rPr>
      </w:r>
      <w:r/>
    </w:p>
    <w:p>
      <w:pPr>
        <w:pStyle w:val="871"/>
        <w:ind w:firstLine="0"/>
        <w:jc w:val="center"/>
        <w:rPr>
          <w:rFonts w:hint="eastAsia" w:ascii="黑体" w:hAnsi="黑体" w:eastAsia="黑体" w:cs="黑体"/>
          <w:b w:val="0"/>
          <w:bCs w:val="0"/>
          <w:color w:val="000000"/>
          <w:sz w:val="32"/>
          <w:highlight w:val="none"/>
        </w:rPr>
      </w:pPr>
      <w:r>
        <w:rPr>
          <w:rFonts w:hint="eastAsia" w:ascii="黑体" w:hAnsi="黑体" w:eastAsia="黑体" w:cs="黑体"/>
          <w:b w:val="0"/>
          <w:bCs w:val="0"/>
          <w:color w:val="000000"/>
          <w:sz w:val="32"/>
          <w:highlight w:val="none"/>
        </w:rPr>
        <w:t xml:space="preserve">202</w:t>
      </w:r>
      <w:r>
        <w:rPr>
          <w:rFonts w:hint="eastAsia" w:ascii="黑体" w:hAnsi="黑体" w:eastAsia="黑体" w:cs="黑体"/>
          <w:b w:val="0"/>
          <w:bCs w:val="0"/>
          <w:color w:val="000000"/>
          <w:sz w:val="32"/>
          <w:highlight w:val="none"/>
          <w:lang w:val="en-US" w:eastAsia="zh-CN"/>
        </w:rPr>
        <w:t xml:space="preserve">6</w:t>
      </w:r>
      <w:r>
        <w:rPr>
          <w:rFonts w:hint="eastAsia" w:ascii="黑体" w:hAnsi="黑体" w:eastAsia="黑体" w:cs="黑体"/>
          <w:b w:val="0"/>
          <w:bCs w:val="0"/>
          <w:color w:val="000000"/>
          <w:sz w:val="32"/>
          <w:highlight w:val="none"/>
        </w:rPr>
        <w:t xml:space="preserve">年</w:t>
      </w:r>
      <w:r>
        <w:rPr>
          <w:rFonts w:hint="eastAsia" w:ascii="黑体" w:hAnsi="黑体" w:eastAsia="黑体" w:cs="黑体"/>
          <w:b w:val="0"/>
          <w:bCs w:val="0"/>
          <w:color w:val="000000"/>
          <w:sz w:val="32"/>
          <w:highlight w:val="none"/>
          <w:lang w:val="en-US" w:eastAsia="zh-CN"/>
        </w:rPr>
        <w:t xml:space="preserve">10</w:t>
      </w:r>
      <w:r>
        <w:rPr>
          <w:rFonts w:hint="eastAsia" w:ascii="黑体" w:hAnsi="黑体" w:eastAsia="黑体" w:cs="黑体"/>
          <w:b w:val="0"/>
          <w:bCs w:val="0"/>
          <w:color w:val="000000"/>
          <w:sz w:val="32"/>
          <w:highlight w:val="none"/>
        </w:rPr>
        <w:t xml:space="preserve">月</w:t>
      </w:r>
      <w:r>
        <w:rPr>
          <w:rFonts w:hint="eastAsia" w:ascii="黑体" w:hAnsi="黑体" w:eastAsia="黑体" w:cs="黑体"/>
          <w:b w:val="0"/>
          <w:bCs w:val="0"/>
          <w:color w:val="000000"/>
          <w:sz w:val="32"/>
          <w:highlight w:val="none"/>
        </w:rPr>
      </w:r>
      <w:r/>
    </w:p>
    <w:p>
      <w:pPr>
        <w:pStyle w:val="871"/>
        <w:ind w:firstLine="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                        </w:t>
      </w:r>
      <w:r>
        <w:rPr>
          <w:rFonts w:hint="eastAsia" w:ascii="宋体" w:hAnsi="宋体" w:eastAsia="宋体" w:cs="宋体"/>
          <w:b w:val="0"/>
          <w:bCs w:val="0"/>
          <w:color w:val="000000"/>
          <w:highlight w:val="none"/>
        </w:rPr>
      </w:r>
      <w:r/>
    </w:p>
    <w:p>
      <w:pPr>
        <w:pStyle w:val="798"/>
        <w:jc w:val="center"/>
        <w:keepLines w:val="0"/>
        <w:keepNext w:val="0"/>
        <w:pageBreakBefore w:val="0"/>
        <w:spacing w:line="240" w:lineRule="auto"/>
        <w:widowControl w:val="off"/>
        <w:rPr>
          <w:rFonts w:hint="eastAsia" w:ascii="宋体" w:hAnsi="宋体" w:eastAsia="宋体" w:cs="宋体"/>
          <w:b w:val="0"/>
          <w:bCs w:val="0"/>
          <w:color w:val="000000"/>
          <w:sz w:val="44"/>
          <w:highlight w:val="none"/>
        </w:rPr>
        <w:outlineLvl w:val="0"/>
      </w:pPr>
      <w:r>
        <w:rPr>
          <w:rFonts w:hint="eastAsia" w:ascii="宋体" w:hAnsi="宋体" w:eastAsia="宋体" w:cs="宋体"/>
          <w:b w:val="0"/>
          <w:bCs w:val="0"/>
          <w:color w:val="000000"/>
          <w:highlight w:val="none"/>
        </w:rPr>
        <w:br w:type="page" w:clear="all"/>
      </w:r>
      <w:bookmarkStart w:id="6" w:name="_Toc10310"/>
      <w:r/>
      <w:bookmarkStart w:id="7" w:name="_Toc16989"/>
      <w:r/>
      <w:bookmarkStart w:id="8" w:name="_Toc26061"/>
      <w:r/>
      <w:bookmarkStart w:id="9" w:name="_Toc13100"/>
      <w:r/>
      <w:bookmarkStart w:id="10" w:name="_Toc5433"/>
      <w:r/>
      <w:bookmarkStart w:id="11" w:name="_Toc11488"/>
      <w:r/>
      <w:bookmarkStart w:id="12" w:name="_Toc5920"/>
      <w:r/>
      <w:bookmarkStart w:id="13" w:name="_Toc6863"/>
      <w:r/>
      <w:bookmarkStart w:id="14" w:name="_Toc15616"/>
      <w:r/>
      <w:bookmarkStart w:id="15" w:name="_Toc19654"/>
      <w:r/>
      <w:bookmarkStart w:id="16" w:name="_Toc18480"/>
      <w:r/>
      <w:bookmarkStart w:id="17" w:name="_Toc25371"/>
      <w:r/>
      <w:bookmarkStart w:id="18" w:name="_Toc15097"/>
      <w:r/>
      <w:bookmarkStart w:id="19" w:name="_Toc16714"/>
      <w:r/>
      <w:bookmarkStart w:id="20" w:name="_Toc21405"/>
      <w:r/>
      <w:bookmarkStart w:id="21" w:name="_Toc668"/>
      <w:r/>
      <w:bookmarkStart w:id="22" w:name="_Toc25694"/>
      <w:r/>
      <w:bookmarkStart w:id="23" w:name="_Toc1525"/>
      <w:r/>
      <w:bookmarkStart w:id="24" w:name="_Toc28121"/>
      <w:r/>
      <w:bookmarkStart w:id="25" w:name="_Toc1055"/>
      <w:r/>
      <w:bookmarkStart w:id="26" w:name="_Toc20620"/>
      <w:r/>
      <w:bookmarkStart w:id="27" w:name="_Toc24790"/>
      <w:r/>
      <w:bookmarkStart w:id="28" w:name="_Toc24430"/>
      <w:r/>
      <w:bookmarkStart w:id="29" w:name="_Toc22799"/>
      <w:r/>
      <w:bookmarkStart w:id="30" w:name="_Toc29617"/>
      <w:r/>
      <w:bookmarkStart w:id="31" w:name="_Toc3759"/>
      <w:r/>
      <w:bookmarkStart w:id="32" w:name="_Toc19948"/>
      <w:r/>
      <w:bookmarkStart w:id="33" w:name="_Toc13987"/>
      <w:r/>
      <w:bookmarkStart w:id="34" w:name="_Toc20898"/>
      <w:r/>
      <w:bookmarkStart w:id="35" w:name="_Toc3552"/>
      <w:r/>
      <w:bookmarkStart w:id="36" w:name="_Toc120614210"/>
      <w:r/>
      <w:bookmarkStart w:id="37" w:name="_Toc513029200"/>
      <w:r/>
      <w:bookmarkStart w:id="38" w:name="_Toc479757206"/>
      <w:r/>
      <w:bookmarkStart w:id="39" w:name="_Toc16938516"/>
      <w:r/>
      <w:bookmarkStart w:id="40" w:name="_Toc20823272"/>
      <w:r/>
      <w:bookmarkStart w:id="41" w:name="_Toc523127445"/>
      <w:r>
        <w:rPr>
          <w:rFonts w:hint="eastAsia" w:ascii="黑体" w:hAnsi="黑体" w:eastAsia="黑体" w:cs="黑体"/>
          <w:b w:val="0"/>
          <w:bCs w:val="0"/>
          <w:color w:val="000000"/>
          <w:sz w:val="44"/>
          <w:szCs w:val="44"/>
          <w:highlight w:val="none"/>
        </w:rPr>
        <w:t xml:space="preserve">目  录</w:t>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rPr>
          <w:rFonts w:hint="eastAsia" w:ascii="宋体" w:hAnsi="宋体" w:eastAsia="宋体" w:cs="宋体"/>
          <w:b w:val="0"/>
          <w:bCs w:val="0"/>
          <w:color w:val="000000"/>
          <w:sz w:val="44"/>
          <w:highlight w:val="none"/>
        </w:rPr>
      </w:r>
      <w:r/>
    </w:p>
    <w:p>
      <w:pPr>
        <w:pStyle w:val="834"/>
        <w:tabs>
          <w:tab w:val="right" w:pos="9180" w:leader="dot"/>
        </w:tabs>
        <w:rPr>
          <w:color w:val="000000"/>
        </w:rPr>
      </w:pPr>
      <w:r>
        <w:rPr>
          <w:rFonts w:hint="eastAsia" w:ascii="宋体" w:hAnsi="宋体" w:eastAsia="宋体" w:cs="宋体"/>
          <w:b w:val="0"/>
          <w:bCs w:val="0"/>
          <w:color w:val="000000"/>
          <w:highlight w:val="none"/>
        </w:rPr>
        <w:fldChar w:fldCharType="begin"/>
      </w:r>
      <w:r>
        <w:rPr>
          <w:rFonts w:hint="eastAsia" w:ascii="宋体" w:hAnsi="宋体" w:eastAsia="宋体" w:cs="宋体"/>
          <w:b w:val="0"/>
          <w:bCs w:val="0"/>
          <w:color w:val="000000"/>
          <w:highlight w:val="none"/>
        </w:rPr>
        <w:instrText xml:space="preserve">TOC \o "1-2" \h \u </w:instrText>
      </w:r>
      <w:r>
        <w:rPr>
          <w:rFonts w:hint="eastAsia" w:ascii="宋体" w:hAnsi="宋体" w:eastAsia="宋体" w:cs="宋体"/>
          <w:b w:val="0"/>
          <w:bCs w:val="0"/>
          <w:color w:val="000000"/>
          <w:highlight w:val="none"/>
        </w:rPr>
        <w:fldChar w:fldCharType="separate"/>
      </w: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_Toc27493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szCs w:val="40"/>
          <w:highlight w:val="none"/>
        </w:rPr>
        <w:t xml:space="preserve">第一章  投标邀请</w:t>
      </w:r>
      <w:r>
        <w:rPr>
          <w:color w:val="000000"/>
        </w:rPr>
        <w:tab/>
      </w:r>
      <w:r>
        <w:rPr>
          <w:color w:val="000000"/>
        </w:rPr>
        <w:fldChar w:fldCharType="begin"/>
      </w:r>
      <w:r>
        <w:rPr>
          <w:color w:val="000000"/>
        </w:rPr>
        <w:instrText xml:space="preserve"> PAGEREF _Toc27493 \h </w:instrText>
      </w:r>
      <w:r>
        <w:rPr>
          <w:color w:val="000000"/>
        </w:rPr>
        <w:fldChar w:fldCharType="separate"/>
      </w:r>
      <w:r>
        <w:rPr>
          <w:color w:val="000000"/>
        </w:rPr>
        <w:t xml:space="preserve">1</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_Toc14151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szCs w:val="28"/>
          <w:highlight w:val="none"/>
        </w:rPr>
        <w:t xml:space="preserve">一、项目基本情况</w:t>
      </w:r>
      <w:r>
        <w:rPr>
          <w:color w:val="000000"/>
        </w:rPr>
        <w:tab/>
      </w:r>
      <w:r>
        <w:rPr>
          <w:color w:val="000000"/>
        </w:rPr>
        <w:fldChar w:fldCharType="begin"/>
      </w:r>
      <w:r>
        <w:rPr>
          <w:color w:val="000000"/>
        </w:rPr>
        <w:instrText xml:space="preserve"> PAGEREF _Toc14151 \h </w:instrText>
      </w:r>
      <w:r>
        <w:rPr>
          <w:color w:val="000000"/>
        </w:rPr>
        <w:fldChar w:fldCharType="separate"/>
      </w:r>
      <w:r>
        <w:rPr>
          <w:color w:val="000000"/>
        </w:rPr>
        <w:t xml:space="preserve">1</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_Toc17682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szCs w:val="28"/>
          <w:highlight w:val="none"/>
        </w:rPr>
        <w:t xml:space="preserve">二、</w:t>
      </w:r>
      <w:r>
        <w:rPr>
          <w:rFonts w:hint="eastAsia" w:ascii="黑体" w:hAnsi="黑体" w:eastAsia="黑体" w:cs="黑体"/>
          <w:bCs w:val="0"/>
          <w:color w:val="000000"/>
          <w:szCs w:val="28"/>
          <w:highlight w:val="none"/>
          <w:lang w:eastAsia="zh-CN"/>
        </w:rPr>
        <w:t xml:space="preserve">投标人</w:t>
      </w:r>
      <w:r>
        <w:rPr>
          <w:rFonts w:hint="eastAsia" w:ascii="黑体" w:hAnsi="黑体" w:eastAsia="黑体" w:cs="黑体"/>
          <w:bCs w:val="0"/>
          <w:color w:val="000000"/>
          <w:szCs w:val="28"/>
          <w:highlight w:val="none"/>
        </w:rPr>
        <w:t xml:space="preserve">的资格要求</w:t>
      </w:r>
      <w:r>
        <w:rPr>
          <w:color w:val="000000"/>
        </w:rPr>
        <w:tab/>
      </w:r>
      <w:r>
        <w:rPr>
          <w:color w:val="000000"/>
        </w:rPr>
        <w:fldChar w:fldCharType="begin"/>
      </w:r>
      <w:r>
        <w:rPr>
          <w:color w:val="000000"/>
        </w:rPr>
        <w:instrText xml:space="preserve"> PAGEREF _Toc17682 \h </w:instrText>
      </w:r>
      <w:r>
        <w:rPr>
          <w:color w:val="000000"/>
        </w:rPr>
        <w:fldChar w:fldCharType="separate"/>
      </w:r>
      <w:r>
        <w:rPr>
          <w:color w:val="000000"/>
        </w:rPr>
        <w:t xml:space="preserve">2</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_Toc20622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szCs w:val="28"/>
        </w:rPr>
        <w:t xml:space="preserve">三、获取招标文件时间、地点、方式</w:t>
      </w:r>
      <w:r>
        <w:rPr>
          <w:color w:val="000000"/>
        </w:rPr>
        <w:tab/>
      </w:r>
      <w:r>
        <w:rPr>
          <w:color w:val="000000"/>
        </w:rPr>
        <w:fldChar w:fldCharType="begin"/>
      </w:r>
      <w:r>
        <w:rPr>
          <w:color w:val="000000"/>
        </w:rPr>
        <w:instrText xml:space="preserve"> PAGEREF _Toc20622 \h </w:instrText>
      </w:r>
      <w:r>
        <w:rPr>
          <w:color w:val="000000"/>
        </w:rPr>
        <w:fldChar w:fldCharType="separate"/>
      </w:r>
      <w:r>
        <w:rPr>
          <w:color w:val="000000"/>
        </w:rPr>
        <w:t xml:space="preserve">3</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_Toc13296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szCs w:val="28"/>
        </w:rPr>
        <w:t xml:space="preserve">四、提交投标文件截止时间、开标时间和地点</w:t>
      </w:r>
      <w:r>
        <w:rPr>
          <w:color w:val="000000"/>
        </w:rPr>
        <w:tab/>
      </w:r>
      <w:r>
        <w:rPr>
          <w:color w:val="000000"/>
        </w:rPr>
        <w:fldChar w:fldCharType="begin"/>
      </w:r>
      <w:r>
        <w:rPr>
          <w:color w:val="000000"/>
        </w:rPr>
        <w:instrText xml:space="preserve"> PAGEREF _Toc13296 \h </w:instrText>
      </w:r>
      <w:r>
        <w:rPr>
          <w:color w:val="000000"/>
        </w:rPr>
        <w:fldChar w:fldCharType="separate"/>
      </w:r>
      <w:r>
        <w:rPr>
          <w:color w:val="000000"/>
        </w:rPr>
        <w:t xml:space="preserve">3</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_Toc19196 </w:instrText>
      </w:r>
      <w:r>
        <w:rPr>
          <w:rFonts w:hint="eastAsia" w:ascii="宋体" w:hAnsi="宋体" w:eastAsia="宋体" w:cs="宋体"/>
          <w:bCs w:val="0"/>
          <w:color w:val="000000"/>
          <w:highlight w:val="none"/>
        </w:rPr>
        <w:fldChar w:fldCharType="separate"/>
      </w:r>
      <w:r>
        <w:rPr>
          <w:rFonts w:hint="eastAsia" w:ascii="黑体" w:hAnsi="黑体" w:eastAsia="黑体" w:cs="黑体"/>
          <w:color w:val="000000"/>
          <w:szCs w:val="28"/>
        </w:rPr>
        <w:t xml:space="preserve">五、供应商访问“苏采云”系统的网络地址和方法</w:t>
      </w:r>
      <w:r>
        <w:rPr>
          <w:color w:val="000000"/>
        </w:rPr>
        <w:tab/>
      </w:r>
      <w:r>
        <w:rPr>
          <w:color w:val="000000"/>
        </w:rPr>
        <w:fldChar w:fldCharType="begin"/>
      </w:r>
      <w:r>
        <w:rPr>
          <w:color w:val="000000"/>
        </w:rPr>
        <w:instrText xml:space="preserve"> PAGEREF _Toc19196 \h </w:instrText>
      </w:r>
      <w:r>
        <w:rPr>
          <w:color w:val="000000"/>
        </w:rPr>
        <w:fldChar w:fldCharType="separate"/>
      </w:r>
      <w:r>
        <w:rPr>
          <w:color w:val="000000"/>
        </w:rPr>
        <w:t xml:space="preserve">4</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_Toc2612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szCs w:val="28"/>
          <w:highlight w:val="none"/>
          <w:lang w:val="en-US" w:eastAsia="zh-CN"/>
        </w:rPr>
        <w:t xml:space="preserve">六</w:t>
      </w:r>
      <w:r>
        <w:rPr>
          <w:rFonts w:hint="eastAsia" w:ascii="黑体" w:hAnsi="黑体" w:eastAsia="黑体" w:cs="黑体"/>
          <w:bCs w:val="0"/>
          <w:color w:val="000000"/>
          <w:szCs w:val="28"/>
          <w:highlight w:val="none"/>
        </w:rPr>
        <w:t xml:space="preserve">、公告期限</w:t>
      </w:r>
      <w:r>
        <w:rPr>
          <w:color w:val="000000"/>
        </w:rPr>
        <w:tab/>
      </w:r>
      <w:r>
        <w:rPr>
          <w:color w:val="000000"/>
        </w:rPr>
        <w:fldChar w:fldCharType="begin"/>
      </w:r>
      <w:r>
        <w:rPr>
          <w:color w:val="000000"/>
        </w:rPr>
        <w:instrText xml:space="preserve"> PAGEREF _Toc2612 \h </w:instrText>
      </w:r>
      <w:r>
        <w:rPr>
          <w:color w:val="000000"/>
        </w:rPr>
        <w:fldChar w:fldCharType="separate"/>
      </w:r>
      <w:r>
        <w:rPr>
          <w:color w:val="000000"/>
        </w:rPr>
        <w:t xml:space="preserve">5</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_Toc10150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szCs w:val="28"/>
          <w:highlight w:val="none"/>
          <w:lang w:val="en-US" w:eastAsia="zh-CN"/>
        </w:rPr>
        <w:t xml:space="preserve">七</w:t>
      </w:r>
      <w:r>
        <w:rPr>
          <w:rFonts w:hint="eastAsia" w:ascii="黑体" w:hAnsi="黑体" w:eastAsia="黑体" w:cs="黑体"/>
          <w:bCs w:val="0"/>
          <w:color w:val="000000"/>
          <w:szCs w:val="28"/>
          <w:highlight w:val="none"/>
        </w:rPr>
        <w:t xml:space="preserve">、其他补充事宜</w:t>
      </w:r>
      <w:r>
        <w:rPr>
          <w:color w:val="000000"/>
        </w:rPr>
        <w:tab/>
      </w:r>
      <w:r>
        <w:rPr>
          <w:color w:val="000000"/>
        </w:rPr>
        <w:fldChar w:fldCharType="begin"/>
      </w:r>
      <w:r>
        <w:rPr>
          <w:color w:val="000000"/>
        </w:rPr>
        <w:instrText xml:space="preserve"> PAGEREF _Toc10150 \h </w:instrText>
      </w:r>
      <w:r>
        <w:rPr>
          <w:color w:val="000000"/>
        </w:rPr>
        <w:fldChar w:fldCharType="separate"/>
      </w:r>
      <w:r>
        <w:rPr>
          <w:color w:val="000000"/>
        </w:rPr>
        <w:t xml:space="preserve">6</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_Toc17775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szCs w:val="28"/>
          <w:highlight w:val="none"/>
          <w:lang w:val="en-US" w:eastAsia="zh-CN"/>
        </w:rPr>
        <w:t xml:space="preserve">八</w:t>
      </w:r>
      <w:r>
        <w:rPr>
          <w:rFonts w:hint="eastAsia" w:ascii="黑体" w:hAnsi="黑体" w:eastAsia="黑体" w:cs="黑体"/>
          <w:bCs w:val="0"/>
          <w:color w:val="000000"/>
          <w:szCs w:val="28"/>
          <w:highlight w:val="none"/>
        </w:rPr>
        <w:t xml:space="preserve">、本次招标联系方式</w:t>
      </w:r>
      <w:r>
        <w:rPr>
          <w:color w:val="000000"/>
        </w:rPr>
        <w:tab/>
      </w:r>
      <w:r>
        <w:rPr>
          <w:color w:val="000000"/>
        </w:rPr>
        <w:fldChar w:fldCharType="begin"/>
      </w:r>
      <w:r>
        <w:rPr>
          <w:color w:val="000000"/>
        </w:rPr>
        <w:instrText xml:space="preserve"> PAGEREF _Toc17775 \h </w:instrText>
      </w:r>
      <w:r>
        <w:rPr>
          <w:color w:val="000000"/>
        </w:rPr>
        <w:fldChar w:fldCharType="separate"/>
      </w:r>
      <w:r>
        <w:rPr>
          <w:color w:val="000000"/>
        </w:rPr>
        <w:t xml:space="preserve">6</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_Toc13159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szCs w:val="28"/>
          <w:highlight w:val="none"/>
          <w:lang w:val="en-US" w:eastAsia="zh-CN"/>
        </w:rPr>
        <w:t xml:space="preserve">九</w:t>
      </w:r>
      <w:r>
        <w:rPr>
          <w:rFonts w:hint="eastAsia" w:ascii="黑体" w:hAnsi="黑体" w:eastAsia="黑体" w:cs="黑体"/>
          <w:bCs w:val="0"/>
          <w:color w:val="000000"/>
          <w:szCs w:val="28"/>
          <w:highlight w:val="none"/>
        </w:rPr>
        <w:t xml:space="preserve">、其他</w:t>
      </w:r>
      <w:r>
        <w:rPr>
          <w:color w:val="000000"/>
        </w:rPr>
        <w:tab/>
      </w:r>
      <w:r>
        <w:rPr>
          <w:color w:val="000000"/>
        </w:rPr>
        <w:fldChar w:fldCharType="begin"/>
      </w:r>
      <w:r>
        <w:rPr>
          <w:color w:val="000000"/>
        </w:rPr>
        <w:instrText xml:space="preserve"> PAGEREF _Toc13159 \h </w:instrText>
      </w:r>
      <w:r>
        <w:rPr>
          <w:color w:val="000000"/>
        </w:rPr>
        <w:fldChar w:fldCharType="separate"/>
      </w:r>
      <w:r>
        <w:rPr>
          <w:color w:val="000000"/>
        </w:rPr>
        <w:t xml:space="preserve">6</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34"/>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_Toc22132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szCs w:val="40"/>
          <w:highlight w:val="none"/>
        </w:rPr>
        <w:t xml:space="preserve">第二章  投标人须知</w:t>
      </w:r>
      <w:r>
        <w:rPr>
          <w:color w:val="000000"/>
        </w:rPr>
        <w:tab/>
      </w:r>
      <w:r>
        <w:rPr>
          <w:color w:val="000000"/>
        </w:rPr>
        <w:fldChar w:fldCharType="begin"/>
      </w:r>
      <w:r>
        <w:rPr>
          <w:color w:val="000000"/>
        </w:rPr>
        <w:instrText xml:space="preserve"> PAGEREF _Toc22132 \h </w:instrText>
      </w:r>
      <w:r>
        <w:rPr>
          <w:color w:val="000000"/>
        </w:rPr>
        <w:fldChar w:fldCharType="separate"/>
      </w:r>
      <w:r>
        <w:rPr>
          <w:color w:val="000000"/>
        </w:rPr>
        <w:t xml:space="preserve">8</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_Toc7585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szCs w:val="28"/>
          <w:highlight w:val="none"/>
          <w:lang w:eastAsia="zh-CN"/>
        </w:rPr>
        <w:t xml:space="preserve">投标人</w:t>
      </w:r>
      <w:r>
        <w:rPr>
          <w:rFonts w:hint="eastAsia" w:ascii="黑体" w:hAnsi="黑体" w:eastAsia="黑体" w:cs="黑体"/>
          <w:bCs w:val="0"/>
          <w:color w:val="000000"/>
          <w:szCs w:val="28"/>
          <w:highlight w:val="none"/>
        </w:rPr>
        <w:t xml:space="preserve">须知前附表</w:t>
      </w:r>
      <w:r>
        <w:rPr>
          <w:color w:val="000000"/>
        </w:rPr>
        <w:tab/>
      </w:r>
      <w:r>
        <w:rPr>
          <w:color w:val="000000"/>
        </w:rPr>
        <w:fldChar w:fldCharType="begin"/>
      </w:r>
      <w:r>
        <w:rPr>
          <w:color w:val="000000"/>
        </w:rPr>
        <w:instrText xml:space="preserve"> PAGEREF _Toc7585 \h </w:instrText>
      </w:r>
      <w:r>
        <w:rPr>
          <w:color w:val="000000"/>
        </w:rPr>
        <w:fldChar w:fldCharType="separate"/>
      </w:r>
      <w:r>
        <w:rPr>
          <w:color w:val="000000"/>
        </w:rPr>
        <w:t xml:space="preserve">8</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_Toc4494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highlight w:val="none"/>
        </w:rPr>
        <w:t xml:space="preserve">一、总则</w:t>
      </w:r>
      <w:r>
        <w:rPr>
          <w:color w:val="000000"/>
        </w:rPr>
        <w:tab/>
      </w:r>
      <w:r>
        <w:rPr>
          <w:color w:val="000000"/>
        </w:rPr>
        <w:fldChar w:fldCharType="begin"/>
      </w:r>
      <w:r>
        <w:rPr>
          <w:color w:val="000000"/>
        </w:rPr>
        <w:instrText xml:space="preserve"> PAGEREF _Toc4494 \h </w:instrText>
      </w:r>
      <w:r>
        <w:rPr>
          <w:color w:val="000000"/>
        </w:rPr>
        <w:fldChar w:fldCharType="separate"/>
      </w:r>
      <w:r>
        <w:rPr>
          <w:color w:val="000000"/>
        </w:rPr>
        <w:t xml:space="preserve">9</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_Toc2586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highlight w:val="none"/>
        </w:rPr>
        <w:t xml:space="preserve">二、招标文件</w:t>
      </w:r>
      <w:r>
        <w:rPr>
          <w:color w:val="000000"/>
        </w:rPr>
        <w:tab/>
      </w:r>
      <w:r>
        <w:rPr>
          <w:color w:val="000000"/>
        </w:rPr>
        <w:fldChar w:fldCharType="begin"/>
      </w:r>
      <w:r>
        <w:rPr>
          <w:color w:val="000000"/>
        </w:rPr>
        <w:instrText xml:space="preserve"> PAGEREF _Toc2586 \h </w:instrText>
      </w:r>
      <w:r>
        <w:rPr>
          <w:color w:val="000000"/>
        </w:rPr>
        <w:fldChar w:fldCharType="separate"/>
      </w:r>
      <w:r>
        <w:rPr>
          <w:color w:val="000000"/>
        </w:rPr>
        <w:t xml:space="preserve">10</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_Toc20847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highlight w:val="none"/>
        </w:rPr>
        <w:t xml:space="preserve">三、投标文件的编制</w:t>
      </w:r>
      <w:r>
        <w:rPr>
          <w:color w:val="000000"/>
        </w:rPr>
        <w:tab/>
      </w:r>
      <w:r>
        <w:rPr>
          <w:color w:val="000000"/>
        </w:rPr>
        <w:fldChar w:fldCharType="begin"/>
      </w:r>
      <w:r>
        <w:rPr>
          <w:color w:val="000000"/>
        </w:rPr>
        <w:instrText xml:space="preserve"> PAGEREF _Toc20847 \h </w:instrText>
      </w:r>
      <w:r>
        <w:rPr>
          <w:color w:val="000000"/>
        </w:rPr>
        <w:fldChar w:fldCharType="separate"/>
      </w:r>
      <w:r>
        <w:rPr>
          <w:color w:val="000000"/>
        </w:rPr>
        <w:t xml:space="preserve">11</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_Toc7863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highlight w:val="none"/>
        </w:rPr>
        <w:t xml:space="preserve">四、投标文件的递交</w:t>
      </w:r>
      <w:r>
        <w:rPr>
          <w:color w:val="000000"/>
        </w:rPr>
        <w:tab/>
      </w:r>
      <w:r>
        <w:rPr>
          <w:color w:val="000000"/>
        </w:rPr>
        <w:fldChar w:fldCharType="begin"/>
      </w:r>
      <w:r>
        <w:rPr>
          <w:color w:val="000000"/>
        </w:rPr>
        <w:instrText xml:space="preserve"> PAGEREF _Toc7863 \h </w:instrText>
      </w:r>
      <w:r>
        <w:rPr>
          <w:color w:val="000000"/>
        </w:rPr>
        <w:fldChar w:fldCharType="separate"/>
      </w:r>
      <w:r>
        <w:rPr>
          <w:color w:val="000000"/>
        </w:rPr>
        <w:t xml:space="preserve">12</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_Toc27254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highlight w:val="none"/>
        </w:rPr>
        <w:t xml:space="preserve">五、开标与评标</w:t>
      </w:r>
      <w:r>
        <w:rPr>
          <w:color w:val="000000"/>
        </w:rPr>
        <w:tab/>
      </w:r>
      <w:r>
        <w:rPr>
          <w:color w:val="000000"/>
        </w:rPr>
        <w:fldChar w:fldCharType="begin"/>
      </w:r>
      <w:r>
        <w:rPr>
          <w:color w:val="000000"/>
        </w:rPr>
        <w:instrText xml:space="preserve"> PAGEREF _Toc27254 \h </w:instrText>
      </w:r>
      <w:r>
        <w:rPr>
          <w:color w:val="000000"/>
        </w:rPr>
        <w:fldChar w:fldCharType="separate"/>
      </w:r>
      <w:r>
        <w:rPr>
          <w:color w:val="000000"/>
        </w:rPr>
        <w:t xml:space="preserve">13</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_Toc21542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highlight w:val="none"/>
        </w:rPr>
        <w:t xml:space="preserve">六、定标</w:t>
      </w:r>
      <w:r>
        <w:rPr>
          <w:color w:val="000000"/>
        </w:rPr>
        <w:tab/>
      </w:r>
      <w:r>
        <w:rPr>
          <w:color w:val="000000"/>
        </w:rPr>
        <w:fldChar w:fldCharType="begin"/>
      </w:r>
      <w:r>
        <w:rPr>
          <w:color w:val="000000"/>
        </w:rPr>
        <w:instrText xml:space="preserve"> PAGEREF _Toc21542 \h </w:instrText>
      </w:r>
      <w:r>
        <w:rPr>
          <w:color w:val="000000"/>
        </w:rPr>
        <w:fldChar w:fldCharType="separate"/>
      </w:r>
      <w:r>
        <w:rPr>
          <w:color w:val="000000"/>
        </w:rPr>
        <w:t xml:space="preserve">16</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_Toc14653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highlight w:val="none"/>
        </w:rPr>
        <w:t xml:space="preserve">七、授予合同</w:t>
      </w:r>
      <w:r>
        <w:rPr>
          <w:color w:val="000000"/>
        </w:rPr>
        <w:tab/>
      </w:r>
      <w:r>
        <w:rPr>
          <w:color w:val="000000"/>
        </w:rPr>
        <w:fldChar w:fldCharType="begin"/>
      </w:r>
      <w:r>
        <w:rPr>
          <w:color w:val="000000"/>
        </w:rPr>
        <w:instrText xml:space="preserve"> PAGEREF _Toc14653 \h </w:instrText>
      </w:r>
      <w:r>
        <w:rPr>
          <w:color w:val="000000"/>
        </w:rPr>
        <w:fldChar w:fldCharType="separate"/>
      </w:r>
      <w:r>
        <w:rPr>
          <w:color w:val="000000"/>
        </w:rPr>
        <w:t xml:space="preserve">17</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34"/>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_Toc18611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szCs w:val="40"/>
          <w:highlight w:val="none"/>
          <w:lang w:val="en-US" w:eastAsia="zh-CN"/>
        </w:rPr>
        <w:t xml:space="preserve">第三章  合同范本（货物类）</w:t>
      </w:r>
      <w:r>
        <w:rPr>
          <w:color w:val="000000"/>
        </w:rPr>
        <w:tab/>
      </w:r>
      <w:r>
        <w:rPr>
          <w:color w:val="000000"/>
        </w:rPr>
        <w:fldChar w:fldCharType="begin"/>
      </w:r>
      <w:r>
        <w:rPr>
          <w:color w:val="000000"/>
        </w:rPr>
        <w:instrText xml:space="preserve"> PAGEREF _Toc18611 \h </w:instrText>
      </w:r>
      <w:r>
        <w:rPr>
          <w:color w:val="000000"/>
        </w:rPr>
        <w:fldChar w:fldCharType="separate"/>
      </w:r>
      <w:r>
        <w:rPr>
          <w:color w:val="000000"/>
        </w:rPr>
        <w:t xml:space="preserve">19</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_Toc11923 </w:instrText>
      </w:r>
      <w:r>
        <w:rPr>
          <w:rFonts w:hint="eastAsia" w:ascii="宋体" w:hAnsi="宋体" w:eastAsia="宋体" w:cs="宋体"/>
          <w:bCs w:val="0"/>
          <w:color w:val="000000"/>
          <w:highlight w:val="none"/>
        </w:rPr>
        <w:fldChar w:fldCharType="separate"/>
      </w:r>
      <w:r>
        <w:rPr>
          <w:rFonts w:hint="eastAsia" w:ascii="黑体" w:hAnsi="黑体" w:eastAsia="黑体" w:cs="黑体"/>
          <w:bCs/>
          <w:color w:val="000000"/>
          <w:szCs w:val="28"/>
          <w:highlight w:val="none"/>
        </w:rPr>
        <w:t xml:space="preserve">第一部分 合同书</w:t>
      </w:r>
      <w:r>
        <w:rPr>
          <w:rFonts w:hint="eastAsia" w:ascii="黑体" w:hAnsi="黑体" w:eastAsia="黑体" w:cs="黑体"/>
          <w:color w:val="000000"/>
          <w:szCs w:val="28"/>
          <w:lang w:val="en-US" w:eastAsia="zh-CN"/>
        </w:rPr>
        <w:t xml:space="preserve">(模板)</w:t>
      </w:r>
      <w:r>
        <w:rPr>
          <w:color w:val="000000"/>
        </w:rPr>
        <w:tab/>
      </w:r>
      <w:r>
        <w:rPr>
          <w:color w:val="000000"/>
        </w:rPr>
        <w:fldChar w:fldCharType="begin"/>
      </w:r>
      <w:r>
        <w:rPr>
          <w:color w:val="000000"/>
        </w:rPr>
        <w:instrText xml:space="preserve"> PAGEREF _Toc11923 \h </w:instrText>
      </w:r>
      <w:r>
        <w:rPr>
          <w:color w:val="000000"/>
        </w:rPr>
        <w:fldChar w:fldCharType="separate"/>
      </w:r>
      <w:r>
        <w:rPr>
          <w:color w:val="000000"/>
        </w:rPr>
        <w:t xml:space="preserve">20</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_Toc3799 </w:instrText>
      </w:r>
      <w:r>
        <w:rPr>
          <w:rFonts w:hint="eastAsia" w:ascii="宋体" w:hAnsi="宋体" w:eastAsia="宋体" w:cs="宋体"/>
          <w:bCs w:val="0"/>
          <w:color w:val="000000"/>
          <w:highlight w:val="none"/>
        </w:rPr>
        <w:fldChar w:fldCharType="separate"/>
      </w:r>
      <w:r>
        <w:rPr>
          <w:rFonts w:hint="eastAsia" w:ascii="黑体" w:hAnsi="黑体" w:eastAsia="黑体" w:cs="黑体"/>
          <w:bCs/>
          <w:color w:val="000000"/>
          <w:szCs w:val="28"/>
          <w:highlight w:val="none"/>
        </w:rPr>
        <w:t xml:space="preserve">第二部分 合同一般条款</w:t>
      </w:r>
      <w:r>
        <w:rPr>
          <w:color w:val="000000"/>
        </w:rPr>
        <w:tab/>
      </w:r>
      <w:r>
        <w:rPr>
          <w:color w:val="000000"/>
        </w:rPr>
        <w:fldChar w:fldCharType="begin"/>
      </w:r>
      <w:r>
        <w:rPr>
          <w:color w:val="000000"/>
        </w:rPr>
        <w:instrText xml:space="preserve"> PAGEREF _Toc3799 \h </w:instrText>
      </w:r>
      <w:r>
        <w:rPr>
          <w:color w:val="000000"/>
        </w:rPr>
        <w:fldChar w:fldCharType="separate"/>
      </w:r>
      <w:r>
        <w:rPr>
          <w:color w:val="000000"/>
        </w:rPr>
        <w:t xml:space="preserve">24</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_Toc3152 </w:instrText>
      </w:r>
      <w:r>
        <w:rPr>
          <w:rFonts w:hint="eastAsia" w:ascii="宋体" w:hAnsi="宋体" w:eastAsia="宋体" w:cs="宋体"/>
          <w:bCs w:val="0"/>
          <w:color w:val="000000"/>
          <w:highlight w:val="none"/>
        </w:rPr>
        <w:fldChar w:fldCharType="separate"/>
      </w:r>
      <w:r>
        <w:rPr>
          <w:rFonts w:hint="eastAsia" w:ascii="黑体" w:hAnsi="黑体" w:eastAsia="黑体" w:cs="黑体"/>
          <w:bCs/>
          <w:color w:val="000000"/>
          <w:szCs w:val="28"/>
          <w:highlight w:val="none"/>
        </w:rPr>
        <w:t xml:space="preserve">第三部分 合同专用条款</w:t>
      </w:r>
      <w:r>
        <w:rPr>
          <w:color w:val="000000"/>
        </w:rPr>
        <w:tab/>
      </w:r>
      <w:r>
        <w:rPr>
          <w:color w:val="000000"/>
        </w:rPr>
        <w:fldChar w:fldCharType="begin"/>
      </w:r>
      <w:r>
        <w:rPr>
          <w:color w:val="000000"/>
        </w:rPr>
        <w:instrText xml:space="preserve"> PAGEREF _Toc3152 \h </w:instrText>
      </w:r>
      <w:r>
        <w:rPr>
          <w:color w:val="000000"/>
        </w:rPr>
        <w:fldChar w:fldCharType="separate"/>
      </w:r>
      <w:r>
        <w:rPr>
          <w:color w:val="000000"/>
        </w:rPr>
        <w:t xml:space="preserve">29</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34"/>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_Toc32074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szCs w:val="40"/>
          <w:highlight w:val="none"/>
        </w:rPr>
        <w:t xml:space="preserve">第四章 </w:t>
      </w:r>
      <w:r>
        <w:rPr>
          <w:rFonts w:hint="eastAsia" w:ascii="黑体" w:hAnsi="黑体" w:eastAsia="黑体" w:cs="黑体"/>
          <w:bCs w:val="0"/>
          <w:color w:val="000000"/>
          <w:szCs w:val="40"/>
          <w:highlight w:val="none"/>
          <w:lang w:val="en-US" w:eastAsia="zh-CN"/>
        </w:rPr>
        <w:t xml:space="preserve"> </w:t>
      </w:r>
      <w:r>
        <w:rPr>
          <w:rFonts w:hint="eastAsia" w:ascii="黑体" w:hAnsi="黑体" w:eastAsia="黑体" w:cs="黑体"/>
          <w:bCs w:val="0"/>
          <w:color w:val="000000"/>
          <w:szCs w:val="40"/>
          <w:highlight w:val="none"/>
          <w:lang w:eastAsia="zh-CN"/>
        </w:rPr>
        <w:t xml:space="preserve">采购需求</w:t>
      </w:r>
      <w:r>
        <w:rPr>
          <w:color w:val="000000"/>
        </w:rPr>
        <w:tab/>
      </w:r>
      <w:r>
        <w:rPr>
          <w:color w:val="000000"/>
        </w:rPr>
        <w:fldChar w:fldCharType="begin"/>
      </w:r>
      <w:r>
        <w:rPr>
          <w:color w:val="000000"/>
        </w:rPr>
        <w:instrText xml:space="preserve"> PAGEREF _Toc32074 \h </w:instrText>
      </w:r>
      <w:r>
        <w:rPr>
          <w:color w:val="000000"/>
        </w:rPr>
        <w:fldChar w:fldCharType="separate"/>
      </w:r>
      <w:r>
        <w:rPr>
          <w:color w:val="000000"/>
        </w:rPr>
        <w:t xml:space="preserve">30</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_Toc24987 </w:instrText>
      </w:r>
      <w:r>
        <w:rPr>
          <w:rFonts w:hint="eastAsia" w:ascii="宋体" w:hAnsi="宋体" w:eastAsia="宋体" w:cs="宋体"/>
          <w:bCs w:val="0"/>
          <w:color w:val="000000"/>
          <w:highlight w:val="none"/>
        </w:rPr>
        <w:fldChar w:fldCharType="separate"/>
      </w:r>
      <w:r>
        <w:rPr>
          <w:rFonts w:hint="eastAsia" w:ascii="黑体" w:hAnsi="黑体" w:eastAsia="黑体" w:cs="黑体"/>
          <w:color w:val="000000"/>
          <w:szCs w:val="24"/>
          <w:lang w:val="en-US" w:eastAsia="zh-CN"/>
        </w:rPr>
        <w:t xml:space="preserve">一、项目概述</w:t>
      </w:r>
      <w:r>
        <w:rPr>
          <w:color w:val="000000"/>
        </w:rPr>
        <w:tab/>
      </w:r>
      <w:r>
        <w:rPr>
          <w:color w:val="000000"/>
        </w:rPr>
        <w:fldChar w:fldCharType="begin"/>
      </w:r>
      <w:r>
        <w:rPr>
          <w:color w:val="000000"/>
        </w:rPr>
        <w:instrText xml:space="preserve"> PAGEREF _Toc24987 \h </w:instrText>
      </w:r>
      <w:r>
        <w:rPr>
          <w:color w:val="000000"/>
        </w:rPr>
        <w:fldChar w:fldCharType="separate"/>
      </w:r>
      <w:r>
        <w:rPr>
          <w:color w:val="000000"/>
        </w:rPr>
        <w:t xml:space="preserve">30</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_Toc29854 </w:instrText>
      </w:r>
      <w:r>
        <w:rPr>
          <w:rFonts w:hint="eastAsia" w:ascii="宋体" w:hAnsi="宋体" w:eastAsia="宋体" w:cs="宋体"/>
          <w:bCs w:val="0"/>
          <w:color w:val="000000"/>
          <w:highlight w:val="none"/>
        </w:rPr>
        <w:fldChar w:fldCharType="separate"/>
      </w:r>
      <w:r>
        <w:rPr>
          <w:rFonts w:hint="eastAsia" w:ascii="黑体" w:hAnsi="黑体" w:eastAsia="黑体" w:cs="黑体"/>
          <w:color w:val="000000"/>
          <w:szCs w:val="24"/>
          <w:lang w:val="en-US" w:eastAsia="zh-CN"/>
        </w:rPr>
        <w:t xml:space="preserve">二、采购清单</w:t>
      </w:r>
      <w:r>
        <w:rPr>
          <w:color w:val="000000"/>
        </w:rPr>
        <w:tab/>
      </w:r>
      <w:r>
        <w:rPr>
          <w:color w:val="000000"/>
        </w:rPr>
        <w:fldChar w:fldCharType="begin"/>
      </w:r>
      <w:r>
        <w:rPr>
          <w:color w:val="000000"/>
        </w:rPr>
        <w:instrText xml:space="preserve"> PAGEREF _Toc29854 \h </w:instrText>
      </w:r>
      <w:r>
        <w:rPr>
          <w:color w:val="000000"/>
        </w:rPr>
        <w:fldChar w:fldCharType="separate"/>
      </w:r>
      <w:r>
        <w:rPr>
          <w:color w:val="000000"/>
        </w:rPr>
        <w:t xml:space="preserve">30</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_Toc2719 </w:instrText>
      </w:r>
      <w:r>
        <w:rPr>
          <w:rFonts w:hint="eastAsia" w:ascii="宋体" w:hAnsi="宋体" w:eastAsia="宋体" w:cs="宋体"/>
          <w:bCs w:val="0"/>
          <w:color w:val="000000"/>
          <w:highlight w:val="none"/>
        </w:rPr>
        <w:fldChar w:fldCharType="separate"/>
      </w:r>
      <w:r>
        <w:rPr>
          <w:rFonts w:hint="eastAsia" w:ascii="黑体" w:hAnsi="黑体" w:eastAsia="黑体" w:cs="黑体"/>
          <w:color w:val="000000"/>
          <w:szCs w:val="24"/>
          <w:lang w:val="en-US" w:eastAsia="zh-CN"/>
        </w:rPr>
        <w:t xml:space="preserve">三、</w:t>
      </w:r>
      <w:r>
        <w:rPr>
          <w:rFonts w:hint="eastAsia" w:ascii="黑体" w:hAnsi="黑体" w:eastAsia="黑体" w:cs="黑体"/>
          <w:color w:val="000000"/>
          <w:szCs w:val="24"/>
        </w:rPr>
        <w:t xml:space="preserve">技术要求</w:t>
      </w:r>
      <w:r>
        <w:rPr>
          <w:color w:val="000000"/>
        </w:rPr>
        <w:tab/>
      </w:r>
      <w:r>
        <w:rPr>
          <w:color w:val="000000"/>
        </w:rPr>
        <w:fldChar w:fldCharType="begin"/>
      </w:r>
      <w:r>
        <w:rPr>
          <w:color w:val="000000"/>
        </w:rPr>
        <w:instrText xml:space="preserve"> PAGEREF _Toc2719 \h </w:instrText>
      </w:r>
      <w:r>
        <w:rPr>
          <w:color w:val="000000"/>
        </w:rPr>
        <w:fldChar w:fldCharType="separate"/>
      </w:r>
      <w:r>
        <w:rPr>
          <w:color w:val="000000"/>
        </w:rPr>
        <w:t xml:space="preserve">30</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_Toc28331 </w:instrText>
      </w:r>
      <w:r>
        <w:rPr>
          <w:rFonts w:hint="eastAsia" w:ascii="宋体" w:hAnsi="宋体" w:eastAsia="宋体" w:cs="宋体"/>
          <w:bCs w:val="0"/>
          <w:color w:val="000000"/>
          <w:highlight w:val="none"/>
        </w:rPr>
        <w:fldChar w:fldCharType="separate"/>
      </w:r>
      <w:r>
        <w:rPr>
          <w:rFonts w:hint="eastAsia" w:ascii="黑体" w:hAnsi="黑体" w:eastAsia="黑体" w:cs="黑体"/>
          <w:color w:val="000000"/>
          <w:szCs w:val="24"/>
          <w:lang w:val="en-US" w:eastAsia="zh-CN"/>
        </w:rPr>
        <w:t xml:space="preserve">四、</w:t>
      </w:r>
      <w:r>
        <w:rPr>
          <w:rFonts w:hint="eastAsia" w:ascii="黑体" w:hAnsi="黑体" w:eastAsia="黑体" w:cs="黑体"/>
          <w:color w:val="000000"/>
          <w:szCs w:val="24"/>
          <w:lang w:eastAsia="zh-CN"/>
        </w:rPr>
        <w:t xml:space="preserve">商务要求</w:t>
      </w:r>
      <w:r>
        <w:rPr>
          <w:color w:val="000000"/>
        </w:rPr>
        <w:tab/>
      </w:r>
      <w:r>
        <w:rPr>
          <w:color w:val="000000"/>
        </w:rPr>
        <w:fldChar w:fldCharType="begin"/>
      </w:r>
      <w:r>
        <w:rPr>
          <w:color w:val="000000"/>
        </w:rPr>
        <w:instrText xml:space="preserve"> PAGEREF _Toc28331 \h </w:instrText>
      </w:r>
      <w:r>
        <w:rPr>
          <w:color w:val="000000"/>
        </w:rPr>
        <w:fldChar w:fldCharType="separate"/>
      </w:r>
      <w:r>
        <w:rPr>
          <w:color w:val="000000"/>
        </w:rPr>
        <w:t xml:space="preserve">38</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34"/>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_Toc22220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szCs w:val="40"/>
          <w:highlight w:val="none"/>
        </w:rPr>
        <w:t xml:space="preserve">第五章  评标方法与评标标准</w:t>
      </w:r>
      <w:r>
        <w:rPr>
          <w:color w:val="000000"/>
        </w:rPr>
        <w:tab/>
      </w:r>
      <w:r>
        <w:rPr>
          <w:color w:val="000000"/>
        </w:rPr>
        <w:fldChar w:fldCharType="begin"/>
      </w:r>
      <w:r>
        <w:rPr>
          <w:color w:val="000000"/>
        </w:rPr>
        <w:instrText xml:space="preserve"> PAGEREF _Toc22220 \h </w:instrText>
      </w:r>
      <w:r>
        <w:rPr>
          <w:color w:val="000000"/>
        </w:rPr>
        <w:fldChar w:fldCharType="separate"/>
      </w:r>
      <w:r>
        <w:rPr>
          <w:color w:val="000000"/>
        </w:rPr>
        <w:t xml:space="preserve">41</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_Toc3663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szCs w:val="24"/>
          <w:highlight w:val="none"/>
          <w:lang w:eastAsia="zh-CN"/>
        </w:rPr>
        <w:t xml:space="preserve">一、定标办法</w:t>
      </w:r>
      <w:r>
        <w:rPr>
          <w:color w:val="000000"/>
        </w:rPr>
        <w:tab/>
      </w:r>
      <w:r>
        <w:rPr>
          <w:color w:val="000000"/>
        </w:rPr>
        <w:fldChar w:fldCharType="begin"/>
      </w:r>
      <w:r>
        <w:rPr>
          <w:color w:val="000000"/>
        </w:rPr>
        <w:instrText xml:space="preserve"> PAGEREF _Toc3663 \h </w:instrText>
      </w:r>
      <w:r>
        <w:rPr>
          <w:color w:val="000000"/>
        </w:rPr>
        <w:fldChar w:fldCharType="separate"/>
      </w:r>
      <w:r>
        <w:rPr>
          <w:color w:val="000000"/>
        </w:rPr>
        <w:t xml:space="preserve">41</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_Toc20996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szCs w:val="24"/>
          <w:highlight w:val="none"/>
        </w:rPr>
        <w:t xml:space="preserve">二、同品牌产品</w:t>
      </w:r>
      <w:r>
        <w:rPr>
          <w:color w:val="000000"/>
        </w:rPr>
        <w:tab/>
      </w:r>
      <w:r>
        <w:rPr>
          <w:color w:val="000000"/>
        </w:rPr>
        <w:fldChar w:fldCharType="begin"/>
      </w:r>
      <w:r>
        <w:rPr>
          <w:color w:val="000000"/>
        </w:rPr>
        <w:instrText xml:space="preserve"> PAGEREF _Toc20996 \h </w:instrText>
      </w:r>
      <w:r>
        <w:rPr>
          <w:color w:val="000000"/>
        </w:rPr>
        <w:fldChar w:fldCharType="separate"/>
      </w:r>
      <w:r>
        <w:rPr>
          <w:color w:val="000000"/>
        </w:rPr>
        <w:t xml:space="preserve">41</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_Toc23127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szCs w:val="24"/>
          <w:highlight w:val="none"/>
          <w:lang w:val="en-US" w:eastAsia="zh-CN"/>
        </w:rPr>
        <w:t xml:space="preserve">三</w:t>
      </w:r>
      <w:r>
        <w:rPr>
          <w:rFonts w:hint="eastAsia" w:ascii="黑体" w:hAnsi="黑体" w:eastAsia="黑体" w:cs="黑体"/>
          <w:bCs w:val="0"/>
          <w:color w:val="000000"/>
          <w:szCs w:val="24"/>
          <w:highlight w:val="none"/>
          <w:lang w:eastAsia="zh-CN"/>
        </w:rPr>
        <w:t xml:space="preserve">、</w:t>
      </w:r>
      <w:r>
        <w:rPr>
          <w:rFonts w:hint="eastAsia" w:ascii="黑体" w:hAnsi="黑体" w:eastAsia="黑体" w:cs="黑体"/>
          <w:bCs w:val="0"/>
          <w:color w:val="000000"/>
          <w:szCs w:val="24"/>
          <w:highlight w:val="none"/>
        </w:rPr>
        <w:t xml:space="preserve">政府采购政策功能落实</w:t>
      </w:r>
      <w:r>
        <w:rPr>
          <w:color w:val="000000"/>
        </w:rPr>
        <w:tab/>
      </w:r>
      <w:r>
        <w:rPr>
          <w:color w:val="000000"/>
        </w:rPr>
        <w:fldChar w:fldCharType="begin"/>
      </w:r>
      <w:r>
        <w:rPr>
          <w:color w:val="000000"/>
        </w:rPr>
        <w:instrText xml:space="preserve"> PAGEREF _Toc23127 \h </w:instrText>
      </w:r>
      <w:r>
        <w:rPr>
          <w:color w:val="000000"/>
        </w:rPr>
        <w:fldChar w:fldCharType="separate"/>
      </w:r>
      <w:r>
        <w:rPr>
          <w:color w:val="000000"/>
        </w:rPr>
        <w:t xml:space="preserve">41</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_Toc20597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szCs w:val="24"/>
          <w:highlight w:val="none"/>
          <w:lang w:val="en-US" w:eastAsia="zh-CN"/>
        </w:rPr>
        <w:t xml:space="preserve">四</w:t>
      </w:r>
      <w:r>
        <w:rPr>
          <w:rFonts w:hint="eastAsia" w:ascii="黑体" w:hAnsi="黑体" w:eastAsia="黑体" w:cs="黑体"/>
          <w:bCs w:val="0"/>
          <w:color w:val="000000"/>
          <w:szCs w:val="24"/>
          <w:highlight w:val="none"/>
        </w:rPr>
        <w:t xml:space="preserve">、</w:t>
      </w:r>
      <w:r>
        <w:rPr>
          <w:rFonts w:hint="eastAsia" w:ascii="黑体" w:hAnsi="黑体" w:eastAsia="黑体" w:cs="黑体"/>
          <w:color w:val="000000"/>
          <w:szCs w:val="24"/>
        </w:rPr>
        <w:t xml:space="preserve">政府采购异常低价问题处理方式</w:t>
      </w:r>
      <w:r>
        <w:rPr>
          <w:color w:val="000000"/>
        </w:rPr>
        <w:tab/>
      </w:r>
      <w:r>
        <w:rPr>
          <w:color w:val="000000"/>
        </w:rPr>
        <w:fldChar w:fldCharType="begin"/>
      </w:r>
      <w:r>
        <w:rPr>
          <w:color w:val="000000"/>
        </w:rPr>
        <w:instrText xml:space="preserve"> PAGEREF _Toc20597 \h </w:instrText>
      </w:r>
      <w:r>
        <w:rPr>
          <w:color w:val="000000"/>
        </w:rPr>
        <w:fldChar w:fldCharType="separate"/>
      </w:r>
      <w:r>
        <w:rPr>
          <w:color w:val="000000"/>
        </w:rPr>
        <w:t xml:space="preserve">41</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_Toc25740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szCs w:val="24"/>
          <w:highlight w:val="none"/>
          <w:lang w:val="en-US" w:eastAsia="zh-CN"/>
        </w:rPr>
        <w:t xml:space="preserve">五、</w:t>
      </w:r>
      <w:r>
        <w:rPr>
          <w:rFonts w:hint="eastAsia" w:ascii="黑体" w:hAnsi="黑体" w:eastAsia="黑体" w:cs="黑体"/>
          <w:bCs w:val="0"/>
          <w:color w:val="000000"/>
          <w:szCs w:val="24"/>
          <w:highlight w:val="none"/>
        </w:rPr>
        <w:t xml:space="preserve">对本国产品的支持政策</w:t>
      </w:r>
      <w:r>
        <w:rPr>
          <w:color w:val="000000"/>
        </w:rPr>
        <w:tab/>
      </w:r>
      <w:r>
        <w:rPr>
          <w:color w:val="000000"/>
        </w:rPr>
        <w:fldChar w:fldCharType="begin"/>
      </w:r>
      <w:r>
        <w:rPr>
          <w:color w:val="000000"/>
        </w:rPr>
        <w:instrText xml:space="preserve"> PAGEREF _Toc25740 \h </w:instrText>
      </w:r>
      <w:r>
        <w:rPr>
          <w:color w:val="000000"/>
        </w:rPr>
        <w:fldChar w:fldCharType="separate"/>
      </w:r>
      <w:r>
        <w:rPr>
          <w:color w:val="000000"/>
        </w:rPr>
        <w:t xml:space="preserve">42</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_Toc6627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szCs w:val="24"/>
          <w:highlight w:val="none"/>
          <w:lang w:val="en-US" w:eastAsia="zh-CN"/>
        </w:rPr>
        <w:t xml:space="preserve">六</w:t>
      </w:r>
      <w:r>
        <w:rPr>
          <w:rFonts w:hint="eastAsia" w:ascii="黑体" w:hAnsi="黑体" w:eastAsia="黑体" w:cs="黑体"/>
          <w:bCs w:val="0"/>
          <w:color w:val="000000"/>
          <w:szCs w:val="24"/>
          <w:highlight w:val="none"/>
          <w:lang w:eastAsia="zh-CN"/>
        </w:rPr>
        <w:t xml:space="preserve">、</w:t>
      </w:r>
      <w:r>
        <w:rPr>
          <w:rFonts w:hint="eastAsia" w:ascii="黑体" w:hAnsi="黑体" w:eastAsia="黑体" w:cs="黑体"/>
          <w:bCs w:val="0"/>
          <w:color w:val="000000"/>
          <w:szCs w:val="24"/>
          <w:highlight w:val="none"/>
        </w:rPr>
        <w:t xml:space="preserve">评标办法和评标标准</w:t>
      </w:r>
      <w:r>
        <w:rPr>
          <w:color w:val="000000"/>
        </w:rPr>
        <w:tab/>
      </w:r>
      <w:r>
        <w:rPr>
          <w:color w:val="000000"/>
        </w:rPr>
        <w:fldChar w:fldCharType="begin"/>
      </w:r>
      <w:r>
        <w:rPr>
          <w:color w:val="000000"/>
        </w:rPr>
        <w:instrText xml:space="preserve"> PAGEREF _Toc6627 \h </w:instrText>
      </w:r>
      <w:r>
        <w:rPr>
          <w:color w:val="000000"/>
        </w:rPr>
        <w:fldChar w:fldCharType="separate"/>
      </w:r>
      <w:r>
        <w:rPr>
          <w:color w:val="000000"/>
        </w:rPr>
        <w:t xml:space="preserve">42</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34"/>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_Toc26163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szCs w:val="44"/>
          <w:highlight w:val="none"/>
        </w:rPr>
        <w:t xml:space="preserve">第六章  投标文件格式</w:t>
      </w:r>
      <w:r>
        <w:rPr>
          <w:color w:val="000000"/>
        </w:rPr>
        <w:tab/>
      </w:r>
      <w:r>
        <w:rPr>
          <w:color w:val="000000"/>
        </w:rPr>
        <w:fldChar w:fldCharType="begin"/>
      </w:r>
      <w:r>
        <w:rPr>
          <w:color w:val="000000"/>
        </w:rPr>
        <w:instrText xml:space="preserve"> PAGEREF _Toc26163 \h </w:instrText>
      </w:r>
      <w:r>
        <w:rPr>
          <w:color w:val="000000"/>
        </w:rPr>
        <w:fldChar w:fldCharType="separate"/>
      </w:r>
      <w:r>
        <w:rPr>
          <w:color w:val="000000"/>
        </w:rPr>
        <w:t xml:space="preserve">48</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_Toc14519 </w:instrText>
      </w:r>
      <w:r>
        <w:rPr>
          <w:rFonts w:hint="eastAsia" w:ascii="宋体" w:hAnsi="宋体" w:eastAsia="宋体" w:cs="宋体"/>
          <w:bCs w:val="0"/>
          <w:color w:val="000000"/>
          <w:highlight w:val="none"/>
        </w:rPr>
        <w:fldChar w:fldCharType="separate"/>
      </w:r>
      <w:r>
        <w:rPr>
          <w:rFonts w:hint="eastAsia" w:ascii="黑体" w:hAnsi="黑体" w:eastAsia="黑体" w:cs="黑体"/>
          <w:bCs w:val="0"/>
          <w:i w:val="0"/>
          <w:iCs/>
          <w:color w:val="000000"/>
          <w:szCs w:val="36"/>
          <w:highlight w:val="none"/>
        </w:rPr>
        <w:t xml:space="preserve">资格证明文件</w:t>
      </w:r>
      <w:r>
        <w:rPr>
          <w:color w:val="000000"/>
        </w:rPr>
        <w:tab/>
      </w:r>
      <w:r>
        <w:rPr>
          <w:color w:val="000000"/>
        </w:rPr>
        <w:fldChar w:fldCharType="begin"/>
      </w:r>
      <w:r>
        <w:rPr>
          <w:color w:val="000000"/>
        </w:rPr>
        <w:instrText xml:space="preserve"> PAGEREF _Toc14519 \h </w:instrText>
      </w:r>
      <w:r>
        <w:rPr>
          <w:color w:val="000000"/>
        </w:rPr>
        <w:fldChar w:fldCharType="separate"/>
      </w:r>
      <w:r>
        <w:rPr>
          <w:color w:val="000000"/>
        </w:rPr>
        <w:t xml:space="preserve">49</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_Toc25985 </w:instrText>
      </w:r>
      <w:r>
        <w:rPr>
          <w:rFonts w:hint="eastAsia" w:ascii="宋体" w:hAnsi="宋体" w:eastAsia="宋体" w:cs="宋体"/>
          <w:bCs w:val="0"/>
          <w:color w:val="000000"/>
          <w:highlight w:val="none"/>
        </w:rPr>
        <w:fldChar w:fldCharType="separate"/>
      </w:r>
      <w:r>
        <w:rPr>
          <w:rFonts w:hint="eastAsia" w:ascii="黑体" w:hAnsi="黑体" w:eastAsia="黑体" w:cs="黑体"/>
          <w:bCs w:val="0"/>
          <w:i w:val="0"/>
          <w:iCs/>
          <w:color w:val="000000"/>
          <w:szCs w:val="28"/>
          <w:highlight w:val="none"/>
          <w:lang w:val="en-US" w:eastAsia="zh-CN"/>
        </w:rPr>
        <w:t xml:space="preserve">一、</w:t>
      </w:r>
      <w:r>
        <w:rPr>
          <w:rFonts w:hint="eastAsia" w:ascii="黑体" w:hAnsi="黑体" w:eastAsia="黑体" w:cs="黑体"/>
          <w:bCs w:val="0"/>
          <w:i w:val="0"/>
          <w:iCs/>
          <w:color w:val="000000"/>
          <w:szCs w:val="28"/>
          <w:highlight w:val="none"/>
        </w:rPr>
        <w:t xml:space="preserve">具有独立承担民事责任的能力</w:t>
      </w:r>
      <w:r>
        <w:rPr>
          <w:color w:val="000000"/>
        </w:rPr>
        <w:tab/>
      </w:r>
      <w:r>
        <w:rPr>
          <w:color w:val="000000"/>
        </w:rPr>
        <w:fldChar w:fldCharType="begin"/>
      </w:r>
      <w:r>
        <w:rPr>
          <w:color w:val="000000"/>
        </w:rPr>
        <w:instrText xml:space="preserve"> PAGEREF _Toc25985 \h </w:instrText>
      </w:r>
      <w:r>
        <w:rPr>
          <w:color w:val="000000"/>
        </w:rPr>
        <w:fldChar w:fldCharType="separate"/>
      </w:r>
      <w:r>
        <w:rPr>
          <w:color w:val="000000"/>
        </w:rPr>
        <w:t xml:space="preserve">49</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_Toc21005 </w:instrText>
      </w:r>
      <w:r>
        <w:rPr>
          <w:rFonts w:hint="eastAsia" w:ascii="宋体" w:hAnsi="宋体" w:eastAsia="宋体" w:cs="宋体"/>
          <w:bCs w:val="0"/>
          <w:color w:val="000000"/>
          <w:highlight w:val="none"/>
        </w:rPr>
        <w:fldChar w:fldCharType="separate"/>
      </w:r>
      <w:r>
        <w:rPr>
          <w:rFonts w:hint="eastAsia" w:ascii="黑体" w:hAnsi="黑体" w:eastAsia="黑体" w:cs="黑体"/>
          <w:bCs w:val="0"/>
          <w:i w:val="0"/>
          <w:iCs/>
          <w:color w:val="000000"/>
          <w:szCs w:val="28"/>
          <w:highlight w:val="none"/>
          <w:lang w:val="en-US" w:eastAsia="zh-CN"/>
        </w:rPr>
        <w:t xml:space="preserve">二、</w:t>
      </w:r>
      <w:r>
        <w:rPr>
          <w:rFonts w:hint="eastAsia" w:ascii="黑体" w:hAnsi="黑体" w:eastAsia="黑体" w:cs="黑体"/>
          <w:bCs w:val="0"/>
          <w:i w:val="0"/>
          <w:iCs/>
          <w:color w:val="000000"/>
          <w:szCs w:val="28"/>
          <w:highlight w:val="none"/>
        </w:rPr>
        <w:t xml:space="preserve">具有良好的商业信誉和健全的财务会计制度</w:t>
      </w:r>
      <w:r>
        <w:rPr>
          <w:color w:val="000000"/>
        </w:rPr>
        <w:tab/>
      </w:r>
      <w:r>
        <w:rPr>
          <w:color w:val="000000"/>
        </w:rPr>
        <w:fldChar w:fldCharType="begin"/>
      </w:r>
      <w:r>
        <w:rPr>
          <w:color w:val="000000"/>
        </w:rPr>
        <w:instrText xml:space="preserve"> PAGEREF _Toc21005 \h </w:instrText>
      </w:r>
      <w:r>
        <w:rPr>
          <w:color w:val="000000"/>
        </w:rPr>
        <w:fldChar w:fldCharType="separate"/>
      </w:r>
      <w:r>
        <w:rPr>
          <w:color w:val="000000"/>
        </w:rPr>
        <w:t xml:space="preserve">49</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_Toc21467 </w:instrText>
      </w:r>
      <w:r>
        <w:rPr>
          <w:rFonts w:hint="eastAsia" w:ascii="宋体" w:hAnsi="宋体" w:eastAsia="宋体" w:cs="宋体"/>
          <w:bCs w:val="0"/>
          <w:color w:val="000000"/>
          <w:highlight w:val="none"/>
        </w:rPr>
        <w:fldChar w:fldCharType="separate"/>
      </w:r>
      <w:r>
        <w:rPr>
          <w:rFonts w:hint="eastAsia" w:ascii="黑体" w:hAnsi="黑体" w:eastAsia="黑体" w:cs="黑体"/>
          <w:bCs w:val="0"/>
          <w:i w:val="0"/>
          <w:iCs/>
          <w:color w:val="000000"/>
          <w:szCs w:val="28"/>
          <w:highlight w:val="none"/>
          <w:lang w:val="en-US" w:eastAsia="zh-CN"/>
        </w:rPr>
        <w:t xml:space="preserve">三、</w:t>
      </w:r>
      <w:r>
        <w:rPr>
          <w:rFonts w:hint="eastAsia" w:ascii="黑体" w:hAnsi="黑体" w:eastAsia="黑体" w:cs="黑体"/>
          <w:bCs w:val="0"/>
          <w:i w:val="0"/>
          <w:iCs/>
          <w:color w:val="000000"/>
          <w:szCs w:val="28"/>
          <w:highlight w:val="none"/>
        </w:rPr>
        <w:t xml:space="preserve">有依法缴纳税收和社会保障资金的良好记录</w:t>
      </w:r>
      <w:r>
        <w:rPr>
          <w:color w:val="000000"/>
        </w:rPr>
        <w:tab/>
      </w:r>
      <w:r>
        <w:rPr>
          <w:color w:val="000000"/>
        </w:rPr>
        <w:fldChar w:fldCharType="begin"/>
      </w:r>
      <w:r>
        <w:rPr>
          <w:color w:val="000000"/>
        </w:rPr>
        <w:instrText xml:space="preserve"> PAGEREF _Toc21467 \h </w:instrText>
      </w:r>
      <w:r>
        <w:rPr>
          <w:color w:val="000000"/>
        </w:rPr>
        <w:fldChar w:fldCharType="separate"/>
      </w:r>
      <w:r>
        <w:rPr>
          <w:color w:val="000000"/>
        </w:rPr>
        <w:t xml:space="preserve">49</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_Toc22413 </w:instrText>
      </w:r>
      <w:r>
        <w:rPr>
          <w:rFonts w:hint="eastAsia" w:ascii="宋体" w:hAnsi="宋体" w:eastAsia="宋体" w:cs="宋体"/>
          <w:bCs w:val="0"/>
          <w:color w:val="000000"/>
          <w:highlight w:val="none"/>
        </w:rPr>
        <w:fldChar w:fldCharType="separate"/>
      </w:r>
      <w:r>
        <w:rPr>
          <w:rFonts w:hint="eastAsia" w:ascii="黑体" w:hAnsi="黑体" w:eastAsia="黑体" w:cs="黑体"/>
          <w:bCs w:val="0"/>
          <w:i w:val="0"/>
          <w:iCs/>
          <w:color w:val="000000"/>
          <w:szCs w:val="28"/>
          <w:highlight w:val="none"/>
        </w:rPr>
        <w:t xml:space="preserve">四、具备履行合同所必需的设备和专业技术能力的书面声明</w:t>
      </w:r>
      <w:r>
        <w:rPr>
          <w:color w:val="000000"/>
        </w:rPr>
        <w:tab/>
      </w:r>
      <w:r>
        <w:rPr>
          <w:color w:val="000000"/>
        </w:rPr>
        <w:fldChar w:fldCharType="begin"/>
      </w:r>
      <w:r>
        <w:rPr>
          <w:color w:val="000000"/>
        </w:rPr>
        <w:instrText xml:space="preserve"> PAGEREF _Toc22413 \h </w:instrText>
      </w:r>
      <w:r>
        <w:rPr>
          <w:color w:val="000000"/>
        </w:rPr>
        <w:fldChar w:fldCharType="separate"/>
      </w:r>
      <w:r>
        <w:rPr>
          <w:color w:val="000000"/>
        </w:rPr>
        <w:t xml:space="preserve">50</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_Toc21203 </w:instrText>
      </w:r>
      <w:r>
        <w:rPr>
          <w:rFonts w:hint="eastAsia" w:ascii="宋体" w:hAnsi="宋体" w:eastAsia="宋体" w:cs="宋体"/>
          <w:bCs w:val="0"/>
          <w:color w:val="000000"/>
          <w:highlight w:val="none"/>
        </w:rPr>
        <w:fldChar w:fldCharType="separate"/>
      </w:r>
      <w:r>
        <w:rPr>
          <w:rFonts w:hint="eastAsia" w:ascii="黑体" w:hAnsi="黑体" w:eastAsia="黑体" w:cs="黑体"/>
          <w:bCs w:val="0"/>
          <w:i w:val="0"/>
          <w:iCs/>
          <w:color w:val="000000"/>
          <w:szCs w:val="28"/>
          <w:highlight w:val="none"/>
        </w:rPr>
        <w:t xml:space="preserve">五、参加政府采购活动前 3 年内在经营活动中没有重大违法记录的书面声明</w:t>
      </w:r>
      <w:r>
        <w:rPr>
          <w:color w:val="000000"/>
        </w:rPr>
        <w:tab/>
      </w:r>
      <w:r>
        <w:rPr>
          <w:color w:val="000000"/>
        </w:rPr>
        <w:fldChar w:fldCharType="begin"/>
      </w:r>
      <w:r>
        <w:rPr>
          <w:color w:val="000000"/>
        </w:rPr>
        <w:instrText xml:space="preserve"> PAGEREF _Toc21203 \h </w:instrText>
      </w:r>
      <w:r>
        <w:rPr>
          <w:color w:val="000000"/>
        </w:rPr>
        <w:fldChar w:fldCharType="separate"/>
      </w:r>
      <w:r>
        <w:rPr>
          <w:color w:val="000000"/>
        </w:rPr>
        <w:t xml:space="preserve">50</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_Toc10468 </w:instrText>
      </w:r>
      <w:r>
        <w:rPr>
          <w:rFonts w:hint="eastAsia" w:ascii="宋体" w:hAnsi="宋体" w:eastAsia="宋体" w:cs="宋体"/>
          <w:bCs w:val="0"/>
          <w:color w:val="000000"/>
          <w:highlight w:val="none"/>
        </w:rPr>
        <w:fldChar w:fldCharType="separate"/>
      </w:r>
      <w:r>
        <w:rPr>
          <w:rFonts w:hint="eastAsia" w:ascii="黑体" w:hAnsi="黑体" w:eastAsia="黑体" w:cs="黑体"/>
          <w:bCs w:val="0"/>
          <w:i w:val="0"/>
          <w:iCs/>
          <w:color w:val="000000"/>
          <w:szCs w:val="28"/>
          <w:highlight w:val="none"/>
        </w:rPr>
        <w:t xml:space="preserve">六、特定资格要求的证明文件</w:t>
      </w:r>
      <w:r>
        <w:rPr>
          <w:color w:val="000000"/>
        </w:rPr>
        <w:tab/>
      </w:r>
      <w:r>
        <w:rPr>
          <w:color w:val="000000"/>
        </w:rPr>
        <w:fldChar w:fldCharType="begin"/>
      </w:r>
      <w:r>
        <w:rPr>
          <w:color w:val="000000"/>
        </w:rPr>
        <w:instrText xml:space="preserve"> PAGEREF _Toc10468 \h </w:instrText>
      </w:r>
      <w:r>
        <w:rPr>
          <w:color w:val="000000"/>
        </w:rPr>
        <w:fldChar w:fldCharType="separate"/>
      </w:r>
      <w:r>
        <w:rPr>
          <w:color w:val="000000"/>
        </w:rPr>
        <w:t xml:space="preserve">51</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_Toc32314 </w:instrText>
      </w:r>
      <w:r>
        <w:rPr>
          <w:rFonts w:hint="eastAsia" w:ascii="宋体" w:hAnsi="宋体" w:eastAsia="宋体" w:cs="宋体"/>
          <w:bCs w:val="0"/>
          <w:color w:val="000000"/>
          <w:highlight w:val="none"/>
        </w:rPr>
        <w:fldChar w:fldCharType="separate"/>
      </w:r>
      <w:r>
        <w:rPr>
          <w:rFonts w:hint="eastAsia" w:ascii="黑体" w:hAnsi="黑体" w:eastAsia="黑体" w:cs="黑体"/>
          <w:bCs w:val="0"/>
          <w:i w:val="0"/>
          <w:iCs/>
          <w:color w:val="000000"/>
          <w:szCs w:val="28"/>
          <w:highlight w:val="none"/>
          <w:lang w:val="en-US" w:eastAsia="zh-CN"/>
        </w:rPr>
        <w:t xml:space="preserve">七</w:t>
      </w:r>
      <w:r>
        <w:rPr>
          <w:rFonts w:hint="eastAsia" w:ascii="黑体" w:hAnsi="黑体" w:eastAsia="黑体" w:cs="黑体"/>
          <w:bCs w:val="0"/>
          <w:i w:val="0"/>
          <w:iCs/>
          <w:color w:val="000000"/>
          <w:szCs w:val="28"/>
          <w:highlight w:val="none"/>
          <w:lang w:eastAsia="zh-CN"/>
        </w:rPr>
        <w:t xml:space="preserve">、声明</w:t>
      </w:r>
      <w:r>
        <w:rPr>
          <w:rFonts w:hint="eastAsia" w:ascii="黑体" w:hAnsi="黑体" w:eastAsia="黑体" w:cs="黑体"/>
          <w:bCs w:val="0"/>
          <w:i w:val="0"/>
          <w:iCs/>
          <w:color w:val="000000"/>
          <w:szCs w:val="28"/>
          <w:highlight w:val="none"/>
          <w:lang w:val="en-US" w:eastAsia="zh-CN"/>
        </w:rPr>
        <w:t xml:space="preserve">书</w:t>
      </w:r>
      <w:r>
        <w:rPr>
          <w:color w:val="000000"/>
        </w:rPr>
        <w:tab/>
      </w:r>
      <w:r>
        <w:rPr>
          <w:color w:val="000000"/>
        </w:rPr>
        <w:fldChar w:fldCharType="begin"/>
      </w:r>
      <w:r>
        <w:rPr>
          <w:color w:val="000000"/>
        </w:rPr>
        <w:instrText xml:space="preserve"> PAGEREF _Toc32314 \h </w:instrText>
      </w:r>
      <w:r>
        <w:rPr>
          <w:color w:val="000000"/>
        </w:rPr>
        <w:fldChar w:fldCharType="separate"/>
      </w:r>
      <w:r>
        <w:rPr>
          <w:color w:val="000000"/>
        </w:rPr>
        <w:t xml:space="preserve">52</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_Toc10762 </w:instrText>
      </w:r>
      <w:r>
        <w:rPr>
          <w:rFonts w:hint="eastAsia" w:ascii="宋体" w:hAnsi="宋体" w:eastAsia="宋体" w:cs="宋体"/>
          <w:bCs w:val="0"/>
          <w:color w:val="000000"/>
          <w:highlight w:val="none"/>
        </w:rPr>
        <w:fldChar w:fldCharType="separate"/>
      </w:r>
      <w:r>
        <w:rPr>
          <w:rFonts w:hint="eastAsia" w:ascii="黑体" w:hAnsi="黑体" w:eastAsia="黑体" w:cs="黑体"/>
          <w:bCs w:val="0"/>
          <w:i w:val="0"/>
          <w:iCs/>
          <w:color w:val="000000"/>
          <w:szCs w:val="28"/>
          <w:highlight w:val="none"/>
          <w:lang w:val="en-US" w:eastAsia="zh-CN"/>
        </w:rPr>
        <w:t xml:space="preserve">八</w:t>
      </w:r>
      <w:r>
        <w:rPr>
          <w:rFonts w:hint="eastAsia" w:ascii="黑体" w:hAnsi="黑体" w:eastAsia="黑体" w:cs="黑体"/>
          <w:bCs w:val="0"/>
          <w:i w:val="0"/>
          <w:iCs/>
          <w:color w:val="000000"/>
          <w:szCs w:val="28"/>
          <w:highlight w:val="none"/>
        </w:rPr>
        <w:t xml:space="preserve">、</w:t>
      </w:r>
      <w:r>
        <w:rPr>
          <w:rFonts w:hint="eastAsia" w:ascii="黑体" w:hAnsi="黑体" w:eastAsia="黑体" w:cs="黑体"/>
          <w:bCs w:val="0"/>
          <w:i w:val="0"/>
          <w:iCs/>
          <w:color w:val="000000"/>
          <w:szCs w:val="28"/>
          <w:highlight w:val="none"/>
          <w:lang w:val="en-US" w:eastAsia="zh-CN"/>
        </w:rPr>
        <w:t xml:space="preserve">法定代表人</w:t>
      </w:r>
      <w:r>
        <w:rPr>
          <w:rFonts w:hint="eastAsia" w:ascii="黑体" w:hAnsi="黑体" w:eastAsia="黑体" w:cs="黑体"/>
          <w:bCs w:val="0"/>
          <w:i w:val="0"/>
          <w:iCs/>
          <w:color w:val="000000"/>
          <w:szCs w:val="28"/>
          <w:highlight w:val="none"/>
        </w:rPr>
        <w:t xml:space="preserve">授权</w:t>
      </w:r>
      <w:r>
        <w:rPr>
          <w:rFonts w:hint="eastAsia" w:ascii="黑体" w:hAnsi="黑体" w:eastAsia="黑体" w:cs="黑体"/>
          <w:bCs w:val="0"/>
          <w:i w:val="0"/>
          <w:iCs/>
          <w:color w:val="000000"/>
          <w:szCs w:val="28"/>
          <w:highlight w:val="none"/>
          <w:lang w:val="en-US" w:eastAsia="zh-CN"/>
        </w:rPr>
        <w:t xml:space="preserve">委托</w:t>
      </w:r>
      <w:r>
        <w:rPr>
          <w:rFonts w:hint="eastAsia" w:ascii="黑体" w:hAnsi="黑体" w:eastAsia="黑体" w:cs="黑体"/>
          <w:bCs w:val="0"/>
          <w:i w:val="0"/>
          <w:iCs/>
          <w:color w:val="000000"/>
          <w:szCs w:val="28"/>
          <w:highlight w:val="none"/>
        </w:rPr>
        <w:t xml:space="preserve">书</w:t>
      </w:r>
      <w:r>
        <w:rPr>
          <w:color w:val="000000"/>
        </w:rPr>
        <w:tab/>
      </w:r>
      <w:r>
        <w:rPr>
          <w:color w:val="000000"/>
        </w:rPr>
        <w:fldChar w:fldCharType="begin"/>
      </w:r>
      <w:r>
        <w:rPr>
          <w:color w:val="000000"/>
        </w:rPr>
        <w:instrText xml:space="preserve"> PAGEREF _Toc10762 \h </w:instrText>
      </w:r>
      <w:r>
        <w:rPr>
          <w:color w:val="000000"/>
        </w:rPr>
        <w:fldChar w:fldCharType="separate"/>
      </w:r>
      <w:r>
        <w:rPr>
          <w:color w:val="000000"/>
        </w:rPr>
        <w:t xml:space="preserve">53</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_Toc19410 </w:instrText>
      </w:r>
      <w:r>
        <w:rPr>
          <w:rFonts w:hint="eastAsia" w:ascii="宋体" w:hAnsi="宋体" w:eastAsia="宋体" w:cs="宋体"/>
          <w:bCs w:val="0"/>
          <w:color w:val="000000"/>
          <w:highlight w:val="none"/>
        </w:rPr>
        <w:fldChar w:fldCharType="separate"/>
      </w:r>
      <w:r>
        <w:rPr>
          <w:rFonts w:hint="eastAsia" w:ascii="黑体" w:hAnsi="黑体" w:eastAsia="黑体" w:cs="黑体"/>
          <w:bCs w:val="0"/>
          <w:i w:val="0"/>
          <w:iCs/>
          <w:color w:val="000000"/>
          <w:szCs w:val="28"/>
          <w:highlight w:val="none"/>
          <w:lang w:val="en-US" w:eastAsia="zh-CN"/>
        </w:rPr>
        <w:t xml:space="preserve">九</w:t>
      </w:r>
      <w:r>
        <w:rPr>
          <w:rFonts w:hint="eastAsia" w:ascii="黑体" w:hAnsi="黑体" w:eastAsia="黑体" w:cs="黑体"/>
          <w:bCs w:val="0"/>
          <w:i w:val="0"/>
          <w:iCs/>
          <w:color w:val="000000"/>
          <w:szCs w:val="28"/>
          <w:highlight w:val="none"/>
        </w:rPr>
        <w:t xml:space="preserve">、投标函</w:t>
      </w:r>
      <w:r>
        <w:rPr>
          <w:color w:val="000000"/>
        </w:rPr>
        <w:tab/>
      </w:r>
      <w:r>
        <w:rPr>
          <w:color w:val="000000"/>
        </w:rPr>
        <w:fldChar w:fldCharType="begin"/>
      </w:r>
      <w:r>
        <w:rPr>
          <w:color w:val="000000"/>
        </w:rPr>
        <w:instrText xml:space="preserve"> PAGEREF _Toc19410 \h </w:instrText>
      </w:r>
      <w:r>
        <w:rPr>
          <w:color w:val="000000"/>
        </w:rPr>
        <w:fldChar w:fldCharType="separate"/>
      </w:r>
      <w:r>
        <w:rPr>
          <w:color w:val="000000"/>
        </w:rPr>
        <w:t xml:space="preserve">54</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_Toc15551 </w:instrText>
      </w:r>
      <w:r>
        <w:rPr>
          <w:rFonts w:hint="eastAsia" w:ascii="宋体" w:hAnsi="宋体" w:eastAsia="宋体" w:cs="宋体"/>
          <w:bCs w:val="0"/>
          <w:color w:val="000000"/>
          <w:highlight w:val="none"/>
        </w:rPr>
        <w:fldChar w:fldCharType="separate"/>
      </w:r>
      <w:r>
        <w:rPr>
          <w:rFonts w:hint="eastAsia" w:ascii="黑体" w:hAnsi="黑体" w:eastAsia="黑体" w:cs="黑体"/>
          <w:bCs w:val="0"/>
          <w:i w:val="0"/>
          <w:iCs/>
          <w:color w:val="000000"/>
          <w:szCs w:val="28"/>
          <w:highlight w:val="none"/>
          <w:lang w:eastAsia="zh-CN"/>
        </w:rPr>
        <w:t xml:space="preserve">十</w:t>
      </w:r>
      <w:r>
        <w:rPr>
          <w:rFonts w:hint="eastAsia" w:ascii="黑体" w:hAnsi="黑体" w:eastAsia="黑体" w:cs="黑体"/>
          <w:bCs w:val="0"/>
          <w:i w:val="0"/>
          <w:iCs/>
          <w:color w:val="000000"/>
          <w:szCs w:val="28"/>
          <w:highlight w:val="none"/>
        </w:rPr>
        <w:t xml:space="preserve">、</w:t>
      </w:r>
      <w:r>
        <w:rPr>
          <w:rFonts w:hint="eastAsia" w:ascii="黑体" w:hAnsi="黑体" w:eastAsia="黑体" w:cs="黑体"/>
          <w:bCs w:val="0"/>
          <w:i w:val="0"/>
          <w:iCs/>
          <w:color w:val="000000"/>
          <w:szCs w:val="28"/>
          <w:highlight w:val="none"/>
          <w:lang w:val="en-US" w:eastAsia="zh-CN"/>
        </w:rPr>
        <w:t xml:space="preserve">中小</w:t>
      </w:r>
      <w:r>
        <w:rPr>
          <w:rFonts w:hint="eastAsia" w:ascii="黑体" w:hAnsi="黑体" w:eastAsia="黑体" w:cs="黑体"/>
          <w:bCs w:val="0"/>
          <w:i w:val="0"/>
          <w:iCs/>
          <w:color w:val="000000"/>
          <w:szCs w:val="28"/>
          <w:highlight w:val="none"/>
        </w:rPr>
        <w:t xml:space="preserve">企业声明函（</w:t>
      </w:r>
      <w:r>
        <w:rPr>
          <w:rFonts w:hint="eastAsia" w:ascii="黑体" w:hAnsi="黑体" w:eastAsia="黑体" w:cs="黑体"/>
          <w:bCs w:val="0"/>
          <w:i w:val="0"/>
          <w:iCs/>
          <w:color w:val="000000"/>
          <w:szCs w:val="28"/>
          <w:highlight w:val="none"/>
          <w:lang w:val="en-US" w:eastAsia="zh-CN"/>
        </w:rPr>
        <w:t xml:space="preserve">货物类</w:t>
      </w:r>
      <w:r>
        <w:rPr>
          <w:rFonts w:hint="eastAsia" w:ascii="黑体" w:hAnsi="黑体" w:eastAsia="黑体" w:cs="黑体"/>
          <w:bCs w:val="0"/>
          <w:i w:val="0"/>
          <w:iCs/>
          <w:color w:val="000000"/>
          <w:szCs w:val="28"/>
          <w:highlight w:val="none"/>
        </w:rPr>
        <w:t xml:space="preserve">）</w:t>
      </w:r>
      <w:r>
        <w:rPr>
          <w:color w:val="000000"/>
        </w:rPr>
        <w:tab/>
      </w:r>
      <w:r>
        <w:rPr>
          <w:color w:val="000000"/>
        </w:rPr>
        <w:fldChar w:fldCharType="begin"/>
      </w:r>
      <w:r>
        <w:rPr>
          <w:color w:val="000000"/>
        </w:rPr>
        <w:instrText xml:space="preserve"> PAGEREF _Toc15551 \h </w:instrText>
      </w:r>
      <w:r>
        <w:rPr>
          <w:color w:val="000000"/>
        </w:rPr>
        <w:fldChar w:fldCharType="separate"/>
      </w:r>
      <w:r>
        <w:rPr>
          <w:color w:val="000000"/>
        </w:rPr>
        <w:t xml:space="preserve">55</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_Toc21848 </w:instrText>
      </w:r>
      <w:r>
        <w:rPr>
          <w:rFonts w:hint="eastAsia" w:ascii="宋体" w:hAnsi="宋体" w:eastAsia="宋体" w:cs="宋体"/>
          <w:bCs w:val="0"/>
          <w:color w:val="000000"/>
          <w:highlight w:val="none"/>
        </w:rPr>
        <w:fldChar w:fldCharType="separate"/>
      </w:r>
      <w:r>
        <w:rPr>
          <w:rFonts w:hint="eastAsia" w:ascii="黑体" w:hAnsi="黑体" w:eastAsia="黑体" w:cs="黑体"/>
          <w:bCs w:val="0"/>
          <w:i w:val="0"/>
          <w:iCs/>
          <w:color w:val="000000"/>
          <w:szCs w:val="28"/>
          <w:highlight w:val="none"/>
        </w:rPr>
        <w:t xml:space="preserve">十</w:t>
      </w:r>
      <w:r>
        <w:rPr>
          <w:rFonts w:hint="eastAsia" w:ascii="黑体" w:hAnsi="黑体" w:eastAsia="黑体" w:cs="黑体"/>
          <w:bCs w:val="0"/>
          <w:i w:val="0"/>
          <w:iCs/>
          <w:color w:val="000000"/>
          <w:szCs w:val="28"/>
          <w:highlight w:val="none"/>
          <w:lang w:val="en-US" w:eastAsia="zh-CN"/>
        </w:rPr>
        <w:t xml:space="preserve">一</w:t>
      </w:r>
      <w:r>
        <w:rPr>
          <w:rFonts w:hint="eastAsia" w:ascii="黑体" w:hAnsi="黑体" w:eastAsia="黑体" w:cs="黑体"/>
          <w:bCs w:val="0"/>
          <w:i w:val="0"/>
          <w:iCs/>
          <w:color w:val="000000"/>
          <w:szCs w:val="28"/>
          <w:highlight w:val="none"/>
        </w:rPr>
        <w:t xml:space="preserve">、残疾人福利性单位声明函</w:t>
      </w:r>
      <w:r>
        <w:rPr>
          <w:color w:val="000000"/>
        </w:rPr>
        <w:tab/>
      </w:r>
      <w:r>
        <w:rPr>
          <w:color w:val="000000"/>
        </w:rPr>
        <w:fldChar w:fldCharType="begin"/>
      </w:r>
      <w:r>
        <w:rPr>
          <w:color w:val="000000"/>
        </w:rPr>
        <w:instrText xml:space="preserve"> PAGEREF _Toc21848 \h </w:instrText>
      </w:r>
      <w:r>
        <w:rPr>
          <w:color w:val="000000"/>
        </w:rPr>
        <w:fldChar w:fldCharType="separate"/>
      </w:r>
      <w:r>
        <w:rPr>
          <w:color w:val="000000"/>
        </w:rPr>
        <w:t xml:space="preserve">57</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_Toc16098 </w:instrText>
      </w:r>
      <w:r>
        <w:rPr>
          <w:rFonts w:hint="eastAsia" w:ascii="宋体" w:hAnsi="宋体" w:eastAsia="宋体" w:cs="宋体"/>
          <w:bCs w:val="0"/>
          <w:color w:val="000000"/>
          <w:highlight w:val="none"/>
        </w:rPr>
        <w:fldChar w:fldCharType="separate"/>
      </w:r>
      <w:r>
        <w:rPr>
          <w:rFonts w:hint="eastAsia" w:ascii="黑体" w:hAnsi="黑体" w:eastAsia="黑体" w:cs="黑体"/>
          <w:bCs w:val="0"/>
          <w:i w:val="0"/>
          <w:iCs/>
          <w:color w:val="000000"/>
          <w:szCs w:val="28"/>
          <w:highlight w:val="none"/>
        </w:rPr>
        <w:t xml:space="preserve">十</w:t>
      </w:r>
      <w:r>
        <w:rPr>
          <w:rFonts w:hint="eastAsia" w:ascii="黑体" w:hAnsi="黑体" w:eastAsia="黑体" w:cs="黑体"/>
          <w:bCs w:val="0"/>
          <w:i w:val="0"/>
          <w:iCs/>
          <w:color w:val="000000"/>
          <w:szCs w:val="28"/>
          <w:highlight w:val="none"/>
          <w:lang w:val="en-US" w:eastAsia="zh-CN"/>
        </w:rPr>
        <w:t xml:space="preserve">二</w:t>
      </w:r>
      <w:r>
        <w:rPr>
          <w:rFonts w:hint="eastAsia" w:ascii="黑体" w:hAnsi="黑体" w:eastAsia="黑体" w:cs="黑体"/>
          <w:bCs w:val="0"/>
          <w:i w:val="0"/>
          <w:iCs/>
          <w:color w:val="000000"/>
          <w:szCs w:val="28"/>
          <w:highlight w:val="none"/>
        </w:rPr>
        <w:t xml:space="preserve">、监狱企业证明</w:t>
      </w:r>
      <w:r>
        <w:rPr>
          <w:color w:val="000000"/>
        </w:rPr>
        <w:tab/>
      </w:r>
      <w:r>
        <w:rPr>
          <w:color w:val="000000"/>
        </w:rPr>
        <w:fldChar w:fldCharType="begin"/>
      </w:r>
      <w:r>
        <w:rPr>
          <w:color w:val="000000"/>
        </w:rPr>
        <w:instrText xml:space="preserve"> PAGEREF _Toc16098 \h </w:instrText>
      </w:r>
      <w:r>
        <w:rPr>
          <w:color w:val="000000"/>
        </w:rPr>
        <w:fldChar w:fldCharType="separate"/>
      </w:r>
      <w:r>
        <w:rPr>
          <w:color w:val="000000"/>
        </w:rPr>
        <w:t xml:space="preserve">57</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_Toc18422 </w:instrText>
      </w:r>
      <w:r>
        <w:rPr>
          <w:rFonts w:hint="eastAsia" w:ascii="宋体" w:hAnsi="宋体" w:eastAsia="宋体" w:cs="宋体"/>
          <w:bCs w:val="0"/>
          <w:color w:val="000000"/>
          <w:highlight w:val="none"/>
        </w:rPr>
        <w:fldChar w:fldCharType="separate"/>
      </w:r>
      <w:r>
        <w:rPr>
          <w:rFonts w:hint="eastAsia" w:ascii="黑体" w:hAnsi="黑体" w:eastAsia="黑体" w:cs="黑体"/>
          <w:color w:val="000000"/>
          <w:szCs w:val="28"/>
          <w:highlight w:val="none"/>
        </w:rPr>
        <w:t xml:space="preserve">十</w:t>
      </w:r>
      <w:r>
        <w:rPr>
          <w:rFonts w:hint="eastAsia" w:ascii="黑体" w:hAnsi="黑体" w:eastAsia="黑体" w:cs="黑体"/>
          <w:color w:val="000000"/>
          <w:szCs w:val="28"/>
          <w:highlight w:val="none"/>
          <w:lang w:val="en-US" w:eastAsia="zh-CN"/>
        </w:rPr>
        <w:t xml:space="preserve">三</w:t>
      </w:r>
      <w:r>
        <w:rPr>
          <w:rFonts w:hint="eastAsia" w:ascii="黑体" w:hAnsi="黑体" w:eastAsia="黑体" w:cs="黑体"/>
          <w:color w:val="000000"/>
          <w:szCs w:val="28"/>
          <w:highlight w:val="none"/>
        </w:rPr>
        <w:t xml:space="preserve">、</w:t>
      </w:r>
      <w:r>
        <w:rPr>
          <w:rFonts w:hint="eastAsia" w:ascii="黑体" w:hAnsi="黑体" w:eastAsia="黑体" w:cs="黑体"/>
          <w:bCs w:val="0"/>
          <w:color w:val="000000"/>
          <w:szCs w:val="28"/>
          <w:highlight w:val="none"/>
          <w:shd w:val="clear" w:color="auto" w:fill="ffffff"/>
        </w:rPr>
        <w:t xml:space="preserve">关于符合本国产品标准的声明函</w:t>
      </w:r>
      <w:r>
        <w:rPr>
          <w:color w:val="000000"/>
        </w:rPr>
        <w:tab/>
      </w:r>
      <w:r>
        <w:rPr>
          <w:color w:val="000000"/>
        </w:rPr>
        <w:fldChar w:fldCharType="begin"/>
      </w:r>
      <w:r>
        <w:rPr>
          <w:color w:val="000000"/>
        </w:rPr>
        <w:instrText xml:space="preserve"> PAGEREF _Toc18422 \h </w:instrText>
      </w:r>
      <w:r>
        <w:rPr>
          <w:color w:val="000000"/>
        </w:rPr>
        <w:fldChar w:fldCharType="separate"/>
      </w:r>
      <w:r>
        <w:rPr>
          <w:color w:val="000000"/>
        </w:rPr>
        <w:t xml:space="preserve">58</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_Toc31888 </w:instrText>
      </w:r>
      <w:r>
        <w:rPr>
          <w:rFonts w:hint="eastAsia" w:ascii="宋体" w:hAnsi="宋体" w:eastAsia="宋体" w:cs="宋体"/>
          <w:bCs w:val="0"/>
          <w:color w:val="000000"/>
          <w:highlight w:val="none"/>
        </w:rPr>
        <w:fldChar w:fldCharType="separate"/>
      </w:r>
      <w:r>
        <w:rPr>
          <w:rFonts w:hint="eastAsia" w:ascii="黑体" w:hAnsi="黑体" w:eastAsia="黑体" w:cs="黑体"/>
          <w:bCs w:val="0"/>
          <w:i w:val="0"/>
          <w:iCs/>
          <w:color w:val="000000"/>
          <w:szCs w:val="28"/>
          <w:highlight w:val="none"/>
          <w:lang w:eastAsia="zh-CN"/>
        </w:rPr>
        <w:t xml:space="preserve">十</w:t>
      </w:r>
      <w:r>
        <w:rPr>
          <w:rFonts w:hint="eastAsia" w:ascii="黑体" w:hAnsi="黑体" w:eastAsia="黑体" w:cs="黑体"/>
          <w:bCs w:val="0"/>
          <w:i w:val="0"/>
          <w:iCs/>
          <w:color w:val="000000"/>
          <w:szCs w:val="28"/>
          <w:highlight w:val="none"/>
          <w:lang w:val="en-US" w:eastAsia="zh-CN"/>
        </w:rPr>
        <w:t xml:space="preserve">四</w:t>
      </w:r>
      <w:r>
        <w:rPr>
          <w:rFonts w:hint="eastAsia" w:ascii="黑体" w:hAnsi="黑体" w:eastAsia="黑体" w:cs="黑体"/>
          <w:bCs w:val="0"/>
          <w:i w:val="0"/>
          <w:iCs/>
          <w:color w:val="000000"/>
          <w:szCs w:val="28"/>
          <w:highlight w:val="none"/>
          <w:lang w:eastAsia="zh-CN"/>
        </w:rPr>
        <w:t xml:space="preserve">、</w:t>
      </w:r>
      <w:r>
        <w:rPr>
          <w:rFonts w:hint="eastAsia" w:ascii="黑体" w:hAnsi="黑体" w:eastAsia="黑体" w:cs="黑体"/>
          <w:bCs w:val="0"/>
          <w:i w:val="0"/>
          <w:iCs/>
          <w:color w:val="000000"/>
          <w:szCs w:val="28"/>
          <w:highlight w:val="none"/>
        </w:rPr>
        <w:t xml:space="preserve">开标一览表</w:t>
      </w:r>
      <w:r>
        <w:rPr>
          <w:color w:val="000000"/>
        </w:rPr>
        <w:tab/>
      </w:r>
      <w:r>
        <w:rPr>
          <w:color w:val="000000"/>
        </w:rPr>
        <w:fldChar w:fldCharType="begin"/>
      </w:r>
      <w:r>
        <w:rPr>
          <w:color w:val="000000"/>
        </w:rPr>
        <w:instrText xml:space="preserve"> PAGEREF _Toc31888 \h </w:instrText>
      </w:r>
      <w:r>
        <w:rPr>
          <w:color w:val="000000"/>
        </w:rPr>
        <w:fldChar w:fldCharType="separate"/>
      </w:r>
      <w:r>
        <w:rPr>
          <w:color w:val="000000"/>
        </w:rPr>
        <w:t xml:space="preserve">59</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_Toc19570 </w:instrText>
      </w:r>
      <w:r>
        <w:rPr>
          <w:rFonts w:hint="eastAsia" w:ascii="宋体" w:hAnsi="宋体" w:eastAsia="宋体" w:cs="宋体"/>
          <w:bCs w:val="0"/>
          <w:color w:val="000000"/>
          <w:highlight w:val="none"/>
        </w:rPr>
        <w:fldChar w:fldCharType="separate"/>
      </w:r>
      <w:r>
        <w:rPr>
          <w:rFonts w:hint="eastAsia" w:ascii="黑体" w:hAnsi="黑体" w:eastAsia="黑体" w:cs="黑体"/>
          <w:bCs w:val="0"/>
          <w:i w:val="0"/>
          <w:iCs/>
          <w:color w:val="000000"/>
          <w:szCs w:val="32"/>
          <w:highlight w:val="none"/>
        </w:rPr>
        <w:t xml:space="preserve">十</w:t>
      </w:r>
      <w:r>
        <w:rPr>
          <w:rFonts w:hint="eastAsia" w:ascii="黑体" w:hAnsi="黑体" w:eastAsia="黑体" w:cs="黑体"/>
          <w:bCs w:val="0"/>
          <w:i w:val="0"/>
          <w:iCs/>
          <w:color w:val="000000"/>
          <w:szCs w:val="32"/>
          <w:highlight w:val="none"/>
          <w:lang w:val="en-US" w:eastAsia="zh-CN"/>
        </w:rPr>
        <w:t xml:space="preserve">五</w:t>
      </w:r>
      <w:r>
        <w:rPr>
          <w:rFonts w:hint="eastAsia" w:ascii="黑体" w:hAnsi="黑体" w:eastAsia="黑体" w:cs="黑体"/>
          <w:bCs w:val="0"/>
          <w:i w:val="0"/>
          <w:iCs/>
          <w:color w:val="000000"/>
          <w:szCs w:val="32"/>
          <w:highlight w:val="none"/>
        </w:rPr>
        <w:t xml:space="preserve">、分项报价表</w:t>
      </w:r>
      <w:r>
        <w:rPr>
          <w:color w:val="000000"/>
        </w:rPr>
        <w:tab/>
      </w:r>
      <w:r>
        <w:rPr>
          <w:color w:val="000000"/>
        </w:rPr>
        <w:fldChar w:fldCharType="begin"/>
      </w:r>
      <w:r>
        <w:rPr>
          <w:color w:val="000000"/>
        </w:rPr>
        <w:instrText xml:space="preserve"> PAGEREF _Toc19570 \h </w:instrText>
      </w:r>
      <w:r>
        <w:rPr>
          <w:color w:val="000000"/>
        </w:rPr>
        <w:fldChar w:fldCharType="separate"/>
      </w:r>
      <w:r>
        <w:rPr>
          <w:color w:val="000000"/>
        </w:rPr>
        <w:t xml:space="preserve">60</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_Toc15404 </w:instrText>
      </w:r>
      <w:r>
        <w:rPr>
          <w:rFonts w:hint="eastAsia" w:ascii="宋体" w:hAnsi="宋体" w:eastAsia="宋体" w:cs="宋体"/>
          <w:bCs w:val="0"/>
          <w:color w:val="000000"/>
          <w:highlight w:val="none"/>
        </w:rPr>
        <w:fldChar w:fldCharType="separate"/>
      </w:r>
      <w:r>
        <w:rPr>
          <w:rFonts w:hint="eastAsia" w:ascii="黑体" w:hAnsi="黑体" w:eastAsia="黑体" w:cs="黑体"/>
          <w:bCs w:val="0"/>
          <w:color w:val="000000"/>
          <w:szCs w:val="32"/>
          <w:highlight w:val="none"/>
          <w:lang w:val="en-US" w:eastAsia="zh-CN"/>
        </w:rPr>
        <w:t xml:space="preserve">十六、</w:t>
      </w:r>
      <w:r>
        <w:rPr>
          <w:rFonts w:hint="eastAsia" w:ascii="黑体" w:hAnsi="黑体" w:eastAsia="黑体" w:cs="黑体"/>
          <w:bCs w:val="0"/>
          <w:color w:val="000000"/>
          <w:szCs w:val="32"/>
          <w:highlight w:val="none"/>
        </w:rPr>
        <w:t xml:space="preserve">货物说明一览表</w:t>
      </w:r>
      <w:r>
        <w:rPr>
          <w:color w:val="000000"/>
        </w:rPr>
        <w:tab/>
      </w:r>
      <w:r>
        <w:rPr>
          <w:color w:val="000000"/>
        </w:rPr>
        <w:fldChar w:fldCharType="begin"/>
      </w:r>
      <w:r>
        <w:rPr>
          <w:color w:val="000000"/>
        </w:rPr>
        <w:instrText xml:space="preserve"> PAGEREF _Toc15404 \h </w:instrText>
      </w:r>
      <w:r>
        <w:rPr>
          <w:color w:val="000000"/>
        </w:rPr>
        <w:fldChar w:fldCharType="separate"/>
      </w:r>
      <w:r>
        <w:rPr>
          <w:color w:val="000000"/>
        </w:rPr>
        <w:t xml:space="preserve">61</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_Toc5513 </w:instrText>
      </w:r>
      <w:r>
        <w:rPr>
          <w:rFonts w:hint="eastAsia" w:ascii="宋体" w:hAnsi="宋体" w:eastAsia="宋体" w:cs="宋体"/>
          <w:bCs w:val="0"/>
          <w:color w:val="000000"/>
          <w:highlight w:val="none"/>
        </w:rPr>
        <w:fldChar w:fldCharType="separate"/>
      </w:r>
      <w:r>
        <w:rPr>
          <w:rFonts w:hint="eastAsia" w:ascii="黑体" w:hAnsi="黑体" w:eastAsia="黑体" w:cs="黑体"/>
          <w:bCs w:val="0"/>
          <w:i w:val="0"/>
          <w:iCs/>
          <w:color w:val="000000"/>
          <w:szCs w:val="32"/>
          <w:highlight w:val="none"/>
        </w:rPr>
        <w:t xml:space="preserve">十</w:t>
      </w:r>
      <w:r>
        <w:rPr>
          <w:rFonts w:hint="eastAsia" w:ascii="黑体" w:hAnsi="黑体" w:eastAsia="黑体" w:cs="黑体"/>
          <w:bCs w:val="0"/>
          <w:i w:val="0"/>
          <w:iCs/>
          <w:color w:val="000000"/>
          <w:szCs w:val="32"/>
          <w:highlight w:val="none"/>
          <w:lang w:val="en-US" w:eastAsia="zh-CN"/>
        </w:rPr>
        <w:t xml:space="preserve">七</w:t>
      </w:r>
      <w:r>
        <w:rPr>
          <w:rFonts w:hint="eastAsia" w:ascii="黑体" w:hAnsi="黑体" w:eastAsia="黑体" w:cs="黑体"/>
          <w:bCs w:val="0"/>
          <w:i w:val="0"/>
          <w:iCs/>
          <w:color w:val="000000"/>
          <w:szCs w:val="32"/>
          <w:highlight w:val="none"/>
        </w:rPr>
        <w:t xml:space="preserve">、技术要求响应及偏离表</w:t>
      </w:r>
      <w:r>
        <w:rPr>
          <w:color w:val="000000"/>
        </w:rPr>
        <w:tab/>
      </w:r>
      <w:r>
        <w:rPr>
          <w:color w:val="000000"/>
        </w:rPr>
        <w:fldChar w:fldCharType="begin"/>
      </w:r>
      <w:r>
        <w:rPr>
          <w:color w:val="000000"/>
        </w:rPr>
        <w:instrText xml:space="preserve"> PAGEREF _Toc5513 \h </w:instrText>
      </w:r>
      <w:r>
        <w:rPr>
          <w:color w:val="000000"/>
        </w:rPr>
        <w:fldChar w:fldCharType="separate"/>
      </w:r>
      <w:r>
        <w:rPr>
          <w:color w:val="000000"/>
        </w:rPr>
        <w:t xml:space="preserve">62</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_Toc31684 </w:instrText>
      </w:r>
      <w:r>
        <w:rPr>
          <w:rFonts w:hint="eastAsia" w:ascii="宋体" w:hAnsi="宋体" w:eastAsia="宋体" w:cs="宋体"/>
          <w:bCs w:val="0"/>
          <w:color w:val="000000"/>
          <w:highlight w:val="none"/>
        </w:rPr>
        <w:fldChar w:fldCharType="separate"/>
      </w:r>
      <w:r>
        <w:rPr>
          <w:rFonts w:hint="eastAsia" w:ascii="黑体" w:hAnsi="黑体" w:eastAsia="黑体" w:cs="黑体"/>
          <w:bCs w:val="0"/>
          <w:i w:val="0"/>
          <w:iCs/>
          <w:color w:val="000000"/>
          <w:szCs w:val="32"/>
          <w:highlight w:val="none"/>
        </w:rPr>
        <w:t xml:space="preserve">十</w:t>
      </w:r>
      <w:r>
        <w:rPr>
          <w:rFonts w:hint="eastAsia" w:ascii="黑体" w:hAnsi="黑体" w:eastAsia="黑体" w:cs="黑体"/>
          <w:bCs w:val="0"/>
          <w:i w:val="0"/>
          <w:iCs/>
          <w:color w:val="000000"/>
          <w:szCs w:val="32"/>
          <w:highlight w:val="none"/>
          <w:lang w:val="en-US" w:eastAsia="zh-CN"/>
        </w:rPr>
        <w:t xml:space="preserve">八</w:t>
      </w:r>
      <w:r>
        <w:rPr>
          <w:rFonts w:hint="eastAsia" w:ascii="黑体" w:hAnsi="黑体" w:eastAsia="黑体" w:cs="黑体"/>
          <w:bCs w:val="0"/>
          <w:i w:val="0"/>
          <w:iCs/>
          <w:color w:val="000000"/>
          <w:szCs w:val="32"/>
          <w:highlight w:val="none"/>
        </w:rPr>
        <w:t xml:space="preserve">、商务要求响应及偏离表</w:t>
      </w:r>
      <w:r>
        <w:rPr>
          <w:color w:val="000000"/>
        </w:rPr>
        <w:tab/>
      </w:r>
      <w:r>
        <w:rPr>
          <w:color w:val="000000"/>
        </w:rPr>
        <w:fldChar w:fldCharType="begin"/>
      </w:r>
      <w:r>
        <w:rPr>
          <w:color w:val="000000"/>
        </w:rPr>
        <w:instrText xml:space="preserve"> PAGEREF _Toc31684 \h </w:instrText>
      </w:r>
      <w:r>
        <w:rPr>
          <w:color w:val="000000"/>
        </w:rPr>
        <w:fldChar w:fldCharType="separate"/>
      </w:r>
      <w:r>
        <w:rPr>
          <w:color w:val="000000"/>
        </w:rPr>
        <w:t xml:space="preserve">63</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841"/>
        <w:tabs>
          <w:tab w:val="right" w:pos="9180" w:leader="dot"/>
        </w:tabs>
        <w:rPr>
          <w:color w:val="000000"/>
        </w:rPr>
      </w:pPr>
      <w:r>
        <w:rPr>
          <w:rFonts w:hint="eastAsia" w:ascii="宋体" w:hAnsi="宋体" w:eastAsia="宋体" w:cs="宋体"/>
          <w:bCs w:val="0"/>
          <w:color w:val="000000"/>
          <w:highlight w:val="none"/>
        </w:rPr>
        <w:fldChar w:fldCharType="begin"/>
      </w:r>
      <w:r>
        <w:rPr>
          <w:rFonts w:hint="eastAsia" w:ascii="宋体" w:hAnsi="宋体" w:eastAsia="宋体" w:cs="宋体"/>
          <w:bCs w:val="0"/>
          <w:color w:val="000000"/>
          <w:highlight w:val="none"/>
        </w:rPr>
        <w:instrText xml:space="preserve"> HYPERLINK \l _Toc28240 </w:instrText>
      </w:r>
      <w:r>
        <w:rPr>
          <w:rFonts w:hint="eastAsia" w:ascii="宋体" w:hAnsi="宋体" w:eastAsia="宋体" w:cs="宋体"/>
          <w:bCs w:val="0"/>
          <w:color w:val="000000"/>
          <w:highlight w:val="none"/>
        </w:rPr>
        <w:fldChar w:fldCharType="separate"/>
      </w:r>
      <w:r>
        <w:rPr>
          <w:rFonts w:hint="eastAsia" w:ascii="黑体" w:hAnsi="黑体" w:eastAsia="黑体" w:cs="黑体"/>
          <w:bCs w:val="0"/>
          <w:i w:val="0"/>
          <w:iCs/>
          <w:color w:val="000000"/>
          <w:szCs w:val="32"/>
          <w:highlight w:val="none"/>
          <w:lang w:eastAsia="zh-CN"/>
        </w:rPr>
        <w:t xml:space="preserve">十</w:t>
      </w:r>
      <w:r>
        <w:rPr>
          <w:rFonts w:hint="eastAsia" w:ascii="黑体" w:hAnsi="黑体" w:eastAsia="黑体" w:cs="黑体"/>
          <w:bCs w:val="0"/>
          <w:i w:val="0"/>
          <w:iCs/>
          <w:color w:val="000000"/>
          <w:szCs w:val="32"/>
          <w:highlight w:val="none"/>
          <w:lang w:val="en-US" w:eastAsia="zh-CN"/>
        </w:rPr>
        <w:t xml:space="preserve">九</w:t>
      </w:r>
      <w:r>
        <w:rPr>
          <w:rFonts w:hint="eastAsia" w:ascii="黑体" w:hAnsi="黑体" w:eastAsia="黑体" w:cs="黑体"/>
          <w:bCs w:val="0"/>
          <w:i w:val="0"/>
          <w:iCs/>
          <w:color w:val="000000"/>
          <w:szCs w:val="32"/>
          <w:highlight w:val="none"/>
          <w:lang w:eastAsia="zh-CN"/>
        </w:rPr>
        <w:t xml:space="preserve">、其他证明文件</w:t>
      </w:r>
      <w:r>
        <w:rPr>
          <w:color w:val="000000"/>
        </w:rPr>
        <w:tab/>
      </w:r>
      <w:r>
        <w:rPr>
          <w:color w:val="000000"/>
        </w:rPr>
        <w:fldChar w:fldCharType="begin"/>
      </w:r>
      <w:r>
        <w:rPr>
          <w:color w:val="000000"/>
        </w:rPr>
        <w:instrText xml:space="preserve"> PAGEREF _Toc28240 \h </w:instrText>
      </w:r>
      <w:r>
        <w:rPr>
          <w:color w:val="000000"/>
        </w:rPr>
        <w:fldChar w:fldCharType="separate"/>
      </w:r>
      <w:r>
        <w:rPr>
          <w:color w:val="000000"/>
        </w:rPr>
        <w:t xml:space="preserve">64</w:t>
      </w:r>
      <w:r>
        <w:rPr>
          <w:color w:val="000000"/>
        </w:rPr>
        <w:fldChar w:fldCharType="end"/>
      </w:r>
      <w:r>
        <w:rPr>
          <w:rFonts w:hint="eastAsia" w:ascii="宋体" w:hAnsi="宋体" w:eastAsia="宋体" w:cs="宋体"/>
          <w:bCs w:val="0"/>
          <w:color w:val="000000"/>
          <w:highlight w:val="none"/>
        </w:rPr>
        <w:fldChar w:fldCharType="end"/>
      </w:r>
      <w:r>
        <w:rPr>
          <w:color w:val="000000"/>
        </w:rPr>
      </w:r>
      <w:r/>
    </w:p>
    <w:p>
      <w:pPr>
        <w:pStyle w:val="798"/>
        <w:rPr>
          <w:rFonts w:hint="eastAsia" w:ascii="宋体" w:hAnsi="宋体" w:eastAsia="宋体" w:cs="宋体"/>
          <w:b w:val="0"/>
          <w:bCs w:val="0"/>
          <w:color w:val="000000"/>
          <w:highlight w:val="none"/>
          <w:lang w:eastAsia="zh-CN"/>
        </w:rPr>
      </w:pPr>
      <w:r>
        <w:rPr>
          <w:rFonts w:hint="eastAsia" w:ascii="宋体" w:hAnsi="宋体" w:eastAsia="宋体" w:cs="宋体"/>
          <w:bCs w:val="0"/>
          <w:color w:val="000000"/>
          <w:highlight w:val="none"/>
        </w:rPr>
        <w:fldChar w:fldCharType="end"/>
      </w:r>
      <w:r>
        <w:rPr>
          <w:rFonts w:hint="eastAsia" w:ascii="宋体" w:hAnsi="宋体" w:eastAsia="宋体" w:cs="宋体"/>
          <w:b w:val="0"/>
          <w:bCs w:val="0"/>
          <w:color w:val="000000"/>
          <w:highlight w:val="none"/>
          <w:lang w:eastAsia="zh-CN"/>
        </w:rPr>
      </w:r>
      <w:r/>
    </w:p>
    <w:p>
      <w:pPr>
        <w:pStyle w:val="799"/>
        <w:rPr>
          <w:rFonts w:hint="eastAsia" w:ascii="宋体" w:hAnsi="宋体" w:eastAsia="宋体" w:cs="宋体"/>
          <w:b w:val="0"/>
          <w:bCs w:val="0"/>
          <w:color w:val="000000"/>
          <w:sz w:val="40"/>
          <w:szCs w:val="40"/>
          <w:highlight w:val="none"/>
        </w:rPr>
        <w:sectPr>
          <w:headerReference w:type="default" r:id="rId9"/>
          <w:headerReference w:type="first" r:id="rId10"/>
          <w:footerReference w:type="default" r:id="rId11"/>
          <w:footerReference w:type="first" r:id="rId12"/>
          <w:footnotePr/>
          <w:endnotePr/>
          <w:type w:val="nextPage"/>
          <w:pgSz w:w="11906" w:h="16838" w:orient="portrait"/>
          <w:pgMar w:top="1418" w:right="1361" w:bottom="1418" w:left="1365" w:header="851" w:footer="907" w:gutter="0"/>
          <w:pgNumType w:start="1"/>
          <w:cols w:num="1" w:sep="0" w:space="1701" w:equalWidth="1"/>
          <w:docGrid w:linePitch="360"/>
          <w:titlePg/>
        </w:sectPr>
      </w:pPr>
      <w:r/>
      <w:bookmarkStart w:id="42" w:name="_Toc10055"/>
      <w:r>
        <w:rPr>
          <w:rFonts w:hint="eastAsia" w:ascii="宋体" w:hAnsi="宋体" w:eastAsia="宋体" w:cs="宋体"/>
          <w:b w:val="0"/>
          <w:bCs w:val="0"/>
          <w:color w:val="000000"/>
          <w:sz w:val="40"/>
          <w:szCs w:val="40"/>
          <w:highlight w:val="none"/>
        </w:rPr>
      </w:r>
      <w:r/>
    </w:p>
    <w:p>
      <w:pPr>
        <w:pStyle w:val="799"/>
        <w:rPr>
          <w:rFonts w:hint="eastAsia" w:ascii="黑体" w:hAnsi="黑体" w:eastAsia="黑体" w:cs="黑体"/>
          <w:b w:val="0"/>
          <w:bCs w:val="0"/>
          <w:color w:val="000000"/>
          <w:sz w:val="40"/>
          <w:szCs w:val="40"/>
          <w:highlight w:val="none"/>
        </w:rPr>
      </w:pPr>
      <w:r/>
      <w:bookmarkStart w:id="43" w:name="_Toc27493"/>
      <w:r>
        <w:rPr>
          <w:rFonts w:hint="eastAsia" w:ascii="黑体" w:hAnsi="黑体" w:eastAsia="黑体" w:cs="黑体"/>
          <w:b w:val="0"/>
          <w:bCs w:val="0"/>
          <w:color w:val="000000"/>
          <w:sz w:val="40"/>
          <w:szCs w:val="40"/>
          <w:highlight w:val="none"/>
        </w:rPr>
        <w:t xml:space="preserve">第一章  </w:t>
      </w:r>
      <w:bookmarkEnd w:id="36"/>
      <w:r>
        <w:rPr>
          <w:rFonts w:hint="eastAsia" w:ascii="黑体" w:hAnsi="黑体" w:eastAsia="黑体" w:cs="黑体"/>
          <w:b w:val="0"/>
          <w:bCs w:val="0"/>
          <w:color w:val="000000"/>
          <w:sz w:val="40"/>
          <w:szCs w:val="40"/>
          <w:highlight w:val="none"/>
        </w:rPr>
        <w:t xml:space="preserve">投标邀请</w:t>
      </w:r>
      <w:bookmarkEnd w:id="42"/>
      <w:r/>
      <w:bookmarkEnd w:id="43"/>
      <w:r>
        <w:rPr>
          <w:rFonts w:hint="eastAsia" w:ascii="黑体" w:hAnsi="黑体" w:eastAsia="黑体" w:cs="黑体"/>
          <w:b w:val="0"/>
          <w:bCs w:val="0"/>
          <w:color w:val="000000"/>
          <w:sz w:val="40"/>
          <w:szCs w:val="40"/>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szCs w:val="24"/>
          <w:highlight w:val="none"/>
        </w:rPr>
        <w:t xml:space="preserve">受</w:t>
      </w:r>
      <w:r>
        <w:rPr>
          <w:rFonts w:hint="eastAsia" w:ascii="宋体" w:hAnsi="宋体" w:eastAsia="宋体" w:cs="宋体"/>
          <w:b w:val="0"/>
          <w:bCs w:val="0"/>
          <w:color w:val="000000"/>
          <w:sz w:val="24"/>
          <w:szCs w:val="24"/>
          <w:highlight w:val="none"/>
          <w:lang w:eastAsia="zh-CN"/>
        </w:rPr>
        <w:t xml:space="preserve">江苏省质量和标准化研究院</w:t>
      </w:r>
      <w:r>
        <w:rPr>
          <w:rFonts w:hint="eastAsia" w:ascii="宋体" w:hAnsi="宋体" w:eastAsia="宋体" w:cs="宋体"/>
          <w:b w:val="0"/>
          <w:bCs w:val="0"/>
          <w:color w:val="000000"/>
          <w:sz w:val="24"/>
          <w:szCs w:val="24"/>
          <w:highlight w:val="none"/>
        </w:rPr>
        <w:t xml:space="preserve">的委托，</w:t>
      </w:r>
      <w:r>
        <w:rPr>
          <w:rFonts w:hint="eastAsia" w:ascii="宋体" w:hAnsi="宋体" w:eastAsia="宋体" w:cs="宋体"/>
          <w:b w:val="0"/>
          <w:bCs w:val="0"/>
          <w:color w:val="000000"/>
          <w:sz w:val="24"/>
          <w:szCs w:val="24"/>
          <w:highlight w:val="none"/>
          <w:lang w:eastAsia="zh-CN"/>
        </w:rPr>
        <w:t xml:space="preserve">江苏柒采招标代理有限公司</w:t>
      </w:r>
      <w:r>
        <w:rPr>
          <w:rFonts w:hint="eastAsia" w:ascii="宋体" w:hAnsi="宋体" w:eastAsia="宋体" w:cs="宋体"/>
          <w:b w:val="0"/>
          <w:bCs w:val="0"/>
          <w:color w:val="000000"/>
          <w:sz w:val="24"/>
          <w:szCs w:val="24"/>
          <w:highlight w:val="none"/>
        </w:rPr>
        <w:t xml:space="preserve">就</w:t>
      </w:r>
      <w:r>
        <w:rPr>
          <w:rFonts w:hint="eastAsia"/>
          <w:color w:val="000000"/>
          <w:sz w:val="24"/>
          <w:szCs w:val="24"/>
          <w:highlight w:val="none"/>
          <w:lang w:val="en-US" w:eastAsia="zh-CN"/>
        </w:rPr>
        <w:t xml:space="preserve">GPU服务器系统采购项目</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项目编号：JSZC-320000-JSQC-G2026-0038</w:t>
      </w:r>
      <w:r>
        <w:rPr>
          <w:rFonts w:hint="eastAsia" w:ascii="宋体" w:hAnsi="宋体" w:eastAsia="宋体" w:cs="宋体"/>
          <w:b w:val="0"/>
          <w:bCs w:val="0"/>
          <w:color w:val="000000"/>
          <w:sz w:val="24"/>
          <w:szCs w:val="24"/>
          <w:highlight w:val="none"/>
        </w:rPr>
        <w:t xml:space="preserve">)进行公开招标采购，欢迎符合条件的</w:t>
      </w:r>
      <w:r>
        <w:rPr>
          <w:rFonts w:hint="eastAsia" w:ascii="宋体" w:hAnsi="宋体" w:eastAsia="宋体" w:cs="宋体"/>
          <w:b w:val="0"/>
          <w:bCs w:val="0"/>
          <w:color w:val="000000"/>
          <w:sz w:val="24"/>
          <w:szCs w:val="24"/>
          <w:highlight w:val="none"/>
          <w:lang w:eastAsia="zh-CN"/>
        </w:rPr>
        <w:t xml:space="preserve">投标人参加</w:t>
      </w:r>
      <w:r>
        <w:rPr>
          <w:rFonts w:hint="eastAsia" w:ascii="宋体" w:hAnsi="宋体" w:eastAsia="宋体" w:cs="宋体"/>
          <w:b w:val="0"/>
          <w:bCs w:val="0"/>
          <w:color w:val="000000"/>
          <w:sz w:val="24"/>
          <w:szCs w:val="24"/>
          <w:highlight w:val="none"/>
        </w:rPr>
        <w:t xml:space="preserve">投标。</w:t>
      </w:r>
      <w:r>
        <w:rPr>
          <w:rFonts w:hint="eastAsia" w:ascii="宋体" w:hAnsi="宋体" w:eastAsia="宋体" w:cs="宋体"/>
          <w:b w:val="0"/>
          <w:bCs w:val="0"/>
          <w:color w:val="000000"/>
          <w:highlight w:val="none"/>
        </w:rPr>
      </w:r>
      <w:r/>
    </w:p>
    <w:p>
      <w:pPr>
        <w:pStyle w:val="798"/>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b w:val="0"/>
          <w:bCs w:val="0"/>
          <w:color w:val="000000"/>
          <w:sz w:val="24"/>
          <w:szCs w:val="24"/>
          <w:highlight w:val="none"/>
        </w:rPr>
        <w:t xml:space="preserve">项目概况</w:t>
      </w:r>
      <w:r>
        <w:rPr>
          <w:rFonts w:hint="eastAsia" w:ascii="黑体" w:hAnsi="黑体" w:eastAsia="黑体" w:cs="黑体"/>
          <w:b w:val="0"/>
          <w:bCs w:val="0"/>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val="0"/>
          <w:color w:val="000000"/>
          <w:sz w:val="24"/>
          <w:szCs w:val="24"/>
          <w:highlight w:val="none"/>
          <w:lang w:eastAsia="zh-CN"/>
        </w:rPr>
        <w:t xml:space="preserve">GPU服务器系统采购项目</w:t>
      </w:r>
      <w:r>
        <w:rPr>
          <w:rFonts w:hint="eastAsia" w:ascii="宋体" w:hAnsi="宋体" w:eastAsia="宋体" w:cs="宋体"/>
          <w:b w:val="0"/>
          <w:bCs w:val="0"/>
          <w:color w:val="000000"/>
          <w:sz w:val="24"/>
          <w:szCs w:val="24"/>
          <w:highlight w:val="none"/>
        </w:rPr>
        <w:t xml:space="preserve">的</w:t>
      </w:r>
      <w:r>
        <w:rPr>
          <w:rFonts w:hint="eastAsia" w:ascii="宋体" w:hAnsi="宋体" w:cs="宋体"/>
          <w:color w:val="000000"/>
          <w:sz w:val="24"/>
          <w:szCs w:val="24"/>
        </w:rPr>
        <w:t xml:space="preserve">潜在供应商应在</w:t>
      </w:r>
      <w:r>
        <w:rPr>
          <w:rFonts w:hint="eastAsia" w:ascii="宋体" w:hAnsi="宋体" w:cs="宋体"/>
          <w:b w:val="0"/>
          <w:bCs w:val="0"/>
          <w:color w:val="000000"/>
          <w:sz w:val="24"/>
          <w:szCs w:val="24"/>
        </w:rPr>
        <w:t xml:space="preserve">江苏政府采购网“苏采云”系统</w:t>
      </w:r>
      <w:bookmarkStart w:id="44" w:name="OLE_LINK180"/>
      <w:r/>
      <w:bookmarkStart w:id="45" w:name="OLE_LINK178"/>
      <w:r>
        <w:rPr>
          <w:rFonts w:hint="eastAsia" w:ascii="宋体" w:hAnsi="宋体" w:cs="宋体"/>
          <w:b w:val="0"/>
          <w:bCs w:val="0"/>
          <w:color w:val="000000"/>
          <w:sz w:val="24"/>
          <w:szCs w:val="24"/>
        </w:rPr>
        <w:t xml:space="preserve">中</w:t>
      </w:r>
      <w:bookmarkEnd w:id="44"/>
      <w:r/>
      <w:bookmarkStart w:id="46" w:name="OLE_LINK179"/>
      <w:r>
        <w:rPr>
          <w:rFonts w:hint="eastAsia" w:ascii="宋体" w:hAnsi="宋体" w:cs="宋体"/>
          <w:b w:val="0"/>
          <w:bCs w:val="0"/>
          <w:color w:val="000000"/>
          <w:sz w:val="24"/>
          <w:szCs w:val="24"/>
        </w:rPr>
        <w:t xml:space="preserve">免费</w:t>
      </w:r>
      <w:bookmarkEnd w:id="46"/>
      <w:r>
        <w:rPr>
          <w:rFonts w:hint="eastAsia" w:ascii="宋体" w:hAnsi="宋体" w:cs="宋体"/>
          <w:color w:val="000000"/>
          <w:sz w:val="24"/>
          <w:szCs w:val="24"/>
        </w:rPr>
        <w:t xml:space="preserve">下载</w:t>
      </w:r>
      <w:bookmarkEnd w:id="45"/>
      <w:r>
        <w:rPr>
          <w:rFonts w:hint="eastAsia" w:ascii="宋体" w:hAnsi="宋体" w:cs="宋体"/>
          <w:color w:val="000000"/>
          <w:sz w:val="24"/>
          <w:szCs w:val="24"/>
        </w:rPr>
        <w:t xml:space="preserve">招标文件，</w:t>
      </w:r>
      <w:r>
        <w:rPr>
          <w:rFonts w:hint="eastAsia" w:ascii="宋体" w:hAnsi="宋体" w:eastAsia="宋体" w:cs="宋体"/>
          <w:b w:val="0"/>
          <w:bCs w:val="0"/>
          <w:color w:val="000000"/>
          <w:sz w:val="24"/>
          <w:szCs w:val="24"/>
          <w:highlight w:val="none"/>
        </w:rPr>
        <w:t xml:space="preserve">并于</w:t>
      </w:r>
      <w:r>
        <w:rPr>
          <w:rFonts w:hint="eastAsia" w:ascii="宋体" w:hAnsi="宋体" w:eastAsia="宋体" w:cs="宋体"/>
          <w:b w:val="0"/>
          <w:bCs w:val="0"/>
          <w:color w:val="000000"/>
          <w:sz w:val="24"/>
          <w:szCs w:val="24"/>
          <w:highlight w:val="none"/>
          <w:lang w:eastAsia="zh-CN"/>
        </w:rPr>
        <w:t xml:space="preserve">2026年</w:t>
      </w:r>
      <w:r>
        <w:rPr>
          <w:rFonts w:hint="eastAsia" w:ascii="宋体" w:hAnsi="宋体" w:eastAsia="宋体" w:cs="宋体"/>
          <w:b w:val="0"/>
          <w:bCs w:val="0"/>
          <w:color w:val="000000"/>
          <w:sz w:val="24"/>
          <w:szCs w:val="24"/>
          <w:highlight w:val="none"/>
          <w:lang w:val="en-US" w:eastAsia="zh-CN"/>
        </w:rPr>
        <w:t xml:space="preserve">11</w:t>
      </w:r>
      <w:r>
        <w:rPr>
          <w:rFonts w:hint="eastAsia" w:ascii="宋体" w:hAnsi="宋体" w:eastAsia="宋体" w:cs="宋体"/>
          <w:b w:val="0"/>
          <w:bCs w:val="0"/>
          <w:color w:val="000000"/>
          <w:sz w:val="24"/>
          <w:szCs w:val="24"/>
          <w:highlight w:val="none"/>
          <w:lang w:eastAsia="zh-CN"/>
        </w:rPr>
        <w:t xml:space="preserve">月</w:t>
      </w:r>
      <w:r>
        <w:rPr>
          <w:rFonts w:hint="eastAsia" w:ascii="宋体" w:hAnsi="宋体" w:eastAsia="宋体" w:cs="宋体"/>
          <w:b w:val="0"/>
          <w:bCs w:val="0"/>
          <w:color w:val="000000"/>
          <w:sz w:val="24"/>
          <w:szCs w:val="24"/>
          <w:highlight w:val="none"/>
          <w:lang w:val="en-US" w:eastAsia="zh-CN"/>
        </w:rPr>
        <w:t xml:space="preserve">11</w:t>
      </w:r>
      <w:r>
        <w:rPr>
          <w:rFonts w:hint="eastAsia" w:ascii="宋体" w:hAnsi="宋体" w:eastAsia="宋体" w:cs="宋体"/>
          <w:b w:val="0"/>
          <w:bCs w:val="0"/>
          <w:color w:val="000000"/>
          <w:sz w:val="24"/>
          <w:szCs w:val="24"/>
          <w:highlight w:val="none"/>
          <w:lang w:eastAsia="zh-CN"/>
        </w:rPr>
        <w:t xml:space="preserve">日</w:t>
      </w:r>
      <w:r>
        <w:rPr>
          <w:rFonts w:hint="eastAsia" w:ascii="宋体" w:hAnsi="宋体" w:eastAsia="宋体" w:cs="宋体"/>
          <w:b w:val="0"/>
          <w:bCs w:val="0"/>
          <w:color w:val="000000"/>
          <w:sz w:val="24"/>
          <w:szCs w:val="24"/>
          <w:highlight w:val="none"/>
        </w:rPr>
        <w:t xml:space="preserve">14时00分（北京时间）前上传加密版电子投标文件。</w:t>
      </w:r>
      <w:r>
        <w:rPr>
          <w:rFonts w:hint="eastAsia" w:ascii="宋体" w:hAnsi="宋体" w:eastAsia="宋体" w:cs="宋体"/>
          <w:b w:val="0"/>
          <w:bCs w:val="0"/>
          <w:color w:val="000000"/>
          <w:sz w:val="24"/>
          <w:szCs w:val="24"/>
          <w:highlight w:val="none"/>
        </w:rPr>
      </w:r>
      <w:r/>
    </w:p>
    <w:p>
      <w:pPr>
        <w:pStyle w:val="801"/>
        <w:ind w:firstLine="434"/>
        <w:keepLines/>
        <w:keepNext/>
        <w:pageBreakBefore w:val="0"/>
        <w:spacing w:before="0" w:after="0" w:line="360" w:lineRule="auto"/>
        <w:widowControl w:val="off"/>
        <w:rPr>
          <w:rFonts w:hint="eastAsia" w:ascii="黑体" w:hAnsi="黑体" w:eastAsia="黑体" w:cs="黑体"/>
          <w:b w:val="0"/>
          <w:bCs w:val="0"/>
          <w:color w:val="000000"/>
          <w:sz w:val="28"/>
          <w:szCs w:val="28"/>
          <w:highlight w:val="none"/>
        </w:rPr>
        <w:outlineLvl w:val="1"/>
      </w:pPr>
      <w:r/>
      <w:bookmarkStart w:id="47" w:name="_Toc9101"/>
      <w:r/>
      <w:bookmarkStart w:id="48" w:name="_Toc14151"/>
      <w:r/>
      <w:bookmarkStart w:id="49" w:name="_Toc7805"/>
      <w:r/>
      <w:bookmarkStart w:id="50" w:name="_Toc38985263"/>
      <w:r/>
      <w:bookmarkStart w:id="51" w:name="_Toc20325"/>
      <w:r/>
      <w:bookmarkStart w:id="52" w:name="_Hlk24379207"/>
      <w:r/>
      <w:bookmarkStart w:id="53" w:name="_Toc35393790"/>
      <w:r/>
      <w:bookmarkStart w:id="54" w:name="_Toc35393621"/>
      <w:r/>
      <w:bookmarkStart w:id="55" w:name="_Toc22120"/>
      <w:r/>
      <w:bookmarkStart w:id="56" w:name="_Toc28359079"/>
      <w:r/>
      <w:bookmarkStart w:id="57" w:name="_Toc28359002"/>
      <w:r>
        <w:rPr>
          <w:rFonts w:hint="eastAsia" w:ascii="黑体" w:hAnsi="黑体" w:eastAsia="黑体" w:cs="黑体"/>
          <w:b w:val="0"/>
          <w:bCs w:val="0"/>
          <w:color w:val="000000"/>
          <w:sz w:val="28"/>
          <w:szCs w:val="28"/>
          <w:highlight w:val="none"/>
        </w:rPr>
        <w:t xml:space="preserve">一、项目基本情况</w:t>
      </w:r>
      <w:bookmarkEnd w:id="47"/>
      <w:r/>
      <w:bookmarkEnd w:id="48"/>
      <w:r/>
      <w:bookmarkEnd w:id="49"/>
      <w:r/>
      <w:bookmarkEnd w:id="50"/>
      <w:r/>
      <w:bookmarkEnd w:id="51"/>
      <w:r/>
      <w:bookmarkEnd w:id="53"/>
      <w:r/>
      <w:bookmarkEnd w:id="54"/>
      <w:r/>
      <w:bookmarkEnd w:id="55"/>
      <w:r/>
      <w:bookmarkEnd w:id="56"/>
      <w:r/>
      <w:bookmarkEnd w:id="57"/>
      <w:r>
        <w:rPr>
          <w:rFonts w:hint="eastAsia" w:ascii="黑体" w:hAnsi="黑体" w:eastAsia="黑体" w:cs="黑体"/>
          <w:b w:val="0"/>
          <w:bCs w:val="0"/>
          <w:color w:val="000000"/>
          <w:sz w:val="28"/>
          <w:szCs w:val="28"/>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项目编号：</w:t>
      </w:r>
      <w:r>
        <w:rPr>
          <w:rFonts w:hint="eastAsia" w:ascii="宋体" w:hAnsi="宋体" w:eastAsia="宋体" w:cs="宋体"/>
          <w:b w:val="0"/>
          <w:bCs w:val="0"/>
          <w:color w:val="000000"/>
          <w:sz w:val="24"/>
          <w:szCs w:val="24"/>
          <w:highlight w:val="none"/>
          <w:lang w:eastAsia="zh-CN"/>
        </w:rPr>
        <w:t xml:space="preserve">JSZC-320000-JSQC-G2026-0038</w:t>
      </w:r>
      <w:r>
        <w:rPr>
          <w:rFonts w:hint="eastAsia" w:ascii="宋体" w:hAnsi="宋体" w:eastAsia="宋体" w:cs="宋体"/>
          <w:b w:val="0"/>
          <w:bCs w:val="0"/>
          <w:color w:val="000000"/>
          <w:sz w:val="24"/>
          <w:szCs w:val="24"/>
          <w:highlight w:val="none"/>
          <w:lang w:eastAsia="zh-CN"/>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rPr>
        <w:t xml:space="preserve">项目名称：</w:t>
      </w:r>
      <w:r>
        <w:rPr>
          <w:rFonts w:hint="eastAsia"/>
          <w:color w:val="000000"/>
          <w:sz w:val="24"/>
          <w:szCs w:val="24"/>
          <w:lang w:val="en-US" w:eastAsia="zh-CN"/>
        </w:rPr>
        <w:t xml:space="preserve">GPU服务器系统采购项目</w:t>
      </w:r>
      <w:r>
        <w:rPr>
          <w:rFonts w:hint="eastAsia" w:ascii="宋体" w:hAnsi="宋体" w:eastAsia="宋体" w:cs="宋体"/>
          <w:b w:val="0"/>
          <w:bCs w:val="0"/>
          <w:color w:val="000000"/>
          <w:sz w:val="24"/>
          <w:szCs w:val="24"/>
          <w:highlight w:val="none"/>
          <w:lang w:eastAsia="zh-CN"/>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bookmarkEnd w:id="52"/>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b w:val="0"/>
          <w:bCs w:val="0"/>
          <w:color w:val="000000"/>
          <w:sz w:val="24"/>
          <w:szCs w:val="24"/>
          <w:highlight w:val="none"/>
        </w:rPr>
        <w:t xml:space="preserve">预算金额</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含税</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：人民币150万元</w:t>
      </w:r>
      <w:r>
        <w:rPr>
          <w:rFonts w:hint="eastAsia" w:ascii="宋体" w:hAnsi="宋体" w:eastAsia="宋体" w:cs="宋体"/>
          <w:b w:val="0"/>
          <w:bCs w:val="0"/>
          <w:color w:val="000000"/>
          <w:sz w:val="24"/>
          <w:szCs w:val="24"/>
          <w:highlight w:val="none"/>
          <w:lang w:eastAsia="zh-CN"/>
        </w:rPr>
      </w:r>
      <w:r/>
    </w:p>
    <w:p>
      <w:pPr>
        <w:pStyle w:val="798"/>
        <w:ind w:firstLine="480"/>
        <w:keepLines w:val="0"/>
        <w:keepNext w:val="0"/>
        <w:pageBreakBefore w:val="0"/>
        <w:spacing w:line="360" w:lineRule="auto"/>
        <w:widowControl w:val="off"/>
        <w:rPr>
          <w:rFonts w:ascii="宋体" w:hAnsi="宋体" w:eastAsia="宋体" w:cs="宋体"/>
          <w:b w:val="0"/>
          <w:bCs w:val="0"/>
          <w:i/>
          <w:iCs/>
          <w:color w:val="000000"/>
          <w:sz w:val="24"/>
          <w:szCs w:val="24"/>
          <w:highlight w:val="none"/>
          <w:u w:val="single"/>
          <w:lang w:val="en-US"/>
        </w:rPr>
      </w:pPr>
      <w:r>
        <w:rPr>
          <w:rFonts w:hint="eastAsia" w:ascii="宋体" w:hAnsi="宋体" w:eastAsia="宋体" w:cs="宋体"/>
          <w:b w:val="0"/>
          <w:bCs w:val="0"/>
          <w:color w:val="000000"/>
          <w:sz w:val="24"/>
          <w:szCs w:val="24"/>
          <w:highlight w:val="none"/>
          <w:lang w:val="en-US" w:eastAsia="zh-CN"/>
        </w:rPr>
        <w:t xml:space="preserve">1.4</w:t>
      </w:r>
      <w:r>
        <w:rPr>
          <w:rFonts w:hint="eastAsia" w:ascii="宋体" w:hAnsi="宋体" w:eastAsia="宋体" w:cs="宋体"/>
          <w:b w:val="0"/>
          <w:bCs w:val="0"/>
          <w:color w:val="000000"/>
          <w:sz w:val="24"/>
          <w:szCs w:val="24"/>
          <w:highlight w:val="none"/>
        </w:rPr>
        <w:t xml:space="preserve">最高限价</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含税</w:t>
      </w:r>
      <w:r>
        <w:rPr>
          <w:rFonts w:hint="eastAsia" w:ascii="宋体" w:hAnsi="宋体" w:eastAsia="宋体" w:cs="宋体"/>
          <w:b w:val="0"/>
          <w:bCs w:val="0"/>
          <w:color w:val="000000"/>
          <w:sz w:val="24"/>
          <w:szCs w:val="24"/>
          <w:highlight w:val="none"/>
          <w:lang w:eastAsia="zh-CN"/>
        </w:rPr>
        <w:t xml:space="preserve">）：人民币150万元</w:t>
      </w:r>
      <w:r>
        <w:rPr>
          <w:rFonts w:ascii="宋体" w:hAnsi="宋体" w:eastAsia="宋体" w:cs="宋体"/>
          <w:b w:val="0"/>
          <w:bCs w:val="0"/>
          <w:i/>
          <w:iCs/>
          <w:color w:val="000000"/>
          <w:sz w:val="24"/>
          <w:szCs w:val="24"/>
          <w:highlight w:val="none"/>
          <w:u w:val="single"/>
          <w:lang w:val="en-US"/>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1.5</w:t>
      </w:r>
      <w:r>
        <w:rPr>
          <w:rFonts w:hint="eastAsia" w:ascii="宋体" w:hAnsi="宋体" w:eastAsia="宋体" w:cs="宋体"/>
          <w:b w:val="0"/>
          <w:bCs w:val="0"/>
          <w:color w:val="000000"/>
          <w:sz w:val="24"/>
          <w:szCs w:val="24"/>
          <w:highlight w:val="none"/>
        </w:rPr>
        <w:t xml:space="preserve">采购需求：</w:t>
      </w:r>
      <w:r>
        <w:rPr>
          <w:rFonts w:hint="eastAsia" w:ascii="宋体" w:hAnsi="宋体" w:eastAsia="宋体" w:cs="宋体"/>
          <w:b w:val="0"/>
          <w:bCs w:val="0"/>
          <w:color w:val="000000"/>
          <w:sz w:val="24"/>
          <w:szCs w:val="24"/>
          <w:highlight w:val="none"/>
          <w:lang w:val="en-US" w:eastAsia="zh-CN"/>
        </w:rPr>
        <w:t xml:space="preserve">本项目采购人工智能GPU算力系统、</w:t>
      </w:r>
      <w:r>
        <w:rPr>
          <w:rFonts w:hint="eastAsia" w:ascii="宋体" w:hAnsi="宋体" w:eastAsia="宋体" w:cs="宋体"/>
          <w:color w:val="000000"/>
          <w:sz w:val="24"/>
          <w:szCs w:val="24"/>
          <w:lang w:val="en-US" w:eastAsia="zh-CN"/>
        </w:rPr>
        <w:t xml:space="preserve">人工智能安全运维管理系统、整合迁移系统集成服务</w:t>
      </w:r>
      <w:r>
        <w:rPr>
          <w:rFonts w:hint="eastAsia" w:ascii="宋体" w:hAnsi="宋体" w:eastAsia="宋体" w:cs="宋体"/>
          <w:b w:val="0"/>
          <w:bCs w:val="0"/>
          <w:color w:val="000000"/>
          <w:sz w:val="24"/>
          <w:szCs w:val="24"/>
          <w:highlight w:val="none"/>
        </w:rPr>
        <w:t xml:space="preserve">。具体详见“第四章 采购需求”。</w:t>
      </w:r>
      <w:r>
        <w:rPr>
          <w:rFonts w:hint="eastAsia" w:ascii="宋体" w:hAnsi="宋体" w:eastAsia="宋体" w:cs="宋体"/>
          <w:b w:val="0"/>
          <w:bCs w:val="0"/>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1.6</w:t>
      </w:r>
      <w:r>
        <w:rPr>
          <w:rFonts w:hint="eastAsia" w:ascii="宋体" w:hAnsi="宋体" w:eastAsia="宋体" w:cs="宋体"/>
          <w:b w:val="0"/>
          <w:bCs w:val="0"/>
          <w:color w:val="000000"/>
          <w:sz w:val="24"/>
          <w:szCs w:val="24"/>
          <w:highlight w:val="none"/>
        </w:rPr>
        <w:t xml:space="preserve">合同履行期限：</w:t>
      </w:r>
      <w:r>
        <w:rPr>
          <w:rFonts w:hint="eastAsia" w:ascii="宋体" w:hAnsi="宋体" w:eastAsia="宋体" w:cs="宋体"/>
          <w:b w:val="0"/>
          <w:bCs w:val="0"/>
          <w:color w:val="000000"/>
          <w:sz w:val="24"/>
          <w:szCs w:val="24"/>
          <w:highlight w:val="none"/>
          <w:lang w:eastAsia="zh-CN"/>
        </w:rPr>
        <w:t xml:space="preserve">合同签订15天内设备上线，2026年11月底前系统交付使用</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1.7</w:t>
      </w:r>
      <w:r>
        <w:rPr>
          <w:rFonts w:hint="eastAsia" w:ascii="宋体" w:hAnsi="宋体" w:eastAsia="宋体" w:cs="宋体"/>
          <w:b w:val="0"/>
          <w:bCs w:val="0"/>
          <w:color w:val="000000"/>
          <w:sz w:val="24"/>
          <w:szCs w:val="24"/>
          <w:highlight w:val="none"/>
        </w:rPr>
        <w:t xml:space="preserve">质保期：本项目设备质保期不得低于5年。（项目质保期自</w:t>
      </w:r>
      <w:r>
        <w:rPr>
          <w:rFonts w:hint="eastAsia" w:ascii="宋体" w:hAnsi="宋体" w:eastAsia="宋体"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rPr>
        <w:t xml:space="preserve">验收之日算起）。</w:t>
      </w:r>
      <w:r>
        <w:rPr>
          <w:rFonts w:hint="eastAsia" w:ascii="宋体" w:hAnsi="宋体" w:eastAsia="宋体" w:cs="宋体"/>
          <w:b w:val="0"/>
          <w:bCs w:val="0"/>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lang w:val="en-US" w:eastAsia="zh-CN"/>
        </w:rPr>
        <w:t xml:space="preserve">1.8供货</w:t>
      </w:r>
      <w:r>
        <w:rPr>
          <w:rFonts w:hint="eastAsia" w:ascii="宋体" w:hAnsi="宋体" w:eastAsia="宋体" w:cs="宋体"/>
          <w:b w:val="0"/>
          <w:bCs w:val="0"/>
          <w:color w:val="000000"/>
          <w:sz w:val="24"/>
          <w:szCs w:val="24"/>
          <w:highlight w:val="none"/>
        </w:rPr>
        <w:t xml:space="preserve">地点：江苏省南京市</w:t>
      </w:r>
      <w:r>
        <w:rPr>
          <w:rFonts w:hint="eastAsia" w:ascii="宋体" w:hAnsi="宋体" w:eastAsia="宋体" w:cs="宋体"/>
          <w:b w:val="0"/>
          <w:bCs w:val="0"/>
          <w:color w:val="000000"/>
          <w:sz w:val="24"/>
          <w:szCs w:val="24"/>
          <w:highlight w:val="none"/>
          <w:lang w:val="en-US" w:eastAsia="zh-CN"/>
        </w:rPr>
        <w:t xml:space="preserve">秦淮区石鼓</w:t>
      </w:r>
      <w:r>
        <w:rPr>
          <w:rFonts w:hint="eastAsia" w:ascii="宋体" w:hAnsi="宋体" w:eastAsia="宋体" w:cs="宋体"/>
          <w:b w:val="0"/>
          <w:bCs w:val="0"/>
          <w:color w:val="000000"/>
          <w:sz w:val="24"/>
          <w:szCs w:val="24"/>
          <w:highlight w:val="none"/>
        </w:rPr>
        <w:t xml:space="preserve">路</w:t>
      </w:r>
      <w:r>
        <w:rPr>
          <w:rFonts w:hint="eastAsia" w:ascii="宋体" w:hAnsi="宋体" w:eastAsia="宋体" w:cs="宋体"/>
          <w:b w:val="0"/>
          <w:bCs w:val="0"/>
          <w:color w:val="000000"/>
          <w:sz w:val="24"/>
          <w:szCs w:val="24"/>
          <w:highlight w:val="none"/>
          <w:lang w:val="en-US" w:eastAsia="zh-CN"/>
        </w:rPr>
        <w:t xml:space="preserve">227</w:t>
      </w:r>
      <w:r>
        <w:rPr>
          <w:rFonts w:hint="eastAsia" w:ascii="宋体" w:hAnsi="宋体" w:eastAsia="宋体" w:cs="宋体"/>
          <w:b w:val="0"/>
          <w:bCs w:val="0"/>
          <w:color w:val="000000"/>
          <w:sz w:val="24"/>
          <w:szCs w:val="24"/>
          <w:highlight w:val="none"/>
        </w:rPr>
        <w:t xml:space="preserve">号。</w:t>
      </w:r>
      <w:r>
        <w:rPr>
          <w:rFonts w:hint="eastAsia" w:ascii="宋体" w:hAnsi="宋体" w:eastAsia="宋体" w:cs="宋体"/>
          <w:b w:val="0"/>
          <w:bCs w:val="0"/>
          <w:color w:val="000000"/>
          <w:sz w:val="24"/>
          <w:szCs w:val="24"/>
          <w:highlight w:val="none"/>
          <w:u w:val="single"/>
        </w:rPr>
      </w:r>
      <w:r/>
    </w:p>
    <w:p>
      <w:pPr>
        <w:pStyle w:val="798"/>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bookmarkStart w:id="58" w:name="_Toc35393791"/>
      <w:r/>
      <w:bookmarkStart w:id="59" w:name="_Toc11258"/>
      <w:r/>
      <w:bookmarkStart w:id="60" w:name="_Toc28359080"/>
      <w:r/>
      <w:bookmarkStart w:id="61" w:name="_Toc38985264"/>
      <w:r/>
      <w:bookmarkStart w:id="62" w:name="_Toc28359003"/>
      <w:r/>
      <w:bookmarkStart w:id="63" w:name="_Toc35393622"/>
      <w:r>
        <w:rPr>
          <w:rFonts w:hint="eastAsia" w:ascii="宋体" w:hAnsi="宋体" w:eastAsia="宋体" w:cs="宋体"/>
          <w:b w:val="0"/>
          <w:bCs w:val="0"/>
          <w:color w:val="000000"/>
          <w:sz w:val="24"/>
          <w:szCs w:val="24"/>
          <w:highlight w:val="none"/>
          <w:lang w:val="en-US" w:eastAsia="zh-CN"/>
        </w:rPr>
        <w:t xml:space="preserve">1.9本项目是否采购节能产品、环境标志产品：</w:t>
      </w:r>
      <w:r>
        <w:rPr>
          <w:rFonts w:hint="eastAsia" w:ascii="黑体" w:hAnsi="黑体" w:eastAsia="黑体" w:cs="黑体"/>
          <w:b w:val="0"/>
          <w:bCs w:val="0"/>
          <w:color w:val="000000"/>
          <w:sz w:val="24"/>
          <w:szCs w:val="24"/>
          <w:highlight w:val="none"/>
          <w:lang w:val="en-US" w:eastAsia="zh-CN"/>
        </w:rPr>
        <w:t xml:space="preserve">否。</w:t>
      </w:r>
      <w:r>
        <w:rPr>
          <w:rFonts w:ascii="宋体" w:hAnsi="宋体" w:eastAsia="宋体" w:cs="宋体"/>
          <w:b w:val="0"/>
          <w:bCs w:val="0"/>
          <w:color w:val="000000"/>
          <w:sz w:val="24"/>
          <w:szCs w:val="24"/>
          <w:highlight w:val="none"/>
          <w:lang w:val="en-US" w:eastAsia="zh-CN"/>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2.0本项目标的所属行业：</w:t>
      </w:r>
      <w:r>
        <w:rPr>
          <w:rFonts w:hint="eastAsia" w:ascii="宋体" w:hAnsi="宋体" w:eastAsia="宋体" w:cs="宋体"/>
          <w:b/>
          <w:bCs/>
          <w:color w:val="000000"/>
          <w:sz w:val="24"/>
          <w:szCs w:val="24"/>
          <w:highlight w:val="none"/>
          <w:lang w:val="en-US" w:eastAsia="zh-CN"/>
        </w:rPr>
        <w:t xml:space="preserve">工业。</w:t>
      </w:r>
      <w:r>
        <w:rPr>
          <w:rFonts w:hint="eastAsia" w:ascii="宋体" w:hAnsi="宋体" w:eastAsia="宋体" w:cs="宋体"/>
          <w:b w:val="0"/>
          <w:bCs w:val="0"/>
          <w:color w:val="000000"/>
          <w:sz w:val="24"/>
          <w:szCs w:val="24"/>
          <w:highlight w:val="none"/>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b w:val="0"/>
          <w:bCs w:val="0"/>
          <w:color w:val="000000"/>
          <w:sz w:val="24"/>
          <w:szCs w:val="24"/>
          <w:highlight w:val="none"/>
        </w:rPr>
      </w:r>
      <w:r/>
    </w:p>
    <w:p>
      <w:pPr>
        <w:pStyle w:val="801"/>
        <w:ind w:firstLine="434"/>
        <w:keepLines/>
        <w:keepNext/>
        <w:pageBreakBefore w:val="0"/>
        <w:spacing w:before="0" w:after="0" w:line="360" w:lineRule="auto"/>
        <w:widowControl w:val="off"/>
        <w:rPr>
          <w:rFonts w:hint="eastAsia" w:ascii="黑体" w:hAnsi="黑体" w:eastAsia="黑体" w:cs="黑体"/>
          <w:b w:val="0"/>
          <w:bCs w:val="0"/>
          <w:color w:val="000000"/>
          <w:sz w:val="28"/>
          <w:szCs w:val="28"/>
          <w:highlight w:val="none"/>
        </w:rPr>
        <w:outlineLvl w:val="1"/>
      </w:pPr>
      <w:r/>
      <w:bookmarkStart w:id="64" w:name="_Toc17682"/>
      <w:r/>
      <w:bookmarkStart w:id="65" w:name="_Toc32148"/>
      <w:r/>
      <w:bookmarkStart w:id="66" w:name="_Toc774"/>
      <w:r/>
      <w:bookmarkStart w:id="67" w:name="_Toc10946"/>
      <w:r>
        <w:rPr>
          <w:rFonts w:hint="eastAsia" w:ascii="黑体" w:hAnsi="黑体" w:eastAsia="黑体" w:cs="黑体"/>
          <w:b w:val="0"/>
          <w:bCs w:val="0"/>
          <w:color w:val="000000"/>
          <w:sz w:val="28"/>
          <w:szCs w:val="28"/>
          <w:highlight w:val="none"/>
        </w:rPr>
        <w:t xml:space="preserve">二、</w:t>
      </w:r>
      <w:r>
        <w:rPr>
          <w:rFonts w:hint="eastAsia" w:ascii="黑体" w:hAnsi="黑体" w:eastAsia="黑体" w:cs="黑体"/>
          <w:b w:val="0"/>
          <w:bCs w:val="0"/>
          <w:color w:val="000000"/>
          <w:sz w:val="28"/>
          <w:szCs w:val="28"/>
          <w:highlight w:val="none"/>
          <w:lang w:eastAsia="zh-CN"/>
        </w:rPr>
        <w:t xml:space="preserve">投标人</w:t>
      </w:r>
      <w:r>
        <w:rPr>
          <w:rFonts w:hint="eastAsia" w:ascii="黑体" w:hAnsi="黑体" w:eastAsia="黑体" w:cs="黑体"/>
          <w:b w:val="0"/>
          <w:bCs w:val="0"/>
          <w:color w:val="000000"/>
          <w:sz w:val="28"/>
          <w:szCs w:val="28"/>
          <w:highlight w:val="none"/>
        </w:rPr>
        <w:t xml:space="preserve">的资格要求</w:t>
      </w:r>
      <w:bookmarkEnd w:id="58"/>
      <w:r/>
      <w:bookmarkEnd w:id="59"/>
      <w:r/>
      <w:bookmarkEnd w:id="60"/>
      <w:r/>
      <w:bookmarkEnd w:id="61"/>
      <w:r/>
      <w:bookmarkEnd w:id="62"/>
      <w:r/>
      <w:bookmarkEnd w:id="63"/>
      <w:r/>
      <w:bookmarkEnd w:id="64"/>
      <w:r/>
      <w:bookmarkEnd w:id="65"/>
      <w:r/>
      <w:bookmarkEnd w:id="66"/>
      <w:r/>
      <w:bookmarkEnd w:id="67"/>
      <w:r>
        <w:rPr>
          <w:rFonts w:hint="eastAsia" w:ascii="黑体" w:hAnsi="黑体" w:eastAsia="黑体" w:cs="黑体"/>
          <w:b w:val="0"/>
          <w:bCs w:val="0"/>
          <w:color w:val="000000"/>
          <w:sz w:val="28"/>
          <w:szCs w:val="28"/>
          <w:highlight w:val="none"/>
        </w:rPr>
      </w:r>
      <w:r/>
    </w:p>
    <w:p>
      <w:pPr>
        <w:pStyle w:val="798"/>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rPr>
      </w:pPr>
      <w:r/>
      <w:bookmarkStart w:id="68" w:name="_Toc38985265"/>
      <w:r/>
      <w:bookmarkStart w:id="69" w:name="_Toc28359004"/>
      <w:r/>
      <w:bookmarkStart w:id="70" w:name="_Toc35393623"/>
      <w:r/>
      <w:bookmarkStart w:id="71" w:name="_Toc28359081"/>
      <w:r/>
      <w:bookmarkStart w:id="72" w:name="_Toc35393792"/>
      <w:r>
        <w:rPr>
          <w:rFonts w:hint="eastAsia" w:ascii="黑体" w:hAnsi="黑体" w:eastAsia="黑体" w:cs="黑体"/>
          <w:b w:val="0"/>
          <w:bCs w:val="0"/>
          <w:color w:val="000000"/>
          <w:sz w:val="24"/>
          <w:szCs w:val="24"/>
          <w:highlight w:val="none"/>
        </w:rPr>
        <w:t xml:space="preserve">2.1满足《中华人民共和国政府采购法》第二十二条规定，并提供下列材料：</w:t>
      </w:r>
      <w:r>
        <w:rPr>
          <w:rFonts w:hint="eastAsia" w:ascii="黑体" w:hAnsi="黑体" w:eastAsia="黑体" w:cs="黑体"/>
          <w:b w:val="0"/>
          <w:bCs w:val="0"/>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2.1.1 具有独立承担民事责任的能力（提供法人或者其他组织的营业执照等证明材料，自然人的身份证明）；</w:t>
      </w:r>
      <w:r>
        <w:rPr>
          <w:rFonts w:hint="eastAsia" w:ascii="宋体" w:hAnsi="宋体" w:eastAsia="宋体" w:cs="宋体"/>
          <w:b w:val="0"/>
          <w:bCs w:val="0"/>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2.1.2 具有良好的商业信誉和健全的财务会计制度（提供提交投标文件截止时间前1年内的经审计的财务报告或银行出具的资信证明或其他会计报表等，成立不满一个月不需提供）；</w:t>
      </w:r>
      <w:r>
        <w:rPr>
          <w:rFonts w:hint="eastAsia" w:ascii="宋体" w:hAnsi="宋体" w:eastAsia="宋体" w:cs="宋体"/>
          <w:b w:val="0"/>
          <w:bCs w:val="0"/>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2.1.3 有依法缴纳税收和社会保障资金的良好记录（提供提交投标文件截止时间前1年内至少一个月依法缴纳税收及缴纳社会保障资金的证明材料。投标人依法享受缓缴、免缴税收、社会保障资金的提供证明材料）；</w:t>
      </w:r>
      <w:r>
        <w:rPr>
          <w:rFonts w:hint="eastAsia" w:ascii="宋体" w:hAnsi="宋体" w:eastAsia="宋体" w:cs="宋体"/>
          <w:b w:val="0"/>
          <w:bCs w:val="0"/>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2.1.4具备履行合同所必需的设备和专业技术能力的书面声明；</w:t>
      </w:r>
      <w:r>
        <w:rPr>
          <w:rFonts w:hint="eastAsia" w:ascii="宋体" w:hAnsi="宋体" w:eastAsia="宋体" w:cs="宋体"/>
          <w:b w:val="0"/>
          <w:bCs w:val="0"/>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2.1.5参加政府采购活动前3年内在经营活动中没有重大违法记录的书面声明；</w:t>
      </w:r>
      <w:r>
        <w:rPr>
          <w:rFonts w:hint="eastAsia" w:ascii="宋体" w:hAnsi="宋体" w:eastAsia="宋体" w:cs="宋体"/>
          <w:b w:val="0"/>
          <w:bCs w:val="0"/>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2.1.6法律、行政法规规定的其他条件。</w:t>
      </w:r>
      <w:r>
        <w:rPr>
          <w:rFonts w:hint="eastAsia" w:ascii="宋体" w:hAnsi="宋体" w:eastAsia="宋体" w:cs="宋体"/>
          <w:b w:val="0"/>
          <w:bCs w:val="0"/>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注：</w:t>
      </w:r>
      <w:r>
        <w:rPr>
          <w:rFonts w:hint="eastAsia" w:ascii="宋体" w:hAnsi="宋体" w:eastAsia="宋体" w:cs="宋体"/>
          <w:b w:val="0"/>
          <w:bCs w:val="0"/>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（1）第2.1.5条所称重大违法记录，是指投标人因违法经营受到刑事处罚或者责令停产停业、吊销许可证或者执照、较大数额罚款等行政处罚。</w:t>
      </w:r>
      <w:r>
        <w:rPr>
          <w:rFonts w:hint="eastAsia" w:ascii="宋体" w:hAnsi="宋体" w:eastAsia="宋体" w:cs="宋体"/>
          <w:b w:val="0"/>
          <w:bCs w:val="0"/>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（2）投标人在参加政府采购活动前3年内因违法经营被禁止在一定期限内参加政府采购活动，期限届满的，可以参加政府采购活动。</w:t>
      </w:r>
      <w:r>
        <w:rPr>
          <w:rFonts w:hint="eastAsia" w:ascii="宋体" w:hAnsi="宋体" w:eastAsia="宋体" w:cs="宋体"/>
          <w:b w:val="0"/>
          <w:bCs w:val="0"/>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2.2落实政府采购政策需满足的资格要求：无，本项目不属于专门面向中小企业采购项目。</w:t>
      </w:r>
      <w:r>
        <w:rPr>
          <w:rFonts w:hint="eastAsia" w:ascii="宋体" w:hAnsi="宋体" w:eastAsia="宋体" w:cs="宋体"/>
          <w:b w:val="0"/>
          <w:bCs w:val="0"/>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2.3本项目的特定资格要求：</w:t>
      </w:r>
      <w:r>
        <w:rPr>
          <w:rFonts w:hint="eastAsia" w:ascii="宋体" w:hAnsi="宋体" w:eastAsia="宋体" w:cs="宋体"/>
          <w:b w:val="0"/>
          <w:bCs w:val="0"/>
          <w:color w:val="000000"/>
          <w:sz w:val="24"/>
          <w:szCs w:val="24"/>
          <w:highlight w:val="none"/>
          <w:lang w:val="en-US" w:eastAsia="zh-CN"/>
        </w:rPr>
        <w:t xml:space="preserve">无。</w:t>
      </w:r>
      <w:r>
        <w:rPr>
          <w:rFonts w:hint="eastAsia" w:ascii="宋体" w:hAnsi="宋体" w:eastAsia="宋体" w:cs="宋体"/>
          <w:b w:val="0"/>
          <w:bCs w:val="0"/>
          <w:color w:val="000000"/>
          <w:sz w:val="24"/>
          <w:szCs w:val="24"/>
          <w:highlight w:val="none"/>
          <w:lang w:val="en-US" w:eastAsia="zh-CN"/>
        </w:rPr>
      </w:r>
      <w:r/>
    </w:p>
    <w:p>
      <w:pPr>
        <w:pStyle w:val="798"/>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w:t>
      </w:r>
      <w:r>
        <w:rPr>
          <w:rFonts w:hint="eastAsia" w:ascii="宋体" w:hAnsi="宋体" w:eastAsia="宋体" w:cs="宋体"/>
          <w:b w:val="0"/>
          <w:bCs w:val="0"/>
          <w:color w:val="000000"/>
          <w:sz w:val="24"/>
          <w:szCs w:val="24"/>
          <w:highlight w:val="none"/>
          <w:lang w:val="en-US" w:eastAsia="zh-CN"/>
        </w:rPr>
        <w:t xml:space="preserve">本项目</w:t>
      </w:r>
      <w:r>
        <w:rPr>
          <w:rFonts w:hint="eastAsia" w:ascii="宋体" w:hAnsi="宋体" w:eastAsia="宋体" w:cs="宋体"/>
          <w:b/>
          <w:bCs/>
          <w:color w:val="000000"/>
          <w:sz w:val="24"/>
          <w:szCs w:val="24"/>
          <w:highlight w:val="none"/>
        </w:rPr>
        <w:t xml:space="preserve">不</w:t>
      </w:r>
      <w:r>
        <w:rPr>
          <w:rFonts w:hint="eastAsia" w:ascii="宋体" w:hAnsi="宋体" w:eastAsia="宋体" w:cs="宋体"/>
          <w:b/>
          <w:bCs/>
          <w:color w:val="000000"/>
          <w:sz w:val="24"/>
          <w:szCs w:val="24"/>
          <w:highlight w:val="none"/>
          <w:lang w:val="en-US" w:eastAsia="zh-CN"/>
        </w:rPr>
        <w:t xml:space="preserve">接受</w:t>
      </w:r>
      <w:r>
        <w:rPr>
          <w:rFonts w:hint="eastAsia" w:ascii="宋体" w:hAnsi="宋体" w:eastAsia="宋体" w:cs="宋体"/>
          <w:b w:val="0"/>
          <w:bCs w:val="0"/>
          <w:color w:val="000000"/>
          <w:sz w:val="24"/>
          <w:szCs w:val="24"/>
          <w:highlight w:val="none"/>
        </w:rPr>
        <w:t xml:space="preserve">联合体投标</w:t>
      </w:r>
      <w:r>
        <w:rPr>
          <w:rFonts w:hint="eastAsia" w:ascii="黑体" w:hAnsi="黑体" w:eastAsia="黑体" w:cs="黑体"/>
          <w:b w:val="0"/>
          <w:bCs w:val="0"/>
          <w:color w:val="000000"/>
          <w:sz w:val="24"/>
          <w:szCs w:val="24"/>
          <w:highlight w:val="none"/>
        </w:rPr>
        <w:t xml:space="preserve">。</w:t>
      </w:r>
      <w:r>
        <w:rPr>
          <w:rFonts w:hint="eastAsia" w:ascii="黑体" w:hAnsi="黑体" w:eastAsia="黑体" w:cs="黑体"/>
          <w:b w:val="0"/>
          <w:bCs w:val="0"/>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2.5本项目</w:t>
      </w:r>
      <w:r>
        <w:rPr>
          <w:rFonts w:hint="eastAsia" w:ascii="宋体" w:hAnsi="宋体" w:eastAsia="宋体" w:cs="宋体"/>
          <w:b/>
          <w:bCs/>
          <w:color w:val="000000"/>
          <w:sz w:val="24"/>
          <w:szCs w:val="24"/>
          <w:highlight w:val="none"/>
        </w:rPr>
        <w:t xml:space="preserve">不允许</w:t>
      </w:r>
      <w:r>
        <w:rPr>
          <w:rFonts w:hint="eastAsia" w:ascii="宋体" w:hAnsi="宋体" w:eastAsia="宋体" w:cs="宋体"/>
          <w:b w:val="0"/>
          <w:bCs w:val="0"/>
          <w:color w:val="000000"/>
          <w:sz w:val="24"/>
          <w:szCs w:val="24"/>
          <w:highlight w:val="none"/>
        </w:rPr>
        <w:t xml:space="preserve">分包、转包。</w:t>
      </w:r>
      <w:r>
        <w:rPr>
          <w:rFonts w:hint="eastAsia" w:ascii="宋体" w:hAnsi="宋体" w:eastAsia="宋体" w:cs="宋体"/>
          <w:b w:val="0"/>
          <w:bCs w:val="0"/>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本项目</w:t>
      </w:r>
      <w:r>
        <w:rPr>
          <w:rFonts w:hint="eastAsia" w:ascii="宋体" w:hAnsi="宋体" w:eastAsia="宋体" w:cs="宋体"/>
          <w:b/>
          <w:bCs/>
          <w:color w:val="000000"/>
          <w:sz w:val="24"/>
          <w:szCs w:val="24"/>
          <w:highlight w:val="none"/>
        </w:rPr>
        <w:t xml:space="preserve">不接受</w:t>
      </w:r>
      <w:r>
        <w:rPr>
          <w:rFonts w:hint="eastAsia" w:ascii="宋体" w:hAnsi="宋体" w:eastAsia="宋体" w:cs="宋体"/>
          <w:b w:val="0"/>
          <w:bCs w:val="0"/>
          <w:color w:val="000000"/>
          <w:sz w:val="24"/>
          <w:szCs w:val="24"/>
          <w:highlight w:val="none"/>
        </w:rPr>
        <w:t xml:space="preserve">进口产品投标。（注：本文件所称进口产品是指通过中国海关报关验放进入中国境内且产自关境外的产品）</w:t>
      </w:r>
      <w:r>
        <w:rPr>
          <w:rFonts w:hint="eastAsia" w:ascii="宋体" w:hAnsi="宋体" w:eastAsia="宋体" w:cs="宋体"/>
          <w:b w:val="0"/>
          <w:bCs w:val="0"/>
          <w:color w:val="000000"/>
          <w:sz w:val="24"/>
          <w:szCs w:val="24"/>
          <w:highlight w:val="none"/>
        </w:rPr>
      </w:r>
      <w:r/>
    </w:p>
    <w:p>
      <w:pPr>
        <w:pStyle w:val="79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拒绝下述投标人参加本次采购活动：</w:t>
      </w:r>
      <w:r>
        <w:rPr>
          <w:rFonts w:hint="eastAsia" w:ascii="宋体" w:hAnsi="宋体" w:eastAsia="宋体" w:cs="宋体"/>
          <w:b/>
          <w:bCs/>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（1）单位负责人为同一人或者存在直接控股、管理关系的不同投标人，不得参加同一合同项下的政府采购活动。</w:t>
      </w:r>
      <w:r>
        <w:rPr>
          <w:rFonts w:hint="eastAsia" w:ascii="宋体" w:hAnsi="宋体" w:eastAsia="宋体" w:cs="宋体"/>
          <w:b w:val="0"/>
          <w:bCs w:val="0"/>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（2）投标人被“信用中国”（www.creditchina.gov.cn）、“中国政府采购网”(www.ccgp.gov.cn）等网站列入失信被执行人、</w:t>
      </w:r>
      <w:r>
        <w:rPr>
          <w:rFonts w:hint="eastAsia" w:ascii="宋体" w:hAnsi="宋体" w:eastAsia="宋体" w:cs="宋体"/>
          <w:b w:val="0"/>
          <w:bCs w:val="0"/>
          <w:color w:val="000000"/>
          <w:sz w:val="24"/>
          <w:szCs w:val="24"/>
          <w:highlight w:val="none"/>
          <w:lang w:eastAsia="zh-CN"/>
        </w:rPr>
        <w:t xml:space="preserve">重大税收违法失信主体名单</w:t>
      </w:r>
      <w:r>
        <w:rPr>
          <w:rFonts w:hint="eastAsia" w:ascii="宋体" w:hAnsi="宋体" w:eastAsia="宋体" w:cs="宋体"/>
          <w:b w:val="0"/>
          <w:bCs w:val="0"/>
          <w:color w:val="000000"/>
          <w:sz w:val="24"/>
          <w:szCs w:val="24"/>
          <w:highlight w:val="none"/>
        </w:rPr>
        <w:t xml:space="preserve">、政府采购严重违法失信行为记录名单。</w:t>
      </w:r>
      <w:r>
        <w:rPr>
          <w:rFonts w:hint="eastAsia" w:ascii="宋体" w:hAnsi="宋体" w:eastAsia="宋体" w:cs="宋体"/>
          <w:b w:val="0"/>
          <w:bCs w:val="0"/>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36"/>
          <w:szCs w:val="36"/>
          <w:highlight w:val="none"/>
        </w:rPr>
      </w:pPr>
      <w:r>
        <w:rPr>
          <w:rFonts w:hint="eastAsia" w:ascii="宋体" w:hAnsi="宋体" w:eastAsia="宋体" w:cs="宋体"/>
          <w:b w:val="0"/>
          <w:bCs w:val="0"/>
          <w:color w:val="000000"/>
          <w:sz w:val="24"/>
          <w:szCs w:val="24"/>
          <w:highlight w:val="none"/>
        </w:rPr>
        <w:t xml:space="preserve">（3）拒绝为采购项目提供整体设计、规范编制或者项目管理、监理、检测等服务的投标人参加本项目的采购活动。</w:t>
      </w:r>
      <w:r>
        <w:rPr>
          <w:rFonts w:hint="eastAsia" w:ascii="宋体" w:hAnsi="宋体" w:eastAsia="宋体" w:cs="宋体"/>
          <w:b w:val="0"/>
          <w:bCs w:val="0"/>
          <w:color w:val="000000"/>
          <w:sz w:val="36"/>
          <w:szCs w:val="36"/>
          <w:highlight w:val="none"/>
        </w:rPr>
      </w:r>
      <w:r/>
    </w:p>
    <w:p>
      <w:pPr>
        <w:pStyle w:val="800"/>
        <w:ind w:firstLine="434"/>
        <w:jc w:val="both"/>
        <w:pageBreakBefore w:val="0"/>
        <w:spacing w:before="0" w:after="0" w:line="360" w:lineRule="auto"/>
        <w:widowControl w:val="off"/>
        <w:rPr>
          <w:rFonts w:ascii="黑体" w:hAnsi="黑体" w:eastAsia="黑体" w:cs="黑体"/>
          <w:b w:val="0"/>
          <w:bCs w:val="0"/>
          <w:color w:val="000000"/>
          <w:sz w:val="28"/>
          <w:szCs w:val="28"/>
        </w:rPr>
      </w:pPr>
      <w:r/>
      <w:bookmarkEnd w:id="68"/>
      <w:r/>
      <w:bookmarkEnd w:id="69"/>
      <w:r/>
      <w:bookmarkEnd w:id="70"/>
      <w:r/>
      <w:bookmarkEnd w:id="71"/>
      <w:r/>
      <w:bookmarkEnd w:id="72"/>
      <w:r/>
      <w:bookmarkStart w:id="73" w:name="_Toc23404"/>
      <w:r/>
      <w:bookmarkStart w:id="74" w:name="_Toc29442"/>
      <w:r/>
      <w:bookmarkStart w:id="75" w:name="_Toc20622"/>
      <w:r/>
      <w:bookmarkStart w:id="76" w:name="_Toc30920"/>
      <w:r/>
      <w:bookmarkStart w:id="77" w:name="OLE_LINK22"/>
      <w:r/>
      <w:bookmarkStart w:id="78" w:name="_Toc30251"/>
      <w:r/>
      <w:bookmarkStart w:id="79" w:name="_Toc28359084"/>
      <w:r/>
      <w:bookmarkStart w:id="80" w:name="_Toc35393625"/>
      <w:r/>
      <w:bookmarkStart w:id="81" w:name="_Toc38985267"/>
      <w:r/>
      <w:bookmarkStart w:id="82" w:name="_Toc35393794"/>
      <w:r/>
      <w:bookmarkStart w:id="83" w:name="_Toc28359007"/>
      <w:r>
        <w:rPr>
          <w:rFonts w:hint="eastAsia" w:ascii="黑体" w:hAnsi="黑体" w:eastAsia="黑体" w:cs="黑体"/>
          <w:b w:val="0"/>
          <w:bCs w:val="0"/>
          <w:color w:val="000000"/>
          <w:sz w:val="28"/>
          <w:szCs w:val="28"/>
        </w:rPr>
        <w:t xml:space="preserve">三、获取招标文件</w:t>
      </w:r>
      <w:bookmarkEnd w:id="73"/>
      <w:r/>
      <w:bookmarkEnd w:id="78"/>
      <w:r>
        <w:rPr>
          <w:rFonts w:hint="eastAsia" w:ascii="黑体" w:hAnsi="黑体" w:eastAsia="黑体" w:cs="黑体"/>
          <w:b w:val="0"/>
          <w:bCs w:val="0"/>
          <w:color w:val="000000"/>
          <w:sz w:val="28"/>
          <w:szCs w:val="28"/>
        </w:rPr>
        <w:t xml:space="preserve">时间、地点、方式</w:t>
      </w:r>
      <w:bookmarkEnd w:id="74"/>
      <w:r/>
      <w:bookmarkEnd w:id="75"/>
      <w:r/>
      <w:bookmarkEnd w:id="76"/>
      <w:r>
        <w:rPr>
          <w:rFonts w:ascii="黑体" w:hAnsi="黑体" w:eastAsia="黑体" w:cs="黑体"/>
          <w:b w:val="0"/>
          <w:bCs w:val="0"/>
          <w:color w:val="000000"/>
          <w:sz w:val="28"/>
          <w:szCs w:val="28"/>
        </w:rPr>
      </w:r>
      <w:r/>
    </w:p>
    <w:p>
      <w:pPr>
        <w:pStyle w:val="798"/>
        <w:ind w:firstLine="539"/>
        <w:pageBreakBefore w:val="0"/>
        <w:spacing w:line="360" w:lineRule="auto"/>
        <w:widowControl w:val="off"/>
        <w:rPr>
          <w:rFonts w:hint="eastAsia" w:ascii="宋体" w:hAnsi="宋体" w:cs="宋体"/>
          <w:color w:val="000000"/>
          <w:sz w:val="24"/>
          <w:szCs w:val="24"/>
        </w:rPr>
      </w:pPr>
      <w:r/>
      <w:bookmarkEnd w:id="77"/>
      <w:r/>
      <w:bookmarkStart w:id="84" w:name="_Toc7070"/>
      <w:r/>
      <w:bookmarkStart w:id="85" w:name="_Toc35393793"/>
      <w:r/>
      <w:bookmarkStart w:id="86" w:name="_Toc38985266"/>
      <w:r/>
      <w:bookmarkStart w:id="87" w:name="_Toc35393624"/>
      <w:r/>
      <w:bookmarkStart w:id="88" w:name="_Toc28359005"/>
      <w:r/>
      <w:bookmarkStart w:id="89" w:name="_Toc28359082"/>
      <w:r>
        <w:rPr>
          <w:rFonts w:hint="eastAsia" w:ascii="宋体" w:hAnsi="宋体" w:cs="宋体"/>
          <w:b/>
          <w:bCs/>
          <w:color w:val="000000"/>
          <w:sz w:val="24"/>
          <w:szCs w:val="24"/>
        </w:rPr>
        <w:t xml:space="preserve">3.1获取时间：</w:t>
      </w:r>
      <w:r>
        <w:rPr>
          <w:rFonts w:hint="eastAsia" w:ascii="宋体" w:hAnsi="宋体" w:cs="宋体"/>
          <w:b w:val="0"/>
          <w:bCs w:val="0"/>
          <w:color w:val="000000"/>
          <w:sz w:val="24"/>
          <w:szCs w:val="24"/>
          <w:lang w:val="en-US" w:eastAsia="zh-CN"/>
        </w:rPr>
        <w:t xml:space="preserve">投标人</w:t>
      </w:r>
      <w:r>
        <w:rPr>
          <w:rFonts w:hint="eastAsia" w:ascii="宋体" w:hAnsi="宋体" w:cs="宋体"/>
          <w:b w:val="0"/>
          <w:bCs w:val="0"/>
          <w:color w:val="000000"/>
          <w:sz w:val="24"/>
          <w:szCs w:val="24"/>
        </w:rPr>
        <w:t xml:space="preserve">下载</w:t>
      </w:r>
      <w:r>
        <w:rPr>
          <w:rFonts w:hint="eastAsia" w:ascii="宋体" w:hAnsi="宋体" w:cs="宋体"/>
          <w:b w:val="0"/>
          <w:bCs w:val="0"/>
          <w:color w:val="000000"/>
          <w:sz w:val="24"/>
          <w:szCs w:val="24"/>
          <w:lang w:val="en-US" w:eastAsia="zh-CN"/>
        </w:rPr>
        <w:t xml:space="preserve">招标</w:t>
      </w:r>
      <w:r>
        <w:rPr>
          <w:rFonts w:hint="eastAsia" w:ascii="宋体" w:hAnsi="宋体" w:cs="宋体"/>
          <w:b w:val="0"/>
          <w:bCs w:val="0"/>
          <w:color w:val="000000"/>
          <w:sz w:val="24"/>
          <w:szCs w:val="24"/>
        </w:rPr>
        <w:t xml:space="preserve">文件、提交</w:t>
      </w:r>
      <w:r>
        <w:rPr>
          <w:rFonts w:hint="eastAsia" w:ascii="宋体" w:hAnsi="宋体" w:cs="宋体"/>
          <w:b w:val="0"/>
          <w:bCs w:val="0"/>
          <w:color w:val="000000"/>
          <w:sz w:val="24"/>
          <w:szCs w:val="24"/>
          <w:lang w:val="en-US" w:eastAsia="zh-CN"/>
        </w:rPr>
        <w:t xml:space="preserve">投标</w:t>
      </w:r>
      <w:r>
        <w:rPr>
          <w:rFonts w:hint="eastAsia" w:ascii="宋体" w:hAnsi="宋体" w:cs="宋体"/>
          <w:b w:val="0"/>
          <w:bCs w:val="0"/>
          <w:color w:val="000000"/>
          <w:sz w:val="24"/>
          <w:szCs w:val="24"/>
        </w:rPr>
        <w:t xml:space="preserve">文件截止时间统一为开标时间。</w:t>
      </w:r>
      <w:r>
        <w:rPr>
          <w:rFonts w:hint="eastAsia" w:ascii="宋体" w:hAnsi="宋体" w:cs="宋体"/>
          <w:color w:val="000000"/>
          <w:sz w:val="24"/>
          <w:szCs w:val="24"/>
        </w:rPr>
      </w:r>
      <w:r/>
    </w:p>
    <w:p>
      <w:pPr>
        <w:pStyle w:val="798"/>
        <w:ind w:firstLine="540"/>
        <w:pageBreakBefore w:val="0"/>
        <w:spacing w:line="360" w:lineRule="auto"/>
        <w:widowControl w:val="off"/>
        <w:rPr>
          <w:rFonts w:hint="eastAsia" w:ascii="宋体" w:hAnsi="宋体" w:cs="宋体"/>
          <w:color w:val="000000"/>
          <w:sz w:val="24"/>
          <w:szCs w:val="24"/>
        </w:rPr>
      </w:pPr>
      <w:r>
        <w:rPr>
          <w:rFonts w:hint="eastAsia" w:ascii="宋体" w:hAnsi="宋体" w:cs="宋体"/>
          <w:b/>
          <w:bCs/>
          <w:color w:val="000000"/>
          <w:sz w:val="24"/>
          <w:szCs w:val="24"/>
        </w:rPr>
        <w:t xml:space="preserve">3.2获取地点：</w:t>
      </w:r>
      <w:bookmarkStart w:id="90" w:name="OLE_LINK177"/>
      <w:r>
        <w:rPr>
          <w:rFonts w:hint="eastAsia" w:ascii="宋体" w:hAnsi="宋体" w:cs="宋体"/>
          <w:color w:val="000000"/>
          <w:sz w:val="24"/>
          <w:szCs w:val="24"/>
        </w:rPr>
        <w:t xml:space="preserve">江苏政府采购网“苏采云”系统</w:t>
      </w:r>
      <w:bookmarkEnd w:id="90"/>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98"/>
        <w:ind w:firstLine="540"/>
        <w:pageBreakBefore w:val="0"/>
        <w:spacing w:line="360" w:lineRule="auto"/>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3.3获取方式：</w:t>
      </w:r>
      <w:r>
        <w:rPr>
          <w:rFonts w:hint="eastAsia" w:ascii="宋体" w:hAnsi="宋体" w:cs="宋体"/>
          <w:b/>
          <w:bCs/>
          <w:color w:val="000000"/>
          <w:sz w:val="24"/>
          <w:szCs w:val="24"/>
        </w:rPr>
      </w:r>
      <w:r/>
    </w:p>
    <w:p>
      <w:pPr>
        <w:pStyle w:val="798"/>
        <w:ind w:firstLine="480"/>
        <w:pageBreakBefore w:val="0"/>
        <w:spacing w:line="360" w:lineRule="auto"/>
        <w:widowControl w:val="off"/>
        <w:rPr>
          <w:rFonts w:hint="eastAsia" w:ascii="宋体" w:hAnsi="宋体" w:cs="宋体"/>
          <w:color w:val="000000"/>
          <w:sz w:val="24"/>
          <w:szCs w:val="24"/>
        </w:rPr>
      </w:pPr>
      <w:r/>
      <w:bookmarkStart w:id="91" w:name="OLE_LINK212"/>
      <w:r>
        <w:rPr>
          <w:rFonts w:hint="eastAsia" w:ascii="宋体" w:hAnsi="宋体" w:cs="宋体"/>
          <w:color w:val="000000"/>
          <w:sz w:val="24"/>
          <w:szCs w:val="24"/>
        </w:rPr>
        <w:t xml:space="preserve">供应商登录江苏政府采购网，在网站首页点击“苏采云”系统自行免费下载。</w:t>
      </w:r>
      <w:r>
        <w:rPr>
          <w:rFonts w:hint="eastAsia" w:ascii="宋体" w:hAnsi="宋体" w:cs="宋体"/>
          <w:color w:val="000000"/>
          <w:sz w:val="24"/>
          <w:szCs w:val="24"/>
        </w:rPr>
      </w:r>
      <w:r/>
    </w:p>
    <w:p>
      <w:pPr>
        <w:pStyle w:val="798"/>
        <w:ind w:firstLine="482"/>
        <w:pageBreakBefore w:val="0"/>
        <w:spacing w:line="360" w:lineRule="auto"/>
        <w:widowControl w:val="off"/>
        <w:rPr>
          <w:rFonts w:hint="eastAsia" w:ascii="宋体" w:hAnsi="宋体" w:cs="宋体"/>
          <w:color w:val="000000"/>
          <w:sz w:val="24"/>
          <w:szCs w:val="24"/>
        </w:rPr>
      </w:pPr>
      <w:r>
        <w:rPr>
          <w:rFonts w:hint="eastAsia" w:ascii="宋体" w:hAnsi="宋体" w:cs="宋体"/>
          <w:b/>
          <w:bCs/>
          <w:color w:val="000000"/>
          <w:sz w:val="24"/>
          <w:szCs w:val="24"/>
        </w:rPr>
        <w:t xml:space="preserve">步骤如下：</w:t>
      </w:r>
      <w:r>
        <w:rPr>
          <w:rFonts w:hint="eastAsia" w:ascii="宋体" w:hAnsi="宋体" w:cs="宋体"/>
          <w:color w:val="000000"/>
          <w:sz w:val="24"/>
          <w:szCs w:val="24"/>
        </w:rPr>
        <w:t xml:space="preserve">供应商登录“江苏政府采购网”，在网站首页点击“苏采云”→使用CA锁登录系统(新用户应进行“平台用户注册”)→“项目参与”进行登记，在“可参与项目”中选择“我要参与”，参与成功后到“已参与项目”界面中找到该项目下载文件并进行操</w:t>
      </w:r>
      <w:bookmarkStart w:id="92" w:name="OLE_LINK85"/>
      <w:r>
        <w:rPr>
          <w:rFonts w:hint="eastAsia" w:ascii="宋体" w:hAnsi="宋体" w:cs="宋体"/>
          <w:color w:val="000000"/>
          <w:sz w:val="24"/>
          <w:szCs w:val="24"/>
        </w:rPr>
        <w:t xml:space="preserve">作</w:t>
      </w:r>
      <w:bookmarkEnd w:id="92"/>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98"/>
        <w:ind w:firstLine="482"/>
        <w:pageBreakBefore w:val="0"/>
        <w:spacing w:line="360" w:lineRule="auto"/>
        <w:widowControl w:val="off"/>
        <w:rPr>
          <w:rFonts w:hint="eastAsia" w:ascii="宋体" w:hAnsi="宋体" w:cs="宋体"/>
          <w:color w:val="000000"/>
          <w:sz w:val="24"/>
          <w:szCs w:val="24"/>
        </w:rPr>
      </w:pPr>
      <w:r/>
      <w:bookmarkEnd w:id="91"/>
      <w:r>
        <w:rPr>
          <w:rFonts w:hint="eastAsia" w:ascii="宋体" w:hAnsi="宋体" w:cs="宋体"/>
          <w:b/>
          <w:bCs/>
          <w:color w:val="000000"/>
          <w:sz w:val="24"/>
          <w:szCs w:val="24"/>
        </w:rPr>
        <w:t xml:space="preserve">3.4招标文件工本费（售价）：</w:t>
      </w:r>
      <w:r>
        <w:rPr>
          <w:rFonts w:hint="eastAsia" w:ascii="宋体" w:hAnsi="宋体" w:cs="宋体"/>
          <w:color w:val="000000"/>
          <w:sz w:val="24"/>
          <w:szCs w:val="24"/>
        </w:rPr>
        <w:t xml:space="preserve">人民币0元/</w:t>
      </w:r>
      <w:r>
        <w:rPr>
          <w:rFonts w:hint="eastAsia" w:ascii="宋体" w:hAnsi="宋体" w:cs="宋体"/>
          <w:color w:val="000000"/>
          <w:sz w:val="24"/>
          <w:szCs w:val="24"/>
          <w:lang w:val="en-US" w:eastAsia="zh-CN"/>
        </w:rPr>
        <w:t xml:space="preserve">份</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00"/>
        <w:ind w:firstLine="434"/>
        <w:jc w:val="both"/>
        <w:pageBreakBefore w:val="0"/>
        <w:spacing w:before="0" w:after="0" w:line="360" w:lineRule="auto"/>
        <w:widowControl w:val="off"/>
        <w:rPr>
          <w:rFonts w:hint="eastAsia" w:ascii="黑体" w:hAnsi="黑体" w:eastAsia="黑体" w:cs="黑体"/>
          <w:b w:val="0"/>
          <w:bCs w:val="0"/>
          <w:color w:val="000000"/>
          <w:sz w:val="28"/>
          <w:szCs w:val="28"/>
        </w:rPr>
      </w:pPr>
      <w:r/>
      <w:bookmarkStart w:id="93" w:name="_Toc13296"/>
      <w:r/>
      <w:bookmarkStart w:id="94" w:name="_Toc32336"/>
      <w:r/>
      <w:bookmarkStart w:id="95" w:name="OLE_LINK23"/>
      <w:r/>
      <w:bookmarkStart w:id="96" w:name="_Toc19261"/>
      <w:r/>
      <w:bookmarkStart w:id="97" w:name="_Toc2970"/>
      <w:r>
        <w:rPr>
          <w:rFonts w:hint="eastAsia" w:ascii="黑体" w:hAnsi="黑体" w:eastAsia="黑体" w:cs="黑体"/>
          <w:b w:val="0"/>
          <w:bCs w:val="0"/>
          <w:color w:val="000000"/>
          <w:sz w:val="28"/>
          <w:szCs w:val="28"/>
        </w:rPr>
        <w:t xml:space="preserve">四、提交投标文件</w:t>
      </w:r>
      <w:bookmarkEnd w:id="88"/>
      <w:r/>
      <w:bookmarkEnd w:id="89"/>
      <w:r>
        <w:rPr>
          <w:rFonts w:hint="eastAsia" w:ascii="黑体" w:hAnsi="黑体" w:eastAsia="黑体" w:cs="黑体"/>
          <w:b w:val="0"/>
          <w:bCs w:val="0"/>
          <w:color w:val="000000"/>
          <w:sz w:val="28"/>
          <w:szCs w:val="28"/>
        </w:rPr>
        <w:t xml:space="preserve">截止时间、开标时间和地点</w:t>
      </w:r>
      <w:bookmarkEnd w:id="84"/>
      <w:r/>
      <w:bookmarkEnd w:id="85"/>
      <w:r/>
      <w:bookmarkEnd w:id="86"/>
      <w:r/>
      <w:bookmarkEnd w:id="87"/>
      <w:r/>
      <w:bookmarkEnd w:id="93"/>
      <w:r/>
      <w:bookmarkEnd w:id="94"/>
      <w:r/>
      <w:bookmarkEnd w:id="96"/>
      <w:r/>
      <w:bookmarkEnd w:id="97"/>
      <w:r>
        <w:rPr>
          <w:rFonts w:hint="eastAsia" w:ascii="黑体" w:hAnsi="黑体" w:eastAsia="黑体" w:cs="黑体"/>
          <w:b w:val="0"/>
          <w:bCs w:val="0"/>
          <w:color w:val="000000"/>
          <w:sz w:val="28"/>
          <w:szCs w:val="28"/>
        </w:rPr>
      </w:r>
      <w:r/>
    </w:p>
    <w:p>
      <w:pPr>
        <w:pStyle w:val="798"/>
        <w:ind w:firstLine="480"/>
        <w:pageBreakBefore w:val="0"/>
        <w:spacing w:line="360" w:lineRule="auto"/>
        <w:widowControl w:val="off"/>
        <w:rPr>
          <w:rFonts w:hint="eastAsia" w:ascii="宋体" w:hAnsi="宋体" w:cs="宋体"/>
          <w:color w:val="000000"/>
          <w:sz w:val="24"/>
          <w:szCs w:val="24"/>
        </w:rPr>
      </w:pPr>
      <w:r/>
      <w:bookmarkEnd w:id="95"/>
      <w:r>
        <w:rPr>
          <w:rFonts w:hint="eastAsia" w:ascii="宋体" w:hAnsi="宋体" w:cs="宋体"/>
          <w:color w:val="000000"/>
          <w:sz w:val="24"/>
          <w:szCs w:val="24"/>
        </w:rPr>
        <w:t xml:space="preserve">提交投标文件截止时间、开</w:t>
      </w:r>
      <w:bookmarkStart w:id="98" w:name="OLE_LINK201"/>
      <w:r>
        <w:rPr>
          <w:rFonts w:hint="eastAsia" w:ascii="宋体" w:hAnsi="宋体" w:cs="宋体"/>
          <w:color w:val="000000"/>
          <w:sz w:val="24"/>
          <w:szCs w:val="24"/>
        </w:rPr>
        <w:t xml:space="preserve">标</w:t>
      </w:r>
      <w:bookmarkEnd w:id="98"/>
      <w:r>
        <w:rPr>
          <w:rFonts w:hint="eastAsia" w:ascii="宋体" w:hAnsi="宋体" w:cs="宋体"/>
          <w:color w:val="000000"/>
          <w:sz w:val="24"/>
          <w:szCs w:val="24"/>
        </w:rPr>
        <w:t xml:space="preserve">时间：</w:t>
      </w:r>
      <w:r>
        <w:rPr>
          <w:rFonts w:hint="eastAsia" w:ascii="宋体" w:hAnsi="宋体" w:cs="宋体"/>
          <w:b w:val="0"/>
          <w:bCs w:val="0"/>
          <w:color w:val="000000"/>
          <w:sz w:val="24"/>
          <w:szCs w:val="24"/>
          <w:lang w:eastAsia="zh-CN"/>
        </w:rPr>
        <w:t xml:space="preserve">2026年</w:t>
      </w:r>
      <w:r>
        <w:rPr>
          <w:rFonts w:hint="eastAsia" w:ascii="宋体" w:hAnsi="宋体" w:cs="宋体"/>
          <w:b w:val="0"/>
          <w:bCs w:val="0"/>
          <w:color w:val="000000"/>
          <w:sz w:val="24"/>
          <w:szCs w:val="24"/>
          <w:lang w:val="en-US" w:eastAsia="zh-CN"/>
        </w:rPr>
        <w:t xml:space="preserve">11</w:t>
      </w:r>
      <w:r>
        <w:rPr>
          <w:rFonts w:hint="eastAsia" w:ascii="宋体" w:hAnsi="宋体" w:cs="宋体"/>
          <w:b w:val="0"/>
          <w:bCs w:val="0"/>
          <w:color w:val="000000"/>
          <w:sz w:val="24"/>
          <w:szCs w:val="24"/>
          <w:lang w:eastAsia="zh-CN"/>
        </w:rPr>
        <w:t xml:space="preserve">月</w:t>
      </w:r>
      <w:r>
        <w:rPr>
          <w:rFonts w:hint="eastAsia" w:ascii="宋体" w:hAnsi="宋体" w:cs="宋体"/>
          <w:b w:val="0"/>
          <w:bCs w:val="0"/>
          <w:color w:val="000000"/>
          <w:sz w:val="24"/>
          <w:szCs w:val="24"/>
          <w:lang w:val="en-US" w:eastAsia="zh-CN"/>
        </w:rPr>
        <w:t xml:space="preserve">11</w:t>
      </w:r>
      <w:r>
        <w:rPr>
          <w:rFonts w:hint="eastAsia" w:ascii="宋体" w:hAnsi="宋体" w:cs="宋体"/>
          <w:b w:val="0"/>
          <w:bCs w:val="0"/>
          <w:color w:val="000000"/>
          <w:sz w:val="24"/>
          <w:szCs w:val="24"/>
          <w:lang w:eastAsia="zh-CN"/>
        </w:rPr>
        <w:t xml:space="preserve">日</w:t>
      </w:r>
      <w:r>
        <w:rPr>
          <w:rFonts w:hint="eastAsia" w:ascii="宋体" w:hAnsi="宋体" w:cs="宋体"/>
          <w:b w:val="0"/>
          <w:bCs w:val="0"/>
          <w:color w:val="000000"/>
          <w:sz w:val="24"/>
          <w:szCs w:val="24"/>
          <w:lang w:val="en-US" w:eastAsia="zh-CN"/>
        </w:rPr>
        <w:t xml:space="preserve">14</w:t>
      </w:r>
      <w:r>
        <w:rPr>
          <w:rFonts w:hint="eastAsia" w:ascii="宋体" w:hAnsi="宋体" w:cs="宋体"/>
          <w:b w:val="0"/>
          <w:bCs w:val="0"/>
          <w:color w:val="000000"/>
          <w:sz w:val="24"/>
          <w:szCs w:val="24"/>
        </w:rPr>
        <w:t xml:space="preserve">:00</w:t>
      </w:r>
      <w:r>
        <w:rPr>
          <w:rFonts w:hint="eastAsia" w:ascii="宋体" w:hAnsi="宋体" w:cs="宋体"/>
          <w:color w:val="000000"/>
          <w:sz w:val="24"/>
          <w:szCs w:val="24"/>
        </w:rPr>
        <w:t xml:space="preserve">（北京时间）</w:t>
      </w:r>
      <w:r>
        <w:rPr>
          <w:rFonts w:hint="eastAsia" w:ascii="宋体" w:hAnsi="宋体" w:cs="宋体"/>
          <w:color w:val="000000"/>
          <w:sz w:val="24"/>
          <w:szCs w:val="24"/>
        </w:rPr>
      </w:r>
      <w:r/>
    </w:p>
    <w:p>
      <w:pPr>
        <w:pStyle w:val="798"/>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提交投标文件地点：江苏省政府采购管理交易系统（苏采云）（以下简称“苏采云”）（网址</w:t>
      </w:r>
      <w:bookmarkStart w:id="99" w:name="OLE_LINK99"/>
      <w:r>
        <w:rPr>
          <w:rFonts w:hint="eastAsia" w:ascii="宋体" w:hAnsi="宋体" w:cs="宋体"/>
          <w:color w:val="000000"/>
          <w:sz w:val="24"/>
          <w:szCs w:val="24"/>
        </w:rPr>
        <w:t xml:space="preserve">：</w:t>
      </w:r>
      <w:bookmarkEnd w:id="99"/>
      <w:r>
        <w:rPr>
          <w:rFonts w:hint="eastAsia" w:ascii="宋体" w:hAnsi="宋体" w:cs="宋体"/>
          <w:color w:val="000000"/>
          <w:sz w:val="24"/>
          <w:szCs w:val="24"/>
        </w:rPr>
        <w:t xml:space="preserve">http://jszfcg.jsczt.cn）。</w:t>
      </w:r>
      <w:r>
        <w:rPr>
          <w:rFonts w:hint="eastAsia" w:ascii="宋体" w:hAnsi="宋体" w:cs="宋体"/>
          <w:color w:val="000000"/>
          <w:sz w:val="24"/>
          <w:szCs w:val="24"/>
        </w:rPr>
      </w:r>
      <w:r/>
    </w:p>
    <w:p>
      <w:pPr>
        <w:pStyle w:val="798"/>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开标地点：</w:t>
      </w:r>
      <w:bookmarkStart w:id="100" w:name="OLE_LINK170"/>
      <w:r/>
      <w:bookmarkStart w:id="101" w:name="OLE_LINK213"/>
      <w:r>
        <w:rPr>
          <w:rFonts w:hint="eastAsia" w:ascii="宋体" w:hAnsi="宋体" w:cs="宋体"/>
          <w:color w:val="000000"/>
          <w:sz w:val="24"/>
          <w:szCs w:val="24"/>
        </w:rPr>
        <w:t xml:space="preserve">江苏省政府采购交易系统（以下简称“苏采云系统”）</w:t>
      </w:r>
      <w:bookmarkEnd w:id="100"/>
      <w:r>
        <w:rPr>
          <w:rFonts w:hint="eastAsia" w:ascii="宋体" w:hAnsi="宋体" w:cs="宋体"/>
          <w:color w:val="000000"/>
          <w:sz w:val="24"/>
          <w:szCs w:val="24"/>
        </w:rPr>
        <w:t xml:space="preserve">网上开标大厅。</w:t>
      </w:r>
      <w:bookmarkEnd w:id="101"/>
      <w:r>
        <w:rPr>
          <w:rFonts w:hint="eastAsia" w:ascii="宋体" w:hAnsi="宋体" w:cs="宋体"/>
          <w:color w:val="000000"/>
          <w:sz w:val="24"/>
          <w:szCs w:val="24"/>
        </w:rPr>
      </w:r>
      <w:r/>
    </w:p>
    <w:p>
      <w:pPr>
        <w:pStyle w:val="798"/>
        <w:pageBreakBefore w:val="0"/>
        <w:spacing w:line="360" w:lineRule="auto"/>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注释：</w:t>
      </w:r>
      <w:r>
        <w:rPr>
          <w:rFonts w:hint="eastAsia" w:ascii="宋体" w:hAnsi="宋体" w:cs="宋体"/>
          <w:b/>
          <w:bCs/>
          <w:color w:val="000000"/>
          <w:sz w:val="24"/>
          <w:szCs w:val="24"/>
        </w:rPr>
      </w:r>
      <w:r/>
    </w:p>
    <w:p>
      <w:pPr>
        <w:pStyle w:val="798"/>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1.线上开标：开标当日，供应商不必抵达开标现场，仅需在任意地点通过</w:t>
      </w:r>
      <w:bookmarkStart w:id="102" w:name="OLE_LINK109"/>
      <w:r>
        <w:rPr>
          <w:rFonts w:hint="eastAsia" w:ascii="宋体" w:hAnsi="宋体" w:cs="宋体"/>
          <w:color w:val="000000"/>
          <w:sz w:val="24"/>
          <w:szCs w:val="24"/>
        </w:rPr>
        <w:t xml:space="preserve">“苏采云”系统</w:t>
      </w:r>
      <w:bookmarkEnd w:id="102"/>
      <w:r>
        <w:rPr>
          <w:rFonts w:hint="eastAsia" w:ascii="宋体" w:hAnsi="宋体" w:cs="宋体"/>
          <w:color w:val="000000"/>
          <w:sz w:val="24"/>
          <w:szCs w:val="24"/>
        </w:rPr>
        <w:t xml:space="preserve">（网址：http://jszfcg.jsczt.cn）“开标大厅”参与开标过程）。</w:t>
      </w:r>
      <w:r>
        <w:rPr>
          <w:rFonts w:hint="eastAsia" w:ascii="宋体" w:hAnsi="宋体" w:cs="宋体"/>
          <w:color w:val="000000"/>
          <w:sz w:val="24"/>
          <w:szCs w:val="24"/>
        </w:rPr>
      </w:r>
      <w:r/>
    </w:p>
    <w:p>
      <w:pPr>
        <w:pStyle w:val="798"/>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2.投标文件的解密：开标当天各供应商应及时登录</w:t>
      </w:r>
      <w:bookmarkStart w:id="103" w:name="OLE_LINK119"/>
      <w:r>
        <w:rPr>
          <w:rFonts w:hint="eastAsia" w:ascii="宋体" w:hAnsi="宋体" w:cs="宋体"/>
          <w:color w:val="000000"/>
          <w:sz w:val="24"/>
          <w:szCs w:val="24"/>
        </w:rPr>
        <w:t xml:space="preserve">“苏采云”系统</w:t>
      </w:r>
      <w:bookmarkEnd w:id="103"/>
      <w:r>
        <w:rPr>
          <w:rFonts w:hint="eastAsia" w:ascii="宋体" w:hAnsi="宋体" w:cs="宋体"/>
          <w:color w:val="000000"/>
          <w:sz w:val="24"/>
          <w:szCs w:val="24"/>
        </w:rPr>
        <w:t xml:space="preserve">进入开标大厅，投标文件递交截止时间后，招标代理机构将在“苏采云”系统内通过开标大厅发出电子投标文件解密的指令。</w:t>
      </w:r>
      <w:r>
        <w:rPr>
          <w:rFonts w:hint="eastAsia" w:ascii="宋体" w:hAnsi="宋体" w:cs="宋体"/>
          <w:color w:val="000000"/>
          <w:sz w:val="24"/>
          <w:szCs w:val="24"/>
        </w:rPr>
      </w:r>
      <w:r/>
    </w:p>
    <w:p>
      <w:pPr>
        <w:pStyle w:val="798"/>
        <w:ind w:firstLine="482"/>
        <w:pageBreakBefore w:val="0"/>
        <w:spacing w:line="360" w:lineRule="auto"/>
        <w:widowControl w:val="off"/>
        <w:rPr>
          <w:rFonts w:hint="eastAsia" w:ascii="宋体" w:hAnsi="宋体" w:cs="宋体"/>
          <w:color w:val="000000"/>
          <w:sz w:val="24"/>
          <w:szCs w:val="24"/>
        </w:rPr>
      </w:pPr>
      <w:r>
        <w:rPr>
          <w:rFonts w:hint="eastAsia" w:ascii="宋体" w:hAnsi="宋体" w:cs="宋体"/>
          <w:b/>
          <w:bCs/>
          <w:color w:val="000000"/>
          <w:sz w:val="24"/>
          <w:szCs w:val="24"/>
        </w:rPr>
        <w:t xml:space="preserve">供应商在开标大厅按规定时间自行实施远程解密，供应商解密限定在开标后30分钟之内完成。</w:t>
      </w:r>
      <w:r>
        <w:rPr>
          <w:rFonts w:hint="eastAsia" w:ascii="宋体" w:hAnsi="宋体" w:cs="宋体"/>
          <w:color w:val="000000"/>
          <w:sz w:val="24"/>
          <w:szCs w:val="24"/>
        </w:rPr>
      </w:r>
      <w:r/>
    </w:p>
    <w:p>
      <w:pPr>
        <w:pStyle w:val="798"/>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因供应商网络与电源不稳定、未按操作手册要求配置软硬件、解密锁发生故障或用错、故意不按要求时限内完成解密等自身原因，导致电子投标文件在规定时间内未能解密、解密失败或解密超时，视为供应商撤销其电子投标文件，系统内电子投标文件将被退回。</w:t>
      </w:r>
      <w:r>
        <w:rPr>
          <w:rFonts w:hint="eastAsia" w:ascii="宋体" w:hAnsi="宋体" w:cs="宋体"/>
          <w:color w:val="000000"/>
          <w:sz w:val="24"/>
          <w:szCs w:val="24"/>
        </w:rPr>
      </w:r>
      <w:r/>
    </w:p>
    <w:p>
      <w:pPr>
        <w:pStyle w:val="798"/>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因招标代理机构原因或</w:t>
      </w:r>
      <w:bookmarkStart w:id="104" w:name="OLE_LINK123"/>
      <w:r>
        <w:rPr>
          <w:rFonts w:hint="eastAsia" w:ascii="宋体" w:hAnsi="宋体" w:cs="宋体"/>
          <w:color w:val="000000"/>
          <w:sz w:val="24"/>
          <w:szCs w:val="24"/>
        </w:rPr>
        <w:t xml:space="preserve">“苏采云”系统</w:t>
      </w:r>
      <w:bookmarkEnd w:id="104"/>
      <w:r>
        <w:rPr>
          <w:rFonts w:hint="eastAsia" w:ascii="宋体" w:hAnsi="宋体" w:cs="宋体"/>
          <w:color w:val="000000"/>
          <w:sz w:val="24"/>
          <w:szCs w:val="24"/>
        </w:rPr>
        <w:t xml:space="preserve">发生故障，导致无法按时完成电子投标文件解密或开、评标工作无法进行的，可根据实际情况相应延迟解密时间或调整开、评标时间。</w:t>
      </w:r>
      <w:r>
        <w:rPr>
          <w:rFonts w:hint="eastAsia" w:ascii="宋体" w:hAnsi="宋体" w:cs="宋体"/>
          <w:color w:val="000000"/>
          <w:sz w:val="24"/>
          <w:szCs w:val="24"/>
        </w:rPr>
      </w:r>
      <w:r/>
    </w:p>
    <w:p>
      <w:pPr>
        <w:pStyle w:val="798"/>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3.本项目在限定的解密时间内，只要有一家供应商解密成功，即视为</w:t>
      </w:r>
      <w:bookmarkStart w:id="105" w:name="OLE_LINK125"/>
      <w:r>
        <w:rPr>
          <w:rFonts w:hint="eastAsia" w:ascii="宋体" w:hAnsi="宋体" w:cs="宋体"/>
          <w:color w:val="000000"/>
          <w:sz w:val="24"/>
          <w:szCs w:val="24"/>
        </w:rPr>
        <w:t xml:space="preserve">“苏采云”系统</w:t>
      </w:r>
      <w:bookmarkEnd w:id="105"/>
      <w:r>
        <w:rPr>
          <w:rFonts w:hint="eastAsia" w:ascii="宋体" w:hAnsi="宋体" w:cs="宋体"/>
          <w:color w:val="000000"/>
          <w:sz w:val="24"/>
          <w:szCs w:val="24"/>
        </w:rPr>
        <w:t xml:space="preserve">运行无故障。</w:t>
      </w:r>
      <w:r>
        <w:rPr>
          <w:rFonts w:hint="eastAsia" w:ascii="宋体" w:hAnsi="宋体" w:cs="宋体"/>
          <w:color w:val="000000"/>
          <w:sz w:val="24"/>
          <w:szCs w:val="24"/>
        </w:rPr>
      </w:r>
      <w:r/>
    </w:p>
    <w:p>
      <w:pPr>
        <w:pStyle w:val="798"/>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4.若供应商已领取副锁（含多把副锁）请注意正、副锁的使用差别。</w:t>
      </w:r>
      <w:r>
        <w:rPr>
          <w:rFonts w:hint="eastAsia" w:ascii="宋体" w:hAnsi="宋体" w:cs="宋体"/>
          <w:color w:val="000000"/>
          <w:sz w:val="24"/>
          <w:szCs w:val="24"/>
        </w:rPr>
      </w:r>
      <w:r/>
    </w:p>
    <w:p>
      <w:pPr>
        <w:pStyle w:val="798"/>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5.因供应商自身软硬件配备不齐全或发生故障等问题而导致在交互过程中，出现不稳定或中断等情况的，由供应商自身承担一切后果。</w:t>
      </w:r>
      <w:r>
        <w:rPr>
          <w:rFonts w:hint="eastAsia" w:ascii="宋体" w:hAnsi="宋体" w:cs="宋体"/>
          <w:color w:val="000000"/>
          <w:sz w:val="24"/>
          <w:szCs w:val="24"/>
        </w:rPr>
      </w:r>
      <w:r/>
    </w:p>
    <w:p>
      <w:pPr>
        <w:pStyle w:val="798"/>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6.供应商未按时加入开标大厅并完成登录操作的或未能在开标大厅内全程参与交互的，视为放弃交互和放弃对开评标全过程提疑的权利，供应商将无法看到解密指令、异议回复、唱标等实时情况，并承担由此导致的一切后果。</w:t>
      </w:r>
      <w:bookmarkStart w:id="106" w:name="OLE_LINK171"/>
      <w:r>
        <w:rPr>
          <w:rFonts w:hint="eastAsia" w:ascii="宋体" w:hAnsi="宋体" w:cs="宋体"/>
          <w:color w:val="000000"/>
          <w:sz w:val="24"/>
          <w:szCs w:val="24"/>
        </w:rPr>
      </w:r>
      <w:r/>
    </w:p>
    <w:p>
      <w:pPr>
        <w:pStyle w:val="798"/>
        <w:ind w:firstLine="560"/>
        <w:pageBreakBefore w:val="0"/>
        <w:spacing w:line="360" w:lineRule="auto"/>
        <w:widowControl w:val="off"/>
        <w:rPr>
          <w:rFonts w:hint="eastAsia" w:ascii="黑体" w:hAnsi="黑体" w:eastAsia="黑体" w:cs="黑体"/>
          <w:color w:val="000000"/>
          <w:sz w:val="28"/>
          <w:szCs w:val="28"/>
        </w:rPr>
        <w:outlineLvl w:val="1"/>
      </w:pPr>
      <w:r/>
      <w:bookmarkStart w:id="107" w:name="_Toc27930"/>
      <w:r/>
      <w:bookmarkStart w:id="108" w:name="_Toc19975"/>
      <w:r/>
      <w:bookmarkStart w:id="109" w:name="_Toc19196"/>
      <w:r>
        <w:rPr>
          <w:rFonts w:hint="eastAsia" w:ascii="黑体" w:hAnsi="黑体" w:eastAsia="黑体" w:cs="黑体"/>
          <w:color w:val="000000"/>
          <w:sz w:val="28"/>
          <w:szCs w:val="28"/>
        </w:rPr>
        <w:t xml:space="preserve">五、</w:t>
      </w:r>
      <w:bookmarkStart w:id="110" w:name="OLE_LINK175"/>
      <w:r>
        <w:rPr>
          <w:rFonts w:hint="eastAsia" w:ascii="黑体" w:hAnsi="黑体" w:eastAsia="黑体" w:cs="黑体"/>
          <w:color w:val="000000"/>
          <w:sz w:val="28"/>
          <w:szCs w:val="28"/>
        </w:rPr>
        <w:t xml:space="preserve">供应商</w:t>
      </w:r>
      <w:bookmarkEnd w:id="110"/>
      <w:r>
        <w:rPr>
          <w:rFonts w:hint="eastAsia" w:ascii="黑体" w:hAnsi="黑体" w:eastAsia="黑体" w:cs="黑体"/>
          <w:color w:val="000000"/>
          <w:sz w:val="28"/>
          <w:szCs w:val="28"/>
        </w:rPr>
        <w:t xml:space="preserve">访问“苏采云”系统的网络地址和方法</w:t>
      </w:r>
      <w:bookmarkEnd w:id="107"/>
      <w:r/>
      <w:bookmarkEnd w:id="108"/>
      <w:r/>
      <w:bookmarkEnd w:id="109"/>
      <w:r>
        <w:rPr>
          <w:rFonts w:hint="eastAsia" w:ascii="黑体" w:hAnsi="黑体" w:eastAsia="黑体" w:cs="黑体"/>
          <w:color w:val="000000"/>
          <w:sz w:val="28"/>
          <w:szCs w:val="28"/>
        </w:rPr>
      </w:r>
      <w:r/>
    </w:p>
    <w:p>
      <w:pPr>
        <w:pStyle w:val="798"/>
        <w:ind w:firstLine="720"/>
        <w:pageBreakBefore w:val="0"/>
        <w:spacing w:line="360" w:lineRule="auto"/>
        <w:widowControl w:val="off"/>
        <w:rPr>
          <w:rFonts w:hint="eastAsia" w:ascii="宋体" w:hAnsi="宋体" w:cs="宋体"/>
          <w:color w:val="000000"/>
          <w:sz w:val="24"/>
          <w:szCs w:val="24"/>
        </w:rPr>
      </w:pPr>
      <w:r/>
      <w:bookmarkEnd w:id="106"/>
      <w:r/>
      <w:bookmarkStart w:id="111" w:name="OLE_LINK214"/>
      <w:r>
        <w:rPr>
          <w:rFonts w:hint="eastAsia" w:ascii="宋体" w:hAnsi="宋体" w:cs="宋体"/>
          <w:color w:val="000000"/>
          <w:sz w:val="24"/>
          <w:szCs w:val="24"/>
        </w:rPr>
        <w:t xml:space="preserve">5.1</w:t>
      </w:r>
      <w:bookmarkStart w:id="112" w:name="OLE_LINK173"/>
      <w:r>
        <w:rPr>
          <w:rFonts w:hint="eastAsia" w:ascii="宋体" w:hAnsi="宋体" w:cs="宋体"/>
          <w:color w:val="000000"/>
          <w:sz w:val="24"/>
          <w:szCs w:val="24"/>
        </w:rPr>
        <w:t xml:space="preserve">供应商应通过“苏采云”系统（网址：http://jszfcg.jsczt.cn）参与政府采购项目。</w:t>
      </w:r>
      <w:bookmarkEnd w:id="112"/>
      <w:r>
        <w:rPr>
          <w:rFonts w:hint="eastAsia" w:ascii="宋体" w:hAnsi="宋体" w:cs="宋体"/>
          <w:color w:val="000000"/>
          <w:sz w:val="24"/>
          <w:szCs w:val="24"/>
        </w:rPr>
      </w:r>
      <w:r/>
    </w:p>
    <w:p>
      <w:pPr>
        <w:pStyle w:val="798"/>
        <w:ind w:firstLine="72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5.2“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政府采购网—资料下载中《江苏省政府采购管理交易系统（苏采云）供应商操作手册》。下载地址：</w:t>
      </w:r>
      <w:bookmarkStart w:id="113" w:name="OLE_LINK172"/>
      <w:r>
        <w:rPr>
          <w:rFonts w:hint="eastAsia" w:ascii="宋体" w:hAnsi="宋体" w:cs="宋体"/>
          <w:color w:val="000000"/>
          <w:sz w:val="24"/>
          <w:szCs w:val="24"/>
        </w:rPr>
      </w:r>
      <w:r/>
    </w:p>
    <w:p>
      <w:pPr>
        <w:pStyle w:val="798"/>
        <w:ind w:firstLine="72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http://www.ccgp-jiangsu.gov.cn/jiangsu/zlxz/ee/ee3a4bc5a3454aa2b0d9312230633ce9.html</w:t>
      </w:r>
      <w:bookmarkEnd w:id="113"/>
      <w:r>
        <w:rPr>
          <w:rFonts w:hint="eastAsia" w:ascii="宋体" w:hAnsi="宋体" w:cs="宋体"/>
          <w:color w:val="000000"/>
          <w:sz w:val="24"/>
          <w:szCs w:val="24"/>
        </w:rPr>
      </w:r>
      <w:r/>
    </w:p>
    <w:p>
      <w:pPr>
        <w:pStyle w:val="798"/>
        <w:ind w:firstLine="72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5.3“CA数字证书”的获取：</w:t>
      </w:r>
      <w:r>
        <w:rPr>
          <w:rFonts w:hint="eastAsia" w:ascii="宋体" w:hAnsi="宋体" w:cs="宋体"/>
          <w:color w:val="000000"/>
          <w:sz w:val="24"/>
          <w:szCs w:val="24"/>
        </w:rPr>
      </w:r>
      <w:r/>
    </w:p>
    <w:p>
      <w:pPr>
        <w:pStyle w:val="798"/>
        <w:ind w:firstLine="72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供应商应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下载地址：http://jsxcmm.com/help/gys.html</w:t>
      </w:r>
      <w:r>
        <w:rPr>
          <w:rFonts w:hint="eastAsia" w:ascii="宋体" w:hAnsi="宋体" w:cs="宋体"/>
          <w:color w:val="000000"/>
          <w:sz w:val="24"/>
          <w:szCs w:val="24"/>
        </w:rPr>
      </w:r>
      <w:r/>
    </w:p>
    <w:p>
      <w:pPr>
        <w:pStyle w:val="798"/>
        <w:ind w:firstLine="72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5.4电子投标文件（后缀名为“.kedt”）、供应商操作手册及政府采购客户端工具可通过“苏采云”系统--已报名项目--报名详情页面内相应链接进行下载。</w:t>
      </w:r>
      <w:r>
        <w:rPr>
          <w:rFonts w:hint="eastAsia" w:ascii="宋体" w:hAnsi="宋体" w:cs="宋体"/>
          <w:color w:val="000000"/>
          <w:sz w:val="24"/>
          <w:szCs w:val="24"/>
        </w:rPr>
      </w:r>
      <w:r/>
    </w:p>
    <w:p>
      <w:pPr>
        <w:pStyle w:val="798"/>
        <w:ind w:firstLine="72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5.5招标代理机构将数据电文形式的招标文件加载至“苏采云”系统，供潜在供应商下载或者查阅。</w:t>
      </w:r>
      <w:r>
        <w:rPr>
          <w:rFonts w:hint="eastAsia" w:ascii="宋体" w:hAnsi="宋体" w:cs="宋体"/>
          <w:color w:val="000000"/>
          <w:sz w:val="24"/>
          <w:szCs w:val="24"/>
        </w:rPr>
      </w:r>
      <w:r/>
    </w:p>
    <w:p>
      <w:pPr>
        <w:pStyle w:val="798"/>
        <w:ind w:firstLine="72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rPr>
        <w:t xml:space="preserve">5.6请潜在供应商提前安装相应的控件（详见《江苏省政府采购管理交易系统（苏采云）供应商操作手册》）并使用谷歌浏览器登录“苏采云”系统参加项目线上开评标</w:t>
      </w:r>
      <w:bookmarkEnd w:id="111"/>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r>
      <w:r/>
    </w:p>
    <w:p>
      <w:pPr>
        <w:pStyle w:val="801"/>
        <w:ind w:firstLine="434"/>
        <w:keepLines/>
        <w:keepNext/>
        <w:pageBreakBefore w:val="0"/>
        <w:spacing w:before="0" w:after="0" w:line="360" w:lineRule="auto"/>
        <w:widowControl w:val="off"/>
        <w:rPr>
          <w:rFonts w:hint="eastAsia" w:ascii="黑体" w:hAnsi="黑体" w:eastAsia="黑体" w:cs="黑体"/>
          <w:b w:val="0"/>
          <w:bCs w:val="0"/>
          <w:color w:val="000000"/>
          <w:sz w:val="28"/>
          <w:szCs w:val="28"/>
          <w:highlight w:val="none"/>
        </w:rPr>
        <w:outlineLvl w:val="1"/>
      </w:pPr>
      <w:r/>
      <w:bookmarkStart w:id="114" w:name="_Toc2612"/>
      <w:r/>
      <w:bookmarkStart w:id="115" w:name="_Toc23939"/>
      <w:r/>
      <w:bookmarkStart w:id="116" w:name="_Toc19232"/>
      <w:r/>
      <w:bookmarkStart w:id="117" w:name="_Toc9567"/>
      <w:r>
        <w:rPr>
          <w:rFonts w:hint="eastAsia" w:ascii="黑体" w:hAnsi="黑体" w:eastAsia="黑体" w:cs="黑体"/>
          <w:b w:val="0"/>
          <w:bCs w:val="0"/>
          <w:color w:val="000000"/>
          <w:sz w:val="28"/>
          <w:szCs w:val="28"/>
          <w:highlight w:val="none"/>
          <w:lang w:val="en-US" w:eastAsia="zh-CN"/>
        </w:rPr>
        <w:t xml:space="preserve">六</w:t>
      </w:r>
      <w:r>
        <w:rPr>
          <w:rFonts w:hint="eastAsia" w:ascii="黑体" w:hAnsi="黑体" w:eastAsia="黑体" w:cs="黑体"/>
          <w:b w:val="0"/>
          <w:bCs w:val="0"/>
          <w:color w:val="000000"/>
          <w:sz w:val="28"/>
          <w:szCs w:val="28"/>
          <w:highlight w:val="none"/>
        </w:rPr>
        <w:t xml:space="preserve">、公告期限</w:t>
      </w:r>
      <w:bookmarkEnd w:id="79"/>
      <w:r/>
      <w:bookmarkEnd w:id="80"/>
      <w:r/>
      <w:bookmarkEnd w:id="81"/>
      <w:r/>
      <w:bookmarkEnd w:id="82"/>
      <w:r/>
      <w:bookmarkEnd w:id="83"/>
      <w:r/>
      <w:bookmarkEnd w:id="114"/>
      <w:r/>
      <w:bookmarkEnd w:id="115"/>
      <w:r/>
      <w:bookmarkEnd w:id="116"/>
      <w:r/>
      <w:bookmarkEnd w:id="117"/>
      <w:r>
        <w:rPr>
          <w:rFonts w:hint="eastAsia" w:ascii="黑体" w:hAnsi="黑体" w:eastAsia="黑体" w:cs="黑体"/>
          <w:b w:val="0"/>
          <w:bCs w:val="0"/>
          <w:color w:val="000000"/>
          <w:sz w:val="28"/>
          <w:szCs w:val="28"/>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bookmarkStart w:id="118" w:name="_Toc35393795"/>
      <w:r/>
      <w:bookmarkStart w:id="119" w:name="_Toc38985268"/>
      <w:r/>
      <w:bookmarkStart w:id="120" w:name="_Toc35393626"/>
      <w:r>
        <w:rPr>
          <w:rFonts w:hint="eastAsia" w:ascii="宋体" w:hAnsi="宋体" w:eastAsia="宋体" w:cs="宋体"/>
          <w:b w:val="0"/>
          <w:bCs w:val="0"/>
          <w:color w:val="000000"/>
          <w:sz w:val="24"/>
          <w:szCs w:val="24"/>
          <w:highlight w:val="none"/>
        </w:rPr>
        <w:t xml:space="preserve">自本公告发布之日起5个工作日。</w:t>
      </w:r>
      <w:r>
        <w:rPr>
          <w:rFonts w:hint="eastAsia" w:ascii="宋体" w:hAnsi="宋体" w:eastAsia="宋体" w:cs="宋体"/>
          <w:b w:val="0"/>
          <w:bCs w:val="0"/>
          <w:color w:val="000000"/>
          <w:sz w:val="24"/>
          <w:szCs w:val="24"/>
          <w:highlight w:val="none"/>
        </w:rPr>
      </w:r>
      <w:r/>
    </w:p>
    <w:p>
      <w:pPr>
        <w:pStyle w:val="801"/>
        <w:ind w:firstLine="434"/>
        <w:keepLines/>
        <w:keepNext/>
        <w:pageBreakBefore w:val="0"/>
        <w:spacing w:before="0" w:after="0" w:line="360" w:lineRule="auto"/>
        <w:widowControl w:val="off"/>
        <w:rPr>
          <w:rFonts w:hint="eastAsia" w:ascii="黑体" w:hAnsi="黑体" w:eastAsia="黑体" w:cs="黑体"/>
          <w:b w:val="0"/>
          <w:bCs w:val="0"/>
          <w:color w:val="000000"/>
          <w:sz w:val="28"/>
          <w:szCs w:val="28"/>
          <w:highlight w:val="none"/>
        </w:rPr>
        <w:outlineLvl w:val="1"/>
      </w:pPr>
      <w:r/>
      <w:bookmarkStart w:id="121" w:name="_Toc31981"/>
      <w:r/>
      <w:bookmarkStart w:id="122" w:name="_Toc3494"/>
      <w:r/>
      <w:bookmarkStart w:id="123" w:name="_Toc10150"/>
      <w:r/>
      <w:bookmarkStart w:id="124" w:name="_Toc29029"/>
      <w:r/>
      <w:bookmarkStart w:id="125" w:name="_Toc21286"/>
      <w:r>
        <w:rPr>
          <w:rFonts w:hint="eastAsia" w:ascii="黑体" w:hAnsi="黑体" w:eastAsia="黑体" w:cs="黑体"/>
          <w:b w:val="0"/>
          <w:bCs w:val="0"/>
          <w:color w:val="000000"/>
          <w:sz w:val="28"/>
          <w:szCs w:val="28"/>
          <w:highlight w:val="none"/>
          <w:lang w:val="en-US" w:eastAsia="zh-CN"/>
        </w:rPr>
        <w:t xml:space="preserve">七</w:t>
      </w:r>
      <w:r>
        <w:rPr>
          <w:rFonts w:hint="eastAsia" w:ascii="黑体" w:hAnsi="黑体" w:eastAsia="黑体" w:cs="黑体"/>
          <w:b w:val="0"/>
          <w:bCs w:val="0"/>
          <w:color w:val="000000"/>
          <w:sz w:val="28"/>
          <w:szCs w:val="28"/>
          <w:highlight w:val="none"/>
        </w:rPr>
        <w:t xml:space="preserve">、其他补充事宜</w:t>
      </w:r>
      <w:bookmarkEnd w:id="118"/>
      <w:r/>
      <w:bookmarkEnd w:id="119"/>
      <w:r/>
      <w:bookmarkEnd w:id="120"/>
      <w:r/>
      <w:bookmarkEnd w:id="121"/>
      <w:r/>
      <w:bookmarkEnd w:id="122"/>
      <w:r/>
      <w:bookmarkEnd w:id="123"/>
      <w:r/>
      <w:bookmarkEnd w:id="124"/>
      <w:r/>
      <w:bookmarkEnd w:id="125"/>
      <w:r>
        <w:rPr>
          <w:rFonts w:hint="eastAsia" w:ascii="黑体" w:hAnsi="黑体" w:eastAsia="黑体" w:cs="黑体"/>
          <w:b w:val="0"/>
          <w:bCs w:val="0"/>
          <w:color w:val="000000"/>
          <w:sz w:val="28"/>
          <w:szCs w:val="28"/>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bookmarkStart w:id="126" w:name="_Toc28359085"/>
      <w:r/>
      <w:bookmarkStart w:id="127" w:name="_Toc35393796"/>
      <w:r/>
      <w:bookmarkStart w:id="128" w:name="_Toc38985269"/>
      <w:r/>
      <w:bookmarkStart w:id="129" w:name="_Toc35393627"/>
      <w:r/>
      <w:bookmarkStart w:id="130" w:name="_Toc17611"/>
      <w:r/>
      <w:bookmarkStart w:id="131" w:name="_Toc28359008"/>
      <w:r/>
      <w:bookmarkStart w:id="132" w:name="_Toc14169"/>
      <w:r>
        <w:rPr>
          <w:rFonts w:hint="eastAsia" w:ascii="宋体" w:hAnsi="宋体" w:eastAsia="宋体" w:cs="宋体"/>
          <w:b w:val="0"/>
          <w:bCs w:val="0"/>
          <w:color w:val="000000"/>
          <w:sz w:val="24"/>
          <w:szCs w:val="24"/>
          <w:highlight w:val="none"/>
          <w:lang w:val="en-US" w:eastAsia="zh-CN"/>
        </w:rPr>
        <w:t xml:space="preserve">7.1</w:t>
      </w:r>
      <w:r>
        <w:rPr>
          <w:rFonts w:hint="eastAsia" w:ascii="宋体" w:hAnsi="宋体" w:eastAsia="宋体" w:cs="宋体"/>
          <w:b w:val="0"/>
          <w:bCs w:val="0"/>
          <w:color w:val="000000"/>
          <w:sz w:val="24"/>
          <w:szCs w:val="24"/>
          <w:highlight w:val="none"/>
        </w:rPr>
        <w:t xml:space="preserve">公示媒体：江苏政府采购网、中国政府采购网。</w:t>
      </w:r>
      <w:r>
        <w:rPr>
          <w:rFonts w:hint="eastAsia" w:ascii="宋体" w:hAnsi="宋体" w:eastAsia="宋体" w:cs="宋体"/>
          <w:b w:val="0"/>
          <w:bCs w:val="0"/>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7.2</w:t>
      </w:r>
      <w:r>
        <w:rPr>
          <w:rFonts w:hint="eastAsia" w:ascii="宋体" w:hAnsi="宋体" w:eastAsia="宋体" w:cs="宋体"/>
          <w:b w:val="0"/>
          <w:bCs w:val="0"/>
          <w:color w:val="000000"/>
          <w:sz w:val="24"/>
          <w:szCs w:val="24"/>
          <w:highlight w:val="none"/>
        </w:rPr>
        <w:t xml:space="preserve">有关本次招标事项若存在变动或修改，敬请及时关注江苏柒采招标代理有限公司在</w:t>
      </w:r>
      <w:r>
        <w:rPr>
          <w:rFonts w:hint="eastAsia" w:ascii="宋体" w:hAnsi="宋体" w:eastAsia="宋体" w:cs="宋体"/>
          <w:b w:val="0"/>
          <w:bCs w:val="0"/>
          <w:color w:val="000000"/>
          <w:sz w:val="24"/>
          <w:szCs w:val="24"/>
          <w:highlight w:val="none"/>
        </w:rPr>
        <w:t xml:space="preserve">江苏</w:t>
      </w:r>
      <w:r>
        <w:rPr>
          <w:rFonts w:hint="eastAsia" w:ascii="宋体" w:hAnsi="宋体" w:eastAsia="宋体" w:cs="宋体"/>
          <w:b w:val="0"/>
          <w:bCs w:val="0"/>
          <w:color w:val="000000"/>
          <w:sz w:val="24"/>
          <w:szCs w:val="24"/>
          <w:highlight w:val="none"/>
        </w:rPr>
        <w:t xml:space="preserve">政府采购网、中国政府采购网发布的更正公告。</w:t>
      </w:r>
      <w:r>
        <w:rPr>
          <w:rFonts w:hint="eastAsia" w:ascii="宋体" w:hAnsi="宋体" w:eastAsia="宋体" w:cs="宋体"/>
          <w:b w:val="0"/>
          <w:bCs w:val="0"/>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7.3</w:t>
      </w:r>
      <w:r>
        <w:rPr>
          <w:rFonts w:hint="eastAsia" w:ascii="宋体" w:hAnsi="宋体" w:eastAsia="宋体" w:cs="宋体"/>
          <w:b w:val="0"/>
          <w:bCs w:val="0"/>
          <w:color w:val="000000"/>
          <w:sz w:val="24"/>
          <w:szCs w:val="24"/>
          <w:highlight w:val="none"/>
        </w:rPr>
        <w:t xml:space="preserve">投标人对项目招标文件（投标人的资格要求、服务合同、采购需求、评标办法和评标</w:t>
      </w:r>
      <w:r>
        <w:rPr>
          <w:rFonts w:hint="eastAsia" w:ascii="宋体" w:hAnsi="宋体" w:eastAsia="宋体" w:cs="宋体"/>
          <w:b w:val="0"/>
          <w:bCs w:val="0"/>
          <w:color w:val="000000"/>
          <w:sz w:val="24"/>
          <w:szCs w:val="24"/>
          <w:highlight w:val="none"/>
        </w:rPr>
        <w:t xml:space="preserve">标准</w:t>
      </w:r>
      <w:r>
        <w:rPr>
          <w:rFonts w:hint="eastAsia" w:ascii="宋体" w:hAnsi="宋体" w:eastAsia="宋体" w:cs="宋体"/>
          <w:b w:val="0"/>
          <w:bCs w:val="0"/>
          <w:color w:val="000000"/>
          <w:sz w:val="24"/>
          <w:szCs w:val="24"/>
          <w:highlight w:val="none"/>
        </w:rPr>
        <w:t xml:space="preserve">）的询问、质疑由招标代理机构接收、答复。</w:t>
      </w:r>
      <w:r>
        <w:rPr>
          <w:rFonts w:hint="eastAsia" w:ascii="宋体" w:hAnsi="宋体" w:eastAsia="宋体" w:cs="宋体"/>
          <w:b w:val="0"/>
          <w:bCs w:val="0"/>
          <w:color w:val="000000"/>
          <w:sz w:val="24"/>
          <w:szCs w:val="24"/>
          <w:highlight w:val="none"/>
        </w:rPr>
      </w:r>
      <w:r/>
    </w:p>
    <w:p>
      <w:pPr>
        <w:pStyle w:val="801"/>
        <w:ind w:firstLine="434"/>
        <w:keepLines/>
        <w:keepNext/>
        <w:pageBreakBefore w:val="0"/>
        <w:spacing w:before="0" w:after="0" w:line="360" w:lineRule="auto"/>
        <w:widowControl w:val="off"/>
        <w:rPr>
          <w:rFonts w:hint="eastAsia" w:ascii="黑体" w:hAnsi="黑体" w:eastAsia="黑体" w:cs="黑体"/>
          <w:b w:val="0"/>
          <w:bCs w:val="0"/>
          <w:color w:val="000000"/>
          <w:sz w:val="28"/>
          <w:szCs w:val="28"/>
          <w:highlight w:val="none"/>
        </w:rPr>
        <w:outlineLvl w:val="1"/>
      </w:pPr>
      <w:r/>
      <w:bookmarkStart w:id="133" w:name="_Toc17775"/>
      <w:r/>
      <w:bookmarkStart w:id="134" w:name="_Toc29916"/>
      <w:r/>
      <w:bookmarkStart w:id="135" w:name="_Toc2395"/>
      <w:r>
        <w:rPr>
          <w:rFonts w:hint="eastAsia" w:ascii="黑体" w:hAnsi="黑体" w:eastAsia="黑体" w:cs="黑体"/>
          <w:b w:val="0"/>
          <w:bCs w:val="0"/>
          <w:color w:val="000000"/>
          <w:sz w:val="28"/>
          <w:szCs w:val="28"/>
          <w:highlight w:val="none"/>
          <w:lang w:val="en-US" w:eastAsia="zh-CN"/>
        </w:rPr>
        <w:t xml:space="preserve">八</w:t>
      </w:r>
      <w:r>
        <w:rPr>
          <w:rFonts w:hint="eastAsia" w:ascii="黑体" w:hAnsi="黑体" w:eastAsia="黑体" w:cs="黑体"/>
          <w:b w:val="0"/>
          <w:bCs w:val="0"/>
          <w:color w:val="000000"/>
          <w:sz w:val="28"/>
          <w:szCs w:val="28"/>
          <w:highlight w:val="none"/>
        </w:rPr>
        <w:t xml:space="preserve">、本次招标联系方式</w:t>
      </w:r>
      <w:bookmarkEnd w:id="126"/>
      <w:r/>
      <w:bookmarkEnd w:id="127"/>
      <w:r/>
      <w:bookmarkEnd w:id="128"/>
      <w:r/>
      <w:bookmarkEnd w:id="129"/>
      <w:r/>
      <w:bookmarkEnd w:id="130"/>
      <w:r/>
      <w:bookmarkEnd w:id="131"/>
      <w:r/>
      <w:bookmarkEnd w:id="132"/>
      <w:r/>
      <w:bookmarkEnd w:id="133"/>
      <w:r/>
      <w:bookmarkEnd w:id="134"/>
      <w:r/>
      <w:bookmarkEnd w:id="135"/>
      <w:r>
        <w:rPr>
          <w:rFonts w:hint="eastAsia" w:ascii="黑体" w:hAnsi="黑体" w:eastAsia="黑体" w:cs="黑体"/>
          <w:b w:val="0"/>
          <w:bCs w:val="0"/>
          <w:color w:val="000000"/>
          <w:sz w:val="28"/>
          <w:szCs w:val="28"/>
          <w:highlight w:val="none"/>
        </w:rPr>
      </w:r>
      <w:r/>
    </w:p>
    <w:p>
      <w:pPr>
        <w:pStyle w:val="798"/>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rPr>
      </w:pPr>
      <w:r/>
      <w:bookmarkStart w:id="136" w:name="_Toc28359010"/>
      <w:r/>
      <w:bookmarkStart w:id="137" w:name="_Toc28359087"/>
      <w:r>
        <w:rPr>
          <w:rFonts w:hint="eastAsia" w:ascii="黑体" w:hAnsi="黑体" w:eastAsia="黑体" w:cs="黑体"/>
          <w:b w:val="0"/>
          <w:bCs w:val="0"/>
          <w:color w:val="000000"/>
          <w:sz w:val="24"/>
          <w:szCs w:val="24"/>
          <w:highlight w:val="none"/>
          <w:lang w:val="en-US" w:eastAsia="zh-CN"/>
        </w:rPr>
        <w:t xml:space="preserve">8.1</w:t>
      </w:r>
      <w:r>
        <w:rPr>
          <w:rFonts w:hint="eastAsia" w:ascii="黑体" w:hAnsi="黑体" w:eastAsia="黑体" w:cs="黑体"/>
          <w:b w:val="0"/>
          <w:bCs w:val="0"/>
          <w:color w:val="000000"/>
          <w:sz w:val="24"/>
          <w:szCs w:val="24"/>
          <w:highlight w:val="none"/>
        </w:rPr>
        <w:t xml:space="preserve">采购人信息</w:t>
      </w:r>
      <w:r>
        <w:rPr>
          <w:rFonts w:hint="eastAsia" w:ascii="黑体" w:hAnsi="黑体" w:eastAsia="黑体" w:cs="黑体"/>
          <w:b w:val="0"/>
          <w:bCs w:val="0"/>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名称：</w:t>
      </w:r>
      <w:r>
        <w:rPr>
          <w:rFonts w:hint="eastAsia" w:ascii="宋体" w:hAnsi="宋体" w:eastAsia="宋体" w:cs="宋体"/>
          <w:b w:val="0"/>
          <w:bCs w:val="0"/>
          <w:color w:val="000000"/>
          <w:sz w:val="24"/>
          <w:szCs w:val="24"/>
          <w:highlight w:val="none"/>
          <w:lang w:eastAsia="zh-CN"/>
        </w:rPr>
        <w:t xml:space="preserve">江苏省质量和标准化研究院</w:t>
      </w:r>
      <w:r>
        <w:rPr>
          <w:rFonts w:hint="eastAsia" w:ascii="宋体" w:hAnsi="宋体" w:eastAsia="宋体" w:cs="宋体"/>
          <w:b w:val="0"/>
          <w:bCs w:val="0"/>
          <w:color w:val="000000"/>
          <w:sz w:val="24"/>
          <w:szCs w:val="24"/>
          <w:highlight w:val="none"/>
          <w:lang w:eastAsia="zh-CN"/>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地址：</w:t>
      </w:r>
      <w:r>
        <w:rPr>
          <w:rFonts w:hint="eastAsia" w:ascii="宋体" w:hAnsi="宋体" w:eastAsia="宋体" w:cs="宋体"/>
          <w:b w:val="0"/>
          <w:bCs w:val="0"/>
          <w:color w:val="000000"/>
          <w:sz w:val="24"/>
          <w:szCs w:val="24"/>
          <w:highlight w:val="none"/>
          <w:lang w:eastAsia="zh-CN"/>
        </w:rPr>
        <w:t xml:space="preserve">江苏省南京市石鼓路227号</w:t>
      </w:r>
      <w:r>
        <w:rPr>
          <w:rFonts w:hint="eastAsia" w:ascii="宋体" w:hAnsi="宋体" w:eastAsia="宋体" w:cs="宋体"/>
          <w:b w:val="0"/>
          <w:bCs w:val="0"/>
          <w:color w:val="000000"/>
          <w:sz w:val="24"/>
          <w:szCs w:val="24"/>
          <w:highlight w:val="none"/>
          <w:lang w:eastAsia="zh-CN"/>
        </w:rPr>
      </w:r>
      <w:r/>
    </w:p>
    <w:p>
      <w:pPr>
        <w:pStyle w:val="798"/>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rPr>
      </w:pPr>
      <w:r>
        <w:rPr>
          <w:rFonts w:hint="eastAsia" w:ascii="宋体" w:hAnsi="宋体" w:eastAsia="宋体" w:cs="宋体"/>
          <w:b w:val="0"/>
          <w:bCs w:val="0"/>
          <w:color w:val="000000"/>
          <w:sz w:val="24"/>
          <w:szCs w:val="24"/>
          <w:highlight w:val="none"/>
        </w:rPr>
        <w:t xml:space="preserve">联系人：</w:t>
      </w:r>
      <w:r>
        <w:rPr>
          <w:rFonts w:hint="eastAsia" w:ascii="宋体" w:hAnsi="宋体" w:eastAsia="宋体" w:cs="宋体"/>
          <w:b w:val="0"/>
          <w:bCs w:val="0"/>
          <w:color w:val="000000"/>
          <w:sz w:val="24"/>
          <w:szCs w:val="24"/>
          <w:highlight w:val="none"/>
          <w:lang w:val="en-US" w:eastAsia="zh-CN"/>
        </w:rPr>
        <w:t xml:space="preserve">金志刚</w:t>
      </w:r>
      <w:r>
        <w:rPr>
          <w:rFonts w:ascii="宋体" w:hAnsi="宋体" w:eastAsia="宋体" w:cs="宋体"/>
          <w:b w:val="0"/>
          <w:bCs w:val="0"/>
          <w:color w:val="000000"/>
          <w:sz w:val="24"/>
          <w:szCs w:val="24"/>
          <w:highlight w:val="none"/>
          <w:lang w:val="en-US"/>
        </w:rPr>
      </w:r>
      <w:r/>
    </w:p>
    <w:p>
      <w:pPr>
        <w:pStyle w:val="798"/>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联系方式：</w:t>
      </w:r>
      <w:r>
        <w:rPr>
          <w:rFonts w:hint="eastAsia" w:ascii="宋体" w:hAnsi="宋体" w:eastAsia="宋体" w:cs="宋体"/>
          <w:b w:val="0"/>
          <w:bCs w:val="0"/>
          <w:color w:val="000000"/>
          <w:sz w:val="24"/>
          <w:szCs w:val="24"/>
          <w:highlight w:val="none"/>
          <w:lang w:val="en-US" w:eastAsia="zh-CN"/>
        </w:rPr>
        <w:t xml:space="preserve">025-86650015</w:t>
      </w:r>
      <w:r>
        <w:rPr>
          <w:rFonts w:ascii="宋体" w:hAnsi="宋体" w:eastAsia="宋体" w:cs="宋体"/>
          <w:b w:val="0"/>
          <w:bCs w:val="0"/>
          <w:color w:val="000000"/>
          <w:sz w:val="24"/>
          <w:szCs w:val="24"/>
          <w:highlight w:val="none"/>
          <w:lang w:val="en-US" w:eastAsia="zh-CN"/>
        </w:rPr>
      </w:r>
      <w:r/>
    </w:p>
    <w:p>
      <w:pPr>
        <w:pStyle w:val="798"/>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lang w:val="en-US" w:eastAsia="zh-CN"/>
        </w:rPr>
        <w:t xml:space="preserve">8.2</w:t>
      </w:r>
      <w:r>
        <w:rPr>
          <w:rFonts w:hint="eastAsia" w:ascii="黑体" w:hAnsi="黑体" w:eastAsia="黑体" w:cs="黑体"/>
          <w:b w:val="0"/>
          <w:bCs w:val="0"/>
          <w:color w:val="000000"/>
          <w:sz w:val="24"/>
          <w:szCs w:val="24"/>
          <w:highlight w:val="none"/>
        </w:rPr>
        <w:t xml:space="preserve">招标代理信息</w:t>
      </w:r>
      <w:r>
        <w:rPr>
          <w:rFonts w:hint="eastAsia" w:ascii="黑体" w:hAnsi="黑体" w:eastAsia="黑体" w:cs="黑体"/>
          <w:b w:val="0"/>
          <w:bCs w:val="0"/>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名称：江苏柒采招标代理有限公司</w:t>
      </w:r>
      <w:r>
        <w:rPr>
          <w:rFonts w:hint="eastAsia" w:ascii="宋体" w:hAnsi="宋体" w:eastAsia="宋体" w:cs="宋体"/>
          <w:b w:val="0"/>
          <w:bCs w:val="0"/>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地址：南京市建邺区奥体大街68号（新城科技园国际研发总部园）3幢6楼</w:t>
      </w:r>
      <w:r>
        <w:rPr>
          <w:rFonts w:hint="eastAsia" w:ascii="宋体" w:hAnsi="宋体" w:eastAsia="宋体" w:cs="宋体"/>
          <w:b w:val="0"/>
          <w:bCs w:val="0"/>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联系人：</w:t>
      </w:r>
      <w:r>
        <w:rPr>
          <w:rFonts w:hint="eastAsia" w:ascii="宋体" w:hAnsi="宋体" w:eastAsia="宋体" w:cs="宋体"/>
          <w:b w:val="0"/>
          <w:bCs w:val="0"/>
          <w:color w:val="000000"/>
          <w:sz w:val="24"/>
          <w:szCs w:val="24"/>
          <w:highlight w:val="none"/>
          <w:lang w:eastAsia="zh-CN"/>
        </w:rPr>
        <w:t xml:space="preserve">朱传好/李金楠/张明立</w:t>
      </w:r>
      <w:r>
        <w:rPr>
          <w:rFonts w:hint="eastAsia" w:ascii="宋体" w:hAnsi="宋体" w:eastAsia="宋体" w:cs="宋体"/>
          <w:b w:val="0"/>
          <w:bCs w:val="0"/>
          <w:color w:val="000000"/>
          <w:sz w:val="24"/>
          <w:szCs w:val="24"/>
          <w:highlight w:val="none"/>
          <w:lang w:eastAsia="zh-CN"/>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联系方式：025-83370296-70</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025-83370296-70</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r>
      <w:r/>
    </w:p>
    <w:p>
      <w:pPr>
        <w:pStyle w:val="801"/>
        <w:ind w:firstLine="434"/>
        <w:keepLines/>
        <w:keepNext/>
        <w:pageBreakBefore w:val="0"/>
        <w:spacing w:before="0" w:after="0" w:line="360" w:lineRule="auto"/>
        <w:widowControl w:val="off"/>
        <w:rPr>
          <w:rFonts w:hint="eastAsia" w:ascii="黑体" w:hAnsi="黑体" w:eastAsia="黑体" w:cs="黑体"/>
          <w:b w:val="0"/>
          <w:bCs w:val="0"/>
          <w:color w:val="000000"/>
          <w:sz w:val="28"/>
          <w:szCs w:val="28"/>
          <w:highlight w:val="none"/>
        </w:rPr>
        <w:outlineLvl w:val="1"/>
      </w:pPr>
      <w:r/>
      <w:bookmarkEnd w:id="136"/>
      <w:r/>
      <w:bookmarkEnd w:id="137"/>
      <w:r/>
      <w:bookmarkStart w:id="138" w:name="_Toc28692"/>
      <w:r/>
      <w:bookmarkStart w:id="139" w:name="_Toc10509"/>
      <w:r/>
      <w:bookmarkStart w:id="140" w:name="_Toc13159"/>
      <w:r/>
      <w:bookmarkStart w:id="141" w:name="_Toc12625"/>
      <w:r/>
      <w:bookmarkStart w:id="142" w:name="_Toc5689"/>
      <w:r>
        <w:rPr>
          <w:rFonts w:hint="eastAsia" w:ascii="黑体" w:hAnsi="黑体" w:eastAsia="黑体" w:cs="黑体"/>
          <w:b w:val="0"/>
          <w:bCs w:val="0"/>
          <w:color w:val="000000"/>
          <w:sz w:val="28"/>
          <w:szCs w:val="28"/>
          <w:highlight w:val="none"/>
          <w:lang w:val="en-US" w:eastAsia="zh-CN"/>
        </w:rPr>
        <w:t xml:space="preserve">九</w:t>
      </w:r>
      <w:r>
        <w:rPr>
          <w:rFonts w:hint="eastAsia" w:ascii="黑体" w:hAnsi="黑体" w:eastAsia="黑体" w:cs="黑体"/>
          <w:b w:val="0"/>
          <w:bCs w:val="0"/>
          <w:color w:val="000000"/>
          <w:sz w:val="28"/>
          <w:szCs w:val="28"/>
          <w:highlight w:val="none"/>
        </w:rPr>
        <w:t xml:space="preserve">、其他</w:t>
      </w:r>
      <w:bookmarkEnd w:id="138"/>
      <w:r/>
      <w:bookmarkEnd w:id="139"/>
      <w:r/>
      <w:bookmarkEnd w:id="140"/>
      <w:r/>
      <w:bookmarkEnd w:id="141"/>
      <w:r/>
      <w:bookmarkEnd w:id="142"/>
      <w:r>
        <w:rPr>
          <w:rFonts w:hint="eastAsia" w:ascii="黑体" w:hAnsi="黑体" w:eastAsia="黑体" w:cs="黑体"/>
          <w:b w:val="0"/>
          <w:bCs w:val="0"/>
          <w:color w:val="000000"/>
          <w:sz w:val="28"/>
          <w:szCs w:val="28"/>
          <w:highlight w:val="none"/>
        </w:rPr>
      </w:r>
      <w:r/>
    </w:p>
    <w:p>
      <w:pPr>
        <w:pStyle w:val="798"/>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9.1采购项目需要落实的政府采购政策</w:t>
      </w:r>
      <w:r>
        <w:rPr>
          <w:rFonts w:hint="eastAsia" w:ascii="黑体" w:hAnsi="黑体" w:eastAsia="黑体" w:cs="黑体"/>
          <w:b w:val="0"/>
          <w:bCs w:val="0"/>
          <w:color w:val="000000"/>
          <w:sz w:val="24"/>
          <w:szCs w:val="24"/>
          <w:highlight w:val="none"/>
          <w:lang w:val="en-US" w:eastAsia="zh-CN" w:bidi="ar-SA"/>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bookmarkStart w:id="143" w:name="OLE_LINK215"/>
      <w:r>
        <w:rPr>
          <w:rFonts w:hint="eastAsia" w:ascii="宋体" w:hAnsi="宋体" w:cs="宋体"/>
          <w:color w:val="000000"/>
          <w:sz w:val="24"/>
          <w:szCs w:val="24"/>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w:t>
      </w:r>
      <w:r>
        <w:rPr>
          <w:rFonts w:hint="eastAsia" w:ascii="宋体" w:hAnsi="宋体" w:cs="宋体"/>
          <w:color w:val="000000"/>
          <w:sz w:val="24"/>
          <w:szCs w:val="24"/>
          <w:lang w:eastAsia="zh-CN"/>
        </w:rPr>
        <w:t xml:space="preserve">、《国务院办公厅关于在政府采购中实施本国产品标准及相关政策的通知》</w:t>
      </w:r>
      <w:r>
        <w:rPr>
          <w:rFonts w:hint="eastAsia" w:ascii="宋体" w:hAnsi="宋体" w:cs="宋体"/>
          <w:color w:val="000000"/>
          <w:sz w:val="24"/>
          <w:szCs w:val="24"/>
        </w:rPr>
        <w:t xml:space="preserve">等政府采购政策文件。</w:t>
      </w:r>
      <w:bookmarkEnd w:id="143"/>
      <w:r>
        <w:rPr>
          <w:rFonts w:hint="eastAsia" w:ascii="宋体" w:hAnsi="宋体" w:eastAsia="宋体" w:cs="宋体"/>
          <w:b w:val="0"/>
          <w:bCs w:val="0"/>
          <w:color w:val="000000"/>
          <w:sz w:val="24"/>
          <w:szCs w:val="24"/>
          <w:highlight w:val="none"/>
          <w:lang w:val="en-US" w:eastAsia="zh-CN" w:bidi="ar-SA"/>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9.2请投标人在获取招标文件后，认真阅读各项内容，按照招标文件的要求详细填写和编制投标文件，进行必要的准备，并按招标文件确定的时间、地点准时参加开标活动。</w:t>
      </w:r>
      <w:r>
        <w:rPr>
          <w:rFonts w:hint="eastAsia" w:ascii="宋体" w:hAnsi="宋体" w:eastAsia="宋体" w:cs="宋体"/>
          <w:b w:val="0"/>
          <w:bCs w:val="0"/>
          <w:color w:val="000000"/>
          <w:sz w:val="24"/>
          <w:szCs w:val="24"/>
          <w:highlight w:val="none"/>
          <w:lang w:val="en-US" w:eastAsia="zh-CN" w:bidi="ar-SA"/>
        </w:rPr>
      </w:r>
      <w:r/>
    </w:p>
    <w:p>
      <w:pPr>
        <w:pStyle w:val="798"/>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代理费发票申请，请登录“江苏柒采招标代理有限公司”官网（http://www.jsqczb.cn/sy），点击“下载专区”，获取“开票信息填写”文件。</w:t>
      </w:r>
      <w:r>
        <w:rPr>
          <w:rFonts w:hint="eastAsia" w:ascii="宋体" w:hAnsi="宋体" w:cs="宋体"/>
          <w:color w:val="000000"/>
          <w:sz w:val="24"/>
          <w:szCs w:val="24"/>
        </w:rPr>
      </w:r>
      <w:r/>
    </w:p>
    <w:p>
      <w:pPr>
        <w:pStyle w:val="798"/>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bidi="ar-SA"/>
        </w:rPr>
      </w:pPr>
      <w:r>
        <w:rPr>
          <w:rFonts w:ascii="宋体" w:hAnsi="宋体" w:eastAsia="宋体" w:cs="宋体"/>
          <w:b w:val="0"/>
          <w:bCs w:val="0"/>
          <w:color w:val="000000"/>
          <w:sz w:val="24"/>
          <w:szCs w:val="24"/>
          <w:highlight w:val="none"/>
          <w:lang w:val="en-US" w:eastAsia="zh-CN" w:bidi="ar-SA"/>
        </w:rPr>
      </w:r>
      <w:r/>
    </w:p>
    <w:p>
      <w:pPr>
        <w:pStyle w:val="799"/>
        <w:rPr>
          <w:rFonts w:hint="eastAsia" w:ascii="宋体" w:hAnsi="宋体" w:eastAsia="宋体" w:cs="宋体"/>
          <w:b w:val="0"/>
          <w:bCs w:val="0"/>
          <w:color w:val="000000"/>
          <w:sz w:val="44"/>
          <w:szCs w:val="44"/>
          <w:highlight w:val="none"/>
        </w:rPr>
      </w:pPr>
      <w:r>
        <w:rPr>
          <w:rFonts w:hint="eastAsia" w:ascii="宋体" w:hAnsi="宋体" w:eastAsia="宋体" w:cs="宋体"/>
          <w:b w:val="0"/>
          <w:bCs w:val="0"/>
          <w:color w:val="000000"/>
          <w:sz w:val="24"/>
          <w:szCs w:val="24"/>
          <w:highlight w:val="none"/>
        </w:rPr>
        <w:br w:type="page" w:clear="all"/>
      </w:r>
      <w:bookmarkStart w:id="144" w:name="_Toc120614211"/>
      <w:r/>
      <w:bookmarkStart w:id="145" w:name="_Toc22132"/>
      <w:r/>
      <w:bookmarkStart w:id="146" w:name="_Toc738"/>
      <w:r>
        <w:rPr>
          <w:rFonts w:hint="eastAsia" w:ascii="黑体" w:hAnsi="黑体" w:eastAsia="黑体" w:cs="黑体"/>
          <w:b w:val="0"/>
          <w:bCs w:val="0"/>
          <w:color w:val="000000"/>
          <w:sz w:val="40"/>
          <w:szCs w:val="40"/>
          <w:highlight w:val="none"/>
        </w:rPr>
        <w:t xml:space="preserve">第二章  </w:t>
      </w:r>
      <w:bookmarkEnd w:id="37"/>
      <w:r/>
      <w:bookmarkEnd w:id="38"/>
      <w:r/>
      <w:bookmarkEnd w:id="39"/>
      <w:r/>
      <w:bookmarkEnd w:id="40"/>
      <w:r/>
      <w:bookmarkEnd w:id="41"/>
      <w:r/>
      <w:bookmarkEnd w:id="144"/>
      <w:r/>
      <w:bookmarkStart w:id="147" w:name="_Toc16938518"/>
      <w:r/>
      <w:bookmarkStart w:id="148" w:name="_Toc513029202"/>
      <w:r/>
      <w:bookmarkStart w:id="149" w:name="_Toc20823274"/>
      <w:r/>
      <w:bookmarkStart w:id="150" w:name="_Toc120614213"/>
      <w:r>
        <w:rPr>
          <w:rFonts w:hint="eastAsia" w:ascii="黑体" w:hAnsi="黑体" w:eastAsia="黑体" w:cs="黑体"/>
          <w:b w:val="0"/>
          <w:bCs w:val="0"/>
          <w:color w:val="000000"/>
          <w:sz w:val="40"/>
          <w:szCs w:val="40"/>
          <w:highlight w:val="none"/>
        </w:rPr>
        <w:t xml:space="preserve">投标人须知</w:t>
      </w:r>
      <w:bookmarkEnd w:id="145"/>
      <w:r/>
      <w:bookmarkEnd w:id="146"/>
      <w:r/>
      <w:bookmarkEnd w:id="147"/>
      <w:r/>
      <w:bookmarkEnd w:id="148"/>
      <w:r/>
      <w:bookmarkEnd w:id="149"/>
      <w:r/>
      <w:bookmarkEnd w:id="150"/>
      <w:r>
        <w:rPr>
          <w:rFonts w:hint="eastAsia" w:ascii="宋体" w:hAnsi="宋体" w:eastAsia="宋体" w:cs="宋体"/>
          <w:b w:val="0"/>
          <w:bCs w:val="0"/>
          <w:color w:val="000000"/>
          <w:sz w:val="44"/>
          <w:szCs w:val="44"/>
          <w:highlight w:val="none"/>
        </w:rPr>
      </w:r>
      <w:r/>
    </w:p>
    <w:p>
      <w:pPr>
        <w:pStyle w:val="798"/>
        <w:jc w:val="center"/>
        <w:keepLines w:val="0"/>
        <w:keepNext w:val="0"/>
        <w:pageBreakBefore w:val="0"/>
        <w:spacing w:before="0" w:line="360" w:lineRule="auto"/>
        <w:widowControl/>
        <w:rPr>
          <w:rFonts w:hint="eastAsia" w:ascii="黑体" w:hAnsi="黑体" w:eastAsia="黑体" w:cs="黑体"/>
          <w:b w:val="0"/>
          <w:bCs w:val="0"/>
          <w:color w:val="000000"/>
          <w:sz w:val="28"/>
          <w:szCs w:val="28"/>
          <w:highlight w:val="none"/>
        </w:rPr>
        <w:outlineLvl w:val="1"/>
      </w:pPr>
      <w:r/>
      <w:bookmarkStart w:id="151" w:name="_Toc7585"/>
      <w:r/>
      <w:bookmarkStart w:id="152" w:name="_Toc5325"/>
      <w:r/>
      <w:bookmarkStart w:id="153" w:name="_Toc16938519"/>
      <w:r/>
      <w:bookmarkStart w:id="154" w:name="_Toc24056"/>
      <w:r/>
      <w:bookmarkStart w:id="155" w:name="_Toc20823275"/>
      <w:r/>
      <w:bookmarkStart w:id="156" w:name="_Toc120614214"/>
      <w:r/>
      <w:bookmarkStart w:id="157" w:name="_Toc513029203"/>
      <w:r>
        <w:rPr>
          <w:rFonts w:hint="eastAsia" w:ascii="黑体" w:hAnsi="黑体" w:eastAsia="黑体" w:cs="黑体"/>
          <w:b w:val="0"/>
          <w:bCs w:val="0"/>
          <w:color w:val="000000"/>
          <w:sz w:val="28"/>
          <w:szCs w:val="28"/>
          <w:highlight w:val="none"/>
          <w:lang w:eastAsia="zh-CN"/>
        </w:rPr>
        <w:t xml:space="preserve">投标人</w:t>
      </w:r>
      <w:r>
        <w:rPr>
          <w:rFonts w:hint="eastAsia" w:ascii="黑体" w:hAnsi="黑体" w:eastAsia="黑体" w:cs="黑体"/>
          <w:b w:val="0"/>
          <w:bCs w:val="0"/>
          <w:color w:val="000000"/>
          <w:sz w:val="28"/>
          <w:szCs w:val="28"/>
          <w:highlight w:val="none"/>
        </w:rPr>
        <w:t xml:space="preserve">须知前附表</w:t>
      </w:r>
      <w:bookmarkEnd w:id="151"/>
      <w:r/>
      <w:bookmarkEnd w:id="152"/>
      <w:r>
        <w:rPr>
          <w:rFonts w:hint="eastAsia" w:ascii="黑体" w:hAnsi="黑体" w:eastAsia="黑体" w:cs="黑体"/>
          <w:b w:val="0"/>
          <w:bCs w:val="0"/>
          <w:color w:val="000000"/>
          <w:sz w:val="28"/>
          <w:szCs w:val="28"/>
          <w:highlight w:val="none"/>
        </w:rPr>
      </w:r>
      <w:r/>
    </w:p>
    <w:tbl>
      <w:tblPr>
        <w:tblW w:w="99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trHeight w:val="518"/>
        </w:trPr>
        <w:tc>
          <w:tcPr>
            <w:tcW w:w="720" w:type="dxa"/>
            <w:vAlign w:val="center"/>
            <w:textDirection w:val="lrTb"/>
            <w:noWrap w:val="false"/>
          </w:tcPr>
          <w:p>
            <w:pPr>
              <w:pStyle w:val="798"/>
              <w:jc w:val="center"/>
              <w:spacing w:line="360" w:lineRule="auto"/>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序号</w:t>
            </w:r>
            <w:r>
              <w:rPr>
                <w:rFonts w:hint="eastAsia" w:ascii="黑体" w:hAnsi="黑体" w:eastAsia="黑体" w:cs="黑体"/>
                <w:b w:val="0"/>
                <w:bCs w:val="0"/>
                <w:color w:val="000000"/>
                <w:sz w:val="24"/>
                <w:szCs w:val="24"/>
                <w:highlight w:val="none"/>
              </w:rPr>
            </w:r>
            <w:r/>
          </w:p>
        </w:tc>
        <w:tc>
          <w:tcPr>
            <w:tcW w:w="2143" w:type="dxa"/>
            <w:vAlign w:val="center"/>
            <w:textDirection w:val="lrTb"/>
            <w:noWrap w:val="false"/>
          </w:tcPr>
          <w:p>
            <w:pPr>
              <w:pStyle w:val="798"/>
              <w:jc w:val="center"/>
              <w:spacing w:line="360" w:lineRule="auto"/>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名  称</w:t>
            </w:r>
            <w:r>
              <w:rPr>
                <w:rFonts w:hint="eastAsia" w:ascii="黑体" w:hAnsi="黑体" w:eastAsia="黑体" w:cs="黑体"/>
                <w:b w:val="0"/>
                <w:bCs w:val="0"/>
                <w:color w:val="000000"/>
                <w:sz w:val="24"/>
                <w:szCs w:val="24"/>
                <w:highlight w:val="none"/>
              </w:rPr>
            </w:r>
            <w:r/>
          </w:p>
        </w:tc>
        <w:tc>
          <w:tcPr>
            <w:tcW w:w="7080" w:type="dxa"/>
            <w:vAlign w:val="center"/>
            <w:textDirection w:val="lrTb"/>
            <w:noWrap w:val="false"/>
          </w:tcPr>
          <w:p>
            <w:pPr>
              <w:pStyle w:val="798"/>
              <w:jc w:val="center"/>
              <w:spacing w:line="360" w:lineRule="auto"/>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内  容</w:t>
            </w:r>
            <w:r>
              <w:rPr>
                <w:rFonts w:hint="eastAsia" w:ascii="黑体" w:hAnsi="黑体" w:eastAsia="黑体" w:cs="黑体"/>
                <w:b w:val="0"/>
                <w:bCs w:val="0"/>
                <w:color w:val="000000"/>
                <w:sz w:val="24"/>
                <w:szCs w:val="24"/>
                <w:highlight w:val="none"/>
              </w:rPr>
            </w:r>
            <w:r/>
          </w:p>
        </w:tc>
      </w:tr>
      <w:tr>
        <w:trPr/>
        <w:tc>
          <w:tcPr>
            <w:tcW w:w="720" w:type="dxa"/>
            <w:vAlign w:val="center"/>
            <w:textDirection w:val="lrTb"/>
            <w:noWrap w:val="false"/>
          </w:tcPr>
          <w:p>
            <w:pPr>
              <w:pStyle w:val="798"/>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c>
          <w:tcPr>
            <w:tcW w:w="2143" w:type="dxa"/>
            <w:vAlign w:val="center"/>
            <w:textDirection w:val="lrTb"/>
            <w:noWrap w:val="false"/>
          </w:tcPr>
          <w:p>
            <w:pPr>
              <w:pStyle w:val="798"/>
              <w:jc w:val="center"/>
              <w:spacing w:line="360" w:lineRule="auto"/>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lang w:eastAsia="zh-CN"/>
              </w:rPr>
            </w:r>
            <w:r/>
          </w:p>
        </w:tc>
        <w:tc>
          <w:tcPr>
            <w:tcW w:w="7080" w:type="dxa"/>
            <w:vAlign w:val="center"/>
            <w:textDirection w:val="lrTb"/>
            <w:noWrap w:val="false"/>
          </w:tcPr>
          <w:p>
            <w:pPr>
              <w:pStyle w:val="798"/>
              <w:jc w:val="left"/>
              <w:spacing w:line="360" w:lineRule="auto"/>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名称：</w:t>
            </w:r>
            <w:r>
              <w:rPr>
                <w:rFonts w:hint="eastAsia" w:ascii="宋体" w:hAnsi="宋体" w:eastAsia="宋体" w:cs="宋体"/>
                <w:b w:val="0"/>
                <w:bCs w:val="0"/>
                <w:color w:val="000000"/>
                <w:sz w:val="24"/>
                <w:szCs w:val="24"/>
                <w:highlight w:val="none"/>
                <w:lang w:eastAsia="zh-CN"/>
              </w:rPr>
              <w:t xml:space="preserve">江苏省质量和标准化研究院</w:t>
            </w:r>
            <w:r>
              <w:rPr>
                <w:rFonts w:hint="eastAsia" w:ascii="宋体" w:hAnsi="宋体" w:eastAsia="宋体" w:cs="宋体"/>
                <w:b w:val="0"/>
                <w:bCs w:val="0"/>
                <w:color w:val="000000"/>
                <w:sz w:val="24"/>
                <w:szCs w:val="24"/>
                <w:highlight w:val="none"/>
                <w:lang w:eastAsia="zh-CN"/>
              </w:rPr>
            </w:r>
            <w:r/>
          </w:p>
          <w:p>
            <w:pPr>
              <w:pStyle w:val="798"/>
              <w:jc w:val="left"/>
              <w:spacing w:line="360" w:lineRule="auto"/>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地址：</w:t>
            </w:r>
            <w:r>
              <w:rPr>
                <w:rFonts w:hint="eastAsia" w:ascii="宋体" w:hAnsi="宋体" w:eastAsia="宋体" w:cs="宋体"/>
                <w:b w:val="0"/>
                <w:bCs w:val="0"/>
                <w:color w:val="000000"/>
                <w:sz w:val="24"/>
                <w:szCs w:val="24"/>
                <w:highlight w:val="none"/>
                <w:lang w:eastAsia="zh-CN"/>
              </w:rPr>
              <w:t xml:space="preserve">江苏省南京市石鼓路227号</w:t>
            </w:r>
            <w:r>
              <w:rPr>
                <w:rFonts w:hint="eastAsia" w:ascii="宋体" w:hAnsi="宋体" w:eastAsia="宋体" w:cs="宋体"/>
                <w:b w:val="0"/>
                <w:bCs w:val="0"/>
                <w:color w:val="000000"/>
                <w:sz w:val="24"/>
                <w:szCs w:val="24"/>
                <w:highlight w:val="none"/>
                <w:lang w:eastAsia="zh-CN"/>
              </w:rPr>
            </w:r>
            <w:r/>
          </w:p>
          <w:p>
            <w:pPr>
              <w:pStyle w:val="798"/>
              <w:jc w:val="left"/>
              <w:spacing w:line="360" w:lineRule="auto"/>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联系人：</w:t>
            </w:r>
            <w:r>
              <w:rPr>
                <w:rFonts w:hint="eastAsia"/>
                <w:color w:val="000000"/>
                <w:lang w:val="en-US" w:eastAsia="zh-CN"/>
              </w:rPr>
              <w:t xml:space="preserve">金志刚</w:t>
            </w:r>
            <w:r>
              <w:rPr>
                <w:rFonts w:ascii="宋体" w:hAnsi="宋体" w:eastAsia="宋体" w:cs="宋体"/>
                <w:b w:val="0"/>
                <w:bCs w:val="0"/>
                <w:color w:val="000000"/>
                <w:sz w:val="24"/>
                <w:szCs w:val="24"/>
                <w:highlight w:val="none"/>
                <w:lang w:val="en-US" w:eastAsia="zh-CN"/>
              </w:rPr>
            </w:r>
            <w:r/>
          </w:p>
          <w:p>
            <w:pPr>
              <w:pStyle w:val="798"/>
              <w:jc w:val="left"/>
              <w:spacing w:line="360" w:lineRule="auto"/>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联系方式：</w:t>
            </w:r>
            <w:r>
              <w:rPr>
                <w:rFonts w:hint="eastAsia" w:ascii="宋体" w:hAnsi="宋体" w:eastAsia="宋体" w:cs="宋体"/>
                <w:b w:val="0"/>
                <w:bCs w:val="0"/>
                <w:color w:val="000000"/>
                <w:sz w:val="24"/>
                <w:szCs w:val="24"/>
                <w:highlight w:val="none"/>
                <w:lang w:val="en-US" w:eastAsia="zh-CN"/>
              </w:rPr>
              <w:t xml:space="preserve">025-86650015</w:t>
            </w:r>
            <w:r>
              <w:rPr>
                <w:rFonts w:ascii="宋体" w:hAnsi="宋体" w:eastAsia="宋体" w:cs="宋体"/>
                <w:b w:val="0"/>
                <w:bCs w:val="0"/>
                <w:color w:val="000000"/>
                <w:sz w:val="24"/>
                <w:szCs w:val="24"/>
                <w:highlight w:val="none"/>
                <w:lang w:val="en-US" w:eastAsia="zh-CN"/>
              </w:rPr>
            </w:r>
            <w:r/>
          </w:p>
        </w:tc>
      </w:tr>
      <w:tr>
        <w:trPr/>
        <w:tc>
          <w:tcPr>
            <w:tcW w:w="720" w:type="dxa"/>
            <w:vAlign w:val="center"/>
            <w:textDirection w:val="lrTb"/>
            <w:noWrap w:val="false"/>
          </w:tcPr>
          <w:p>
            <w:pPr>
              <w:pStyle w:val="798"/>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2143" w:type="dxa"/>
            <w:vAlign w:val="center"/>
            <w:textDirection w:val="lrTb"/>
            <w:noWrap w:val="false"/>
          </w:tcPr>
          <w:p>
            <w:pPr>
              <w:pStyle w:val="798"/>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招标</w:t>
            </w:r>
            <w:r>
              <w:rPr>
                <w:rFonts w:hint="eastAsia" w:ascii="宋体" w:hAnsi="宋体" w:eastAsia="宋体" w:cs="宋体"/>
                <w:b w:val="0"/>
                <w:bCs w:val="0"/>
                <w:color w:val="000000"/>
                <w:sz w:val="24"/>
                <w:szCs w:val="24"/>
                <w:highlight w:val="none"/>
              </w:rPr>
              <w:t xml:space="preserve">代理机构</w:t>
            </w:r>
            <w:r>
              <w:rPr>
                <w:rFonts w:hint="eastAsia" w:ascii="宋体" w:hAnsi="宋体" w:eastAsia="宋体" w:cs="宋体"/>
                <w:b w:val="0"/>
                <w:bCs w:val="0"/>
                <w:color w:val="000000"/>
                <w:sz w:val="24"/>
                <w:szCs w:val="24"/>
                <w:highlight w:val="none"/>
              </w:rPr>
            </w:r>
            <w:r/>
          </w:p>
        </w:tc>
        <w:tc>
          <w:tcPr>
            <w:tcW w:w="7080" w:type="dxa"/>
            <w:vAlign w:val="center"/>
            <w:textDirection w:val="lrTb"/>
            <w:noWrap w:val="false"/>
          </w:tcPr>
          <w:p>
            <w:pPr>
              <w:pStyle w:val="798"/>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名称：江苏柒采招标代理有限公司</w:t>
            </w:r>
            <w:r>
              <w:rPr>
                <w:rFonts w:hint="eastAsia" w:ascii="宋体" w:hAnsi="宋体" w:eastAsia="宋体" w:cs="宋体"/>
                <w:b w:val="0"/>
                <w:bCs w:val="0"/>
                <w:color w:val="000000"/>
                <w:sz w:val="24"/>
                <w:szCs w:val="24"/>
                <w:highlight w:val="none"/>
              </w:rPr>
            </w:r>
            <w:r/>
          </w:p>
          <w:p>
            <w:pPr>
              <w:pStyle w:val="798"/>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地址：江苏省南京市建邺区奥体大街68号（新城科技园国际研发总部园）3幢6楼</w:t>
            </w:r>
            <w:r>
              <w:rPr>
                <w:rFonts w:hint="eastAsia" w:ascii="宋体" w:hAnsi="宋体" w:eastAsia="宋体" w:cs="宋体"/>
                <w:b w:val="0"/>
                <w:bCs w:val="0"/>
                <w:color w:val="000000"/>
                <w:sz w:val="24"/>
                <w:szCs w:val="24"/>
                <w:highlight w:val="none"/>
              </w:rPr>
            </w:r>
            <w:r/>
          </w:p>
          <w:p>
            <w:pPr>
              <w:pStyle w:val="798"/>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联系人：朱传好/李金楠/张明立</w:t>
            </w:r>
            <w:r>
              <w:rPr>
                <w:rFonts w:hint="eastAsia" w:ascii="宋体" w:hAnsi="宋体" w:eastAsia="宋体" w:cs="宋体"/>
                <w:b w:val="0"/>
                <w:bCs w:val="0"/>
                <w:color w:val="000000"/>
                <w:sz w:val="24"/>
                <w:szCs w:val="24"/>
                <w:highlight w:val="none"/>
              </w:rPr>
            </w:r>
            <w:r/>
          </w:p>
          <w:p>
            <w:pPr>
              <w:pStyle w:val="798"/>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联系方式：025-83370296-706/025-83370296-701</w:t>
            </w:r>
            <w:r>
              <w:rPr>
                <w:rFonts w:hint="eastAsia" w:ascii="宋体" w:hAnsi="宋体" w:eastAsia="宋体" w:cs="宋体"/>
                <w:b w:val="0"/>
                <w:bCs w:val="0"/>
                <w:color w:val="000000"/>
                <w:sz w:val="24"/>
                <w:szCs w:val="24"/>
                <w:highlight w:val="none"/>
                <w:lang w:val="en-US" w:eastAsia="zh-CN"/>
              </w:rPr>
            </w:r>
            <w:r/>
          </w:p>
        </w:tc>
      </w:tr>
      <w:tr>
        <w:trPr/>
        <w:tc>
          <w:tcPr>
            <w:tcW w:w="720" w:type="dxa"/>
            <w:vAlign w:val="center"/>
            <w:textDirection w:val="lrTb"/>
            <w:noWrap w:val="false"/>
          </w:tcPr>
          <w:p>
            <w:pPr>
              <w:pStyle w:val="798"/>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tcW w:w="2143" w:type="dxa"/>
            <w:vAlign w:val="center"/>
            <w:textDirection w:val="lrTb"/>
            <w:noWrap w:val="false"/>
          </w:tcPr>
          <w:p>
            <w:pPr>
              <w:pStyle w:val="798"/>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项目名称</w:t>
            </w:r>
            <w:r>
              <w:rPr>
                <w:rFonts w:hint="eastAsia" w:ascii="宋体" w:hAnsi="宋体" w:eastAsia="宋体" w:cs="宋体"/>
                <w:b w:val="0"/>
                <w:bCs w:val="0"/>
                <w:color w:val="000000"/>
                <w:sz w:val="24"/>
                <w:szCs w:val="24"/>
                <w:highlight w:val="none"/>
              </w:rPr>
            </w:r>
            <w:r/>
          </w:p>
        </w:tc>
        <w:tc>
          <w:tcPr>
            <w:tcW w:w="7080" w:type="dxa"/>
            <w:vAlign w:val="center"/>
            <w:textDirection w:val="lrTb"/>
            <w:noWrap w:val="false"/>
          </w:tcPr>
          <w:p>
            <w:pPr>
              <w:pStyle w:val="798"/>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GPU服务器系统采购项目</w:t>
            </w:r>
            <w:r>
              <w:rPr>
                <w:rFonts w:hint="eastAsia" w:ascii="宋体" w:hAnsi="宋体" w:eastAsia="宋体" w:cs="宋体"/>
                <w:b w:val="0"/>
                <w:bCs w:val="0"/>
                <w:color w:val="000000"/>
                <w:sz w:val="24"/>
                <w:szCs w:val="24"/>
                <w:highlight w:val="none"/>
              </w:rPr>
            </w:r>
            <w:r/>
          </w:p>
        </w:tc>
      </w:tr>
      <w:tr>
        <w:trPr/>
        <w:tc>
          <w:tcPr>
            <w:tcW w:w="720" w:type="dxa"/>
            <w:vAlign w:val="center"/>
            <w:textDirection w:val="lrTb"/>
            <w:noWrap w:val="false"/>
          </w:tcPr>
          <w:p>
            <w:pPr>
              <w:pStyle w:val="798"/>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798"/>
              <w:jc w:val="center"/>
              <w:spacing w:line="360" w:lineRule="auto"/>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项目编号</w:t>
            </w:r>
            <w:r>
              <w:rPr>
                <w:rFonts w:hint="eastAsia" w:ascii="宋体" w:hAnsi="宋体" w:eastAsia="宋体" w:cs="宋体"/>
                <w:b w:val="0"/>
                <w:bCs w:val="0"/>
                <w:color w:val="000000"/>
                <w:sz w:val="24"/>
                <w:szCs w:val="24"/>
                <w:highlight w:val="none"/>
                <w:lang w:eastAsia="zh-CN"/>
              </w:rPr>
            </w:r>
            <w:r/>
          </w:p>
        </w:tc>
        <w:tc>
          <w:tcPr>
            <w:tcW w:w="7080" w:type="dxa"/>
            <w:vAlign w:val="center"/>
            <w:textDirection w:val="lrTb"/>
            <w:noWrap w:val="false"/>
          </w:tcPr>
          <w:p>
            <w:pPr>
              <w:pStyle w:val="798"/>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JSZC-320000-JSQC-G2026-0038</w:t>
            </w:r>
            <w:r>
              <w:rPr>
                <w:rFonts w:hint="eastAsia" w:ascii="宋体" w:hAnsi="宋体" w:eastAsia="宋体" w:cs="宋体"/>
                <w:b w:val="0"/>
                <w:bCs w:val="0"/>
                <w:color w:val="000000"/>
                <w:sz w:val="24"/>
                <w:szCs w:val="24"/>
                <w:highlight w:val="none"/>
              </w:rPr>
            </w:r>
            <w:r/>
          </w:p>
        </w:tc>
      </w:tr>
      <w:tr>
        <w:trPr/>
        <w:tc>
          <w:tcPr>
            <w:tcW w:w="720" w:type="dxa"/>
            <w:vAlign w:val="center"/>
            <w:vMerge w:val="restart"/>
            <w:textDirection w:val="lrTb"/>
            <w:noWrap w:val="false"/>
          </w:tcPr>
          <w:p>
            <w:pPr>
              <w:pStyle w:val="798"/>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798"/>
              <w:jc w:val="center"/>
              <w:spacing w:line="360" w:lineRule="auto"/>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预算金额（</w:t>
            </w:r>
            <w:r>
              <w:rPr>
                <w:rFonts w:hint="eastAsia" w:ascii="宋体" w:hAnsi="宋体" w:eastAsia="宋体" w:cs="宋体"/>
                <w:b w:val="0"/>
                <w:bCs w:val="0"/>
                <w:color w:val="000000"/>
                <w:sz w:val="24"/>
                <w:szCs w:val="24"/>
                <w:highlight w:val="none"/>
                <w:lang w:val="en-US" w:eastAsia="zh-CN"/>
              </w:rPr>
              <w:t xml:space="preserve">含税</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7080" w:type="dxa"/>
            <w:vAlign w:val="center"/>
            <w:textDirection w:val="lrTb"/>
            <w:noWrap w:val="false"/>
          </w:tcPr>
          <w:p>
            <w:pPr>
              <w:pStyle w:val="798"/>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人民币150万元</w:t>
            </w:r>
            <w:r>
              <w:rPr>
                <w:rFonts w:hint="eastAsia" w:ascii="宋体" w:hAnsi="宋体" w:eastAsia="宋体" w:cs="宋体"/>
                <w:b w:val="0"/>
                <w:bCs w:val="0"/>
                <w:color w:val="000000"/>
                <w:sz w:val="24"/>
                <w:szCs w:val="24"/>
                <w:highlight w:val="none"/>
                <w:lang w:val="en-US" w:eastAsia="zh-CN"/>
              </w:rPr>
            </w:r>
            <w:r/>
          </w:p>
        </w:tc>
      </w:tr>
      <w:tr>
        <w:trPr/>
        <w:tc>
          <w:tcPr>
            <w:tcW w:w="720" w:type="dxa"/>
            <w:vAlign w:val="center"/>
            <w:vMerge w:val="continue"/>
            <w:textDirection w:val="lrTb"/>
            <w:noWrap w:val="false"/>
          </w:tcPr>
          <w:p>
            <w:pPr>
              <w:pStyle w:val="798"/>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143" w:type="dxa"/>
            <w:vAlign w:val="center"/>
            <w:textDirection w:val="lrTb"/>
            <w:noWrap w:val="false"/>
          </w:tcPr>
          <w:p>
            <w:pPr>
              <w:pStyle w:val="798"/>
              <w:jc w:val="center"/>
              <w:spacing w:line="360" w:lineRule="auto"/>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最高限价（含税）</w:t>
            </w:r>
            <w:r>
              <w:rPr>
                <w:rFonts w:ascii="宋体" w:hAnsi="宋体" w:eastAsia="宋体" w:cs="宋体"/>
                <w:b w:val="0"/>
                <w:bCs w:val="0"/>
                <w:color w:val="000000"/>
                <w:sz w:val="24"/>
                <w:szCs w:val="24"/>
                <w:highlight w:val="none"/>
                <w:lang w:val="en-US" w:eastAsia="zh-CN"/>
              </w:rPr>
            </w:r>
            <w:r/>
          </w:p>
        </w:tc>
        <w:tc>
          <w:tcPr>
            <w:tcW w:w="7080" w:type="dxa"/>
            <w:vAlign w:val="center"/>
            <w:textDirection w:val="lrTb"/>
            <w:noWrap w:val="false"/>
          </w:tcPr>
          <w:p>
            <w:pPr>
              <w:pStyle w:val="798"/>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人民币150万元</w:t>
            </w:r>
            <w:r>
              <w:rPr>
                <w:rFonts w:hint="eastAsia" w:ascii="宋体" w:hAnsi="宋体" w:eastAsia="宋体" w:cs="宋体"/>
                <w:b w:val="0"/>
                <w:bCs w:val="0"/>
                <w:color w:val="000000"/>
                <w:sz w:val="24"/>
                <w:szCs w:val="24"/>
                <w:highlight w:val="none"/>
                <w:lang w:val="en-US" w:eastAsia="zh-CN" w:bidi="ar-SA"/>
              </w:rPr>
            </w:r>
            <w:r/>
          </w:p>
        </w:tc>
      </w:tr>
      <w:tr>
        <w:trPr>
          <w:trHeight w:val="416"/>
        </w:trPr>
        <w:tc>
          <w:tcPr>
            <w:tcW w:w="720" w:type="dxa"/>
            <w:vAlign w:val="center"/>
            <w:textDirection w:val="lrTb"/>
            <w:noWrap w:val="false"/>
          </w:tcPr>
          <w:p>
            <w:pPr>
              <w:pStyle w:val="798"/>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798"/>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供货</w:t>
            </w:r>
            <w:r>
              <w:rPr>
                <w:rFonts w:hint="eastAsia" w:ascii="宋体" w:hAnsi="宋体" w:eastAsia="宋体" w:cs="宋体"/>
                <w:b w:val="0"/>
                <w:bCs w:val="0"/>
                <w:color w:val="000000"/>
                <w:sz w:val="24"/>
                <w:szCs w:val="24"/>
                <w:highlight w:val="none"/>
              </w:rPr>
              <w:t xml:space="preserve">地点</w:t>
            </w:r>
            <w:r>
              <w:rPr>
                <w:rFonts w:hint="eastAsia" w:ascii="宋体" w:hAnsi="宋体" w:eastAsia="宋体" w:cs="宋体"/>
                <w:b w:val="0"/>
                <w:bCs w:val="0"/>
                <w:color w:val="000000"/>
                <w:sz w:val="24"/>
                <w:szCs w:val="24"/>
                <w:highlight w:val="none"/>
                <w:lang w:val="en-US" w:eastAsia="zh-CN" w:bidi="ar-SA"/>
              </w:rPr>
            </w:r>
            <w:r/>
          </w:p>
        </w:tc>
        <w:tc>
          <w:tcPr>
            <w:tcW w:w="7080" w:type="dxa"/>
            <w:vAlign w:val="center"/>
            <w:textDirection w:val="lrTb"/>
            <w:noWrap w:val="false"/>
          </w:tcPr>
          <w:p>
            <w:pPr>
              <w:pStyle w:val="798"/>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江苏省南京市秦淮区石鼓路227号。</w:t>
            </w:r>
            <w:r>
              <w:rPr>
                <w:rFonts w:hint="eastAsia" w:ascii="宋体" w:hAnsi="宋体" w:eastAsia="宋体" w:cs="宋体"/>
                <w:b w:val="0"/>
                <w:bCs w:val="0"/>
                <w:color w:val="000000"/>
                <w:sz w:val="24"/>
                <w:szCs w:val="24"/>
                <w:highlight w:val="none"/>
                <w:lang w:val="en-US" w:eastAsia="zh-CN" w:bidi="ar-SA"/>
              </w:rPr>
            </w:r>
            <w:r/>
          </w:p>
        </w:tc>
      </w:tr>
      <w:tr>
        <w:trPr/>
        <w:tc>
          <w:tcPr>
            <w:tcW w:w="720" w:type="dxa"/>
            <w:vAlign w:val="center"/>
            <w:textDirection w:val="lrTb"/>
            <w:noWrap w:val="false"/>
          </w:tcPr>
          <w:p>
            <w:pPr>
              <w:pStyle w:val="798"/>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7</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798"/>
              <w:jc w:val="center"/>
              <w:spacing w:line="360" w:lineRule="auto"/>
              <w:rPr>
                <w:rFonts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踏勘现场/答疑</w:t>
            </w:r>
            <w:r>
              <w:rPr>
                <w:rFonts w:ascii="宋体" w:hAnsi="宋体" w:eastAsia="宋体" w:cs="宋体"/>
                <w:b/>
                <w:bCs/>
                <w:color w:val="000000"/>
                <w:sz w:val="24"/>
                <w:szCs w:val="24"/>
                <w:highlight w:val="none"/>
                <w:lang w:val="en-US" w:eastAsia="zh-CN" w:bidi="ar-SA"/>
              </w:rPr>
            </w:r>
            <w:r/>
          </w:p>
        </w:tc>
        <w:tc>
          <w:tcPr>
            <w:tcW w:w="7080" w:type="dxa"/>
            <w:vAlign w:val="center"/>
            <w:textDirection w:val="lrTb"/>
            <w:noWrap w:val="false"/>
          </w:tcPr>
          <w:p>
            <w:pPr>
              <w:pStyle w:val="798"/>
              <w:jc w:val="left"/>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本项目不集中组织踏勘现场，投标人如有需要可自行前往踏勘现场。</w:t>
            </w:r>
            <w:r>
              <w:rPr>
                <w:rFonts w:hint="eastAsia" w:ascii="宋体" w:hAnsi="宋体" w:eastAsia="宋体" w:cs="宋体"/>
                <w:b w:val="0"/>
                <w:bCs w:val="0"/>
                <w:color w:val="000000"/>
                <w:sz w:val="24"/>
                <w:szCs w:val="24"/>
                <w:highlight w:val="none"/>
                <w:lang w:val="en-US" w:eastAsia="zh-CN" w:bidi="ar-SA"/>
              </w:rPr>
            </w:r>
            <w:r/>
          </w:p>
          <w:p>
            <w:pPr>
              <w:pStyle w:val="798"/>
              <w:jc w:val="left"/>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投标人如对采购需求有疑问，请咨询采购单位联系人。</w:t>
            </w:r>
            <w:r>
              <w:rPr>
                <w:rFonts w:hint="eastAsia" w:ascii="宋体" w:hAnsi="宋体" w:eastAsia="宋体" w:cs="宋体"/>
                <w:b/>
                <w:bCs/>
                <w:color w:val="000000"/>
                <w:sz w:val="24"/>
                <w:szCs w:val="24"/>
                <w:highlight w:val="none"/>
                <w:lang w:val="en-US" w:eastAsia="zh-CN" w:bidi="ar-SA"/>
              </w:rPr>
            </w:r>
            <w:r/>
          </w:p>
        </w:tc>
      </w:tr>
      <w:tr>
        <w:trPr/>
        <w:tc>
          <w:tcPr>
            <w:tcW w:w="720" w:type="dxa"/>
            <w:vAlign w:val="center"/>
            <w:textDirection w:val="lrTb"/>
            <w:noWrap w:val="false"/>
          </w:tcPr>
          <w:p>
            <w:pPr>
              <w:pStyle w:val="798"/>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8</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798"/>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 xml:space="preserve">投标保证金</w:t>
            </w:r>
            <w:r>
              <w:rPr>
                <w:rFonts w:hint="eastAsia" w:ascii="宋体" w:hAnsi="宋体" w:eastAsia="宋体" w:cs="宋体"/>
                <w:b w:val="0"/>
                <w:bCs w:val="0"/>
                <w:color w:val="000000"/>
                <w:sz w:val="24"/>
                <w:szCs w:val="24"/>
                <w:highlight w:val="none"/>
                <w:lang w:val="en-US" w:eastAsia="zh-CN" w:bidi="ar-SA"/>
              </w:rPr>
            </w:r>
            <w:r/>
          </w:p>
        </w:tc>
        <w:tc>
          <w:tcPr>
            <w:tcW w:w="7080" w:type="dxa"/>
            <w:vAlign w:val="center"/>
            <w:textDirection w:val="lrTb"/>
            <w:noWrap w:val="false"/>
          </w:tcPr>
          <w:p>
            <w:pPr>
              <w:pStyle w:val="798"/>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无。</w:t>
            </w:r>
            <w:r>
              <w:rPr>
                <w:rFonts w:hint="eastAsia" w:ascii="宋体" w:hAnsi="宋体" w:eastAsia="宋体" w:cs="宋体"/>
                <w:b w:val="0"/>
                <w:bCs w:val="0"/>
                <w:color w:val="000000"/>
                <w:sz w:val="24"/>
                <w:szCs w:val="24"/>
                <w:highlight w:val="none"/>
                <w:lang w:val="en-US" w:eastAsia="zh-CN" w:bidi="ar-SA"/>
              </w:rPr>
            </w:r>
            <w:r/>
          </w:p>
        </w:tc>
      </w:tr>
      <w:tr>
        <w:trPr/>
        <w:tc>
          <w:tcPr>
            <w:tcW w:w="720" w:type="dxa"/>
            <w:vAlign w:val="center"/>
            <w:textDirection w:val="lrTb"/>
            <w:noWrap w:val="false"/>
          </w:tcPr>
          <w:p>
            <w:pPr>
              <w:pStyle w:val="798"/>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9</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798"/>
              <w:jc w:val="center"/>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rPr>
              <w:t xml:space="preserve">电子投标文件接收截止时间</w:t>
            </w:r>
            <w:r>
              <w:rPr>
                <w:rFonts w:hint="eastAsia" w:ascii="宋体" w:hAnsi="宋体" w:eastAsia="宋体" w:cs="宋体"/>
                <w:b w:val="0"/>
                <w:bCs w:val="0"/>
                <w:color w:val="000000"/>
                <w:sz w:val="24"/>
                <w:szCs w:val="24"/>
                <w:highlight w:val="none"/>
                <w:lang w:val="en-US" w:eastAsia="zh-CN" w:bidi="ar-SA"/>
              </w:rPr>
            </w:r>
            <w:r/>
          </w:p>
        </w:tc>
        <w:tc>
          <w:tcPr>
            <w:tcW w:w="7080" w:type="dxa"/>
            <w:vAlign w:val="center"/>
            <w:textDirection w:val="lrTb"/>
            <w:noWrap w:val="false"/>
          </w:tcPr>
          <w:p>
            <w:pPr>
              <w:pStyle w:val="798"/>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电子投标文件接收截止时间</w:t>
            </w:r>
            <w:r>
              <w:rPr>
                <w:rFonts w:hint="eastAsia" w:ascii="宋体" w:hAnsi="宋体" w:cs="宋体"/>
                <w:b w:val="0"/>
                <w:bCs w:val="0"/>
                <w:color w:val="000000"/>
                <w:sz w:val="24"/>
                <w:szCs w:val="24"/>
              </w:rPr>
              <w:t xml:space="preserve">：</w:t>
            </w:r>
            <w:r>
              <w:rPr>
                <w:rFonts w:hint="eastAsia" w:ascii="宋体" w:hAnsi="宋体" w:cs="宋体"/>
                <w:b w:val="0"/>
                <w:bCs w:val="0"/>
                <w:color w:val="000000"/>
                <w:sz w:val="24"/>
                <w:szCs w:val="24"/>
                <w:lang w:eastAsia="zh-CN"/>
              </w:rPr>
              <w:t xml:space="preserve">2026年</w:t>
            </w:r>
            <w:r>
              <w:rPr>
                <w:rFonts w:hint="eastAsia" w:ascii="宋体" w:hAnsi="宋体" w:cs="宋体"/>
                <w:b w:val="0"/>
                <w:bCs w:val="0"/>
                <w:color w:val="000000"/>
                <w:sz w:val="24"/>
                <w:szCs w:val="24"/>
                <w:lang w:val="en-US" w:eastAsia="zh-CN"/>
              </w:rPr>
              <w:t xml:space="preserve">11</w:t>
            </w:r>
            <w:r>
              <w:rPr>
                <w:rFonts w:hint="eastAsia" w:ascii="宋体" w:hAnsi="宋体" w:cs="宋体"/>
                <w:b w:val="0"/>
                <w:bCs w:val="0"/>
                <w:color w:val="000000"/>
                <w:sz w:val="24"/>
                <w:szCs w:val="24"/>
                <w:lang w:eastAsia="zh-CN"/>
              </w:rPr>
              <w:t xml:space="preserve">月</w:t>
            </w:r>
            <w:r>
              <w:rPr>
                <w:rFonts w:hint="eastAsia" w:ascii="宋体" w:hAnsi="宋体" w:cs="宋体"/>
                <w:b w:val="0"/>
                <w:bCs w:val="0"/>
                <w:color w:val="000000"/>
                <w:sz w:val="24"/>
                <w:szCs w:val="24"/>
                <w:lang w:val="en-US" w:eastAsia="zh-CN"/>
              </w:rPr>
              <w:t xml:space="preserve">11</w:t>
            </w:r>
            <w:r>
              <w:rPr>
                <w:rFonts w:hint="eastAsia" w:ascii="宋体" w:hAnsi="宋体" w:cs="宋体"/>
                <w:b w:val="0"/>
                <w:bCs w:val="0"/>
                <w:color w:val="000000"/>
                <w:sz w:val="24"/>
                <w:szCs w:val="24"/>
                <w:lang w:eastAsia="zh-CN"/>
              </w:rPr>
              <w:t xml:space="preserve">日</w:t>
            </w:r>
            <w:r>
              <w:rPr>
                <w:rFonts w:hint="eastAsia" w:ascii="宋体" w:hAnsi="宋体" w:cs="宋体"/>
                <w:b w:val="0"/>
                <w:bCs w:val="0"/>
                <w:color w:val="000000"/>
                <w:sz w:val="24"/>
                <w:szCs w:val="24"/>
                <w:lang w:val="en-US" w:eastAsia="zh-CN"/>
              </w:rPr>
              <w:t xml:space="preserve">14</w:t>
            </w:r>
            <w:r>
              <w:rPr>
                <w:rFonts w:hint="eastAsia" w:ascii="宋体" w:hAnsi="宋体" w:cs="宋体"/>
                <w:b w:val="0"/>
                <w:bCs w:val="0"/>
                <w:color w:val="000000"/>
                <w:sz w:val="24"/>
                <w:szCs w:val="24"/>
              </w:rPr>
              <w:t xml:space="preserve">:00</w:t>
            </w:r>
            <w:r>
              <w:rPr>
                <w:rFonts w:hint="eastAsia" w:ascii="宋体" w:hAnsi="宋体" w:cs="宋体"/>
                <w:color w:val="000000"/>
                <w:sz w:val="24"/>
                <w:szCs w:val="24"/>
              </w:rPr>
              <w:t xml:space="preserve">（北京时间）</w:t>
            </w:r>
            <w:r>
              <w:rPr>
                <w:rFonts w:hint="eastAsia" w:ascii="宋体" w:hAnsi="宋体" w:cs="宋体"/>
                <w:color w:val="000000"/>
                <w:sz w:val="24"/>
                <w:szCs w:val="24"/>
              </w:rPr>
            </w:r>
            <w:r/>
          </w:p>
          <w:p>
            <w:pPr>
              <w:pStyle w:val="798"/>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rPr>
              <w:t xml:space="preserve">接收地点：江苏省政府采购管理交易系统（苏采云）（以下简称“苏采云”）（网址：http://jszfcg.jsczt.cn）。</w:t>
            </w:r>
            <w:r>
              <w:rPr>
                <w:rFonts w:hint="eastAsia" w:ascii="宋体" w:hAnsi="宋体" w:eastAsia="宋体" w:cs="宋体"/>
                <w:b w:val="0"/>
                <w:bCs w:val="0"/>
                <w:color w:val="000000"/>
                <w:sz w:val="24"/>
                <w:szCs w:val="24"/>
                <w:highlight w:val="none"/>
                <w:lang w:val="en-US" w:eastAsia="zh-CN" w:bidi="ar-SA"/>
              </w:rPr>
            </w:r>
            <w:r/>
          </w:p>
        </w:tc>
      </w:tr>
      <w:tr>
        <w:trPr/>
        <w:tc>
          <w:tcPr>
            <w:tcW w:w="720" w:type="dxa"/>
            <w:vAlign w:val="center"/>
            <w:textDirection w:val="lrTb"/>
            <w:noWrap w:val="false"/>
          </w:tcPr>
          <w:p>
            <w:pPr>
              <w:pStyle w:val="798"/>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798"/>
              <w:jc w:val="center"/>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rPr>
              <w:t xml:space="preserve">电子投标文件解密开始时间</w:t>
            </w:r>
            <w:r>
              <w:rPr>
                <w:rFonts w:hint="eastAsia" w:ascii="宋体" w:hAnsi="宋体" w:eastAsia="宋体" w:cs="宋体"/>
                <w:b w:val="0"/>
                <w:bCs w:val="0"/>
                <w:color w:val="000000"/>
                <w:sz w:val="24"/>
                <w:szCs w:val="24"/>
                <w:highlight w:val="none"/>
                <w:lang w:val="en-US" w:eastAsia="zh-CN" w:bidi="ar-SA"/>
              </w:rPr>
            </w:r>
            <w:r/>
          </w:p>
        </w:tc>
        <w:tc>
          <w:tcPr>
            <w:tcW w:w="7080" w:type="dxa"/>
            <w:vAlign w:val="center"/>
            <w:textDirection w:val="lrTb"/>
            <w:noWrap w:val="false"/>
          </w:tcPr>
          <w:p>
            <w:pPr>
              <w:pStyle w:val="798"/>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电子投标文件解密开始时间</w:t>
            </w:r>
            <w:r>
              <w:rPr>
                <w:rFonts w:hint="eastAsia" w:ascii="宋体" w:hAnsi="宋体" w:cs="宋体"/>
                <w:b w:val="0"/>
                <w:bCs w:val="0"/>
                <w:color w:val="000000"/>
                <w:sz w:val="24"/>
                <w:szCs w:val="24"/>
              </w:rPr>
              <w:t xml:space="preserve">：</w:t>
            </w:r>
            <w:r>
              <w:rPr>
                <w:rFonts w:hint="eastAsia" w:ascii="宋体" w:hAnsi="宋体" w:cs="宋体"/>
                <w:b w:val="0"/>
                <w:bCs w:val="0"/>
                <w:color w:val="000000"/>
                <w:sz w:val="24"/>
                <w:szCs w:val="24"/>
                <w:lang w:eastAsia="zh-CN"/>
              </w:rPr>
              <w:t xml:space="preserve">2026年</w:t>
            </w:r>
            <w:r>
              <w:rPr>
                <w:rFonts w:hint="eastAsia" w:ascii="宋体" w:hAnsi="宋体" w:cs="宋体"/>
                <w:b w:val="0"/>
                <w:bCs w:val="0"/>
                <w:color w:val="000000"/>
                <w:sz w:val="24"/>
                <w:szCs w:val="24"/>
                <w:lang w:val="en-US" w:eastAsia="zh-CN"/>
              </w:rPr>
              <w:t xml:space="preserve">11</w:t>
            </w:r>
            <w:r>
              <w:rPr>
                <w:rFonts w:hint="eastAsia" w:ascii="宋体" w:hAnsi="宋体" w:cs="宋体"/>
                <w:b w:val="0"/>
                <w:bCs w:val="0"/>
                <w:color w:val="000000"/>
                <w:sz w:val="24"/>
                <w:szCs w:val="24"/>
                <w:lang w:eastAsia="zh-CN"/>
              </w:rPr>
              <w:t xml:space="preserve">月</w:t>
            </w:r>
            <w:r>
              <w:rPr>
                <w:rFonts w:hint="eastAsia" w:ascii="宋体" w:hAnsi="宋体" w:cs="宋体"/>
                <w:b w:val="0"/>
                <w:bCs w:val="0"/>
                <w:color w:val="000000"/>
                <w:sz w:val="24"/>
                <w:szCs w:val="24"/>
                <w:lang w:val="en-US" w:eastAsia="zh-CN"/>
              </w:rPr>
              <w:t xml:space="preserve">11</w:t>
            </w:r>
            <w:r>
              <w:rPr>
                <w:rFonts w:hint="eastAsia" w:ascii="宋体" w:hAnsi="宋体" w:cs="宋体"/>
                <w:b w:val="0"/>
                <w:bCs w:val="0"/>
                <w:color w:val="000000"/>
                <w:sz w:val="24"/>
                <w:szCs w:val="24"/>
                <w:lang w:eastAsia="zh-CN"/>
              </w:rPr>
              <w:t xml:space="preserve">日</w:t>
            </w:r>
            <w:r>
              <w:rPr>
                <w:rFonts w:hint="eastAsia" w:ascii="宋体" w:hAnsi="宋体" w:cs="宋体"/>
                <w:b w:val="0"/>
                <w:bCs w:val="0"/>
                <w:color w:val="000000"/>
                <w:sz w:val="24"/>
                <w:szCs w:val="24"/>
                <w:lang w:val="en-US" w:eastAsia="zh-CN"/>
              </w:rPr>
              <w:t xml:space="preserve">14</w:t>
            </w:r>
            <w:r>
              <w:rPr>
                <w:rFonts w:hint="eastAsia" w:ascii="宋体" w:hAnsi="宋体" w:cs="宋体"/>
                <w:b w:val="0"/>
                <w:bCs w:val="0"/>
                <w:color w:val="000000"/>
                <w:sz w:val="24"/>
                <w:szCs w:val="24"/>
              </w:rPr>
              <w:t xml:space="preserve">:00</w:t>
            </w:r>
            <w:r>
              <w:rPr>
                <w:rFonts w:hint="eastAsia" w:ascii="宋体" w:hAnsi="宋体" w:cs="宋体"/>
                <w:color w:val="000000"/>
                <w:sz w:val="24"/>
                <w:szCs w:val="24"/>
              </w:rPr>
              <w:t xml:space="preserve">（北京时间）</w:t>
            </w:r>
            <w:r>
              <w:rPr>
                <w:rFonts w:hint="eastAsia" w:ascii="宋体" w:hAnsi="宋体" w:cs="宋体"/>
                <w:color w:val="000000"/>
                <w:sz w:val="24"/>
                <w:szCs w:val="24"/>
              </w:rPr>
            </w:r>
            <w:r/>
          </w:p>
          <w:p>
            <w:pPr>
              <w:pStyle w:val="798"/>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rPr>
              <w:t xml:space="preserve">解密地点：江苏省政府采购交易系统（以下简称“苏采云系统”）网上开标大厅。</w:t>
            </w:r>
            <w:r>
              <w:rPr>
                <w:rFonts w:hint="eastAsia" w:ascii="宋体" w:hAnsi="宋体" w:eastAsia="宋体" w:cs="宋体"/>
                <w:b w:val="0"/>
                <w:bCs w:val="0"/>
                <w:color w:val="000000"/>
                <w:sz w:val="24"/>
                <w:szCs w:val="24"/>
                <w:highlight w:val="none"/>
                <w:lang w:val="en-US" w:eastAsia="zh-CN" w:bidi="ar-SA"/>
              </w:rPr>
            </w:r>
            <w:r/>
          </w:p>
        </w:tc>
      </w:tr>
      <w:tr>
        <w:trPr/>
        <w:tc>
          <w:tcPr>
            <w:tcW w:w="720" w:type="dxa"/>
            <w:vAlign w:val="center"/>
            <w:textDirection w:val="lrTb"/>
            <w:noWrap w:val="false"/>
          </w:tcPr>
          <w:p>
            <w:pPr>
              <w:pStyle w:val="798"/>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11</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798"/>
              <w:jc w:val="center"/>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rPr>
              <w:t xml:space="preserve">电子投标文件数量</w:t>
            </w:r>
            <w:r>
              <w:rPr>
                <w:rFonts w:hint="eastAsia" w:ascii="宋体" w:hAnsi="宋体" w:eastAsia="宋体" w:cs="宋体"/>
                <w:b w:val="0"/>
                <w:bCs w:val="0"/>
                <w:color w:val="000000"/>
                <w:sz w:val="24"/>
                <w:szCs w:val="24"/>
                <w:highlight w:val="none"/>
                <w:lang w:val="en-US" w:eastAsia="zh-CN" w:bidi="ar-SA"/>
              </w:rPr>
            </w:r>
            <w:r/>
          </w:p>
        </w:tc>
        <w:tc>
          <w:tcPr>
            <w:tcW w:w="7080" w:type="dxa"/>
            <w:vAlign w:val="center"/>
            <w:textDirection w:val="lrTb"/>
            <w:noWrap w:val="false"/>
          </w:tcPr>
          <w:p>
            <w:pPr>
              <w:pStyle w:val="798"/>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rPr>
              <w:t xml:space="preserve">电子投标文件：1份。</w:t>
            </w:r>
            <w:r>
              <w:rPr>
                <w:rFonts w:hint="eastAsia" w:ascii="宋体" w:hAnsi="宋体" w:eastAsia="宋体" w:cs="宋体"/>
                <w:b w:val="0"/>
                <w:bCs w:val="0"/>
                <w:color w:val="000000"/>
                <w:sz w:val="24"/>
                <w:szCs w:val="24"/>
                <w:highlight w:val="none"/>
                <w:lang w:val="en-US" w:eastAsia="zh-CN" w:bidi="ar-SA"/>
              </w:rPr>
            </w:r>
            <w:r/>
          </w:p>
        </w:tc>
      </w:tr>
      <w:tr>
        <w:trPr/>
        <w:tc>
          <w:tcPr>
            <w:tcW w:w="720" w:type="dxa"/>
            <w:vAlign w:val="center"/>
            <w:textDirection w:val="lrTb"/>
            <w:noWrap w:val="false"/>
          </w:tcPr>
          <w:p>
            <w:pPr>
              <w:pStyle w:val="798"/>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798"/>
              <w:jc w:val="center"/>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投标文件有效期</w:t>
            </w:r>
            <w:r>
              <w:rPr>
                <w:rFonts w:hint="eastAsia" w:ascii="宋体" w:hAnsi="宋体" w:eastAsia="宋体" w:cs="宋体"/>
                <w:b w:val="0"/>
                <w:bCs w:val="0"/>
                <w:color w:val="000000"/>
                <w:sz w:val="24"/>
                <w:szCs w:val="24"/>
                <w:highlight w:val="none"/>
                <w:lang w:val="en-US" w:eastAsia="zh-CN" w:bidi="ar-SA"/>
              </w:rPr>
            </w:r>
            <w:r/>
          </w:p>
        </w:tc>
        <w:tc>
          <w:tcPr>
            <w:tcW w:w="7080" w:type="dxa"/>
            <w:vAlign w:val="center"/>
            <w:textDirection w:val="lrTb"/>
            <w:noWrap w:val="false"/>
          </w:tcPr>
          <w:p>
            <w:pPr>
              <w:pStyle w:val="798"/>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响应截止时间后60天。</w:t>
            </w:r>
            <w:r>
              <w:rPr>
                <w:rFonts w:hint="eastAsia" w:ascii="宋体" w:hAnsi="宋体" w:eastAsia="宋体" w:cs="宋体"/>
                <w:b w:val="0"/>
                <w:bCs w:val="0"/>
                <w:color w:val="000000"/>
                <w:sz w:val="24"/>
                <w:szCs w:val="24"/>
                <w:highlight w:val="none"/>
                <w:lang w:val="en-US" w:eastAsia="zh-CN" w:bidi="ar-SA"/>
              </w:rPr>
            </w:r>
            <w:r/>
          </w:p>
        </w:tc>
      </w:tr>
      <w:tr>
        <w:trPr/>
        <w:tc>
          <w:tcPr>
            <w:tcW w:w="720" w:type="dxa"/>
            <w:vAlign w:val="center"/>
            <w:textDirection w:val="lrTb"/>
            <w:noWrap w:val="false"/>
          </w:tcPr>
          <w:p>
            <w:pPr>
              <w:pStyle w:val="798"/>
              <w:jc w:val="center"/>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b w:val="0"/>
                <w:bCs w:val="0"/>
                <w:color w:val="000000"/>
                <w:sz w:val="24"/>
                <w:szCs w:val="24"/>
                <w:highlight w:val="none"/>
                <w:lang w:val="en-US" w:eastAsia="zh-CN"/>
              </w:rPr>
            </w:r>
            <w:r/>
          </w:p>
        </w:tc>
        <w:tc>
          <w:tcPr>
            <w:tcW w:w="2143" w:type="dxa"/>
            <w:vAlign w:val="center"/>
            <w:textDirection w:val="lrTb"/>
            <w:noWrap w:val="false"/>
          </w:tcPr>
          <w:p>
            <w:pPr>
              <w:pStyle w:val="798"/>
              <w:jc w:val="center"/>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lang w:eastAsia="zh-CN"/>
              </w:rPr>
              <w:t xml:space="preserve">招标代理服务费</w:t>
            </w:r>
            <w:r>
              <w:rPr>
                <w:rFonts w:hint="eastAsia" w:ascii="宋体" w:hAnsi="宋体" w:eastAsia="宋体" w:cs="宋体"/>
                <w:b w:val="0"/>
                <w:bCs w:val="0"/>
                <w:color w:val="000000"/>
                <w:sz w:val="24"/>
                <w:szCs w:val="24"/>
                <w:highlight w:val="none"/>
                <w:lang w:val="en-US" w:eastAsia="zh-CN" w:bidi="ar-SA"/>
              </w:rPr>
            </w:r>
            <w:r/>
          </w:p>
        </w:tc>
        <w:tc>
          <w:tcPr>
            <w:tcW w:w="7080" w:type="dxa"/>
            <w:vAlign w:val="center"/>
            <w:textDirection w:val="lrTb"/>
            <w:noWrap w:val="false"/>
          </w:tcPr>
          <w:p>
            <w:pPr>
              <w:pStyle w:val="798"/>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合同签订前，中标人应向招标代理机构缴纳招标代理服务费。</w:t>
            </w:r>
            <w:r>
              <w:rPr>
                <w:rFonts w:hint="eastAsia" w:ascii="宋体" w:hAnsi="宋体" w:eastAsia="宋体" w:cs="宋体"/>
                <w:b w:val="0"/>
                <w:bCs w:val="0"/>
                <w:color w:val="000000"/>
                <w:sz w:val="24"/>
                <w:szCs w:val="24"/>
              </w:rPr>
            </w:r>
            <w:r/>
          </w:p>
          <w:p>
            <w:pPr>
              <w:pStyle w:val="798"/>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付款形式：网上银行转账或银行电汇（不接受其他形式）</w:t>
            </w:r>
            <w:r>
              <w:rPr>
                <w:rFonts w:hint="eastAsia" w:ascii="宋体" w:hAnsi="宋体" w:eastAsia="宋体" w:cs="宋体"/>
                <w:b w:val="0"/>
                <w:bCs w:val="0"/>
                <w:color w:val="000000"/>
                <w:sz w:val="24"/>
                <w:szCs w:val="24"/>
              </w:rPr>
            </w:r>
            <w:r/>
          </w:p>
          <w:p>
            <w:pPr>
              <w:pStyle w:val="798"/>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并在转账或电汇时，备注“项目编号+代理费”字样。</w:t>
            </w:r>
            <w:r>
              <w:rPr>
                <w:rFonts w:hint="eastAsia" w:ascii="宋体" w:hAnsi="宋体" w:eastAsia="宋体" w:cs="宋体"/>
                <w:b w:val="0"/>
                <w:bCs w:val="0"/>
                <w:color w:val="000000"/>
                <w:sz w:val="24"/>
                <w:szCs w:val="24"/>
              </w:rPr>
            </w:r>
            <w:r/>
          </w:p>
          <w:p>
            <w:pPr>
              <w:pStyle w:val="798"/>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rPr>
              <w:t xml:space="preserve">收费标准：以项目中标金额为基数，参照江苏省政府采购协会—关于印发《江苏省政府采购代理服务收费指导意见》的通知（苏政采协【2024】20号）/七、政府采购代理服务收费原则计算。</w:t>
            </w:r>
            <w:r>
              <w:rPr>
                <w:rFonts w:hint="eastAsia" w:ascii="宋体" w:hAnsi="宋体" w:eastAsia="宋体" w:cs="宋体"/>
                <w:b/>
                <w:bCs/>
                <w:color w:val="000000"/>
                <w:sz w:val="24"/>
                <w:szCs w:val="24"/>
              </w:rPr>
              <w:t xml:space="preserve">预算金额中包含招标代理服务费，故此项费用不单独开列而应计入投标报价中。</w:t>
            </w:r>
            <w:r>
              <w:rPr>
                <w:rFonts w:hint="eastAsia" w:ascii="宋体" w:hAnsi="宋体" w:eastAsia="宋体" w:cs="宋体"/>
                <w:b w:val="0"/>
                <w:bCs w:val="0"/>
                <w:color w:val="000000"/>
                <w:sz w:val="24"/>
                <w:szCs w:val="24"/>
                <w:highlight w:val="none"/>
                <w:lang w:val="en-US" w:eastAsia="zh-CN" w:bidi="ar-SA"/>
              </w:rPr>
            </w:r>
            <w:r/>
          </w:p>
        </w:tc>
      </w:tr>
    </w:tbl>
    <w:p>
      <w:pPr>
        <w:pStyle w:val="801"/>
        <w:ind w:firstLine="496"/>
        <w:keepLines/>
        <w:keepNext/>
        <w:pageBreakBefore w:val="0"/>
        <w:spacing w:before="0" w:after="0" w:line="360" w:lineRule="auto"/>
        <w:widowControl w:val="off"/>
        <w:rPr>
          <w:rFonts w:hint="eastAsia" w:ascii="宋体" w:hAnsi="宋体" w:eastAsia="宋体" w:cs="宋体"/>
          <w:b w:val="0"/>
          <w:bCs w:val="0"/>
          <w:color w:val="000000"/>
          <w:highlight w:val="none"/>
        </w:rPr>
        <w:outlineLvl w:val="1"/>
      </w:pPr>
      <w:r/>
      <w:bookmarkStart w:id="158" w:name="_Toc12682"/>
      <w:r/>
      <w:bookmarkStart w:id="159" w:name="_Toc26263"/>
      <w:r/>
      <w:bookmarkStart w:id="160" w:name="_Toc4494"/>
      <w:r/>
      <w:bookmarkStart w:id="161" w:name="_Toc8664"/>
      <w:r/>
      <w:bookmarkStart w:id="162" w:name="_Toc32075"/>
      <w:r>
        <w:rPr>
          <w:rFonts w:hint="eastAsia" w:ascii="黑体" w:hAnsi="黑体" w:eastAsia="黑体" w:cs="黑体"/>
          <w:b w:val="0"/>
          <w:bCs w:val="0"/>
          <w:color w:val="000000"/>
          <w:highlight w:val="none"/>
        </w:rPr>
        <w:t xml:space="preserve">一、总则</w:t>
      </w:r>
      <w:bookmarkEnd w:id="153"/>
      <w:r/>
      <w:bookmarkEnd w:id="154"/>
      <w:r/>
      <w:bookmarkEnd w:id="155"/>
      <w:r/>
      <w:bookmarkEnd w:id="156"/>
      <w:r/>
      <w:bookmarkEnd w:id="157"/>
      <w:r/>
      <w:bookmarkEnd w:id="158"/>
      <w:r/>
      <w:bookmarkEnd w:id="159"/>
      <w:r/>
      <w:bookmarkEnd w:id="160"/>
      <w:r/>
      <w:bookmarkEnd w:id="161"/>
      <w:r/>
      <w:bookmarkEnd w:id="162"/>
      <w:r>
        <w:rPr>
          <w:rFonts w:hint="eastAsia" w:ascii="宋体" w:hAnsi="宋体" w:eastAsia="宋体" w:cs="宋体"/>
          <w:b w:val="0"/>
          <w:bCs w:val="0"/>
          <w:color w:val="000000"/>
          <w:highlight w:val="none"/>
        </w:rPr>
      </w:r>
      <w:r/>
    </w:p>
    <w:p>
      <w:pPr>
        <w:pStyle w:val="802"/>
        <w:ind w:firstLine="360"/>
        <w:spacing w:before="0" w:after="0" w:line="240" w:lineRule="auto"/>
        <w:rPr>
          <w:rFonts w:hint="eastAsia" w:ascii="黑体" w:hAnsi="黑体" w:eastAsia="黑体" w:cs="黑体"/>
          <w:b w:val="0"/>
          <w:bCs w:val="0"/>
          <w:color w:val="000000"/>
          <w:sz w:val="24"/>
          <w:szCs w:val="24"/>
          <w:highlight w:val="none"/>
        </w:rPr>
      </w:pPr>
      <w:r/>
      <w:bookmarkStart w:id="163" w:name="_Hlt16619475"/>
      <w:r/>
      <w:bookmarkEnd w:id="163"/>
      <w:r/>
      <w:bookmarkStart w:id="164" w:name="_Toc458694821"/>
      <w:r/>
      <w:bookmarkStart w:id="165" w:name="_Toc513029204"/>
      <w:r/>
      <w:bookmarkStart w:id="166" w:name="_Toc20823276"/>
      <w:r/>
      <w:bookmarkStart w:id="167" w:name="_Toc16938520"/>
      <w:r>
        <w:rPr>
          <w:rFonts w:hint="eastAsia" w:ascii="黑体" w:hAnsi="黑体" w:eastAsia="黑体" w:cs="黑体"/>
          <w:b w:val="0"/>
          <w:bCs w:val="0"/>
          <w:color w:val="000000"/>
          <w:sz w:val="24"/>
          <w:szCs w:val="24"/>
          <w:highlight w:val="none"/>
        </w:rPr>
        <w:t xml:space="preserve">1</w:t>
      </w:r>
      <w:bookmarkEnd w:id="164"/>
      <w:r>
        <w:rPr>
          <w:rFonts w:hint="eastAsia" w:ascii="黑体" w:hAnsi="黑体" w:eastAsia="黑体" w:cs="黑体"/>
          <w:b w:val="0"/>
          <w:bCs w:val="0"/>
          <w:color w:val="000000"/>
          <w:sz w:val="24"/>
          <w:szCs w:val="24"/>
          <w:highlight w:val="none"/>
          <w:lang w:val="en-US" w:eastAsia="zh-CN"/>
        </w:rPr>
        <w:t xml:space="preserve">.</w:t>
      </w:r>
      <w:r>
        <w:rPr>
          <w:rFonts w:hint="eastAsia" w:ascii="黑体" w:hAnsi="黑体" w:eastAsia="黑体" w:cs="黑体"/>
          <w:b w:val="0"/>
          <w:bCs w:val="0"/>
          <w:color w:val="000000"/>
          <w:sz w:val="24"/>
          <w:szCs w:val="24"/>
          <w:highlight w:val="none"/>
        </w:rPr>
        <w:t xml:space="preserve">招标方式</w:t>
      </w:r>
      <w:bookmarkEnd w:id="165"/>
      <w:r/>
      <w:bookmarkEnd w:id="166"/>
      <w:r/>
      <w:bookmarkEnd w:id="167"/>
      <w:r>
        <w:rPr>
          <w:rFonts w:hint="eastAsia" w:ascii="黑体" w:hAnsi="黑体" w:eastAsia="黑体" w:cs="黑体"/>
          <w:b w:val="0"/>
          <w:bCs w:val="0"/>
          <w:color w:val="000000"/>
          <w:sz w:val="24"/>
          <w:szCs w:val="24"/>
          <w:highlight w:val="none"/>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2"/>
          <w:szCs w:val="22"/>
          <w:highlight w:val="none"/>
        </w:rPr>
        <w:t xml:space="preserve">1.1 本次招标采取公开招标方式，本招标文件仅适用于招标公告中所述项目。</w:t>
      </w:r>
      <w:r>
        <w:rPr>
          <w:rFonts w:hint="eastAsia" w:ascii="宋体" w:hAnsi="宋体" w:eastAsia="宋体" w:cs="宋体"/>
          <w:b w:val="0"/>
          <w:bCs w:val="0"/>
          <w:color w:val="000000"/>
          <w:sz w:val="24"/>
          <w:szCs w:val="24"/>
          <w:highlight w:val="none"/>
        </w:rPr>
      </w:r>
      <w:r/>
    </w:p>
    <w:p>
      <w:pPr>
        <w:pStyle w:val="802"/>
        <w:ind w:firstLine="360"/>
        <w:spacing w:before="0" w:after="0" w:line="240" w:lineRule="auto"/>
        <w:rPr>
          <w:rFonts w:hint="eastAsia" w:ascii="黑体" w:hAnsi="黑体" w:eastAsia="黑体" w:cs="黑体"/>
          <w:b w:val="0"/>
          <w:bCs w:val="0"/>
          <w:color w:val="000000"/>
          <w:sz w:val="24"/>
          <w:szCs w:val="24"/>
          <w:highlight w:val="none"/>
        </w:rPr>
      </w:pPr>
      <w:r/>
      <w:bookmarkStart w:id="168" w:name="_Toc513029205"/>
      <w:r/>
      <w:bookmarkStart w:id="169" w:name="_Toc20823277"/>
      <w:r/>
      <w:bookmarkStart w:id="170" w:name="_Toc16938521"/>
      <w:r>
        <w:rPr>
          <w:rFonts w:hint="eastAsia" w:ascii="黑体" w:hAnsi="黑体" w:eastAsia="黑体" w:cs="黑体"/>
          <w:b w:val="0"/>
          <w:bCs w:val="0"/>
          <w:color w:val="000000"/>
          <w:sz w:val="24"/>
          <w:szCs w:val="24"/>
          <w:highlight w:val="none"/>
        </w:rPr>
        <w:t xml:space="preserve">2</w:t>
      </w:r>
      <w:r>
        <w:rPr>
          <w:rFonts w:hint="eastAsia" w:ascii="黑体" w:hAnsi="黑体" w:eastAsia="黑体" w:cs="黑体"/>
          <w:b w:val="0"/>
          <w:bCs w:val="0"/>
          <w:color w:val="000000"/>
          <w:sz w:val="24"/>
          <w:szCs w:val="24"/>
          <w:highlight w:val="none"/>
          <w:lang w:val="en-US" w:eastAsia="zh-CN"/>
        </w:rPr>
        <w:t xml:space="preserve">.</w:t>
      </w:r>
      <w:r>
        <w:rPr>
          <w:rFonts w:hint="eastAsia" w:ascii="黑体" w:hAnsi="黑体" w:eastAsia="黑体" w:cs="黑体"/>
          <w:b w:val="0"/>
          <w:bCs w:val="0"/>
          <w:color w:val="000000"/>
          <w:sz w:val="24"/>
          <w:szCs w:val="24"/>
          <w:highlight w:val="none"/>
        </w:rPr>
        <w:t xml:space="preserve">合格的投标人</w:t>
      </w:r>
      <w:bookmarkEnd w:id="168"/>
      <w:r/>
      <w:bookmarkEnd w:id="169"/>
      <w:r/>
      <w:bookmarkEnd w:id="170"/>
      <w:r>
        <w:rPr>
          <w:rFonts w:hint="eastAsia" w:ascii="黑体" w:hAnsi="黑体" w:eastAsia="黑体" w:cs="黑体"/>
          <w:b w:val="0"/>
          <w:bCs w:val="0"/>
          <w:color w:val="000000"/>
          <w:sz w:val="24"/>
          <w:szCs w:val="24"/>
          <w:highlight w:val="none"/>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2.1</w:t>
      </w:r>
      <w:r>
        <w:rPr>
          <w:rFonts w:hint="eastAsia" w:ascii="宋体" w:hAnsi="宋体" w:eastAsia="宋体" w:cs="宋体"/>
          <w:b w:val="0"/>
          <w:bCs w:val="0"/>
          <w:color w:val="000000"/>
          <w:sz w:val="22"/>
          <w:szCs w:val="22"/>
          <w:highlight w:val="none"/>
          <w:lang w:val="en-US" w:eastAsia="zh-CN"/>
        </w:rPr>
        <w:t xml:space="preserve"> </w:t>
      </w:r>
      <w:r>
        <w:rPr>
          <w:rFonts w:hint="eastAsia" w:ascii="宋体" w:hAnsi="宋体" w:eastAsia="宋体" w:cs="宋体"/>
          <w:b w:val="0"/>
          <w:bCs w:val="0"/>
          <w:color w:val="000000"/>
          <w:sz w:val="22"/>
          <w:szCs w:val="22"/>
          <w:highlight w:val="none"/>
        </w:rPr>
        <w:t xml:space="preserve">满足招标公告中供应商的资格要求的规定。</w:t>
      </w:r>
      <w:r>
        <w:rPr>
          <w:rFonts w:hint="eastAsia" w:ascii="宋体" w:hAnsi="宋体" w:eastAsia="宋体" w:cs="宋体"/>
          <w:b w:val="0"/>
          <w:bCs w:val="0"/>
          <w:color w:val="000000"/>
          <w:sz w:val="22"/>
          <w:szCs w:val="22"/>
          <w:highlight w:val="none"/>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2.2 满足本文件实质性条款的规定。</w:t>
      </w:r>
      <w:r>
        <w:rPr>
          <w:rFonts w:hint="eastAsia" w:ascii="宋体" w:hAnsi="宋体" w:eastAsia="宋体" w:cs="宋体"/>
          <w:b w:val="0"/>
          <w:bCs w:val="0"/>
          <w:color w:val="000000"/>
          <w:sz w:val="22"/>
          <w:szCs w:val="22"/>
          <w:highlight w:val="none"/>
        </w:rPr>
      </w:r>
      <w:r/>
    </w:p>
    <w:p>
      <w:pPr>
        <w:pStyle w:val="802"/>
        <w:ind w:firstLine="360"/>
        <w:spacing w:before="0" w:after="0" w:line="240" w:lineRule="auto"/>
        <w:rPr>
          <w:rFonts w:hint="eastAsia" w:ascii="黑体" w:hAnsi="黑体" w:eastAsia="黑体" w:cs="黑体"/>
          <w:b w:val="0"/>
          <w:bCs w:val="0"/>
          <w:color w:val="000000"/>
          <w:sz w:val="24"/>
          <w:szCs w:val="24"/>
          <w:highlight w:val="none"/>
        </w:rPr>
      </w:pPr>
      <w:r/>
      <w:bookmarkStart w:id="171" w:name="_Toc20823278"/>
      <w:r/>
      <w:bookmarkStart w:id="172" w:name="_Toc513029206"/>
      <w:r/>
      <w:bookmarkStart w:id="173" w:name="_Toc16938522"/>
      <w:r>
        <w:rPr>
          <w:rFonts w:hint="eastAsia" w:ascii="黑体" w:hAnsi="黑体" w:eastAsia="黑体" w:cs="黑体"/>
          <w:b w:val="0"/>
          <w:bCs w:val="0"/>
          <w:color w:val="000000"/>
          <w:sz w:val="24"/>
          <w:szCs w:val="24"/>
          <w:highlight w:val="none"/>
        </w:rPr>
        <w:t xml:space="preserve">3</w:t>
      </w:r>
      <w:r>
        <w:rPr>
          <w:rFonts w:hint="eastAsia" w:ascii="黑体" w:hAnsi="黑体" w:eastAsia="黑体" w:cs="黑体"/>
          <w:b w:val="0"/>
          <w:bCs w:val="0"/>
          <w:color w:val="000000"/>
          <w:sz w:val="24"/>
          <w:szCs w:val="24"/>
          <w:highlight w:val="none"/>
          <w:lang w:val="en-US" w:eastAsia="zh-CN"/>
        </w:rPr>
        <w:t xml:space="preserve">.</w:t>
      </w:r>
      <w:r>
        <w:rPr>
          <w:rFonts w:hint="eastAsia" w:ascii="黑体" w:hAnsi="黑体" w:eastAsia="黑体" w:cs="黑体"/>
          <w:b w:val="0"/>
          <w:bCs w:val="0"/>
          <w:color w:val="000000"/>
          <w:sz w:val="24"/>
          <w:szCs w:val="24"/>
          <w:highlight w:val="none"/>
        </w:rPr>
        <w:t xml:space="preserve">适用法律</w:t>
      </w:r>
      <w:bookmarkEnd w:id="171"/>
      <w:r/>
      <w:bookmarkEnd w:id="172"/>
      <w:r/>
      <w:bookmarkEnd w:id="173"/>
      <w:r>
        <w:rPr>
          <w:rFonts w:hint="eastAsia" w:ascii="黑体" w:hAnsi="黑体" w:eastAsia="黑体" w:cs="黑体"/>
          <w:b w:val="0"/>
          <w:bCs w:val="0"/>
          <w:color w:val="000000"/>
          <w:sz w:val="24"/>
          <w:szCs w:val="24"/>
          <w:highlight w:val="none"/>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bookmarkStart w:id="174" w:name="_Toc513029207"/>
      <w:r/>
      <w:bookmarkStart w:id="175" w:name="_Toc462564067"/>
      <w:r/>
      <w:bookmarkStart w:id="176" w:name="_Toc20823279"/>
      <w:r/>
      <w:bookmarkStart w:id="177" w:name="_Toc16938523"/>
      <w:r>
        <w:rPr>
          <w:rFonts w:hint="eastAsia" w:ascii="宋体" w:hAnsi="宋体" w:eastAsia="宋体" w:cs="宋体"/>
          <w:b w:val="0"/>
          <w:bCs w:val="0"/>
          <w:color w:val="000000"/>
          <w:sz w:val="22"/>
          <w:szCs w:val="22"/>
          <w:highlight w:val="none"/>
          <w:lang w:val="en-US" w:eastAsia="zh-CN"/>
        </w:rPr>
        <w:t xml:space="preserve">3.1</w:t>
      </w:r>
      <w:r>
        <w:rPr>
          <w:rFonts w:hint="eastAsia" w:ascii="宋体" w:hAnsi="宋体" w:eastAsia="宋体" w:cs="宋体"/>
          <w:b w:val="0"/>
          <w:bCs w:val="0"/>
          <w:color w:val="000000"/>
          <w:sz w:val="22"/>
          <w:szCs w:val="22"/>
          <w:highlight w:val="none"/>
          <w:lang w:val="zh-CN" w:eastAsia="zh-CN"/>
        </w:rPr>
        <w:t xml:space="preserve">《中华人民共和国政府采购法》、《中华人民共和国政府采购法实施条例》、《政府采购货物和服务招标投标管理办法》等有关法律、规章和规定等。</w:t>
      </w:r>
      <w:r>
        <w:rPr>
          <w:rFonts w:hint="eastAsia" w:ascii="宋体" w:hAnsi="宋体" w:eastAsia="宋体" w:cs="宋体"/>
          <w:b w:val="0"/>
          <w:bCs w:val="0"/>
          <w:color w:val="000000"/>
          <w:sz w:val="22"/>
          <w:szCs w:val="22"/>
          <w:highlight w:val="none"/>
          <w:lang w:val="en-US" w:eastAsia="zh-CN"/>
        </w:rPr>
      </w:r>
      <w:r/>
    </w:p>
    <w:p>
      <w:pPr>
        <w:pStyle w:val="802"/>
        <w:ind w:firstLine="360"/>
        <w:spacing w:before="0" w:after="0" w:line="240" w:lineRule="auto"/>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lang w:val="en-US" w:eastAsia="zh-CN"/>
        </w:rPr>
        <w:t xml:space="preserve">4.</w:t>
      </w:r>
      <w:r>
        <w:rPr>
          <w:rFonts w:hint="eastAsia" w:ascii="黑体" w:hAnsi="黑体" w:eastAsia="黑体" w:cs="黑体"/>
          <w:b w:val="0"/>
          <w:bCs w:val="0"/>
          <w:color w:val="000000"/>
          <w:sz w:val="24"/>
          <w:szCs w:val="24"/>
          <w:highlight w:val="none"/>
        </w:rPr>
        <w:t xml:space="preserve">政策功能</w:t>
      </w:r>
      <w:r>
        <w:rPr>
          <w:rFonts w:hint="eastAsia" w:ascii="黑体" w:hAnsi="黑体" w:eastAsia="黑体" w:cs="黑体"/>
          <w:b w:val="0"/>
          <w:bCs w:val="0"/>
          <w:color w:val="000000"/>
          <w:sz w:val="24"/>
          <w:szCs w:val="24"/>
          <w:highlight w:val="none"/>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4.1 政府采购促进中小企业发展，在政府采购活动中，投标人提供的货物符合下列情形的，享受中小企业扶持政策：</w:t>
      </w:r>
      <w:r>
        <w:rPr>
          <w:rFonts w:hint="eastAsia" w:ascii="宋体" w:hAnsi="宋体" w:eastAsia="宋体" w:cs="宋体"/>
          <w:b w:val="0"/>
          <w:bCs w:val="0"/>
          <w:color w:val="000000"/>
          <w:sz w:val="22"/>
          <w:szCs w:val="22"/>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（1）在货物采购项目中，货物由中小企业制造，即货物由中小企业生产且使用该中小企业商号或者注册商标。供应商提供的货物既有中小企业制造货物，也有大型企业制造货物的，不享受中小企业扶持政策；</w:t>
      </w:r>
      <w:r>
        <w:rPr>
          <w:rFonts w:hint="eastAsia" w:ascii="宋体" w:hAnsi="宋体" w:eastAsia="宋体" w:cs="宋体"/>
          <w:b w:val="0"/>
          <w:bCs w:val="0"/>
          <w:color w:val="000000"/>
          <w:sz w:val="22"/>
          <w:szCs w:val="22"/>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（2）中小企业供应商参加政府采购活动，应当出具《中小企业声明函》(格式见后附件)，否则不得享受相关中小企业扶持政策。</w:t>
      </w:r>
      <w:r>
        <w:rPr>
          <w:rFonts w:hint="eastAsia" w:ascii="宋体" w:hAnsi="宋体" w:eastAsia="宋体" w:cs="宋体"/>
          <w:b w:val="0"/>
          <w:bCs w:val="0"/>
          <w:color w:val="000000"/>
          <w:sz w:val="22"/>
          <w:szCs w:val="22"/>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（3）中小企业，是指在中华人民共和国境内依法设立，依据国务院批准的中小企业划分标准(详见《关于印发中小企业划型标准规定的通知》工信部联企业〔2011〕300 号及《国家 统计局关于印发〈统计上大中小微型企业划分办法(2017)〉的通知》国统字〔2017〕  213 号)确定的中型企业、小型企业和微型企业，但与大企业的负责人为同一人，或者与 大企业存在直接控股、管理关系的除外。符合中小企业划分标准的个体工商户，在政府采购活动中视同中小企业。</w:t>
      </w:r>
      <w:r>
        <w:rPr>
          <w:rFonts w:hint="eastAsia" w:ascii="宋体" w:hAnsi="宋体" w:eastAsia="宋体" w:cs="宋体"/>
          <w:b w:val="0"/>
          <w:bCs w:val="0"/>
          <w:color w:val="000000"/>
          <w:sz w:val="22"/>
          <w:szCs w:val="22"/>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4.2 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eastAsia="宋体" w:cs="宋体"/>
          <w:b w:val="0"/>
          <w:bCs w:val="0"/>
          <w:color w:val="000000"/>
          <w:sz w:val="22"/>
          <w:szCs w:val="22"/>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hint="eastAsia" w:ascii="宋体" w:hAnsi="宋体" w:eastAsia="宋体" w:cs="宋体"/>
          <w:b w:val="0"/>
          <w:bCs w:val="0"/>
          <w:color w:val="000000"/>
          <w:sz w:val="22"/>
          <w:szCs w:val="22"/>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b w:val="0"/>
          <w:bCs w:val="0"/>
          <w:color w:val="000000"/>
          <w:sz w:val="22"/>
          <w:szCs w:val="22"/>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4.5 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b w:val="0"/>
          <w:bCs w:val="0"/>
          <w:color w:val="000000"/>
          <w:sz w:val="22"/>
          <w:szCs w:val="22"/>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4.6 提供的产品属于政府强制采购节能产品的，供应商应当选择依据国家标准中二级能效 (水效)指标认证的节能产品投标，并提供有效的节能产品认证证书复印件。</w:t>
      </w:r>
      <w:r>
        <w:rPr>
          <w:rFonts w:hint="eastAsia" w:ascii="宋体" w:hAnsi="宋体" w:eastAsia="宋体" w:cs="宋体"/>
          <w:b w:val="0"/>
          <w:bCs w:val="0"/>
          <w:color w:val="000000"/>
          <w:sz w:val="22"/>
          <w:szCs w:val="22"/>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4.7 提供的产品属于环境标志产品的,供应商应当选择依据相关标准的最新版本认证的环境标志产品投标,并提供有效的环境标志产品认证证书复印件。</w:t>
      </w:r>
      <w:r>
        <w:rPr>
          <w:rFonts w:hint="eastAsia" w:ascii="宋体" w:hAnsi="宋体" w:eastAsia="宋体" w:cs="宋体"/>
          <w:b w:val="0"/>
          <w:bCs w:val="0"/>
          <w:color w:val="000000"/>
          <w:sz w:val="22"/>
          <w:szCs w:val="22"/>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4.8未按要求提供相关材料的，不享受相关政策。</w:t>
      </w:r>
      <w:r>
        <w:rPr>
          <w:rFonts w:hint="eastAsia" w:ascii="宋体" w:hAnsi="宋体" w:eastAsia="宋体" w:cs="宋体"/>
          <w:b w:val="0"/>
          <w:bCs w:val="0"/>
          <w:color w:val="000000"/>
          <w:sz w:val="22"/>
          <w:szCs w:val="22"/>
          <w:highlight w:val="none"/>
          <w:lang w:val="en-US" w:eastAsia="zh-CN"/>
        </w:rPr>
      </w:r>
      <w:r/>
    </w:p>
    <w:p>
      <w:pPr>
        <w:pStyle w:val="802"/>
        <w:ind w:firstLine="360"/>
        <w:spacing w:before="0" w:after="0" w:line="240" w:lineRule="auto"/>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lang w:val="en-US" w:eastAsia="zh-CN"/>
        </w:rPr>
        <w:t xml:space="preserve">5.</w:t>
      </w:r>
      <w:r>
        <w:rPr>
          <w:rFonts w:hint="eastAsia" w:ascii="黑体" w:hAnsi="黑体" w:eastAsia="黑体" w:cs="黑体"/>
          <w:b w:val="0"/>
          <w:bCs w:val="0"/>
          <w:color w:val="000000"/>
          <w:sz w:val="24"/>
          <w:szCs w:val="24"/>
          <w:highlight w:val="none"/>
        </w:rPr>
        <w:t xml:space="preserve">投标费用</w:t>
      </w:r>
      <w:bookmarkEnd w:id="174"/>
      <w:r/>
      <w:bookmarkEnd w:id="175"/>
      <w:r/>
      <w:bookmarkEnd w:id="176"/>
      <w:r/>
      <w:bookmarkEnd w:id="177"/>
      <w:r>
        <w:rPr>
          <w:rFonts w:hint="eastAsia" w:ascii="黑体" w:hAnsi="黑体" w:eastAsia="黑体" w:cs="黑体"/>
          <w:b w:val="0"/>
          <w:bCs w:val="0"/>
          <w:color w:val="000000"/>
          <w:sz w:val="24"/>
          <w:szCs w:val="24"/>
          <w:highlight w:val="none"/>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rPr>
        <w:t xml:space="preserve">.1 投标人应自行承担所有与参加投标有关的费用，无论投标过程中的做法和结果如何，</w:t>
      </w:r>
      <w:r>
        <w:rPr>
          <w:rFonts w:hint="eastAsia" w:ascii="宋体" w:hAnsi="宋体" w:eastAsia="宋体" w:cs="宋体"/>
          <w:b w:val="0"/>
          <w:bCs w:val="0"/>
          <w:color w:val="000000"/>
          <w:sz w:val="22"/>
          <w:szCs w:val="22"/>
          <w:highlight w:val="none"/>
          <w:lang w:eastAsia="zh-CN"/>
        </w:rPr>
        <w:t xml:space="preserve">江苏柒采招标代理有限公司</w:t>
      </w:r>
      <w:r>
        <w:rPr>
          <w:rFonts w:hint="eastAsia" w:ascii="宋体" w:hAnsi="宋体" w:eastAsia="宋体" w:cs="宋体"/>
          <w:b w:val="0"/>
          <w:bCs w:val="0"/>
          <w:color w:val="000000"/>
          <w:sz w:val="22"/>
          <w:szCs w:val="22"/>
          <w:highlight w:val="none"/>
        </w:rPr>
        <w:t xml:space="preserve">（以下简称</w:t>
      </w:r>
      <w:r>
        <w:rPr>
          <w:rFonts w:hint="eastAsia" w:ascii="宋体" w:hAnsi="宋体" w:eastAsia="宋体" w:cs="宋体"/>
          <w:b w:val="0"/>
          <w:bCs w:val="0"/>
          <w:color w:val="000000"/>
          <w:sz w:val="22"/>
          <w:szCs w:val="22"/>
          <w:highlight w:val="none"/>
          <w:lang w:eastAsia="zh-CN"/>
        </w:rPr>
        <w:t xml:space="preserve">招标代理</w:t>
      </w:r>
      <w:r>
        <w:rPr>
          <w:rFonts w:hint="eastAsia" w:ascii="宋体" w:hAnsi="宋体" w:eastAsia="宋体" w:cs="宋体"/>
          <w:b w:val="0"/>
          <w:bCs w:val="0"/>
          <w:color w:val="000000"/>
          <w:sz w:val="22"/>
          <w:szCs w:val="22"/>
          <w:highlight w:val="none"/>
        </w:rPr>
        <w:t xml:space="preserve">）在任何情况下均无义务和责任承担这些费用。</w:t>
      </w:r>
      <w:r>
        <w:rPr>
          <w:rFonts w:hint="eastAsia" w:ascii="宋体" w:hAnsi="宋体" w:eastAsia="宋体" w:cs="宋体"/>
          <w:b w:val="0"/>
          <w:bCs w:val="0"/>
          <w:color w:val="000000"/>
          <w:sz w:val="22"/>
          <w:szCs w:val="22"/>
          <w:highlight w:val="none"/>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rPr>
        <w:t xml:space="preserve">.2本次</w:t>
      </w:r>
      <w:r>
        <w:rPr>
          <w:rFonts w:hint="eastAsia" w:ascii="宋体" w:hAnsi="宋体" w:eastAsia="宋体" w:cs="宋体"/>
          <w:b w:val="0"/>
          <w:bCs w:val="0"/>
          <w:color w:val="000000"/>
          <w:sz w:val="22"/>
          <w:szCs w:val="22"/>
          <w:highlight w:val="none"/>
          <w:lang w:eastAsia="zh-CN"/>
        </w:rPr>
        <w:t xml:space="preserve">招标代理</w:t>
      </w:r>
      <w:r>
        <w:rPr>
          <w:rFonts w:hint="eastAsia" w:ascii="宋体" w:hAnsi="宋体" w:eastAsia="宋体" w:cs="宋体"/>
          <w:b w:val="0"/>
          <w:bCs w:val="0"/>
          <w:color w:val="000000"/>
          <w:sz w:val="22"/>
          <w:szCs w:val="22"/>
          <w:highlight w:val="none"/>
        </w:rPr>
        <w:t xml:space="preserve">收取标书工本费与中标服务费</w:t>
      </w:r>
      <w:r>
        <w:rPr>
          <w:rFonts w:hint="eastAsia" w:ascii="宋体" w:hAnsi="宋体" w:eastAsia="宋体" w:cs="宋体"/>
          <w:b w:val="0"/>
          <w:bCs w:val="0"/>
          <w:color w:val="000000"/>
          <w:sz w:val="22"/>
          <w:szCs w:val="22"/>
          <w:highlight w:val="none"/>
          <w:lang w:eastAsia="zh-CN"/>
        </w:rPr>
        <w:t xml:space="preserve">，具体详见第一章</w:t>
      </w:r>
      <w:r>
        <w:rPr>
          <w:rFonts w:hint="eastAsia" w:ascii="宋体" w:hAnsi="宋体" w:eastAsia="宋体" w:cs="宋体"/>
          <w:b w:val="0"/>
          <w:bCs w:val="0"/>
          <w:color w:val="000000"/>
          <w:sz w:val="22"/>
          <w:szCs w:val="22"/>
          <w:highlight w:val="none"/>
          <w:lang w:val="en-US" w:eastAsia="zh-CN"/>
        </w:rPr>
        <w:t xml:space="preserve"> 投标邀请及第二章 投标人须知前附表</w:t>
      </w:r>
      <w:r>
        <w:rPr>
          <w:rFonts w:hint="eastAsia" w:ascii="宋体" w:hAnsi="宋体" w:eastAsia="宋体" w:cs="宋体"/>
          <w:b w:val="0"/>
          <w:bCs w:val="0"/>
          <w:color w:val="000000"/>
          <w:sz w:val="22"/>
          <w:szCs w:val="22"/>
          <w:highlight w:val="none"/>
        </w:rPr>
        <w:t xml:space="preserve">。</w:t>
      </w:r>
      <w:r>
        <w:rPr>
          <w:rFonts w:hint="eastAsia" w:ascii="宋体" w:hAnsi="宋体" w:eastAsia="宋体" w:cs="宋体"/>
          <w:b w:val="0"/>
          <w:bCs w:val="0"/>
          <w:color w:val="000000"/>
          <w:sz w:val="22"/>
          <w:szCs w:val="22"/>
          <w:highlight w:val="none"/>
        </w:rPr>
      </w:r>
      <w:r/>
    </w:p>
    <w:p>
      <w:pPr>
        <w:pStyle w:val="802"/>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6.招标文件的约束力</w:t>
      </w:r>
      <w:r>
        <w:rPr>
          <w:rFonts w:hint="eastAsia" w:ascii="黑体" w:hAnsi="黑体" w:eastAsia="黑体" w:cs="黑体"/>
          <w:b w:val="0"/>
          <w:bCs w:val="0"/>
          <w:color w:val="000000"/>
          <w:sz w:val="24"/>
          <w:szCs w:val="24"/>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6.1 投标人一旦参加本项目采购活动，即被认为接受了本招标文件的规定和约束。</w:t>
      </w:r>
      <w:r>
        <w:rPr>
          <w:rFonts w:hint="eastAsia" w:ascii="宋体" w:hAnsi="宋体" w:eastAsia="宋体" w:cs="宋体"/>
          <w:b w:val="0"/>
          <w:bCs w:val="0"/>
          <w:color w:val="000000"/>
          <w:sz w:val="22"/>
          <w:szCs w:val="22"/>
          <w:highlight w:val="none"/>
          <w:lang w:val="en-US" w:eastAsia="zh-CN"/>
        </w:rPr>
      </w:r>
      <w:r/>
    </w:p>
    <w:p>
      <w:pPr>
        <w:pStyle w:val="801"/>
        <w:ind w:firstLine="496"/>
        <w:keepLines/>
        <w:keepNext/>
        <w:pageBreakBefore w:val="0"/>
        <w:spacing w:before="0" w:after="0" w:line="360" w:lineRule="auto"/>
        <w:widowControl w:val="off"/>
        <w:rPr>
          <w:rFonts w:hint="eastAsia" w:ascii="黑体" w:hAnsi="黑体" w:eastAsia="黑体" w:cs="黑体"/>
          <w:b w:val="0"/>
          <w:bCs w:val="0"/>
          <w:color w:val="000000"/>
          <w:highlight w:val="none"/>
        </w:rPr>
        <w:outlineLvl w:val="1"/>
      </w:pPr>
      <w:r/>
      <w:bookmarkStart w:id="178" w:name="_Toc120614215"/>
      <w:r/>
      <w:bookmarkStart w:id="179" w:name="_Toc28264"/>
      <w:r/>
      <w:bookmarkStart w:id="180" w:name="_Toc513029209"/>
      <w:r/>
      <w:bookmarkStart w:id="181" w:name="_Toc16938525"/>
      <w:r/>
      <w:bookmarkStart w:id="182" w:name="_Toc29366"/>
      <w:r/>
      <w:bookmarkStart w:id="183" w:name="_Toc29118"/>
      <w:r/>
      <w:bookmarkStart w:id="184" w:name="_Toc24838"/>
      <w:r/>
      <w:bookmarkStart w:id="185" w:name="_Toc2586"/>
      <w:r/>
      <w:bookmarkStart w:id="186" w:name="_Toc20823281"/>
      <w:r/>
      <w:bookmarkStart w:id="187" w:name="_Toc4042"/>
      <w:r>
        <w:rPr>
          <w:rFonts w:hint="eastAsia" w:ascii="黑体" w:hAnsi="黑体" w:eastAsia="黑体" w:cs="黑体"/>
          <w:b w:val="0"/>
          <w:bCs w:val="0"/>
          <w:color w:val="000000"/>
          <w:highlight w:val="none"/>
        </w:rPr>
        <w:t xml:space="preserve">二、招标文件</w:t>
      </w:r>
      <w:bookmarkEnd w:id="178"/>
      <w:r/>
      <w:bookmarkEnd w:id="179"/>
      <w:r/>
      <w:bookmarkEnd w:id="180"/>
      <w:r/>
      <w:bookmarkEnd w:id="181"/>
      <w:r/>
      <w:bookmarkEnd w:id="182"/>
      <w:r/>
      <w:bookmarkEnd w:id="183"/>
      <w:r/>
      <w:bookmarkEnd w:id="184"/>
      <w:r/>
      <w:bookmarkEnd w:id="185"/>
      <w:r/>
      <w:bookmarkEnd w:id="186"/>
      <w:r/>
      <w:bookmarkEnd w:id="187"/>
      <w:r>
        <w:rPr>
          <w:rFonts w:hint="eastAsia" w:ascii="黑体" w:hAnsi="黑体" w:eastAsia="黑体" w:cs="黑体"/>
          <w:b w:val="0"/>
          <w:bCs w:val="0"/>
          <w:color w:val="000000"/>
          <w:highlight w:val="none"/>
        </w:rPr>
      </w:r>
      <w:r/>
    </w:p>
    <w:p>
      <w:pPr>
        <w:pStyle w:val="802"/>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188" w:name="_Toc16938526"/>
      <w:r/>
      <w:bookmarkStart w:id="189" w:name="_Toc513029210"/>
      <w:r/>
      <w:bookmarkStart w:id="190" w:name="_Toc20823282"/>
      <w:r>
        <w:rPr>
          <w:rFonts w:hint="eastAsia" w:ascii="黑体" w:hAnsi="黑体" w:eastAsia="黑体" w:cs="黑体"/>
          <w:b w:val="0"/>
          <w:bCs w:val="0"/>
          <w:color w:val="000000"/>
          <w:sz w:val="24"/>
          <w:szCs w:val="24"/>
          <w:highlight w:val="none"/>
          <w:lang w:val="en-US" w:eastAsia="zh-CN"/>
        </w:rPr>
        <w:t xml:space="preserve">7.招标文件构成</w:t>
      </w:r>
      <w:bookmarkEnd w:id="188"/>
      <w:r/>
      <w:bookmarkEnd w:id="189"/>
      <w:r/>
      <w:bookmarkEnd w:id="190"/>
      <w:r>
        <w:rPr>
          <w:rFonts w:hint="eastAsia" w:ascii="黑体" w:hAnsi="黑体" w:eastAsia="黑体" w:cs="黑体"/>
          <w:b w:val="0"/>
          <w:bCs w:val="0"/>
          <w:color w:val="000000"/>
          <w:sz w:val="24"/>
          <w:szCs w:val="24"/>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7.1 招标文件由以下部分组成：</w:t>
      </w:r>
      <w:r>
        <w:rPr>
          <w:rFonts w:hint="eastAsia" w:ascii="宋体" w:hAnsi="宋体" w:eastAsia="宋体" w:cs="宋体"/>
          <w:b w:val="0"/>
          <w:bCs w:val="0"/>
          <w:color w:val="000000"/>
          <w:sz w:val="22"/>
          <w:szCs w:val="22"/>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（1）投标邀请</w:t>
      </w:r>
      <w:r>
        <w:rPr>
          <w:rFonts w:hint="eastAsia" w:ascii="宋体" w:hAnsi="宋体" w:eastAsia="宋体" w:cs="宋体"/>
          <w:b w:val="0"/>
          <w:bCs w:val="0"/>
          <w:color w:val="000000"/>
          <w:sz w:val="22"/>
          <w:szCs w:val="22"/>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（2）投标人须知</w:t>
      </w:r>
      <w:r>
        <w:rPr>
          <w:rFonts w:hint="eastAsia" w:ascii="宋体" w:hAnsi="宋体" w:eastAsia="宋体" w:cs="宋体"/>
          <w:b w:val="0"/>
          <w:bCs w:val="0"/>
          <w:color w:val="000000"/>
          <w:sz w:val="22"/>
          <w:szCs w:val="22"/>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（3）合同文本</w:t>
      </w:r>
      <w:r>
        <w:rPr>
          <w:rFonts w:hint="eastAsia" w:ascii="宋体" w:hAnsi="宋体" w:eastAsia="宋体" w:cs="宋体"/>
          <w:b w:val="0"/>
          <w:bCs w:val="0"/>
          <w:color w:val="000000"/>
          <w:sz w:val="22"/>
          <w:szCs w:val="22"/>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（4）项目需求</w:t>
      </w:r>
      <w:r>
        <w:rPr>
          <w:rFonts w:hint="eastAsia" w:ascii="宋体" w:hAnsi="宋体" w:eastAsia="宋体" w:cs="宋体"/>
          <w:b w:val="0"/>
          <w:bCs w:val="0"/>
          <w:color w:val="000000"/>
          <w:sz w:val="22"/>
          <w:szCs w:val="22"/>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（5）评标方法与评标标准</w:t>
      </w:r>
      <w:r>
        <w:rPr>
          <w:rFonts w:hint="eastAsia" w:ascii="宋体" w:hAnsi="宋体" w:eastAsia="宋体" w:cs="宋体"/>
          <w:b w:val="0"/>
          <w:bCs w:val="0"/>
          <w:color w:val="000000"/>
          <w:sz w:val="22"/>
          <w:szCs w:val="22"/>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（6）投标文件格式</w:t>
      </w:r>
      <w:r>
        <w:rPr>
          <w:rFonts w:hint="eastAsia" w:ascii="宋体" w:hAnsi="宋体" w:eastAsia="宋体" w:cs="宋体"/>
          <w:b w:val="0"/>
          <w:bCs w:val="0"/>
          <w:color w:val="000000"/>
          <w:sz w:val="22"/>
          <w:szCs w:val="22"/>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请仔细检查招标文件是否齐全，如有缺漏请立即与招标代理联系解决。</w:t>
      </w:r>
      <w:r>
        <w:rPr>
          <w:rFonts w:hint="eastAsia" w:ascii="宋体" w:hAnsi="宋体" w:eastAsia="宋体" w:cs="宋体"/>
          <w:b w:val="0"/>
          <w:bCs w:val="0"/>
          <w:color w:val="000000"/>
          <w:sz w:val="22"/>
          <w:szCs w:val="22"/>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2"/>
          <w:szCs w:val="22"/>
          <w:highlight w:val="none"/>
          <w:lang w:val="en-US" w:eastAsia="zh-CN"/>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b w:val="0"/>
          <w:bCs w:val="0"/>
          <w:color w:val="000000"/>
          <w:sz w:val="24"/>
          <w:highlight w:val="none"/>
        </w:rPr>
      </w:r>
      <w:r/>
    </w:p>
    <w:p>
      <w:pPr>
        <w:pStyle w:val="802"/>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191" w:name="_Toc462564070"/>
      <w:r/>
      <w:bookmarkStart w:id="192" w:name="_Toc20823283"/>
      <w:r/>
      <w:bookmarkStart w:id="193" w:name="_Toc16938527"/>
      <w:r/>
      <w:bookmarkStart w:id="194" w:name="_Toc513029211"/>
      <w:r>
        <w:rPr>
          <w:rFonts w:hint="eastAsia" w:ascii="黑体" w:hAnsi="黑体" w:eastAsia="黑体" w:cs="黑体"/>
          <w:b w:val="0"/>
          <w:bCs w:val="0"/>
          <w:color w:val="000000"/>
          <w:sz w:val="24"/>
          <w:szCs w:val="24"/>
          <w:highlight w:val="none"/>
          <w:lang w:val="en-US" w:eastAsia="zh-CN"/>
        </w:rPr>
        <w:t xml:space="preserve">8.招标文件的澄清</w:t>
      </w:r>
      <w:bookmarkEnd w:id="191"/>
      <w:r/>
      <w:bookmarkEnd w:id="192"/>
      <w:r/>
      <w:bookmarkEnd w:id="193"/>
      <w:r/>
      <w:bookmarkEnd w:id="194"/>
      <w:r>
        <w:rPr>
          <w:rFonts w:hint="eastAsia" w:ascii="黑体" w:hAnsi="黑体" w:eastAsia="黑体" w:cs="黑体"/>
          <w:b w:val="0"/>
          <w:bCs w:val="0"/>
          <w:color w:val="000000"/>
          <w:sz w:val="24"/>
          <w:szCs w:val="24"/>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8.1 任何要求对招标文件进行澄清的投标人，应在投标截止期十日前按招标公告中的通讯地址，以书面形式通知招标代理。</w:t>
      </w:r>
      <w:r>
        <w:rPr>
          <w:rFonts w:hint="eastAsia" w:ascii="宋体" w:hAnsi="宋体" w:eastAsia="宋体" w:cs="宋体"/>
          <w:b w:val="0"/>
          <w:bCs w:val="0"/>
          <w:color w:val="000000"/>
          <w:sz w:val="22"/>
          <w:szCs w:val="22"/>
          <w:highlight w:val="none"/>
          <w:lang w:val="en-US" w:eastAsia="zh-CN"/>
        </w:rPr>
      </w:r>
      <w:r/>
    </w:p>
    <w:p>
      <w:pPr>
        <w:pStyle w:val="802"/>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195" w:name="_Toc20823284"/>
      <w:r/>
      <w:bookmarkStart w:id="196" w:name="_Toc513029212"/>
      <w:r/>
      <w:bookmarkStart w:id="197" w:name="_Toc16938528"/>
      <w:r/>
      <w:bookmarkStart w:id="198" w:name="_Toc462564071"/>
      <w:r>
        <w:rPr>
          <w:rFonts w:hint="eastAsia" w:ascii="黑体" w:hAnsi="黑体" w:eastAsia="黑体" w:cs="黑体"/>
          <w:b w:val="0"/>
          <w:bCs w:val="0"/>
          <w:color w:val="000000"/>
          <w:sz w:val="24"/>
          <w:szCs w:val="24"/>
          <w:highlight w:val="none"/>
          <w:lang w:val="en-US" w:eastAsia="zh-CN"/>
        </w:rPr>
        <w:t xml:space="preserve">9.招标文件的修改</w:t>
      </w:r>
      <w:bookmarkEnd w:id="195"/>
      <w:r/>
      <w:bookmarkEnd w:id="196"/>
      <w:r/>
      <w:bookmarkEnd w:id="197"/>
      <w:r/>
      <w:bookmarkEnd w:id="198"/>
      <w:r>
        <w:rPr>
          <w:rFonts w:hint="eastAsia" w:ascii="黑体" w:hAnsi="黑体" w:eastAsia="黑体" w:cs="黑体"/>
          <w:b w:val="0"/>
          <w:bCs w:val="0"/>
          <w:color w:val="000000"/>
          <w:sz w:val="24"/>
          <w:szCs w:val="24"/>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9.1 在投标截止时间前，招标代理可以对招标文件进行修改。</w:t>
      </w:r>
      <w:r>
        <w:rPr>
          <w:rFonts w:hint="eastAsia" w:ascii="宋体" w:hAnsi="宋体" w:eastAsia="宋体" w:cs="宋体"/>
          <w:b w:val="0"/>
          <w:bCs w:val="0"/>
          <w:color w:val="000000"/>
          <w:sz w:val="22"/>
          <w:szCs w:val="22"/>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9.2 招标代理有权按照法定的要求推迟投标截止日期和开标日期。</w:t>
      </w:r>
      <w:r>
        <w:rPr>
          <w:rFonts w:hint="eastAsia" w:ascii="宋体" w:hAnsi="宋体" w:eastAsia="宋体" w:cs="宋体"/>
          <w:b w:val="0"/>
          <w:bCs w:val="0"/>
          <w:color w:val="000000"/>
          <w:sz w:val="22"/>
          <w:szCs w:val="22"/>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9.3 招标文件的修改将在“</w:t>
      </w:r>
      <w:r>
        <w:rPr>
          <w:rFonts w:hint="eastAsia" w:ascii="宋体" w:hAnsi="宋体" w:eastAsia="宋体" w:cs="宋体"/>
          <w:b w:val="0"/>
          <w:bCs w:val="0"/>
          <w:color w:val="000000"/>
          <w:sz w:val="22"/>
          <w:szCs w:val="20"/>
          <w:highlight w:val="none"/>
        </w:rPr>
        <w:t xml:space="preserve">江苏政府采购网</w:t>
      </w:r>
      <w:r>
        <w:rPr>
          <w:rFonts w:hint="eastAsia" w:ascii="宋体" w:hAnsi="宋体" w:eastAsia="宋体" w:cs="宋体"/>
          <w:b w:val="0"/>
          <w:bCs w:val="0"/>
          <w:color w:val="000000"/>
          <w:sz w:val="22"/>
          <w:szCs w:val="22"/>
          <w:highlight w:val="none"/>
          <w:lang w:val="en-US" w:eastAsia="zh-CN"/>
        </w:rPr>
        <w:t xml:space="preserve">”</w:t>
      </w:r>
      <w:r>
        <w:rPr>
          <w:rFonts w:hint="eastAsia" w:ascii="宋体" w:hAnsi="宋体" w:eastAsia="宋体" w:cs="宋体"/>
          <w:b w:val="0"/>
          <w:bCs w:val="0"/>
          <w:color w:val="000000"/>
          <w:sz w:val="24"/>
          <w:highlight w:val="none"/>
        </w:rPr>
        <w:t xml:space="preserve">公布，</w:t>
      </w:r>
      <w:r>
        <w:rPr>
          <w:rFonts w:hint="eastAsia" w:ascii="宋体" w:hAnsi="宋体" w:eastAsia="宋体" w:cs="宋体"/>
          <w:b w:val="0"/>
          <w:bCs w:val="0"/>
          <w:color w:val="000000"/>
          <w:sz w:val="22"/>
          <w:szCs w:val="22"/>
          <w:highlight w:val="none"/>
          <w:lang w:val="en-US" w:eastAsia="zh-CN"/>
        </w:rPr>
        <w:t xml:space="preserve">补充文件将作为招标文件的组成部分，并对投标人具有约束力。</w:t>
      </w:r>
      <w:r>
        <w:rPr>
          <w:rFonts w:hint="eastAsia" w:ascii="宋体" w:hAnsi="宋体" w:eastAsia="宋体" w:cs="宋体"/>
          <w:b w:val="0"/>
          <w:bCs w:val="0"/>
          <w:color w:val="000000"/>
          <w:sz w:val="22"/>
          <w:szCs w:val="22"/>
          <w:highlight w:val="none"/>
          <w:lang w:val="en-US" w:eastAsia="zh-CN"/>
        </w:rPr>
      </w:r>
      <w:r/>
    </w:p>
    <w:p>
      <w:pPr>
        <w:pStyle w:val="801"/>
        <w:ind w:firstLine="496"/>
        <w:keepLines/>
        <w:keepNext/>
        <w:pageBreakBefore w:val="0"/>
        <w:spacing w:before="0" w:after="0" w:line="360" w:lineRule="auto"/>
        <w:widowControl w:val="off"/>
        <w:rPr>
          <w:rFonts w:hint="eastAsia" w:ascii="黑体" w:hAnsi="黑体" w:eastAsia="黑体" w:cs="黑体"/>
          <w:b w:val="0"/>
          <w:bCs w:val="0"/>
          <w:color w:val="000000"/>
          <w:highlight w:val="none"/>
        </w:rPr>
        <w:outlineLvl w:val="1"/>
      </w:pPr>
      <w:r/>
      <w:bookmarkStart w:id="199" w:name="_Toc20823285"/>
      <w:r/>
      <w:bookmarkStart w:id="200" w:name="_Toc20847"/>
      <w:r/>
      <w:bookmarkStart w:id="201" w:name="_Toc462564072"/>
      <w:r/>
      <w:bookmarkStart w:id="202" w:name="_Toc16938529"/>
      <w:r/>
      <w:bookmarkStart w:id="203" w:name="_Toc16724"/>
      <w:r/>
      <w:bookmarkStart w:id="204" w:name="_Toc120614216"/>
      <w:r/>
      <w:bookmarkStart w:id="205" w:name="_Toc513029213"/>
      <w:r/>
      <w:bookmarkStart w:id="206" w:name="_Toc26352"/>
      <w:r/>
      <w:bookmarkStart w:id="207" w:name="_Toc8361"/>
      <w:r/>
      <w:bookmarkStart w:id="208" w:name="_Toc6318"/>
      <w:r/>
      <w:bookmarkStart w:id="209" w:name="_Toc3814"/>
      <w:r>
        <w:rPr>
          <w:rFonts w:hint="eastAsia" w:ascii="黑体" w:hAnsi="黑体" w:eastAsia="黑体" w:cs="黑体"/>
          <w:b w:val="0"/>
          <w:bCs w:val="0"/>
          <w:color w:val="000000"/>
          <w:highlight w:val="none"/>
        </w:rPr>
        <w:t xml:space="preserve">三、投标文件的编制</w:t>
      </w:r>
      <w:bookmarkEnd w:id="199"/>
      <w:r/>
      <w:bookmarkEnd w:id="200"/>
      <w:r/>
      <w:bookmarkEnd w:id="201"/>
      <w:r/>
      <w:bookmarkEnd w:id="202"/>
      <w:r/>
      <w:bookmarkEnd w:id="203"/>
      <w:r/>
      <w:bookmarkEnd w:id="204"/>
      <w:r/>
      <w:bookmarkEnd w:id="205"/>
      <w:r/>
      <w:bookmarkEnd w:id="206"/>
      <w:r/>
      <w:bookmarkEnd w:id="207"/>
      <w:r/>
      <w:bookmarkEnd w:id="208"/>
      <w:r/>
      <w:bookmarkEnd w:id="209"/>
      <w:r>
        <w:rPr>
          <w:rFonts w:hint="eastAsia" w:ascii="黑体" w:hAnsi="黑体" w:eastAsia="黑体" w:cs="黑体"/>
          <w:b w:val="0"/>
          <w:bCs w:val="0"/>
          <w:color w:val="000000"/>
          <w:highlight w:val="none"/>
        </w:rPr>
      </w:r>
      <w:r/>
    </w:p>
    <w:p>
      <w:pPr>
        <w:pStyle w:val="802"/>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210" w:name="_Toc20823286"/>
      <w:r/>
      <w:bookmarkStart w:id="211" w:name="_Toc462564073"/>
      <w:r/>
      <w:bookmarkStart w:id="212" w:name="_Toc513029214"/>
      <w:r/>
      <w:bookmarkStart w:id="213" w:name="_Toc16938530"/>
      <w:r>
        <w:rPr>
          <w:rFonts w:hint="eastAsia" w:ascii="黑体" w:hAnsi="黑体" w:eastAsia="黑体" w:cs="黑体"/>
          <w:b w:val="0"/>
          <w:bCs w:val="0"/>
          <w:color w:val="000000"/>
          <w:sz w:val="24"/>
          <w:szCs w:val="24"/>
          <w:highlight w:val="none"/>
          <w:lang w:val="en-US" w:eastAsia="zh-CN"/>
        </w:rPr>
        <w:t xml:space="preserve">10.投标文件的语言及度量衡单位</w:t>
      </w:r>
      <w:bookmarkEnd w:id="210"/>
      <w:r/>
      <w:bookmarkEnd w:id="211"/>
      <w:r/>
      <w:bookmarkEnd w:id="212"/>
      <w:r/>
      <w:bookmarkEnd w:id="213"/>
      <w:r>
        <w:rPr>
          <w:rFonts w:hint="eastAsia" w:ascii="黑体" w:hAnsi="黑体" w:eastAsia="黑体" w:cs="黑体"/>
          <w:b w:val="0"/>
          <w:bCs w:val="0"/>
          <w:color w:val="000000"/>
          <w:sz w:val="24"/>
          <w:szCs w:val="24"/>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10.1 投标人提交的投标文件以及投标人与招标代理就有关投标的所有来往通知、函件和文件均应</w:t>
      </w:r>
      <w:r>
        <w:rPr>
          <w:rFonts w:hint="eastAsia" w:ascii="宋体" w:hAnsi="宋体" w:eastAsia="宋体" w:cs="宋体"/>
          <w:b w:val="0"/>
          <w:bCs w:val="0"/>
          <w:color w:val="000000"/>
          <w:sz w:val="24"/>
          <w:highlight w:val="none"/>
        </w:rPr>
        <w:t xml:space="preserve">使用简体中文。</w:t>
      </w:r>
      <w:r>
        <w:rPr>
          <w:rFonts w:hint="eastAsia" w:ascii="宋体" w:hAnsi="宋体" w:eastAsia="宋体" w:cs="宋体"/>
          <w:b w:val="0"/>
          <w:bCs w:val="0"/>
          <w:color w:val="000000"/>
          <w:sz w:val="22"/>
          <w:szCs w:val="22"/>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10.2 除技术性能另有规定外，投标文件所使用的度量衡单位，均须采用国家法定计量单位。</w:t>
      </w:r>
      <w:r>
        <w:rPr>
          <w:rFonts w:hint="eastAsia" w:ascii="宋体" w:hAnsi="宋体" w:eastAsia="宋体" w:cs="宋体"/>
          <w:b w:val="0"/>
          <w:bCs w:val="0"/>
          <w:color w:val="000000"/>
          <w:sz w:val="22"/>
          <w:szCs w:val="22"/>
          <w:highlight w:val="none"/>
          <w:lang w:val="en-US" w:eastAsia="zh-CN"/>
        </w:rPr>
      </w:r>
      <w:r/>
    </w:p>
    <w:p>
      <w:pPr>
        <w:pStyle w:val="802"/>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214" w:name="_Toc16938531"/>
      <w:r/>
      <w:bookmarkStart w:id="215" w:name="_Toc513029215"/>
      <w:r/>
      <w:bookmarkStart w:id="216" w:name="_Toc462564074"/>
      <w:r/>
      <w:bookmarkStart w:id="217" w:name="_Toc20823287"/>
      <w:r>
        <w:rPr>
          <w:rFonts w:hint="eastAsia" w:ascii="黑体" w:hAnsi="黑体" w:eastAsia="黑体" w:cs="黑体"/>
          <w:b w:val="0"/>
          <w:bCs w:val="0"/>
          <w:color w:val="000000"/>
          <w:sz w:val="24"/>
          <w:szCs w:val="24"/>
          <w:highlight w:val="none"/>
          <w:lang w:val="en-US" w:eastAsia="zh-CN"/>
        </w:rPr>
        <w:t xml:space="preserve">11.投标文件构成</w:t>
      </w:r>
      <w:bookmarkEnd w:id="214"/>
      <w:r/>
      <w:bookmarkEnd w:id="215"/>
      <w:r/>
      <w:bookmarkEnd w:id="216"/>
      <w:r/>
      <w:bookmarkEnd w:id="217"/>
      <w:r>
        <w:rPr>
          <w:rFonts w:hint="eastAsia" w:ascii="黑体" w:hAnsi="黑体" w:eastAsia="黑体" w:cs="黑体"/>
          <w:b w:val="0"/>
          <w:bCs w:val="0"/>
          <w:color w:val="000000"/>
          <w:sz w:val="24"/>
          <w:szCs w:val="24"/>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11.1 投标人编写的投标文件应包括资格证明文件、</w:t>
      </w:r>
      <w:bookmarkStart w:id="218" w:name="_Hlt26670360"/>
      <w:r/>
      <w:bookmarkEnd w:id="218"/>
      <w:r/>
      <w:bookmarkStart w:id="219" w:name="_Hlt26954838"/>
      <w:r/>
      <w:bookmarkEnd w:id="219"/>
      <w:r/>
      <w:bookmarkStart w:id="220" w:name="_Hlt26668975"/>
      <w:r/>
      <w:bookmarkEnd w:id="220"/>
      <w:r/>
      <w:bookmarkStart w:id="221" w:name="_Toc14577357"/>
      <w:r/>
      <w:bookmarkStart w:id="222" w:name="_Toc513029219"/>
      <w:r/>
      <w:bookmarkStart w:id="223" w:name="_Toc49090509"/>
      <w:r/>
      <w:bookmarkStart w:id="224" w:name="_Toc14577354"/>
      <w:r/>
      <w:bookmarkStart w:id="225" w:name="_Toc513029216"/>
      <w:r/>
      <w:bookmarkStart w:id="226" w:name="_Toc49090507"/>
      <w:r>
        <w:rPr>
          <w:rFonts w:hint="eastAsia" w:ascii="宋体" w:hAnsi="宋体" w:eastAsia="宋体" w:cs="宋体"/>
          <w:b w:val="0"/>
          <w:bCs w:val="0"/>
          <w:color w:val="000000"/>
          <w:sz w:val="22"/>
          <w:szCs w:val="22"/>
          <w:highlight w:val="none"/>
          <w:lang w:val="en-US" w:eastAsia="zh-CN"/>
        </w:rPr>
        <w:t xml:space="preserve">法人授权委托书、投标函、开标一览表、投标分项报价表、技术要求响应及偏离表、商务要求响应及偏离表、其他证明文件等部分。</w:t>
      </w:r>
      <w:r>
        <w:rPr>
          <w:rFonts w:hint="eastAsia" w:ascii="宋体" w:hAnsi="宋体" w:eastAsia="宋体" w:cs="宋体"/>
          <w:b w:val="0"/>
          <w:bCs w:val="0"/>
          <w:color w:val="000000"/>
          <w:sz w:val="22"/>
          <w:szCs w:val="22"/>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11.2 投标人应将投标文件按顺序装订成册，并编制投标文件资料目录。</w:t>
      </w:r>
      <w:r>
        <w:rPr>
          <w:rFonts w:hint="eastAsia" w:ascii="宋体" w:hAnsi="宋体" w:eastAsia="宋体" w:cs="宋体"/>
          <w:b w:val="0"/>
          <w:bCs w:val="0"/>
          <w:color w:val="000000"/>
          <w:sz w:val="22"/>
          <w:szCs w:val="22"/>
          <w:highlight w:val="none"/>
          <w:lang w:val="en-US" w:eastAsia="zh-CN"/>
        </w:rPr>
      </w:r>
      <w:r/>
    </w:p>
    <w:p>
      <w:pPr>
        <w:pStyle w:val="802"/>
        <w:ind w:firstLine="360"/>
        <w:spacing w:before="0" w:after="0"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12.证明投标人及投标标的符合招标文件规定的文件</w:t>
      </w:r>
      <w:bookmarkEnd w:id="221"/>
      <w:r/>
      <w:bookmarkEnd w:id="222"/>
      <w:r/>
      <w:bookmarkEnd w:id="223"/>
      <w:r>
        <w:rPr>
          <w:rFonts w:hint="eastAsia" w:ascii="宋体" w:hAnsi="宋体" w:eastAsia="宋体" w:cs="宋体"/>
          <w:b w:val="0"/>
          <w:bCs w:val="0"/>
          <w:color w:val="000000"/>
          <w:sz w:val="24"/>
          <w:szCs w:val="24"/>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bookmarkEnd w:id="224"/>
      <w:r/>
      <w:bookmarkEnd w:id="225"/>
      <w:r/>
      <w:bookmarkEnd w:id="226"/>
      <w:r/>
      <w:bookmarkStart w:id="227" w:name="_Toc14577355"/>
      <w:r/>
      <w:bookmarkStart w:id="228" w:name="_Toc49090508"/>
      <w:r>
        <w:rPr>
          <w:rFonts w:hint="eastAsia" w:ascii="宋体" w:hAnsi="宋体" w:eastAsia="宋体" w:cs="宋体"/>
          <w:b w:val="0"/>
          <w:bCs w:val="0"/>
          <w:color w:val="000000"/>
          <w:sz w:val="22"/>
          <w:szCs w:val="22"/>
          <w:highlight w:val="none"/>
          <w:lang w:val="en-US" w:eastAsia="zh-CN"/>
        </w:rPr>
        <w:t xml:space="preserve">12.1 投标人应按照法律、法规、规章和规范性文件以及招标文件要求提交证明文件，证明其及投标标的符合招标文件规定。</w:t>
      </w:r>
      <w:r>
        <w:rPr>
          <w:rFonts w:hint="eastAsia" w:ascii="宋体" w:hAnsi="宋体" w:eastAsia="宋体" w:cs="宋体"/>
          <w:b w:val="0"/>
          <w:bCs w:val="0"/>
          <w:color w:val="000000"/>
          <w:sz w:val="22"/>
          <w:szCs w:val="22"/>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12.2招标文件对证明文件无明确形式要求的，证明文件可以以文字资料、图纸和数据等形式提交。</w:t>
      </w:r>
      <w:r>
        <w:rPr>
          <w:rFonts w:hint="eastAsia" w:ascii="宋体" w:hAnsi="宋体" w:eastAsia="宋体" w:cs="宋体"/>
          <w:b w:val="0"/>
          <w:bCs w:val="0"/>
          <w:color w:val="000000"/>
          <w:sz w:val="22"/>
          <w:szCs w:val="22"/>
          <w:highlight w:val="none"/>
          <w:lang w:val="en-US" w:eastAsia="zh-CN"/>
        </w:rPr>
      </w:r>
      <w:r/>
    </w:p>
    <w:p>
      <w:pPr>
        <w:pStyle w:val="802"/>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13.投标分项报价</w:t>
      </w:r>
      <w:bookmarkEnd w:id="227"/>
      <w:r/>
      <w:bookmarkStart w:id="229" w:name="_Hlt26670373"/>
      <w:r/>
      <w:bookmarkEnd w:id="229"/>
      <w:r>
        <w:rPr>
          <w:rFonts w:hint="eastAsia" w:ascii="黑体" w:hAnsi="黑体" w:eastAsia="黑体" w:cs="黑体"/>
          <w:b w:val="0"/>
          <w:bCs w:val="0"/>
          <w:color w:val="000000"/>
          <w:sz w:val="24"/>
          <w:szCs w:val="24"/>
          <w:highlight w:val="none"/>
          <w:lang w:val="en-US" w:eastAsia="zh-CN"/>
        </w:rPr>
        <w:t xml:space="preserve">表</w:t>
      </w:r>
      <w:bookmarkEnd w:id="228"/>
      <w:r>
        <w:rPr>
          <w:rFonts w:hint="eastAsia" w:ascii="黑体" w:hAnsi="黑体" w:eastAsia="黑体" w:cs="黑体"/>
          <w:b w:val="0"/>
          <w:bCs w:val="0"/>
          <w:color w:val="000000"/>
          <w:sz w:val="24"/>
          <w:szCs w:val="24"/>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13.1 投</w:t>
      </w:r>
      <w:bookmarkStart w:id="230" w:name="_Hlt26954840"/>
      <w:r/>
      <w:bookmarkEnd w:id="230"/>
      <w:r>
        <w:rPr>
          <w:rFonts w:hint="eastAsia" w:ascii="宋体" w:hAnsi="宋体" w:eastAsia="宋体" w:cs="宋体"/>
          <w:b w:val="0"/>
          <w:bCs w:val="0"/>
          <w:color w:val="000000"/>
          <w:sz w:val="22"/>
          <w:szCs w:val="22"/>
          <w:highlight w:val="none"/>
          <w:lang w:val="en-US" w:eastAsia="zh-CN"/>
        </w:rPr>
        <w:t xml:space="preserve">标人应按照招标文件规定格式填报投标分项报价表</w:t>
      </w:r>
      <w:bookmarkStart w:id="231" w:name="_Hlt26670399"/>
      <w:r/>
      <w:bookmarkEnd w:id="231"/>
      <w:r>
        <w:rPr>
          <w:rFonts w:hint="eastAsia" w:ascii="宋体" w:hAnsi="宋体" w:eastAsia="宋体" w:cs="宋体"/>
          <w:b w:val="0"/>
          <w:bCs w:val="0"/>
          <w:color w:val="000000"/>
          <w:sz w:val="22"/>
          <w:szCs w:val="22"/>
          <w:highlight w:val="none"/>
          <w:lang w:val="en-US" w:eastAsia="zh-CN"/>
        </w:rPr>
        <w:t xml:space="preserve">。</w:t>
      </w:r>
      <w:r>
        <w:rPr>
          <w:rFonts w:hint="eastAsia" w:ascii="宋体" w:hAnsi="宋体" w:eastAsia="宋体" w:cs="宋体"/>
          <w:b w:val="0"/>
          <w:bCs w:val="0"/>
          <w:color w:val="000000"/>
          <w:sz w:val="22"/>
          <w:szCs w:val="22"/>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13.2投标货币。投标文件中的单价和总价无特殊规定的采用人民币报价，以元为单位标注。招标文件中另有规定的按规定执行。</w:t>
      </w:r>
      <w:r>
        <w:rPr>
          <w:rFonts w:hint="eastAsia" w:ascii="宋体" w:hAnsi="宋体" w:eastAsia="宋体" w:cs="宋体"/>
          <w:b w:val="0"/>
          <w:bCs w:val="0"/>
          <w:color w:val="000000"/>
          <w:sz w:val="22"/>
          <w:szCs w:val="22"/>
          <w:highlight w:val="none"/>
          <w:lang w:val="en-US" w:eastAsia="zh-CN"/>
        </w:rPr>
      </w:r>
      <w:r/>
    </w:p>
    <w:p>
      <w:pPr>
        <w:pStyle w:val="802"/>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232" w:name="_Hlt26954848"/>
      <w:r/>
      <w:bookmarkEnd w:id="232"/>
      <w:r/>
      <w:bookmarkStart w:id="233" w:name="_Hlt26670403"/>
      <w:r/>
      <w:bookmarkEnd w:id="233"/>
      <w:r/>
      <w:bookmarkStart w:id="234" w:name="_Hlt26954844"/>
      <w:r/>
      <w:bookmarkEnd w:id="234"/>
      <w:r/>
      <w:bookmarkStart w:id="235" w:name="_Hlt26670425"/>
      <w:r/>
      <w:bookmarkEnd w:id="235"/>
      <w:r/>
      <w:bookmarkStart w:id="236" w:name="_Hlt26954731"/>
      <w:r/>
      <w:bookmarkEnd w:id="236"/>
      <w:r/>
      <w:bookmarkStart w:id="237" w:name="_Hlt26670486"/>
      <w:r/>
      <w:bookmarkEnd w:id="237"/>
      <w:r/>
      <w:bookmarkStart w:id="238" w:name="_Hlt26954842"/>
      <w:r/>
      <w:bookmarkEnd w:id="238"/>
      <w:r/>
      <w:bookmarkStart w:id="239" w:name="_Hlt26670482"/>
      <w:r/>
      <w:bookmarkEnd w:id="239"/>
      <w:r/>
      <w:bookmarkStart w:id="240" w:name="_Hlt26954846"/>
      <w:r/>
      <w:bookmarkEnd w:id="240"/>
      <w:r/>
      <w:bookmarkStart w:id="241" w:name="_Hlt26668983"/>
      <w:r/>
      <w:bookmarkEnd w:id="241"/>
      <w:r>
        <w:rPr>
          <w:rFonts w:hint="eastAsia" w:ascii="黑体" w:hAnsi="黑体" w:eastAsia="黑体" w:cs="黑体"/>
          <w:b w:val="0"/>
          <w:bCs w:val="0"/>
          <w:color w:val="000000"/>
          <w:sz w:val="24"/>
          <w:szCs w:val="24"/>
          <w:highlight w:val="none"/>
          <w:lang w:val="en-US" w:eastAsia="zh-CN"/>
        </w:rPr>
        <w:t xml:space="preserve">14.技术要求响应及偏离表、商务要求响应及偏离表</w:t>
      </w:r>
      <w:r>
        <w:rPr>
          <w:rFonts w:hint="eastAsia" w:ascii="黑体" w:hAnsi="黑体" w:eastAsia="黑体" w:cs="黑体"/>
          <w:b w:val="0"/>
          <w:bCs w:val="0"/>
          <w:color w:val="000000"/>
          <w:sz w:val="24"/>
          <w:szCs w:val="24"/>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.1 投标人需对招标文件中的技术要求与商务要求逐项作出响应或偏离，并说明原因。</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.2 投标人可在投标文件中提供认为需要的其他技术文件或说明。</w:t>
      </w:r>
      <w:r>
        <w:rPr>
          <w:rFonts w:hint="eastAsia" w:ascii="宋体" w:hAnsi="宋体" w:eastAsia="宋体" w:cs="宋体"/>
          <w:b w:val="0"/>
          <w:bCs w:val="0"/>
          <w:color w:val="000000"/>
          <w:sz w:val="22"/>
          <w:szCs w:val="22"/>
          <w:highlight w:val="none"/>
          <w:lang w:val="zh-CN" w:eastAsia="zh-CN"/>
        </w:rPr>
      </w:r>
      <w:r/>
    </w:p>
    <w:p>
      <w:pPr>
        <w:pStyle w:val="802"/>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242" w:name="_Toc14577359"/>
      <w:r/>
      <w:bookmarkStart w:id="243" w:name="_Toc49090510"/>
      <w:r>
        <w:rPr>
          <w:rFonts w:hint="eastAsia" w:ascii="黑体" w:hAnsi="黑体" w:eastAsia="黑体" w:cs="黑体"/>
          <w:b w:val="0"/>
          <w:bCs w:val="0"/>
          <w:color w:val="000000"/>
          <w:sz w:val="24"/>
          <w:szCs w:val="24"/>
          <w:highlight w:val="none"/>
          <w:lang w:val="en-US" w:eastAsia="zh-CN"/>
        </w:rPr>
        <w:t xml:space="preserve">15.投标函和开标一览表</w:t>
      </w:r>
      <w:r>
        <w:rPr>
          <w:rFonts w:hint="eastAsia" w:ascii="黑体" w:hAnsi="黑体" w:eastAsia="黑体" w:cs="黑体"/>
          <w:b w:val="0"/>
          <w:bCs w:val="0"/>
          <w:color w:val="000000"/>
          <w:sz w:val="24"/>
          <w:szCs w:val="24"/>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15.1 投标人应按照招标文件中提供的格式完整、正确填写投标函、开标一览表。</w:t>
      </w:r>
      <w:r>
        <w:rPr>
          <w:rFonts w:hint="eastAsia" w:ascii="宋体" w:hAnsi="宋体" w:eastAsia="宋体" w:cs="宋体"/>
          <w:b w:val="0"/>
          <w:bCs w:val="0"/>
          <w:color w:val="000000"/>
          <w:sz w:val="22"/>
          <w:szCs w:val="22"/>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val="0"/>
          <w:bCs w:val="0"/>
          <w:color w:val="000000"/>
          <w:sz w:val="22"/>
          <w:szCs w:val="22"/>
          <w:highlight w:val="none"/>
          <w:lang w:val="en-US" w:eastAsia="zh-CN"/>
        </w:rPr>
      </w:r>
      <w:r/>
    </w:p>
    <w:p>
      <w:pPr>
        <w:pStyle w:val="802"/>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End w:id="242"/>
      <w:r/>
      <w:bookmarkEnd w:id="243"/>
      <w:r/>
      <w:bookmarkStart w:id="244" w:name="_Hlt26954850"/>
      <w:r/>
      <w:bookmarkEnd w:id="244"/>
      <w:r/>
      <w:bookmarkStart w:id="245" w:name="_Hlt26954734"/>
      <w:r/>
      <w:bookmarkEnd w:id="245"/>
      <w:r/>
      <w:bookmarkStart w:id="246" w:name="_Hlt26670489"/>
      <w:r/>
      <w:bookmarkEnd w:id="246"/>
      <w:r/>
      <w:bookmarkStart w:id="247" w:name="_Toc49090511"/>
      <w:r/>
      <w:bookmarkStart w:id="248" w:name="_Toc14577360"/>
      <w:r>
        <w:rPr>
          <w:rFonts w:hint="eastAsia" w:ascii="黑体" w:hAnsi="黑体" w:eastAsia="黑体" w:cs="黑体"/>
          <w:b w:val="0"/>
          <w:bCs w:val="0"/>
          <w:color w:val="000000"/>
          <w:sz w:val="24"/>
          <w:szCs w:val="24"/>
          <w:highlight w:val="none"/>
          <w:lang w:val="en-US" w:eastAsia="zh-CN"/>
        </w:rPr>
        <w:t xml:space="preserve">16.投标有效期</w:t>
      </w:r>
      <w:bookmarkEnd w:id="247"/>
      <w:r/>
      <w:bookmarkEnd w:id="248"/>
      <w:r>
        <w:rPr>
          <w:rFonts w:hint="eastAsia" w:ascii="黑体" w:hAnsi="黑体" w:eastAsia="黑体" w:cs="黑体"/>
          <w:b w:val="0"/>
          <w:bCs w:val="0"/>
          <w:color w:val="000000"/>
          <w:sz w:val="24"/>
          <w:szCs w:val="24"/>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16.1 投标有效期为招标代理规定的开标之日后</w:t>
      </w:r>
      <w:r>
        <w:rPr>
          <w:rFonts w:hint="eastAsia" w:ascii="宋体" w:hAnsi="宋体" w:eastAsia="宋体" w:cs="宋体"/>
          <w:b w:val="0"/>
          <w:bCs w:val="0"/>
          <w:color w:val="000000"/>
          <w:sz w:val="22"/>
          <w:szCs w:val="22"/>
          <w:highlight w:val="none"/>
          <w:u w:val="single"/>
          <w:lang w:val="en-US" w:eastAsia="zh-CN"/>
        </w:rPr>
        <w:t xml:space="preserve">六十（60）天</w:t>
      </w:r>
      <w:r>
        <w:rPr>
          <w:rFonts w:hint="eastAsia" w:ascii="宋体" w:hAnsi="宋体" w:eastAsia="宋体" w:cs="宋体"/>
          <w:b w:val="0"/>
          <w:bCs w:val="0"/>
          <w:color w:val="000000"/>
          <w:sz w:val="22"/>
          <w:szCs w:val="22"/>
          <w:highlight w:val="none"/>
          <w:lang w:val="en-US" w:eastAsia="zh-CN"/>
        </w:rPr>
        <w:t xml:space="preserve">。投标有效期比规定短的将被视为未实质性响应招标文件而予以拒绝。</w:t>
      </w:r>
      <w:r>
        <w:rPr>
          <w:rFonts w:hint="eastAsia" w:ascii="宋体" w:hAnsi="宋体" w:eastAsia="宋体" w:cs="宋体"/>
          <w:b w:val="0"/>
          <w:bCs w:val="0"/>
          <w:color w:val="000000"/>
          <w:sz w:val="22"/>
          <w:szCs w:val="22"/>
          <w:highlight w:val="none"/>
          <w:lang w:val="en-US" w:eastAsia="zh-CN"/>
        </w:rPr>
      </w:r>
      <w:r/>
    </w:p>
    <w:p>
      <w:pPr>
        <w:pStyle w:val="802"/>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17投标有效期的延长</w:t>
      </w:r>
      <w:r>
        <w:rPr>
          <w:rFonts w:hint="eastAsia" w:ascii="黑体" w:hAnsi="黑体" w:eastAsia="黑体" w:cs="黑体"/>
          <w:b w:val="0"/>
          <w:bCs w:val="0"/>
          <w:color w:val="000000"/>
          <w:sz w:val="24"/>
          <w:szCs w:val="24"/>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w:t>
      </w:r>
      <w:bookmarkStart w:id="249" w:name="_Toc1772"/>
      <w:r/>
      <w:bookmarkStart w:id="250" w:name="_Toc453781895"/>
      <w:r/>
      <w:bookmarkStart w:id="251" w:name="_Toc21072"/>
      <w:r/>
      <w:bookmarkStart w:id="252" w:name="_Toc3221"/>
      <w:r/>
      <w:bookmarkStart w:id="253" w:name="_Toc26450"/>
      <w:r/>
      <w:bookmarkStart w:id="254" w:name="_Toc3311"/>
      <w:r/>
      <w:bookmarkStart w:id="255" w:name="_Toc29101"/>
      <w:r/>
      <w:bookmarkStart w:id="256" w:name="_Toc17254"/>
      <w:r/>
      <w:bookmarkStart w:id="257" w:name="_Toc23632"/>
      <w:r>
        <w:rPr>
          <w:rFonts w:hint="eastAsia" w:ascii="宋体" w:hAnsi="宋体" w:eastAsia="宋体" w:cs="宋体"/>
          <w:b w:val="0"/>
          <w:bCs w:val="0"/>
          <w:color w:val="000000"/>
          <w:sz w:val="22"/>
          <w:szCs w:val="22"/>
          <w:highlight w:val="none"/>
          <w:lang w:val="zh-CN" w:eastAsia="zh-CN"/>
        </w:rPr>
      </w:r>
      <w:r/>
    </w:p>
    <w:p>
      <w:pPr>
        <w:pStyle w:val="802"/>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18.投标文件份数和签署</w:t>
      </w:r>
      <w:bookmarkEnd w:id="249"/>
      <w:r/>
      <w:bookmarkEnd w:id="250"/>
      <w:r/>
      <w:bookmarkEnd w:id="251"/>
      <w:r/>
      <w:bookmarkEnd w:id="252"/>
      <w:r/>
      <w:bookmarkEnd w:id="253"/>
      <w:r/>
      <w:bookmarkEnd w:id="254"/>
      <w:r/>
      <w:bookmarkEnd w:id="255"/>
      <w:r/>
      <w:bookmarkEnd w:id="256"/>
      <w:r/>
      <w:bookmarkEnd w:id="257"/>
      <w:r>
        <w:rPr>
          <w:rFonts w:hint="eastAsia" w:ascii="黑体" w:hAnsi="黑体" w:eastAsia="黑体" w:cs="黑体"/>
          <w:b w:val="0"/>
          <w:bCs w:val="0"/>
          <w:color w:val="000000"/>
          <w:sz w:val="24"/>
          <w:szCs w:val="24"/>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.1 投标人应严格按照招标公告</w:t>
      </w:r>
      <w:r>
        <w:rPr>
          <w:rFonts w:hint="eastAsia" w:ascii="宋体" w:hAnsi="宋体" w:eastAsia="宋体" w:cs="宋体"/>
          <w:b w:val="0"/>
          <w:bCs w:val="0"/>
          <w:color w:val="000000"/>
          <w:sz w:val="22"/>
          <w:szCs w:val="22"/>
          <w:highlight w:val="none"/>
          <w:lang w:val="en-US" w:eastAsia="zh-CN"/>
        </w:rPr>
        <w:t xml:space="preserve">/招标文件</w:t>
      </w:r>
      <w:r>
        <w:rPr>
          <w:rFonts w:hint="eastAsia" w:ascii="宋体" w:hAnsi="宋体" w:eastAsia="宋体" w:cs="宋体"/>
          <w:b w:val="0"/>
          <w:bCs w:val="0"/>
          <w:color w:val="000000"/>
          <w:sz w:val="22"/>
          <w:szCs w:val="22"/>
          <w:highlight w:val="none"/>
          <w:lang w:val="zh-CN" w:eastAsia="zh-CN"/>
        </w:rPr>
        <w:t xml:space="preserve">要求的份数准备投标文件，每份投标文件须清楚地标明“正本”或“副本”或“电子投标文件”字样。一旦正本和副本不符，以正本为准。</w:t>
      </w:r>
      <w:r>
        <w:rPr>
          <w:rFonts w:hint="eastAsia" w:ascii="宋体" w:hAnsi="宋体" w:eastAsia="宋体" w:cs="宋体"/>
          <w:b w:val="0"/>
          <w:bCs w:val="0"/>
          <w:color w:val="000000"/>
          <w:sz w:val="22"/>
          <w:szCs w:val="22"/>
          <w:highlight w:val="none"/>
          <w:lang w:val="en-US" w:eastAsia="zh-CN"/>
        </w:rPr>
        <w:t xml:space="preserve">电子版与纸质版文件不符，以纸质版为准。</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.2 投标文件正本中，除招标文件规定的可提交复印件外，其他文件均须提交原件，文字材料需打印或用不褪色墨水书写。投标文件的正本须经法定代表人或授权代表签署和加盖投标人公章。本招标文件所表述（指定）的公章是指法定名称章，不包括合同专用章、业务专用章等印章。</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.3 除投标人对错处做必要修改外，投标文件不得行间插字、涂改或增删。如有修改错漏处，必须由投标文件签署人签字或盖章。</w:t>
      </w:r>
      <w:r>
        <w:rPr>
          <w:rFonts w:hint="eastAsia" w:ascii="宋体" w:hAnsi="宋体" w:eastAsia="宋体" w:cs="宋体"/>
          <w:b w:val="0"/>
          <w:bCs w:val="0"/>
          <w:color w:val="000000"/>
          <w:sz w:val="24"/>
          <w:szCs w:val="24"/>
          <w:highlight w:val="none"/>
        </w:rPr>
      </w:r>
      <w:r/>
    </w:p>
    <w:p>
      <w:pPr>
        <w:pStyle w:val="801"/>
        <w:ind w:firstLine="496"/>
        <w:keepLines/>
        <w:keepNext/>
        <w:pageBreakBefore w:val="0"/>
        <w:spacing w:before="0" w:after="0" w:line="360" w:lineRule="auto"/>
        <w:widowControl w:val="off"/>
        <w:rPr>
          <w:rFonts w:hint="eastAsia" w:ascii="黑体" w:hAnsi="黑体" w:eastAsia="黑体" w:cs="黑体"/>
          <w:b w:val="0"/>
          <w:bCs w:val="0"/>
          <w:color w:val="000000"/>
          <w:highlight w:val="none"/>
        </w:rPr>
        <w:outlineLvl w:val="1"/>
      </w:pPr>
      <w:r/>
      <w:bookmarkStart w:id="258" w:name="_Hlt26954852"/>
      <w:r/>
      <w:bookmarkEnd w:id="258"/>
      <w:r/>
      <w:bookmarkStart w:id="259" w:name="_Hlt26954739"/>
      <w:r/>
      <w:bookmarkEnd w:id="259"/>
      <w:r/>
      <w:bookmarkStart w:id="260" w:name="_Toc21917"/>
      <w:r/>
      <w:bookmarkStart w:id="261" w:name="_Toc16938540"/>
      <w:r/>
      <w:bookmarkStart w:id="262" w:name="_Toc20823296"/>
      <w:r/>
      <w:bookmarkStart w:id="263" w:name="_Toc17812"/>
      <w:r/>
      <w:bookmarkStart w:id="264" w:name="_Toc513029224"/>
      <w:r/>
      <w:bookmarkStart w:id="265" w:name="_Toc120614217"/>
      <w:r/>
      <w:bookmarkStart w:id="266" w:name="_Toc1045"/>
      <w:r/>
      <w:bookmarkStart w:id="267" w:name="_Toc26516"/>
      <w:r/>
      <w:bookmarkStart w:id="268" w:name="_Toc7863"/>
      <w:r/>
      <w:bookmarkStart w:id="269" w:name="_Toc9130"/>
      <w:r>
        <w:rPr>
          <w:rFonts w:hint="eastAsia" w:ascii="黑体" w:hAnsi="黑体" w:eastAsia="黑体" w:cs="黑体"/>
          <w:b w:val="0"/>
          <w:bCs w:val="0"/>
          <w:color w:val="000000"/>
          <w:highlight w:val="none"/>
        </w:rPr>
        <w:t xml:space="preserve">四、投标文件的递交</w:t>
      </w:r>
      <w:bookmarkEnd w:id="260"/>
      <w:r/>
      <w:bookmarkEnd w:id="261"/>
      <w:r/>
      <w:bookmarkEnd w:id="262"/>
      <w:r/>
      <w:bookmarkEnd w:id="263"/>
      <w:r/>
      <w:bookmarkEnd w:id="264"/>
      <w:r/>
      <w:bookmarkEnd w:id="265"/>
      <w:r/>
      <w:bookmarkEnd w:id="266"/>
      <w:r/>
      <w:bookmarkEnd w:id="267"/>
      <w:r/>
      <w:bookmarkEnd w:id="268"/>
      <w:r/>
      <w:bookmarkEnd w:id="269"/>
      <w:r>
        <w:rPr>
          <w:rFonts w:hint="eastAsia" w:ascii="黑体" w:hAnsi="黑体" w:eastAsia="黑体" w:cs="黑体"/>
          <w:b w:val="0"/>
          <w:bCs w:val="0"/>
          <w:color w:val="000000"/>
          <w:highlight w:val="none"/>
        </w:rPr>
      </w:r>
      <w:r/>
    </w:p>
    <w:p>
      <w:pPr>
        <w:pStyle w:val="802"/>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270" w:name="_Toc2792"/>
      <w:r/>
      <w:bookmarkStart w:id="271" w:name="_Toc2314"/>
      <w:r/>
      <w:bookmarkStart w:id="272" w:name="_Toc21137"/>
      <w:r/>
      <w:bookmarkStart w:id="273" w:name="_Toc10597"/>
      <w:r/>
      <w:bookmarkStart w:id="274" w:name="_Toc453781897"/>
      <w:r/>
      <w:bookmarkStart w:id="275" w:name="_Toc5198"/>
      <w:r/>
      <w:bookmarkStart w:id="276" w:name="_Toc30326"/>
      <w:r/>
      <w:bookmarkStart w:id="277" w:name="_Toc4062"/>
      <w:r/>
      <w:bookmarkStart w:id="278" w:name="_Toc1292"/>
      <w:r/>
      <w:bookmarkStart w:id="279" w:name="_Toc20823298"/>
      <w:r/>
      <w:bookmarkStart w:id="280" w:name="_Toc513029226"/>
      <w:r/>
      <w:bookmarkStart w:id="281" w:name="_Toc16938542"/>
      <w:r>
        <w:rPr>
          <w:rFonts w:hint="eastAsia" w:ascii="黑体" w:hAnsi="黑体" w:eastAsia="黑体" w:cs="黑体"/>
          <w:b w:val="0"/>
          <w:bCs w:val="0"/>
          <w:color w:val="000000"/>
          <w:sz w:val="24"/>
          <w:szCs w:val="24"/>
          <w:highlight w:val="none"/>
          <w:lang w:val="en-US" w:eastAsia="zh-CN"/>
        </w:rPr>
        <w:t xml:space="preserve">19.投标文件的密封和标记</w:t>
      </w:r>
      <w:bookmarkEnd w:id="270"/>
      <w:r/>
      <w:bookmarkEnd w:id="271"/>
      <w:r/>
      <w:bookmarkEnd w:id="272"/>
      <w:r/>
      <w:bookmarkEnd w:id="273"/>
      <w:r/>
      <w:bookmarkEnd w:id="274"/>
      <w:r/>
      <w:bookmarkEnd w:id="275"/>
      <w:r/>
      <w:bookmarkEnd w:id="276"/>
      <w:r/>
      <w:bookmarkEnd w:id="277"/>
      <w:r/>
      <w:bookmarkEnd w:id="278"/>
      <w:r>
        <w:rPr>
          <w:rFonts w:hint="eastAsia" w:ascii="黑体" w:hAnsi="黑体" w:eastAsia="黑体" w:cs="黑体"/>
          <w:b w:val="0"/>
          <w:bCs w:val="0"/>
          <w:color w:val="000000"/>
          <w:sz w:val="24"/>
          <w:szCs w:val="24"/>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.1投标人应将投标文件正本、副本、电子版投标文件密封，不论投标人中标与否，投标文件均不退回。</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.2 密封的投标文件应：</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（1）注明投标人名称，如因标注不清而产生的后果由投标人自负。按招标公告中注明的地址送达；</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（2）注明投标项目名称、标书编号及包号。</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2"/>
          <w:szCs w:val="22"/>
          <w:highlight w:val="none"/>
          <w:lang w:val="zh-CN" w:eastAsia="zh-CN"/>
        </w:rPr>
        <w:t xml:space="preserve">（3）未按要求密封和加写标记，招标代理机构对误投或过早启封概不负责。对由此造成提前开封的投标文件，招标代理机构将予以拒绝，作无效投标处理。</w:t>
      </w:r>
      <w:r>
        <w:rPr>
          <w:rFonts w:hint="eastAsia" w:ascii="宋体" w:hAnsi="宋体" w:eastAsia="宋体" w:cs="宋体"/>
          <w:b w:val="0"/>
          <w:bCs w:val="0"/>
          <w:color w:val="000000"/>
          <w:sz w:val="24"/>
          <w:szCs w:val="24"/>
          <w:highlight w:val="none"/>
        </w:rPr>
      </w:r>
      <w:r/>
    </w:p>
    <w:p>
      <w:pPr>
        <w:pStyle w:val="802"/>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20.投标截止</w:t>
      </w:r>
      <w:bookmarkEnd w:id="279"/>
      <w:r/>
      <w:bookmarkEnd w:id="280"/>
      <w:r/>
      <w:bookmarkEnd w:id="281"/>
      <w:r>
        <w:rPr>
          <w:rFonts w:hint="eastAsia" w:ascii="黑体" w:hAnsi="黑体" w:eastAsia="黑体" w:cs="黑体"/>
          <w:b w:val="0"/>
          <w:bCs w:val="0"/>
          <w:color w:val="000000"/>
          <w:sz w:val="24"/>
          <w:szCs w:val="24"/>
          <w:highlight w:val="none"/>
          <w:lang w:val="en-US" w:eastAsia="zh-CN"/>
        </w:rPr>
        <w:t xml:space="preserve">时间</w:t>
      </w:r>
      <w:r>
        <w:rPr>
          <w:rFonts w:hint="eastAsia" w:ascii="黑体" w:hAnsi="黑体" w:eastAsia="黑体" w:cs="黑体"/>
          <w:b w:val="0"/>
          <w:bCs w:val="0"/>
          <w:color w:val="000000"/>
          <w:sz w:val="24"/>
          <w:szCs w:val="24"/>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bookmarkStart w:id="282" w:name="_Toc16938543"/>
      <w:r/>
      <w:bookmarkStart w:id="283" w:name="_Toc513029227"/>
      <w:r/>
      <w:bookmarkStart w:id="284" w:name="_Toc20823299"/>
      <w:r>
        <w:rPr>
          <w:rFonts w:hint="eastAsia" w:ascii="宋体" w:hAnsi="宋体" w:eastAsia="宋体" w:cs="宋体"/>
          <w:b w:val="0"/>
          <w:bCs w:val="0"/>
          <w:color w:val="000000"/>
          <w:sz w:val="22"/>
          <w:szCs w:val="22"/>
          <w:highlight w:val="none"/>
          <w:lang w:val="en-US" w:eastAsia="zh-CN"/>
        </w:rPr>
        <w:t xml:space="preserve">20</w:t>
      </w:r>
      <w:r>
        <w:rPr>
          <w:rFonts w:hint="eastAsia" w:ascii="宋体" w:hAnsi="宋体" w:eastAsia="宋体" w:cs="宋体"/>
          <w:b w:val="0"/>
          <w:bCs w:val="0"/>
          <w:color w:val="000000"/>
          <w:sz w:val="22"/>
          <w:szCs w:val="22"/>
          <w:highlight w:val="none"/>
          <w:lang w:val="zh-CN" w:eastAsia="zh-CN"/>
        </w:rPr>
        <w:t xml:space="preserve">.1 招标代理机构收到投标文件的时间不得迟于招标公告</w:t>
      </w:r>
      <w:r>
        <w:rPr>
          <w:rFonts w:hint="eastAsia" w:ascii="宋体" w:hAnsi="宋体" w:eastAsia="宋体" w:cs="宋体"/>
          <w:b w:val="0"/>
          <w:bCs w:val="0"/>
          <w:color w:val="000000"/>
          <w:sz w:val="22"/>
          <w:szCs w:val="22"/>
          <w:highlight w:val="none"/>
          <w:lang w:val="en-US" w:eastAsia="zh-CN"/>
        </w:rPr>
        <w:t xml:space="preserve">/招标文件</w:t>
      </w:r>
      <w:r>
        <w:rPr>
          <w:rFonts w:hint="eastAsia" w:ascii="宋体" w:hAnsi="宋体" w:eastAsia="宋体" w:cs="宋体"/>
          <w:b w:val="0"/>
          <w:bCs w:val="0"/>
          <w:color w:val="000000"/>
          <w:sz w:val="22"/>
          <w:szCs w:val="22"/>
          <w:highlight w:val="none"/>
          <w:lang w:val="zh-CN" w:eastAsia="zh-CN"/>
        </w:rPr>
        <w:t xml:space="preserve">中规定的截止时间。</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20</w:t>
      </w:r>
      <w:r>
        <w:rPr>
          <w:rFonts w:hint="eastAsia" w:ascii="宋体" w:hAnsi="宋体" w:eastAsia="宋体" w:cs="宋体"/>
          <w:b w:val="0"/>
          <w:bCs w:val="0"/>
          <w:color w:val="000000"/>
          <w:sz w:val="22"/>
          <w:szCs w:val="22"/>
          <w:highlight w:val="none"/>
          <w:lang w:val="zh-CN" w:eastAsia="zh-CN"/>
        </w:rPr>
        <w:t xml:space="preserve">.2 招标代理机构可以按照规定，通过修改招标文件有权酌情延长投标截止日期，在此情况下，投标人的所有权利和义务以及投标人受制的截止日期均应以延长后新的截止日期为准。</w:t>
      </w:r>
      <w:r>
        <w:rPr>
          <w:rFonts w:hint="eastAsia" w:ascii="宋体" w:hAnsi="宋体" w:eastAsia="宋体" w:cs="宋体"/>
          <w:b w:val="0"/>
          <w:bCs w:val="0"/>
          <w:color w:val="000000"/>
          <w:sz w:val="22"/>
          <w:szCs w:val="22"/>
          <w:highlight w:val="none"/>
          <w:lang w:val="zh-CN" w:eastAsia="zh-CN"/>
        </w:rPr>
      </w:r>
      <w:r/>
    </w:p>
    <w:p>
      <w:pPr>
        <w:pStyle w:val="802"/>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21.投标文件</w:t>
      </w:r>
      <w:bookmarkEnd w:id="282"/>
      <w:r/>
      <w:bookmarkEnd w:id="283"/>
      <w:r/>
      <w:bookmarkEnd w:id="284"/>
      <w:r>
        <w:rPr>
          <w:rFonts w:hint="eastAsia" w:ascii="黑体" w:hAnsi="黑体" w:eastAsia="黑体" w:cs="黑体"/>
          <w:b w:val="0"/>
          <w:bCs w:val="0"/>
          <w:color w:val="000000"/>
          <w:sz w:val="24"/>
          <w:szCs w:val="24"/>
          <w:highlight w:val="none"/>
          <w:lang w:val="en-US" w:eastAsia="zh-CN"/>
        </w:rPr>
        <w:t xml:space="preserve">的拒收</w:t>
      </w:r>
      <w:r>
        <w:rPr>
          <w:rFonts w:hint="eastAsia" w:ascii="黑体" w:hAnsi="黑体" w:eastAsia="黑体" w:cs="黑体"/>
          <w:b w:val="0"/>
          <w:bCs w:val="0"/>
          <w:color w:val="000000"/>
          <w:sz w:val="24"/>
          <w:szCs w:val="24"/>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21</w:t>
      </w:r>
      <w:r>
        <w:rPr>
          <w:rFonts w:hint="eastAsia" w:ascii="宋体" w:hAnsi="宋体" w:eastAsia="宋体" w:cs="宋体"/>
          <w:b w:val="0"/>
          <w:bCs w:val="0"/>
          <w:color w:val="000000"/>
          <w:sz w:val="22"/>
          <w:szCs w:val="22"/>
          <w:highlight w:val="none"/>
          <w:lang w:val="zh-CN" w:eastAsia="zh-CN"/>
        </w:rPr>
        <w:t xml:space="preserve">.1招标代理拒绝接收在其规定的投标截止时间后递交的任何投标文件。</w:t>
      </w:r>
      <w:r>
        <w:rPr>
          <w:rFonts w:hint="eastAsia" w:ascii="宋体" w:hAnsi="宋体" w:eastAsia="宋体" w:cs="宋体"/>
          <w:b w:val="0"/>
          <w:bCs w:val="0"/>
          <w:color w:val="000000"/>
          <w:sz w:val="22"/>
          <w:szCs w:val="22"/>
          <w:highlight w:val="none"/>
          <w:lang w:val="zh-CN" w:eastAsia="zh-CN"/>
        </w:rPr>
      </w:r>
      <w:r/>
    </w:p>
    <w:p>
      <w:pPr>
        <w:pStyle w:val="802"/>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285" w:name="_Toc453781900"/>
      <w:r/>
      <w:bookmarkStart w:id="286" w:name="_Toc30437"/>
      <w:r/>
      <w:bookmarkStart w:id="287" w:name="_Toc24846"/>
      <w:r/>
      <w:bookmarkStart w:id="288" w:name="_Toc7363"/>
      <w:r/>
      <w:bookmarkStart w:id="289" w:name="_Toc28912"/>
      <w:r/>
      <w:bookmarkStart w:id="290" w:name="_Toc27247"/>
      <w:r/>
      <w:bookmarkStart w:id="291" w:name="_Toc12489"/>
      <w:r/>
      <w:bookmarkStart w:id="292" w:name="_Toc13147"/>
      <w:r/>
      <w:bookmarkStart w:id="293" w:name="_Toc32741"/>
      <w:r/>
      <w:bookmarkStart w:id="294" w:name="_Toc513029228"/>
      <w:r/>
      <w:bookmarkStart w:id="295" w:name="_Toc16938544"/>
      <w:r/>
      <w:bookmarkStart w:id="296" w:name="_Toc20823300"/>
      <w:r>
        <w:rPr>
          <w:rFonts w:hint="eastAsia" w:ascii="黑体" w:hAnsi="黑体" w:eastAsia="黑体" w:cs="黑体"/>
          <w:b w:val="0"/>
          <w:bCs w:val="0"/>
          <w:color w:val="000000"/>
          <w:sz w:val="24"/>
          <w:szCs w:val="24"/>
          <w:highlight w:val="none"/>
          <w:lang w:val="en-US" w:eastAsia="zh-CN"/>
        </w:rPr>
        <w:t xml:space="preserve">22.投标文件的修改和撤回</w:t>
      </w:r>
      <w:bookmarkEnd w:id="285"/>
      <w:r/>
      <w:bookmarkEnd w:id="286"/>
      <w:r/>
      <w:bookmarkEnd w:id="287"/>
      <w:r/>
      <w:bookmarkEnd w:id="288"/>
      <w:r/>
      <w:bookmarkEnd w:id="289"/>
      <w:r/>
      <w:bookmarkEnd w:id="290"/>
      <w:r/>
      <w:bookmarkEnd w:id="291"/>
      <w:r/>
      <w:bookmarkEnd w:id="292"/>
      <w:r/>
      <w:bookmarkEnd w:id="293"/>
      <w:r>
        <w:rPr>
          <w:rFonts w:hint="eastAsia" w:ascii="黑体" w:hAnsi="黑体" w:eastAsia="黑体" w:cs="黑体"/>
          <w:b w:val="0"/>
          <w:bCs w:val="0"/>
          <w:color w:val="000000"/>
          <w:sz w:val="24"/>
          <w:szCs w:val="24"/>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.1 投标人在递交投标文件后，可以修改或撤回其投标文件，但这种修改和撤回，必须在规定的投标截止时间前，以书面形式通知招标代理机构，修改或撤回其投标文件。</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.2 投标人的修改或撤回文件应按规定进行编制、密封、标记和发送，并应在封套上加注“修改”或“撤回”字样。上述补充或修改若涉及投标报价，必须注明“最后唯一报价”字样，否则将视为有选择的报价。修改文件必须在投标截止时间前送达招标代理机构。</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.3 在投标截止时间之后，投标人不得对其投标文件作任何修改。</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.4 在投标截止时间至招标文件中规定的投标有效期满之间的这段时间内，投标人不得撤回其投标。</w:t>
      </w:r>
      <w:r>
        <w:rPr>
          <w:rFonts w:hint="eastAsia" w:ascii="宋体" w:hAnsi="宋体" w:eastAsia="宋体" w:cs="宋体"/>
          <w:b w:val="0"/>
          <w:bCs w:val="0"/>
          <w:color w:val="000000"/>
          <w:sz w:val="22"/>
          <w:szCs w:val="22"/>
          <w:highlight w:val="none"/>
          <w:lang w:val="zh-CN" w:eastAsia="zh-CN"/>
        </w:rPr>
      </w:r>
      <w:r/>
    </w:p>
    <w:p>
      <w:pPr>
        <w:pStyle w:val="801"/>
        <w:ind w:firstLine="496"/>
        <w:keepLines/>
        <w:keepNext/>
        <w:pageBreakBefore w:val="0"/>
        <w:spacing w:before="0" w:after="0" w:line="360" w:lineRule="auto"/>
        <w:widowControl w:val="off"/>
        <w:rPr>
          <w:rFonts w:hint="eastAsia" w:ascii="黑体" w:hAnsi="黑体" w:eastAsia="黑体" w:cs="黑体"/>
          <w:b w:val="0"/>
          <w:bCs w:val="0"/>
          <w:color w:val="000000"/>
          <w:highlight w:val="none"/>
        </w:rPr>
        <w:outlineLvl w:val="1"/>
      </w:pPr>
      <w:r/>
      <w:bookmarkEnd w:id="294"/>
      <w:r/>
      <w:bookmarkEnd w:id="295"/>
      <w:r/>
      <w:bookmarkEnd w:id="296"/>
      <w:r/>
      <w:bookmarkStart w:id="297" w:name="_Toc28761"/>
      <w:r/>
      <w:bookmarkStart w:id="298" w:name="_Toc27254"/>
      <w:r/>
      <w:bookmarkStart w:id="299" w:name="_Toc16292"/>
      <w:r/>
      <w:bookmarkStart w:id="300" w:name="_Toc3532"/>
      <w:r/>
      <w:bookmarkStart w:id="301" w:name="_Toc20823301"/>
      <w:r/>
      <w:bookmarkStart w:id="302" w:name="_Toc9578"/>
      <w:r/>
      <w:bookmarkStart w:id="303" w:name="_Toc120614218"/>
      <w:r/>
      <w:bookmarkStart w:id="304" w:name="_Toc513029229"/>
      <w:r/>
      <w:bookmarkStart w:id="305" w:name="_Toc7303"/>
      <w:r/>
      <w:bookmarkStart w:id="306" w:name="_Toc16938545"/>
      <w:r>
        <w:rPr>
          <w:rFonts w:hint="eastAsia" w:ascii="黑体" w:hAnsi="黑体" w:eastAsia="黑体" w:cs="黑体"/>
          <w:b w:val="0"/>
          <w:bCs w:val="0"/>
          <w:color w:val="000000"/>
          <w:highlight w:val="none"/>
        </w:rPr>
        <w:t xml:space="preserve">五、开标与评标</w:t>
      </w:r>
      <w:bookmarkEnd w:id="297"/>
      <w:r/>
      <w:bookmarkEnd w:id="298"/>
      <w:r/>
      <w:bookmarkEnd w:id="299"/>
      <w:r/>
      <w:bookmarkEnd w:id="300"/>
      <w:r/>
      <w:bookmarkEnd w:id="301"/>
      <w:r/>
      <w:bookmarkEnd w:id="302"/>
      <w:r/>
      <w:bookmarkEnd w:id="303"/>
      <w:r/>
      <w:bookmarkEnd w:id="304"/>
      <w:r/>
      <w:bookmarkEnd w:id="305"/>
      <w:r/>
      <w:bookmarkEnd w:id="306"/>
      <w:r>
        <w:rPr>
          <w:rFonts w:hint="eastAsia" w:ascii="黑体" w:hAnsi="黑体" w:eastAsia="黑体" w:cs="黑体"/>
          <w:b w:val="0"/>
          <w:bCs w:val="0"/>
          <w:color w:val="000000"/>
          <w:highlight w:val="none"/>
        </w:rPr>
      </w:r>
      <w:r/>
    </w:p>
    <w:p>
      <w:pPr>
        <w:pStyle w:val="802"/>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307" w:name="_Toc20823302"/>
      <w:r/>
      <w:bookmarkStart w:id="308" w:name="_Toc513029230"/>
      <w:r/>
      <w:bookmarkStart w:id="309" w:name="_Toc16938546"/>
      <w:r>
        <w:rPr>
          <w:rFonts w:hint="eastAsia" w:ascii="黑体" w:hAnsi="黑体" w:eastAsia="黑体" w:cs="黑体"/>
          <w:b w:val="0"/>
          <w:bCs w:val="0"/>
          <w:color w:val="000000"/>
          <w:sz w:val="24"/>
          <w:szCs w:val="24"/>
          <w:highlight w:val="none"/>
          <w:lang w:val="en-US" w:eastAsia="zh-CN"/>
        </w:rPr>
        <w:t xml:space="preserve">23.开标</w:t>
      </w:r>
      <w:bookmarkEnd w:id="307"/>
      <w:r/>
      <w:bookmarkEnd w:id="308"/>
      <w:r/>
      <w:bookmarkEnd w:id="309"/>
      <w:r>
        <w:rPr>
          <w:rFonts w:hint="eastAsia" w:ascii="黑体" w:hAnsi="黑体" w:eastAsia="黑体" w:cs="黑体"/>
          <w:b w:val="0"/>
          <w:bCs w:val="0"/>
          <w:color w:val="000000"/>
          <w:sz w:val="24"/>
          <w:szCs w:val="24"/>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.1 招标代理将在招标公告中规定的时间和地点组织公开开标。投标人应委派携带有效证件的代表准时参加，参加开标的代表需签名以证明其出席。</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.2开标仪式由招标代理组织，采购人代表、公证员（必要时）、监管代表、投标人代表等参加。</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.3 按照规定同意撤回的投标将不予开封。</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.4 开标时请投标人代表查验投标文件密封情况，确认无误后，招标代理当众拆封宣读每份投标文件中“开标一览表”的内容，未列入开标一览表的内容一律不在开标时宣读。开标时未宣读的投标报价信息，不得在评标时采用。</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.5 招标代理将指定专人负责开标记录并存档备查。</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.6 投标人在报价时不允许采用选择性报价，否则将被视为无效投标。</w:t>
      </w:r>
      <w:r>
        <w:rPr>
          <w:rFonts w:hint="eastAsia" w:ascii="宋体" w:hAnsi="宋体" w:eastAsia="宋体" w:cs="宋体"/>
          <w:b w:val="0"/>
          <w:bCs w:val="0"/>
          <w:color w:val="000000"/>
          <w:sz w:val="24"/>
          <w:szCs w:val="24"/>
          <w:highlight w:val="none"/>
        </w:rPr>
      </w:r>
      <w:r/>
    </w:p>
    <w:p>
      <w:pPr>
        <w:pStyle w:val="802"/>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310" w:name="_Toc513029231"/>
      <w:r/>
      <w:bookmarkStart w:id="311" w:name="_Toc20823303"/>
      <w:r/>
      <w:bookmarkStart w:id="312" w:name="_Toc16938547"/>
      <w:r>
        <w:rPr>
          <w:rFonts w:hint="eastAsia" w:ascii="黑体" w:hAnsi="黑体" w:eastAsia="黑体" w:cs="黑体"/>
          <w:b w:val="0"/>
          <w:bCs w:val="0"/>
          <w:color w:val="000000"/>
          <w:sz w:val="24"/>
          <w:szCs w:val="24"/>
          <w:highlight w:val="none"/>
          <w:lang w:val="en-US" w:eastAsia="zh-CN"/>
        </w:rPr>
        <w:t xml:space="preserve">24.评标委员会</w:t>
      </w:r>
      <w:r>
        <w:rPr>
          <w:rFonts w:hint="eastAsia" w:ascii="黑体" w:hAnsi="黑体" w:eastAsia="黑体" w:cs="黑体"/>
          <w:b w:val="0"/>
          <w:bCs w:val="0"/>
          <w:color w:val="000000"/>
          <w:sz w:val="24"/>
          <w:szCs w:val="24"/>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.1 开标后，招标代理将立即组织评标委员会（以下简称评委会）进行评标。</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.2 评委会由采购人代表和有关技术、经济等方面的专家组成，且人员构成符合政府采购有关规定。</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.3评委会独立工作，负责评审所有投标文件并推荐中标侯选人。</w:t>
      </w:r>
      <w:r>
        <w:rPr>
          <w:rFonts w:hint="eastAsia" w:ascii="宋体" w:hAnsi="宋体" w:eastAsia="宋体" w:cs="宋体"/>
          <w:b w:val="0"/>
          <w:bCs w:val="0"/>
          <w:color w:val="000000"/>
          <w:sz w:val="22"/>
          <w:szCs w:val="22"/>
          <w:highlight w:val="none"/>
          <w:lang w:val="zh-CN" w:eastAsia="zh-CN"/>
        </w:rPr>
      </w:r>
      <w:r/>
    </w:p>
    <w:p>
      <w:pPr>
        <w:pStyle w:val="802"/>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25.评标过程的保密与公正</w:t>
      </w:r>
      <w:r>
        <w:rPr>
          <w:rFonts w:hint="eastAsia" w:ascii="黑体" w:hAnsi="黑体" w:eastAsia="黑体" w:cs="黑体"/>
          <w:b w:val="0"/>
          <w:bCs w:val="0"/>
          <w:color w:val="000000"/>
          <w:sz w:val="24"/>
          <w:szCs w:val="24"/>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bookmarkEnd w:id="310"/>
      <w:r/>
      <w:bookmarkEnd w:id="311"/>
      <w:r/>
      <w:bookmarkEnd w:id="312"/>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.1公开开标后，直至向中标的投标人授予合同时止，凡是与审查、澄清、评价和本次投标的有关资料以及授标建议等，采购人、评委、招标代理均不得向投标人或与评标无关的其他人员透露。</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.2在评标过程中，投标人不得以任何行为影响评标过程，否则其投标文件将被作为无效投标文件。</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.3 招标代理和评标委员会不向未中标的投标人解释未中标原因，也不公布评标过程中的相关细节。</w:t>
      </w:r>
      <w:r>
        <w:rPr>
          <w:rFonts w:hint="eastAsia" w:ascii="宋体" w:hAnsi="宋体" w:eastAsia="宋体" w:cs="宋体"/>
          <w:b w:val="0"/>
          <w:bCs w:val="0"/>
          <w:color w:val="000000"/>
          <w:sz w:val="24"/>
          <w:szCs w:val="24"/>
          <w:highlight w:val="none"/>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.4 采用综合评分法的项目，未中标的投标人可于中标结果公告之日起向项目负责人咨询自己的评审得分及排序情况。</w:t>
      </w:r>
      <w:r>
        <w:rPr>
          <w:rFonts w:hint="eastAsia" w:ascii="宋体" w:hAnsi="宋体" w:eastAsia="宋体" w:cs="宋体"/>
          <w:b w:val="0"/>
          <w:bCs w:val="0"/>
          <w:color w:val="000000"/>
          <w:sz w:val="22"/>
          <w:szCs w:val="22"/>
          <w:highlight w:val="none"/>
          <w:lang w:val="zh-CN" w:eastAsia="zh-CN"/>
        </w:rPr>
      </w:r>
      <w:r/>
    </w:p>
    <w:p>
      <w:pPr>
        <w:pStyle w:val="802"/>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313" w:name="_Toc16938548"/>
      <w:r/>
      <w:bookmarkStart w:id="314" w:name="_Toc513029232"/>
      <w:r/>
      <w:bookmarkStart w:id="315" w:name="_Toc20823304"/>
      <w:r>
        <w:rPr>
          <w:rFonts w:hint="eastAsia" w:ascii="黑体" w:hAnsi="黑体" w:eastAsia="黑体" w:cs="黑体"/>
          <w:b w:val="0"/>
          <w:bCs w:val="0"/>
          <w:color w:val="000000"/>
          <w:sz w:val="24"/>
          <w:szCs w:val="24"/>
          <w:highlight w:val="none"/>
          <w:lang w:val="en-US" w:eastAsia="zh-CN"/>
        </w:rPr>
        <w:t xml:space="preserve">26.投标文件的澄清</w:t>
      </w:r>
      <w:bookmarkEnd w:id="313"/>
      <w:r/>
      <w:bookmarkEnd w:id="314"/>
      <w:r/>
      <w:bookmarkEnd w:id="315"/>
      <w:r>
        <w:rPr>
          <w:rFonts w:hint="eastAsia" w:ascii="黑体" w:hAnsi="黑体" w:eastAsia="黑体" w:cs="黑体"/>
          <w:b w:val="0"/>
          <w:bCs w:val="0"/>
          <w:color w:val="000000"/>
          <w:sz w:val="24"/>
          <w:szCs w:val="24"/>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6</w:t>
      </w:r>
      <w:r>
        <w:rPr>
          <w:rFonts w:hint="eastAsia" w:ascii="宋体" w:hAnsi="宋体" w:eastAsia="宋体" w:cs="宋体"/>
          <w:b w:val="0"/>
          <w:bCs w:val="0"/>
          <w:color w:val="000000"/>
          <w:sz w:val="22"/>
          <w:szCs w:val="22"/>
          <w:highlight w:val="none"/>
          <w:lang w:val="zh-CN" w:eastAsia="zh-CN"/>
        </w:rPr>
        <w:t xml:space="preserve">.1评标期间，评委会对投标文件中含义不明确、同类问题表述不一致或者有明显文字和计算错误的内容，有权要求投标人作出必要的澄清、说明或者补正。</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投标人的澄清、说明或者补正不得超出投标文件的范围或者改变投标文件的实质性内容。</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评标委员会并非对每个投标人都做澄清要求。</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6</w:t>
      </w:r>
      <w:r>
        <w:rPr>
          <w:rFonts w:hint="eastAsia" w:ascii="宋体" w:hAnsi="宋体" w:eastAsia="宋体" w:cs="宋体"/>
          <w:b w:val="0"/>
          <w:bCs w:val="0"/>
          <w:color w:val="000000"/>
          <w:sz w:val="22"/>
          <w:szCs w:val="22"/>
          <w:highlight w:val="none"/>
          <w:lang w:val="zh-CN" w:eastAsia="zh-CN"/>
        </w:rPr>
        <w:t xml:space="preserve">.2 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6</w:t>
      </w:r>
      <w:r>
        <w:rPr>
          <w:rFonts w:hint="eastAsia" w:ascii="宋体" w:hAnsi="宋体" w:eastAsia="宋体" w:cs="宋体"/>
          <w:b w:val="0"/>
          <w:bCs w:val="0"/>
          <w:color w:val="000000"/>
          <w:sz w:val="22"/>
          <w:szCs w:val="22"/>
          <w:highlight w:val="none"/>
          <w:lang w:val="zh-CN" w:eastAsia="zh-CN"/>
        </w:rPr>
        <w:t xml:space="preserve">.3 接到评委会澄清要求的投标人如未按规定做出澄清，其风险由投标人自行承担。</w:t>
      </w:r>
      <w:r>
        <w:rPr>
          <w:rFonts w:hint="eastAsia" w:ascii="宋体" w:hAnsi="宋体" w:eastAsia="宋体" w:cs="宋体"/>
          <w:b w:val="0"/>
          <w:bCs w:val="0"/>
          <w:color w:val="000000"/>
          <w:sz w:val="22"/>
          <w:szCs w:val="22"/>
          <w:highlight w:val="none"/>
          <w:lang w:val="zh-CN" w:eastAsia="zh-CN"/>
        </w:rPr>
      </w:r>
      <w:r/>
    </w:p>
    <w:p>
      <w:pPr>
        <w:pStyle w:val="802"/>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316" w:name="_Toc16938549"/>
      <w:r/>
      <w:bookmarkStart w:id="317" w:name="_Toc513029233"/>
      <w:r/>
      <w:bookmarkStart w:id="318" w:name="_Toc20823305"/>
      <w:r>
        <w:rPr>
          <w:rFonts w:hint="eastAsia" w:ascii="黑体" w:hAnsi="黑体" w:eastAsia="黑体" w:cs="黑体"/>
          <w:b w:val="0"/>
          <w:bCs w:val="0"/>
          <w:color w:val="000000"/>
          <w:sz w:val="24"/>
          <w:szCs w:val="24"/>
          <w:highlight w:val="none"/>
          <w:lang w:val="en-US" w:eastAsia="zh-CN"/>
        </w:rPr>
        <w:t xml:space="preserve">27.对投标文件的初审</w:t>
      </w:r>
      <w:bookmarkEnd w:id="316"/>
      <w:r/>
      <w:bookmarkEnd w:id="317"/>
      <w:r/>
      <w:bookmarkEnd w:id="318"/>
      <w:r>
        <w:rPr>
          <w:rFonts w:hint="eastAsia" w:ascii="黑体" w:hAnsi="黑体" w:eastAsia="黑体" w:cs="黑体"/>
          <w:b w:val="0"/>
          <w:bCs w:val="0"/>
          <w:color w:val="000000"/>
          <w:sz w:val="24"/>
          <w:szCs w:val="24"/>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.1投标文件初审分为资格审查和符合性审查。</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.1.1 资格审查：依据法律法规和招标文件的规定，由采购人对投标文件中的资格证明文件进行审查。资格审查的结论，采购人以书面形式向评委会进行反馈。</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采购人在进行资格性审查的同时，将在“信用中国”网站（www.creditchina.gov.cn）和“中国政府采购网"(www.ccgp.gov.cn)查询投标人的信用记录，以确定投标人是否具备投标资格,查询结果留存并归档。</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.1.3 未通过资格审查或符合性审查的投标人，招标代理将在评审现场告知未通过资格审查或符合性审查的原因。</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所谓重大偏离或保留是指与招标文件规定的实质性要求存在负偏离，或者在实质上与招标文件不一致，而且限制了合同中买方和招标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.4评委会将对确定为实质性响应的投标进行进一步审核，确定其是否有计算上或累加上的算术错误，修正错误的原则如下：</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（1）投标文件中开标一览表内容与投标文件中相应内容不一致的，以开标一览表为准。</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（2）大写金额和小写金额不一致的，以大写金额为准。</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（3）单价金额小数点或者百分比有明显错位的，以开标一览表的总价为准，并修改单价。</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（4）总价金额与按单价汇总金额不一致的，以单价金额计算结果为准。</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同时出现两种以上错误的，按照前款规定的顺序修正。</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.5 评委会将按上述修正错误的方法调整投标文件中的投标报价，并现场告知投标人，调整后的价格应对投标人具有约束力。如果投标人不接受修正后的价格，则其投标将被拒绝。</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6</w:t>
      </w:r>
      <w:r>
        <w:rPr>
          <w:rFonts w:hint="eastAsia" w:ascii="宋体" w:hAnsi="宋体" w:eastAsia="宋体" w:cs="宋体"/>
          <w:b w:val="0"/>
          <w:bCs w:val="0"/>
          <w:color w:val="000000"/>
          <w:sz w:val="22"/>
          <w:szCs w:val="22"/>
          <w:highlight w:val="none"/>
          <w:lang w:val="zh-CN" w:eastAsia="zh-CN"/>
        </w:rPr>
        <w:t xml:space="preserve"> 评委会将允许修正投标文件中不构成重大偏离的、微小的、非正规的、不一致的或不规则的地方，但这些修改不能影响任何投标人相应的名次排列。</w:t>
      </w:r>
      <w:bookmarkStart w:id="319" w:name="_Toc16938550"/>
      <w:r/>
      <w:bookmarkStart w:id="320" w:name="_Toc513029234"/>
      <w:r/>
      <w:bookmarkStart w:id="321" w:name="_Toc20823306"/>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投标人在开、评标全过程中不应远离会场，如授权代表不在会场，应保持通讯畅通，随时等待与招标代理及评标委员会联系。</w:t>
      </w:r>
      <w:bookmarkEnd w:id="319"/>
      <w:r/>
      <w:bookmarkEnd w:id="320"/>
      <w:r/>
      <w:bookmarkEnd w:id="321"/>
      <w:r>
        <w:rPr>
          <w:rFonts w:hint="eastAsia" w:ascii="宋体" w:hAnsi="宋体" w:eastAsia="宋体" w:cs="宋体"/>
          <w:b w:val="0"/>
          <w:bCs w:val="0"/>
          <w:color w:val="000000"/>
          <w:sz w:val="22"/>
          <w:szCs w:val="22"/>
          <w:highlight w:val="none"/>
          <w:lang w:val="zh-CN" w:eastAsia="zh-CN"/>
        </w:rPr>
      </w:r>
      <w:r/>
    </w:p>
    <w:p>
      <w:pPr>
        <w:pStyle w:val="802"/>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28.无效投标条款和废标条款</w:t>
      </w:r>
      <w:r>
        <w:rPr>
          <w:rFonts w:hint="eastAsia" w:ascii="黑体" w:hAnsi="黑体" w:eastAsia="黑体" w:cs="黑体"/>
          <w:b w:val="0"/>
          <w:bCs w:val="0"/>
          <w:color w:val="000000"/>
          <w:sz w:val="24"/>
          <w:szCs w:val="24"/>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bookmarkStart w:id="322" w:name="_Toc513029235"/>
      <w:r/>
      <w:bookmarkStart w:id="323" w:name="_Toc16938551"/>
      <w:r/>
      <w:bookmarkStart w:id="324" w:name="_Toc20823307"/>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.1无效投标条款</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zh-CN" w:eastAsia="zh-CN"/>
        </w:rPr>
        <w:t xml:space="preserve">）未按照招标文件要求密封、签署、盖章的；</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投标人在报价时采用选择性报价的；</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）同一投标人提交两个（含两个）以上不同的投标报价的。</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）投标人不具备招标文件中规定资格要求的。</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）投标人的报价超过了采购预算或最高限价的。</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6</w:t>
      </w:r>
      <w:r>
        <w:rPr>
          <w:rFonts w:hint="eastAsia" w:ascii="宋体" w:hAnsi="宋体" w:eastAsia="宋体" w:cs="宋体"/>
          <w:b w:val="0"/>
          <w:bCs w:val="0"/>
          <w:color w:val="000000"/>
          <w:sz w:val="22"/>
          <w:szCs w:val="22"/>
          <w:highlight w:val="none"/>
          <w:lang w:val="zh-CN" w:eastAsia="zh-CN"/>
        </w:rPr>
        <w:t xml:space="preserve">）未通过符合性审查的。</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）不符合招标文件中规定的其他实质性要求和条件的。</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）投标人被 “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）投标文件含有采购人不能接受的附加条件的。</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10</w:t>
      </w:r>
      <w:r>
        <w:rPr>
          <w:rFonts w:hint="eastAsia" w:ascii="宋体" w:hAnsi="宋体" w:eastAsia="宋体" w:cs="宋体"/>
          <w:b w:val="0"/>
          <w:bCs w:val="0"/>
          <w:color w:val="000000"/>
          <w:sz w:val="22"/>
          <w:szCs w:val="22"/>
          <w:highlight w:val="none"/>
          <w:lang w:val="zh-CN" w:eastAsia="zh-CN"/>
        </w:rPr>
        <w:t xml:space="preserve">）评标委员会认为投标人的报价明显低于其他通过符合性审查投标人的报价，有可能影响产品质量或者不能诚信履约的，将要求其在合理的时间内提供说明，必要时提交相关证明材料；投标人不能证明其报价合理性的，评标委员会应当将其作为无效投标处理。</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11</w:t>
      </w:r>
      <w:r>
        <w:rPr>
          <w:rFonts w:hint="eastAsia" w:ascii="宋体" w:hAnsi="宋体" w:eastAsia="宋体" w:cs="宋体"/>
          <w:b w:val="0"/>
          <w:bCs w:val="0"/>
          <w:color w:val="000000"/>
          <w:sz w:val="22"/>
          <w:szCs w:val="22"/>
          <w:highlight w:val="none"/>
          <w:lang w:val="zh-CN" w:eastAsia="zh-CN"/>
        </w:rPr>
        <w:t xml:space="preserve">）其他法律、法规及本招标文件规定的属无效投标的情形。</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.2废标条款</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zh-CN" w:eastAsia="zh-CN"/>
        </w:rPr>
        <w:t xml:space="preserve">）符合资格条件的供应商或者对招标文件作实质响应的供应商不足三家的。</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）出现影响采购公正的违法、违规行为的。</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）因重大变故，采购任务取消的。</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）评标委员会认定招标文件存在歧义、重大缺陷导致评审工作无法进行的。</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.3 投标截止时间结束后参加投标的供应商不足三家的处理：如出现投标截止时间结束后参加投标的供应商或者在评标期间对招标文件做出实质响应的供应商不足三家情况，按政府采购相关规定执行。</w:t>
      </w:r>
      <w:r>
        <w:rPr>
          <w:rFonts w:hint="eastAsia" w:ascii="宋体" w:hAnsi="宋体" w:eastAsia="宋体" w:cs="宋体"/>
          <w:b w:val="0"/>
          <w:bCs w:val="0"/>
          <w:color w:val="000000"/>
          <w:sz w:val="22"/>
          <w:szCs w:val="22"/>
          <w:highlight w:val="none"/>
          <w:lang w:val="zh-CN" w:eastAsia="zh-CN"/>
        </w:rPr>
      </w:r>
      <w:r/>
    </w:p>
    <w:p>
      <w:pPr>
        <w:pStyle w:val="801"/>
        <w:ind w:firstLine="496"/>
        <w:keepLines/>
        <w:keepNext/>
        <w:pageBreakBefore w:val="0"/>
        <w:spacing w:before="0" w:after="0" w:line="360" w:lineRule="auto"/>
        <w:widowControl w:val="off"/>
        <w:rPr>
          <w:rFonts w:hint="eastAsia" w:ascii="黑体" w:hAnsi="黑体" w:eastAsia="黑体" w:cs="黑体"/>
          <w:b w:val="0"/>
          <w:bCs w:val="0"/>
          <w:color w:val="000000"/>
          <w:highlight w:val="none"/>
        </w:rPr>
        <w:outlineLvl w:val="1"/>
      </w:pPr>
      <w:r/>
      <w:bookmarkStart w:id="325" w:name="_Toc32447"/>
      <w:r/>
      <w:bookmarkStart w:id="326" w:name="_Toc120614219"/>
      <w:r/>
      <w:bookmarkStart w:id="327" w:name="_Toc24911"/>
      <w:r/>
      <w:bookmarkStart w:id="328" w:name="_Toc2109"/>
      <w:r/>
      <w:bookmarkStart w:id="329" w:name="_Toc30637"/>
      <w:r/>
      <w:bookmarkStart w:id="330" w:name="_Toc21542"/>
      <w:r/>
      <w:bookmarkStart w:id="331" w:name="_Toc30094"/>
      <w:r>
        <w:rPr>
          <w:rFonts w:hint="eastAsia" w:ascii="黑体" w:hAnsi="黑体" w:eastAsia="黑体" w:cs="黑体"/>
          <w:b w:val="0"/>
          <w:bCs w:val="0"/>
          <w:color w:val="000000"/>
          <w:highlight w:val="none"/>
        </w:rPr>
        <w:t xml:space="preserve">六、</w:t>
      </w:r>
      <w:bookmarkEnd w:id="322"/>
      <w:r/>
      <w:bookmarkEnd w:id="323"/>
      <w:r/>
      <w:bookmarkEnd w:id="324"/>
      <w:r>
        <w:rPr>
          <w:rFonts w:hint="eastAsia" w:ascii="黑体" w:hAnsi="黑体" w:eastAsia="黑体" w:cs="黑体"/>
          <w:b w:val="0"/>
          <w:bCs w:val="0"/>
          <w:color w:val="000000"/>
          <w:highlight w:val="none"/>
        </w:rPr>
        <w:t xml:space="preserve">定标</w:t>
      </w:r>
      <w:bookmarkEnd w:id="325"/>
      <w:r/>
      <w:bookmarkEnd w:id="326"/>
      <w:r/>
      <w:bookmarkEnd w:id="327"/>
      <w:r/>
      <w:bookmarkEnd w:id="328"/>
      <w:r/>
      <w:bookmarkEnd w:id="329"/>
      <w:r/>
      <w:bookmarkEnd w:id="330"/>
      <w:r/>
      <w:bookmarkEnd w:id="331"/>
      <w:r>
        <w:rPr>
          <w:rFonts w:hint="eastAsia" w:ascii="黑体" w:hAnsi="黑体" w:eastAsia="黑体" w:cs="黑体"/>
          <w:b w:val="0"/>
          <w:bCs w:val="0"/>
          <w:color w:val="000000"/>
          <w:highlight w:val="none"/>
        </w:rPr>
      </w:r>
      <w:r/>
    </w:p>
    <w:p>
      <w:pPr>
        <w:pStyle w:val="802"/>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332" w:name="_Toc513029238"/>
      <w:r/>
      <w:bookmarkStart w:id="333" w:name="_Toc20823310"/>
      <w:r/>
      <w:bookmarkStart w:id="334" w:name="_Toc16938554"/>
      <w:r>
        <w:rPr>
          <w:rFonts w:hint="eastAsia" w:ascii="黑体" w:hAnsi="黑体" w:eastAsia="黑体" w:cs="黑体"/>
          <w:b w:val="0"/>
          <w:bCs w:val="0"/>
          <w:color w:val="000000"/>
          <w:sz w:val="24"/>
          <w:szCs w:val="24"/>
          <w:highlight w:val="none"/>
          <w:lang w:val="en-US" w:eastAsia="zh-CN"/>
        </w:rPr>
        <w:t xml:space="preserve">2</w:t>
      </w:r>
      <w:bookmarkEnd w:id="332"/>
      <w:r>
        <w:rPr>
          <w:rFonts w:hint="eastAsia" w:ascii="黑体" w:hAnsi="黑体" w:eastAsia="黑体" w:cs="黑体"/>
          <w:b w:val="0"/>
          <w:bCs w:val="0"/>
          <w:color w:val="000000"/>
          <w:sz w:val="24"/>
          <w:szCs w:val="24"/>
          <w:highlight w:val="none"/>
          <w:lang w:val="en-US" w:eastAsia="zh-CN"/>
        </w:rPr>
        <w:t xml:space="preserve">9.确定</w:t>
      </w:r>
      <w:bookmarkEnd w:id="333"/>
      <w:r/>
      <w:bookmarkEnd w:id="334"/>
      <w:r>
        <w:rPr>
          <w:rFonts w:hint="eastAsia" w:ascii="黑体" w:hAnsi="黑体" w:eastAsia="黑体" w:cs="黑体"/>
          <w:b w:val="0"/>
          <w:bCs w:val="0"/>
          <w:color w:val="000000"/>
          <w:sz w:val="24"/>
          <w:szCs w:val="24"/>
          <w:highlight w:val="none"/>
          <w:lang w:val="en-US" w:eastAsia="zh-CN"/>
        </w:rPr>
        <w:t xml:space="preserve">中标单位</w:t>
      </w:r>
      <w:r>
        <w:rPr>
          <w:rFonts w:hint="eastAsia" w:ascii="黑体" w:hAnsi="黑体" w:eastAsia="黑体" w:cs="黑体"/>
          <w:b w:val="0"/>
          <w:bCs w:val="0"/>
          <w:color w:val="000000"/>
          <w:sz w:val="24"/>
          <w:szCs w:val="24"/>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.1中标候选人的选取原则和数量见招标文件第五章规定。 </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.2 采购人应根据评委会推荐的中标候选人确定中标人。</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.3 招标代理将在“江苏政府采购网”发布中标公告，公告期限为1个工作日。</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.4  若有充分证据证明，中标人出现下列情况之一的，一经查实，将被取消中标资格：</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zh-CN" w:eastAsia="zh-CN"/>
        </w:rPr>
        <w:t xml:space="preserve">）提供虚假材料谋取中标的。</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）向采购人、招标代理行贿或者提供其他不正当利益的。</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）属于本文件规定的无效条件，但在评标过程中又未被评委会发现的。</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）与采购人或者其他供应商恶意串通的。</w:t>
      </w:r>
      <w:r>
        <w:rPr>
          <w:rFonts w:hint="eastAsia" w:ascii="宋体" w:hAnsi="宋体" w:eastAsia="宋体" w:cs="宋体"/>
          <w:b w:val="0"/>
          <w:bCs w:val="0"/>
          <w:color w:val="000000"/>
          <w:sz w:val="24"/>
          <w:szCs w:val="24"/>
          <w:highlight w:val="none"/>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）采取不正当手段诋毁、排挤其他供应商的。</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bookmarkStart w:id="335" w:name="_Toc200451960"/>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.5 有下列情形之一的，视为投标人串通投标，投标无效：</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zh-CN" w:eastAsia="zh-CN"/>
        </w:rPr>
        <w:t xml:space="preserve">）不同投标人的投标文件由同一单位或者个人编制。</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）不同投标人委托同一单位或者个人办理投标事宜。</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）不同投标人的投标文件载明的项目管理成员或者联系人员为同一人。</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）不同投标人的投标文件异常一致或者投标报价呈规律性差异。</w:t>
      </w:r>
      <w:r>
        <w:rPr>
          <w:rFonts w:hint="eastAsia" w:ascii="宋体" w:hAnsi="宋体" w:eastAsia="宋体" w:cs="宋体"/>
          <w:b w:val="0"/>
          <w:bCs w:val="0"/>
          <w:color w:val="000000"/>
          <w:sz w:val="22"/>
          <w:szCs w:val="22"/>
          <w:highlight w:val="none"/>
          <w:lang w:val="zh-CN" w:eastAsia="zh-CN"/>
        </w:rPr>
      </w:r>
      <w:r/>
    </w:p>
    <w:p>
      <w:pPr>
        <w:pStyle w:val="802"/>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30.质疑处理</w:t>
      </w:r>
      <w:bookmarkEnd w:id="335"/>
      <w:r>
        <w:rPr>
          <w:rFonts w:hint="eastAsia" w:ascii="黑体" w:hAnsi="黑体" w:eastAsia="黑体" w:cs="黑体"/>
          <w:b w:val="0"/>
          <w:bCs w:val="0"/>
          <w:color w:val="000000"/>
          <w:sz w:val="24"/>
          <w:szCs w:val="24"/>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.1 提出质疑的供应商应当是参与所质疑项目采购活动的供应商。潜在供应商依法获取其可质疑的招标文件的，可以对招标文件提出质疑。</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.2投标人认为招标文件、招标过程和采购结果使自己的权益受到损害的，可以在知道或应知其权益受到损害之日起七个工作日内，以书面形式向招标代理或采购人提出质疑。上述应知其权益受到损害之日，是指：</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zh-CN" w:eastAsia="zh-CN"/>
        </w:rPr>
        <w:t xml:space="preserve">对可以质疑的招标文件提出质疑的，为收到招标文件之日或者招标文件公告期限届满之日；</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对采购过程提出质疑的，为各采购程序环节结束之日；</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对中标结果提出质疑的，为中标结果公告期限届满之日。</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供应商应当在法定质疑期内一次性提出针对同一采购程序环节的质疑。供应商如在法定期限内对同一采购程序环节提出多次质疑的，招标代理、采购人将只对供应商第一次质疑作出答复。</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质疑必须以参加投标的法定代表人或授权代表（投标文件中所确定的）原件送达的方式提交。</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30.4</w:t>
      </w:r>
      <w:r>
        <w:rPr>
          <w:rFonts w:hint="eastAsia" w:ascii="宋体" w:hAnsi="宋体" w:eastAsia="宋体" w:cs="宋体"/>
          <w:b w:val="0"/>
          <w:bCs w:val="0"/>
          <w:color w:val="000000"/>
          <w:sz w:val="22"/>
          <w:szCs w:val="22"/>
          <w:highlight w:val="none"/>
          <w:lang w:val="zh-CN" w:eastAsia="zh-CN"/>
        </w:rPr>
        <w:t xml:space="preserve">未参加投标活动的投标人或在投标活动中自身权益未受到损害的投标人所提出的质疑不予受理。</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质疑函应当包括下列内容：</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zh-CN" w:eastAsia="zh-CN"/>
        </w:rPr>
        <w:t xml:space="preserve">质疑投标人的名称、地址、邮编、联系人、联系电话；</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具体的质疑事项及明确的请求；</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认为自己合法权益受到损害或可能受到损害的相关证据材料；</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提起质疑的日期；</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6招标</w:t>
      </w:r>
      <w:r>
        <w:rPr>
          <w:rFonts w:hint="eastAsia" w:ascii="宋体" w:hAnsi="宋体" w:eastAsia="宋体" w:cs="宋体"/>
          <w:b w:val="0"/>
          <w:bCs w:val="0"/>
          <w:color w:val="000000"/>
          <w:sz w:val="22"/>
          <w:szCs w:val="22"/>
          <w:highlight w:val="none"/>
          <w:lang w:val="zh-CN" w:eastAsia="zh-CN"/>
        </w:rPr>
        <w:t xml:space="preserve">代理机构收到质疑函后，将对质疑的形式和内容进行审查，如质疑函内容、格式不符合规定，招标代理机构将告知质疑人进行补正。</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质疑人应当在法定质疑期限内进行补正并重新提交质疑函，拒不补正或者在法定期限内未重新提交质疑函的，为无效质疑，招标代理机构有权不予受理。</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 以下情形的质疑不予受理</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zh-CN" w:eastAsia="zh-CN"/>
        </w:rPr>
        <w:t xml:space="preserve">内容不符合《政府采购质疑和投诉办法》第十二条规定的质疑。</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）超出政府采购法定期限的质疑。</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）以传真、电子邮件等方式递交的非原件形式的质疑。</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）未参加投标活动的投标人或在投标活动中自身权益未受到损害的投标人所提出的质疑。</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）投标人组成联合体参加投标，联合体中任何一方或多方未按要求签字、盖章、加盖公章的质疑。</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 投标人提出书面质疑必须有理、有据，不得捏造事实、提供虚假材料进行恶意质疑。否则，一经查实，招标代理有权依据政府采购的有关规定，报请政府采购监管部门对该投标人进行相应的行政处罚和记录该投标人的失信信息。</w:t>
      </w:r>
      <w:r>
        <w:rPr>
          <w:rFonts w:hint="eastAsia" w:ascii="宋体" w:hAnsi="宋体" w:eastAsia="宋体" w:cs="宋体"/>
          <w:b w:val="0"/>
          <w:bCs w:val="0"/>
          <w:color w:val="000000"/>
          <w:sz w:val="22"/>
          <w:szCs w:val="22"/>
          <w:highlight w:val="none"/>
          <w:lang w:val="zh-CN" w:eastAsia="zh-CN"/>
        </w:rPr>
      </w:r>
      <w:r/>
    </w:p>
    <w:p>
      <w:pPr>
        <w:pStyle w:val="802"/>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31.中标通知书</w:t>
      </w:r>
      <w:r>
        <w:rPr>
          <w:rFonts w:hint="eastAsia" w:ascii="黑体" w:hAnsi="黑体" w:eastAsia="黑体" w:cs="黑体"/>
          <w:b w:val="0"/>
          <w:bCs w:val="0"/>
          <w:color w:val="000000"/>
          <w:sz w:val="24"/>
          <w:szCs w:val="24"/>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31</w:t>
      </w:r>
      <w:r>
        <w:rPr>
          <w:rFonts w:hint="eastAsia" w:ascii="宋体" w:hAnsi="宋体" w:eastAsia="宋体" w:cs="宋体"/>
          <w:b w:val="0"/>
          <w:bCs w:val="0"/>
          <w:color w:val="000000"/>
          <w:sz w:val="22"/>
          <w:szCs w:val="22"/>
          <w:highlight w:val="none"/>
          <w:lang w:val="zh-CN" w:eastAsia="zh-CN"/>
        </w:rPr>
        <w:t xml:space="preserve">.l 中标结果确定后，招标代理将向中标人发出中标通知书。请中标人在中标结果公示期满后，主动与项目负责人联系领取中标通知书。</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31</w:t>
      </w:r>
      <w:r>
        <w:rPr>
          <w:rFonts w:hint="eastAsia" w:ascii="宋体" w:hAnsi="宋体" w:eastAsia="宋体" w:cs="宋体"/>
          <w:b w:val="0"/>
          <w:bCs w:val="0"/>
          <w:color w:val="000000"/>
          <w:sz w:val="22"/>
          <w:szCs w:val="22"/>
          <w:highlight w:val="none"/>
          <w:lang w:val="zh-CN" w:eastAsia="zh-CN"/>
        </w:rPr>
        <w:t xml:space="preserve">.2中标通知书将是合同的一个组成部分。对采购人和中标人均具有法律效力。中标通知书发出后，采购人改变中标结果的，或者中标人放弃中标项目的，应当依法承担法律责任。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b w:val="0"/>
          <w:bCs w:val="0"/>
          <w:color w:val="000000"/>
          <w:sz w:val="22"/>
          <w:szCs w:val="22"/>
          <w:highlight w:val="none"/>
          <w:lang w:val="zh-CN" w:eastAsia="zh-CN"/>
        </w:rPr>
      </w:r>
      <w:r/>
    </w:p>
    <w:p>
      <w:pPr>
        <w:pStyle w:val="801"/>
        <w:ind w:firstLine="496"/>
        <w:keepLines/>
        <w:keepNext/>
        <w:pageBreakBefore w:val="0"/>
        <w:spacing w:before="0" w:after="0" w:line="360" w:lineRule="auto"/>
        <w:widowControl w:val="off"/>
        <w:rPr>
          <w:rFonts w:hint="eastAsia" w:ascii="黑体" w:hAnsi="黑体" w:eastAsia="黑体" w:cs="黑体"/>
          <w:b w:val="0"/>
          <w:bCs w:val="0"/>
          <w:color w:val="000000"/>
          <w:highlight w:val="none"/>
        </w:rPr>
        <w:outlineLvl w:val="1"/>
      </w:pPr>
      <w:r/>
      <w:bookmarkStart w:id="336" w:name="_Toc11356"/>
      <w:r/>
      <w:bookmarkStart w:id="337" w:name="_Toc14653"/>
      <w:r/>
      <w:bookmarkStart w:id="338" w:name="_Toc120614220"/>
      <w:r/>
      <w:bookmarkStart w:id="339" w:name="_Toc8224"/>
      <w:r/>
      <w:bookmarkStart w:id="340" w:name="_Toc15344"/>
      <w:r/>
      <w:bookmarkStart w:id="341" w:name="_Toc25572"/>
      <w:r/>
      <w:bookmarkStart w:id="342" w:name="_Toc25681"/>
      <w:r/>
      <w:bookmarkStart w:id="343" w:name="_Toc20823308"/>
      <w:r/>
      <w:bookmarkStart w:id="344" w:name="_Toc513029236"/>
      <w:r/>
      <w:bookmarkStart w:id="345" w:name="_Toc16938552"/>
      <w:r>
        <w:rPr>
          <w:rFonts w:hint="eastAsia" w:ascii="黑体" w:hAnsi="黑体" w:eastAsia="黑体" w:cs="黑体"/>
          <w:b w:val="0"/>
          <w:bCs w:val="0"/>
          <w:color w:val="000000"/>
          <w:highlight w:val="none"/>
        </w:rPr>
        <w:t xml:space="preserve">七、授予合同</w:t>
      </w:r>
      <w:bookmarkEnd w:id="336"/>
      <w:r/>
      <w:bookmarkEnd w:id="337"/>
      <w:r/>
      <w:bookmarkEnd w:id="338"/>
      <w:r/>
      <w:bookmarkEnd w:id="339"/>
      <w:r/>
      <w:bookmarkEnd w:id="340"/>
      <w:r/>
      <w:bookmarkEnd w:id="341"/>
      <w:r/>
      <w:bookmarkEnd w:id="342"/>
      <w:r>
        <w:rPr>
          <w:rFonts w:hint="eastAsia" w:ascii="黑体" w:hAnsi="黑体" w:eastAsia="黑体" w:cs="黑体"/>
          <w:b w:val="0"/>
          <w:bCs w:val="0"/>
          <w:color w:val="000000"/>
          <w:highlight w:val="none"/>
        </w:rPr>
      </w:r>
      <w:r/>
    </w:p>
    <w:p>
      <w:pPr>
        <w:pStyle w:val="802"/>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End w:id="343"/>
      <w:r/>
      <w:bookmarkEnd w:id="344"/>
      <w:r/>
      <w:bookmarkEnd w:id="345"/>
      <w:r/>
      <w:bookmarkStart w:id="346" w:name="_Toc20823309"/>
      <w:r/>
      <w:bookmarkStart w:id="347" w:name="_Toc16938553"/>
      <w:r/>
      <w:bookmarkStart w:id="348" w:name="_Toc513029237"/>
      <w:r>
        <w:rPr>
          <w:rFonts w:hint="eastAsia" w:ascii="黑体" w:hAnsi="黑体" w:eastAsia="黑体" w:cs="黑体"/>
          <w:b w:val="0"/>
          <w:bCs w:val="0"/>
          <w:color w:val="000000"/>
          <w:sz w:val="24"/>
          <w:szCs w:val="24"/>
          <w:highlight w:val="none"/>
          <w:lang w:val="en-US" w:eastAsia="zh-CN"/>
        </w:rPr>
        <w:t xml:space="preserve">32.签订合同</w:t>
      </w:r>
      <w:r>
        <w:rPr>
          <w:rFonts w:hint="eastAsia" w:ascii="黑体" w:hAnsi="黑体" w:eastAsia="黑体" w:cs="黑体"/>
          <w:b w:val="0"/>
          <w:bCs w:val="0"/>
          <w:color w:val="000000"/>
          <w:sz w:val="24"/>
          <w:szCs w:val="24"/>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3</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.l中标人应当在中标通知书发出之日起三十日内，按照招标文件确定的事项与采购人签订政府采购合同。</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3</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.2 招标文件、中标人的投标文件及招标过程中有关澄清、承诺文件均应作为合同附件。</w:t>
      </w:r>
      <w:r>
        <w:rPr>
          <w:rFonts w:hint="eastAsia" w:ascii="宋体" w:hAnsi="宋体" w:eastAsia="宋体" w:cs="宋体"/>
          <w:b w:val="0"/>
          <w:bCs w:val="0"/>
          <w:color w:val="000000"/>
          <w:sz w:val="22"/>
          <w:szCs w:val="22"/>
          <w:highlight w:val="none"/>
          <w:lang w:val="zh-CN"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zh-CN" w:eastAsia="zh-CN"/>
        </w:rPr>
        <w:t xml:space="preserve">3</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b w:val="0"/>
          <w:bCs w:val="0"/>
          <w:color w:val="000000"/>
          <w:sz w:val="22"/>
          <w:szCs w:val="22"/>
          <w:highlight w:val="none"/>
          <w:lang w:val="en-US" w:eastAsia="zh-CN"/>
        </w:rPr>
      </w:r>
      <w:r/>
    </w:p>
    <w:p>
      <w:pPr>
        <w:pStyle w:val="802"/>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33.货物（包含与货物相关的产品、服务）的追加</w:t>
      </w:r>
      <w:r>
        <w:rPr>
          <w:rFonts w:hint="eastAsia" w:ascii="黑体" w:hAnsi="黑体" w:eastAsia="黑体" w:cs="黑体"/>
          <w:b w:val="0"/>
          <w:bCs w:val="0"/>
          <w:color w:val="000000"/>
          <w:sz w:val="24"/>
          <w:szCs w:val="24"/>
          <w:highlight w:val="none"/>
          <w:lang w:val="en-US" w:eastAsia="zh-CN"/>
        </w:rPr>
      </w:r>
      <w:r/>
    </w:p>
    <w:p>
      <w:pPr>
        <w:pStyle w:val="798"/>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3</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.1政府采购合同履行中，采购人需追加与合同标的相同的货物的，在不改变合同其他条款的前提下，可以与中标人协商签订补充合同，但所有补充合同的采购金额不超过原合同金额10%。</w:t>
      </w:r>
      <w:r>
        <w:rPr>
          <w:rFonts w:hint="eastAsia" w:ascii="宋体" w:hAnsi="宋体" w:eastAsia="宋体" w:cs="宋体"/>
          <w:b w:val="0"/>
          <w:bCs w:val="0"/>
          <w:color w:val="000000"/>
          <w:sz w:val="22"/>
          <w:szCs w:val="22"/>
          <w:highlight w:val="none"/>
          <w:lang w:val="zh-CN" w:eastAsia="zh-CN"/>
        </w:rPr>
      </w:r>
      <w:r/>
    </w:p>
    <w:p>
      <w:pPr>
        <w:pStyle w:val="799"/>
        <w:rPr>
          <w:rFonts w:hint="eastAsia" w:ascii="宋体" w:hAnsi="宋体" w:eastAsia="宋体" w:cs="宋体"/>
          <w:b w:val="0"/>
          <w:bCs w:val="0"/>
          <w:color w:val="000000"/>
          <w:sz w:val="44"/>
          <w:highlight w:val="none"/>
        </w:rPr>
        <w:outlineLvl w:val="9"/>
      </w:pPr>
      <w:r/>
      <w:bookmarkEnd w:id="346"/>
      <w:r/>
      <w:bookmarkEnd w:id="347"/>
      <w:r/>
      <w:bookmarkEnd w:id="348"/>
      <w:r/>
      <w:bookmarkStart w:id="349" w:name="_Toc513029242"/>
      <w:r/>
      <w:bookmarkStart w:id="350" w:name="_Toc20823314"/>
      <w:r/>
      <w:bookmarkStart w:id="351" w:name="_Toc479757207"/>
      <w:r/>
      <w:bookmarkStart w:id="352" w:name="_Toc120614221"/>
      <w:r/>
      <w:bookmarkStart w:id="353" w:name="_Toc16938558"/>
      <w:r>
        <w:rPr>
          <w:rFonts w:hint="eastAsia" w:ascii="宋体" w:hAnsi="宋体" w:eastAsia="宋体" w:cs="宋体"/>
          <w:b w:val="0"/>
          <w:bCs w:val="0"/>
          <w:color w:val="000000"/>
          <w:sz w:val="44"/>
          <w:highlight w:val="none"/>
        </w:rPr>
      </w:r>
      <w:r/>
    </w:p>
    <w:p>
      <w:pPr>
        <w:pStyle w:val="79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4"/>
        <w:ind w:left="126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79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4"/>
        <w:ind w:left="126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4"/>
        <w:ind w:left="0" w:firstLine="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798"/>
        <w:numPr>
          <w:ilvl w:val="0"/>
          <w:numId w:val="0"/>
        </w:numPr>
        <w:keepLines w:val="0"/>
        <w:keepNext w:val="0"/>
        <w:pageBreakBefore w:val="0"/>
        <w:spacing w:before="0" w:line="360" w:lineRule="auto"/>
        <w:rPr>
          <w:rFonts w:hint="eastAsia" w:ascii="宋体" w:hAnsi="宋体" w:eastAsia="宋体" w:cs="宋体"/>
          <w:iCs w:val="0"/>
          <w:color w:val="000000"/>
          <w:sz w:val="24"/>
          <w:szCs w:val="24"/>
          <w:highlight w:val="none"/>
          <w:lang w:val="en-US" w:eastAsia="zh-CN"/>
        </w:rPr>
      </w:pPr>
      <w:r/>
      <w:bookmarkEnd w:id="349"/>
      <w:r/>
      <w:bookmarkEnd w:id="350"/>
      <w:r/>
      <w:bookmarkEnd w:id="351"/>
      <w:r/>
      <w:bookmarkEnd w:id="352"/>
      <w:r/>
      <w:bookmarkEnd w:id="353"/>
      <w:r/>
      <w:bookmarkStart w:id="354" w:name="_Toc20823315"/>
      <w:r/>
      <w:bookmarkStart w:id="355" w:name="_Toc513029243"/>
      <w:r/>
      <w:bookmarkStart w:id="356" w:name="_Toc16938559"/>
      <w:r/>
      <w:bookmarkStart w:id="357" w:name="_Toc9460"/>
      <w:r>
        <w:rPr>
          <w:rFonts w:hint="eastAsia" w:ascii="宋体" w:hAnsi="宋体" w:eastAsia="宋体" w:cs="宋体"/>
          <w:iCs w:val="0"/>
          <w:color w:val="000000"/>
          <w:sz w:val="24"/>
          <w:szCs w:val="24"/>
          <w:highlight w:val="none"/>
          <w:lang w:val="en-US" w:eastAsia="zh-CN"/>
        </w:rPr>
      </w:r>
      <w:r/>
    </w:p>
    <w:p>
      <w:pPr>
        <w:pStyle w:val="798"/>
        <w:numPr>
          <w:ilvl w:val="0"/>
          <w:numId w:val="0"/>
        </w:numPr>
        <w:ind w:left="420"/>
        <w:keepLines w:val="0"/>
        <w:keepNext/>
        <w:pageBreakBefore w:val="0"/>
        <w:widowControl w:val="off"/>
        <w:rPr>
          <w:rFonts w:hint="eastAsia"/>
          <w:color w:val="000000"/>
          <w:highlight w:val="none"/>
          <w:lang w:val="en-US" w:eastAsia="zh-CN"/>
        </w:rPr>
        <w:outlineLvl w:val="9"/>
      </w:pPr>
      <w:r>
        <w:rPr>
          <w:rFonts w:hint="eastAsia"/>
          <w:color w:val="000000"/>
          <w:highlight w:val="none"/>
          <w:lang w:val="en-US" w:eastAsia="zh-CN"/>
        </w:rPr>
      </w:r>
      <w:r/>
    </w:p>
    <w:p>
      <w:pPr>
        <w:pStyle w:val="815"/>
        <w:rPr>
          <w:rFonts w:hint="eastAsia" w:ascii="宋体" w:hAnsi="宋体" w:eastAsia="宋体" w:cs="宋体"/>
          <w:iCs w:val="0"/>
          <w:color w:val="000000"/>
          <w:sz w:val="24"/>
          <w:szCs w:val="24"/>
          <w:highlight w:val="none"/>
          <w:lang w:val="en-US" w:eastAsia="zh-CN"/>
        </w:rPr>
      </w:pPr>
      <w:r>
        <w:rPr>
          <w:rFonts w:hint="eastAsia" w:ascii="宋体" w:hAnsi="宋体" w:eastAsia="宋体" w:cs="宋体"/>
          <w:iCs w:val="0"/>
          <w:color w:val="000000"/>
          <w:sz w:val="24"/>
          <w:szCs w:val="24"/>
          <w:highlight w:val="none"/>
          <w:lang w:val="en-US" w:eastAsia="zh-CN"/>
        </w:rPr>
      </w:r>
      <w:r/>
    </w:p>
    <w:p>
      <w:pPr>
        <w:pStyle w:val="799"/>
        <w:jc w:val="center"/>
        <w:keepLines/>
        <w:keepNext/>
        <w:pageBreakBefore w:val="0"/>
        <w:spacing w:before="0" w:after="0" w:line="360" w:lineRule="auto"/>
        <w:widowControl w:val="off"/>
        <w:rPr>
          <w:rFonts w:hint="eastAsia" w:ascii="黑体" w:hAnsi="黑体" w:eastAsia="黑体" w:cs="黑体"/>
          <w:b w:val="0"/>
          <w:bCs w:val="0"/>
          <w:color w:val="000000"/>
          <w:sz w:val="40"/>
          <w:szCs w:val="40"/>
          <w:highlight w:val="none"/>
          <w:lang w:val="en-US" w:eastAsia="zh-CN"/>
        </w:rPr>
        <w:outlineLvl w:val="0"/>
      </w:pPr>
      <w:r/>
      <w:bookmarkStart w:id="358" w:name="_Toc27624"/>
      <w:r>
        <w:rPr>
          <w:rFonts w:hint="eastAsia" w:ascii="黑体" w:hAnsi="黑体" w:eastAsia="黑体" w:cs="黑体"/>
          <w:b w:val="0"/>
          <w:bCs w:val="0"/>
          <w:color w:val="000000"/>
          <w:sz w:val="40"/>
          <w:szCs w:val="40"/>
          <w:highlight w:val="none"/>
          <w:lang w:val="en-US" w:eastAsia="zh-CN"/>
        </w:rPr>
        <w:br w:type="page" w:clear="all"/>
      </w:r>
      <w:bookmarkStart w:id="359" w:name="_Toc18611"/>
      <w:r>
        <w:rPr>
          <w:rFonts w:hint="eastAsia" w:ascii="黑体" w:hAnsi="黑体" w:eastAsia="黑体" w:cs="黑体"/>
          <w:b w:val="0"/>
          <w:bCs w:val="0"/>
          <w:color w:val="000000"/>
          <w:sz w:val="40"/>
          <w:szCs w:val="40"/>
          <w:highlight w:val="none"/>
          <w:lang w:val="en-US" w:eastAsia="zh-CN"/>
        </w:rPr>
        <w:t xml:space="preserve">第三章  合同范本（货物类）</w:t>
      </w:r>
      <w:bookmarkEnd w:id="359"/>
      <w:r>
        <w:rPr>
          <w:rFonts w:hint="eastAsia" w:ascii="黑体" w:hAnsi="黑体" w:eastAsia="黑体" w:cs="黑体"/>
          <w:b w:val="0"/>
          <w:bCs w:val="0"/>
          <w:color w:val="000000"/>
          <w:sz w:val="40"/>
          <w:szCs w:val="40"/>
          <w:highlight w:val="none"/>
          <w:lang w:val="en-US" w:eastAsia="zh-CN"/>
        </w:rPr>
      </w:r>
      <w:r/>
    </w:p>
    <w:p>
      <w:pPr>
        <w:pStyle w:val="798"/>
        <w:jc w:val="center"/>
        <w:keepLines w:val="0"/>
        <w:keepNext w:val="0"/>
        <w:pageBreakBefore w:val="0"/>
        <w:spacing w:line="480" w:lineRule="auto"/>
        <w:widowControl w:val="off"/>
        <w:rPr>
          <w:rFonts w:ascii="宋体" w:hAnsi="宋体" w:eastAsia="宋体" w:cs="Times New Roman"/>
          <w:b/>
          <w:color w:val="000000"/>
          <w:sz w:val="32"/>
          <w:szCs w:val="32"/>
          <w:highlight w:val="none"/>
        </w:rPr>
        <w:outlineLvl w:val="9"/>
      </w:pPr>
      <w:r/>
      <w:bookmarkEnd w:id="358"/>
      <w:r>
        <w:rPr>
          <w:rFonts w:ascii="宋体" w:hAnsi="宋体" w:eastAsia="宋体" w:cs="Times New Roman"/>
          <w:b/>
          <w:color w:val="000000"/>
          <w:sz w:val="32"/>
          <w:szCs w:val="32"/>
          <w:highlight w:val="none"/>
        </w:rPr>
      </w:r>
      <w:r/>
    </w:p>
    <w:p>
      <w:pPr>
        <w:pStyle w:val="798"/>
        <w:jc w:val="center"/>
        <w:keepLines w:val="0"/>
        <w:keepNext w:val="0"/>
        <w:pageBreakBefore w:val="0"/>
        <w:spacing w:line="480" w:lineRule="auto"/>
        <w:widowControl w:val="off"/>
        <w:rPr>
          <w:rFonts w:ascii="宋体" w:hAnsi="宋体" w:eastAsia="宋体" w:cs="Times New Roman"/>
          <w:b/>
          <w:color w:val="000000"/>
          <w:sz w:val="32"/>
          <w:szCs w:val="32"/>
          <w:highlight w:val="none"/>
        </w:rPr>
        <w:outlineLvl w:val="9"/>
      </w:pPr>
      <w:r>
        <w:rPr>
          <w:rFonts w:ascii="宋体" w:hAnsi="宋体" w:eastAsia="宋体" w:cs="Times New Roman"/>
          <w:b/>
          <w:color w:val="000000"/>
          <w:sz w:val="32"/>
          <w:szCs w:val="32"/>
          <w:highlight w:val="none"/>
        </w:rPr>
      </w:r>
      <w:r/>
    </w:p>
    <w:p>
      <w:pPr>
        <w:pStyle w:val="798"/>
        <w:jc w:val="center"/>
        <w:keepLines w:val="0"/>
        <w:keepNext w:val="0"/>
        <w:pageBreakBefore w:val="0"/>
        <w:spacing w:line="480" w:lineRule="auto"/>
        <w:widowControl w:val="off"/>
        <w:rPr>
          <w:rFonts w:hint="eastAsia" w:ascii="黑体" w:hAnsi="黑体" w:eastAsia="黑体" w:cs="黑体"/>
          <w:b w:val="0"/>
          <w:bCs/>
          <w:color w:val="000000"/>
          <w:sz w:val="48"/>
          <w:szCs w:val="48"/>
          <w:highlight w:val="none"/>
        </w:rPr>
        <w:outlineLvl w:val="9"/>
      </w:pPr>
      <w:r>
        <w:rPr>
          <w:rFonts w:hint="eastAsia" w:ascii="黑体" w:hAnsi="黑体" w:eastAsia="黑体" w:cs="黑体"/>
          <w:b w:val="0"/>
          <w:bCs/>
          <w:color w:val="000000"/>
          <w:sz w:val="48"/>
          <w:szCs w:val="48"/>
          <w:highlight w:val="none"/>
        </w:rPr>
        <w:t xml:space="preserve">合</w:t>
      </w:r>
      <w:r>
        <w:rPr>
          <w:rFonts w:hint="eastAsia" w:ascii="黑体" w:hAnsi="黑体" w:eastAsia="黑体" w:cs="黑体"/>
          <w:b w:val="0"/>
          <w:bCs/>
          <w:color w:val="000000"/>
          <w:sz w:val="48"/>
          <w:szCs w:val="48"/>
          <w:highlight w:val="none"/>
          <w:lang w:val="en-US" w:eastAsia="zh-CN"/>
        </w:rPr>
        <w:t xml:space="preserve">  </w:t>
      </w:r>
      <w:r>
        <w:rPr>
          <w:rFonts w:hint="eastAsia" w:ascii="黑体" w:hAnsi="黑体" w:eastAsia="黑体" w:cs="黑体"/>
          <w:b w:val="0"/>
          <w:bCs/>
          <w:color w:val="000000"/>
          <w:sz w:val="48"/>
          <w:szCs w:val="48"/>
          <w:highlight w:val="none"/>
        </w:rPr>
        <w:t xml:space="preserve">同</w:t>
      </w:r>
      <w:r>
        <w:rPr>
          <w:rFonts w:hint="eastAsia" w:ascii="黑体" w:hAnsi="黑体" w:eastAsia="黑体" w:cs="黑体"/>
          <w:b w:val="0"/>
          <w:bCs/>
          <w:color w:val="000000"/>
          <w:sz w:val="48"/>
          <w:szCs w:val="48"/>
          <w:highlight w:val="none"/>
          <w:lang w:val="en-US" w:eastAsia="zh-CN"/>
        </w:rPr>
        <w:t xml:space="preserve">  </w:t>
      </w:r>
      <w:r>
        <w:rPr>
          <w:rFonts w:hint="eastAsia" w:ascii="黑体" w:hAnsi="黑体" w:eastAsia="黑体" w:cs="黑体"/>
          <w:b w:val="0"/>
          <w:bCs/>
          <w:color w:val="000000"/>
          <w:sz w:val="48"/>
          <w:szCs w:val="48"/>
          <w:highlight w:val="none"/>
        </w:rPr>
        <w:t xml:space="preserve">范</w:t>
      </w:r>
      <w:r>
        <w:rPr>
          <w:rFonts w:hint="eastAsia" w:ascii="黑体" w:hAnsi="黑体" w:eastAsia="黑体" w:cs="黑体"/>
          <w:b w:val="0"/>
          <w:bCs/>
          <w:color w:val="000000"/>
          <w:sz w:val="48"/>
          <w:szCs w:val="48"/>
          <w:highlight w:val="none"/>
          <w:lang w:val="en-US" w:eastAsia="zh-CN"/>
        </w:rPr>
        <w:t xml:space="preserve">  </w:t>
      </w:r>
      <w:r>
        <w:rPr>
          <w:rFonts w:hint="eastAsia" w:ascii="黑体" w:hAnsi="黑体" w:eastAsia="黑体" w:cs="黑体"/>
          <w:b w:val="0"/>
          <w:bCs/>
          <w:color w:val="000000"/>
          <w:sz w:val="48"/>
          <w:szCs w:val="48"/>
          <w:highlight w:val="none"/>
        </w:rPr>
        <w:t xml:space="preserve">本</w:t>
      </w:r>
      <w:r>
        <w:rPr>
          <w:rFonts w:hint="eastAsia" w:ascii="黑体" w:hAnsi="黑体" w:eastAsia="黑体" w:cs="黑体"/>
          <w:b w:val="0"/>
          <w:bCs/>
          <w:color w:val="000000"/>
          <w:sz w:val="48"/>
          <w:szCs w:val="48"/>
          <w:highlight w:val="none"/>
        </w:rPr>
      </w:r>
      <w:r/>
    </w:p>
    <w:p>
      <w:pPr>
        <w:pStyle w:val="798"/>
        <w:jc w:val="center"/>
        <w:keepLines w:val="0"/>
        <w:keepNext w:val="0"/>
        <w:pageBreakBefore w:val="0"/>
        <w:spacing w:line="480" w:lineRule="auto"/>
        <w:widowControl w:val="off"/>
        <w:rPr>
          <w:rFonts w:hint="eastAsia" w:ascii="黑体" w:hAnsi="黑体" w:eastAsia="黑体" w:cs="黑体"/>
          <w:b w:val="0"/>
          <w:bCs/>
          <w:color w:val="000000"/>
          <w:sz w:val="44"/>
          <w:szCs w:val="44"/>
          <w:highlight w:val="none"/>
        </w:rPr>
        <w:outlineLvl w:val="9"/>
      </w:pPr>
      <w:r>
        <w:rPr>
          <w:rFonts w:hint="eastAsia" w:ascii="黑体" w:hAnsi="黑体" w:eastAsia="黑体" w:cs="黑体"/>
          <w:b w:val="0"/>
          <w:bCs/>
          <w:color w:val="000000"/>
          <w:sz w:val="44"/>
          <w:szCs w:val="44"/>
          <w:highlight w:val="none"/>
        </w:rPr>
      </w:r>
      <w:r/>
    </w:p>
    <w:p>
      <w:pPr>
        <w:pStyle w:val="798"/>
        <w:jc w:val="center"/>
        <w:keepLines w:val="0"/>
        <w:keepNext w:val="0"/>
        <w:pageBreakBefore w:val="0"/>
        <w:spacing w:line="480" w:lineRule="auto"/>
        <w:widowControl w:val="off"/>
        <w:rPr>
          <w:rFonts w:hint="eastAsia" w:ascii="黑体" w:hAnsi="黑体" w:eastAsia="黑体" w:cs="黑体"/>
          <w:b w:val="0"/>
          <w:bCs/>
          <w:color w:val="000000"/>
          <w:sz w:val="44"/>
          <w:szCs w:val="44"/>
          <w:highlight w:val="none"/>
        </w:rPr>
        <w:outlineLvl w:val="9"/>
      </w:pPr>
      <w:r>
        <w:rPr>
          <w:rFonts w:hint="eastAsia" w:ascii="黑体" w:hAnsi="黑体" w:eastAsia="黑体" w:cs="黑体"/>
          <w:b w:val="0"/>
          <w:bCs/>
          <w:color w:val="000000"/>
          <w:sz w:val="44"/>
          <w:szCs w:val="44"/>
          <w:highlight w:val="none"/>
        </w:rPr>
        <w:t xml:space="preserve">（货物类）</w:t>
      </w:r>
      <w:r>
        <w:rPr>
          <w:rFonts w:hint="eastAsia" w:ascii="黑体" w:hAnsi="黑体" w:eastAsia="黑体" w:cs="黑体"/>
          <w:b w:val="0"/>
          <w:bCs/>
          <w:color w:val="000000"/>
          <w:sz w:val="44"/>
          <w:szCs w:val="44"/>
          <w:highlight w:val="none"/>
        </w:rPr>
      </w:r>
      <w:r/>
    </w:p>
    <w:p>
      <w:pPr>
        <w:pStyle w:val="798"/>
        <w:jc w:val="center"/>
        <w:keepLines w:val="0"/>
        <w:keepNext w:val="0"/>
        <w:pageBreakBefore w:val="0"/>
        <w:spacing w:line="480" w:lineRule="auto"/>
        <w:widowControl w:val="off"/>
        <w:rPr>
          <w:rFonts w:ascii="宋体" w:hAnsi="宋体" w:eastAsia="宋体" w:cs="Times New Roman"/>
          <w:b/>
          <w:color w:val="000000"/>
          <w:sz w:val="24"/>
          <w:szCs w:val="24"/>
          <w:highlight w:val="none"/>
        </w:rPr>
        <w:outlineLvl w:val="9"/>
      </w:pPr>
      <w:r>
        <w:rPr>
          <w:rFonts w:ascii="宋体" w:hAnsi="宋体" w:eastAsia="宋体" w:cs="Times New Roman"/>
          <w:b/>
          <w:color w:val="000000"/>
          <w:sz w:val="24"/>
          <w:szCs w:val="24"/>
          <w:highlight w:val="none"/>
        </w:rPr>
      </w:r>
      <w:r/>
    </w:p>
    <w:p>
      <w:pPr>
        <w:pStyle w:val="798"/>
        <w:jc w:val="left"/>
        <w:spacing w:line="480" w:lineRule="auto"/>
        <w:tabs>
          <w:tab w:val="left" w:pos="6129" w:leader="none"/>
        </w:tabs>
        <w:rPr>
          <w:rFonts w:hint="eastAsia" w:ascii="宋体" w:hAnsi="宋体" w:eastAsia="宋体" w:cs="Times New Roman"/>
          <w:b/>
          <w:color w:val="000000"/>
          <w:sz w:val="24"/>
          <w:szCs w:val="24"/>
          <w:highlight w:val="none"/>
          <w:lang w:eastAsia="zh-CN"/>
        </w:rPr>
      </w:pPr>
      <w:r>
        <w:rPr>
          <w:rFonts w:hint="eastAsia" w:ascii="宋体" w:hAnsi="宋体" w:eastAsia="宋体" w:cs="Times New Roman"/>
          <w:b/>
          <w:color w:val="000000"/>
          <w:sz w:val="24"/>
          <w:szCs w:val="24"/>
          <w:highlight w:val="none"/>
          <w:lang w:eastAsia="zh-CN"/>
        </w:rPr>
      </w:r>
      <w:r/>
    </w:p>
    <w:p>
      <w:pPr>
        <w:pStyle w:val="798"/>
        <w:ind w:left="958" w:firstLine="840"/>
        <w:keepLines w:val="0"/>
        <w:keepNext w:val="0"/>
        <w:pageBreakBefore w:val="0"/>
        <w:spacing w:before="120" w:line="360" w:lineRule="auto"/>
        <w:widowControl w:val="off"/>
        <w:rPr>
          <w:rFonts w:hint="eastAsia" w:ascii="黑体" w:hAnsi="黑体" w:eastAsia="黑体" w:cs="黑体"/>
          <w:i w:val="0"/>
          <w:iCs w:val="0"/>
          <w:color w:val="000000"/>
          <w:sz w:val="28"/>
          <w:szCs w:val="28"/>
          <w:highlight w:val="none"/>
          <w:u w:val="single"/>
          <w:lang w:eastAsia="zh-CN"/>
        </w:rPr>
      </w:pPr>
      <w:r>
        <w:rPr>
          <w:rFonts w:hint="eastAsia" w:ascii="黑体" w:hAnsi="黑体" w:eastAsia="黑体" w:cs="黑体"/>
          <w:i w:val="0"/>
          <w:iCs w:val="0"/>
          <w:color w:val="000000"/>
          <w:sz w:val="28"/>
          <w:szCs w:val="28"/>
          <w:highlight w:val="none"/>
        </w:rPr>
        <w:t xml:space="preserve">项目名称：</w:t>
      </w:r>
      <w:r>
        <w:rPr>
          <w:rFonts w:hint="eastAsia" w:ascii="黑体" w:hAnsi="黑体" w:eastAsia="黑体" w:cs="黑体"/>
          <w:i w:val="0"/>
          <w:iCs w:val="0"/>
          <w:color w:val="000000"/>
          <w:sz w:val="28"/>
          <w:szCs w:val="28"/>
          <w:highlight w:val="none"/>
          <w:u w:val="single"/>
          <w:lang w:eastAsia="zh-CN"/>
        </w:rPr>
        <w:t xml:space="preserve">GPU服务器系统采购项目</w:t>
      </w:r>
      <w:r>
        <w:rPr>
          <w:rFonts w:hint="eastAsia" w:ascii="黑体" w:hAnsi="黑体" w:eastAsia="黑体" w:cs="黑体"/>
          <w:i w:val="0"/>
          <w:iCs w:val="0"/>
          <w:color w:val="000000"/>
          <w:sz w:val="28"/>
          <w:szCs w:val="28"/>
          <w:highlight w:val="none"/>
          <w:u w:val="single"/>
          <w:lang w:eastAsia="zh-CN"/>
        </w:rPr>
      </w:r>
      <w:r/>
    </w:p>
    <w:p>
      <w:pPr>
        <w:pStyle w:val="798"/>
        <w:ind w:left="958" w:firstLine="840"/>
        <w:keepLines w:val="0"/>
        <w:keepNext w:val="0"/>
        <w:pageBreakBefore w:val="0"/>
        <w:spacing w:before="120" w:line="360" w:lineRule="auto"/>
        <w:widowControl w:val="off"/>
        <w:rPr>
          <w:rFonts w:hint="eastAsia" w:ascii="黑体" w:hAnsi="黑体" w:eastAsia="黑体" w:cs="黑体"/>
          <w:i w:val="0"/>
          <w:iCs w:val="0"/>
          <w:color w:val="000000"/>
          <w:sz w:val="28"/>
          <w:szCs w:val="28"/>
          <w:highlight w:val="none"/>
          <w:lang w:eastAsia="zh-CN"/>
        </w:rPr>
      </w:pPr>
      <w:r>
        <w:rPr>
          <w:rFonts w:hint="eastAsia" w:ascii="黑体" w:hAnsi="黑体" w:eastAsia="黑体" w:cs="黑体"/>
          <w:i w:val="0"/>
          <w:iCs w:val="0"/>
          <w:color w:val="000000"/>
          <w:sz w:val="28"/>
          <w:szCs w:val="28"/>
          <w:highlight w:val="none"/>
        </w:rPr>
        <w:t xml:space="preserve">项目编号：</w:t>
      </w:r>
      <w:r>
        <w:rPr>
          <w:rFonts w:hint="eastAsia" w:ascii="黑体" w:hAnsi="黑体" w:eastAsia="黑体" w:cs="黑体"/>
          <w:i w:val="0"/>
          <w:iCs w:val="0"/>
          <w:color w:val="000000"/>
          <w:sz w:val="28"/>
          <w:szCs w:val="28"/>
          <w:highlight w:val="none"/>
          <w:u w:val="single"/>
          <w:lang w:eastAsia="zh-CN"/>
        </w:rPr>
        <w:t xml:space="preserve">JSZC-320000-JSQC-G2026-0038</w:t>
      </w:r>
      <w:r>
        <w:rPr>
          <w:rFonts w:hint="eastAsia" w:ascii="黑体" w:hAnsi="黑体" w:eastAsia="黑体" w:cs="黑体"/>
          <w:i w:val="0"/>
          <w:iCs w:val="0"/>
          <w:color w:val="000000"/>
          <w:sz w:val="28"/>
          <w:szCs w:val="28"/>
          <w:highlight w:val="none"/>
          <w:lang w:eastAsia="zh-CN"/>
        </w:rPr>
      </w:r>
      <w:r/>
    </w:p>
    <w:p>
      <w:pPr>
        <w:pStyle w:val="798"/>
        <w:ind w:left="958" w:firstLine="840"/>
        <w:keepLines w:val="0"/>
        <w:keepNext w:val="0"/>
        <w:pageBreakBefore w:val="0"/>
        <w:spacing w:before="120" w:line="360" w:lineRule="auto"/>
        <w:widowControl w:val="off"/>
        <w:rPr>
          <w:rFonts w:ascii="黑体" w:hAnsi="黑体" w:eastAsia="黑体" w:cs="黑体"/>
          <w:i w:val="0"/>
          <w:iCs w:val="0"/>
          <w:color w:val="000000"/>
          <w:sz w:val="28"/>
          <w:szCs w:val="28"/>
          <w:highlight w:val="none"/>
          <w:lang w:val="en-US" w:eastAsia="zh-CN"/>
        </w:rPr>
      </w:pPr>
      <w:r>
        <w:rPr>
          <w:rFonts w:hint="eastAsia" w:ascii="黑体" w:hAnsi="黑体" w:eastAsia="黑体" w:cs="黑体"/>
          <w:i w:val="0"/>
          <w:iCs w:val="0"/>
          <w:color w:val="000000"/>
          <w:sz w:val="28"/>
          <w:szCs w:val="28"/>
          <w:highlight w:val="none"/>
          <w:lang w:val="en-US" w:eastAsia="zh-CN"/>
        </w:rPr>
        <w:t xml:space="preserve">合同编号：</w:t>
      </w:r>
      <w:r>
        <w:rPr>
          <w:rFonts w:hint="eastAsia" w:ascii="黑体" w:hAnsi="黑体" w:eastAsia="黑体" w:cs="黑体"/>
          <w:i w:val="0"/>
          <w:iCs w:val="0"/>
          <w:color w:val="000000"/>
          <w:sz w:val="28"/>
          <w:szCs w:val="28"/>
          <w:highlight w:val="none"/>
          <w:u w:val="single"/>
          <w:lang w:val="en-US" w:eastAsia="zh-CN"/>
        </w:rPr>
        <w:t xml:space="preserve">                      </w:t>
      </w:r>
      <w:r>
        <w:rPr>
          <w:rFonts w:ascii="黑体" w:hAnsi="黑体" w:eastAsia="黑体" w:cs="黑体"/>
          <w:i w:val="0"/>
          <w:iCs w:val="0"/>
          <w:color w:val="000000"/>
          <w:sz w:val="28"/>
          <w:szCs w:val="28"/>
          <w:highlight w:val="none"/>
          <w:lang w:val="en-US" w:eastAsia="zh-CN"/>
        </w:rPr>
      </w:r>
      <w:r/>
    </w:p>
    <w:p>
      <w:pPr>
        <w:pStyle w:val="798"/>
        <w:ind w:left="958" w:firstLine="840"/>
        <w:keepLines w:val="0"/>
        <w:keepNext w:val="0"/>
        <w:pageBreakBefore w:val="0"/>
        <w:spacing w:before="120" w:line="360" w:lineRule="auto"/>
        <w:widowControl w:val="off"/>
        <w:rPr>
          <w:rFonts w:hint="eastAsia" w:ascii="黑体" w:hAnsi="黑体" w:eastAsia="黑体" w:cs="黑体"/>
          <w:i w:val="0"/>
          <w:iCs w:val="0"/>
          <w:color w:val="000000"/>
          <w:sz w:val="28"/>
          <w:szCs w:val="28"/>
          <w:highlight w:val="none"/>
          <w:u w:val="single"/>
        </w:rPr>
      </w:pPr>
      <w:r>
        <w:rPr>
          <w:rFonts w:hint="eastAsia" w:ascii="黑体" w:hAnsi="黑体" w:eastAsia="黑体" w:cs="黑体"/>
          <w:i w:val="0"/>
          <w:iCs w:val="0"/>
          <w:color w:val="000000"/>
          <w:sz w:val="28"/>
          <w:szCs w:val="28"/>
          <w:highlight w:val="none"/>
        </w:rPr>
        <w:t xml:space="preserve">甲方（采购人）：</w:t>
      </w:r>
      <w:r>
        <w:rPr>
          <w:rFonts w:hint="eastAsia" w:ascii="黑体" w:hAnsi="黑体" w:eastAsia="黑体" w:cs="黑体"/>
          <w:i w:val="0"/>
          <w:iCs w:val="0"/>
          <w:color w:val="000000"/>
          <w:sz w:val="28"/>
          <w:szCs w:val="28"/>
          <w:highlight w:val="none"/>
          <w:u w:val="single"/>
        </w:rPr>
        <w:t xml:space="preserve"> </w:t>
      </w:r>
      <w:r>
        <w:rPr>
          <w:rFonts w:hint="eastAsia" w:ascii="黑体" w:hAnsi="黑体" w:eastAsia="黑体" w:cs="黑体"/>
          <w:i w:val="0"/>
          <w:iCs w:val="0"/>
          <w:color w:val="000000"/>
          <w:sz w:val="28"/>
          <w:szCs w:val="28"/>
          <w:highlight w:val="none"/>
          <w:u w:val="single"/>
          <w:lang w:eastAsia="zh-CN"/>
        </w:rPr>
        <w:t xml:space="preserve">江苏省质量和标准化研究院</w:t>
      </w:r>
      <w:r>
        <w:rPr>
          <w:rFonts w:hint="eastAsia" w:ascii="黑体" w:hAnsi="黑体" w:eastAsia="黑体" w:cs="黑体"/>
          <w:i w:val="0"/>
          <w:iCs w:val="0"/>
          <w:color w:val="000000"/>
          <w:sz w:val="28"/>
          <w:szCs w:val="28"/>
          <w:highlight w:val="none"/>
          <w:u w:val="single"/>
        </w:rPr>
      </w:r>
      <w:r/>
    </w:p>
    <w:p>
      <w:pPr>
        <w:pStyle w:val="798"/>
        <w:ind w:left="958" w:firstLine="840"/>
        <w:keepLines w:val="0"/>
        <w:keepNext w:val="0"/>
        <w:pageBreakBefore w:val="0"/>
        <w:spacing w:before="120" w:line="360" w:lineRule="auto"/>
        <w:widowControl w:val="off"/>
        <w:rPr>
          <w:rFonts w:hint="eastAsia" w:ascii="黑体" w:hAnsi="黑体" w:eastAsia="黑体" w:cs="黑体"/>
          <w:i w:val="0"/>
          <w:iCs w:val="0"/>
          <w:color w:val="000000"/>
          <w:sz w:val="28"/>
          <w:szCs w:val="28"/>
          <w:highlight w:val="none"/>
          <w:u w:val="single"/>
        </w:rPr>
      </w:pPr>
      <w:r>
        <w:rPr>
          <w:rFonts w:hint="eastAsia" w:ascii="黑体" w:hAnsi="黑体" w:eastAsia="黑体" w:cs="黑体"/>
          <w:i w:val="0"/>
          <w:iCs w:val="0"/>
          <w:color w:val="000000"/>
          <w:sz w:val="28"/>
          <w:szCs w:val="28"/>
          <w:highlight w:val="none"/>
        </w:rPr>
        <w:t xml:space="preserve">乙方（中标人）：</w:t>
      </w:r>
      <w:r>
        <w:rPr>
          <w:rFonts w:hint="eastAsia" w:ascii="黑体" w:hAnsi="黑体" w:eastAsia="黑体" w:cs="黑体"/>
          <w:i w:val="0"/>
          <w:iCs w:val="0"/>
          <w:color w:val="000000"/>
          <w:sz w:val="28"/>
          <w:szCs w:val="28"/>
          <w:highlight w:val="none"/>
          <w:u w:val="single"/>
        </w:rPr>
        <w:t xml:space="preserve">                       </w:t>
      </w:r>
      <w:r>
        <w:rPr>
          <w:rFonts w:hint="eastAsia" w:ascii="黑体" w:hAnsi="黑体" w:eastAsia="黑体" w:cs="黑体"/>
          <w:i w:val="0"/>
          <w:iCs w:val="0"/>
          <w:color w:val="000000"/>
          <w:sz w:val="28"/>
          <w:szCs w:val="28"/>
          <w:highlight w:val="none"/>
          <w:u w:val="single"/>
        </w:rPr>
      </w:r>
      <w:r/>
    </w:p>
    <w:p>
      <w:pPr>
        <w:pStyle w:val="798"/>
        <w:ind w:left="958" w:firstLine="840"/>
        <w:keepLines w:val="0"/>
        <w:keepNext w:val="0"/>
        <w:pageBreakBefore w:val="0"/>
        <w:spacing w:before="120" w:line="360" w:lineRule="auto"/>
        <w:widowControl w:val="off"/>
        <w:rPr>
          <w:rFonts w:hint="eastAsia" w:ascii="黑体" w:hAnsi="黑体" w:eastAsia="黑体" w:cs="黑体"/>
          <w:i w:val="0"/>
          <w:iCs w:val="0"/>
          <w:color w:val="000000"/>
          <w:sz w:val="28"/>
          <w:szCs w:val="28"/>
          <w:highlight w:val="none"/>
          <w:u w:val="single"/>
        </w:rPr>
      </w:pPr>
      <w:r>
        <w:rPr>
          <w:rFonts w:hint="eastAsia" w:ascii="黑体" w:hAnsi="黑体" w:eastAsia="黑体" w:cs="黑体"/>
          <w:i w:val="0"/>
          <w:iCs w:val="0"/>
          <w:color w:val="000000"/>
          <w:sz w:val="28"/>
          <w:szCs w:val="28"/>
          <w:highlight w:val="none"/>
        </w:rPr>
        <w:t xml:space="preserve">签订地：</w:t>
      </w:r>
      <w:r>
        <w:rPr>
          <w:rFonts w:hint="eastAsia" w:ascii="黑体" w:hAnsi="黑体" w:eastAsia="黑体" w:cs="黑体"/>
          <w:i w:val="0"/>
          <w:iCs w:val="0"/>
          <w:color w:val="000000"/>
          <w:sz w:val="28"/>
          <w:szCs w:val="28"/>
          <w:highlight w:val="none"/>
          <w:u w:val="single"/>
          <w:lang w:eastAsia="zh-CN"/>
        </w:rPr>
        <w:t xml:space="preserve">江苏省南京市石鼓路227号</w:t>
      </w:r>
      <w:r>
        <w:rPr>
          <w:rFonts w:hint="eastAsia" w:ascii="黑体" w:hAnsi="黑体" w:eastAsia="黑体" w:cs="黑体"/>
          <w:i w:val="0"/>
          <w:iCs w:val="0"/>
          <w:color w:val="000000"/>
          <w:sz w:val="28"/>
          <w:szCs w:val="28"/>
          <w:highlight w:val="none"/>
          <w:u w:val="single"/>
        </w:rPr>
        <w:t xml:space="preserve">  </w:t>
      </w:r>
      <w:r>
        <w:rPr>
          <w:rFonts w:hint="eastAsia" w:ascii="黑体" w:hAnsi="黑体" w:eastAsia="黑体" w:cs="黑体"/>
          <w:i w:val="0"/>
          <w:iCs w:val="0"/>
          <w:color w:val="000000"/>
          <w:sz w:val="28"/>
          <w:szCs w:val="28"/>
          <w:highlight w:val="none"/>
          <w:u w:val="single"/>
        </w:rPr>
      </w:r>
      <w:r/>
    </w:p>
    <w:p>
      <w:pPr>
        <w:pStyle w:val="798"/>
        <w:ind w:left="958" w:firstLine="840"/>
        <w:keepLines w:val="0"/>
        <w:keepNext w:val="0"/>
        <w:pageBreakBefore w:val="0"/>
        <w:spacing w:before="120" w:line="360" w:lineRule="auto"/>
        <w:widowControl w:val="off"/>
        <w:rPr>
          <w:rFonts w:hint="eastAsia" w:ascii="黑体" w:hAnsi="黑体" w:eastAsia="黑体" w:cs="黑体"/>
          <w:i w:val="0"/>
          <w:iCs w:val="0"/>
          <w:color w:val="000000"/>
          <w:sz w:val="28"/>
          <w:szCs w:val="28"/>
          <w:highlight w:val="none"/>
        </w:rPr>
      </w:pPr>
      <w:r>
        <w:rPr>
          <w:rFonts w:hint="eastAsia" w:ascii="黑体" w:hAnsi="黑体" w:eastAsia="黑体" w:cs="黑体"/>
          <w:i w:val="0"/>
          <w:iCs w:val="0"/>
          <w:color w:val="000000"/>
          <w:sz w:val="28"/>
          <w:szCs w:val="28"/>
          <w:highlight w:val="none"/>
        </w:rPr>
        <w:t xml:space="preserve">签订日期：</w:t>
      </w:r>
      <w:r>
        <w:rPr>
          <w:rFonts w:hint="eastAsia" w:ascii="黑体" w:hAnsi="黑体" w:eastAsia="黑体" w:cs="黑体"/>
          <w:i w:val="0"/>
          <w:iCs w:val="0"/>
          <w:color w:val="000000"/>
          <w:sz w:val="28"/>
          <w:szCs w:val="28"/>
          <w:highlight w:val="none"/>
          <w:u w:val="single"/>
        </w:rPr>
        <w:t xml:space="preserve">  </w:t>
      </w:r>
      <w:r>
        <w:rPr>
          <w:rFonts w:hint="eastAsia" w:ascii="黑体" w:hAnsi="黑体" w:eastAsia="黑体" w:cs="黑体"/>
          <w:i w:val="0"/>
          <w:iCs w:val="0"/>
          <w:color w:val="000000"/>
          <w:sz w:val="28"/>
          <w:szCs w:val="28"/>
          <w:highlight w:val="none"/>
          <w:u w:val="single"/>
          <w:lang w:val="en-US" w:eastAsia="zh-CN"/>
        </w:rPr>
        <w:t xml:space="preserve">2026</w:t>
      </w:r>
      <w:r>
        <w:rPr>
          <w:rFonts w:hint="eastAsia" w:ascii="黑体" w:hAnsi="黑体" w:eastAsia="黑体" w:cs="黑体"/>
          <w:i w:val="0"/>
          <w:iCs w:val="0"/>
          <w:color w:val="000000"/>
          <w:sz w:val="28"/>
          <w:szCs w:val="28"/>
          <w:highlight w:val="none"/>
          <w:u w:val="single"/>
        </w:rPr>
        <w:t xml:space="preserve">  </w:t>
      </w:r>
      <w:r>
        <w:rPr>
          <w:rFonts w:hint="eastAsia" w:ascii="黑体" w:hAnsi="黑体" w:eastAsia="黑体" w:cs="黑体"/>
          <w:i w:val="0"/>
          <w:iCs w:val="0"/>
          <w:color w:val="000000"/>
          <w:sz w:val="28"/>
          <w:szCs w:val="28"/>
          <w:highlight w:val="none"/>
        </w:rPr>
        <w:t xml:space="preserve">年</w:t>
      </w:r>
      <w:r>
        <w:rPr>
          <w:rFonts w:hint="eastAsia" w:ascii="黑体" w:hAnsi="黑体" w:eastAsia="黑体" w:cs="黑体"/>
          <w:i w:val="0"/>
          <w:iCs w:val="0"/>
          <w:color w:val="000000"/>
          <w:sz w:val="28"/>
          <w:szCs w:val="28"/>
          <w:highlight w:val="none"/>
          <w:u w:val="single"/>
        </w:rPr>
        <w:t xml:space="preserve">     </w:t>
      </w:r>
      <w:r>
        <w:rPr>
          <w:rFonts w:hint="eastAsia" w:ascii="黑体" w:hAnsi="黑体" w:eastAsia="黑体" w:cs="黑体"/>
          <w:i w:val="0"/>
          <w:iCs w:val="0"/>
          <w:color w:val="000000"/>
          <w:sz w:val="28"/>
          <w:szCs w:val="28"/>
          <w:highlight w:val="none"/>
        </w:rPr>
        <w:t xml:space="preserve">月</w:t>
      </w:r>
      <w:r>
        <w:rPr>
          <w:rFonts w:hint="eastAsia" w:ascii="黑体" w:hAnsi="黑体" w:eastAsia="黑体" w:cs="黑体"/>
          <w:i w:val="0"/>
          <w:iCs w:val="0"/>
          <w:color w:val="000000"/>
          <w:sz w:val="28"/>
          <w:szCs w:val="28"/>
          <w:highlight w:val="none"/>
          <w:u w:val="single"/>
        </w:rPr>
        <w:t xml:space="preserve">     </w:t>
      </w:r>
      <w:r>
        <w:rPr>
          <w:rFonts w:hint="eastAsia" w:ascii="黑体" w:hAnsi="黑体" w:eastAsia="黑体" w:cs="黑体"/>
          <w:i w:val="0"/>
          <w:iCs w:val="0"/>
          <w:color w:val="000000"/>
          <w:sz w:val="28"/>
          <w:szCs w:val="28"/>
          <w:highlight w:val="none"/>
        </w:rPr>
        <w:t xml:space="preserve">日</w:t>
      </w:r>
      <w:r>
        <w:rPr>
          <w:rFonts w:hint="eastAsia" w:ascii="黑体" w:hAnsi="黑体" w:eastAsia="黑体" w:cs="黑体"/>
          <w:i w:val="0"/>
          <w:iCs w:val="0"/>
          <w:color w:val="000000"/>
          <w:sz w:val="28"/>
          <w:szCs w:val="28"/>
          <w:highlight w:val="none"/>
        </w:rPr>
      </w:r>
      <w:r/>
    </w:p>
    <w:p>
      <w:pPr>
        <w:pStyle w:val="798"/>
        <w:jc w:val="center"/>
        <w:keepLines w:val="0"/>
        <w:keepNext w:val="0"/>
        <w:pageBreakBefore w:val="0"/>
        <w:spacing w:line="360" w:lineRule="auto"/>
        <w:widowControl w:val="off"/>
        <w:rPr>
          <w:rFonts w:ascii="宋体" w:hAnsi="宋体" w:eastAsia="宋体" w:cs="Times New Roman"/>
          <w:color w:val="000000"/>
          <w:sz w:val="24"/>
          <w:szCs w:val="24"/>
          <w:highlight w:val="none"/>
          <w:lang w:val="en-US" w:eastAsia="zh-CN"/>
        </w:rPr>
        <w:outlineLvl w:val="1"/>
      </w:pPr>
      <w:r>
        <w:rPr>
          <w:rFonts w:ascii="宋体" w:hAnsi="宋体" w:eastAsia="宋体" w:cs="Times New Roman"/>
          <w:color w:val="000000"/>
          <w:sz w:val="24"/>
          <w:szCs w:val="24"/>
          <w:highlight w:val="none"/>
        </w:rPr>
        <w:br w:type="page" w:clear="all"/>
      </w:r>
      <w:bookmarkStart w:id="360" w:name="_Toc11923"/>
      <w:r>
        <w:rPr>
          <w:rFonts w:hint="eastAsia" w:ascii="黑体" w:hAnsi="黑体" w:eastAsia="黑体" w:cs="黑体"/>
          <w:b w:val="0"/>
          <w:bCs/>
          <w:color w:val="000000"/>
          <w:sz w:val="28"/>
          <w:szCs w:val="28"/>
          <w:highlight w:val="none"/>
        </w:rPr>
        <w:t xml:space="preserve">第一部分 合同书</w:t>
      </w:r>
      <w:r>
        <w:rPr>
          <w:rFonts w:hint="eastAsia" w:ascii="黑体" w:hAnsi="黑体" w:eastAsia="黑体" w:cs="黑体"/>
          <w:color w:val="000000"/>
          <w:sz w:val="28"/>
          <w:szCs w:val="28"/>
          <w:lang w:val="en-US" w:eastAsia="zh-CN"/>
        </w:rPr>
        <w:t xml:space="preserve">(模板)</w:t>
      </w:r>
      <w:bookmarkEnd w:id="360"/>
      <w:r>
        <w:rPr>
          <w:rFonts w:ascii="宋体" w:hAnsi="宋体" w:eastAsia="宋体" w:cs="Times New Roman"/>
          <w:color w:val="000000"/>
          <w:sz w:val="24"/>
          <w:szCs w:val="24"/>
          <w:highlight w:val="none"/>
          <w:lang w:val="en-US" w:eastAsia="zh-CN"/>
        </w:rPr>
      </w:r>
      <w:r/>
    </w:p>
    <w:p>
      <w:pPr>
        <w:pStyle w:val="798"/>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江苏省质量和标准化研究院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以下简称：甲方</w:t>
      </w:r>
      <w:r>
        <w:rPr>
          <w:rFonts w:hint="eastAsia" w:ascii="宋体" w:hAnsi="宋体" w:eastAsia="宋体" w:cs="宋体"/>
          <w:color w:val="000000"/>
          <w:sz w:val="24"/>
          <w:szCs w:val="24"/>
          <w:highlight w:val="none"/>
        </w:rPr>
        <w:t xml:space="preserve">）通过</w:t>
      </w:r>
      <w:r>
        <w:rPr>
          <w:rFonts w:hint="eastAsia" w:ascii="宋体" w:hAnsi="宋体" w:eastAsia="宋体" w:cs="宋体"/>
          <w:color w:val="000000"/>
          <w:sz w:val="24"/>
          <w:szCs w:val="24"/>
          <w:highlight w:val="none"/>
          <w:u w:val="single"/>
          <w:lang w:eastAsia="zh-CN"/>
        </w:rPr>
        <w:t xml:space="preserve">江苏柒采招标代理有限公司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组织的</w:t>
      </w:r>
      <w:r>
        <w:rPr>
          <w:rFonts w:hint="eastAsia" w:ascii="宋体" w:hAnsi="宋体" w:eastAsia="宋体" w:cs="宋体"/>
          <w:color w:val="000000"/>
          <w:sz w:val="24"/>
          <w:szCs w:val="24"/>
          <w:highlight w:val="none"/>
          <w:u w:val="single"/>
        </w:rPr>
        <w:t xml:space="preserve">公开招标</w:t>
      </w:r>
      <w:r>
        <w:rPr>
          <w:rFonts w:hint="eastAsia" w:ascii="宋体" w:hAnsi="宋体" w:eastAsia="宋体" w:cs="宋体"/>
          <w:color w:val="000000"/>
          <w:sz w:val="24"/>
          <w:szCs w:val="24"/>
          <w:highlight w:val="none"/>
        </w:rPr>
        <w:t xml:space="preserve">方式采购活动，经</w:t>
      </w:r>
      <w:r>
        <w:rPr>
          <w:rFonts w:hint="eastAsia" w:ascii="宋体" w:hAnsi="宋体" w:eastAsia="宋体" w:cs="宋体"/>
          <w:color w:val="000000"/>
          <w:sz w:val="24"/>
          <w:szCs w:val="24"/>
          <w:highlight w:val="none"/>
          <w:u w:val="none"/>
        </w:rPr>
        <w:t xml:space="preserve">评标委员会</w:t>
      </w:r>
      <w:r>
        <w:rPr>
          <w:rFonts w:hint="eastAsia" w:ascii="宋体" w:hAnsi="宋体" w:eastAsia="宋体" w:cs="宋体"/>
          <w:color w:val="000000"/>
          <w:sz w:val="24"/>
          <w:szCs w:val="24"/>
          <w:highlight w:val="none"/>
        </w:rPr>
        <w:t xml:space="preserve">评定，</w:t>
      </w:r>
      <w:r>
        <w:rPr>
          <w:rFonts w:hint="eastAsia" w:ascii="宋体" w:hAnsi="宋体" w:eastAsia="宋体" w:cs="宋体"/>
          <w:b/>
          <w:bCs/>
          <w:i w:val="0"/>
          <w:iCs w:val="0"/>
          <w:color w:val="000000"/>
          <w:sz w:val="24"/>
          <w:szCs w:val="24"/>
          <w:highlight w:val="none"/>
          <w:u w:val="single"/>
        </w:rPr>
        <w:t xml:space="preserve">（中标人名称）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以下简称：乙方</w:t>
      </w:r>
      <w:r>
        <w:rPr>
          <w:rFonts w:hint="eastAsia" w:ascii="宋体" w:hAnsi="宋体" w:eastAsia="宋体" w:cs="宋体"/>
          <w:color w:val="000000"/>
          <w:sz w:val="24"/>
          <w:szCs w:val="24"/>
          <w:highlight w:val="none"/>
        </w:rPr>
        <w:t xml:space="preserve">）为本项目中标人，现按照</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文件确定的事项签订本合同。</w:t>
      </w:r>
      <w:r>
        <w:rPr>
          <w:rFonts w:hint="eastAsia" w:ascii="宋体" w:hAnsi="宋体" w:eastAsia="宋体" w:cs="宋体"/>
          <w:color w:val="000000"/>
          <w:sz w:val="24"/>
          <w:szCs w:val="24"/>
          <w:highlight w:val="none"/>
        </w:rPr>
      </w:r>
      <w:r/>
    </w:p>
    <w:p>
      <w:pPr>
        <w:pStyle w:val="798"/>
        <w:ind w:firstLine="435"/>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根据《中华人民共和国民法典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中华人民共和国政府采购法》等相关法律法规</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规定，按照平等、自愿、公平和诚实信用的原则，经甲方和乙方协商一致，约定以下合同条款，以兹共同遵守、全面履行。</w:t>
      </w:r>
      <w:r>
        <w:rPr>
          <w:rFonts w:hint="eastAsia" w:ascii="宋体" w:hAnsi="宋体" w:eastAsia="宋体" w:cs="宋体"/>
          <w:color w:val="000000"/>
          <w:sz w:val="24"/>
          <w:szCs w:val="24"/>
          <w:highlight w:val="none"/>
          <w:lang w:val="zh-CN"/>
        </w:rPr>
      </w:r>
      <w:r/>
    </w:p>
    <w:p>
      <w:pPr>
        <w:pStyle w:val="798"/>
        <w:ind w:firstLine="437"/>
        <w:keepLines w:val="0"/>
        <w:keepNext w:val="0"/>
        <w:pageBreakBefore w:val="0"/>
        <w:spacing w:line="360" w:lineRule="auto"/>
        <w:widowControl w:val="off"/>
        <w:rPr>
          <w:rFonts w:hint="eastAsia" w:ascii="黑体" w:hAnsi="黑体" w:eastAsia="黑体" w:cs="黑体"/>
          <w:b w:val="0"/>
          <w:bCs w:val="0"/>
          <w:color w:val="000000"/>
          <w:sz w:val="24"/>
          <w:szCs w:val="24"/>
          <w:highlight w:val="none"/>
          <w:lang w:val="zh-CN"/>
        </w:rPr>
        <w:outlineLvl w:val="2"/>
      </w:pPr>
      <w:r/>
      <w:bookmarkStart w:id="361" w:name="_Toc3029"/>
      <w:r/>
      <w:bookmarkStart w:id="362" w:name="_Toc2232"/>
      <w:r/>
      <w:bookmarkStart w:id="363" w:name="_Toc24059"/>
      <w:r>
        <w:rPr>
          <w:rFonts w:hint="eastAsia" w:ascii="黑体" w:hAnsi="黑体" w:eastAsia="黑体" w:cs="黑体"/>
          <w:b w:val="0"/>
          <w:bCs w:val="0"/>
          <w:color w:val="000000"/>
          <w:sz w:val="24"/>
          <w:szCs w:val="24"/>
          <w:highlight w:val="none"/>
          <w:lang w:val="zh-CN"/>
        </w:rPr>
        <w:t xml:space="preserve">1.1 合同组成部分</w:t>
      </w:r>
      <w:bookmarkEnd w:id="361"/>
      <w:r/>
      <w:bookmarkEnd w:id="362"/>
      <w:r/>
      <w:bookmarkEnd w:id="363"/>
      <w:r>
        <w:rPr>
          <w:rFonts w:hint="eastAsia" w:ascii="黑体" w:hAnsi="黑体" w:eastAsia="黑体" w:cs="黑体"/>
          <w:b w:val="0"/>
          <w:bCs w:val="0"/>
          <w:color w:val="000000"/>
          <w:sz w:val="24"/>
          <w:szCs w:val="24"/>
          <w:highlight w:val="none"/>
          <w:lang w:val="zh-CN"/>
        </w:rPr>
      </w:r>
      <w:r/>
    </w:p>
    <w:p>
      <w:pPr>
        <w:pStyle w:val="798"/>
        <w:ind w:firstLine="435"/>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下列文件为本合同的组成部分，并构成一个整体，需综合解释、相互补充。如果下列文件内容出现不一致的情形，那么在保证按照</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lang w:val="zh-CN"/>
        </w:rPr>
        <w:t xml:space="preserve">文件确定的事项前提下，组成本合同的多个文件的优先适用顺序如下：</w:t>
      </w:r>
      <w:r>
        <w:rPr>
          <w:rFonts w:hint="eastAsia" w:ascii="宋体" w:hAnsi="宋体" w:eastAsia="宋体" w:cs="宋体"/>
          <w:color w:val="000000"/>
          <w:sz w:val="24"/>
          <w:szCs w:val="24"/>
          <w:highlight w:val="none"/>
          <w:lang w:val="zh-CN"/>
        </w:rPr>
      </w:r>
      <w:r/>
    </w:p>
    <w:p>
      <w:pPr>
        <w:pStyle w:val="798"/>
        <w:ind w:firstLine="435"/>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1.1.1本合同及其补充合同、变更协议；</w:t>
      </w:r>
      <w:r>
        <w:rPr>
          <w:rFonts w:hint="eastAsia" w:ascii="宋体" w:hAnsi="宋体" w:eastAsia="宋体" w:cs="宋体"/>
          <w:color w:val="000000"/>
          <w:sz w:val="24"/>
          <w:szCs w:val="24"/>
          <w:highlight w:val="none"/>
          <w:lang w:val="zh-CN"/>
        </w:rPr>
      </w:r>
      <w:r/>
    </w:p>
    <w:p>
      <w:pPr>
        <w:pStyle w:val="798"/>
        <w:ind w:firstLine="435"/>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1.1.2中标通知书；</w:t>
      </w:r>
      <w:r>
        <w:rPr>
          <w:rFonts w:hint="eastAsia" w:ascii="宋体" w:hAnsi="宋体" w:eastAsia="宋体" w:cs="宋体"/>
          <w:color w:val="000000"/>
          <w:sz w:val="24"/>
          <w:szCs w:val="24"/>
          <w:highlight w:val="none"/>
          <w:lang w:val="zh-CN"/>
        </w:rPr>
      </w:r>
      <w:r/>
    </w:p>
    <w:p>
      <w:pPr>
        <w:pStyle w:val="798"/>
        <w:ind w:firstLine="435"/>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1.1.3投标文件（含澄清或者说明文件）；</w:t>
      </w:r>
      <w:r>
        <w:rPr>
          <w:rFonts w:hint="eastAsia" w:ascii="宋体" w:hAnsi="宋体" w:eastAsia="宋体" w:cs="宋体"/>
          <w:color w:val="000000"/>
          <w:sz w:val="24"/>
          <w:szCs w:val="24"/>
          <w:highlight w:val="none"/>
          <w:lang w:val="zh-CN"/>
        </w:rPr>
      </w:r>
      <w:r/>
    </w:p>
    <w:p>
      <w:pPr>
        <w:pStyle w:val="798"/>
        <w:ind w:firstLine="435"/>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1.1.4招标文件（含澄清或者修改文件）；</w:t>
      </w:r>
      <w:r>
        <w:rPr>
          <w:rFonts w:hint="eastAsia" w:ascii="宋体" w:hAnsi="宋体" w:eastAsia="宋体" w:cs="宋体"/>
          <w:color w:val="000000"/>
          <w:sz w:val="24"/>
          <w:szCs w:val="24"/>
          <w:highlight w:val="none"/>
          <w:lang w:val="zh-CN"/>
        </w:rPr>
      </w:r>
      <w:r/>
    </w:p>
    <w:p>
      <w:pPr>
        <w:pStyle w:val="798"/>
        <w:ind w:firstLine="435"/>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1.1.5其他相关采购文件。</w:t>
      </w:r>
      <w:r>
        <w:rPr>
          <w:rFonts w:hint="eastAsia" w:ascii="宋体" w:hAnsi="宋体" w:eastAsia="宋体" w:cs="宋体"/>
          <w:color w:val="000000"/>
          <w:sz w:val="24"/>
          <w:szCs w:val="24"/>
          <w:highlight w:val="none"/>
          <w:lang w:val="zh-CN"/>
        </w:rPr>
      </w:r>
      <w:r/>
    </w:p>
    <w:p>
      <w:pPr>
        <w:pStyle w:val="798"/>
        <w:ind w:firstLine="437"/>
        <w:keepLines w:val="0"/>
        <w:keepNext w:val="0"/>
        <w:pageBreakBefore w:val="0"/>
        <w:spacing w:line="360" w:lineRule="auto"/>
        <w:rPr>
          <w:rFonts w:hint="eastAsia" w:ascii="黑体" w:hAnsi="黑体" w:eastAsia="黑体" w:cs="黑体"/>
          <w:b w:val="0"/>
          <w:bCs w:val="0"/>
          <w:color w:val="000000"/>
          <w:sz w:val="24"/>
          <w:szCs w:val="24"/>
          <w:highlight w:val="none"/>
          <w:lang w:val="zh-CN"/>
        </w:rPr>
        <w:outlineLvl w:val="2"/>
      </w:pPr>
      <w:r/>
      <w:bookmarkStart w:id="364" w:name="_Toc24300"/>
      <w:r/>
      <w:bookmarkStart w:id="365" w:name="_Toc27126"/>
      <w:r/>
      <w:bookmarkStart w:id="366" w:name="_Toc21295"/>
      <w:r>
        <w:rPr>
          <w:rFonts w:hint="eastAsia" w:ascii="黑体" w:hAnsi="黑体" w:eastAsia="黑体" w:cs="黑体"/>
          <w:b w:val="0"/>
          <w:bCs w:val="0"/>
          <w:color w:val="000000"/>
          <w:sz w:val="24"/>
          <w:szCs w:val="24"/>
          <w:highlight w:val="none"/>
          <w:lang w:val="zh-CN"/>
        </w:rPr>
        <w:t xml:space="preserve">1.2 货物</w:t>
      </w:r>
      <w:bookmarkEnd w:id="364"/>
      <w:r/>
      <w:bookmarkEnd w:id="365"/>
      <w:r/>
      <w:bookmarkEnd w:id="366"/>
      <w:r>
        <w:rPr>
          <w:rFonts w:hint="eastAsia" w:ascii="黑体" w:hAnsi="黑体" w:eastAsia="黑体" w:cs="黑体"/>
          <w:b w:val="0"/>
          <w:bCs w:val="0"/>
          <w:color w:val="000000"/>
          <w:sz w:val="24"/>
          <w:szCs w:val="24"/>
          <w:highlight w:val="none"/>
          <w:lang w:val="zh-CN"/>
        </w:rPr>
      </w:r>
      <w:r/>
    </w:p>
    <w:tbl>
      <w:tblPr>
        <w:tblStyle w:val="908"/>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2"/>
        <w:gridCol w:w="1630"/>
        <w:gridCol w:w="1630"/>
        <w:gridCol w:w="1627"/>
        <w:gridCol w:w="1627"/>
        <w:gridCol w:w="1623"/>
      </w:tblGrid>
      <w:tr>
        <w:trPr/>
        <w:tc>
          <w:tcPr>
            <w:tcW w:w="563"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lang w:val="zh-CN"/>
              </w:rPr>
            </w:r>
            <w:r/>
          </w:p>
        </w:tc>
        <w:tc>
          <w:tcPr>
            <w:tcW w:w="889"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货物名称</w:t>
            </w:r>
            <w:r>
              <w:rPr>
                <w:rFonts w:hint="eastAsia" w:ascii="宋体" w:hAnsi="宋体" w:eastAsia="宋体" w:cs="宋体"/>
                <w:color w:val="000000"/>
                <w:sz w:val="24"/>
                <w:szCs w:val="24"/>
                <w:highlight w:val="none"/>
                <w:lang w:val="zh-CN"/>
              </w:rPr>
            </w:r>
            <w:r/>
          </w:p>
        </w:tc>
        <w:tc>
          <w:tcPr>
            <w:tcW w:w="889"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规格型号</w:t>
            </w:r>
            <w:r>
              <w:rPr>
                <w:rFonts w:hint="eastAsia" w:ascii="宋体" w:hAnsi="宋体" w:eastAsia="宋体" w:cs="宋体"/>
                <w:color w:val="000000"/>
                <w:sz w:val="24"/>
                <w:szCs w:val="24"/>
                <w:highlight w:val="none"/>
                <w:lang w:val="zh-CN"/>
              </w:rPr>
            </w:r>
            <w:r/>
          </w:p>
        </w:tc>
        <w:tc>
          <w:tcPr>
            <w:tcW w:w="887"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单位</w:t>
            </w:r>
            <w:r>
              <w:rPr>
                <w:rFonts w:hint="eastAsia" w:ascii="宋体" w:hAnsi="宋体" w:eastAsia="宋体" w:cs="宋体"/>
                <w:color w:val="000000"/>
                <w:sz w:val="24"/>
                <w:szCs w:val="24"/>
                <w:highlight w:val="none"/>
                <w:lang w:val="zh-CN"/>
              </w:rPr>
            </w:r>
            <w:r/>
          </w:p>
        </w:tc>
        <w:tc>
          <w:tcPr>
            <w:tcW w:w="887"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数量</w:t>
            </w:r>
            <w:r>
              <w:rPr>
                <w:rFonts w:hint="eastAsia" w:ascii="宋体" w:hAnsi="宋体" w:eastAsia="宋体" w:cs="宋体"/>
                <w:color w:val="000000"/>
                <w:sz w:val="24"/>
                <w:szCs w:val="24"/>
                <w:highlight w:val="none"/>
                <w:lang w:val="zh-CN"/>
              </w:rPr>
            </w:r>
            <w:r/>
          </w:p>
        </w:tc>
        <w:tc>
          <w:tcPr>
            <w:tcW w:w="886"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生产厂商</w:t>
            </w:r>
            <w:r>
              <w:rPr>
                <w:rFonts w:hint="eastAsia" w:ascii="宋体" w:hAnsi="宋体" w:eastAsia="宋体" w:cs="宋体"/>
                <w:color w:val="000000"/>
                <w:sz w:val="24"/>
                <w:szCs w:val="24"/>
                <w:highlight w:val="none"/>
                <w:lang w:val="zh-CN"/>
              </w:rPr>
            </w:r>
            <w:r/>
          </w:p>
        </w:tc>
      </w:tr>
      <w:tr>
        <w:trPr/>
        <w:tc>
          <w:tcPr>
            <w:tcW w:w="563"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zh-CN"/>
              </w:rPr>
            </w:r>
            <w:r/>
          </w:p>
        </w:tc>
        <w:tc>
          <w:tcPr>
            <w:tcW w:w="889"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9"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7"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7"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6"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tc>
          <w:tcPr>
            <w:tcW w:w="563"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zh-CN"/>
              </w:rPr>
            </w:r>
            <w:r/>
          </w:p>
        </w:tc>
        <w:tc>
          <w:tcPr>
            <w:tcW w:w="889"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9"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7"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7"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6"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tc>
          <w:tcPr>
            <w:tcW w:w="563"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w:t>
            </w:r>
            <w:r>
              <w:rPr>
                <w:rFonts w:hint="eastAsia" w:ascii="宋体" w:hAnsi="宋体" w:eastAsia="宋体" w:cs="宋体"/>
                <w:color w:val="000000"/>
                <w:sz w:val="24"/>
                <w:szCs w:val="24"/>
                <w:highlight w:val="none"/>
                <w:lang w:val="zh-CN"/>
              </w:rPr>
            </w:r>
            <w:r/>
          </w:p>
        </w:tc>
        <w:tc>
          <w:tcPr>
            <w:tcW w:w="889"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9"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7"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7"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6"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tc>
          <w:tcPr>
            <w:tcW w:w="563"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tc>
        <w:tc>
          <w:tcPr>
            <w:tcW w:w="889"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9"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7"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7"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6"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bl>
    <w:p>
      <w:pPr>
        <w:pStyle w:val="798"/>
        <w:ind w:firstLine="437"/>
        <w:keepLines w:val="0"/>
        <w:keepNext w:val="0"/>
        <w:pageBreakBefore w:val="0"/>
        <w:spacing w:line="360" w:lineRule="auto"/>
        <w:rPr>
          <w:rFonts w:hint="eastAsia" w:ascii="黑体" w:hAnsi="黑体" w:eastAsia="黑体" w:cs="黑体"/>
          <w:b w:val="0"/>
          <w:bCs w:val="0"/>
          <w:color w:val="000000"/>
          <w:sz w:val="24"/>
          <w:szCs w:val="24"/>
          <w:highlight w:val="none"/>
          <w:lang w:val="zh-CN"/>
        </w:rPr>
        <w:outlineLvl w:val="2"/>
      </w:pPr>
      <w:r/>
      <w:bookmarkStart w:id="367" w:name="_Toc23292"/>
      <w:r/>
      <w:bookmarkStart w:id="368" w:name="_Toc21631"/>
      <w:r/>
      <w:bookmarkStart w:id="369" w:name="_Toc21551"/>
      <w:r>
        <w:rPr>
          <w:rFonts w:hint="eastAsia" w:ascii="黑体" w:hAnsi="黑体" w:eastAsia="黑体" w:cs="黑体"/>
          <w:b w:val="0"/>
          <w:bCs w:val="0"/>
          <w:color w:val="000000"/>
          <w:sz w:val="24"/>
          <w:szCs w:val="24"/>
          <w:highlight w:val="none"/>
          <w:lang w:val="zh-CN"/>
        </w:rPr>
        <w:t xml:space="preserve">1.3 价款</w:t>
      </w:r>
      <w:bookmarkEnd w:id="367"/>
      <w:r/>
      <w:bookmarkEnd w:id="368"/>
      <w:r/>
      <w:bookmarkEnd w:id="369"/>
      <w:r>
        <w:rPr>
          <w:rFonts w:hint="eastAsia" w:ascii="黑体" w:hAnsi="黑体" w:eastAsia="黑体" w:cs="黑体"/>
          <w:b w:val="0"/>
          <w:bCs w:val="0"/>
          <w:color w:val="000000"/>
          <w:sz w:val="24"/>
          <w:szCs w:val="24"/>
          <w:highlight w:val="none"/>
          <w:lang w:val="zh-CN"/>
        </w:rPr>
      </w:r>
      <w:r/>
    </w:p>
    <w:p>
      <w:pPr>
        <w:pStyle w:val="798"/>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本合同总价为大写：人民币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小写：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8"/>
        <w:ind w:firstLine="435"/>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分项价格：</w:t>
      </w:r>
      <w:r>
        <w:rPr>
          <w:rFonts w:hint="eastAsia" w:ascii="宋体" w:hAnsi="宋体" w:eastAsia="宋体" w:cs="宋体"/>
          <w:color w:val="000000"/>
          <w:sz w:val="24"/>
          <w:szCs w:val="24"/>
          <w:highlight w:val="none"/>
          <w:u w:val="singl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0"/>
        <w:gridCol w:w="4643"/>
        <w:gridCol w:w="13"/>
        <w:gridCol w:w="3470"/>
        <w:gridCol w:w="13"/>
      </w:tblGrid>
      <w:tr>
        <w:trPr>
          <w:gridAfter w:val="1"/>
          <w:trHeight w:val="369"/>
        </w:trPr>
        <w:tc>
          <w:tcPr>
            <w:tcW w:w="562"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lang w:val="zh-CN"/>
              </w:rPr>
            </w:r>
            <w:r/>
          </w:p>
        </w:tc>
        <w:tc>
          <w:tcPr>
            <w:tcW w:w="2532" w:type="dxa"/>
            <w:vAlign w:val="center"/>
            <w:textDirection w:val="lrTb"/>
            <w:noWrap w:val="false"/>
          </w:tcPr>
          <w:p>
            <w:pPr>
              <w:pStyle w:val="798"/>
              <w:ind w:firstLine="20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分项名称</w:t>
            </w:r>
            <w:r>
              <w:rPr>
                <w:rFonts w:hint="eastAsia" w:ascii="宋体" w:hAnsi="宋体" w:eastAsia="宋体" w:cs="宋体"/>
                <w:color w:val="000000"/>
                <w:sz w:val="24"/>
                <w:szCs w:val="24"/>
                <w:highlight w:val="none"/>
              </w:rPr>
            </w:r>
            <w:r/>
          </w:p>
        </w:tc>
        <w:tc>
          <w:tcPr>
            <w:gridSpan w:val="2"/>
            <w:tcW w:w="3483"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分项价格</w:t>
            </w:r>
            <w:r>
              <w:rPr>
                <w:rFonts w:hint="eastAsia" w:ascii="宋体" w:hAnsi="宋体" w:eastAsia="宋体" w:cs="宋体"/>
                <w:color w:val="000000"/>
                <w:sz w:val="24"/>
                <w:szCs w:val="24"/>
                <w:highlight w:val="none"/>
              </w:rPr>
            </w:r>
            <w:r/>
          </w:p>
        </w:tc>
      </w:tr>
      <w:tr>
        <w:trPr>
          <w:gridAfter w:val="1"/>
          <w:trHeight w:val="369"/>
        </w:trPr>
        <w:tc>
          <w:tcPr>
            <w:tcW w:w="562"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zh-CN"/>
              </w:rPr>
            </w:r>
            <w:r/>
          </w:p>
        </w:tc>
        <w:tc>
          <w:tcPr>
            <w:tcW w:w="2532" w:type="dxa"/>
            <w:vAlign w:val="center"/>
            <w:textDirection w:val="lrTb"/>
            <w:noWrap w:val="false"/>
          </w:tcPr>
          <w:p>
            <w:pPr>
              <w:pStyle w:val="798"/>
              <w:ind w:firstLine="20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3483" w:type="dxa"/>
            <w:vAlign w:val="center"/>
            <w:textDirection w:val="lrTb"/>
            <w:noWrap w:val="false"/>
          </w:tcPr>
          <w:p>
            <w:pPr>
              <w:pStyle w:val="798"/>
              <w:ind w:firstLine="20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gridAfter w:val="1"/>
          <w:trHeight w:val="369"/>
        </w:trPr>
        <w:tc>
          <w:tcPr>
            <w:tcW w:w="562"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zh-CN"/>
              </w:rPr>
            </w:r>
            <w:r/>
          </w:p>
        </w:tc>
        <w:tc>
          <w:tcPr>
            <w:tcW w:w="2532" w:type="dxa"/>
            <w:vAlign w:val="center"/>
            <w:textDirection w:val="lrTb"/>
            <w:noWrap w:val="false"/>
          </w:tcPr>
          <w:p>
            <w:pPr>
              <w:pStyle w:val="798"/>
              <w:ind w:firstLine="20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3483" w:type="dxa"/>
            <w:vAlign w:val="center"/>
            <w:textDirection w:val="lrTb"/>
            <w:noWrap w:val="false"/>
          </w:tcPr>
          <w:p>
            <w:pPr>
              <w:pStyle w:val="798"/>
              <w:ind w:firstLine="20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gridAfter w:val="1"/>
          <w:trHeight w:val="369"/>
        </w:trPr>
        <w:tc>
          <w:tcPr>
            <w:tcW w:w="562"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w:t>
            </w:r>
            <w:r>
              <w:rPr>
                <w:rFonts w:hint="eastAsia" w:ascii="宋体" w:hAnsi="宋体" w:eastAsia="宋体" w:cs="宋体"/>
                <w:color w:val="000000"/>
                <w:sz w:val="24"/>
                <w:szCs w:val="24"/>
                <w:highlight w:val="none"/>
                <w:lang w:val="zh-CN"/>
              </w:rPr>
            </w:r>
            <w:r/>
          </w:p>
        </w:tc>
        <w:tc>
          <w:tcPr>
            <w:tcW w:w="2532" w:type="dxa"/>
            <w:vAlign w:val="center"/>
            <w:textDirection w:val="lrTb"/>
            <w:noWrap w:val="false"/>
          </w:tcPr>
          <w:p>
            <w:pPr>
              <w:pStyle w:val="798"/>
              <w:ind w:firstLine="20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3483" w:type="dxa"/>
            <w:vAlign w:val="center"/>
            <w:textDirection w:val="lrTb"/>
            <w:noWrap w:val="false"/>
          </w:tcPr>
          <w:p>
            <w:pPr>
              <w:pStyle w:val="798"/>
              <w:ind w:firstLine="20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gridAfter w:val="1"/>
          <w:trHeight w:val="369"/>
        </w:trPr>
        <w:tc>
          <w:tcPr>
            <w:tcW w:w="562" w:type="dxa"/>
            <w:vAlign w:val="center"/>
            <w:textDirection w:val="lrTb"/>
            <w:noWrap w:val="false"/>
          </w:tcPr>
          <w:p>
            <w:pPr>
              <w:pStyle w:val="798"/>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tc>
        <w:tc>
          <w:tcPr>
            <w:tcW w:w="2532" w:type="dxa"/>
            <w:vAlign w:val="center"/>
            <w:textDirection w:val="lrTb"/>
            <w:noWrap w:val="false"/>
          </w:tcPr>
          <w:p>
            <w:pPr>
              <w:pStyle w:val="798"/>
              <w:ind w:firstLine="20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3483" w:type="dxa"/>
            <w:vAlign w:val="center"/>
            <w:textDirection w:val="lrTb"/>
            <w:noWrap w:val="false"/>
          </w:tcPr>
          <w:p>
            <w:pPr>
              <w:pStyle w:val="798"/>
              <w:ind w:firstLine="20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9"/>
        </w:trPr>
        <w:tc>
          <w:tcPr>
            <w:gridSpan w:val="3"/>
            <w:tcW w:w="5686" w:type="dxa"/>
            <w:vAlign w:val="center"/>
            <w:textDirection w:val="lrTb"/>
            <w:noWrap w:val="false"/>
          </w:tcPr>
          <w:p>
            <w:pPr>
              <w:pStyle w:val="798"/>
              <w:ind w:firstLine="20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w:t>
            </w:r>
            <w:r>
              <w:rPr>
                <w:rFonts w:hint="eastAsia" w:ascii="宋体" w:hAnsi="宋体" w:eastAsia="宋体" w:cs="宋体"/>
                <w:color w:val="000000"/>
                <w:sz w:val="24"/>
                <w:szCs w:val="24"/>
                <w:highlight w:val="none"/>
              </w:rPr>
            </w:r>
            <w:r/>
          </w:p>
        </w:tc>
        <w:tc>
          <w:tcPr>
            <w:gridSpan w:val="2"/>
            <w:tcW w:w="3483" w:type="dxa"/>
            <w:vAlign w:val="center"/>
            <w:textDirection w:val="lrTb"/>
            <w:noWrap w:val="false"/>
          </w:tcPr>
          <w:p>
            <w:pPr>
              <w:pStyle w:val="798"/>
              <w:ind w:firstLine="20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98"/>
        <w:ind w:firstLine="437"/>
        <w:keepLines w:val="0"/>
        <w:keepNext w:val="0"/>
        <w:pageBreakBefore w:val="0"/>
        <w:spacing w:line="360" w:lineRule="auto"/>
        <w:rPr>
          <w:rFonts w:hint="eastAsia" w:ascii="黑体" w:hAnsi="黑体" w:eastAsia="黑体" w:cs="黑体"/>
          <w:b w:val="0"/>
          <w:bCs w:val="0"/>
          <w:color w:val="000000"/>
          <w:sz w:val="24"/>
          <w:szCs w:val="24"/>
          <w:highlight w:val="none"/>
          <w:lang w:val="zh-CN"/>
        </w:rPr>
        <w:outlineLvl w:val="2"/>
      </w:pPr>
      <w:r/>
      <w:bookmarkStart w:id="370" w:name="_Toc22618"/>
      <w:r/>
      <w:bookmarkStart w:id="371" w:name="_Toc10340"/>
      <w:r/>
      <w:bookmarkStart w:id="372" w:name="_Toc1814"/>
      <w:r>
        <w:rPr>
          <w:rFonts w:hint="eastAsia" w:ascii="黑体" w:hAnsi="黑体" w:eastAsia="黑体" w:cs="黑体"/>
          <w:b w:val="0"/>
          <w:bCs w:val="0"/>
          <w:color w:val="000000"/>
          <w:sz w:val="24"/>
          <w:szCs w:val="24"/>
          <w:highlight w:val="none"/>
          <w:lang w:val="zh-CN"/>
        </w:rPr>
        <w:t xml:space="preserve">1.4 付款方式和发票开具方式</w:t>
      </w:r>
      <w:bookmarkEnd w:id="370"/>
      <w:r/>
      <w:bookmarkEnd w:id="371"/>
      <w:r/>
      <w:bookmarkEnd w:id="372"/>
      <w:r>
        <w:rPr>
          <w:rFonts w:hint="eastAsia" w:ascii="黑体" w:hAnsi="黑体" w:eastAsia="黑体" w:cs="黑体"/>
          <w:b w:val="0"/>
          <w:bCs w:val="0"/>
          <w:color w:val="000000"/>
          <w:sz w:val="24"/>
          <w:szCs w:val="24"/>
          <w:highlight w:val="none"/>
          <w:lang w:val="zh-CN"/>
        </w:rPr>
      </w:r>
      <w:r/>
    </w:p>
    <w:p>
      <w:pPr>
        <w:pStyle w:val="798"/>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1.4.1付款方式：</w:t>
      </w:r>
      <w:r>
        <w:rPr>
          <w:rFonts w:hint="eastAsia" w:ascii="宋体" w:hAnsi="宋体" w:eastAsia="宋体" w:cs="宋体"/>
          <w:color w:val="000000"/>
          <w:sz w:val="24"/>
          <w:szCs w:val="24"/>
          <w:highlight w:val="none"/>
          <w:u w:val="single"/>
        </w:rPr>
        <w:t xml:space="preserve">合同签订后收到乙方合同额30%正规发票支付相应的预付款，乙方将全部货物运到甲方指定的交货地点，并按照招标文件、本合同约定及甲方的要求安装调试结束，经甲方最终书面确认验收合格无误后，乙方向甲方提供合法有效的正规发票，甲方在收到发票后10个工作日内向乙方付清应付款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8"/>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1.4.2发票开具方式：</w:t>
      </w:r>
      <w:r>
        <w:rPr>
          <w:rFonts w:hint="eastAsia" w:ascii="宋体" w:hAnsi="宋体" w:eastAsia="宋体" w:cs="宋体"/>
          <w:color w:val="000000"/>
          <w:sz w:val="24"/>
          <w:szCs w:val="24"/>
          <w:highlight w:val="none"/>
          <w:u w:val="single"/>
          <w:lang w:val="en-US" w:eastAsia="zh-CN"/>
        </w:rPr>
        <w:t xml:space="preserve">乙方</w:t>
      </w:r>
      <w:r>
        <w:rPr>
          <w:rFonts w:hint="eastAsia" w:ascii="宋体" w:hAnsi="宋体" w:eastAsia="宋体" w:cs="宋体"/>
          <w:color w:val="000000"/>
          <w:sz w:val="24"/>
          <w:szCs w:val="24"/>
          <w:highlight w:val="none"/>
          <w:u w:val="single"/>
        </w:rPr>
        <w:t xml:space="preserve">应在付款前15日内向采购人开具等额发票，并对开具发票的真实性、合法性负责，否则</w:t>
      </w:r>
      <w:r>
        <w:rPr>
          <w:rFonts w:hint="eastAsia" w:ascii="宋体" w:hAnsi="宋体" w:eastAsia="宋体" w:cs="宋体"/>
          <w:color w:val="000000"/>
          <w:sz w:val="24"/>
          <w:szCs w:val="24"/>
          <w:highlight w:val="none"/>
          <w:u w:val="single"/>
          <w:lang w:val="en-US" w:eastAsia="zh-CN"/>
        </w:rPr>
        <w:t xml:space="preserve">甲方</w:t>
      </w:r>
      <w:r>
        <w:rPr>
          <w:rFonts w:hint="eastAsia" w:ascii="宋体" w:hAnsi="宋体" w:eastAsia="宋体" w:cs="宋体"/>
          <w:color w:val="000000"/>
          <w:sz w:val="24"/>
          <w:szCs w:val="24"/>
          <w:highlight w:val="none"/>
          <w:u w:val="single"/>
        </w:rPr>
        <w:t xml:space="preserve">有权拒绝付款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8"/>
        <w:ind w:firstLine="435"/>
        <w:keepLines w:val="0"/>
        <w:keepNext w:val="0"/>
        <w:pageBreakBefore w:val="0"/>
        <w:spacing w:line="360" w:lineRule="auto"/>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1.4.3履约保证金</w:t>
      </w:r>
      <w:r>
        <w:rPr>
          <w:rFonts w:hint="eastAsia" w:ascii="黑体" w:hAnsi="黑体" w:eastAsia="黑体" w:cs="黑体"/>
          <w:color w:val="000000"/>
          <w:sz w:val="24"/>
          <w:szCs w:val="24"/>
          <w:highlight w:val="none"/>
          <w:lang w:val="en-US" w:eastAsia="zh-CN"/>
        </w:rPr>
      </w:r>
      <w:r/>
    </w:p>
    <w:p>
      <w:pPr>
        <w:pStyle w:val="798"/>
        <w:ind w:firstLine="435"/>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w:t>
      </w:r>
      <w:r>
        <w:rPr>
          <w:rFonts w:ascii="宋体" w:hAnsi="宋体" w:eastAsia="宋体" w:cs="宋体"/>
          <w:color w:val="000000"/>
          <w:sz w:val="24"/>
          <w:szCs w:val="24"/>
          <w:highlight w:val="none"/>
          <w:lang w:val="en-US" w:eastAsia="zh-CN"/>
        </w:rPr>
      </w:r>
      <w:r/>
    </w:p>
    <w:p>
      <w:pPr>
        <w:pStyle w:val="798"/>
        <w:ind w:firstLine="437"/>
        <w:keepLines w:val="0"/>
        <w:keepNext w:val="0"/>
        <w:pageBreakBefore w:val="0"/>
        <w:spacing w:line="360" w:lineRule="auto"/>
        <w:rPr>
          <w:rFonts w:hint="eastAsia" w:ascii="宋体" w:hAnsi="宋体" w:eastAsia="宋体" w:cs="宋体"/>
          <w:b/>
          <w:bCs/>
          <w:color w:val="000000"/>
          <w:sz w:val="24"/>
          <w:szCs w:val="24"/>
          <w:highlight w:val="none"/>
          <w:lang w:val="zh-CN"/>
        </w:rPr>
        <w:outlineLvl w:val="2"/>
      </w:pPr>
      <w:r/>
      <w:bookmarkStart w:id="373" w:name="_Toc2846"/>
      <w:r/>
      <w:bookmarkStart w:id="374" w:name="_Toc19304"/>
      <w:r/>
      <w:bookmarkStart w:id="375" w:name="_Toc32071"/>
      <w:r>
        <w:rPr>
          <w:rFonts w:hint="eastAsia" w:ascii="宋体" w:hAnsi="宋体" w:eastAsia="宋体" w:cs="宋体"/>
          <w:b/>
          <w:bCs/>
          <w:color w:val="000000"/>
          <w:sz w:val="24"/>
          <w:szCs w:val="24"/>
          <w:highlight w:val="none"/>
          <w:lang w:val="zh-CN"/>
        </w:rPr>
        <w:t xml:space="preserve">1.5 货物交付期限、地点和方式</w:t>
      </w:r>
      <w:bookmarkEnd w:id="373"/>
      <w:r/>
      <w:bookmarkEnd w:id="374"/>
      <w:r/>
      <w:bookmarkEnd w:id="375"/>
      <w:r>
        <w:rPr>
          <w:rFonts w:hint="eastAsia" w:ascii="宋体" w:hAnsi="宋体" w:eastAsia="宋体" w:cs="宋体"/>
          <w:b/>
          <w:bCs/>
          <w:color w:val="000000"/>
          <w:sz w:val="24"/>
          <w:szCs w:val="24"/>
          <w:highlight w:val="none"/>
          <w:lang w:val="zh-CN"/>
        </w:rPr>
      </w:r>
      <w:r/>
    </w:p>
    <w:p>
      <w:pPr>
        <w:pStyle w:val="798"/>
        <w:ind w:firstLine="435"/>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1.5.1交付期限：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合同签订15天内设备上线，2026年11月底前系统交付使用</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798"/>
        <w:ind w:firstLine="435"/>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1.5.2交付地点：</w:t>
      </w:r>
      <w:r>
        <w:rPr>
          <w:rFonts w:hint="eastAsia" w:ascii="宋体" w:hAnsi="宋体" w:eastAsia="宋体" w:cs="宋体"/>
          <w:color w:val="000000"/>
          <w:sz w:val="24"/>
          <w:szCs w:val="24"/>
          <w:highlight w:val="none"/>
          <w:u w:val="single"/>
        </w:rPr>
        <w:t xml:space="preserve"> 江苏省南京市</w:t>
      </w:r>
      <w:r>
        <w:rPr>
          <w:rFonts w:hint="eastAsia" w:ascii="宋体" w:hAnsi="宋体" w:eastAsia="宋体" w:cs="宋体"/>
          <w:color w:val="000000"/>
          <w:sz w:val="24"/>
          <w:szCs w:val="24"/>
          <w:highlight w:val="none"/>
          <w:u w:val="single"/>
          <w:lang w:val="en-US" w:eastAsia="zh-CN"/>
        </w:rPr>
        <w:t xml:space="preserve">秦淮</w:t>
      </w:r>
      <w:r>
        <w:rPr>
          <w:rFonts w:hint="eastAsia" w:ascii="宋体" w:hAnsi="宋体" w:eastAsia="宋体" w:cs="宋体"/>
          <w:color w:val="000000"/>
          <w:sz w:val="24"/>
          <w:szCs w:val="24"/>
          <w:highlight w:val="none"/>
          <w:u w:val="single"/>
        </w:rPr>
        <w:t xml:space="preserve">区</w:t>
      </w:r>
      <w:r>
        <w:rPr>
          <w:rFonts w:hint="eastAsia" w:ascii="宋体" w:hAnsi="宋体" w:eastAsia="宋体" w:cs="宋体"/>
          <w:color w:val="000000"/>
          <w:sz w:val="24"/>
          <w:szCs w:val="24"/>
          <w:highlight w:val="none"/>
          <w:u w:val="single"/>
          <w:lang w:val="en-US" w:eastAsia="zh-CN"/>
        </w:rPr>
        <w:t xml:space="preserve">石鼓</w:t>
      </w:r>
      <w:r>
        <w:rPr>
          <w:rFonts w:hint="eastAsia" w:ascii="宋体" w:hAnsi="宋体" w:eastAsia="宋体" w:cs="宋体"/>
          <w:color w:val="000000"/>
          <w:sz w:val="24"/>
          <w:szCs w:val="24"/>
          <w:highlight w:val="none"/>
          <w:u w:val="single"/>
        </w:rPr>
        <w:t xml:space="preserve">路2</w:t>
      </w:r>
      <w:r>
        <w:rPr>
          <w:rFonts w:hint="eastAsia" w:ascii="宋体" w:hAnsi="宋体" w:eastAsia="宋体" w:cs="宋体"/>
          <w:color w:val="000000"/>
          <w:sz w:val="24"/>
          <w:szCs w:val="24"/>
          <w:highlight w:val="none"/>
          <w:u w:val="single"/>
          <w:lang w:val="en-US" w:eastAsia="zh-CN"/>
        </w:rPr>
        <w:t xml:space="preserve">27</w:t>
      </w:r>
      <w:r>
        <w:rPr>
          <w:rFonts w:hint="eastAsia" w:ascii="宋体" w:hAnsi="宋体" w:eastAsia="宋体" w:cs="宋体"/>
          <w:color w:val="000000"/>
          <w:sz w:val="24"/>
          <w:szCs w:val="24"/>
          <w:highlight w:val="none"/>
          <w:u w:val="single"/>
        </w:rPr>
        <w:t xml:space="preserve">号</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798"/>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1.5.3交付方式：</w:t>
      </w:r>
      <w:r>
        <w:rPr>
          <w:rFonts w:hint="eastAsia" w:ascii="宋体" w:hAnsi="宋体" w:eastAsia="宋体" w:cs="宋体"/>
          <w:color w:val="000000"/>
          <w:sz w:val="24"/>
          <w:szCs w:val="24"/>
          <w:highlight w:val="none"/>
          <w:u w:val="single"/>
        </w:rPr>
        <w:t xml:space="preserve"> 送货上门安装、调试</w:t>
      </w:r>
      <w:r>
        <w:rPr>
          <w:rFonts w:hint="eastAsia" w:ascii="宋体" w:hAnsi="宋体" w:eastAsia="宋体" w:cs="宋体"/>
          <w:color w:val="000000"/>
          <w:sz w:val="24"/>
          <w:szCs w:val="24"/>
          <w:highlight w:val="none"/>
          <w:u w:val="single"/>
          <w:lang w:eastAsia="zh-CN"/>
        </w:rPr>
        <w:t xml:space="preserve">，属“交钥匙”式交付</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8"/>
        <w:ind w:firstLine="437"/>
        <w:keepLines w:val="0"/>
        <w:keepNext w:val="0"/>
        <w:pageBreakBefore w:val="0"/>
        <w:spacing w:line="360" w:lineRule="auto"/>
        <w:rPr>
          <w:rFonts w:hint="eastAsia" w:ascii="宋体" w:hAnsi="宋体" w:eastAsia="宋体" w:cs="宋体"/>
          <w:b/>
          <w:bCs/>
          <w:color w:val="000000"/>
          <w:sz w:val="24"/>
          <w:szCs w:val="24"/>
          <w:highlight w:val="none"/>
          <w:lang w:val="zh-CN"/>
        </w:rPr>
        <w:outlineLvl w:val="2"/>
      </w:pPr>
      <w:r/>
      <w:bookmarkStart w:id="376" w:name="_Toc19554"/>
      <w:r/>
      <w:bookmarkStart w:id="377" w:name="_Toc21423"/>
      <w:r/>
      <w:bookmarkStart w:id="378" w:name="_Toc27250"/>
      <w:r>
        <w:rPr>
          <w:rFonts w:hint="eastAsia" w:ascii="宋体" w:hAnsi="宋体" w:eastAsia="宋体" w:cs="宋体"/>
          <w:b/>
          <w:bCs/>
          <w:color w:val="000000"/>
          <w:sz w:val="24"/>
          <w:szCs w:val="24"/>
          <w:highlight w:val="none"/>
          <w:lang w:val="zh-CN"/>
        </w:rPr>
        <w:t xml:space="preserve">1.6 违约责任</w:t>
      </w:r>
      <w:bookmarkEnd w:id="376"/>
      <w:r/>
      <w:bookmarkEnd w:id="377"/>
      <w:r/>
      <w:bookmarkEnd w:id="378"/>
      <w:r>
        <w:rPr>
          <w:rFonts w:hint="eastAsia" w:ascii="宋体" w:hAnsi="宋体" w:eastAsia="宋体" w:cs="宋体"/>
          <w:b/>
          <w:bCs/>
          <w:color w:val="000000"/>
          <w:sz w:val="24"/>
          <w:szCs w:val="24"/>
          <w:highlight w:val="none"/>
          <w:lang w:val="zh-CN"/>
        </w:rPr>
      </w:r>
      <w:r/>
    </w:p>
    <w:p>
      <w:pPr>
        <w:pStyle w:val="798"/>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1.6.1除不可抗力外，如果乙方没有按照本合同约定的期限、地点和方式交付货物，那么甲方可要求乙方支付违约金，违约金按每迟延交付货物一日的应交付而未交付货物价格的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t xml:space="preserve">计算，最高限额为本合同总价的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；迟延交付货物的违约金计算数额达到前述最高限额之日起，甲方有权在要求乙方支付违约金的同时，书面通知乙方解除本合同；</w:t>
      </w:r>
      <w:r>
        <w:rPr>
          <w:rFonts w:hint="eastAsia" w:ascii="宋体" w:hAnsi="宋体" w:eastAsia="宋体" w:cs="宋体"/>
          <w:color w:val="000000"/>
          <w:sz w:val="24"/>
          <w:szCs w:val="24"/>
          <w:highlight w:val="none"/>
        </w:rPr>
      </w:r>
      <w:r/>
    </w:p>
    <w:p>
      <w:pPr>
        <w:pStyle w:val="798"/>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1.6.2除不可抗力外，如果甲方没有按照本合同约定的付款方式付款，那么乙方可要求甲方支付违约金，违约金按每迟延付款一日的应付而未付款的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t xml:space="preserve">计算，最高限额为本合同总价的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%；迟延付款的违约金计算数额达到前述最高限额之日起，乙方有权在要求甲方支付违约金的同时，书面通知甲方解除本合同；</w:t>
      </w:r>
      <w:r>
        <w:rPr>
          <w:rFonts w:hint="eastAsia" w:ascii="宋体" w:hAnsi="宋体" w:eastAsia="宋体" w:cs="宋体"/>
          <w:color w:val="000000"/>
          <w:sz w:val="24"/>
          <w:szCs w:val="24"/>
          <w:highlight w:val="none"/>
        </w:rPr>
      </w:r>
      <w:r/>
    </w:p>
    <w:p>
      <w:pPr>
        <w:pStyle w:val="798"/>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hint="eastAsia" w:ascii="宋体" w:hAnsi="宋体" w:eastAsia="宋体" w:cs="宋体"/>
          <w:color w:val="000000"/>
          <w:sz w:val="24"/>
          <w:szCs w:val="24"/>
          <w:highlight w:val="none"/>
        </w:rPr>
      </w:r>
      <w:r/>
    </w:p>
    <w:p>
      <w:pPr>
        <w:pStyle w:val="798"/>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eastAsia="宋体" w:cs="宋体"/>
          <w:color w:val="000000"/>
          <w:sz w:val="24"/>
          <w:szCs w:val="24"/>
          <w:highlight w:val="none"/>
        </w:rPr>
      </w:r>
      <w:r/>
    </w:p>
    <w:p>
      <w:pPr>
        <w:pStyle w:val="798"/>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hAnsi="宋体" w:eastAsia="宋体" w:cs="宋体"/>
          <w:color w:val="000000"/>
          <w:sz w:val="24"/>
          <w:szCs w:val="24"/>
          <w:highlight w:val="none"/>
        </w:rPr>
      </w:r>
      <w:r/>
    </w:p>
    <w:p>
      <w:pPr>
        <w:pStyle w:val="798"/>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1.6.6如果出现政府采购监督管理部门在处理投诉事项期间，书面通知甲方暂停采购活动的情形，或者询问或质疑事项可能影响中标结果的，导致甲方中止履行合同的情形，均不视为甲方违约。</w:t>
      </w:r>
      <w:r>
        <w:rPr>
          <w:rFonts w:hint="eastAsia" w:ascii="宋体" w:hAnsi="宋体" w:eastAsia="宋体" w:cs="宋体"/>
          <w:color w:val="000000"/>
          <w:sz w:val="24"/>
          <w:szCs w:val="24"/>
          <w:highlight w:val="none"/>
        </w:rPr>
      </w:r>
      <w:r/>
    </w:p>
    <w:p>
      <w:pPr>
        <w:pStyle w:val="798"/>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1.6.7因甲方未按合同约定支付价款、未按合同约定受领标的物、擅自解除合同导致乙方遭受的直接损失，乙方可向甲方申请赔偿，赔偿金额由双方协商一致；针对因政策变化等原因不能签订合同或解除合同时，造成乙方合法利益受损的情形，可以给予乙方合理补偿，补偿金额不得超过乙方的直接损失。</w:t>
      </w:r>
      <w:r>
        <w:rPr>
          <w:rFonts w:hint="eastAsia" w:ascii="宋体" w:hAnsi="宋体" w:eastAsia="宋体" w:cs="宋体"/>
          <w:color w:val="000000"/>
          <w:sz w:val="24"/>
          <w:szCs w:val="24"/>
          <w:highlight w:val="none"/>
        </w:rPr>
      </w:r>
      <w:r/>
    </w:p>
    <w:p>
      <w:pPr>
        <w:pStyle w:val="798"/>
        <w:ind w:firstLine="437"/>
        <w:keepLines w:val="0"/>
        <w:keepNext w:val="0"/>
        <w:pageBreakBefore w:val="0"/>
        <w:spacing w:line="360" w:lineRule="auto"/>
        <w:rPr>
          <w:rFonts w:hint="eastAsia" w:ascii="宋体" w:hAnsi="宋体" w:eastAsia="宋体" w:cs="宋体"/>
          <w:b/>
          <w:bCs/>
          <w:color w:val="000000"/>
          <w:sz w:val="24"/>
          <w:szCs w:val="24"/>
          <w:highlight w:val="none"/>
          <w:lang w:val="zh-CN"/>
        </w:rPr>
        <w:outlineLvl w:val="2"/>
      </w:pPr>
      <w:r/>
      <w:bookmarkStart w:id="379" w:name="_Toc15583"/>
      <w:r/>
      <w:bookmarkStart w:id="380" w:name="_Toc16021"/>
      <w:r/>
      <w:bookmarkStart w:id="381" w:name="_Toc28375"/>
      <w:r>
        <w:rPr>
          <w:rFonts w:hint="eastAsia" w:ascii="宋体" w:hAnsi="宋体" w:eastAsia="宋体" w:cs="宋体"/>
          <w:b/>
          <w:bCs/>
          <w:color w:val="000000"/>
          <w:sz w:val="24"/>
          <w:szCs w:val="24"/>
          <w:highlight w:val="none"/>
          <w:lang w:val="zh-CN"/>
        </w:rPr>
        <w:t xml:space="preserve">1.7 合同争议的解决</w:t>
      </w:r>
      <w:bookmarkEnd w:id="379"/>
      <w:r/>
      <w:bookmarkEnd w:id="380"/>
      <w:r/>
      <w:bookmarkEnd w:id="381"/>
      <w:r>
        <w:rPr>
          <w:rFonts w:hint="eastAsia" w:ascii="宋体" w:hAnsi="宋体" w:eastAsia="宋体" w:cs="宋体"/>
          <w:b/>
          <w:bCs/>
          <w:color w:val="000000"/>
          <w:sz w:val="24"/>
          <w:szCs w:val="24"/>
          <w:highlight w:val="none"/>
          <w:lang w:val="zh-CN"/>
        </w:rPr>
      </w:r>
      <w:r/>
    </w:p>
    <w:p>
      <w:pPr>
        <w:pStyle w:val="798"/>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本合同履行过程中发生的任何争议，双方当事人均可通过和解或者调解解决；不愿和解、调解或者和解、调解不成的，可以向宜兴市民法院起诉。</w:t>
      </w:r>
      <w:r>
        <w:rPr>
          <w:rFonts w:hint="eastAsia" w:ascii="宋体" w:hAnsi="宋体" w:eastAsia="宋体" w:cs="宋体"/>
          <w:color w:val="000000"/>
          <w:sz w:val="24"/>
          <w:szCs w:val="24"/>
          <w:highlight w:val="none"/>
        </w:rPr>
      </w:r>
      <w:r/>
    </w:p>
    <w:p>
      <w:pPr>
        <w:pStyle w:val="798"/>
        <w:ind w:firstLine="437"/>
        <w:keepLines w:val="0"/>
        <w:keepNext w:val="0"/>
        <w:pageBreakBefore w:val="0"/>
        <w:spacing w:line="360" w:lineRule="auto"/>
        <w:rPr>
          <w:rFonts w:hint="eastAsia" w:ascii="宋体" w:hAnsi="宋体" w:eastAsia="宋体" w:cs="宋体"/>
          <w:b/>
          <w:bCs/>
          <w:color w:val="000000"/>
          <w:sz w:val="24"/>
          <w:szCs w:val="24"/>
          <w:highlight w:val="none"/>
          <w:lang w:val="zh-CN"/>
        </w:rPr>
        <w:outlineLvl w:val="2"/>
      </w:pPr>
      <w:r/>
      <w:bookmarkStart w:id="382" w:name="_Toc11173"/>
      <w:r/>
      <w:bookmarkStart w:id="383" w:name="_Toc15322"/>
      <w:r/>
      <w:bookmarkStart w:id="384" w:name="_Toc7245"/>
      <w:r>
        <w:rPr>
          <w:rFonts w:hint="eastAsia" w:ascii="宋体" w:hAnsi="宋体" w:eastAsia="宋体" w:cs="宋体"/>
          <w:b/>
          <w:bCs/>
          <w:color w:val="000000"/>
          <w:sz w:val="24"/>
          <w:szCs w:val="24"/>
          <w:highlight w:val="none"/>
          <w:lang w:val="zh-CN"/>
        </w:rPr>
        <w:t xml:space="preserve">1.8 合同生效</w:t>
      </w:r>
      <w:bookmarkEnd w:id="382"/>
      <w:r/>
      <w:bookmarkEnd w:id="383"/>
      <w:r/>
      <w:bookmarkEnd w:id="384"/>
      <w:r>
        <w:rPr>
          <w:rFonts w:hint="eastAsia" w:ascii="宋体" w:hAnsi="宋体" w:eastAsia="宋体" w:cs="宋体"/>
          <w:b/>
          <w:bCs/>
          <w:color w:val="000000"/>
          <w:sz w:val="24"/>
          <w:szCs w:val="24"/>
          <w:highlight w:val="none"/>
          <w:lang w:val="zh-CN"/>
        </w:rPr>
      </w:r>
      <w:r/>
    </w:p>
    <w:p>
      <w:pPr>
        <w:pStyle w:val="798"/>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本合同自双方当事人盖章时生效。</w:t>
      </w:r>
      <w:r>
        <w:rPr>
          <w:rFonts w:hint="eastAsia" w:ascii="宋体" w:hAnsi="宋体" w:eastAsia="宋体" w:cs="宋体"/>
          <w:color w:val="000000"/>
          <w:sz w:val="24"/>
          <w:szCs w:val="24"/>
          <w:highlight w:val="none"/>
        </w:rPr>
      </w:r>
      <w:r/>
    </w:p>
    <w:p>
      <w:pPr>
        <w:pStyle w:val="798"/>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798"/>
        <w:keepLines w:val="0"/>
        <w:keepNext w:val="0"/>
        <w:pageBreakBefore w:val="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甲    方：</w:t>
      </w:r>
      <w:r>
        <w:rPr>
          <w:rFonts w:hint="eastAsia" w:ascii="宋体" w:hAnsi="宋体" w:eastAsia="宋体" w:cs="宋体"/>
          <w:bCs/>
          <w:color w:val="000000"/>
          <w:sz w:val="24"/>
          <w:szCs w:val="24"/>
          <w:highlight w:val="none"/>
          <w:u w:val="single"/>
          <w:lang w:val="zh-CN"/>
        </w:rPr>
        <w:t xml:space="preserve">    （单位盖章）     </w:t>
      </w:r>
      <w:r>
        <w:rPr>
          <w:rFonts w:hint="eastAsia" w:ascii="宋体" w:hAnsi="宋体" w:eastAsia="宋体" w:cs="宋体"/>
          <w:bCs/>
          <w:color w:val="000000"/>
          <w:sz w:val="24"/>
          <w:szCs w:val="24"/>
          <w:highlight w:val="none"/>
          <w:lang w:val="zh-CN"/>
        </w:rPr>
        <w:t xml:space="preserve">          乙方：</w:t>
      </w:r>
      <w:r>
        <w:rPr>
          <w:rFonts w:hint="eastAsia" w:ascii="宋体" w:hAnsi="宋体" w:eastAsia="宋体" w:cs="宋体"/>
          <w:bCs/>
          <w:color w:val="000000"/>
          <w:sz w:val="24"/>
          <w:szCs w:val="24"/>
          <w:highlight w:val="none"/>
          <w:u w:val="single"/>
          <w:lang w:val="zh-CN"/>
        </w:rPr>
        <w:t xml:space="preserve">    （单位盖章）     </w:t>
      </w:r>
      <w:r>
        <w:rPr>
          <w:rFonts w:hint="eastAsia" w:ascii="宋体" w:hAnsi="宋体" w:eastAsia="宋体" w:cs="宋体"/>
          <w:bCs/>
          <w:color w:val="000000"/>
          <w:sz w:val="24"/>
          <w:szCs w:val="24"/>
          <w:highlight w:val="none"/>
          <w:lang w:val="zh-CN"/>
        </w:rPr>
      </w:r>
      <w:r/>
    </w:p>
    <w:p>
      <w:pPr>
        <w:pStyle w:val="798"/>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                               法定代表人</w:t>
      </w:r>
      <w:r>
        <w:rPr>
          <w:rFonts w:hint="eastAsia" w:ascii="宋体" w:hAnsi="宋体" w:eastAsia="宋体" w:cs="宋体"/>
          <w:color w:val="000000"/>
          <w:sz w:val="24"/>
          <w:szCs w:val="24"/>
          <w:highlight w:val="none"/>
          <w:lang w:val="zh-CN"/>
        </w:rPr>
      </w:r>
      <w:r/>
    </w:p>
    <w:p>
      <w:pPr>
        <w:pStyle w:val="798"/>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或授权代表（签字</w:t>
      </w:r>
      <w:r>
        <w:rPr>
          <w:rFonts w:hint="eastAsia" w:ascii="宋体" w:hAnsi="宋体" w:eastAsia="宋体" w:cs="宋体"/>
          <w:color w:val="000000"/>
          <w:sz w:val="24"/>
          <w:szCs w:val="24"/>
          <w:highlight w:val="none"/>
          <w:lang w:val="en-US" w:eastAsia="zh-CN"/>
        </w:rPr>
        <w:t xml:space="preserve">/签章</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或授权代表（签字</w:t>
      </w:r>
      <w:r>
        <w:rPr>
          <w:rFonts w:hint="eastAsia" w:ascii="宋体" w:hAnsi="宋体" w:eastAsia="宋体" w:cs="宋体"/>
          <w:color w:val="000000"/>
          <w:sz w:val="24"/>
          <w:szCs w:val="24"/>
          <w:highlight w:val="none"/>
          <w:lang w:val="en-US" w:eastAsia="zh-CN"/>
        </w:rPr>
        <w:t xml:space="preserve">/签章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798"/>
        <w:jc w:val="left"/>
        <w:keepLines w:val="0"/>
        <w:keepNext w:val="0"/>
        <w:pageBreakBefore w:val="0"/>
        <w:spacing w:line="360" w:lineRule="auto"/>
        <w:widowControl/>
        <w:rPr>
          <w:rFonts w:hint="eastAsia" w:ascii="宋体" w:hAnsi="宋体" w:eastAsia="宋体" w:cs="宋体"/>
          <w:bCs/>
          <w:color w:val="000000"/>
          <w:sz w:val="24"/>
          <w:szCs w:val="24"/>
          <w:highlight w:val="none"/>
        </w:rPr>
      </w:pPr>
      <w:r/>
      <w:bookmarkStart w:id="385" w:name="_Toc331685783"/>
      <w:r>
        <w:rPr>
          <w:rFonts w:hint="eastAsia" w:ascii="宋体" w:hAnsi="宋体" w:eastAsia="宋体" w:cs="宋体"/>
          <w:bCs/>
          <w:color w:val="000000"/>
          <w:sz w:val="24"/>
          <w:szCs w:val="24"/>
          <w:highlight w:val="none"/>
        </w:rPr>
        <w:t xml:space="preserve">时间：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               时间：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rPr>
      </w:r>
      <w:r/>
    </w:p>
    <w:p>
      <w:pPr>
        <w:pStyle w:val="798"/>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乙方账户信息</w:t>
      </w:r>
      <w:r>
        <w:rPr>
          <w:rFonts w:hint="eastAsia" w:ascii="宋体" w:hAnsi="宋体" w:eastAsia="宋体" w:cs="宋体"/>
          <w:bCs/>
          <w:color w:val="000000"/>
          <w:sz w:val="24"/>
          <w:szCs w:val="24"/>
          <w:highlight w:val="none"/>
        </w:rPr>
      </w:r>
      <w:r/>
    </w:p>
    <w:p>
      <w:pPr>
        <w:pStyle w:val="798"/>
        <w:jc w:val="left"/>
        <w:keepLines w:val="0"/>
        <w:keepNext w:val="0"/>
        <w:pageBreakBefore w:val="0"/>
        <w:spacing w:line="360" w:lineRule="auto"/>
        <w:widowControl/>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户名：</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r>
      <w:r/>
    </w:p>
    <w:p>
      <w:pPr>
        <w:pStyle w:val="798"/>
        <w:jc w:val="left"/>
        <w:keepLines w:val="0"/>
        <w:keepNext w:val="0"/>
        <w:pageBreakBefore w:val="0"/>
        <w:spacing w:line="360" w:lineRule="auto"/>
        <w:widowControl/>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账号：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r>
      <w:r/>
    </w:p>
    <w:p>
      <w:pPr>
        <w:pStyle w:val="798"/>
        <w:jc w:val="left"/>
        <w:keepLines w:val="0"/>
        <w:keepNext w:val="0"/>
        <w:pageBreakBefore w:val="0"/>
        <w:spacing w:line="360" w:lineRule="auto"/>
        <w:widowControl/>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开户银行：</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r>
      <w:r/>
    </w:p>
    <w:p>
      <w:pPr>
        <w:pStyle w:val="798"/>
        <w:jc w:val="left"/>
        <w:widowControl/>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pStyle w:val="798"/>
        <w:jc w:val="center"/>
        <w:spacing w:line="360" w:lineRule="auto"/>
        <w:rPr>
          <w:rFonts w:ascii="宋体" w:hAnsi="宋体" w:eastAsia="宋体"/>
          <w:b/>
          <w:color w:val="000000"/>
          <w:sz w:val="24"/>
          <w:highlight w:val="none"/>
        </w:rPr>
        <w:outlineLvl w:val="1"/>
      </w:pPr>
      <w:r>
        <w:rPr>
          <w:rFonts w:hint="eastAsia" w:ascii="宋体" w:hAnsi="宋体" w:eastAsia="宋体"/>
          <w:b/>
          <w:color w:val="000000"/>
          <w:sz w:val="24"/>
          <w:highlight w:val="none"/>
        </w:rPr>
        <w:br w:type="page" w:clear="all"/>
      </w:r>
      <w:bookmarkStart w:id="386" w:name="_Toc3799"/>
      <w:r>
        <w:rPr>
          <w:rFonts w:hint="eastAsia" w:ascii="黑体" w:hAnsi="黑体" w:eastAsia="黑体" w:cs="黑体"/>
          <w:b w:val="0"/>
          <w:bCs/>
          <w:color w:val="000000"/>
          <w:sz w:val="28"/>
          <w:szCs w:val="28"/>
          <w:highlight w:val="none"/>
        </w:rPr>
        <w:t xml:space="preserve">第二部分 合同一般条款</w:t>
      </w:r>
      <w:bookmarkEnd w:id="385"/>
      <w:r/>
      <w:bookmarkEnd w:id="386"/>
      <w:r>
        <w:rPr>
          <w:rFonts w:ascii="宋体" w:hAnsi="宋体" w:eastAsia="宋体"/>
          <w:b/>
          <w:color w:val="000000"/>
          <w:sz w:val="24"/>
          <w:highlight w:val="none"/>
        </w:rPr>
      </w:r>
      <w:r/>
    </w:p>
    <w:p>
      <w:pPr>
        <w:pStyle w:val="798"/>
        <w:ind w:firstLine="437"/>
        <w:spacing w:line="360" w:lineRule="auto"/>
        <w:rPr>
          <w:rFonts w:ascii="宋体" w:hAnsi="宋体" w:eastAsia="宋体" w:cs="Times New Roman"/>
          <w:b/>
          <w:bCs/>
          <w:color w:val="000000"/>
          <w:sz w:val="24"/>
          <w:szCs w:val="24"/>
          <w:highlight w:val="none"/>
          <w:lang w:val="zh-CN"/>
        </w:rPr>
        <w:outlineLvl w:val="2"/>
      </w:pPr>
      <w:r/>
      <w:bookmarkStart w:id="387" w:name="_Ref467378404"/>
      <w:r/>
      <w:bookmarkStart w:id="388" w:name="_Ref467379094"/>
      <w:r/>
      <w:bookmarkStart w:id="389" w:name="_Ref467379101"/>
      <w:r/>
      <w:bookmarkStart w:id="390" w:name="_Ref467378463"/>
      <w:r/>
      <w:bookmarkStart w:id="391" w:name="_Ref467379225"/>
      <w:r/>
      <w:bookmarkStart w:id="392" w:name="_Ref467378499"/>
      <w:r/>
      <w:bookmarkStart w:id="393" w:name="_Toc16917"/>
      <w:r/>
      <w:bookmarkStart w:id="394" w:name="_Toc279701240"/>
      <w:r/>
      <w:bookmarkStart w:id="395" w:name="_Toc259093669"/>
      <w:r/>
      <w:bookmarkStart w:id="396" w:name="_Toc28763"/>
      <w:r/>
      <w:bookmarkStart w:id="397" w:name="_Toc487900349"/>
      <w:r/>
      <w:bookmarkStart w:id="398" w:name="_Toc19614"/>
      <w:r/>
      <w:bookmarkStart w:id="399" w:name="_Ref467379109"/>
      <w:r/>
      <w:bookmarkStart w:id="400" w:name="_Ref467379205"/>
      <w:r/>
      <w:bookmarkStart w:id="401" w:name="_Ref467379195"/>
      <w:r/>
      <w:bookmarkStart w:id="402" w:name="_Ref467379214"/>
      <w:r>
        <w:rPr>
          <w:rFonts w:hint="eastAsia" w:ascii="宋体" w:hAnsi="宋体" w:eastAsia="宋体" w:cs="Times New Roman"/>
          <w:b/>
          <w:bCs/>
          <w:color w:val="000000"/>
          <w:sz w:val="24"/>
          <w:szCs w:val="24"/>
          <w:highlight w:val="none"/>
          <w:lang w:val="zh-CN"/>
        </w:rPr>
        <w:t xml:space="preserve">2.1</w:t>
      </w:r>
      <w:r>
        <w:rPr>
          <w:rFonts w:ascii="宋体" w:hAnsi="宋体" w:eastAsia="宋体" w:cs="Times New Roman"/>
          <w:b/>
          <w:bCs/>
          <w:color w:val="000000"/>
          <w:sz w:val="24"/>
          <w:szCs w:val="24"/>
          <w:highlight w:val="none"/>
          <w:lang w:val="zh-CN"/>
        </w:rPr>
        <w:t xml:space="preserve"> 定义</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rFonts w:ascii="宋体" w:hAnsi="宋体" w:eastAsia="宋体" w:cs="Times New Roman"/>
          <w:b/>
          <w:bCs/>
          <w:color w:val="000000"/>
          <w:sz w:val="24"/>
          <w:szCs w:val="24"/>
          <w:highlight w:val="none"/>
          <w:lang w:val="zh-CN"/>
        </w:rPr>
      </w:r>
      <w:r/>
    </w:p>
    <w:p>
      <w:pPr>
        <w:pStyle w:val="798"/>
        <w:ind w:firstLine="435"/>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本合同中的下列</w:t>
      </w:r>
      <w:r>
        <w:rPr>
          <w:rFonts w:hint="eastAsia" w:ascii="宋体" w:hAnsi="宋体" w:eastAsia="宋体" w:cs="Times New Roman"/>
          <w:color w:val="000000"/>
          <w:sz w:val="24"/>
          <w:szCs w:val="24"/>
          <w:highlight w:val="none"/>
        </w:rPr>
        <w:t xml:space="preserve">词</w:t>
      </w:r>
      <w:r>
        <w:rPr>
          <w:rFonts w:ascii="宋体" w:hAnsi="宋体" w:eastAsia="宋体" w:cs="Times New Roman"/>
          <w:color w:val="000000"/>
          <w:sz w:val="24"/>
          <w:szCs w:val="24"/>
          <w:highlight w:val="none"/>
        </w:rPr>
        <w:t xml:space="preserve">语应</w:t>
      </w:r>
      <w:r>
        <w:rPr>
          <w:rFonts w:hint="eastAsia" w:ascii="宋体" w:hAnsi="宋体" w:eastAsia="宋体" w:cs="Times New Roman"/>
          <w:color w:val="000000"/>
          <w:sz w:val="24"/>
          <w:szCs w:val="24"/>
          <w:highlight w:val="none"/>
        </w:rPr>
        <w:t xml:space="preserve">按以下内容进行</w:t>
      </w:r>
      <w:r>
        <w:rPr>
          <w:rFonts w:ascii="宋体" w:hAnsi="宋体" w:eastAsia="宋体" w:cs="Times New Roman"/>
          <w:color w:val="000000"/>
          <w:sz w:val="24"/>
          <w:szCs w:val="24"/>
          <w:highlight w:val="none"/>
        </w:rPr>
        <w:t xml:space="preserve">解释：</w:t>
      </w:r>
      <w:r>
        <w:rPr>
          <w:rFonts w:ascii="宋体" w:hAnsi="宋体" w:eastAsia="宋体" w:cs="Times New Roman"/>
          <w:color w:val="000000"/>
          <w:sz w:val="24"/>
          <w:szCs w:val="24"/>
          <w:highlight w:val="none"/>
        </w:rPr>
      </w:r>
      <w:r/>
    </w:p>
    <w:p>
      <w:pPr>
        <w:pStyle w:val="798"/>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.1</w:t>
      </w:r>
      <w:r>
        <w:rPr>
          <w:rFonts w:ascii="宋体" w:hAnsi="宋体" w:eastAsia="宋体" w:cs="Times New Roman"/>
          <w:color w:val="000000"/>
          <w:sz w:val="24"/>
          <w:szCs w:val="24"/>
          <w:highlight w:val="none"/>
        </w:rPr>
        <w:t xml:space="preserve">“合同”系指采购人和中标人签订的载明双方当事人所达成的协议，并包括所有的附件、附录和构成合同的其他文件。</w:t>
      </w:r>
      <w:r>
        <w:rPr>
          <w:rFonts w:ascii="宋体" w:hAnsi="宋体" w:eastAsia="宋体" w:cs="Times New Roman"/>
          <w:color w:val="000000"/>
          <w:sz w:val="24"/>
          <w:szCs w:val="24"/>
          <w:highlight w:val="none"/>
        </w:rPr>
      </w:r>
      <w:r/>
    </w:p>
    <w:p>
      <w:pPr>
        <w:pStyle w:val="798"/>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1.2“合同价”系指根据合同约定，中标人在完全履行合同义务后</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采购人应支付给中标人的价格。</w:t>
      </w:r>
      <w:r>
        <w:rPr>
          <w:rFonts w:ascii="宋体" w:hAnsi="宋体" w:eastAsia="宋体" w:cs="Times New Roman"/>
          <w:color w:val="000000"/>
          <w:sz w:val="24"/>
          <w:szCs w:val="24"/>
          <w:highlight w:val="none"/>
        </w:rPr>
      </w:r>
      <w:r/>
    </w:p>
    <w:p>
      <w:pPr>
        <w:pStyle w:val="798"/>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1.3“货物”系指</w:t>
      </w:r>
      <w:r>
        <w:rPr>
          <w:rFonts w:hint="eastAsia" w:ascii="宋体" w:hAnsi="宋体" w:eastAsia="宋体" w:cs="Times New Roman"/>
          <w:color w:val="000000"/>
          <w:sz w:val="24"/>
          <w:szCs w:val="24"/>
          <w:highlight w:val="none"/>
        </w:rPr>
        <w:t xml:space="preserve">中标人</w:t>
      </w:r>
      <w:r>
        <w:rPr>
          <w:rFonts w:ascii="宋体" w:hAnsi="宋体" w:eastAsia="宋体" w:cs="Times New Roman"/>
          <w:color w:val="000000"/>
          <w:sz w:val="24"/>
          <w:szCs w:val="24"/>
          <w:highlight w:val="none"/>
        </w:rPr>
        <w:t xml:space="preserve">根据合同约定应向采购人交付的一切</w:t>
      </w:r>
      <w:r>
        <w:rPr>
          <w:rFonts w:hint="eastAsia" w:ascii="宋体" w:hAnsi="宋体" w:eastAsia="宋体" w:cs="Times New Roman"/>
          <w:color w:val="000000"/>
          <w:sz w:val="24"/>
          <w:szCs w:val="24"/>
          <w:highlight w:val="none"/>
        </w:rPr>
        <w:t xml:space="preserve">各种形态和种类的物品，包括原材料、燃料、设备、</w:t>
      </w:r>
      <w:r>
        <w:rPr>
          <w:rFonts w:ascii="宋体" w:hAnsi="宋体" w:eastAsia="宋体" w:cs="Times New Roman"/>
          <w:color w:val="000000"/>
          <w:sz w:val="24"/>
          <w:szCs w:val="24"/>
          <w:highlight w:val="none"/>
        </w:rPr>
        <w:t xml:space="preserve">机械、仪表、备件</w:t>
      </w:r>
      <w:r>
        <w:rPr>
          <w:rFonts w:hint="eastAsia" w:ascii="宋体" w:hAnsi="宋体" w:eastAsia="宋体" w:cs="Times New Roman"/>
          <w:color w:val="000000"/>
          <w:sz w:val="24"/>
          <w:szCs w:val="24"/>
          <w:highlight w:val="none"/>
        </w:rPr>
        <w:t xml:space="preserve">、计算机软件、产品等</w:t>
      </w:r>
      <w:r>
        <w:rPr>
          <w:rFonts w:ascii="宋体" w:hAnsi="宋体" w:eastAsia="宋体" w:cs="Times New Roman"/>
          <w:color w:val="000000"/>
          <w:sz w:val="24"/>
          <w:szCs w:val="24"/>
          <w:highlight w:val="none"/>
        </w:rPr>
        <w:t xml:space="preserve">，并包括工具、手册等其他相关资料。</w:t>
      </w:r>
      <w:r>
        <w:rPr>
          <w:rFonts w:ascii="宋体" w:hAnsi="宋体" w:eastAsia="宋体" w:cs="Times New Roman"/>
          <w:color w:val="000000"/>
          <w:sz w:val="24"/>
          <w:szCs w:val="24"/>
          <w:highlight w:val="none"/>
        </w:rPr>
      </w:r>
      <w:r/>
    </w:p>
    <w:p>
      <w:pPr>
        <w:pStyle w:val="798"/>
        <w:ind w:firstLine="435"/>
        <w:spacing w:line="360" w:lineRule="auto"/>
        <w:rPr>
          <w:rFonts w:ascii="宋体" w:hAnsi="宋体" w:eastAsia="宋体" w:cs="Times New Roman"/>
          <w:color w:val="000000"/>
          <w:sz w:val="24"/>
          <w:szCs w:val="24"/>
          <w:highlight w:val="none"/>
        </w:rPr>
      </w:pPr>
      <w:r/>
      <w:bookmarkStart w:id="403" w:name="_Ref467378840"/>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4</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甲方</w:t>
      </w:r>
      <w:r>
        <w:rPr>
          <w:rFonts w:ascii="宋体" w:hAnsi="宋体" w:eastAsia="宋体" w:cs="Times New Roman"/>
          <w:color w:val="000000"/>
          <w:sz w:val="24"/>
          <w:szCs w:val="24"/>
          <w:highlight w:val="none"/>
        </w:rPr>
        <w:t xml:space="preserve">”系指与</w:t>
      </w:r>
      <w:r>
        <w:rPr>
          <w:rFonts w:hint="eastAsia" w:ascii="宋体" w:hAnsi="宋体" w:eastAsia="宋体" w:cs="Times New Roman"/>
          <w:color w:val="000000"/>
          <w:sz w:val="24"/>
          <w:szCs w:val="24"/>
          <w:highlight w:val="none"/>
        </w:rPr>
        <w:t xml:space="preserve">中标人</w:t>
      </w:r>
      <w:r>
        <w:rPr>
          <w:rFonts w:ascii="宋体" w:hAnsi="宋体" w:eastAsia="宋体" w:cs="Times New Roman"/>
          <w:color w:val="000000"/>
          <w:sz w:val="24"/>
          <w:szCs w:val="24"/>
          <w:highlight w:val="none"/>
        </w:rPr>
        <w:t xml:space="preserve">签署合同的采购人</w:t>
      </w:r>
      <w:bookmarkEnd w:id="403"/>
      <w:r>
        <w:rPr>
          <w:rFonts w:hint="eastAsia" w:ascii="宋体" w:hAnsi="宋体" w:eastAsia="宋体" w:cs="Times New Roman"/>
          <w:color w:val="000000"/>
          <w:sz w:val="24"/>
          <w:szCs w:val="24"/>
          <w:highlight w:val="none"/>
        </w:rPr>
        <w:t xml:space="preserve">；采购人委托采购代理机构代表其与乙方签订合同的，采购人的授权委托书作为合同附件。</w:t>
      </w:r>
      <w:r>
        <w:rPr>
          <w:rFonts w:ascii="宋体" w:hAnsi="宋体" w:eastAsia="宋体" w:cs="Times New Roman"/>
          <w:color w:val="000000"/>
          <w:sz w:val="24"/>
          <w:szCs w:val="24"/>
          <w:highlight w:val="none"/>
        </w:rPr>
      </w:r>
      <w:r/>
    </w:p>
    <w:p>
      <w:pPr>
        <w:pStyle w:val="798"/>
        <w:ind w:firstLine="435"/>
        <w:spacing w:line="360" w:lineRule="auto"/>
        <w:rPr>
          <w:rFonts w:ascii="宋体" w:hAnsi="宋体" w:eastAsia="宋体" w:cs="Times New Roman"/>
          <w:color w:val="000000"/>
          <w:sz w:val="24"/>
          <w:szCs w:val="24"/>
          <w:highlight w:val="none"/>
        </w:rPr>
      </w:pPr>
      <w:r/>
      <w:bookmarkStart w:id="404" w:name="_Ref467379400"/>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5</w:t>
      </w:r>
      <w:r>
        <w:rPr>
          <w:rFonts w:ascii="宋体" w:hAnsi="宋体" w:eastAsia="宋体" w:cs="Times New Roman"/>
          <w:color w:val="000000"/>
          <w:sz w:val="24"/>
          <w:szCs w:val="24"/>
          <w:highlight w:val="none"/>
        </w:rPr>
        <w:t xml:space="preserve">“乙方”系指根据合同约定交付货物的中标人</w:t>
      </w:r>
      <w:bookmarkEnd w:id="404"/>
      <w:r>
        <w:rPr>
          <w:rFonts w:hint="eastAsia" w:ascii="宋体" w:hAnsi="宋体" w:eastAsia="宋体" w:cs="Times New Roman"/>
          <w:color w:val="000000"/>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ascii="宋体" w:hAnsi="宋体" w:eastAsia="宋体" w:cs="Times New Roman"/>
          <w:color w:val="000000"/>
          <w:sz w:val="24"/>
          <w:szCs w:val="24"/>
          <w:highlight w:val="none"/>
        </w:rPr>
      </w:r>
      <w:r/>
    </w:p>
    <w:p>
      <w:pPr>
        <w:pStyle w:val="798"/>
        <w:ind w:firstLine="435"/>
        <w:spacing w:line="360" w:lineRule="auto"/>
        <w:rPr>
          <w:rFonts w:ascii="宋体" w:hAnsi="宋体" w:eastAsia="宋体" w:cs="Times New Roman"/>
          <w:color w:val="000000"/>
          <w:sz w:val="24"/>
          <w:szCs w:val="24"/>
          <w:highlight w:val="none"/>
        </w:rPr>
      </w:pPr>
      <w:r/>
      <w:bookmarkStart w:id="405" w:name="_Ref467379436"/>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6</w:t>
      </w:r>
      <w:r>
        <w:rPr>
          <w:rFonts w:ascii="宋体" w:hAnsi="宋体" w:eastAsia="宋体" w:cs="Times New Roman"/>
          <w:color w:val="000000"/>
          <w:sz w:val="24"/>
          <w:szCs w:val="24"/>
          <w:highlight w:val="none"/>
        </w:rPr>
        <w:t xml:space="preserve">“现场”系指合同约定货物将要运至</w:t>
      </w:r>
      <w:r>
        <w:rPr>
          <w:rFonts w:hint="eastAsia" w:ascii="宋体" w:hAnsi="宋体" w:eastAsia="宋体" w:cs="Times New Roman"/>
          <w:color w:val="000000"/>
          <w:sz w:val="24"/>
          <w:szCs w:val="24"/>
          <w:highlight w:val="none"/>
        </w:rPr>
        <w:t xml:space="preserve">或者</w:t>
      </w:r>
      <w:r>
        <w:rPr>
          <w:rFonts w:ascii="宋体" w:hAnsi="宋体" w:eastAsia="宋体" w:cs="Times New Roman"/>
          <w:color w:val="000000"/>
          <w:sz w:val="24"/>
          <w:szCs w:val="24"/>
          <w:highlight w:val="none"/>
        </w:rPr>
        <w:t xml:space="preserve">安装的地点。</w:t>
      </w:r>
      <w:bookmarkEnd w:id="405"/>
      <w:r>
        <w:rPr>
          <w:rFonts w:ascii="宋体" w:hAnsi="宋体" w:eastAsia="宋体" w:cs="Times New Roman"/>
          <w:color w:val="000000"/>
          <w:sz w:val="24"/>
          <w:szCs w:val="24"/>
          <w:highlight w:val="none"/>
        </w:rPr>
      </w:r>
      <w:r/>
    </w:p>
    <w:p>
      <w:pPr>
        <w:pStyle w:val="798"/>
        <w:ind w:firstLine="437"/>
        <w:spacing w:line="360" w:lineRule="auto"/>
        <w:rPr>
          <w:rFonts w:ascii="宋体" w:hAnsi="宋体" w:eastAsia="宋体" w:cs="Times New Roman"/>
          <w:b/>
          <w:bCs/>
          <w:color w:val="000000"/>
          <w:sz w:val="24"/>
          <w:szCs w:val="24"/>
          <w:highlight w:val="none"/>
          <w:lang w:val="zh-CN"/>
        </w:rPr>
        <w:outlineLvl w:val="2"/>
      </w:pPr>
      <w:r/>
      <w:bookmarkStart w:id="406" w:name="_Toc487900350"/>
      <w:r/>
      <w:bookmarkStart w:id="407" w:name="_Toc259093670"/>
      <w:r/>
      <w:bookmarkStart w:id="408" w:name="_Toc279701241"/>
      <w:r/>
      <w:bookmarkStart w:id="409" w:name="_Toc32504"/>
      <w:r/>
      <w:bookmarkStart w:id="410" w:name="_Toc27635"/>
      <w:r/>
      <w:bookmarkStart w:id="411" w:name="_Toc13336"/>
      <w:r>
        <w:rPr>
          <w:rFonts w:hint="eastAsia" w:ascii="宋体" w:hAnsi="宋体" w:eastAsia="宋体" w:cs="Times New Roman"/>
          <w:b/>
          <w:bCs/>
          <w:color w:val="000000"/>
          <w:sz w:val="24"/>
          <w:szCs w:val="24"/>
          <w:highlight w:val="none"/>
          <w:lang w:val="zh-CN"/>
        </w:rPr>
        <w:t xml:space="preserve">2.</w:t>
      </w:r>
      <w:r>
        <w:rPr>
          <w:rFonts w:ascii="宋体" w:hAnsi="宋体" w:eastAsia="宋体" w:cs="Times New Roman"/>
          <w:b/>
          <w:bCs/>
          <w:color w:val="000000"/>
          <w:sz w:val="24"/>
          <w:szCs w:val="24"/>
          <w:highlight w:val="none"/>
          <w:lang w:val="zh-CN"/>
        </w:rPr>
        <w:t xml:space="preserve">2 技术规范</w:t>
      </w:r>
      <w:bookmarkEnd w:id="406"/>
      <w:r/>
      <w:bookmarkEnd w:id="407"/>
      <w:r/>
      <w:bookmarkEnd w:id="408"/>
      <w:r/>
      <w:bookmarkEnd w:id="409"/>
      <w:r/>
      <w:bookmarkEnd w:id="410"/>
      <w:r/>
      <w:bookmarkEnd w:id="411"/>
      <w:r>
        <w:rPr>
          <w:rFonts w:ascii="宋体" w:hAnsi="宋体" w:eastAsia="宋体" w:cs="Times New Roman"/>
          <w:b/>
          <w:bCs/>
          <w:color w:val="000000"/>
          <w:sz w:val="24"/>
          <w:szCs w:val="24"/>
          <w:highlight w:val="none"/>
          <w:lang w:val="zh-CN"/>
        </w:rPr>
      </w:r>
      <w:r/>
    </w:p>
    <w:p>
      <w:pPr>
        <w:pStyle w:val="798"/>
        <w:ind w:firstLine="435"/>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货物所应遵守的技术规范应与采购文件规定的技术规范和技术规范附件</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如果有的话</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及其技术规范偏差表</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如果被甲方接受的话</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相一致</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如果采购文件中没有技术规范的相应说明，那么应以国家有关部门最新颁布的相应标准</w:t>
      </w:r>
      <w:r>
        <w:rPr>
          <w:rFonts w:hint="eastAsia" w:ascii="宋体" w:hAnsi="宋体" w:eastAsia="宋体" w:cs="Times New Roman"/>
          <w:color w:val="000000"/>
          <w:sz w:val="24"/>
          <w:szCs w:val="24"/>
          <w:highlight w:val="none"/>
        </w:rPr>
        <w:t xml:space="preserve">和</w:t>
      </w:r>
      <w:r>
        <w:rPr>
          <w:rFonts w:ascii="宋体" w:hAnsi="宋体" w:eastAsia="宋体" w:cs="Times New Roman"/>
          <w:color w:val="000000"/>
          <w:sz w:val="24"/>
          <w:szCs w:val="24"/>
          <w:highlight w:val="none"/>
        </w:rPr>
        <w:t xml:space="preserve">规范为准。</w:t>
      </w:r>
      <w:r>
        <w:rPr>
          <w:rFonts w:ascii="宋体" w:hAnsi="宋体" w:eastAsia="宋体" w:cs="Times New Roman"/>
          <w:color w:val="000000"/>
          <w:sz w:val="24"/>
          <w:szCs w:val="24"/>
          <w:highlight w:val="none"/>
        </w:rPr>
      </w:r>
      <w:r/>
    </w:p>
    <w:p>
      <w:pPr>
        <w:pStyle w:val="798"/>
        <w:ind w:firstLine="437"/>
        <w:spacing w:line="360" w:lineRule="auto"/>
        <w:rPr>
          <w:rFonts w:ascii="宋体" w:hAnsi="宋体" w:eastAsia="宋体" w:cs="Times New Roman"/>
          <w:b/>
          <w:bCs/>
          <w:color w:val="000000"/>
          <w:sz w:val="24"/>
          <w:szCs w:val="24"/>
          <w:highlight w:val="none"/>
          <w:lang w:val="zh-CN"/>
        </w:rPr>
        <w:outlineLvl w:val="2"/>
      </w:pPr>
      <w:r/>
      <w:bookmarkStart w:id="412" w:name="_Toc27853"/>
      <w:r/>
      <w:bookmarkStart w:id="413" w:name="_Toc31634"/>
      <w:r/>
      <w:bookmarkStart w:id="414" w:name="_Toc259093671"/>
      <w:r/>
      <w:bookmarkStart w:id="415" w:name="_Toc487900351"/>
      <w:r/>
      <w:bookmarkStart w:id="416" w:name="_Toc279701242"/>
      <w:r/>
      <w:bookmarkStart w:id="417" w:name="_Toc9829"/>
      <w:r>
        <w:rPr>
          <w:rFonts w:hint="eastAsia" w:ascii="宋体" w:hAnsi="宋体" w:eastAsia="宋体" w:cs="Times New Roman"/>
          <w:b/>
          <w:bCs/>
          <w:color w:val="000000"/>
          <w:sz w:val="24"/>
          <w:szCs w:val="24"/>
          <w:highlight w:val="none"/>
          <w:lang w:val="zh-CN"/>
        </w:rPr>
        <w:t xml:space="preserve">2.</w:t>
      </w:r>
      <w:r>
        <w:rPr>
          <w:rFonts w:ascii="宋体" w:hAnsi="宋体" w:eastAsia="宋体" w:cs="Times New Roman"/>
          <w:b/>
          <w:bCs/>
          <w:color w:val="000000"/>
          <w:sz w:val="24"/>
          <w:szCs w:val="24"/>
          <w:highlight w:val="none"/>
          <w:lang w:val="zh-CN"/>
        </w:rPr>
        <w:t xml:space="preserve">3 知识产权</w:t>
      </w:r>
      <w:bookmarkEnd w:id="412"/>
      <w:r/>
      <w:bookmarkEnd w:id="413"/>
      <w:r/>
      <w:bookmarkEnd w:id="414"/>
      <w:r/>
      <w:bookmarkEnd w:id="415"/>
      <w:r/>
      <w:bookmarkEnd w:id="416"/>
      <w:r/>
      <w:bookmarkEnd w:id="417"/>
      <w:r>
        <w:rPr>
          <w:rFonts w:ascii="宋体" w:hAnsi="宋体" w:eastAsia="宋体" w:cs="Times New Roman"/>
          <w:b/>
          <w:bCs/>
          <w:color w:val="000000"/>
          <w:sz w:val="24"/>
          <w:szCs w:val="24"/>
          <w:highlight w:val="none"/>
          <w:lang w:val="zh-CN"/>
        </w:rPr>
      </w:r>
      <w:r/>
    </w:p>
    <w:p>
      <w:pPr>
        <w:pStyle w:val="798"/>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2.3.1乙</w:t>
      </w:r>
      <w:r>
        <w:rPr>
          <w:rFonts w:ascii="宋体" w:hAnsi="宋体" w:eastAsia="宋体" w:cs="Times New Roman"/>
          <w:color w:val="000000"/>
          <w:sz w:val="24"/>
          <w:szCs w:val="24"/>
          <w:highlight w:val="none"/>
        </w:rPr>
        <w:t xml:space="preserve">方应保证甲方在使用该货物或其任何一部分时不受任何第三方提出的侵犯其著作权、商标权、专利权等知识产权方面的起诉</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如果任何第三方提出侵权</w:t>
      </w:r>
      <w:r>
        <w:rPr>
          <w:rFonts w:hint="eastAsia" w:ascii="宋体" w:hAnsi="宋体" w:eastAsia="宋体" w:cs="Times New Roman"/>
          <w:color w:val="000000"/>
          <w:sz w:val="24"/>
          <w:szCs w:val="24"/>
          <w:highlight w:val="none"/>
        </w:rPr>
        <w:t xml:space="preserve">指控</w:t>
      </w:r>
      <w:r>
        <w:rPr>
          <w:rFonts w:ascii="宋体" w:hAnsi="宋体" w:eastAsia="宋体" w:cs="Times New Roman"/>
          <w:color w:val="000000"/>
          <w:sz w:val="24"/>
          <w:szCs w:val="24"/>
          <w:highlight w:val="none"/>
        </w:rPr>
        <w:t xml:space="preserve">，那么乙方须与该第三方交涉并承担由此发生的一切责任、费用和赔偿</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798"/>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2.3.2具有知识产权的计算机软件等货物的知识产权归属，</w:t>
      </w:r>
      <w:r>
        <w:rPr>
          <w:rFonts w:ascii="宋体" w:hAnsi="宋体" w:eastAsia="宋体" w:cs="Times New Roman"/>
          <w:color w:val="000000"/>
          <w:sz w:val="24"/>
          <w:szCs w:val="24"/>
          <w:highlight w:val="none"/>
        </w:rPr>
        <w:t xml:space="preserve">详见</w:t>
      </w:r>
      <w:r>
        <w:rPr>
          <w:rFonts w:ascii="宋体" w:hAnsi="宋体" w:eastAsia="宋体" w:cs="Times New Roman"/>
          <w:b/>
          <w:i/>
          <w:color w:val="000000"/>
          <w:sz w:val="24"/>
          <w:szCs w:val="24"/>
          <w:highlight w:val="none"/>
          <w:u w:val="single"/>
        </w:rPr>
        <w:t xml:space="preserve">合同专用条款</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798"/>
        <w:ind w:firstLine="437"/>
        <w:spacing w:line="360" w:lineRule="auto"/>
        <w:rPr>
          <w:rFonts w:ascii="宋体" w:hAnsi="宋体" w:eastAsia="宋体" w:cs="Times New Roman"/>
          <w:b/>
          <w:color w:val="000000"/>
          <w:sz w:val="24"/>
          <w:szCs w:val="24"/>
          <w:highlight w:val="none"/>
        </w:rPr>
        <w:outlineLvl w:val="2"/>
      </w:pPr>
      <w:r/>
      <w:bookmarkStart w:id="418" w:name="_Toc4194"/>
      <w:r/>
      <w:bookmarkStart w:id="419" w:name="_Toc29149"/>
      <w:r/>
      <w:bookmarkStart w:id="420" w:name="_Toc11932"/>
      <w:r>
        <w:rPr>
          <w:rFonts w:hint="eastAsia" w:ascii="宋体" w:hAnsi="宋体" w:eastAsia="宋体" w:cs="Times New Roman"/>
          <w:b/>
          <w:bCs/>
          <w:color w:val="000000"/>
          <w:sz w:val="24"/>
          <w:szCs w:val="24"/>
          <w:highlight w:val="none"/>
          <w:lang w:val="zh-CN"/>
        </w:rPr>
        <w:t xml:space="preserve">2.4</w:t>
      </w:r>
      <w:r>
        <w:rPr>
          <w:rFonts w:ascii="宋体" w:hAnsi="宋体" w:eastAsia="宋体" w:cs="Times New Roman"/>
          <w:b/>
          <w:bCs/>
          <w:color w:val="000000"/>
          <w:sz w:val="24"/>
          <w:szCs w:val="24"/>
          <w:highlight w:val="none"/>
          <w:lang w:val="zh-CN"/>
        </w:rPr>
        <w:t xml:space="preserve"> </w:t>
      </w:r>
      <w:r>
        <w:rPr>
          <w:rFonts w:hint="eastAsia" w:ascii="宋体" w:hAnsi="宋体" w:eastAsia="宋体" w:cs="Times New Roman"/>
          <w:b/>
          <w:bCs/>
          <w:color w:val="000000"/>
          <w:sz w:val="24"/>
          <w:szCs w:val="24"/>
          <w:highlight w:val="none"/>
          <w:lang w:val="zh-CN"/>
        </w:rPr>
        <w:t xml:space="preserve">包装和装运</w:t>
      </w:r>
      <w:bookmarkEnd w:id="418"/>
      <w:r/>
      <w:bookmarkEnd w:id="419"/>
      <w:r/>
      <w:bookmarkEnd w:id="420"/>
      <w:r>
        <w:rPr>
          <w:rFonts w:ascii="宋体" w:hAnsi="宋体" w:eastAsia="宋体" w:cs="Times New Roman"/>
          <w:b/>
          <w:color w:val="000000"/>
          <w:sz w:val="24"/>
          <w:szCs w:val="24"/>
          <w:highlight w:val="none"/>
        </w:rPr>
      </w:r>
      <w:r/>
    </w:p>
    <w:p>
      <w:pPr>
        <w:pStyle w:val="798"/>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2.4.1除</w:t>
      </w:r>
      <w:r>
        <w:rPr>
          <w:rFonts w:ascii="宋体" w:hAnsi="宋体" w:eastAsia="宋体" w:cs="Times New Roman"/>
          <w:b/>
          <w:i/>
          <w:color w:val="000000"/>
          <w:sz w:val="24"/>
          <w:szCs w:val="24"/>
          <w:highlight w:val="none"/>
          <w:u w:val="single"/>
        </w:rPr>
        <w:t xml:space="preserve">合同专用条款</w:t>
      </w:r>
      <w:r>
        <w:rPr>
          <w:rFonts w:hint="eastAsia" w:ascii="宋体" w:hAnsi="宋体" w:eastAsia="宋体" w:cs="Times New Roman"/>
          <w:color w:val="000000"/>
          <w:sz w:val="24"/>
          <w:szCs w:val="24"/>
          <w:highlight w:val="none"/>
        </w:rPr>
        <w:t xml:space="preserve">另有约定外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乙方交付的全部货物</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ascii="宋体" w:hAnsi="宋体" w:eastAsia="宋体" w:cs="Times New Roman"/>
          <w:color w:val="000000"/>
          <w:sz w:val="24"/>
          <w:szCs w:val="24"/>
          <w:highlight w:val="none"/>
        </w:rPr>
      </w:r>
      <w:r/>
    </w:p>
    <w:p>
      <w:pPr>
        <w:pStyle w:val="798"/>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2.4.2装运货物的要求和通知，详见</w:t>
      </w:r>
      <w:r>
        <w:rPr>
          <w:rFonts w:ascii="宋体" w:hAnsi="宋体" w:eastAsia="宋体" w:cs="Times New Roman"/>
          <w:b/>
          <w:i/>
          <w:color w:val="000000"/>
          <w:sz w:val="24"/>
          <w:szCs w:val="24"/>
          <w:highlight w:val="none"/>
          <w:u w:val="single"/>
        </w:rPr>
        <w:t xml:space="preserve">合同专用条款</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798"/>
        <w:ind w:firstLine="437"/>
        <w:spacing w:line="360" w:lineRule="auto"/>
        <w:rPr>
          <w:rFonts w:ascii="宋体" w:hAnsi="宋体" w:eastAsia="宋体" w:cs="Times New Roman"/>
          <w:b/>
          <w:bCs/>
          <w:color w:val="000000"/>
          <w:sz w:val="24"/>
          <w:szCs w:val="24"/>
          <w:highlight w:val="none"/>
          <w:lang w:val="zh-CN"/>
        </w:rPr>
        <w:outlineLvl w:val="2"/>
      </w:pPr>
      <w:r/>
      <w:bookmarkStart w:id="421" w:name="_Ref467378591"/>
      <w:r/>
      <w:bookmarkStart w:id="422" w:name="_Toc487900354"/>
      <w:r/>
      <w:bookmarkStart w:id="423" w:name="_Ref467378541"/>
      <w:r/>
      <w:bookmarkStart w:id="424" w:name="_Ref467379542"/>
      <w:r/>
      <w:bookmarkStart w:id="425" w:name="_Toc279701245"/>
      <w:r/>
      <w:bookmarkStart w:id="426" w:name="_Ref467379536"/>
      <w:r/>
      <w:bookmarkStart w:id="427" w:name="_Toc259093674"/>
      <w:r/>
      <w:bookmarkStart w:id="428" w:name="_Toc30272"/>
      <w:r/>
      <w:bookmarkStart w:id="429" w:name="_Toc26182"/>
      <w:r/>
      <w:bookmarkStart w:id="430" w:name="_Toc19074"/>
      <w:r/>
      <w:bookmarkStart w:id="431" w:name="_Ref467379527"/>
      <w:r>
        <w:rPr>
          <w:rFonts w:hint="eastAsia" w:ascii="宋体" w:hAnsi="宋体" w:eastAsia="宋体" w:cs="Times New Roman"/>
          <w:b/>
          <w:bCs/>
          <w:color w:val="000000"/>
          <w:sz w:val="24"/>
          <w:szCs w:val="24"/>
          <w:highlight w:val="none"/>
          <w:lang w:val="zh-CN"/>
        </w:rPr>
        <w:t xml:space="preserve">2.</w:t>
      </w:r>
      <w:bookmarkEnd w:id="421"/>
      <w:r/>
      <w:bookmarkEnd w:id="422"/>
      <w:r/>
      <w:bookmarkEnd w:id="423"/>
      <w:r/>
      <w:bookmarkEnd w:id="424"/>
      <w:r/>
      <w:bookmarkEnd w:id="425"/>
      <w:r/>
      <w:bookmarkEnd w:id="426"/>
      <w:r/>
      <w:bookmarkEnd w:id="427"/>
      <w:r/>
      <w:bookmarkEnd w:id="431"/>
      <w:r>
        <w:rPr>
          <w:rFonts w:hint="eastAsia" w:ascii="宋体" w:hAnsi="宋体" w:eastAsia="宋体" w:cs="Times New Roman"/>
          <w:b/>
          <w:bCs/>
          <w:color w:val="000000"/>
          <w:sz w:val="24"/>
          <w:szCs w:val="24"/>
          <w:highlight w:val="none"/>
          <w:lang w:val="zh-CN"/>
        </w:rPr>
        <w:t xml:space="preserve">5</w:t>
      </w:r>
      <w:r>
        <w:rPr>
          <w:rFonts w:ascii="宋体" w:hAnsi="宋体" w:eastAsia="宋体" w:cs="Times New Roman"/>
          <w:b/>
          <w:bCs/>
          <w:color w:val="000000"/>
          <w:sz w:val="24"/>
          <w:szCs w:val="24"/>
          <w:highlight w:val="none"/>
          <w:lang w:val="zh-CN"/>
        </w:rPr>
        <w:t xml:space="preserve"> </w:t>
      </w:r>
      <w:r>
        <w:rPr>
          <w:rFonts w:hint="eastAsia" w:ascii="宋体" w:hAnsi="宋体" w:eastAsia="宋体" w:cs="Times New Roman"/>
          <w:b/>
          <w:bCs/>
          <w:color w:val="000000"/>
          <w:sz w:val="24"/>
          <w:szCs w:val="24"/>
          <w:highlight w:val="none"/>
          <w:lang w:val="zh-CN"/>
        </w:rPr>
        <w:t xml:space="preserve">履约检查和问题反馈</w:t>
      </w:r>
      <w:bookmarkEnd w:id="428"/>
      <w:r/>
      <w:bookmarkEnd w:id="429"/>
      <w:r/>
      <w:bookmarkEnd w:id="430"/>
      <w:r>
        <w:rPr>
          <w:rFonts w:ascii="宋体" w:hAnsi="宋体" w:eastAsia="宋体" w:cs="Times New Roman"/>
          <w:b/>
          <w:bCs/>
          <w:color w:val="000000"/>
          <w:sz w:val="24"/>
          <w:szCs w:val="24"/>
          <w:highlight w:val="none"/>
          <w:lang w:val="zh-CN"/>
        </w:rPr>
      </w:r>
      <w:r/>
    </w:p>
    <w:p>
      <w:pPr>
        <w:pStyle w:val="798"/>
        <w:ind w:firstLine="435"/>
        <w:spacing w:line="360" w:lineRule="auto"/>
        <w:rPr>
          <w:rFonts w:ascii="宋体" w:hAnsi="宋体" w:eastAsia="宋体" w:cs="Times New Roman"/>
          <w:color w:val="000000"/>
          <w:sz w:val="24"/>
          <w:szCs w:val="24"/>
          <w:highlight w:val="none"/>
        </w:rPr>
      </w:pPr>
      <w:r/>
      <w:bookmarkStart w:id="432" w:name="_Ref467379657"/>
      <w:r>
        <w:rPr>
          <w:rFonts w:hint="eastAsia" w:ascii="宋体" w:hAnsi="宋体" w:eastAsia="宋体" w:cs="Times New Roman"/>
          <w:color w:val="000000"/>
          <w:sz w:val="24"/>
          <w:szCs w:val="24"/>
          <w:highlight w:val="none"/>
        </w:rPr>
        <w:t xml:space="preserve">2.5</w:t>
      </w:r>
      <w:r>
        <w:rPr>
          <w:rFonts w:ascii="宋体" w:hAnsi="宋体" w:eastAsia="宋体" w:cs="Times New Roman"/>
          <w:color w:val="000000"/>
          <w:sz w:val="24"/>
          <w:szCs w:val="24"/>
          <w:highlight w:val="none"/>
        </w:rPr>
        <w:t xml:space="preserve">.1</w:t>
      </w:r>
      <w:bookmarkEnd w:id="432"/>
      <w:r/>
      <w:bookmarkStart w:id="433" w:name="_Toc186431854"/>
      <w:r/>
      <w:bookmarkStart w:id="434" w:name="_Toc279701247"/>
      <w:r/>
      <w:bookmarkStart w:id="435" w:name="_Toc259093676"/>
      <w:r/>
      <w:bookmarkStart w:id="436" w:name="_Toc487900357"/>
      <w:r/>
      <w:bookmarkStart w:id="437" w:name="_Ref467379807"/>
      <w:r/>
      <w:bookmarkStart w:id="438" w:name="_Ref467379793"/>
      <w:r>
        <w:rPr>
          <w:rFonts w:ascii="宋体" w:hAnsi="宋体" w:eastAsia="宋体" w:cs="Times New Roman"/>
          <w:color w:val="000000"/>
          <w:sz w:val="24"/>
          <w:szCs w:val="24"/>
          <w:highlight w:val="none"/>
        </w:rPr>
        <w:t xml:space="preserve">甲方</w:t>
      </w:r>
      <w:r>
        <w:rPr>
          <w:rFonts w:hint="eastAsia" w:ascii="宋体" w:hAnsi="宋体" w:eastAsia="宋体" w:cs="Times New Roman"/>
          <w:color w:val="000000"/>
          <w:sz w:val="24"/>
          <w:szCs w:val="24"/>
          <w:highlight w:val="none"/>
        </w:rPr>
        <w:t xml:space="preserve">有权</w:t>
      </w:r>
      <w:r>
        <w:rPr>
          <w:rFonts w:ascii="宋体" w:hAnsi="宋体" w:eastAsia="宋体" w:cs="Times New Roman"/>
          <w:color w:val="000000"/>
          <w:sz w:val="24"/>
          <w:szCs w:val="24"/>
          <w:highlight w:val="none"/>
        </w:rPr>
        <w:t xml:space="preserve">在其认为必要时</w:t>
      </w:r>
      <w:r>
        <w:rPr>
          <w:rFonts w:hint="eastAsia" w:ascii="宋体" w:hAnsi="宋体" w:eastAsia="宋体" w:cs="Times New Roman"/>
          <w:color w:val="000000"/>
          <w:sz w:val="24"/>
          <w:szCs w:val="24"/>
          <w:highlight w:val="none"/>
        </w:rPr>
        <w:t xml:space="preserve">，对乙方是否能够按照合同约定交付货物进行履约检查，以确保乙方所交付的货物能够依约满足甲方项目需求，但不得因履约检查妨碍乙方的正常工作，乙方应予积极配合；</w:t>
      </w:r>
      <w:r>
        <w:rPr>
          <w:rFonts w:ascii="宋体" w:hAnsi="宋体" w:eastAsia="宋体" w:cs="Times New Roman"/>
          <w:color w:val="000000"/>
          <w:sz w:val="24"/>
          <w:szCs w:val="24"/>
          <w:highlight w:val="none"/>
        </w:rPr>
      </w:r>
      <w:r/>
    </w:p>
    <w:p>
      <w:pPr>
        <w:pStyle w:val="798"/>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2.5.2合同履行期间，甲方有权将履行过程中出现的问题反馈给乙方，双方当事人应以书面形式约定需要完善和改进的内容</w:t>
      </w:r>
      <w:bookmarkEnd w:id="433"/>
      <w:r/>
      <w:bookmarkStart w:id="439" w:name="_Toc186431855"/>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798"/>
        <w:ind w:firstLine="437"/>
        <w:spacing w:line="360" w:lineRule="auto"/>
        <w:rPr>
          <w:rFonts w:ascii="宋体" w:hAnsi="宋体" w:eastAsia="宋体" w:cs="Times New Roman"/>
          <w:b/>
          <w:bCs/>
          <w:color w:val="000000"/>
          <w:sz w:val="24"/>
          <w:szCs w:val="24"/>
          <w:highlight w:val="none"/>
          <w:lang w:val="zh-CN"/>
        </w:rPr>
        <w:outlineLvl w:val="2"/>
      </w:pPr>
      <w:r/>
      <w:bookmarkEnd w:id="439"/>
      <w:r/>
      <w:bookmarkStart w:id="440" w:name="_Toc28451"/>
      <w:r/>
      <w:bookmarkStart w:id="441" w:name="_Toc19219"/>
      <w:r/>
      <w:bookmarkStart w:id="442" w:name="_Toc7836"/>
      <w:r>
        <w:rPr>
          <w:rFonts w:hint="eastAsia" w:ascii="宋体" w:hAnsi="宋体" w:eastAsia="宋体" w:cs="Times New Roman"/>
          <w:b/>
          <w:bCs/>
          <w:color w:val="000000"/>
          <w:sz w:val="24"/>
          <w:szCs w:val="24"/>
          <w:highlight w:val="none"/>
          <w:lang w:val="zh-CN"/>
        </w:rPr>
        <w:t xml:space="preserve">2.6 </w:t>
      </w:r>
      <w:r>
        <w:rPr>
          <w:rFonts w:ascii="宋体" w:hAnsi="宋体" w:eastAsia="宋体" w:cs="Times New Roman"/>
          <w:b/>
          <w:bCs/>
          <w:color w:val="000000"/>
          <w:sz w:val="24"/>
          <w:szCs w:val="24"/>
          <w:highlight w:val="none"/>
          <w:lang w:val="zh-CN"/>
        </w:rPr>
        <w:t xml:space="preserve">结算方式和付款条件</w:t>
      </w:r>
      <w:bookmarkEnd w:id="434"/>
      <w:r/>
      <w:bookmarkEnd w:id="435"/>
      <w:r/>
      <w:bookmarkEnd w:id="436"/>
      <w:r/>
      <w:bookmarkEnd w:id="437"/>
      <w:r/>
      <w:bookmarkEnd w:id="438"/>
      <w:r/>
      <w:bookmarkEnd w:id="440"/>
      <w:r/>
      <w:bookmarkEnd w:id="441"/>
      <w:r/>
      <w:bookmarkEnd w:id="442"/>
      <w:r>
        <w:rPr>
          <w:rFonts w:ascii="宋体" w:hAnsi="宋体" w:eastAsia="宋体" w:cs="Times New Roman"/>
          <w:b/>
          <w:bCs/>
          <w:color w:val="000000"/>
          <w:sz w:val="24"/>
          <w:szCs w:val="24"/>
          <w:highlight w:val="none"/>
          <w:lang w:val="zh-CN"/>
        </w:rPr>
      </w:r>
      <w:r/>
    </w:p>
    <w:p>
      <w:pPr>
        <w:pStyle w:val="798"/>
        <w:ind w:firstLine="435"/>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详见</w:t>
      </w:r>
      <w:r>
        <w:rPr>
          <w:rFonts w:ascii="宋体" w:hAnsi="宋体" w:eastAsia="宋体" w:cs="Times New Roman"/>
          <w:b/>
          <w:i/>
          <w:color w:val="000000"/>
          <w:sz w:val="24"/>
          <w:szCs w:val="24"/>
          <w:highlight w:val="none"/>
          <w:u w:val="single"/>
        </w:rPr>
        <w:t xml:space="preserve">合同专用条款</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798"/>
        <w:ind w:firstLine="437"/>
        <w:spacing w:line="360" w:lineRule="auto"/>
        <w:rPr>
          <w:rFonts w:ascii="宋体" w:hAnsi="宋体" w:eastAsia="宋体" w:cs="Times New Roman"/>
          <w:b/>
          <w:bCs/>
          <w:color w:val="000000"/>
          <w:sz w:val="24"/>
          <w:szCs w:val="24"/>
          <w:highlight w:val="none"/>
          <w:lang w:val="zh-CN"/>
        </w:rPr>
        <w:outlineLvl w:val="2"/>
      </w:pPr>
      <w:r/>
      <w:bookmarkStart w:id="443" w:name="_Ref467379863"/>
      <w:r/>
      <w:bookmarkStart w:id="444" w:name="_Ref467379923"/>
      <w:r/>
      <w:bookmarkStart w:id="445" w:name="_Ref467379852"/>
      <w:r/>
      <w:bookmarkStart w:id="446" w:name="_Toc259093677"/>
      <w:r/>
      <w:bookmarkStart w:id="447" w:name="_Toc487900358"/>
      <w:r/>
      <w:bookmarkStart w:id="448" w:name="_Toc279701248"/>
      <w:r/>
      <w:bookmarkStart w:id="449" w:name="_Toc16110"/>
      <w:r/>
      <w:bookmarkStart w:id="450" w:name="_Toc3225"/>
      <w:r>
        <w:rPr>
          <w:rFonts w:hint="eastAsia" w:ascii="宋体" w:hAnsi="宋体" w:eastAsia="宋体" w:cs="Times New Roman"/>
          <w:b/>
          <w:bCs/>
          <w:color w:val="000000"/>
          <w:sz w:val="24"/>
          <w:szCs w:val="24"/>
          <w:highlight w:val="none"/>
          <w:lang w:val="zh-CN"/>
        </w:rPr>
        <w:t xml:space="preserve">2.7 </w:t>
      </w:r>
      <w:r>
        <w:rPr>
          <w:rFonts w:ascii="宋体" w:hAnsi="宋体" w:eastAsia="宋体" w:cs="Times New Roman"/>
          <w:b/>
          <w:bCs/>
          <w:color w:val="000000"/>
          <w:sz w:val="24"/>
          <w:szCs w:val="24"/>
          <w:highlight w:val="none"/>
          <w:lang w:val="zh-CN"/>
        </w:rPr>
        <w:t xml:space="preserve">技术资料</w:t>
      </w:r>
      <w:bookmarkEnd w:id="443"/>
      <w:r/>
      <w:bookmarkEnd w:id="444"/>
      <w:r/>
      <w:bookmarkEnd w:id="445"/>
      <w:r/>
      <w:bookmarkEnd w:id="446"/>
      <w:r/>
      <w:bookmarkEnd w:id="447"/>
      <w:r/>
      <w:bookmarkEnd w:id="448"/>
      <w:r>
        <w:rPr>
          <w:rFonts w:ascii="宋体" w:hAnsi="宋体" w:eastAsia="宋体" w:cs="Times New Roman"/>
          <w:b/>
          <w:bCs/>
          <w:color w:val="000000"/>
          <w:sz w:val="24"/>
          <w:szCs w:val="24"/>
          <w:highlight w:val="none"/>
          <w:lang w:val="zh-CN"/>
        </w:rPr>
        <w:t xml:space="preserve">和保密义务</w:t>
      </w:r>
      <w:bookmarkEnd w:id="449"/>
      <w:r/>
      <w:bookmarkEnd w:id="450"/>
      <w:r>
        <w:rPr>
          <w:rFonts w:ascii="宋体" w:hAnsi="宋体" w:eastAsia="宋体" w:cs="Times New Roman"/>
          <w:b/>
          <w:bCs/>
          <w:color w:val="000000"/>
          <w:sz w:val="24"/>
          <w:szCs w:val="24"/>
          <w:highlight w:val="none"/>
          <w:lang w:val="zh-CN"/>
        </w:rPr>
      </w:r>
      <w:r/>
    </w:p>
    <w:p>
      <w:pPr>
        <w:pStyle w:val="798"/>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2.7</w:t>
      </w: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乙方有权依据合同约定和项目需要，向甲方了解有关情况，调阅有关资料等，甲方应予积极配合；</w:t>
      </w:r>
      <w:r>
        <w:rPr>
          <w:rFonts w:ascii="宋体" w:hAnsi="宋体" w:eastAsia="宋体" w:cs="Times New Roman"/>
          <w:color w:val="000000"/>
          <w:sz w:val="24"/>
          <w:szCs w:val="24"/>
          <w:highlight w:val="none"/>
        </w:rPr>
      </w:r>
      <w:r/>
    </w:p>
    <w:p>
      <w:pPr>
        <w:pStyle w:val="798"/>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2.7.2乙方有义务妥善保管和保护由甲方提供的前款信息和资料等；</w:t>
      </w:r>
      <w:r>
        <w:rPr>
          <w:rFonts w:ascii="宋体" w:hAnsi="宋体" w:eastAsia="宋体" w:cs="Times New Roman"/>
          <w:color w:val="000000"/>
          <w:sz w:val="24"/>
          <w:szCs w:val="24"/>
          <w:highlight w:val="none"/>
        </w:rPr>
      </w:r>
      <w:r/>
    </w:p>
    <w:p>
      <w:pPr>
        <w:pStyle w:val="798"/>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2.7</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3除非依照法律规定或者对方当事人的书面同意，任何一方均应保证不向任何第三方提供或披露有关合同的或者履行合同过程中知悉的对方当事人任何未公开的信息和资料，包括但不限于</w:t>
      </w:r>
      <w:r>
        <w:rPr>
          <w:rFonts w:ascii="宋体" w:hAnsi="宋体" w:eastAsia="宋体" w:cs="Times New Roman"/>
          <w:color w:val="000000"/>
          <w:sz w:val="24"/>
          <w:szCs w:val="24"/>
          <w:highlight w:val="none"/>
        </w:rPr>
        <w:t xml:space="preserve">技术情报</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技术资料</w:t>
      </w:r>
      <w:r>
        <w:rPr>
          <w:rFonts w:hint="eastAsia" w:ascii="宋体" w:hAnsi="宋体" w:eastAsia="宋体" w:cs="Times New Roman"/>
          <w:color w:val="000000"/>
          <w:sz w:val="24"/>
          <w:szCs w:val="24"/>
          <w:highlight w:val="none"/>
        </w:rPr>
        <w:t xml:space="preserve">、商业秘密和商业信息等，并采取一切合理和必要措施和方式防止任何第三方接触到对方当事人的上述保密信息和资料。</w:t>
      </w:r>
      <w:r>
        <w:rPr>
          <w:rFonts w:ascii="宋体" w:hAnsi="宋体" w:eastAsia="宋体" w:cs="Times New Roman"/>
          <w:color w:val="000000"/>
          <w:sz w:val="24"/>
          <w:szCs w:val="24"/>
          <w:highlight w:val="none"/>
        </w:rPr>
      </w:r>
      <w:r/>
    </w:p>
    <w:p>
      <w:pPr>
        <w:pStyle w:val="798"/>
        <w:ind w:firstLine="437"/>
        <w:spacing w:line="360" w:lineRule="auto"/>
        <w:rPr>
          <w:rFonts w:ascii="宋体" w:hAnsi="宋体" w:eastAsia="宋体" w:cs="Times New Roman"/>
          <w:b/>
          <w:bCs/>
          <w:color w:val="000000"/>
          <w:sz w:val="24"/>
          <w:szCs w:val="24"/>
          <w:highlight w:val="none"/>
          <w:lang w:val="zh-CN"/>
        </w:rPr>
        <w:outlineLvl w:val="2"/>
      </w:pPr>
      <w:r/>
      <w:bookmarkStart w:id="451" w:name="_Toc7860"/>
      <w:r>
        <w:rPr>
          <w:rFonts w:ascii="宋体" w:hAnsi="宋体" w:eastAsia="宋体" w:cs="Times New Roman"/>
          <w:b/>
          <w:bCs/>
          <w:color w:val="000000"/>
          <w:sz w:val="24"/>
          <w:szCs w:val="24"/>
          <w:highlight w:val="none"/>
          <w:lang w:val="zh-CN"/>
        </w:rPr>
        <w:t xml:space="preserve">2.8 质量保证</w:t>
      </w:r>
      <w:bookmarkEnd w:id="451"/>
      <w:r>
        <w:rPr>
          <w:rFonts w:ascii="宋体" w:hAnsi="宋体" w:eastAsia="宋体" w:cs="Times New Roman"/>
          <w:b/>
          <w:bCs/>
          <w:color w:val="000000"/>
          <w:sz w:val="24"/>
          <w:szCs w:val="24"/>
          <w:highlight w:val="none"/>
          <w:lang w:val="zh-CN"/>
        </w:rPr>
      </w:r>
      <w:r/>
    </w:p>
    <w:p>
      <w:pPr>
        <w:pStyle w:val="798"/>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2.8.1乙方应建立和完善履行合同的内部质量保证体系，并提供相关内部规章制度给甲方，以便甲方进行监督检查；</w:t>
      </w:r>
      <w:r>
        <w:rPr>
          <w:rFonts w:ascii="宋体" w:hAnsi="宋体" w:eastAsia="宋体" w:cs="Times New Roman"/>
          <w:color w:val="000000"/>
          <w:sz w:val="24"/>
          <w:szCs w:val="24"/>
          <w:highlight w:val="none"/>
        </w:rPr>
      </w:r>
      <w:r/>
    </w:p>
    <w:p>
      <w:pPr>
        <w:pStyle w:val="798"/>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2.8.2乙方应保证履行合同的人员数量和素质、软件和硬件设备的配置、场地、环境和设施等满足全面履行合同的要求，并应接受甲方的监督检查。</w:t>
      </w:r>
      <w:r>
        <w:rPr>
          <w:rFonts w:ascii="宋体" w:hAnsi="宋体" w:eastAsia="宋体" w:cs="Times New Roman"/>
          <w:color w:val="000000"/>
          <w:sz w:val="24"/>
          <w:szCs w:val="24"/>
          <w:highlight w:val="none"/>
        </w:rPr>
      </w:r>
      <w:r/>
    </w:p>
    <w:p>
      <w:pPr>
        <w:pStyle w:val="798"/>
        <w:ind w:firstLine="437"/>
        <w:spacing w:line="360" w:lineRule="auto"/>
        <w:rPr>
          <w:rFonts w:ascii="宋体" w:hAnsi="宋体" w:eastAsia="宋体" w:cs="Times New Roman"/>
          <w:b/>
          <w:bCs/>
          <w:color w:val="000000"/>
          <w:sz w:val="24"/>
          <w:szCs w:val="24"/>
          <w:highlight w:val="none"/>
          <w:lang w:val="zh-CN"/>
        </w:rPr>
        <w:outlineLvl w:val="2"/>
      </w:pPr>
      <w:r/>
      <w:bookmarkStart w:id="452" w:name="_Toc17244"/>
      <w:r/>
      <w:bookmarkStart w:id="453" w:name="_Toc259093681"/>
      <w:r/>
      <w:bookmarkStart w:id="454" w:name="_Toc487900362"/>
      <w:r/>
      <w:bookmarkStart w:id="455" w:name="_Toc279701252"/>
      <w:r>
        <w:rPr>
          <w:rFonts w:ascii="宋体" w:hAnsi="宋体" w:eastAsia="宋体" w:cs="Times New Roman"/>
          <w:b/>
          <w:bCs/>
          <w:color w:val="000000"/>
          <w:sz w:val="24"/>
          <w:szCs w:val="24"/>
          <w:highlight w:val="none"/>
          <w:lang w:val="zh-CN"/>
        </w:rPr>
        <w:t xml:space="preserve">2.9 货物的风险负担</w:t>
      </w:r>
      <w:bookmarkEnd w:id="452"/>
      <w:r>
        <w:rPr>
          <w:rFonts w:ascii="宋体" w:hAnsi="宋体" w:eastAsia="宋体" w:cs="Times New Roman"/>
          <w:b/>
          <w:bCs/>
          <w:color w:val="000000"/>
          <w:sz w:val="24"/>
          <w:szCs w:val="24"/>
          <w:highlight w:val="none"/>
          <w:lang w:val="zh-CN"/>
        </w:rPr>
      </w:r>
      <w:r/>
    </w:p>
    <w:p>
      <w:pPr>
        <w:pStyle w:val="798"/>
        <w:ind w:firstLine="435"/>
        <w:spacing w:line="360" w:lineRule="auto"/>
        <w:rPr>
          <w:rFonts w:ascii="宋体" w:hAnsi="宋体" w:eastAsia="宋体" w:cs="Times New Roman"/>
          <w:b/>
          <w:color w:val="000000"/>
          <w:sz w:val="24"/>
          <w:szCs w:val="24"/>
          <w:highlight w:val="none"/>
        </w:rPr>
      </w:pPr>
      <w:r>
        <w:rPr>
          <w:rFonts w:hint="eastAsia" w:ascii="宋体" w:hAnsi="宋体" w:eastAsia="宋体" w:cs="Times New Roman"/>
          <w:color w:val="000000"/>
          <w:sz w:val="24"/>
          <w:szCs w:val="24"/>
          <w:highlight w:val="none"/>
        </w:rPr>
        <w:t xml:space="preserve">货物或者在途货物或者交付给第一承运人后的货物毁损、灭失的风险负担</w:t>
      </w:r>
      <w:r>
        <w:rPr>
          <w:rFonts w:ascii="宋体" w:hAnsi="宋体" w:eastAsia="宋体" w:cs="Times New Roman"/>
          <w:color w:val="000000"/>
          <w:sz w:val="24"/>
          <w:szCs w:val="24"/>
          <w:highlight w:val="none"/>
        </w:rPr>
        <w:t xml:space="preserve">详见</w:t>
      </w:r>
      <w:r>
        <w:rPr>
          <w:rFonts w:ascii="宋体" w:hAnsi="宋体" w:eastAsia="宋体" w:cs="Times New Roman"/>
          <w:b/>
          <w:i/>
          <w:color w:val="000000"/>
          <w:sz w:val="24"/>
          <w:szCs w:val="24"/>
          <w:highlight w:val="none"/>
          <w:u w:val="single"/>
        </w:rPr>
        <w:t xml:space="preserve">合同专用条款</w:t>
      </w:r>
      <w:r>
        <w:rPr>
          <w:rFonts w:ascii="宋体" w:hAnsi="宋体" w:eastAsia="宋体" w:cs="Times New Roman"/>
          <w:color w:val="000000"/>
          <w:sz w:val="24"/>
          <w:szCs w:val="24"/>
          <w:highlight w:val="none"/>
        </w:rPr>
        <w:t xml:space="preserve">。</w:t>
      </w:r>
      <w:r>
        <w:rPr>
          <w:rFonts w:ascii="宋体" w:hAnsi="宋体" w:eastAsia="宋体" w:cs="Times New Roman"/>
          <w:b/>
          <w:color w:val="000000"/>
          <w:sz w:val="24"/>
          <w:szCs w:val="24"/>
          <w:highlight w:val="none"/>
        </w:rPr>
      </w:r>
      <w:r/>
    </w:p>
    <w:p>
      <w:pPr>
        <w:pStyle w:val="798"/>
        <w:ind w:firstLine="437"/>
        <w:spacing w:line="360" w:lineRule="auto"/>
        <w:rPr>
          <w:rFonts w:ascii="宋体" w:hAnsi="宋体" w:eastAsia="宋体" w:cs="Times New Roman"/>
          <w:b/>
          <w:bCs/>
          <w:color w:val="000000"/>
          <w:sz w:val="24"/>
          <w:szCs w:val="24"/>
          <w:highlight w:val="none"/>
          <w:lang w:val="zh-CN"/>
        </w:rPr>
        <w:outlineLvl w:val="2"/>
      </w:pPr>
      <w:r/>
      <w:bookmarkStart w:id="456" w:name="_Toc14055"/>
      <w:r>
        <w:rPr>
          <w:rFonts w:ascii="宋体" w:hAnsi="宋体" w:eastAsia="宋体" w:cs="Times New Roman"/>
          <w:b/>
          <w:bCs/>
          <w:color w:val="000000"/>
          <w:sz w:val="24"/>
          <w:szCs w:val="24"/>
          <w:highlight w:val="none"/>
          <w:lang w:val="zh-CN"/>
        </w:rPr>
        <w:t xml:space="preserve">2.10 延迟交货</w:t>
      </w:r>
      <w:bookmarkEnd w:id="453"/>
      <w:r/>
      <w:bookmarkEnd w:id="454"/>
      <w:r/>
      <w:bookmarkEnd w:id="455"/>
      <w:r/>
      <w:bookmarkEnd w:id="456"/>
      <w:r>
        <w:rPr>
          <w:rFonts w:ascii="宋体" w:hAnsi="宋体" w:eastAsia="宋体" w:cs="Times New Roman"/>
          <w:b/>
          <w:bCs/>
          <w:color w:val="000000"/>
          <w:sz w:val="24"/>
          <w:szCs w:val="24"/>
          <w:highlight w:val="none"/>
          <w:lang w:val="zh-CN"/>
        </w:rPr>
      </w:r>
      <w:r/>
    </w:p>
    <w:p>
      <w:pPr>
        <w:pStyle w:val="798"/>
        <w:ind w:firstLine="435"/>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在合同履行过程中，如果乙方遇到不能按时交付货物的情况，应及时以书面形式将不能按时</w:t>
      </w:r>
      <w:r>
        <w:rPr>
          <w:rFonts w:hint="eastAsia" w:ascii="宋体" w:hAnsi="宋体" w:eastAsia="宋体" w:cs="Times New Roman"/>
          <w:color w:val="000000"/>
          <w:sz w:val="24"/>
          <w:szCs w:val="24"/>
          <w:highlight w:val="none"/>
        </w:rPr>
        <w:t xml:space="preserve">交付货物</w:t>
      </w:r>
      <w:r>
        <w:rPr>
          <w:rFonts w:ascii="宋体" w:hAnsi="宋体" w:eastAsia="宋体" w:cs="Times New Roman"/>
          <w:color w:val="000000"/>
          <w:sz w:val="24"/>
          <w:szCs w:val="24"/>
          <w:highlight w:val="none"/>
        </w:rPr>
        <w:t xml:space="preserve">的理由、预期延误时间通知甲方</w:t>
      </w:r>
      <w:r>
        <w:rPr>
          <w:rFonts w:hint="eastAsia" w:ascii="宋体" w:hAnsi="宋体" w:eastAsia="宋体" w:cs="Times New Roman"/>
          <w:color w:val="000000"/>
          <w:sz w:val="24"/>
          <w:szCs w:val="24"/>
          <w:highlight w:val="none"/>
        </w:rPr>
        <w:t xml:space="preserve">；甲</w:t>
      </w:r>
      <w:r>
        <w:rPr>
          <w:rFonts w:ascii="宋体" w:hAnsi="宋体" w:eastAsia="宋体" w:cs="Times New Roman"/>
          <w:color w:val="000000"/>
          <w:sz w:val="24"/>
          <w:szCs w:val="24"/>
          <w:highlight w:val="none"/>
        </w:rPr>
        <w:t xml:space="preserve">方收到乙方通知后，认为其理由正当的，可以书面形式酌情同意乙方可以延长交货的具体时间。</w:t>
      </w:r>
      <w:r>
        <w:rPr>
          <w:rFonts w:ascii="宋体" w:hAnsi="宋体" w:eastAsia="宋体" w:cs="Times New Roman"/>
          <w:color w:val="000000"/>
          <w:sz w:val="24"/>
          <w:szCs w:val="24"/>
          <w:highlight w:val="none"/>
        </w:rPr>
      </w:r>
      <w:r/>
    </w:p>
    <w:p>
      <w:pPr>
        <w:pStyle w:val="798"/>
        <w:ind w:firstLine="437"/>
        <w:spacing w:line="360" w:lineRule="auto"/>
        <w:rPr>
          <w:rFonts w:ascii="宋体" w:hAnsi="宋体" w:eastAsia="宋体" w:cs="Times New Roman"/>
          <w:b/>
          <w:bCs/>
          <w:color w:val="000000"/>
          <w:sz w:val="24"/>
          <w:szCs w:val="24"/>
          <w:highlight w:val="none"/>
          <w:lang w:val="zh-CN"/>
        </w:rPr>
        <w:outlineLvl w:val="2"/>
      </w:pPr>
      <w:r/>
      <w:bookmarkStart w:id="457" w:name="_Toc7502"/>
      <w:r/>
      <w:bookmarkStart w:id="458" w:name="_Toc259093683"/>
      <w:r/>
      <w:bookmarkStart w:id="459" w:name="_Toc279701254"/>
      <w:r/>
      <w:bookmarkStart w:id="460" w:name="_Ref467378121"/>
      <w:r/>
      <w:bookmarkStart w:id="461" w:name="_Toc487900364"/>
      <w:r>
        <w:rPr>
          <w:rFonts w:ascii="宋体" w:hAnsi="宋体" w:eastAsia="宋体" w:cs="Times New Roman"/>
          <w:b/>
          <w:bCs/>
          <w:color w:val="000000"/>
          <w:sz w:val="24"/>
          <w:szCs w:val="24"/>
          <w:highlight w:val="none"/>
          <w:lang w:val="zh-CN"/>
        </w:rPr>
        <w:t xml:space="preserve">2.11 合同变更</w:t>
      </w:r>
      <w:bookmarkEnd w:id="457"/>
      <w:r>
        <w:rPr>
          <w:rFonts w:ascii="宋体" w:hAnsi="宋体" w:eastAsia="宋体" w:cs="Times New Roman"/>
          <w:b/>
          <w:bCs/>
          <w:color w:val="000000"/>
          <w:sz w:val="24"/>
          <w:szCs w:val="24"/>
          <w:highlight w:val="none"/>
          <w:lang w:val="zh-CN"/>
        </w:rPr>
      </w:r>
      <w:r/>
    </w:p>
    <w:p>
      <w:pPr>
        <w:pStyle w:val="798"/>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2.11.1双方当事人协商一致，可以签订书面补充合同的形式变更合同，但不得违背采购文件确定的事项；</w:t>
      </w:r>
      <w:r>
        <w:rPr>
          <w:rFonts w:ascii="宋体" w:hAnsi="宋体" w:eastAsia="宋体" w:cs="Times New Roman"/>
          <w:color w:val="000000"/>
          <w:sz w:val="24"/>
          <w:szCs w:val="24"/>
          <w:highlight w:val="none"/>
        </w:rPr>
      </w:r>
      <w:r/>
    </w:p>
    <w:p>
      <w:pPr>
        <w:pStyle w:val="798"/>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2.11.2合同继续履行将损害国家利益和社会公共利益的，双方当事人应当以书面形式变更合同。有过错的一方应当承担赔偿责任，双方当事人都有过错的，各自承担相应的责任。</w:t>
      </w:r>
      <w:bookmarkStart w:id="462" w:name="_Toc259093688"/>
      <w:r/>
      <w:bookmarkStart w:id="463" w:name="_Toc279701259"/>
      <w:r/>
      <w:bookmarkStart w:id="464" w:name="_Toc487900369"/>
      <w:r>
        <w:rPr>
          <w:rFonts w:ascii="宋体" w:hAnsi="宋体" w:eastAsia="宋体" w:cs="Times New Roman"/>
          <w:color w:val="000000"/>
          <w:sz w:val="24"/>
          <w:szCs w:val="24"/>
          <w:highlight w:val="none"/>
        </w:rPr>
      </w:r>
      <w:r/>
    </w:p>
    <w:p>
      <w:pPr>
        <w:pStyle w:val="798"/>
        <w:ind w:firstLine="437"/>
        <w:spacing w:line="360" w:lineRule="auto"/>
        <w:rPr>
          <w:rFonts w:ascii="宋体" w:hAnsi="宋体" w:eastAsia="宋体" w:cs="Times New Roman"/>
          <w:b/>
          <w:bCs/>
          <w:color w:val="000000"/>
          <w:sz w:val="24"/>
          <w:szCs w:val="24"/>
          <w:highlight w:val="none"/>
          <w:lang w:val="zh-CN"/>
        </w:rPr>
        <w:outlineLvl w:val="2"/>
      </w:pPr>
      <w:r/>
      <w:bookmarkStart w:id="465" w:name="_Toc22955"/>
      <w:r/>
      <w:bookmarkStart w:id="466" w:name="_Toc10366"/>
      <w:r/>
      <w:bookmarkStart w:id="467" w:name="_Toc15237"/>
      <w:r>
        <w:rPr>
          <w:rFonts w:hint="eastAsia" w:ascii="宋体" w:hAnsi="宋体" w:eastAsia="宋体" w:cs="Times New Roman"/>
          <w:b/>
          <w:bCs/>
          <w:color w:val="000000"/>
          <w:sz w:val="24"/>
          <w:szCs w:val="24"/>
          <w:highlight w:val="none"/>
          <w:lang w:val="zh-CN"/>
        </w:rPr>
        <w:t xml:space="preserve">2.12 </w:t>
      </w:r>
      <w:r>
        <w:rPr>
          <w:rFonts w:ascii="宋体" w:hAnsi="宋体" w:eastAsia="宋体" w:cs="Times New Roman"/>
          <w:b/>
          <w:bCs/>
          <w:color w:val="000000"/>
          <w:sz w:val="24"/>
          <w:szCs w:val="24"/>
          <w:highlight w:val="none"/>
          <w:lang w:val="zh-CN"/>
        </w:rPr>
        <w:t xml:space="preserve">合同转让</w:t>
      </w:r>
      <w:bookmarkEnd w:id="462"/>
      <w:r/>
      <w:bookmarkEnd w:id="463"/>
      <w:r/>
      <w:bookmarkEnd w:id="464"/>
      <w:r>
        <w:rPr>
          <w:rFonts w:ascii="宋体" w:hAnsi="宋体" w:eastAsia="宋体" w:cs="Times New Roman"/>
          <w:b/>
          <w:bCs/>
          <w:color w:val="000000"/>
          <w:sz w:val="24"/>
          <w:szCs w:val="24"/>
          <w:highlight w:val="none"/>
          <w:lang w:val="zh-CN"/>
        </w:rPr>
        <w:t xml:space="preserve">和分包</w:t>
      </w:r>
      <w:bookmarkEnd w:id="465"/>
      <w:r/>
      <w:bookmarkEnd w:id="466"/>
      <w:r/>
      <w:bookmarkEnd w:id="467"/>
      <w:r>
        <w:rPr>
          <w:rFonts w:ascii="宋体" w:hAnsi="宋体" w:eastAsia="宋体" w:cs="Times New Roman"/>
          <w:b/>
          <w:bCs/>
          <w:color w:val="000000"/>
          <w:sz w:val="24"/>
          <w:szCs w:val="24"/>
          <w:highlight w:val="none"/>
          <w:lang w:val="zh-CN"/>
        </w:rPr>
      </w:r>
      <w:r/>
    </w:p>
    <w:p>
      <w:pPr>
        <w:pStyle w:val="798"/>
        <w:ind w:firstLine="435"/>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合同的权利义务依法不</w:t>
      </w:r>
      <w:r>
        <w:rPr>
          <w:rFonts w:hint="eastAsia" w:ascii="宋体" w:hAnsi="宋体" w:eastAsia="宋体" w:cs="Times New Roman"/>
          <w:color w:val="000000"/>
          <w:sz w:val="24"/>
          <w:szCs w:val="24"/>
          <w:highlight w:val="none"/>
        </w:rPr>
        <w:t xml:space="preserve">得</w:t>
      </w:r>
      <w:r>
        <w:rPr>
          <w:rFonts w:ascii="宋体" w:hAnsi="宋体" w:eastAsia="宋体" w:cs="Times New Roman"/>
          <w:color w:val="000000"/>
          <w:sz w:val="24"/>
          <w:szCs w:val="24"/>
          <w:highlight w:val="none"/>
        </w:rPr>
        <w:t xml:space="preserve">转让</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但经甲方</w:t>
      </w:r>
      <w:r>
        <w:rPr>
          <w:rFonts w:hint="eastAsia" w:ascii="宋体" w:hAnsi="宋体" w:eastAsia="宋体" w:cs="Times New Roman"/>
          <w:color w:val="000000"/>
          <w:sz w:val="24"/>
          <w:szCs w:val="24"/>
          <w:highlight w:val="none"/>
        </w:rPr>
        <w:t xml:space="preserve">同意，乙方可以依法采取分包方式履行合同，即：依法可以</w:t>
      </w:r>
      <w:r>
        <w:rPr>
          <w:rFonts w:ascii="宋体" w:hAnsi="宋体" w:eastAsia="宋体" w:cs="Times New Roman"/>
          <w:color w:val="000000"/>
          <w:sz w:val="24"/>
          <w:szCs w:val="24"/>
          <w:highlight w:val="none"/>
        </w:rPr>
        <w:t xml:space="preserve">将合同项下的部分非主体、非关键性工作分包给他人完成</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接受分包的人应当具备相应的资格条件，并不得再次分包</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且乙方应就分包项目向甲方负责</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并</w:t>
      </w:r>
      <w:r>
        <w:rPr>
          <w:rFonts w:hint="eastAsia" w:ascii="宋体" w:hAnsi="宋体" w:eastAsia="宋体" w:cs="Times New Roman"/>
          <w:color w:val="000000"/>
          <w:sz w:val="24"/>
          <w:szCs w:val="24"/>
          <w:highlight w:val="none"/>
        </w:rPr>
        <w:t xml:space="preserve">与分包供应商就分包项目向甲方承担连带责任。</w:t>
      </w:r>
      <w:r>
        <w:rPr>
          <w:rFonts w:ascii="宋体" w:hAnsi="宋体" w:eastAsia="宋体" w:cs="Times New Roman"/>
          <w:color w:val="000000"/>
          <w:sz w:val="24"/>
          <w:szCs w:val="24"/>
          <w:highlight w:val="none"/>
        </w:rPr>
      </w:r>
      <w:r/>
    </w:p>
    <w:p>
      <w:pPr>
        <w:pStyle w:val="798"/>
        <w:ind w:firstLine="437"/>
        <w:spacing w:line="360" w:lineRule="auto"/>
        <w:rPr>
          <w:rFonts w:ascii="宋体" w:hAnsi="宋体" w:eastAsia="宋体" w:cs="Times New Roman"/>
          <w:b/>
          <w:bCs/>
          <w:color w:val="000000"/>
          <w:sz w:val="24"/>
          <w:szCs w:val="24"/>
          <w:highlight w:val="none"/>
          <w:lang w:val="zh-CN"/>
        </w:rPr>
        <w:outlineLvl w:val="2"/>
      </w:pPr>
      <w:r/>
      <w:bookmarkStart w:id="468" w:name="_Toc13566"/>
      <w:r/>
      <w:bookmarkStart w:id="469" w:name="_Toc14066"/>
      <w:r/>
      <w:bookmarkStart w:id="470" w:name="_Toc16508"/>
      <w:r>
        <w:rPr>
          <w:rFonts w:hint="eastAsia" w:ascii="宋体" w:hAnsi="宋体" w:eastAsia="宋体" w:cs="Times New Roman"/>
          <w:b/>
          <w:bCs/>
          <w:color w:val="000000"/>
          <w:sz w:val="24"/>
          <w:szCs w:val="24"/>
          <w:highlight w:val="none"/>
          <w:lang w:val="zh-CN"/>
        </w:rPr>
        <w:t xml:space="preserve">2.13</w:t>
      </w:r>
      <w:r>
        <w:rPr>
          <w:rFonts w:ascii="宋体" w:hAnsi="宋体" w:eastAsia="宋体" w:cs="Times New Roman"/>
          <w:b/>
          <w:bCs/>
          <w:color w:val="000000"/>
          <w:sz w:val="24"/>
          <w:szCs w:val="24"/>
          <w:highlight w:val="none"/>
          <w:lang w:val="zh-CN"/>
        </w:rPr>
        <w:t xml:space="preserve"> 不可抗力</w:t>
      </w:r>
      <w:bookmarkEnd w:id="468"/>
      <w:r/>
      <w:bookmarkEnd w:id="469"/>
      <w:r/>
      <w:bookmarkEnd w:id="470"/>
      <w:r>
        <w:rPr>
          <w:rFonts w:ascii="宋体" w:hAnsi="宋体" w:eastAsia="宋体" w:cs="Times New Roman"/>
          <w:b/>
          <w:bCs/>
          <w:color w:val="000000"/>
          <w:sz w:val="24"/>
          <w:szCs w:val="24"/>
          <w:highlight w:val="none"/>
          <w:lang w:val="zh-CN"/>
        </w:rPr>
      </w:r>
      <w:r/>
    </w:p>
    <w:p>
      <w:pPr>
        <w:pStyle w:val="798"/>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2.13</w:t>
      </w:r>
      <w:r>
        <w:rPr>
          <w:rFonts w:ascii="宋体" w:hAnsi="宋体" w:eastAsia="宋体" w:cs="Times New Roman"/>
          <w:color w:val="000000"/>
          <w:sz w:val="24"/>
          <w:szCs w:val="24"/>
          <w:highlight w:val="none"/>
        </w:rPr>
        <w:t xml:space="preserve">.1如果任何一方遭遇法律规定的不可抗力，致使合同履行受阻时，履行合同的期限应予延长，延长的期限应相当于不可抗力所影响的时间</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798"/>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2.13.2因不可抗力致使不能实现合同目的的，当事人可以解除合同；</w:t>
      </w:r>
      <w:r>
        <w:rPr>
          <w:rFonts w:ascii="宋体" w:hAnsi="宋体" w:eastAsia="宋体" w:cs="Times New Roman"/>
          <w:color w:val="000000"/>
          <w:sz w:val="24"/>
          <w:szCs w:val="24"/>
          <w:highlight w:val="none"/>
        </w:rPr>
      </w:r>
      <w:r/>
    </w:p>
    <w:p>
      <w:pPr>
        <w:pStyle w:val="798"/>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2.13.3因</w:t>
      </w:r>
      <w:r>
        <w:rPr>
          <w:rFonts w:ascii="宋体" w:hAnsi="宋体" w:eastAsia="宋体" w:cs="Times New Roman"/>
          <w:color w:val="000000"/>
          <w:sz w:val="24"/>
          <w:szCs w:val="24"/>
          <w:highlight w:val="none"/>
        </w:rPr>
        <w:t xml:space="preserve">不可抗力致使合同有变更必要的，双方当事人应在</w:t>
      </w:r>
      <w:r>
        <w:rPr>
          <w:rFonts w:ascii="宋体" w:hAnsi="宋体" w:eastAsia="宋体" w:cs="Times New Roman"/>
          <w:b/>
          <w:i/>
          <w:color w:val="000000"/>
          <w:sz w:val="24"/>
          <w:szCs w:val="24"/>
          <w:highlight w:val="none"/>
          <w:u w:val="single"/>
        </w:rPr>
        <w:t xml:space="preserve">合同专用条款</w:t>
      </w:r>
      <w:r>
        <w:rPr>
          <w:rFonts w:ascii="宋体" w:hAnsi="宋体" w:eastAsia="宋体" w:cs="Times New Roman"/>
          <w:color w:val="000000"/>
          <w:sz w:val="24"/>
          <w:szCs w:val="24"/>
          <w:highlight w:val="none"/>
        </w:rPr>
        <w:t xml:space="preserve">约定时间内以书面形式变更合同</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798"/>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2.13</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4</w:t>
      </w:r>
      <w:r>
        <w:rPr>
          <w:rFonts w:ascii="宋体" w:hAnsi="宋体" w:eastAsia="宋体" w:cs="Times New Roman"/>
          <w:color w:val="000000"/>
          <w:sz w:val="24"/>
          <w:szCs w:val="24"/>
          <w:highlight w:val="none"/>
        </w:rPr>
        <w:t xml:space="preserve">受</w:t>
      </w:r>
      <w:r>
        <w:rPr>
          <w:rFonts w:hint="eastAsia" w:ascii="宋体" w:hAnsi="宋体" w:eastAsia="宋体" w:cs="Times New Roman"/>
          <w:color w:val="000000"/>
          <w:sz w:val="24"/>
          <w:szCs w:val="24"/>
          <w:highlight w:val="none"/>
        </w:rPr>
        <w:t xml:space="preserve">不可抗力</w:t>
      </w:r>
      <w:r>
        <w:rPr>
          <w:rFonts w:ascii="宋体" w:hAnsi="宋体" w:eastAsia="宋体" w:cs="Times New Roman"/>
          <w:color w:val="000000"/>
          <w:sz w:val="24"/>
          <w:szCs w:val="24"/>
          <w:highlight w:val="none"/>
        </w:rPr>
        <w:t xml:space="preserve">影响的一方在不可抗力发生后</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应在</w:t>
      </w:r>
      <w:r>
        <w:rPr>
          <w:rFonts w:ascii="宋体" w:hAnsi="宋体" w:eastAsia="宋体" w:cs="Times New Roman"/>
          <w:b/>
          <w:i/>
          <w:color w:val="000000"/>
          <w:sz w:val="24"/>
          <w:szCs w:val="24"/>
          <w:highlight w:val="none"/>
          <w:u w:val="single"/>
        </w:rPr>
        <w:t xml:space="preserve">合同专用条款</w:t>
      </w:r>
      <w:r>
        <w:rPr>
          <w:rFonts w:ascii="宋体" w:hAnsi="宋体" w:eastAsia="宋体" w:cs="Times New Roman"/>
          <w:color w:val="000000"/>
          <w:sz w:val="24"/>
          <w:szCs w:val="24"/>
          <w:highlight w:val="none"/>
        </w:rPr>
        <w:t xml:space="preserve">约定时间内以书面形式通知</w:t>
      </w:r>
      <w:r>
        <w:rPr>
          <w:rFonts w:hint="eastAsia" w:ascii="宋体" w:hAnsi="宋体" w:eastAsia="宋体" w:cs="Times New Roman"/>
          <w:color w:val="000000"/>
          <w:sz w:val="24"/>
          <w:szCs w:val="24"/>
          <w:highlight w:val="none"/>
        </w:rPr>
        <w:t xml:space="preserve">对</w:t>
      </w:r>
      <w:r>
        <w:rPr>
          <w:rFonts w:ascii="宋体" w:hAnsi="宋体" w:eastAsia="宋体" w:cs="Times New Roman"/>
          <w:color w:val="000000"/>
          <w:sz w:val="24"/>
          <w:szCs w:val="24"/>
          <w:highlight w:val="none"/>
        </w:rPr>
        <w:t xml:space="preserve">方当事人，并在</w:t>
      </w:r>
      <w:r>
        <w:rPr>
          <w:rFonts w:ascii="宋体" w:hAnsi="宋体" w:eastAsia="宋体" w:cs="Times New Roman"/>
          <w:b/>
          <w:i/>
          <w:color w:val="000000"/>
          <w:sz w:val="24"/>
          <w:szCs w:val="24"/>
          <w:highlight w:val="none"/>
          <w:u w:val="single"/>
        </w:rPr>
        <w:t xml:space="preserve">合同专用条款</w:t>
      </w:r>
      <w:r>
        <w:rPr>
          <w:rFonts w:ascii="宋体" w:hAnsi="宋体" w:eastAsia="宋体" w:cs="Times New Roman"/>
          <w:color w:val="000000"/>
          <w:sz w:val="24"/>
          <w:szCs w:val="24"/>
          <w:highlight w:val="none"/>
        </w:rPr>
        <w:t xml:space="preserve">约定时间内，将有关部门出具的证明文件送达</w:t>
      </w:r>
      <w:r>
        <w:rPr>
          <w:rFonts w:hint="eastAsia" w:ascii="宋体" w:hAnsi="宋体" w:eastAsia="宋体" w:cs="Times New Roman"/>
          <w:color w:val="000000"/>
          <w:sz w:val="24"/>
          <w:szCs w:val="24"/>
          <w:highlight w:val="none"/>
        </w:rPr>
        <w:t xml:space="preserve">对方当事人</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798"/>
        <w:ind w:firstLine="437"/>
        <w:spacing w:line="360" w:lineRule="auto"/>
        <w:rPr>
          <w:rFonts w:ascii="宋体" w:hAnsi="宋体" w:eastAsia="宋体" w:cs="Times New Roman"/>
          <w:b/>
          <w:bCs/>
          <w:color w:val="000000"/>
          <w:sz w:val="24"/>
          <w:szCs w:val="24"/>
          <w:highlight w:val="none"/>
          <w:lang w:val="zh-CN"/>
        </w:rPr>
        <w:outlineLvl w:val="2"/>
      </w:pPr>
      <w:r/>
      <w:bookmarkStart w:id="471" w:name="_Toc259093684"/>
      <w:r/>
      <w:bookmarkStart w:id="472" w:name="_Toc6969"/>
      <w:r/>
      <w:bookmarkStart w:id="473" w:name="_Toc487900365"/>
      <w:r/>
      <w:bookmarkStart w:id="474" w:name="_Toc30676"/>
      <w:r/>
      <w:bookmarkStart w:id="475" w:name="_Toc279701255"/>
      <w:r/>
      <w:bookmarkStart w:id="476" w:name="_Toc689"/>
      <w:r>
        <w:rPr>
          <w:rFonts w:hint="eastAsia" w:ascii="宋体" w:hAnsi="宋体" w:eastAsia="宋体" w:cs="Times New Roman"/>
          <w:b/>
          <w:bCs/>
          <w:color w:val="000000"/>
          <w:sz w:val="24"/>
          <w:szCs w:val="24"/>
          <w:highlight w:val="none"/>
          <w:lang w:val="zh-CN"/>
        </w:rPr>
        <w:t xml:space="preserve">2.</w:t>
      </w:r>
      <w:r>
        <w:rPr>
          <w:rFonts w:ascii="宋体" w:hAnsi="宋体" w:eastAsia="宋体" w:cs="Times New Roman"/>
          <w:b/>
          <w:bCs/>
          <w:color w:val="000000"/>
          <w:sz w:val="24"/>
          <w:szCs w:val="24"/>
          <w:highlight w:val="none"/>
          <w:lang w:val="zh-CN"/>
        </w:rPr>
        <w:t xml:space="preserve">1</w:t>
      </w:r>
      <w:r>
        <w:rPr>
          <w:rFonts w:hint="eastAsia" w:ascii="宋体" w:hAnsi="宋体" w:eastAsia="宋体" w:cs="Times New Roman"/>
          <w:b/>
          <w:bCs/>
          <w:color w:val="000000"/>
          <w:sz w:val="24"/>
          <w:szCs w:val="24"/>
          <w:highlight w:val="none"/>
          <w:lang w:val="zh-CN"/>
        </w:rPr>
        <w:t xml:space="preserve">4 </w:t>
      </w:r>
      <w:r>
        <w:rPr>
          <w:rFonts w:ascii="宋体" w:hAnsi="宋体" w:eastAsia="宋体" w:cs="Times New Roman"/>
          <w:b/>
          <w:bCs/>
          <w:color w:val="000000"/>
          <w:sz w:val="24"/>
          <w:szCs w:val="24"/>
          <w:highlight w:val="none"/>
          <w:lang w:val="zh-CN"/>
        </w:rPr>
        <w:t xml:space="preserve">税费</w:t>
      </w:r>
      <w:bookmarkEnd w:id="471"/>
      <w:r/>
      <w:bookmarkEnd w:id="472"/>
      <w:r/>
      <w:bookmarkEnd w:id="473"/>
      <w:r/>
      <w:bookmarkEnd w:id="474"/>
      <w:r/>
      <w:bookmarkEnd w:id="475"/>
      <w:r/>
      <w:bookmarkEnd w:id="476"/>
      <w:r>
        <w:rPr>
          <w:rFonts w:ascii="宋体" w:hAnsi="宋体" w:eastAsia="宋体" w:cs="Times New Roman"/>
          <w:b/>
          <w:bCs/>
          <w:color w:val="000000"/>
          <w:sz w:val="24"/>
          <w:szCs w:val="24"/>
          <w:highlight w:val="none"/>
          <w:lang w:val="zh-CN"/>
        </w:rPr>
      </w:r>
      <w:r/>
    </w:p>
    <w:p>
      <w:pPr>
        <w:pStyle w:val="798"/>
        <w:ind w:firstLine="435"/>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与合同有关的一切税费</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均按照中华人民共和国法律的相关规定</w:t>
      </w:r>
      <w:r>
        <w:rPr>
          <w:rFonts w:hint="eastAsia" w:ascii="宋体" w:hAnsi="宋体" w:eastAsia="宋体" w:cs="Times New Roman"/>
          <w:color w:val="000000"/>
          <w:sz w:val="24"/>
          <w:szCs w:val="24"/>
          <w:highlight w:val="none"/>
        </w:rPr>
        <w:t xml:space="preserve">缴纳</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798"/>
        <w:ind w:firstLine="437"/>
        <w:spacing w:line="360" w:lineRule="auto"/>
        <w:rPr>
          <w:rFonts w:ascii="宋体" w:hAnsi="宋体" w:eastAsia="宋体" w:cs="Times New Roman"/>
          <w:b/>
          <w:bCs/>
          <w:color w:val="000000"/>
          <w:sz w:val="24"/>
          <w:szCs w:val="24"/>
          <w:highlight w:val="none"/>
          <w:lang w:val="zh-CN"/>
        </w:rPr>
        <w:outlineLvl w:val="2"/>
      </w:pPr>
      <w:r/>
      <w:bookmarkStart w:id="477" w:name="_Toc7102"/>
      <w:r/>
      <w:bookmarkStart w:id="478" w:name="_Toc279701258"/>
      <w:r/>
      <w:bookmarkStart w:id="479" w:name="_Toc487900368"/>
      <w:r/>
      <w:bookmarkStart w:id="480" w:name="_Toc259093687"/>
      <w:r/>
      <w:bookmarkStart w:id="481" w:name="_Toc8298"/>
      <w:r/>
      <w:bookmarkStart w:id="482" w:name="_Toc16959"/>
      <w:r>
        <w:rPr>
          <w:rFonts w:hint="eastAsia" w:ascii="宋体" w:hAnsi="宋体" w:eastAsia="宋体" w:cs="Times New Roman"/>
          <w:b/>
          <w:bCs/>
          <w:color w:val="000000"/>
          <w:sz w:val="24"/>
          <w:szCs w:val="24"/>
          <w:highlight w:val="none"/>
          <w:lang w:val="zh-CN"/>
        </w:rPr>
        <w:t xml:space="preserve">2.</w:t>
      </w:r>
      <w:r>
        <w:rPr>
          <w:rFonts w:ascii="宋体" w:hAnsi="宋体" w:eastAsia="宋体" w:cs="Times New Roman"/>
          <w:b/>
          <w:bCs/>
          <w:color w:val="000000"/>
          <w:sz w:val="24"/>
          <w:szCs w:val="24"/>
          <w:highlight w:val="none"/>
          <w:lang w:val="zh-CN"/>
        </w:rPr>
        <w:t xml:space="preserve">1</w:t>
      </w:r>
      <w:r>
        <w:rPr>
          <w:rFonts w:hint="eastAsia" w:ascii="宋体" w:hAnsi="宋体" w:eastAsia="宋体" w:cs="Times New Roman"/>
          <w:b/>
          <w:bCs/>
          <w:color w:val="000000"/>
          <w:sz w:val="24"/>
          <w:szCs w:val="24"/>
          <w:highlight w:val="none"/>
          <w:lang w:val="zh-CN"/>
        </w:rPr>
        <w:t xml:space="preserve">5 </w:t>
      </w:r>
      <w:r>
        <w:rPr>
          <w:rFonts w:ascii="宋体" w:hAnsi="宋体" w:eastAsia="宋体" w:cs="Times New Roman"/>
          <w:b/>
          <w:bCs/>
          <w:color w:val="000000"/>
          <w:sz w:val="24"/>
          <w:szCs w:val="24"/>
          <w:highlight w:val="none"/>
          <w:lang w:val="zh-CN"/>
        </w:rPr>
        <w:t xml:space="preserve">乙方破产</w:t>
      </w:r>
      <w:bookmarkEnd w:id="477"/>
      <w:r/>
      <w:bookmarkEnd w:id="478"/>
      <w:r/>
      <w:bookmarkEnd w:id="479"/>
      <w:r/>
      <w:bookmarkEnd w:id="480"/>
      <w:r/>
      <w:bookmarkEnd w:id="481"/>
      <w:r/>
      <w:bookmarkEnd w:id="482"/>
      <w:r>
        <w:rPr>
          <w:rFonts w:ascii="宋体" w:hAnsi="宋体" w:eastAsia="宋体" w:cs="Times New Roman"/>
          <w:b/>
          <w:bCs/>
          <w:color w:val="000000"/>
          <w:sz w:val="24"/>
          <w:szCs w:val="24"/>
          <w:highlight w:val="none"/>
          <w:lang w:val="zh-CN"/>
        </w:rPr>
      </w:r>
      <w:r/>
    </w:p>
    <w:p>
      <w:pPr>
        <w:pStyle w:val="798"/>
        <w:ind w:firstLine="435"/>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如果乙方破产导致合同无法履行时，甲方可以书面形式通知乙方终止合同且不给予乙方任何补偿和赔偿</w:t>
      </w:r>
      <w:r>
        <w:rPr>
          <w:rFonts w:hint="eastAsia" w:ascii="宋体" w:hAnsi="宋体" w:eastAsia="宋体" w:cs="Times New Roman"/>
          <w:color w:val="000000"/>
          <w:sz w:val="24"/>
          <w:szCs w:val="24"/>
          <w:highlight w:val="none"/>
        </w:rPr>
        <w:t xml:space="preserve">，但合同的</w:t>
      </w:r>
      <w:r>
        <w:rPr>
          <w:rFonts w:ascii="宋体" w:hAnsi="宋体" w:eastAsia="宋体" w:cs="Times New Roman"/>
          <w:color w:val="000000"/>
          <w:sz w:val="24"/>
          <w:szCs w:val="24"/>
          <w:highlight w:val="none"/>
        </w:rPr>
        <w:t xml:space="preserve">终止不损害或不影响甲方已经采取或将要采取的任何要求乙方支付违约金</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赔偿损失等的行动或补救措施的权利</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798"/>
        <w:ind w:firstLine="437"/>
        <w:spacing w:line="360" w:lineRule="auto"/>
        <w:rPr>
          <w:rFonts w:ascii="宋体" w:hAnsi="宋体" w:eastAsia="宋体" w:cs="Times New Roman"/>
          <w:b/>
          <w:color w:val="000000"/>
          <w:sz w:val="24"/>
          <w:szCs w:val="24"/>
          <w:highlight w:val="none"/>
        </w:rPr>
        <w:outlineLvl w:val="2"/>
      </w:pPr>
      <w:r/>
      <w:bookmarkStart w:id="483" w:name="_Toc15387"/>
      <w:r/>
      <w:bookmarkStart w:id="484" w:name="_Toc6134"/>
      <w:r/>
      <w:bookmarkStart w:id="485" w:name="_Toc29333"/>
      <w:r>
        <w:rPr>
          <w:rFonts w:hint="eastAsia" w:ascii="宋体" w:hAnsi="宋体" w:eastAsia="宋体" w:cs="Times New Roman"/>
          <w:b/>
          <w:bCs/>
          <w:color w:val="000000"/>
          <w:sz w:val="24"/>
          <w:szCs w:val="24"/>
          <w:highlight w:val="none"/>
          <w:lang w:val="zh-CN"/>
        </w:rPr>
        <w:t xml:space="preserve">2.16 合同中止、终止</w:t>
      </w:r>
      <w:bookmarkEnd w:id="483"/>
      <w:r/>
      <w:bookmarkEnd w:id="484"/>
      <w:r/>
      <w:bookmarkEnd w:id="485"/>
      <w:r>
        <w:rPr>
          <w:rFonts w:ascii="宋体" w:hAnsi="宋体" w:eastAsia="宋体" w:cs="Times New Roman"/>
          <w:b/>
          <w:color w:val="000000"/>
          <w:sz w:val="24"/>
          <w:szCs w:val="24"/>
          <w:highlight w:val="none"/>
        </w:rPr>
      </w:r>
      <w:r/>
    </w:p>
    <w:p>
      <w:pPr>
        <w:pStyle w:val="798"/>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2.16.1双方当事人不得擅自中止或者终止合同；</w:t>
      </w:r>
      <w:r>
        <w:rPr>
          <w:rFonts w:ascii="宋体" w:hAnsi="宋体" w:eastAsia="宋体" w:cs="Times New Roman"/>
          <w:color w:val="000000"/>
          <w:sz w:val="24"/>
          <w:szCs w:val="24"/>
          <w:highlight w:val="none"/>
        </w:rPr>
      </w:r>
      <w:r/>
    </w:p>
    <w:p>
      <w:pPr>
        <w:pStyle w:val="798"/>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2.16.2合同继续履行将损害国家利益和社会公共利益的，双方当事人应当中止或者终止合同。有过错的一方应当承担赔偿责任，双方当事人都有过错的，各自承担相应的责任。</w:t>
      </w:r>
      <w:r>
        <w:rPr>
          <w:rFonts w:ascii="宋体" w:hAnsi="宋体" w:eastAsia="宋体" w:cs="Times New Roman"/>
          <w:color w:val="000000"/>
          <w:sz w:val="24"/>
          <w:szCs w:val="24"/>
          <w:highlight w:val="none"/>
        </w:rPr>
      </w:r>
      <w:r/>
    </w:p>
    <w:p>
      <w:pPr>
        <w:pStyle w:val="798"/>
        <w:ind w:firstLine="437"/>
        <w:spacing w:line="360" w:lineRule="auto"/>
        <w:rPr>
          <w:rFonts w:ascii="宋体" w:hAnsi="宋体" w:eastAsia="宋体" w:cs="Times New Roman"/>
          <w:b/>
          <w:bCs/>
          <w:color w:val="000000"/>
          <w:sz w:val="24"/>
          <w:szCs w:val="24"/>
          <w:highlight w:val="none"/>
          <w:lang w:val="zh-CN"/>
        </w:rPr>
        <w:outlineLvl w:val="2"/>
      </w:pPr>
      <w:r/>
      <w:bookmarkStart w:id="486" w:name="_Toc6596"/>
      <w:r/>
      <w:bookmarkStart w:id="487" w:name="_Toc14563"/>
      <w:r/>
      <w:bookmarkStart w:id="488" w:name="_Toc1125"/>
      <w:r>
        <w:rPr>
          <w:rFonts w:hint="eastAsia" w:ascii="宋体" w:hAnsi="宋体" w:eastAsia="宋体" w:cs="Times New Roman"/>
          <w:b/>
          <w:bCs/>
          <w:color w:val="000000"/>
          <w:sz w:val="24"/>
          <w:szCs w:val="24"/>
          <w:highlight w:val="none"/>
          <w:lang w:val="zh-CN"/>
        </w:rPr>
        <w:t xml:space="preserve">2.17 检验和验收</w:t>
      </w:r>
      <w:bookmarkEnd w:id="486"/>
      <w:r/>
      <w:bookmarkEnd w:id="487"/>
      <w:r/>
      <w:bookmarkEnd w:id="488"/>
      <w:r>
        <w:rPr>
          <w:rFonts w:ascii="宋体" w:hAnsi="宋体" w:eastAsia="宋体" w:cs="Times New Roman"/>
          <w:b/>
          <w:bCs/>
          <w:color w:val="000000"/>
          <w:sz w:val="24"/>
          <w:szCs w:val="24"/>
          <w:highlight w:val="none"/>
          <w:lang w:val="zh-CN"/>
        </w:rPr>
      </w:r>
      <w:r/>
    </w:p>
    <w:p>
      <w:pPr>
        <w:pStyle w:val="798"/>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7</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1货物交付前，乙方应对货物的质量、数量等方面进行详细、全面</w:t>
      </w:r>
      <w:r>
        <w:rPr>
          <w:rFonts w:hint="eastAsia" w:ascii="宋体" w:hAnsi="宋体" w:eastAsia="宋体" w:cs="Times New Roman"/>
          <w:color w:val="000000"/>
          <w:sz w:val="24"/>
          <w:szCs w:val="24"/>
          <w:highlight w:val="none"/>
          <w:lang w:eastAsia="zh-CN"/>
        </w:rPr>
        <w:t xml:space="preserve">地</w:t>
      </w:r>
      <w:r>
        <w:rPr>
          <w:rFonts w:hint="eastAsia" w:ascii="宋体" w:hAnsi="宋体" w:eastAsia="宋体" w:cs="Times New Roman"/>
          <w:color w:val="000000"/>
          <w:sz w:val="24"/>
          <w:szCs w:val="24"/>
          <w:highlight w:val="none"/>
        </w:rPr>
        <w:t xml:space="preserve">检验，并向甲方出具证明货物符合合同约定的文件；货物交付时，乙方在</w:t>
      </w:r>
      <w:r>
        <w:rPr>
          <w:rFonts w:hint="eastAsia" w:ascii="宋体" w:hAnsi="宋体" w:eastAsia="宋体" w:cs="Times New Roman"/>
          <w:b/>
          <w:i/>
          <w:color w:val="000000"/>
          <w:sz w:val="24"/>
          <w:szCs w:val="24"/>
          <w:highlight w:val="none"/>
          <w:u w:val="single"/>
        </w:rPr>
        <w:t xml:space="preserve">合同专用条款</w:t>
      </w:r>
      <w:r>
        <w:rPr>
          <w:rFonts w:hint="eastAsia" w:ascii="宋体" w:hAnsi="宋体" w:eastAsia="宋体" w:cs="Times New Roman"/>
          <w:color w:val="000000"/>
          <w:sz w:val="24"/>
          <w:szCs w:val="24"/>
          <w:highlight w:val="none"/>
        </w:rPr>
        <w:t xml:space="preserve">约定时间内组织验收，并可依法邀请相关方参加，验收应出具验收书。</w:t>
      </w:r>
      <w:r>
        <w:rPr>
          <w:rFonts w:ascii="宋体" w:hAnsi="宋体" w:eastAsia="宋体" w:cs="Times New Roman"/>
          <w:color w:val="000000"/>
          <w:sz w:val="24"/>
          <w:szCs w:val="24"/>
          <w:highlight w:val="none"/>
        </w:rPr>
      </w:r>
      <w:r/>
    </w:p>
    <w:p>
      <w:pPr>
        <w:pStyle w:val="798"/>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2.17.2合同期满或者履行完毕后，甲方有权组织（包括依法邀请国家认可的质量检测机构参加）对乙方履约的验收，即：按照合同约定的技术、服务、安全标准，组织对每一项技术、服务、安全标准的履约情况的验收，并出具验收书。</w:t>
      </w:r>
      <w:r>
        <w:rPr>
          <w:rFonts w:ascii="宋体" w:hAnsi="宋体" w:eastAsia="宋体" w:cs="Times New Roman"/>
          <w:color w:val="000000"/>
          <w:sz w:val="24"/>
          <w:szCs w:val="24"/>
          <w:highlight w:val="none"/>
        </w:rPr>
      </w:r>
      <w:r/>
    </w:p>
    <w:p>
      <w:pPr>
        <w:pStyle w:val="798"/>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2.17.3检验和验收标准、程序等具体内容以及前述验收书的效力详见</w:t>
      </w:r>
      <w:r>
        <w:rPr>
          <w:rFonts w:ascii="宋体" w:hAnsi="宋体" w:eastAsia="宋体" w:cs="Times New Roman"/>
          <w:b/>
          <w:i/>
          <w:color w:val="000000"/>
          <w:sz w:val="24"/>
          <w:szCs w:val="24"/>
          <w:highlight w:val="none"/>
          <w:u w:val="single"/>
        </w:rPr>
        <w:t xml:space="preserve">合同专用条款</w:t>
      </w:r>
      <w:r>
        <w:rPr>
          <w:rFonts w:hint="eastAsia" w:ascii="宋体" w:hAnsi="宋体" w:eastAsia="宋体" w:cs="Times New Roman"/>
          <w:i/>
          <w:color w:val="000000"/>
          <w:sz w:val="24"/>
          <w:szCs w:val="24"/>
          <w:highlight w:val="none"/>
        </w:rPr>
        <w:t xml:space="preserve">。</w:t>
      </w:r>
      <w:r>
        <w:rPr>
          <w:rFonts w:ascii="宋体" w:hAnsi="宋体" w:eastAsia="宋体" w:cs="Times New Roman"/>
          <w:color w:val="000000"/>
          <w:sz w:val="24"/>
          <w:szCs w:val="24"/>
          <w:highlight w:val="none"/>
        </w:rPr>
      </w:r>
      <w:r/>
    </w:p>
    <w:p>
      <w:pPr>
        <w:pStyle w:val="798"/>
        <w:ind w:firstLine="437"/>
        <w:spacing w:line="360" w:lineRule="auto"/>
        <w:rPr>
          <w:rFonts w:ascii="宋体" w:hAnsi="宋体" w:eastAsia="宋体" w:cs="Times New Roman"/>
          <w:b/>
          <w:color w:val="000000"/>
          <w:sz w:val="24"/>
          <w:szCs w:val="24"/>
          <w:highlight w:val="none"/>
        </w:rPr>
        <w:outlineLvl w:val="2"/>
      </w:pPr>
      <w:r/>
      <w:bookmarkEnd w:id="458"/>
      <w:r/>
      <w:bookmarkEnd w:id="459"/>
      <w:r/>
      <w:bookmarkEnd w:id="460"/>
      <w:r/>
      <w:bookmarkEnd w:id="461"/>
      <w:r/>
      <w:bookmarkStart w:id="489" w:name="_Toc279701262"/>
      <w:r/>
      <w:bookmarkStart w:id="490" w:name="_Toc259093691"/>
      <w:r/>
      <w:bookmarkStart w:id="491" w:name="_Toc4355"/>
      <w:r/>
      <w:bookmarkStart w:id="492" w:name="_Toc487900372"/>
      <w:r/>
      <w:bookmarkStart w:id="493" w:name="_Toc18540"/>
      <w:r/>
      <w:bookmarkStart w:id="494" w:name="_Toc30599"/>
      <w:r>
        <w:rPr>
          <w:rFonts w:hint="eastAsia" w:ascii="宋体" w:hAnsi="宋体" w:eastAsia="宋体" w:cs="Times New Roman"/>
          <w:b/>
          <w:bCs/>
          <w:color w:val="000000"/>
          <w:sz w:val="24"/>
          <w:szCs w:val="24"/>
          <w:highlight w:val="none"/>
          <w:lang w:val="zh-CN"/>
        </w:rPr>
        <w:t xml:space="preserve">2.1</w:t>
      </w:r>
      <w:r>
        <w:rPr>
          <w:rFonts w:ascii="宋体" w:hAnsi="宋体" w:eastAsia="宋体" w:cs="Times New Roman"/>
          <w:b/>
          <w:bCs/>
          <w:color w:val="000000"/>
          <w:sz w:val="24"/>
          <w:szCs w:val="24"/>
          <w:highlight w:val="none"/>
          <w:lang w:val="zh-CN"/>
        </w:rPr>
        <w:t xml:space="preserve">8</w:t>
      </w:r>
      <w:r>
        <w:rPr>
          <w:rFonts w:hint="eastAsia" w:ascii="宋体" w:hAnsi="宋体" w:eastAsia="宋体" w:cs="Times New Roman"/>
          <w:b/>
          <w:bCs/>
          <w:color w:val="000000"/>
          <w:sz w:val="24"/>
          <w:szCs w:val="24"/>
          <w:highlight w:val="none"/>
          <w:lang w:val="zh-CN"/>
        </w:rPr>
        <w:t xml:space="preserve"> </w:t>
      </w:r>
      <w:r>
        <w:rPr>
          <w:rFonts w:ascii="宋体" w:hAnsi="宋体" w:eastAsia="宋体" w:cs="Times New Roman"/>
          <w:b/>
          <w:bCs/>
          <w:color w:val="000000"/>
          <w:sz w:val="24"/>
          <w:szCs w:val="24"/>
          <w:highlight w:val="none"/>
          <w:lang w:val="zh-CN"/>
        </w:rPr>
        <w:t xml:space="preserve">计量单位</w:t>
      </w:r>
      <w:bookmarkEnd w:id="489"/>
      <w:r/>
      <w:bookmarkEnd w:id="490"/>
      <w:r/>
      <w:bookmarkEnd w:id="491"/>
      <w:r/>
      <w:bookmarkEnd w:id="492"/>
      <w:r/>
      <w:bookmarkEnd w:id="493"/>
      <w:r/>
      <w:bookmarkEnd w:id="494"/>
      <w:r>
        <w:rPr>
          <w:rFonts w:ascii="宋体" w:hAnsi="宋体" w:eastAsia="宋体" w:cs="Times New Roman"/>
          <w:b/>
          <w:color w:val="000000"/>
          <w:sz w:val="24"/>
          <w:szCs w:val="24"/>
          <w:highlight w:val="none"/>
        </w:rPr>
      </w:r>
      <w:r/>
    </w:p>
    <w:p>
      <w:pPr>
        <w:pStyle w:val="798"/>
        <w:ind w:firstLine="435"/>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除技术规范中另有规定外</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合同的计量单位均使用国家法定计量单位。</w:t>
      </w:r>
      <w:r>
        <w:rPr>
          <w:rFonts w:ascii="宋体" w:hAnsi="宋体" w:eastAsia="宋体" w:cs="Times New Roman"/>
          <w:color w:val="000000"/>
          <w:sz w:val="24"/>
          <w:szCs w:val="24"/>
          <w:highlight w:val="none"/>
        </w:rPr>
      </w:r>
      <w:r/>
    </w:p>
    <w:p>
      <w:pPr>
        <w:pStyle w:val="798"/>
        <w:ind w:firstLine="437"/>
        <w:spacing w:line="360" w:lineRule="auto"/>
        <w:rPr>
          <w:rFonts w:ascii="宋体" w:hAnsi="宋体" w:eastAsia="宋体" w:cs="Times New Roman"/>
          <w:b/>
          <w:bCs/>
          <w:color w:val="000000"/>
          <w:sz w:val="24"/>
          <w:szCs w:val="24"/>
          <w:highlight w:val="none"/>
        </w:rPr>
        <w:outlineLvl w:val="2"/>
      </w:pPr>
      <w:r/>
      <w:bookmarkStart w:id="495" w:name="_Toc279701263"/>
      <w:r/>
      <w:bookmarkStart w:id="496" w:name="_Toc259093692"/>
      <w:r/>
      <w:bookmarkStart w:id="497" w:name="_Toc12773"/>
      <w:r/>
      <w:bookmarkStart w:id="498" w:name="_Toc10330"/>
      <w:r/>
      <w:bookmarkStart w:id="499" w:name="_Toc18567"/>
      <w:r/>
      <w:bookmarkStart w:id="500" w:name="_Toc487900373"/>
      <w:r>
        <w:rPr>
          <w:rFonts w:hint="eastAsia" w:ascii="宋体" w:hAnsi="宋体" w:eastAsia="宋体" w:cs="Times New Roman"/>
          <w:b/>
          <w:bCs/>
          <w:color w:val="000000"/>
          <w:sz w:val="24"/>
          <w:szCs w:val="24"/>
          <w:highlight w:val="none"/>
        </w:rPr>
        <w:t xml:space="preserve">2.</w:t>
      </w:r>
      <w:r>
        <w:rPr>
          <w:rFonts w:ascii="宋体" w:hAnsi="宋体" w:eastAsia="宋体" w:cs="Times New Roman"/>
          <w:b/>
          <w:bCs/>
          <w:color w:val="000000"/>
          <w:sz w:val="24"/>
          <w:szCs w:val="24"/>
          <w:highlight w:val="none"/>
        </w:rPr>
        <w:t xml:space="preserve">19</w:t>
      </w:r>
      <w:r>
        <w:rPr>
          <w:rFonts w:hint="eastAsia" w:ascii="宋体" w:hAnsi="宋体" w:eastAsia="宋体" w:cs="Times New Roman"/>
          <w:b/>
          <w:bCs/>
          <w:color w:val="000000"/>
          <w:sz w:val="24"/>
          <w:szCs w:val="24"/>
          <w:highlight w:val="none"/>
        </w:rPr>
        <w:t xml:space="preserve"> </w:t>
      </w:r>
      <w:r>
        <w:rPr>
          <w:rFonts w:hint="eastAsia" w:ascii="宋体" w:hAnsi="宋体" w:eastAsia="宋体" w:cs="Times New Roman"/>
          <w:b/>
          <w:bCs/>
          <w:color w:val="000000"/>
          <w:sz w:val="24"/>
          <w:szCs w:val="24"/>
          <w:highlight w:val="none"/>
          <w:lang w:val="zh-CN"/>
        </w:rPr>
        <w:t xml:space="preserve">合同使用的文字和</w:t>
      </w:r>
      <w:r>
        <w:rPr>
          <w:rFonts w:ascii="宋体" w:hAnsi="宋体" w:eastAsia="宋体" w:cs="Times New Roman"/>
          <w:b/>
          <w:bCs/>
          <w:color w:val="000000"/>
          <w:sz w:val="24"/>
          <w:szCs w:val="24"/>
          <w:highlight w:val="none"/>
          <w:lang w:val="zh-CN"/>
        </w:rPr>
        <w:t xml:space="preserve">适用的法律</w:t>
      </w:r>
      <w:bookmarkEnd w:id="495"/>
      <w:r/>
      <w:bookmarkEnd w:id="496"/>
      <w:r/>
      <w:bookmarkEnd w:id="497"/>
      <w:r/>
      <w:bookmarkEnd w:id="498"/>
      <w:r/>
      <w:bookmarkEnd w:id="499"/>
      <w:r/>
      <w:bookmarkEnd w:id="500"/>
      <w:r>
        <w:rPr>
          <w:rFonts w:ascii="宋体" w:hAnsi="宋体" w:eastAsia="宋体" w:cs="Times New Roman"/>
          <w:b/>
          <w:bCs/>
          <w:color w:val="000000"/>
          <w:sz w:val="24"/>
          <w:szCs w:val="24"/>
          <w:highlight w:val="none"/>
        </w:rPr>
      </w:r>
      <w:r/>
    </w:p>
    <w:p>
      <w:pPr>
        <w:pStyle w:val="798"/>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19.1合同使用汉语书就</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变更和解释</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798"/>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19</w:t>
      </w:r>
      <w:r>
        <w:rPr>
          <w:rFonts w:hint="eastAsia" w:ascii="宋体" w:hAnsi="宋体" w:eastAsia="宋体" w:cs="Times New Roman"/>
          <w:color w:val="000000"/>
          <w:sz w:val="24"/>
          <w:szCs w:val="24"/>
          <w:highlight w:val="none"/>
        </w:rPr>
        <w:t xml:space="preserve">.2合同适用</w:t>
      </w:r>
      <w:r>
        <w:rPr>
          <w:rFonts w:ascii="宋体" w:hAnsi="宋体" w:eastAsia="宋体" w:cs="Times New Roman"/>
          <w:color w:val="000000"/>
          <w:sz w:val="24"/>
          <w:szCs w:val="24"/>
          <w:highlight w:val="none"/>
        </w:rPr>
        <w:t xml:space="preserve">中华人民共和国法律。</w:t>
      </w:r>
      <w:r>
        <w:rPr>
          <w:rFonts w:ascii="宋体" w:hAnsi="宋体" w:eastAsia="宋体" w:cs="Times New Roman"/>
          <w:color w:val="000000"/>
          <w:sz w:val="24"/>
          <w:szCs w:val="24"/>
          <w:highlight w:val="none"/>
        </w:rPr>
      </w:r>
      <w:r/>
    </w:p>
    <w:p>
      <w:pPr>
        <w:pStyle w:val="798"/>
        <w:ind w:firstLine="437"/>
        <w:spacing w:line="360" w:lineRule="auto"/>
        <w:rPr>
          <w:rFonts w:ascii="宋体" w:hAnsi="宋体" w:eastAsia="宋体" w:cs="Times New Roman"/>
          <w:b/>
          <w:color w:val="000000"/>
          <w:sz w:val="24"/>
          <w:szCs w:val="24"/>
          <w:highlight w:val="none"/>
        </w:rPr>
        <w:outlineLvl w:val="2"/>
      </w:pPr>
      <w:r/>
      <w:bookmarkStart w:id="501" w:name="_Toc19890"/>
      <w:r/>
      <w:bookmarkStart w:id="502" w:name="_Toc6885"/>
      <w:r/>
      <w:bookmarkStart w:id="503" w:name="_Toc14001"/>
      <w:r>
        <w:rPr>
          <w:rFonts w:hint="eastAsia" w:ascii="宋体" w:hAnsi="宋体" w:eastAsia="宋体" w:cs="Times New Roman"/>
          <w:b/>
          <w:bCs/>
          <w:color w:val="000000"/>
          <w:sz w:val="24"/>
          <w:szCs w:val="24"/>
          <w:highlight w:val="none"/>
          <w:lang w:val="zh-CN"/>
        </w:rPr>
        <w:t xml:space="preserve">2.</w:t>
      </w:r>
      <w:r>
        <w:rPr>
          <w:rFonts w:hint="eastAsia" w:ascii="宋体" w:hAnsi="宋体" w:eastAsia="宋体" w:cs="Times New Roman"/>
          <w:b/>
          <w:bCs/>
          <w:color w:val="000000"/>
          <w:sz w:val="24"/>
          <w:szCs w:val="24"/>
          <w:highlight w:val="none"/>
          <w:lang w:val="en-US" w:eastAsia="zh-CN"/>
        </w:rPr>
        <w:t xml:space="preserve">20</w:t>
      </w:r>
      <w:r>
        <w:rPr>
          <w:rFonts w:hint="eastAsia" w:ascii="宋体" w:hAnsi="宋体" w:eastAsia="宋体" w:cs="Times New Roman"/>
          <w:b/>
          <w:bCs/>
          <w:color w:val="000000"/>
          <w:sz w:val="24"/>
          <w:szCs w:val="24"/>
          <w:highlight w:val="none"/>
          <w:lang w:val="zh-CN"/>
        </w:rPr>
        <w:t xml:space="preserve">合同份数</w:t>
      </w:r>
      <w:bookmarkEnd w:id="501"/>
      <w:r/>
      <w:bookmarkEnd w:id="502"/>
      <w:r/>
      <w:bookmarkEnd w:id="503"/>
      <w:r>
        <w:rPr>
          <w:rFonts w:ascii="宋体" w:hAnsi="宋体" w:eastAsia="宋体" w:cs="Times New Roman"/>
          <w:b/>
          <w:color w:val="000000"/>
          <w:sz w:val="24"/>
          <w:szCs w:val="24"/>
          <w:highlight w:val="none"/>
        </w:rPr>
      </w:r>
      <w:r/>
    </w:p>
    <w:p>
      <w:pPr>
        <w:pStyle w:val="798"/>
        <w:ind w:firstLine="435"/>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合同份数按</w:t>
      </w:r>
      <w:r>
        <w:rPr>
          <w:rFonts w:ascii="宋体" w:hAnsi="宋体" w:eastAsia="宋体" w:cs="Times New Roman"/>
          <w:b/>
          <w:i/>
          <w:color w:val="000000"/>
          <w:sz w:val="24"/>
          <w:szCs w:val="24"/>
          <w:highlight w:val="none"/>
          <w:u w:val="single"/>
        </w:rPr>
        <w:t xml:space="preserve">合同专用条款</w:t>
      </w:r>
      <w:r>
        <w:rPr>
          <w:rFonts w:ascii="宋体" w:hAnsi="宋体" w:eastAsia="宋体" w:cs="Times New Roman"/>
          <w:color w:val="000000"/>
          <w:sz w:val="24"/>
          <w:szCs w:val="24"/>
          <w:highlight w:val="none"/>
        </w:rPr>
        <w:t xml:space="preserve">规定</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每份均具有同等法律效力</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798"/>
        <w:jc w:val="center"/>
        <w:spacing w:line="360" w:lineRule="auto"/>
        <w:rPr>
          <w:rFonts w:ascii="宋体" w:hAnsi="宋体" w:eastAsia="宋体"/>
          <w:b/>
          <w:color w:val="000000"/>
          <w:sz w:val="24"/>
          <w:highlight w:val="none"/>
        </w:rPr>
        <w:outlineLvl w:val="1"/>
      </w:pPr>
      <w:r>
        <w:rPr>
          <w:rFonts w:ascii="宋体" w:hAnsi="宋体" w:eastAsia="宋体" w:cs="Times New Roman"/>
          <w:color w:val="000000"/>
          <w:sz w:val="24"/>
          <w:szCs w:val="24"/>
          <w:highlight w:val="none"/>
        </w:rPr>
        <w:br w:type="page" w:clear="all"/>
      </w:r>
      <w:bookmarkStart w:id="504" w:name="_Toc3152"/>
      <w:r/>
      <w:bookmarkStart w:id="505" w:name="_Toc331685784"/>
      <w:r>
        <w:rPr>
          <w:rFonts w:hint="eastAsia" w:ascii="黑体" w:hAnsi="黑体" w:eastAsia="黑体" w:cs="黑体"/>
          <w:b w:val="0"/>
          <w:bCs/>
          <w:color w:val="000000"/>
          <w:sz w:val="28"/>
          <w:szCs w:val="28"/>
          <w:highlight w:val="none"/>
        </w:rPr>
        <w:t xml:space="preserve">第三部分 合同专用条款</w:t>
      </w:r>
      <w:bookmarkEnd w:id="504"/>
      <w:r/>
      <w:bookmarkEnd w:id="505"/>
      <w:r>
        <w:rPr>
          <w:rFonts w:ascii="宋体" w:hAnsi="宋体" w:eastAsia="宋体"/>
          <w:b/>
          <w:color w:val="000000"/>
          <w:sz w:val="24"/>
          <w:highlight w:val="none"/>
        </w:rPr>
      </w:r>
      <w:r/>
    </w:p>
    <w:p>
      <w:pPr>
        <w:pStyle w:val="798"/>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本部分</w:t>
      </w:r>
      <w:r>
        <w:rPr>
          <w:rFonts w:ascii="宋体" w:hAnsi="宋体" w:eastAsia="宋体" w:cs="Times New Roman"/>
          <w:color w:val="000000"/>
          <w:sz w:val="24"/>
          <w:szCs w:val="24"/>
          <w:highlight w:val="none"/>
        </w:rPr>
        <w:t xml:space="preserve">是对</w:t>
      </w:r>
      <w:r>
        <w:rPr>
          <w:rFonts w:hint="eastAsia" w:ascii="宋体" w:hAnsi="宋体" w:eastAsia="宋体" w:cs="Times New Roman"/>
          <w:color w:val="000000"/>
          <w:sz w:val="24"/>
          <w:szCs w:val="24"/>
          <w:highlight w:val="none"/>
        </w:rPr>
        <w:t xml:space="preserve">前两</w:t>
      </w:r>
      <w:r>
        <w:rPr>
          <w:rFonts w:ascii="宋体" w:hAnsi="宋体" w:eastAsia="宋体" w:cs="Times New Roman"/>
          <w:color w:val="000000"/>
          <w:sz w:val="24"/>
          <w:szCs w:val="24"/>
          <w:highlight w:val="none"/>
        </w:rPr>
        <w:t xml:space="preserve">部分的补充和修改</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如果</w:t>
      </w:r>
      <w:r>
        <w:rPr>
          <w:rFonts w:hint="eastAsia" w:ascii="宋体" w:hAnsi="宋体" w:eastAsia="宋体" w:cs="Times New Roman"/>
          <w:color w:val="000000"/>
          <w:sz w:val="24"/>
          <w:szCs w:val="24"/>
          <w:highlight w:val="none"/>
        </w:rPr>
        <w:t xml:space="preserve">前两</w:t>
      </w:r>
      <w:r>
        <w:rPr>
          <w:rFonts w:ascii="宋体" w:hAnsi="宋体" w:eastAsia="宋体" w:cs="Times New Roman"/>
          <w:color w:val="000000"/>
          <w:sz w:val="24"/>
          <w:szCs w:val="24"/>
          <w:highlight w:val="none"/>
        </w:rPr>
        <w:t xml:space="preserve">部分和本部分的约定不一致</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应以本部分的约定为准</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本部分的条款号应与</w:t>
      </w:r>
      <w:r>
        <w:rPr>
          <w:rFonts w:hint="eastAsia" w:ascii="宋体" w:hAnsi="宋体" w:eastAsia="宋体" w:cs="Times New Roman"/>
          <w:color w:val="000000"/>
          <w:sz w:val="24"/>
          <w:szCs w:val="24"/>
          <w:highlight w:val="none"/>
        </w:rPr>
        <w:t xml:space="preserve">前两部分</w:t>
      </w:r>
      <w:r>
        <w:rPr>
          <w:rFonts w:ascii="宋体" w:hAnsi="宋体" w:eastAsia="宋体" w:cs="Times New Roman"/>
          <w:color w:val="000000"/>
          <w:sz w:val="24"/>
          <w:szCs w:val="24"/>
          <w:highlight w:val="none"/>
        </w:rPr>
        <w:t xml:space="preserve">的条款号保持对应</w:t>
      </w:r>
      <w:r>
        <w:rPr>
          <w:rFonts w:hint="eastAsia" w:ascii="宋体" w:hAnsi="宋体" w:eastAsia="宋体" w:cs="Times New Roman"/>
          <w:color w:val="000000"/>
          <w:sz w:val="24"/>
          <w:szCs w:val="24"/>
          <w:highlight w:val="none"/>
        </w:rPr>
        <w:t xml:space="preserve">；与前两部分</w:t>
      </w:r>
      <w:r>
        <w:rPr>
          <w:rFonts w:ascii="宋体" w:hAnsi="宋体" w:eastAsia="宋体" w:cs="Times New Roman"/>
          <w:color w:val="000000"/>
          <w:sz w:val="24"/>
          <w:szCs w:val="24"/>
          <w:highlight w:val="none"/>
        </w:rPr>
        <w:t xml:space="preserve">无对应关系的内容可另行编制条款号</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tbl>
      <w:tblPr>
        <w:tblW w:w="5000" w:type="pct"/>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856"/>
        <w:gridCol w:w="7153"/>
      </w:tblGrid>
      <w:tr>
        <w:trPr>
          <w:trHeight w:val="391"/>
        </w:trPr>
        <w:tc>
          <w:tcPr>
            <w:tcW w:w="1030" w:type="dxa"/>
            <w:vAlign w:val="center"/>
            <w:textDirection w:val="lrTb"/>
            <w:noWrap w:val="false"/>
          </w:tcPr>
          <w:p>
            <w:pPr>
              <w:pStyle w:val="798"/>
              <w:jc w:val="center"/>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t xml:space="preserve">条款号</w:t>
            </w:r>
            <w:r>
              <w:rPr>
                <w:rFonts w:ascii="宋体" w:hAnsi="宋体" w:eastAsia="宋体" w:cs="Times New Roman"/>
                <w:b/>
                <w:color w:val="000000"/>
                <w:sz w:val="24"/>
                <w:szCs w:val="24"/>
                <w:highlight w:val="none"/>
              </w:rPr>
            </w:r>
            <w:r/>
          </w:p>
        </w:tc>
        <w:tc>
          <w:tcPr>
            <w:tcW w:w="3969" w:type="dxa"/>
            <w:vAlign w:val="center"/>
            <w:textDirection w:val="lrTb"/>
            <w:noWrap w:val="false"/>
          </w:tcPr>
          <w:p>
            <w:pPr>
              <w:pStyle w:val="798"/>
              <w:jc w:val="center"/>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t xml:space="preserve">约定内容</w:t>
            </w:r>
            <w:r>
              <w:rPr>
                <w:rFonts w:ascii="宋体" w:hAnsi="宋体" w:eastAsia="宋体" w:cs="Times New Roman"/>
                <w:b/>
                <w:color w:val="000000"/>
                <w:sz w:val="24"/>
                <w:szCs w:val="24"/>
                <w:highlight w:val="none"/>
              </w:rPr>
            </w:r>
            <w:r/>
          </w:p>
        </w:tc>
      </w:tr>
      <w:tr>
        <w:trPr>
          <w:trHeight w:val="88"/>
        </w:trPr>
        <w:tc>
          <w:tcPr>
            <w:tcW w:w="1030" w:type="dxa"/>
            <w:vAlign w:val="center"/>
            <w:textDirection w:val="lrTb"/>
            <w:noWrap w:val="false"/>
          </w:tcPr>
          <w:p>
            <w:pPr>
              <w:pStyle w:val="798"/>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969" w:type="dxa"/>
            <w:vAlign w:val="center"/>
            <w:textDirection w:val="lrTb"/>
            <w:noWrap w:val="false"/>
          </w:tcPr>
          <w:p>
            <w:pPr>
              <w:pStyle w:val="798"/>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352"/>
        </w:trPr>
        <w:tc>
          <w:tcPr>
            <w:tcW w:w="1030" w:type="dxa"/>
            <w:vAlign w:val="center"/>
            <w:textDirection w:val="lrTb"/>
            <w:noWrap w:val="false"/>
          </w:tcPr>
          <w:p>
            <w:pPr>
              <w:pStyle w:val="798"/>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969" w:type="dxa"/>
            <w:vAlign w:val="center"/>
            <w:textDirection w:val="lrTb"/>
            <w:noWrap w:val="false"/>
          </w:tcPr>
          <w:p>
            <w:pPr>
              <w:pStyle w:val="798"/>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352"/>
        </w:trPr>
        <w:tc>
          <w:tcPr>
            <w:tcW w:w="1030" w:type="dxa"/>
            <w:vAlign w:val="center"/>
            <w:textDirection w:val="lrTb"/>
            <w:noWrap w:val="false"/>
          </w:tcPr>
          <w:p>
            <w:pPr>
              <w:pStyle w:val="798"/>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969" w:type="dxa"/>
            <w:vAlign w:val="center"/>
            <w:textDirection w:val="lrTb"/>
            <w:noWrap w:val="false"/>
          </w:tcPr>
          <w:p>
            <w:pPr>
              <w:pStyle w:val="798"/>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352"/>
        </w:trPr>
        <w:tc>
          <w:tcPr>
            <w:tcW w:w="1030" w:type="dxa"/>
            <w:vAlign w:val="center"/>
            <w:textDirection w:val="lrTb"/>
            <w:noWrap w:val="false"/>
          </w:tcPr>
          <w:p>
            <w:pPr>
              <w:pStyle w:val="798"/>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969" w:type="dxa"/>
            <w:vAlign w:val="center"/>
            <w:textDirection w:val="lrTb"/>
            <w:noWrap w:val="false"/>
          </w:tcPr>
          <w:p>
            <w:pPr>
              <w:pStyle w:val="798"/>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65"/>
        </w:trPr>
        <w:tc>
          <w:tcPr>
            <w:tcW w:w="1030" w:type="dxa"/>
            <w:vAlign w:val="center"/>
            <w:textDirection w:val="lrTb"/>
            <w:noWrap w:val="false"/>
          </w:tcPr>
          <w:p>
            <w:pPr>
              <w:pStyle w:val="798"/>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969" w:type="dxa"/>
            <w:vAlign w:val="center"/>
            <w:textDirection w:val="lrTb"/>
            <w:noWrap w:val="false"/>
          </w:tcPr>
          <w:p>
            <w:pPr>
              <w:pStyle w:val="798"/>
              <w:spacing w:line="560" w:lineRule="exact"/>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r>
            <w:r/>
          </w:p>
        </w:tc>
      </w:tr>
      <w:tr>
        <w:trPr>
          <w:trHeight w:val="65"/>
        </w:trPr>
        <w:tc>
          <w:tcPr>
            <w:tcW w:w="1030" w:type="dxa"/>
            <w:vAlign w:val="center"/>
            <w:textDirection w:val="lrTb"/>
            <w:noWrap w:val="false"/>
          </w:tcPr>
          <w:p>
            <w:pPr>
              <w:pStyle w:val="798"/>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969" w:type="dxa"/>
            <w:vAlign w:val="center"/>
            <w:textDirection w:val="lrTb"/>
            <w:noWrap w:val="false"/>
          </w:tcPr>
          <w:p>
            <w:pPr>
              <w:pStyle w:val="798"/>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352"/>
        </w:trPr>
        <w:tc>
          <w:tcPr>
            <w:tcW w:w="1030" w:type="dxa"/>
            <w:vAlign w:val="center"/>
            <w:textDirection w:val="lrTb"/>
            <w:noWrap w:val="false"/>
          </w:tcPr>
          <w:p>
            <w:pPr>
              <w:pStyle w:val="798"/>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969" w:type="dxa"/>
            <w:vAlign w:val="center"/>
            <w:textDirection w:val="lrTb"/>
            <w:noWrap w:val="false"/>
          </w:tcPr>
          <w:p>
            <w:pPr>
              <w:pStyle w:val="798"/>
              <w:spacing w:line="560" w:lineRule="exact"/>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r>
            <w:r/>
          </w:p>
        </w:tc>
      </w:tr>
      <w:tr>
        <w:trPr>
          <w:trHeight w:val="65"/>
        </w:trPr>
        <w:tc>
          <w:tcPr>
            <w:tcW w:w="1030" w:type="dxa"/>
            <w:vAlign w:val="center"/>
            <w:textDirection w:val="lrTb"/>
            <w:noWrap w:val="false"/>
          </w:tcPr>
          <w:p>
            <w:pPr>
              <w:pStyle w:val="798"/>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969" w:type="dxa"/>
            <w:vAlign w:val="center"/>
            <w:textDirection w:val="lrTb"/>
            <w:noWrap w:val="false"/>
          </w:tcPr>
          <w:p>
            <w:pPr>
              <w:pStyle w:val="798"/>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65"/>
        </w:trPr>
        <w:tc>
          <w:tcPr>
            <w:tcW w:w="1030" w:type="dxa"/>
            <w:vAlign w:val="center"/>
            <w:textDirection w:val="lrTb"/>
            <w:noWrap w:val="false"/>
          </w:tcPr>
          <w:p>
            <w:pPr>
              <w:pStyle w:val="798"/>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969" w:type="dxa"/>
            <w:vAlign w:val="center"/>
            <w:textDirection w:val="lrTb"/>
            <w:noWrap w:val="false"/>
          </w:tcPr>
          <w:p>
            <w:pPr>
              <w:pStyle w:val="798"/>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65"/>
        </w:trPr>
        <w:tc>
          <w:tcPr>
            <w:tcW w:w="1030" w:type="dxa"/>
            <w:vAlign w:val="center"/>
            <w:textDirection w:val="lrTb"/>
            <w:noWrap w:val="false"/>
          </w:tcPr>
          <w:p>
            <w:pPr>
              <w:pStyle w:val="798"/>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969" w:type="dxa"/>
            <w:vAlign w:val="center"/>
            <w:textDirection w:val="lrTb"/>
            <w:noWrap w:val="false"/>
          </w:tcPr>
          <w:p>
            <w:pPr>
              <w:pStyle w:val="798"/>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65"/>
        </w:trPr>
        <w:tc>
          <w:tcPr>
            <w:tcW w:w="1030" w:type="dxa"/>
            <w:vAlign w:val="center"/>
            <w:textDirection w:val="lrTb"/>
            <w:noWrap w:val="false"/>
          </w:tcPr>
          <w:p>
            <w:pPr>
              <w:pStyle w:val="798"/>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969" w:type="dxa"/>
            <w:vAlign w:val="center"/>
            <w:textDirection w:val="lrTb"/>
            <w:noWrap w:val="false"/>
          </w:tcPr>
          <w:p>
            <w:pPr>
              <w:pStyle w:val="798"/>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65"/>
        </w:trPr>
        <w:tc>
          <w:tcPr>
            <w:tcW w:w="1030" w:type="dxa"/>
            <w:vAlign w:val="center"/>
            <w:textDirection w:val="lrTb"/>
            <w:noWrap w:val="false"/>
          </w:tcPr>
          <w:p>
            <w:pPr>
              <w:pStyle w:val="798"/>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969" w:type="dxa"/>
            <w:vAlign w:val="center"/>
            <w:textDirection w:val="lrTb"/>
            <w:noWrap w:val="false"/>
          </w:tcPr>
          <w:p>
            <w:pPr>
              <w:pStyle w:val="798"/>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pStyle w:val="79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98"/>
        <w:rPr>
          <w:color w:val="000000"/>
          <w:highlight w:val="none"/>
        </w:rPr>
      </w:pPr>
      <w:r>
        <w:rPr>
          <w:color w:val="000000"/>
          <w:highlight w:val="none"/>
        </w:rPr>
      </w:r>
      <w:r/>
    </w:p>
    <w:p>
      <w:pPr>
        <w:pStyle w:val="798"/>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0"/>
      </w:pPr>
      <w:r/>
      <w:bookmarkEnd w:id="354"/>
      <w:r/>
      <w:bookmarkEnd w:id="355"/>
      <w:r/>
      <w:bookmarkEnd w:id="356"/>
      <w:r/>
      <w:bookmarkEnd w:id="357"/>
      <w:r/>
      <w:bookmarkStart w:id="506" w:name="_Hlt16619350"/>
      <w:r/>
      <w:bookmarkStart w:id="507" w:name="_Toc120614244"/>
      <w:r/>
      <w:bookmarkStart w:id="508" w:name="_Toc16938590"/>
      <w:r/>
      <w:bookmarkStart w:id="509" w:name="_Toc20823346"/>
      <w:r/>
      <w:bookmarkStart w:id="510" w:name="_Toc479757211"/>
      <w:r/>
      <w:bookmarkStart w:id="511" w:name="_Toc462564139"/>
      <w:r>
        <w:rPr>
          <w:rFonts w:hint="eastAsia" w:ascii="宋体" w:hAnsi="宋体" w:eastAsia="宋体" w:cs="宋体"/>
          <w:b w:val="0"/>
          <w:bCs w:val="0"/>
          <w:color w:val="000000"/>
          <w:sz w:val="44"/>
          <w:highlight w:val="none"/>
        </w:rPr>
        <w:br w:type="page" w:clear="all"/>
      </w:r>
      <w:bookmarkEnd w:id="506"/>
      <w:r/>
      <w:bookmarkEnd w:id="507"/>
      <w:r/>
      <w:bookmarkEnd w:id="508"/>
      <w:r/>
      <w:bookmarkEnd w:id="509"/>
      <w:r/>
      <w:bookmarkStart w:id="512" w:name="_Toc26626"/>
      <w:r/>
      <w:bookmarkStart w:id="513" w:name="_Toc32074"/>
      <w:r/>
      <w:bookmarkStart w:id="514" w:name="_Toc12887272"/>
      <w:r/>
      <w:bookmarkStart w:id="515" w:name="_Toc26554093"/>
      <w:r/>
      <w:bookmarkStart w:id="516" w:name="_Toc49090575"/>
      <w:r>
        <w:rPr>
          <w:rFonts w:hint="eastAsia" w:ascii="黑体" w:hAnsi="黑体" w:eastAsia="黑体" w:cs="黑体"/>
          <w:b w:val="0"/>
          <w:bCs w:val="0"/>
          <w:color w:val="000000"/>
          <w:sz w:val="40"/>
          <w:szCs w:val="40"/>
          <w:highlight w:val="none"/>
        </w:rPr>
        <w:t xml:space="preserve">第四章 </w:t>
      </w:r>
      <w:r>
        <w:rPr>
          <w:rFonts w:hint="eastAsia" w:ascii="黑体" w:hAnsi="黑体" w:eastAsia="黑体" w:cs="黑体"/>
          <w:b w:val="0"/>
          <w:bCs w:val="0"/>
          <w:color w:val="000000"/>
          <w:sz w:val="40"/>
          <w:szCs w:val="40"/>
          <w:highlight w:val="none"/>
          <w:lang w:val="en-US" w:eastAsia="zh-CN"/>
        </w:rPr>
        <w:t xml:space="preserve"> </w:t>
      </w:r>
      <w:r>
        <w:rPr>
          <w:rFonts w:hint="eastAsia" w:ascii="黑体" w:hAnsi="黑体" w:eastAsia="黑体" w:cs="黑体"/>
          <w:b w:val="0"/>
          <w:bCs w:val="0"/>
          <w:color w:val="000000"/>
          <w:sz w:val="40"/>
          <w:szCs w:val="40"/>
          <w:highlight w:val="none"/>
          <w:lang w:eastAsia="zh-CN"/>
        </w:rPr>
        <w:t xml:space="preserve">采购需求</w:t>
      </w:r>
      <w:bookmarkEnd w:id="512"/>
      <w:r/>
      <w:bookmarkEnd w:id="513"/>
      <w:r>
        <w:rPr>
          <w:rFonts w:hint="eastAsia" w:ascii="宋体" w:hAnsi="宋体" w:eastAsia="宋体" w:cs="宋体"/>
          <w:b w:val="0"/>
          <w:bCs w:val="0"/>
          <w:color w:val="000000"/>
          <w:sz w:val="24"/>
          <w:szCs w:val="24"/>
          <w:highlight w:val="none"/>
          <w:lang w:eastAsia="zh-CN"/>
        </w:rPr>
      </w:r>
      <w:r/>
    </w:p>
    <w:p>
      <w:pPr>
        <w:pStyle w:val="798"/>
        <w:numPr>
          <w:ilvl w:val="0"/>
          <w:numId w:val="0"/>
        </w:numPr>
        <w:ind w:firstLine="480"/>
        <w:keepLines w:val="0"/>
        <w:keepNext w:val="0"/>
        <w:pageBreakBefore w:val="0"/>
        <w:spacing w:line="360" w:lineRule="auto"/>
        <w:widowControl w:val="off"/>
        <w:rPr>
          <w:rFonts w:hint="eastAsia" w:ascii="黑体" w:hAnsi="黑体" w:eastAsia="黑体" w:cs="黑体"/>
          <w:color w:val="000000"/>
          <w:sz w:val="24"/>
          <w:szCs w:val="24"/>
          <w:lang w:val="en-US" w:eastAsia="zh-CN"/>
        </w:rPr>
        <w:outlineLvl w:val="1"/>
      </w:pPr>
      <w:r/>
      <w:bookmarkStart w:id="517" w:name="_Toc22027"/>
      <w:r/>
      <w:bookmarkStart w:id="518" w:name="_Toc24987"/>
      <w:r/>
      <w:bookmarkStart w:id="519" w:name="_Toc17400"/>
      <w:r/>
      <w:bookmarkStart w:id="520" w:name="_Toc28001"/>
      <w:r>
        <w:rPr>
          <w:rFonts w:hint="eastAsia" w:ascii="黑体" w:hAnsi="黑体" w:eastAsia="黑体" w:cs="黑体"/>
          <w:color w:val="000000"/>
          <w:sz w:val="24"/>
          <w:szCs w:val="24"/>
          <w:lang w:val="en-US" w:eastAsia="zh-CN"/>
        </w:rPr>
        <w:t xml:space="preserve">一、项目概述</w:t>
      </w:r>
      <w:bookmarkEnd w:id="518"/>
      <w:r>
        <w:rPr>
          <w:rFonts w:hint="eastAsia" w:ascii="黑体" w:hAnsi="黑体" w:eastAsia="黑体" w:cs="黑体"/>
          <w:color w:val="000000"/>
          <w:sz w:val="24"/>
          <w:szCs w:val="24"/>
          <w:lang w:val="en-US" w:eastAsia="zh-CN"/>
        </w:rPr>
      </w:r>
      <w:r/>
    </w:p>
    <w:p>
      <w:pPr>
        <w:pStyle w:val="798"/>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为全面升级标准信息服务、技术性贸易措施、缺陷产品召回、统一社会信用代码、物品编码及国际标准化等核心业务模块，扎实推进基于人工智能的质量和标准化服务能力提升项目整体建设，确保AI中台及上层智能应用的高效训练、推理与持续迭代，本项目同步采购适配信创环境的算力基础设施（含GPU服务器、相关加速管理套件、原系统升级、应用适配等）。该算力底座将有力支撑多模态模型训练、实时推理、向量检索引擎等密集计算任务，满足高并发、低时延场景下的稳定运行需求。</w:t>
      </w:r>
      <w:r>
        <w:rPr>
          <w:rFonts w:hint="eastAsia" w:ascii="宋体" w:hAnsi="宋体" w:eastAsia="宋体" w:cs="宋体"/>
          <w:color w:val="000000"/>
          <w:sz w:val="24"/>
          <w:szCs w:val="24"/>
          <w:lang w:val="en-US" w:eastAsia="zh-CN"/>
        </w:rPr>
      </w:r>
      <w:r/>
    </w:p>
    <w:p>
      <w:pPr>
        <w:pStyle w:val="798"/>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包含相关电路改造和原集群的升级相关事宜及系统适配等，本项目将由专业开发团队承担全流程开发测试、集成上线工作，并严格遵照国家及行业相关标准规范，落实质保与售后运维服务，最终为社会公众提供更加便捷、精准、合规的标准信息公共服务，全面提升数字化治理水平与公共服务效能。</w:t>
      </w:r>
      <w:r>
        <w:rPr>
          <w:rFonts w:hint="eastAsia" w:ascii="宋体" w:hAnsi="宋体" w:eastAsia="宋体" w:cs="宋体"/>
          <w:color w:val="000000"/>
          <w:sz w:val="24"/>
          <w:szCs w:val="24"/>
          <w:lang w:val="en-US" w:eastAsia="zh-CN"/>
        </w:rPr>
      </w:r>
      <w:r/>
    </w:p>
    <w:p>
      <w:pPr>
        <w:pStyle w:val="798"/>
        <w:numPr>
          <w:ilvl w:val="0"/>
          <w:numId w:val="0"/>
        </w:numPr>
        <w:ind w:firstLine="480"/>
        <w:keepLines w:val="0"/>
        <w:keepNext w:val="0"/>
        <w:pageBreakBefore w:val="0"/>
        <w:spacing w:line="360" w:lineRule="auto"/>
        <w:widowControl w:val="off"/>
        <w:rPr>
          <w:rFonts w:hint="eastAsia" w:ascii="黑体" w:hAnsi="黑体" w:eastAsia="黑体" w:cs="黑体"/>
          <w:color w:val="000000"/>
          <w:sz w:val="24"/>
          <w:szCs w:val="24"/>
          <w:lang w:val="en-US" w:eastAsia="zh-CN"/>
        </w:rPr>
        <w:outlineLvl w:val="1"/>
      </w:pPr>
      <w:r/>
      <w:bookmarkStart w:id="521" w:name="_Toc29854"/>
      <w:r>
        <w:rPr>
          <w:rFonts w:hint="eastAsia" w:ascii="黑体" w:hAnsi="黑体" w:eastAsia="黑体" w:cs="黑体"/>
          <w:color w:val="000000"/>
          <w:sz w:val="24"/>
          <w:szCs w:val="24"/>
          <w:lang w:val="en-US" w:eastAsia="zh-CN"/>
        </w:rPr>
        <w:t xml:space="preserve">二、采购清单</w:t>
      </w:r>
      <w:bookmarkEnd w:id="521"/>
      <w:r>
        <w:rPr>
          <w:rFonts w:hint="eastAsia" w:ascii="黑体" w:hAnsi="黑体" w:eastAsia="黑体" w:cs="黑体"/>
          <w:color w:val="000000"/>
          <w:sz w:val="24"/>
          <w:szCs w:val="24"/>
          <w:lang w:val="en-US" w:eastAsia="zh-CN"/>
        </w:rPr>
      </w:r>
      <w:r/>
    </w:p>
    <w:tbl>
      <w:tblPr>
        <w:tblStyle w:val="847"/>
        <w:tblW w:w="88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3359"/>
        <w:gridCol w:w="1500"/>
        <w:gridCol w:w="1028"/>
        <w:gridCol w:w="1972"/>
      </w:tblGrid>
      <w:tr>
        <w:trPr/>
        <w:tc>
          <w:tcPr>
            <w:tcW w:w="988" w:type="dxa"/>
            <w:vAlign w:val="center"/>
            <w:textDirection w:val="lrTb"/>
            <w:noWrap w:val="false"/>
          </w:tcPr>
          <w:p>
            <w:pPr>
              <w:pStyle w:val="798"/>
              <w:jc w:val="center"/>
              <w:spacing w:after="0" w:line="360" w:lineRule="auto"/>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 xml:space="preserve">序号</w:t>
            </w:r>
            <w:r>
              <w:rPr>
                <w:rFonts w:hint="eastAsia" w:ascii="黑体" w:hAnsi="黑体" w:eastAsia="黑体" w:cs="黑体"/>
                <w:b w:val="0"/>
                <w:bCs w:val="0"/>
                <w:color w:val="000000"/>
                <w:sz w:val="24"/>
                <w:szCs w:val="24"/>
              </w:rPr>
            </w:r>
            <w:r/>
          </w:p>
        </w:tc>
        <w:tc>
          <w:tcPr>
            <w:tcW w:w="3359" w:type="dxa"/>
            <w:vAlign w:val="center"/>
            <w:textDirection w:val="lrTb"/>
            <w:noWrap w:val="false"/>
          </w:tcPr>
          <w:p>
            <w:pPr>
              <w:pStyle w:val="798"/>
              <w:jc w:val="center"/>
              <w:spacing w:after="0" w:line="360" w:lineRule="auto"/>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 xml:space="preserve">设备类型</w:t>
            </w:r>
            <w:r>
              <w:rPr>
                <w:rFonts w:hint="eastAsia" w:ascii="黑体" w:hAnsi="黑体" w:eastAsia="黑体" w:cs="黑体"/>
                <w:b w:val="0"/>
                <w:bCs w:val="0"/>
                <w:color w:val="000000"/>
                <w:sz w:val="24"/>
                <w:szCs w:val="24"/>
              </w:rPr>
            </w:r>
            <w:r/>
          </w:p>
        </w:tc>
        <w:tc>
          <w:tcPr>
            <w:tcW w:w="1500" w:type="dxa"/>
            <w:vAlign w:val="center"/>
            <w:textDirection w:val="lrTb"/>
            <w:noWrap w:val="false"/>
          </w:tcPr>
          <w:p>
            <w:pPr>
              <w:pStyle w:val="798"/>
              <w:jc w:val="center"/>
              <w:spacing w:after="0" w:line="360" w:lineRule="auto"/>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val="en-US" w:eastAsia="zh-CN"/>
              </w:rPr>
              <w:t xml:space="preserve">单位</w:t>
            </w:r>
            <w:r>
              <w:rPr>
                <w:rFonts w:hint="eastAsia" w:ascii="黑体" w:hAnsi="黑体" w:eastAsia="黑体" w:cs="黑体"/>
                <w:b w:val="0"/>
                <w:bCs w:val="0"/>
                <w:color w:val="000000"/>
                <w:sz w:val="24"/>
                <w:szCs w:val="24"/>
                <w:lang w:eastAsia="zh-CN"/>
              </w:rPr>
            </w:r>
            <w:r/>
          </w:p>
        </w:tc>
        <w:tc>
          <w:tcPr>
            <w:tcW w:w="1028" w:type="dxa"/>
            <w:vAlign w:val="center"/>
            <w:textDirection w:val="lrTb"/>
            <w:noWrap w:val="false"/>
          </w:tcPr>
          <w:p>
            <w:pPr>
              <w:pStyle w:val="798"/>
              <w:jc w:val="center"/>
              <w:spacing w:after="0" w:line="360"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 xml:space="preserve">数量</w:t>
            </w:r>
            <w:r>
              <w:rPr>
                <w:rFonts w:hint="eastAsia" w:ascii="黑体" w:hAnsi="黑体" w:eastAsia="黑体" w:cs="黑体"/>
                <w:b w:val="0"/>
                <w:bCs w:val="0"/>
                <w:color w:val="000000"/>
                <w:sz w:val="24"/>
                <w:szCs w:val="24"/>
                <w:lang w:val="en-US" w:eastAsia="zh-CN"/>
              </w:rPr>
            </w:r>
            <w:r/>
          </w:p>
        </w:tc>
        <w:tc>
          <w:tcPr>
            <w:tcW w:w="1972" w:type="dxa"/>
            <w:vAlign w:val="center"/>
            <w:textDirection w:val="lrTb"/>
            <w:noWrap w:val="false"/>
          </w:tcPr>
          <w:p>
            <w:pPr>
              <w:pStyle w:val="798"/>
              <w:jc w:val="center"/>
              <w:spacing w:after="0" w:line="360"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 xml:space="preserve">是否核心产品</w:t>
            </w:r>
            <w:r>
              <w:rPr>
                <w:rFonts w:hint="eastAsia" w:ascii="黑体" w:hAnsi="黑体" w:eastAsia="黑体" w:cs="黑体"/>
                <w:b w:val="0"/>
                <w:bCs w:val="0"/>
                <w:color w:val="000000"/>
                <w:sz w:val="24"/>
                <w:szCs w:val="24"/>
                <w:lang w:val="en-US" w:eastAsia="zh-CN"/>
              </w:rPr>
            </w:r>
            <w:r/>
          </w:p>
        </w:tc>
      </w:tr>
      <w:tr>
        <w:trPr/>
        <w:tc>
          <w:tcPr>
            <w:tcW w:w="988" w:type="dxa"/>
            <w:vAlign w:val="center"/>
            <w:textDirection w:val="lrTb"/>
            <w:noWrap w:val="false"/>
          </w:tcPr>
          <w:p>
            <w:pPr>
              <w:pStyle w:val="798"/>
              <w:jc w:val="center"/>
              <w:spacing w:after="0" w:line="360"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1</w:t>
            </w:r>
            <w:r>
              <w:rPr>
                <w:rFonts w:hint="eastAsia" w:ascii="黑体" w:hAnsi="黑体" w:eastAsia="黑体" w:cs="黑体"/>
                <w:color w:val="000000"/>
                <w:sz w:val="24"/>
                <w:szCs w:val="24"/>
              </w:rPr>
            </w:r>
            <w:r/>
          </w:p>
        </w:tc>
        <w:tc>
          <w:tcPr>
            <w:tcW w:w="3359" w:type="dxa"/>
            <w:vAlign w:val="center"/>
            <w:textDirection w:val="lrTb"/>
            <w:noWrap w:val="false"/>
          </w:tcPr>
          <w:p>
            <w:pPr>
              <w:pStyle w:val="798"/>
              <w:jc w:val="center"/>
              <w:spacing w:after="0" w:line="360" w:lineRule="auto"/>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t xml:space="preserve">人工智能GPU算力系统</w:t>
            </w:r>
            <w:r>
              <w:rPr>
                <w:rFonts w:hint="eastAsia" w:ascii="黑体" w:hAnsi="黑体" w:eastAsia="黑体" w:cs="黑体"/>
                <w:color w:val="000000"/>
                <w:sz w:val="24"/>
                <w:szCs w:val="24"/>
                <w:lang w:val="en-US" w:eastAsia="zh-CN"/>
              </w:rPr>
            </w:r>
            <w:r/>
          </w:p>
        </w:tc>
        <w:tc>
          <w:tcPr>
            <w:tcW w:w="1500" w:type="dxa"/>
            <w:vAlign w:val="center"/>
            <w:textDirection w:val="lrTb"/>
            <w:noWrap w:val="false"/>
          </w:tcPr>
          <w:p>
            <w:pPr>
              <w:pStyle w:val="798"/>
              <w:jc w:val="center"/>
              <w:spacing w:after="0" w:line="360" w:lineRule="auto"/>
              <w:rPr>
                <w:rFonts w:hint="eastAsia" w:ascii="黑体" w:hAnsi="黑体" w:eastAsia="黑体" w:cs="黑体"/>
                <w:color w:val="000000"/>
                <w:sz w:val="24"/>
                <w:szCs w:val="24"/>
                <w:lang w:val="en-US"/>
              </w:rPr>
            </w:pPr>
            <w:r>
              <w:rPr>
                <w:rFonts w:hint="eastAsia" w:ascii="黑体" w:hAnsi="黑体" w:eastAsia="黑体" w:cs="黑体"/>
                <w:color w:val="000000"/>
                <w:sz w:val="24"/>
                <w:szCs w:val="24"/>
                <w:lang w:val="en-US" w:eastAsia="zh-CN"/>
              </w:rPr>
              <w:t xml:space="preserve">套</w:t>
            </w:r>
            <w:r>
              <w:rPr>
                <w:rFonts w:hint="eastAsia" w:ascii="黑体" w:hAnsi="黑体" w:eastAsia="黑体" w:cs="黑体"/>
                <w:color w:val="000000"/>
                <w:sz w:val="24"/>
                <w:szCs w:val="24"/>
                <w:lang w:val="en-US"/>
              </w:rPr>
            </w:r>
            <w:r/>
          </w:p>
        </w:tc>
        <w:tc>
          <w:tcPr>
            <w:tcW w:w="1028" w:type="dxa"/>
            <w:vAlign w:val="center"/>
            <w:textDirection w:val="lrTb"/>
            <w:noWrap w:val="false"/>
          </w:tcPr>
          <w:p>
            <w:pPr>
              <w:pStyle w:val="798"/>
              <w:jc w:val="center"/>
              <w:spacing w:after="0" w:line="360" w:lineRule="auto"/>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t xml:space="preserve">1</w:t>
            </w:r>
            <w:r>
              <w:rPr>
                <w:rFonts w:hint="eastAsia" w:ascii="黑体" w:hAnsi="黑体" w:eastAsia="黑体" w:cs="黑体"/>
                <w:color w:val="000000"/>
                <w:sz w:val="24"/>
                <w:szCs w:val="24"/>
                <w:lang w:val="en-US" w:eastAsia="zh-CN"/>
              </w:rPr>
            </w:r>
            <w:r/>
          </w:p>
        </w:tc>
        <w:tc>
          <w:tcPr>
            <w:tcW w:w="1972" w:type="dxa"/>
            <w:vAlign w:val="center"/>
            <w:textDirection w:val="lrTb"/>
            <w:noWrap w:val="false"/>
          </w:tcPr>
          <w:p>
            <w:pPr>
              <w:pStyle w:val="798"/>
              <w:jc w:val="center"/>
              <w:spacing w:after="0" w:line="360" w:lineRule="auto"/>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t xml:space="preserve">是</w:t>
            </w:r>
            <w:r>
              <w:rPr>
                <w:rFonts w:hint="eastAsia" w:ascii="黑体" w:hAnsi="黑体" w:eastAsia="黑体" w:cs="黑体"/>
                <w:color w:val="000000"/>
                <w:sz w:val="24"/>
                <w:szCs w:val="24"/>
                <w:lang w:val="en-US" w:eastAsia="zh-CN"/>
              </w:rPr>
            </w:r>
            <w:r/>
          </w:p>
        </w:tc>
      </w:tr>
      <w:tr>
        <w:trPr/>
        <w:tc>
          <w:tcPr>
            <w:tcW w:w="988" w:type="dxa"/>
            <w:vAlign w:val="center"/>
            <w:textDirection w:val="lrTb"/>
            <w:noWrap w:val="false"/>
          </w:tcPr>
          <w:p>
            <w:pPr>
              <w:pStyle w:val="798"/>
              <w:jc w:val="center"/>
              <w:spacing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c>
          <w:tcPr>
            <w:tcW w:w="3359" w:type="dxa"/>
            <w:vAlign w:val="center"/>
            <w:textDirection w:val="lrTb"/>
            <w:noWrap w:val="false"/>
          </w:tcPr>
          <w:p>
            <w:pPr>
              <w:pStyle w:val="798"/>
              <w:jc w:val="center"/>
              <w:spacing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人工智能安全运维管理系统</w:t>
            </w:r>
            <w:r>
              <w:rPr>
                <w:rFonts w:hint="eastAsia" w:ascii="宋体" w:hAnsi="宋体" w:eastAsia="宋体" w:cs="宋体"/>
                <w:color w:val="000000"/>
                <w:sz w:val="24"/>
                <w:szCs w:val="24"/>
                <w:lang w:val="en-US" w:eastAsia="zh-CN"/>
              </w:rPr>
            </w:r>
            <w:r/>
          </w:p>
        </w:tc>
        <w:tc>
          <w:tcPr>
            <w:tcW w:w="1500" w:type="dxa"/>
            <w:vAlign w:val="center"/>
            <w:textDirection w:val="lrTb"/>
            <w:noWrap w:val="false"/>
          </w:tcPr>
          <w:p>
            <w:pPr>
              <w:pStyle w:val="798"/>
              <w:jc w:val="center"/>
              <w:spacing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rPr>
                <w:rFonts w:hint="eastAsia" w:ascii="宋体" w:hAnsi="宋体" w:eastAsia="宋体" w:cs="宋体"/>
                <w:color w:val="000000"/>
                <w:sz w:val="24"/>
                <w:szCs w:val="24"/>
                <w:lang w:val="en-US" w:eastAsia="zh-CN"/>
              </w:rPr>
            </w:r>
            <w:r/>
          </w:p>
        </w:tc>
        <w:tc>
          <w:tcPr>
            <w:tcW w:w="1028" w:type="dxa"/>
            <w:vAlign w:val="center"/>
            <w:textDirection w:val="lrTb"/>
            <w:noWrap w:val="false"/>
          </w:tcPr>
          <w:p>
            <w:pPr>
              <w:pStyle w:val="798"/>
              <w:jc w:val="center"/>
              <w:spacing w:after="0"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r>
            <w:r/>
          </w:p>
        </w:tc>
        <w:tc>
          <w:tcPr>
            <w:tcW w:w="1972" w:type="dxa"/>
            <w:vAlign w:val="center"/>
            <w:textDirection w:val="lrTb"/>
            <w:noWrap w:val="false"/>
          </w:tcPr>
          <w:p>
            <w:pPr>
              <w:pStyle w:val="798"/>
              <w:jc w:val="center"/>
              <w:spacing w:after="0"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否</w:t>
            </w:r>
            <w:r>
              <w:rPr>
                <w:rFonts w:ascii="宋体" w:hAnsi="宋体" w:eastAsia="宋体" w:cs="宋体"/>
                <w:color w:val="000000"/>
                <w:sz w:val="24"/>
                <w:szCs w:val="24"/>
                <w:lang w:val="en-US" w:eastAsia="zh-CN"/>
              </w:rPr>
            </w:r>
            <w:r/>
          </w:p>
        </w:tc>
      </w:tr>
      <w:tr>
        <w:trPr/>
        <w:tc>
          <w:tcPr>
            <w:tcW w:w="988" w:type="dxa"/>
            <w:vAlign w:val="center"/>
            <w:textDirection w:val="lrTb"/>
            <w:noWrap w:val="false"/>
          </w:tcPr>
          <w:p>
            <w:pPr>
              <w:pStyle w:val="798"/>
              <w:jc w:val="center"/>
              <w:spacing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W w:w="3359" w:type="dxa"/>
            <w:vAlign w:val="center"/>
            <w:textDirection w:val="lrTb"/>
            <w:noWrap w:val="false"/>
          </w:tcPr>
          <w:p>
            <w:pPr>
              <w:pStyle w:val="798"/>
              <w:jc w:val="center"/>
              <w:spacing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整合迁移系统集成服务</w:t>
            </w:r>
            <w:r>
              <w:rPr>
                <w:rFonts w:hint="eastAsia" w:ascii="宋体" w:hAnsi="宋体" w:eastAsia="宋体" w:cs="宋体"/>
                <w:color w:val="000000"/>
                <w:sz w:val="24"/>
                <w:szCs w:val="24"/>
                <w:lang w:val="en-US" w:eastAsia="zh-CN"/>
              </w:rPr>
            </w:r>
            <w:r/>
          </w:p>
        </w:tc>
        <w:tc>
          <w:tcPr>
            <w:tcW w:w="1500" w:type="dxa"/>
            <w:vAlign w:val="center"/>
            <w:textDirection w:val="lrTb"/>
            <w:noWrap w:val="false"/>
          </w:tcPr>
          <w:p>
            <w:pPr>
              <w:pStyle w:val="798"/>
              <w:jc w:val="center"/>
              <w:spacing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w:t>
            </w:r>
            <w:r>
              <w:rPr>
                <w:rFonts w:hint="eastAsia" w:ascii="宋体" w:hAnsi="宋体" w:eastAsia="宋体" w:cs="宋体"/>
                <w:color w:val="000000"/>
                <w:sz w:val="24"/>
                <w:szCs w:val="24"/>
                <w:lang w:val="en-US" w:eastAsia="zh-CN"/>
              </w:rPr>
            </w:r>
            <w:r/>
          </w:p>
        </w:tc>
        <w:tc>
          <w:tcPr>
            <w:tcW w:w="1028" w:type="dxa"/>
            <w:vAlign w:val="center"/>
            <w:textDirection w:val="lrTb"/>
            <w:noWrap w:val="false"/>
          </w:tcPr>
          <w:p>
            <w:pPr>
              <w:pStyle w:val="798"/>
              <w:jc w:val="center"/>
              <w:spacing w:after="0"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r>
            <w:r/>
          </w:p>
        </w:tc>
        <w:tc>
          <w:tcPr>
            <w:tcW w:w="1972" w:type="dxa"/>
            <w:vAlign w:val="center"/>
            <w:textDirection w:val="lrTb"/>
            <w:noWrap w:val="false"/>
          </w:tcPr>
          <w:p>
            <w:pPr>
              <w:pStyle w:val="798"/>
              <w:jc w:val="center"/>
              <w:spacing w:after="0"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否</w:t>
            </w:r>
            <w:r>
              <w:rPr>
                <w:rFonts w:ascii="宋体" w:hAnsi="宋体" w:eastAsia="宋体" w:cs="宋体"/>
                <w:color w:val="000000"/>
                <w:sz w:val="24"/>
                <w:szCs w:val="24"/>
                <w:lang w:val="en-US" w:eastAsia="zh-CN"/>
              </w:rPr>
            </w:r>
            <w:r/>
          </w:p>
        </w:tc>
      </w:tr>
    </w:tbl>
    <w:p>
      <w:pPr>
        <w:pStyle w:val="798"/>
        <w:numPr>
          <w:ilvl w:val="0"/>
          <w:numId w:val="0"/>
        </w:numPr>
        <w:ind w:firstLine="480"/>
        <w:keepLines w:val="0"/>
        <w:keepNext w:val="0"/>
        <w:pageBreakBefore w:val="0"/>
        <w:spacing w:line="360" w:lineRule="auto"/>
        <w:widowControl w:val="off"/>
        <w:rPr>
          <w:rFonts w:hint="eastAsia" w:ascii="黑体" w:hAnsi="黑体" w:eastAsia="黑体" w:cs="黑体"/>
          <w:color w:val="000000"/>
          <w:sz w:val="24"/>
          <w:szCs w:val="24"/>
        </w:rPr>
        <w:outlineLvl w:val="1"/>
      </w:pPr>
      <w:r/>
      <w:bookmarkEnd w:id="514"/>
      <w:r/>
      <w:bookmarkEnd w:id="517"/>
      <w:r/>
      <w:bookmarkEnd w:id="519"/>
      <w:r/>
      <w:bookmarkEnd w:id="520"/>
      <w:r/>
      <w:bookmarkStart w:id="522" w:name="_Toc2719"/>
      <w:r>
        <w:rPr>
          <w:rFonts w:hint="eastAsia" w:ascii="黑体" w:hAnsi="黑体" w:eastAsia="黑体" w:cs="黑体"/>
          <w:color w:val="000000"/>
          <w:sz w:val="24"/>
          <w:szCs w:val="24"/>
          <w:lang w:val="en-US" w:eastAsia="zh-CN"/>
        </w:rPr>
        <w:t xml:space="preserve">三、</w:t>
      </w:r>
      <w:r>
        <w:rPr>
          <w:rFonts w:hint="eastAsia" w:ascii="黑体" w:hAnsi="黑体" w:eastAsia="黑体" w:cs="黑体"/>
          <w:color w:val="000000"/>
          <w:sz w:val="24"/>
          <w:szCs w:val="24"/>
        </w:rPr>
        <w:t xml:space="preserve">技术要求</w:t>
      </w:r>
      <w:bookmarkEnd w:id="522"/>
      <w:r>
        <w:rPr>
          <w:rFonts w:hint="eastAsia" w:ascii="黑体" w:hAnsi="黑体" w:eastAsia="黑体" w:cs="黑体"/>
          <w:color w:val="000000"/>
          <w:sz w:val="24"/>
          <w:szCs w:val="24"/>
        </w:rPr>
      </w:r>
      <w:r/>
    </w:p>
    <w:p>
      <w:pPr>
        <w:pStyle w:val="798"/>
        <w:numPr>
          <w:ilvl w:val="0"/>
          <w:numId w:val="0"/>
        </w:numPr>
        <w:ind w:firstLine="480"/>
        <w:keepLines w:val="0"/>
        <w:keepNext w:val="0"/>
        <w:pageBreakBefore w:val="0"/>
        <w:spacing w:line="360" w:lineRule="auto"/>
        <w:widowControl w:val="off"/>
        <w:rPr>
          <w:rFonts w:hint="eastAsia" w:ascii="黑体" w:hAnsi="黑体" w:eastAsia="黑体" w:cs="黑体"/>
          <w:color w:val="000000"/>
          <w:sz w:val="24"/>
          <w:szCs w:val="24"/>
          <w:lang w:eastAsia="zh-CN"/>
        </w:rPr>
        <w:outlineLvl w:val="2"/>
      </w:pPr>
      <w:r>
        <w:rPr>
          <w:rFonts w:hint="eastAsia" w:ascii="黑体" w:hAnsi="黑体" w:eastAsia="黑体" w:cs="黑体"/>
          <w:color w:val="000000"/>
          <w:sz w:val="24"/>
          <w:szCs w:val="24"/>
          <w:lang w:eastAsia="zh-CN"/>
        </w:rPr>
        <w:t xml:space="preserve">（</w:t>
      </w:r>
      <w:r>
        <w:rPr>
          <w:rFonts w:hint="eastAsia" w:ascii="黑体" w:hAnsi="黑体" w:eastAsia="黑体" w:cs="黑体"/>
          <w:color w:val="000000"/>
          <w:sz w:val="24"/>
          <w:szCs w:val="24"/>
          <w:lang w:val="en-US" w:eastAsia="zh-CN"/>
        </w:rPr>
        <w:t xml:space="preserve">一</w:t>
      </w:r>
      <w:r>
        <w:rPr>
          <w:rFonts w:hint="eastAsia" w:ascii="黑体" w:hAnsi="黑体" w:eastAsia="黑体" w:cs="黑体"/>
          <w:color w:val="000000"/>
          <w:sz w:val="24"/>
          <w:szCs w:val="24"/>
          <w:lang w:eastAsia="zh-CN"/>
        </w:rPr>
        <w:t xml:space="preserve">）人工智能GPU服务器系统</w:t>
      </w:r>
      <w:r>
        <w:rPr>
          <w:rFonts w:hint="eastAsia" w:ascii="黑体" w:hAnsi="黑体" w:eastAsia="黑体" w:cs="黑体"/>
          <w:color w:val="000000"/>
          <w:sz w:val="24"/>
          <w:szCs w:val="24"/>
          <w:lang w:eastAsia="zh-CN"/>
        </w:rPr>
      </w:r>
      <w:r/>
    </w:p>
    <w:tbl>
      <w:tblPr>
        <w:tblStyle w:val="847"/>
        <w:tblW w:w="88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9"/>
        <w:gridCol w:w="7050"/>
      </w:tblGrid>
      <w:tr>
        <w:trPr>
          <w:trHeight w:val="602"/>
        </w:trPr>
        <w:tc>
          <w:tcPr>
            <w:tcW w:w="1849" w:type="dxa"/>
            <w:vAlign w:val="center"/>
            <w:textDirection w:val="lrTb"/>
            <w:noWrap w:val="false"/>
          </w:tcPr>
          <w:p>
            <w:pPr>
              <w:pStyle w:val="798"/>
              <w:jc w:val="center"/>
              <w:spacing w:after="0" w:line="360" w:lineRule="auto"/>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val="en-US" w:eastAsia="zh-CN"/>
              </w:rPr>
              <w:t xml:space="preserve">设备名称</w:t>
            </w:r>
            <w:r>
              <w:rPr>
                <w:rFonts w:hint="eastAsia" w:ascii="黑体" w:hAnsi="黑体" w:eastAsia="黑体" w:cs="黑体"/>
                <w:b w:val="0"/>
                <w:bCs w:val="0"/>
                <w:color w:val="000000"/>
                <w:sz w:val="24"/>
                <w:szCs w:val="24"/>
                <w:lang w:eastAsia="zh-CN"/>
              </w:rPr>
            </w:r>
            <w:r/>
          </w:p>
        </w:tc>
        <w:tc>
          <w:tcPr>
            <w:tcW w:w="7050" w:type="dxa"/>
            <w:vAlign w:val="center"/>
            <w:textDirection w:val="lrTb"/>
            <w:noWrap w:val="false"/>
          </w:tcPr>
          <w:p>
            <w:pPr>
              <w:pStyle w:val="798"/>
              <w:jc w:val="center"/>
              <w:spacing w:after="0" w:line="360" w:lineRule="auto"/>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lang w:val="en-US" w:eastAsia="zh-CN"/>
              </w:rPr>
              <w:t xml:space="preserve">技术</w:t>
            </w:r>
            <w:r>
              <w:rPr>
                <w:rFonts w:hint="eastAsia" w:ascii="黑体" w:hAnsi="黑体" w:eastAsia="黑体" w:cs="黑体"/>
                <w:b w:val="0"/>
                <w:bCs w:val="0"/>
                <w:color w:val="000000"/>
                <w:sz w:val="24"/>
                <w:szCs w:val="24"/>
              </w:rPr>
              <w:t xml:space="preserve">参数</w:t>
            </w:r>
            <w:r>
              <w:rPr>
                <w:rFonts w:hint="eastAsia" w:ascii="黑体" w:hAnsi="黑体" w:eastAsia="黑体" w:cs="黑体"/>
                <w:b w:val="0"/>
                <w:bCs w:val="0"/>
                <w:color w:val="000000"/>
                <w:sz w:val="24"/>
                <w:szCs w:val="24"/>
              </w:rPr>
            </w:r>
            <w:r/>
          </w:p>
        </w:tc>
      </w:tr>
      <w:tr>
        <w:trPr>
          <w:trHeight w:val="536"/>
        </w:trPr>
        <w:tc>
          <w:tcPr>
            <w:tcW w:w="1849" w:type="dxa"/>
            <w:vAlign w:val="center"/>
            <w:textDirection w:val="lrTb"/>
            <w:noWrap w:val="false"/>
          </w:tcPr>
          <w:p>
            <w:pPr>
              <w:pStyle w:val="798"/>
              <w:jc w:val="center"/>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处理器</w:t>
            </w:r>
            <w:r>
              <w:rPr>
                <w:rFonts w:hint="eastAsia" w:ascii="宋体" w:hAnsi="宋体" w:eastAsia="宋体" w:cs="宋体"/>
                <w:color w:val="000000"/>
                <w:sz w:val="24"/>
                <w:szCs w:val="24"/>
              </w:rPr>
            </w:r>
            <w:r/>
          </w:p>
        </w:tc>
        <w:tc>
          <w:tcPr>
            <w:tcW w:w="7050" w:type="dxa"/>
            <w:vAlign w:val="center"/>
            <w:textDirection w:val="lrTb"/>
            <w:noWrap w:val="false"/>
          </w:tcPr>
          <w:p>
            <w:pPr>
              <w:pStyle w:val="798"/>
              <w:jc w:val="both"/>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CPU:配置≥4颗国产ARM CPU，每颗CPU≥48核，主频≥2.6GHz</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CPU支持精简指令集，内置100GE网络能力；</w:t>
            </w:r>
            <w:r>
              <w:rPr>
                <w:rFonts w:hint="eastAsia" w:ascii="宋体" w:hAnsi="宋体" w:eastAsia="宋体" w:cs="宋体"/>
                <w:b/>
                <w:bCs/>
                <w:color w:val="000000"/>
                <w:sz w:val="24"/>
                <w:szCs w:val="24"/>
              </w:rPr>
              <w:t xml:space="preserve">投标文件中提供CPU厂商官网链接及截图证明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383"/>
        </w:trPr>
        <w:tc>
          <w:tcPr>
            <w:tcW w:w="1849" w:type="dxa"/>
            <w:vAlign w:val="center"/>
            <w:textDirection w:val="lrTb"/>
            <w:noWrap w:val="false"/>
          </w:tcPr>
          <w:p>
            <w:pPr>
              <w:pStyle w:val="798"/>
              <w:jc w:val="center"/>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w:t>
            </w:r>
            <w:r>
              <w:rPr>
                <w:rFonts w:hint="eastAsia" w:ascii="宋体" w:hAnsi="宋体" w:eastAsia="宋体" w:cs="宋体"/>
                <w:color w:val="000000"/>
                <w:sz w:val="24"/>
                <w:szCs w:val="24"/>
              </w:rPr>
            </w:r>
            <w:r/>
          </w:p>
        </w:tc>
        <w:tc>
          <w:tcPr>
            <w:tcW w:w="7050" w:type="dxa"/>
            <w:vAlign w:val="center"/>
            <w:textDirection w:val="lrTb"/>
            <w:noWrap w:val="false"/>
          </w:tcPr>
          <w:p>
            <w:pPr>
              <w:pStyle w:val="798"/>
              <w:jc w:val="both"/>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内存:配置≥20根内存，单条内存≥64GB</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内存插槽数量不少于32个。</w:t>
            </w:r>
            <w:r>
              <w:rPr>
                <w:rFonts w:hint="eastAsia" w:ascii="宋体" w:hAnsi="宋体" w:eastAsia="宋体" w:cs="宋体"/>
                <w:color w:val="000000"/>
                <w:sz w:val="24"/>
                <w:szCs w:val="24"/>
              </w:rPr>
            </w:r>
            <w:r/>
          </w:p>
        </w:tc>
      </w:tr>
      <w:tr>
        <w:trPr/>
        <w:tc>
          <w:tcPr>
            <w:tcW w:w="1849" w:type="dxa"/>
            <w:vAlign w:val="center"/>
            <w:textDirection w:val="lrTb"/>
            <w:noWrap w:val="false"/>
          </w:tcPr>
          <w:p>
            <w:pPr>
              <w:pStyle w:val="798"/>
              <w:jc w:val="center"/>
              <w:spacing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硬盘</w:t>
            </w:r>
            <w:r>
              <w:rPr>
                <w:rFonts w:hint="eastAsia" w:ascii="宋体" w:hAnsi="宋体" w:eastAsia="宋体" w:cs="宋体"/>
                <w:color w:val="000000"/>
                <w:sz w:val="24"/>
                <w:szCs w:val="24"/>
                <w:lang w:val="en-US" w:eastAsia="zh-CN"/>
              </w:rPr>
            </w:r>
            <w:r/>
          </w:p>
        </w:tc>
        <w:tc>
          <w:tcPr>
            <w:tcW w:w="7050" w:type="dxa"/>
            <w:vAlign w:val="center"/>
            <w:textDirection w:val="lrTb"/>
            <w:noWrap w:val="false"/>
          </w:tcPr>
          <w:p>
            <w:pPr>
              <w:pStyle w:val="798"/>
              <w:jc w:val="left"/>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rPr>
              <w:t xml:space="preserve">硬盘:配置≥2块480GB SATA SSD硬盘;≥4块3840GB SATA SSD硬盘；≥2块3840G NVME SSD硬盘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98"/>
              <w:jc w:val="both"/>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硬盘背板：支持不少于8块2.5寸 SAS/SATA 硬盘+2块2.5寸 NVME硬盘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c>
          <w:tcPr>
            <w:tcW w:w="1849" w:type="dxa"/>
            <w:vAlign w:val="center"/>
            <w:textDirection w:val="lrTb"/>
            <w:noWrap w:val="false"/>
          </w:tcPr>
          <w:p>
            <w:pPr>
              <w:pStyle w:val="798"/>
              <w:jc w:val="center"/>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w:t>
            </w:r>
            <w:r>
              <w:rPr>
                <w:rFonts w:hint="eastAsia" w:ascii="宋体" w:hAnsi="宋体" w:eastAsia="宋体" w:cs="宋体"/>
                <w:color w:val="000000"/>
                <w:sz w:val="24"/>
                <w:szCs w:val="24"/>
              </w:rPr>
            </w:r>
            <w:r/>
          </w:p>
        </w:tc>
        <w:tc>
          <w:tcPr>
            <w:tcW w:w="7050" w:type="dxa"/>
            <w:vAlign w:val="center"/>
            <w:textDirection w:val="lrTb"/>
            <w:noWrap w:val="false"/>
          </w:tcPr>
          <w:p>
            <w:pPr>
              <w:pStyle w:val="798"/>
              <w:jc w:val="left"/>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网络接口:≥4个GE电口，≥2个双口25GE光口，≥4*200GE双光口以太网网卡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c>
          <w:tcPr>
            <w:tcW w:w="1849" w:type="dxa"/>
            <w:vAlign w:val="center"/>
            <w:textDirection w:val="lrTb"/>
            <w:noWrap w:val="false"/>
          </w:tcPr>
          <w:p>
            <w:pPr>
              <w:pStyle w:val="798"/>
              <w:jc w:val="center"/>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AI芯片</w:t>
            </w:r>
            <w:r>
              <w:rPr>
                <w:rFonts w:hint="eastAsia" w:ascii="宋体" w:hAnsi="宋体" w:eastAsia="宋体" w:cs="宋体"/>
                <w:color w:val="000000"/>
                <w:sz w:val="24"/>
                <w:szCs w:val="24"/>
              </w:rPr>
            </w:r>
            <w:r/>
          </w:p>
        </w:tc>
        <w:tc>
          <w:tcPr>
            <w:tcW w:w="7050" w:type="dxa"/>
            <w:vAlign w:val="center"/>
            <w:textDirection w:val="lrTb"/>
            <w:noWrap w:val="false"/>
          </w:tcPr>
          <w:p>
            <w:pPr>
              <w:pStyle w:val="798"/>
              <w:jc w:val="left"/>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rPr>
              <w:t xml:space="preserve">配置8颗AI芯片，单芯片内存:≥64GB HBM,算力280 TOPS FP16；支持 FP16 高精度计算的科学计算或复杂多模态任务；支持PCIe 5.0，未来扩展性；支持大模型高并发推理；每一路AI处理器提供7条HCCS互连链路，提供不低于390GB/s带宽能力。</w:t>
            </w:r>
            <w:r>
              <w:rPr>
                <w:rFonts w:hint="eastAsia" w:ascii="宋体" w:hAnsi="宋体" w:eastAsia="宋体" w:cs="宋体"/>
                <w:color w:val="000000"/>
                <w:sz w:val="24"/>
                <w:szCs w:val="24"/>
              </w:rPr>
            </w:r>
            <w:r/>
          </w:p>
        </w:tc>
      </w:tr>
      <w:tr>
        <w:trPr/>
        <w:tc>
          <w:tcPr>
            <w:tcW w:w="1849" w:type="dxa"/>
            <w:vAlign w:val="center"/>
            <w:textDirection w:val="lrTb"/>
            <w:noWrap w:val="false"/>
          </w:tcPr>
          <w:p>
            <w:pPr>
              <w:pStyle w:val="798"/>
              <w:jc w:val="center"/>
              <w:spacing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阵列卡</w:t>
            </w:r>
            <w:r>
              <w:rPr>
                <w:rFonts w:hint="eastAsia" w:ascii="宋体" w:hAnsi="宋体" w:eastAsia="宋体" w:cs="宋体"/>
                <w:color w:val="000000"/>
                <w:sz w:val="24"/>
                <w:szCs w:val="24"/>
                <w:lang w:val="en-US" w:eastAsia="zh-CN"/>
              </w:rPr>
            </w:r>
            <w:r/>
          </w:p>
        </w:tc>
        <w:tc>
          <w:tcPr>
            <w:tcW w:w="7050" w:type="dxa"/>
            <w:vAlign w:val="center"/>
            <w:textDirection w:val="lrTb"/>
            <w:noWrap w:val="false"/>
          </w:tcPr>
          <w:p>
            <w:pPr>
              <w:pStyle w:val="798"/>
              <w:jc w:val="both"/>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配置阵列卡，支持RAID0/1/10/6/5/50/60，配置4GB cache</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c>
          <w:tcPr>
            <w:tcW w:w="1849" w:type="dxa"/>
            <w:vAlign w:val="center"/>
            <w:textDirection w:val="lrTb"/>
            <w:noWrap w:val="false"/>
          </w:tcPr>
          <w:p>
            <w:pPr>
              <w:pStyle w:val="798"/>
              <w:jc w:val="center"/>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冗余电源</w:t>
            </w:r>
            <w:r>
              <w:rPr>
                <w:rFonts w:hint="eastAsia" w:ascii="宋体" w:hAnsi="宋体" w:eastAsia="宋体" w:cs="宋体"/>
                <w:color w:val="000000"/>
                <w:sz w:val="24"/>
                <w:szCs w:val="24"/>
              </w:rPr>
            </w:r>
            <w:r/>
          </w:p>
        </w:tc>
        <w:tc>
          <w:tcPr>
            <w:tcW w:w="7050" w:type="dxa"/>
            <w:vAlign w:val="center"/>
            <w:textDirection w:val="lrTb"/>
            <w:noWrap w:val="false"/>
          </w:tcPr>
          <w:p>
            <w:pPr>
              <w:pStyle w:val="798"/>
              <w:jc w:val="both"/>
              <w:spacing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配置≥4个白金超高效率电源，支持热插拔及1+1冗余，单电源功率≥2600W。</w:t>
            </w:r>
            <w:r>
              <w:rPr>
                <w:rFonts w:hint="eastAsia" w:ascii="宋体" w:hAnsi="宋体" w:eastAsia="宋体" w:cs="宋体"/>
                <w:color w:val="000000"/>
                <w:sz w:val="24"/>
                <w:szCs w:val="24"/>
                <w:lang w:val="en-US" w:eastAsia="zh-CN"/>
              </w:rPr>
            </w:r>
            <w:r/>
          </w:p>
        </w:tc>
      </w:tr>
      <w:tr>
        <w:trPr/>
        <w:tc>
          <w:tcPr>
            <w:tcW w:w="1849" w:type="dxa"/>
            <w:vAlign w:val="center"/>
            <w:textDirection w:val="lrTb"/>
            <w:noWrap w:val="false"/>
          </w:tcPr>
          <w:p>
            <w:pPr>
              <w:pStyle w:val="798"/>
              <w:jc w:val="center"/>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安全生产资质</w:t>
            </w:r>
            <w:r>
              <w:rPr>
                <w:rFonts w:hint="eastAsia" w:ascii="宋体" w:hAnsi="宋体" w:eastAsia="宋体" w:cs="宋体"/>
                <w:color w:val="000000"/>
                <w:sz w:val="24"/>
                <w:szCs w:val="24"/>
                <w:highlight w:val="none"/>
                <w:lang w:val="en-US" w:eastAsia="zh-CN"/>
              </w:rPr>
            </w:r>
            <w:r/>
          </w:p>
        </w:tc>
        <w:tc>
          <w:tcPr>
            <w:tcW w:w="7050" w:type="dxa"/>
            <w:vAlign w:val="center"/>
            <w:textDirection w:val="lrTb"/>
            <w:noWrap w:val="false"/>
          </w:tcPr>
          <w:p>
            <w:pPr>
              <w:pStyle w:val="798"/>
              <w:jc w:val="both"/>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生产厂家具备国家级绿色工厂认证，</w:t>
            </w:r>
            <w:r>
              <w:rPr>
                <w:rFonts w:hint="eastAsia" w:ascii="宋体" w:hAnsi="宋体" w:eastAsia="宋体" w:cs="宋体"/>
                <w:b/>
                <w:bCs/>
                <w:color w:val="000000"/>
                <w:sz w:val="24"/>
                <w:szCs w:val="24"/>
                <w:highlight w:val="none"/>
                <w:lang w:val="en-US" w:eastAsia="zh-CN"/>
              </w:rPr>
              <w:t xml:space="preserve">提供证明材料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r>
      <w:tr>
        <w:trPr>
          <w:trHeight w:val="1013"/>
        </w:trPr>
        <w:tc>
          <w:tcPr>
            <w:tcW w:w="1849" w:type="dxa"/>
            <w:vAlign w:val="center"/>
            <w:textDirection w:val="lrTb"/>
            <w:noWrap w:val="false"/>
          </w:tcPr>
          <w:p>
            <w:pPr>
              <w:pStyle w:val="798"/>
              <w:ind w:firstLine="240"/>
              <w:jc w:val="both"/>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两化要求</w:t>
            </w:r>
            <w:r>
              <w:rPr>
                <w:rFonts w:hint="eastAsia" w:ascii="宋体" w:hAnsi="宋体" w:eastAsia="宋体" w:cs="宋体"/>
                <w:color w:val="000000"/>
                <w:sz w:val="24"/>
                <w:szCs w:val="24"/>
                <w:highlight w:val="none"/>
                <w:lang w:val="en-US" w:eastAsia="zh-CN"/>
              </w:rPr>
            </w:r>
            <w:r/>
          </w:p>
        </w:tc>
        <w:tc>
          <w:tcPr>
            <w:tcW w:w="7050" w:type="dxa"/>
            <w:vAlign w:val="center"/>
            <w:textDirection w:val="lrTb"/>
            <w:noWrap w:val="false"/>
          </w:tcPr>
          <w:p>
            <w:pPr>
              <w:pStyle w:val="798"/>
              <w:jc w:val="both"/>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生产厂商符合GB/T 23001-2017《信息化和工业化融合管理体系要求》，信息化和工业化融合管理体系（两化融合）证书评定等级AAA及其以上，</w:t>
            </w:r>
            <w:r>
              <w:rPr>
                <w:rFonts w:hint="eastAsia" w:ascii="宋体" w:hAnsi="宋体" w:eastAsia="宋体" w:cs="宋体"/>
                <w:b/>
                <w:bCs/>
                <w:color w:val="000000"/>
                <w:sz w:val="24"/>
                <w:szCs w:val="24"/>
                <w:highlight w:val="none"/>
              </w:rPr>
              <w:t xml:space="preserve">提供证书材料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r>
      <w:tr>
        <w:trPr>
          <w:trHeight w:val="792"/>
        </w:trPr>
        <w:tc>
          <w:tcPr>
            <w:tcW w:w="1849" w:type="dxa"/>
            <w:vAlign w:val="center"/>
            <w:textDirection w:val="lrTb"/>
            <w:noWrap w:val="false"/>
          </w:tcPr>
          <w:p>
            <w:pPr>
              <w:pStyle w:val="798"/>
              <w:ind w:firstLine="240"/>
              <w:jc w:val="both"/>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数字化要求</w:t>
            </w:r>
            <w:r>
              <w:rPr>
                <w:rFonts w:hint="eastAsia" w:ascii="宋体" w:hAnsi="宋体" w:eastAsia="宋体" w:cs="宋体"/>
                <w:color w:val="000000"/>
                <w:sz w:val="24"/>
                <w:szCs w:val="24"/>
                <w:highlight w:val="none"/>
                <w:lang w:val="en-US" w:eastAsia="zh-CN"/>
              </w:rPr>
            </w:r>
            <w:r/>
          </w:p>
        </w:tc>
        <w:tc>
          <w:tcPr>
            <w:tcW w:w="7050" w:type="dxa"/>
            <w:vAlign w:val="center"/>
            <w:textDirection w:val="lrTb"/>
            <w:noWrap w:val="false"/>
          </w:tcPr>
          <w:p>
            <w:pPr>
              <w:pStyle w:val="798"/>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生产厂商符合GB/T 45341-2025 《数字化转型管理参考架构》，数字化转型证书评定等级AAA及其以上，</w:t>
            </w:r>
            <w:r>
              <w:rPr>
                <w:rFonts w:hint="eastAsia" w:ascii="宋体" w:hAnsi="宋体" w:eastAsia="宋体" w:cs="宋体"/>
                <w:b/>
                <w:bCs/>
                <w:color w:val="000000"/>
                <w:sz w:val="24"/>
                <w:szCs w:val="24"/>
                <w:highlight w:val="none"/>
              </w:rPr>
              <w:t xml:space="preserve">提供证书材料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r>
      <w:tr>
        <w:trPr/>
        <w:tc>
          <w:tcPr>
            <w:tcW w:w="1849" w:type="dxa"/>
            <w:vAlign w:val="center"/>
            <w:textDirection w:val="lrTb"/>
            <w:noWrap w:val="false"/>
          </w:tcPr>
          <w:p>
            <w:pPr>
              <w:pStyle w:val="798"/>
              <w:ind w:firstLine="240"/>
              <w:jc w:val="both"/>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产品质保</w:t>
            </w:r>
            <w:r>
              <w:rPr>
                <w:rFonts w:hint="eastAsia" w:ascii="宋体" w:hAnsi="宋体" w:eastAsia="宋体" w:cs="宋体"/>
                <w:color w:val="000000"/>
                <w:sz w:val="24"/>
                <w:szCs w:val="24"/>
                <w:highlight w:val="none"/>
                <w:lang w:val="en-US" w:eastAsia="zh-CN"/>
              </w:rPr>
            </w:r>
            <w:r/>
          </w:p>
        </w:tc>
        <w:tc>
          <w:tcPr>
            <w:tcW w:w="7050" w:type="dxa"/>
            <w:vAlign w:val="center"/>
            <w:textDirection w:val="lrTb"/>
            <w:noWrap w:val="false"/>
          </w:tcPr>
          <w:p>
            <w:pPr>
              <w:pStyle w:val="798"/>
              <w:jc w:val="both"/>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★提供5年原厂质保服务(</w:t>
            </w:r>
            <w:r>
              <w:rPr>
                <w:rFonts w:hint="eastAsia" w:ascii="宋体" w:hAnsi="宋体" w:eastAsia="宋体" w:cs="宋体"/>
                <w:b/>
                <w:bCs/>
                <w:color w:val="000000"/>
                <w:sz w:val="24"/>
                <w:szCs w:val="24"/>
                <w:highlight w:val="none"/>
                <w:lang w:val="en-US" w:eastAsia="zh-CN"/>
              </w:rPr>
              <w:t xml:space="preserve">中标人在签订合同之前，提供原厂售后服务承诺函原件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r>
        <w:trPr/>
        <w:tc>
          <w:tcPr>
            <w:tcW w:w="1849" w:type="dxa"/>
            <w:vAlign w:val="center"/>
            <w:textDirection w:val="lrTb"/>
            <w:noWrap w:val="false"/>
          </w:tcPr>
          <w:p>
            <w:pPr>
              <w:pStyle w:val="798"/>
              <w:jc w:val="center"/>
              <w:spacing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原厂金牌服务</w:t>
            </w:r>
            <w:r>
              <w:rPr>
                <w:rFonts w:hint="eastAsia" w:ascii="宋体" w:hAnsi="宋体" w:eastAsia="宋体" w:cs="宋体"/>
                <w:color w:val="000000"/>
                <w:sz w:val="24"/>
                <w:szCs w:val="24"/>
                <w:lang w:val="en-US" w:eastAsia="zh-CN"/>
              </w:rPr>
            </w:r>
            <w:r/>
          </w:p>
        </w:tc>
        <w:tc>
          <w:tcPr>
            <w:tcW w:w="7050" w:type="dxa"/>
            <w:vAlign w:val="center"/>
            <w:textDirection w:val="lrTb"/>
            <w:noWrap w:val="false"/>
          </w:tcPr>
          <w:p>
            <w:pPr>
              <w:pStyle w:val="798"/>
              <w:jc w:val="both"/>
              <w:spacing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lang w:val="en-US" w:eastAsia="zh-CN"/>
              </w:rPr>
              <w:t xml:space="preserve">享受原厂金牌服务，重要节点提供驻场服务，产品出厂日期为中标后，全新产品400配置可查</w:t>
            </w:r>
            <w:r>
              <w:rPr>
                <w:rFonts w:hint="eastAsia"/>
                <w:color w:val="000000"/>
                <w:lang w:eastAsia="zh-CN"/>
              </w:rPr>
              <w:t xml:space="preserve">。</w:t>
            </w:r>
            <w:r>
              <w:rPr>
                <w:rFonts w:hint="eastAsia" w:ascii="宋体" w:hAnsi="宋体" w:eastAsia="宋体" w:cs="宋体"/>
                <w:color w:val="000000"/>
                <w:sz w:val="24"/>
                <w:szCs w:val="24"/>
                <w:lang w:val="en-US" w:eastAsia="zh-CN"/>
              </w:rPr>
            </w:r>
            <w:r/>
          </w:p>
        </w:tc>
      </w:tr>
      <w:tr>
        <w:trPr/>
        <w:tc>
          <w:tcPr>
            <w:tcW w:w="1849" w:type="dxa"/>
            <w:vAlign w:val="center"/>
            <w:textDirection w:val="lrTb"/>
            <w:noWrap w:val="false"/>
          </w:tcPr>
          <w:p>
            <w:pPr>
              <w:pStyle w:val="798"/>
              <w:jc w:val="center"/>
              <w:spacing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系统适配服务</w:t>
            </w:r>
            <w:r>
              <w:rPr>
                <w:rFonts w:hint="eastAsia" w:ascii="宋体" w:hAnsi="宋体" w:eastAsia="宋体" w:cs="宋体"/>
                <w:color w:val="000000"/>
                <w:sz w:val="24"/>
                <w:szCs w:val="24"/>
                <w:lang w:val="en-US" w:eastAsia="zh-CN"/>
              </w:rPr>
            </w:r>
            <w:r/>
          </w:p>
        </w:tc>
        <w:tc>
          <w:tcPr>
            <w:tcW w:w="7050" w:type="dxa"/>
            <w:vAlign w:val="center"/>
            <w:textDirection w:val="lrTb"/>
            <w:noWrap w:val="false"/>
          </w:tcPr>
          <w:p>
            <w:pPr>
              <w:pStyle w:val="798"/>
              <w:jc w:val="both"/>
              <w:spacing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★在指定机房完成部署，完成包括大语言模型、多模态OCR模型的本地化部署与调试，并与业务系统实现对接，为院业务系统提供核心算法支撑。</w:t>
            </w:r>
            <w:r>
              <w:rPr>
                <w:rFonts w:hint="eastAsia" w:ascii="宋体" w:hAnsi="宋体" w:eastAsia="宋体" w:cs="宋体"/>
                <w:color w:val="000000"/>
                <w:sz w:val="24"/>
                <w:szCs w:val="24"/>
                <w:lang w:val="en-US" w:eastAsia="zh-CN"/>
              </w:rPr>
            </w:r>
            <w:r/>
          </w:p>
        </w:tc>
      </w:tr>
      <w:tr>
        <w:trPr/>
        <w:tc>
          <w:tcPr>
            <w:tcW w:w="1849" w:type="dxa"/>
            <w:vAlign w:val="center"/>
            <w:textDirection w:val="lrTb"/>
            <w:noWrap w:val="false"/>
          </w:tcPr>
          <w:p>
            <w:pPr>
              <w:pStyle w:val="798"/>
              <w:jc w:val="center"/>
              <w:spacing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配电系统改造</w:t>
            </w:r>
            <w:r>
              <w:rPr>
                <w:rFonts w:hint="eastAsia" w:ascii="宋体" w:hAnsi="宋体" w:eastAsia="宋体" w:cs="宋体"/>
                <w:color w:val="000000"/>
                <w:sz w:val="24"/>
                <w:szCs w:val="24"/>
                <w:lang w:val="en-US" w:eastAsia="zh-CN"/>
              </w:rPr>
            </w:r>
            <w:r/>
          </w:p>
        </w:tc>
        <w:tc>
          <w:tcPr>
            <w:tcW w:w="7050" w:type="dxa"/>
            <w:vAlign w:val="center"/>
            <w:textDirection w:val="lrTb"/>
            <w:noWrap w:val="false"/>
          </w:tcPr>
          <w:p>
            <w:pPr>
              <w:pStyle w:val="798"/>
              <w:jc w:val="both"/>
              <w:spacing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★配电系统改造，包含相关配件和电缆及机柜配套组件等，实施人员具备相应的资质和经验。</w:t>
            </w:r>
            <w:r>
              <w:rPr>
                <w:rFonts w:hint="eastAsia" w:ascii="宋体" w:hAnsi="宋体" w:eastAsia="宋体" w:cs="宋体"/>
                <w:color w:val="000000"/>
                <w:sz w:val="24"/>
                <w:szCs w:val="24"/>
                <w:lang w:val="en-US" w:eastAsia="zh-CN"/>
              </w:rPr>
            </w:r>
            <w:r/>
          </w:p>
        </w:tc>
      </w:tr>
      <w:tr>
        <w:trPr/>
        <w:tc>
          <w:tcPr>
            <w:tcW w:w="1849" w:type="dxa"/>
            <w:vAlign w:val="center"/>
            <w:textDirection w:val="lrTb"/>
            <w:noWrap w:val="false"/>
          </w:tcPr>
          <w:p>
            <w:pPr>
              <w:pStyle w:val="798"/>
              <w:jc w:val="center"/>
              <w:spacing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原系统升级</w:t>
            </w:r>
            <w:r>
              <w:rPr>
                <w:rFonts w:hint="eastAsia" w:ascii="宋体" w:hAnsi="宋体" w:eastAsia="宋体" w:cs="宋体"/>
                <w:color w:val="000000"/>
                <w:sz w:val="24"/>
                <w:szCs w:val="24"/>
                <w:lang w:val="en-US" w:eastAsia="zh-CN"/>
              </w:rPr>
            </w:r>
            <w:r/>
          </w:p>
        </w:tc>
        <w:tc>
          <w:tcPr>
            <w:tcW w:w="7050" w:type="dxa"/>
            <w:vAlign w:val="center"/>
            <w:textDirection w:val="lrTb"/>
            <w:noWrap w:val="false"/>
          </w:tcPr>
          <w:p>
            <w:pPr>
              <w:pStyle w:val="798"/>
              <w:jc w:val="both"/>
              <w:spacing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★提供服务器原厂商配件：</w:t>
            </w:r>
            <w:r>
              <w:rPr>
                <w:rFonts w:hint="eastAsia" w:ascii="宋体" w:hAnsi="宋体" w:eastAsia="宋体" w:cs="宋体"/>
                <w:color w:val="000000"/>
                <w:sz w:val="24"/>
                <w:szCs w:val="24"/>
                <w:lang w:val="en-US" w:eastAsia="zh-CN"/>
              </w:rPr>
            </w:r>
            <w:r/>
          </w:p>
          <w:p>
            <w:pPr>
              <w:pStyle w:val="798"/>
              <w:jc w:val="both"/>
              <w:spacing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1、10GB双光口以太网卡（含模块）10套；</w:t>
            </w:r>
            <w:r>
              <w:rPr>
                <w:rFonts w:hint="eastAsia" w:ascii="宋体" w:hAnsi="宋体" w:eastAsia="宋体" w:cs="宋体"/>
                <w:color w:val="000000"/>
                <w:sz w:val="24"/>
                <w:szCs w:val="24"/>
                <w:lang w:val="en-US" w:eastAsia="zh-CN"/>
              </w:rPr>
            </w:r>
            <w:r/>
          </w:p>
          <w:p>
            <w:pPr>
              <w:pStyle w:val="798"/>
              <w:numPr>
                <w:ilvl w:val="0"/>
                <w:numId w:val="0"/>
              </w:numPr>
              <w:jc w:val="both"/>
              <w:spacing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2、原服务器专用1.92T SSD   10块 含托架；</w:t>
            </w:r>
            <w:r>
              <w:rPr>
                <w:rFonts w:hint="eastAsia" w:ascii="宋体" w:hAnsi="宋体" w:eastAsia="宋体" w:cs="宋体"/>
                <w:color w:val="000000"/>
                <w:sz w:val="24"/>
                <w:szCs w:val="24"/>
                <w:lang w:val="en-US" w:eastAsia="zh-CN"/>
              </w:rPr>
            </w:r>
            <w:r/>
          </w:p>
          <w:p>
            <w:pPr>
              <w:pStyle w:val="798"/>
              <w:jc w:val="both"/>
              <w:spacing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3、专用RJ45网线  20根；</w:t>
            </w:r>
            <w:r>
              <w:rPr>
                <w:rFonts w:hint="eastAsia" w:ascii="宋体" w:hAnsi="宋体" w:eastAsia="宋体" w:cs="宋体"/>
                <w:color w:val="000000"/>
                <w:sz w:val="24"/>
                <w:szCs w:val="24"/>
                <w:lang w:val="en-US" w:eastAsia="zh-CN"/>
              </w:rPr>
            </w:r>
            <w:r/>
          </w:p>
          <w:p>
            <w:pPr>
              <w:pStyle w:val="798"/>
              <w:jc w:val="both"/>
              <w:spacing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4、同批次万兆光纤线缆  25根5米（5根备用）；</w:t>
            </w:r>
            <w:r>
              <w:rPr>
                <w:rFonts w:hint="eastAsia" w:ascii="宋体" w:hAnsi="宋体" w:eastAsia="宋体" w:cs="宋体"/>
                <w:color w:val="000000"/>
                <w:sz w:val="24"/>
                <w:szCs w:val="24"/>
                <w:lang w:val="en-US" w:eastAsia="zh-CN"/>
              </w:rPr>
            </w:r>
            <w:r/>
          </w:p>
          <w:p>
            <w:pPr>
              <w:pStyle w:val="798"/>
              <w:jc w:val="both"/>
              <w:spacing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5、华为万兆多模块若干，标签纸、水晶头等。</w:t>
            </w:r>
            <w:r>
              <w:rPr>
                <w:rFonts w:hint="eastAsia" w:ascii="宋体" w:hAnsi="宋体" w:eastAsia="宋体" w:cs="宋体"/>
                <w:color w:val="000000"/>
                <w:sz w:val="24"/>
                <w:szCs w:val="24"/>
                <w:lang w:val="en-US" w:eastAsia="zh-CN"/>
              </w:rPr>
            </w:r>
            <w:r/>
          </w:p>
          <w:p>
            <w:pPr>
              <w:pStyle w:val="798"/>
              <w:jc w:val="both"/>
              <w:spacing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负责原算力系统的整合升级及云平台业务系统迁移服务等。</w:t>
            </w:r>
            <w:r>
              <w:rPr>
                <w:rFonts w:hint="eastAsia" w:ascii="宋体" w:hAnsi="宋体" w:eastAsia="宋体" w:cs="宋体"/>
                <w:color w:val="000000"/>
                <w:sz w:val="24"/>
                <w:szCs w:val="24"/>
                <w:lang w:val="en-US" w:eastAsia="zh-CN"/>
              </w:rPr>
            </w:r>
            <w:r/>
          </w:p>
        </w:tc>
      </w:tr>
    </w:tbl>
    <w:p>
      <w:pPr>
        <w:pStyle w:val="798"/>
        <w:numPr>
          <w:ilvl w:val="0"/>
          <w:numId w:val="0"/>
        </w:numPr>
        <w:ind w:firstLine="480"/>
        <w:keepLines w:val="0"/>
        <w:keepNext w:val="0"/>
        <w:pageBreakBefore w:val="0"/>
        <w:spacing w:line="360" w:lineRule="auto"/>
        <w:widowControl w:val="off"/>
        <w:rPr>
          <w:rFonts w:hint="eastAsia" w:ascii="黑体" w:hAnsi="黑体" w:eastAsia="黑体" w:cs="黑体"/>
          <w:color w:val="000000"/>
          <w:sz w:val="24"/>
          <w:szCs w:val="24"/>
          <w:lang w:eastAsia="zh-CN"/>
        </w:rPr>
        <w:outlineLvl w:val="2"/>
      </w:pPr>
      <w:r>
        <w:rPr>
          <w:rFonts w:hint="eastAsia" w:ascii="黑体" w:hAnsi="黑体" w:eastAsia="黑体" w:cs="黑体"/>
          <w:color w:val="000000"/>
          <w:sz w:val="24"/>
          <w:szCs w:val="24"/>
          <w:lang w:eastAsia="zh-CN"/>
        </w:rPr>
        <w:t xml:space="preserve">（</w:t>
      </w:r>
      <w:r>
        <w:rPr>
          <w:rFonts w:hint="eastAsia" w:ascii="黑体" w:hAnsi="黑体" w:eastAsia="黑体" w:cs="黑体"/>
          <w:color w:val="000000"/>
          <w:sz w:val="24"/>
          <w:szCs w:val="24"/>
          <w:lang w:val="en-US" w:eastAsia="zh-CN"/>
        </w:rPr>
        <w:t xml:space="preserve">二</w:t>
      </w:r>
      <w:r>
        <w:rPr>
          <w:rFonts w:hint="eastAsia" w:ascii="黑体" w:hAnsi="黑体" w:eastAsia="黑体" w:cs="黑体"/>
          <w:color w:val="000000"/>
          <w:sz w:val="24"/>
          <w:szCs w:val="24"/>
          <w:lang w:eastAsia="zh-CN"/>
        </w:rPr>
        <w:t xml:space="preserve">）人工智能安全运维管理系统</w:t>
      </w:r>
      <w:r>
        <w:rPr>
          <w:rFonts w:hint="eastAsia" w:ascii="黑体" w:hAnsi="黑体" w:eastAsia="黑体" w:cs="黑体"/>
          <w:color w:val="000000"/>
          <w:sz w:val="24"/>
          <w:szCs w:val="24"/>
          <w:lang w:eastAsia="zh-CN"/>
        </w:rPr>
      </w:r>
      <w:r/>
    </w:p>
    <w:tbl>
      <w:tblPr>
        <w:tblStyle w:val="910"/>
        <w:tblW w:w="941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83"/>
        <w:gridCol w:w="7429"/>
      </w:tblGrid>
      <w:tr>
        <w:trPr>
          <w:trHeight w:val="676"/>
        </w:trPr>
        <w:tc>
          <w:tcPr>
            <w:tcW w:w="1983" w:type="dxa"/>
            <w:vAlign w:val="center"/>
            <w:textDirection w:val="lrTb"/>
            <w:noWrap w:val="false"/>
          </w:tcPr>
          <w:p>
            <w:pPr>
              <w:pStyle w:val="798"/>
              <w:ind w:left="133"/>
              <w:jc w:val="center"/>
              <w:spacing w:before="40" w:line="360" w:lineRule="auto"/>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设备名称</w:t>
            </w:r>
            <w:r>
              <w:rPr>
                <w:rFonts w:hint="eastAsia" w:ascii="黑体" w:hAnsi="黑体" w:eastAsia="黑体" w:cs="黑体"/>
                <w:b w:val="0"/>
                <w:bCs w:val="0"/>
                <w:color w:val="000000"/>
                <w:sz w:val="24"/>
                <w:szCs w:val="24"/>
                <w:highlight w:val="none"/>
              </w:rPr>
            </w:r>
            <w:r/>
          </w:p>
        </w:tc>
        <w:tc>
          <w:tcPr>
            <w:tcW w:w="7429" w:type="dxa"/>
            <w:vAlign w:val="center"/>
            <w:textDirection w:val="lrTb"/>
            <w:noWrap w:val="false"/>
          </w:tcPr>
          <w:p>
            <w:pPr>
              <w:pStyle w:val="798"/>
              <w:jc w:val="center"/>
              <w:spacing w:before="40" w:line="360" w:lineRule="auto"/>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pacing w:val="10"/>
                <w:sz w:val="24"/>
                <w:szCs w:val="24"/>
                <w:highlight w:val="none"/>
                <w:lang w:val="en-US" w:eastAsia="zh-CN"/>
              </w:rPr>
              <w:t xml:space="preserve">技术</w:t>
            </w:r>
            <w:r>
              <w:rPr>
                <w:rFonts w:hint="eastAsia" w:ascii="黑体" w:hAnsi="黑体" w:eastAsia="黑体" w:cs="黑体"/>
                <w:b w:val="0"/>
                <w:bCs w:val="0"/>
                <w:color w:val="000000"/>
                <w:spacing w:val="10"/>
                <w:sz w:val="24"/>
                <w:szCs w:val="24"/>
                <w:highlight w:val="none"/>
              </w:rPr>
              <w:t xml:space="preserve">参</w:t>
            </w:r>
            <w:r>
              <w:rPr>
                <w:rFonts w:hint="eastAsia" w:ascii="黑体" w:hAnsi="黑体" w:eastAsia="黑体" w:cs="黑体"/>
                <w:b w:val="0"/>
                <w:bCs w:val="0"/>
                <w:color w:val="000000"/>
                <w:spacing w:val="7"/>
                <w:sz w:val="24"/>
                <w:szCs w:val="24"/>
                <w:highlight w:val="none"/>
              </w:rPr>
              <w:t xml:space="preserve">数</w:t>
            </w:r>
            <w:r>
              <w:rPr>
                <w:rFonts w:hint="eastAsia" w:ascii="黑体" w:hAnsi="黑体" w:eastAsia="黑体" w:cs="黑体"/>
                <w:b w:val="0"/>
                <w:bCs w:val="0"/>
                <w:color w:val="000000"/>
                <w:sz w:val="24"/>
                <w:szCs w:val="24"/>
                <w:highlight w:val="none"/>
              </w:rPr>
            </w:r>
            <w:r/>
          </w:p>
        </w:tc>
      </w:tr>
      <w:tr>
        <w:trPr>
          <w:trHeight w:val="550"/>
        </w:trPr>
        <w:tc>
          <w:tcPr>
            <w:tcW w:w="1983" w:type="dxa"/>
            <w:vAlign w:val="center"/>
            <w:textDirection w:val="lrTb"/>
            <w:noWrap w:val="false"/>
          </w:tcPr>
          <w:p>
            <w:pPr>
              <w:pStyle w:val="798"/>
              <w:jc w:val="center"/>
              <w:spacing w:before="65" w:line="360" w:lineRule="auto"/>
              <w:rPr>
                <w:rFonts w:hint="eastAsia" w:ascii="宋体" w:hAnsi="宋体" w:eastAsia="宋体" w:cs="宋体"/>
                <w:color w:val="000000"/>
                <w:spacing w:val="5"/>
                <w:sz w:val="24"/>
                <w:szCs w:val="24"/>
                <w:highlight w:val="none"/>
                <w:lang w:val="en-US" w:eastAsia="zh-CN"/>
              </w:rPr>
            </w:pPr>
            <w:r>
              <w:rPr>
                <w:rFonts w:hint="eastAsia" w:ascii="宋体" w:hAnsi="宋体" w:eastAsia="宋体" w:cs="宋体"/>
                <w:color w:val="000000"/>
                <w:spacing w:val="5"/>
                <w:sz w:val="24"/>
                <w:szCs w:val="24"/>
                <w:highlight w:val="none"/>
                <w:lang w:val="en-US" w:eastAsia="zh-CN"/>
              </w:rPr>
              <w:t xml:space="preserve">硬件要求</w:t>
            </w:r>
            <w:r>
              <w:rPr>
                <w:rFonts w:hint="eastAsia" w:ascii="宋体" w:hAnsi="宋体" w:eastAsia="宋体" w:cs="宋体"/>
                <w:color w:val="000000"/>
                <w:spacing w:val="5"/>
                <w:sz w:val="24"/>
                <w:szCs w:val="24"/>
                <w:highlight w:val="none"/>
                <w:lang w:val="en-US" w:eastAsia="zh-CN"/>
              </w:rPr>
            </w:r>
            <w:r/>
          </w:p>
        </w:tc>
        <w:tc>
          <w:tcPr>
            <w:tcW w:w="7429" w:type="dxa"/>
            <w:vAlign w:val="center"/>
            <w:textDirection w:val="lrTb"/>
            <w:noWrap w:val="false"/>
          </w:tcPr>
          <w:p>
            <w:pPr>
              <w:pStyle w:val="798"/>
              <w:ind w:left="129" w:right="202" w:hanging="12"/>
              <w:spacing w:before="32"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安全管家服务配套探针硬件要求：内存≥8G，硬盘≥128G SSD，不少于4个电口。流量处理能力≥500Mbps。</w:t>
            </w:r>
            <w:r>
              <w:rPr>
                <w:rFonts w:hint="eastAsia" w:ascii="宋体" w:hAnsi="宋体" w:eastAsia="宋体" w:cs="宋体"/>
                <w:color w:val="000000"/>
                <w:sz w:val="24"/>
                <w:szCs w:val="24"/>
                <w:highlight w:val="none"/>
                <w:lang w:val="en-US" w:eastAsia="zh-CN"/>
              </w:rPr>
            </w:r>
            <w:r/>
          </w:p>
        </w:tc>
      </w:tr>
      <w:tr>
        <w:trPr>
          <w:trHeight w:val="550"/>
        </w:trPr>
        <w:tc>
          <w:tcPr>
            <w:tcW w:w="1983" w:type="dxa"/>
            <w:vAlign w:val="center"/>
            <w:textDirection w:val="lrTb"/>
            <w:noWrap w:val="false"/>
          </w:tcPr>
          <w:p>
            <w:pPr>
              <w:pStyle w:val="798"/>
              <w:jc w:val="center"/>
              <w:spacing w:before="65" w:line="360" w:lineRule="auto"/>
              <w:rPr>
                <w:rFonts w:hint="eastAsia" w:ascii="宋体" w:hAnsi="宋体" w:eastAsia="宋体" w:cs="宋体"/>
                <w:color w:val="000000"/>
                <w:spacing w:val="5"/>
                <w:sz w:val="24"/>
                <w:szCs w:val="24"/>
                <w:highlight w:val="none"/>
                <w:lang w:val="en-US" w:eastAsia="zh-CN"/>
              </w:rPr>
            </w:pPr>
            <w:r>
              <w:rPr>
                <w:rFonts w:hint="eastAsia" w:ascii="宋体" w:hAnsi="宋体" w:eastAsia="宋体" w:cs="宋体"/>
                <w:color w:val="000000"/>
                <w:spacing w:val="5"/>
                <w:sz w:val="24"/>
                <w:szCs w:val="24"/>
                <w:highlight w:val="none"/>
                <w:lang w:val="en-US" w:eastAsia="zh-CN"/>
              </w:rPr>
              <w:t xml:space="preserve">安全运营总览</w:t>
            </w:r>
            <w:r>
              <w:rPr>
                <w:rFonts w:hint="eastAsia" w:ascii="宋体" w:hAnsi="宋体" w:eastAsia="宋体" w:cs="宋体"/>
                <w:color w:val="000000"/>
                <w:spacing w:val="5"/>
                <w:sz w:val="24"/>
                <w:szCs w:val="24"/>
                <w:highlight w:val="none"/>
                <w:lang w:val="en-US" w:eastAsia="zh-CN"/>
              </w:rPr>
            </w:r>
            <w:r/>
          </w:p>
        </w:tc>
        <w:tc>
          <w:tcPr>
            <w:tcW w:w="7429" w:type="dxa"/>
            <w:vAlign w:val="center"/>
            <w:textDirection w:val="lrTb"/>
            <w:noWrap w:val="false"/>
          </w:tcPr>
          <w:p>
            <w:pPr>
              <w:pStyle w:val="798"/>
              <w:ind w:left="129" w:right="202" w:hanging="12"/>
              <w:spacing w:before="32"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一屏展示企业资产、网络威胁、漏洞弱口令、流量协议等多维度的综合态势，支持按24小时/7天/30天灵活切换查询时段。</w:t>
            </w:r>
            <w:r>
              <w:rPr>
                <w:rFonts w:hint="eastAsia" w:ascii="宋体" w:hAnsi="宋体" w:eastAsia="宋体" w:cs="宋体"/>
                <w:color w:val="000000"/>
                <w:sz w:val="24"/>
                <w:szCs w:val="24"/>
                <w:highlight w:val="none"/>
                <w:lang w:val="en-US" w:eastAsia="zh-CN"/>
              </w:rPr>
            </w:r>
            <w:r/>
          </w:p>
          <w:p>
            <w:pPr>
              <w:pStyle w:val="798"/>
              <w:ind w:left="129" w:right="202" w:hanging="12"/>
              <w:spacing w:before="32"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告警分析降噪链路图：用直观链路图展示从接入告警→云端AI+专家分析研判→真实有效安全事件情况，并对事件整体降噪率、攻击结果（成功/尝试/失败）及闭环处置情况进行统计。</w:t>
            </w:r>
            <w:r>
              <w:rPr>
                <w:rFonts w:hint="eastAsia" w:ascii="宋体" w:hAnsi="宋体" w:eastAsia="宋体" w:cs="宋体"/>
                <w:color w:val="000000"/>
                <w:sz w:val="24"/>
                <w:szCs w:val="24"/>
                <w:highlight w:val="none"/>
                <w:lang w:val="en-US" w:eastAsia="zh-CN"/>
              </w:rPr>
            </w:r>
            <w:r/>
          </w:p>
          <w:p>
            <w:pPr>
              <w:pStyle w:val="798"/>
              <w:ind w:left="129" w:right="202" w:hanging="12"/>
              <w:spacing w:before="32"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安全态势：展示当前内网安全评分及主要扣分项，并展示近期安全评分趋势。</w:t>
            </w:r>
            <w:r>
              <w:rPr>
                <w:rFonts w:hint="eastAsia" w:ascii="宋体" w:hAnsi="宋体" w:eastAsia="宋体" w:cs="宋体"/>
                <w:color w:val="000000"/>
                <w:sz w:val="24"/>
                <w:szCs w:val="24"/>
                <w:highlight w:val="none"/>
                <w:lang w:val="en-US" w:eastAsia="zh-CN"/>
              </w:rPr>
            </w:r>
            <w:r/>
          </w:p>
          <w:p>
            <w:pPr>
              <w:pStyle w:val="798"/>
              <w:ind w:left="129" w:right="202" w:hanging="12"/>
              <w:spacing w:before="32"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安全事件：统计展示各等级安全事件数量，并展示TOP5安全事件类型数量及占比。</w:t>
            </w:r>
            <w:r>
              <w:rPr>
                <w:rFonts w:hint="eastAsia" w:ascii="宋体" w:hAnsi="宋体" w:eastAsia="宋体" w:cs="宋体"/>
                <w:color w:val="000000"/>
                <w:sz w:val="24"/>
                <w:szCs w:val="24"/>
                <w:highlight w:val="none"/>
                <w:lang w:val="en-US" w:eastAsia="zh-CN"/>
              </w:rPr>
            </w:r>
            <w:r/>
          </w:p>
          <w:p>
            <w:pPr>
              <w:pStyle w:val="798"/>
              <w:ind w:left="129" w:right="202" w:hanging="12"/>
              <w:spacing w:before="32"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安全告警：统计展示告警总数及漏洞利用、后门利用、挖矿病毒、失陷主机、可疑流量、恶意链接、信息泄露等各类告警数量。</w:t>
            </w:r>
            <w:r>
              <w:rPr>
                <w:rFonts w:hint="eastAsia" w:ascii="宋体" w:hAnsi="宋体" w:eastAsia="宋体" w:cs="宋体"/>
                <w:color w:val="000000"/>
                <w:sz w:val="24"/>
                <w:szCs w:val="24"/>
                <w:highlight w:val="none"/>
                <w:lang w:val="en-US" w:eastAsia="zh-CN"/>
              </w:rPr>
            </w:r>
            <w:r/>
          </w:p>
          <w:p>
            <w:pPr>
              <w:pStyle w:val="798"/>
              <w:ind w:left="129" w:right="202" w:hanging="12"/>
              <w:spacing w:before="32"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资产统计：统计展示当前监测发现的活跃资产总数，以及PC主机、服务器、虚拟机、交换机、路由器等不同类别资产数量统计。</w:t>
            </w:r>
            <w:r>
              <w:rPr>
                <w:rFonts w:hint="eastAsia" w:ascii="宋体" w:hAnsi="宋体" w:eastAsia="宋体" w:cs="宋体"/>
                <w:color w:val="000000"/>
                <w:sz w:val="24"/>
                <w:szCs w:val="24"/>
                <w:highlight w:val="none"/>
                <w:lang w:val="en-US" w:eastAsia="zh-CN"/>
              </w:rPr>
            </w:r>
            <w:r/>
          </w:p>
          <w:p>
            <w:pPr>
              <w:pStyle w:val="798"/>
              <w:ind w:left="129" w:right="202" w:hanging="12"/>
              <w:spacing w:before="32"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风险统计：统计展示查询时段内主要受害者IP及攻击者IP。</w:t>
            </w:r>
            <w:r>
              <w:rPr>
                <w:rFonts w:hint="eastAsia" w:ascii="宋体" w:hAnsi="宋体" w:eastAsia="宋体" w:cs="宋体"/>
                <w:color w:val="000000"/>
                <w:sz w:val="24"/>
                <w:szCs w:val="24"/>
                <w:highlight w:val="none"/>
                <w:lang w:val="en-US" w:eastAsia="zh-CN"/>
              </w:rPr>
            </w:r>
            <w:r/>
          </w:p>
          <w:p>
            <w:pPr>
              <w:pStyle w:val="798"/>
              <w:ind w:left="129" w:right="202" w:hanging="12"/>
              <w:spacing w:before="32"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失陷资产：统计展示查询时段内失陷资产数量及分布情况。</w:t>
            </w:r>
            <w:r>
              <w:rPr>
                <w:rFonts w:hint="eastAsia" w:ascii="宋体" w:hAnsi="宋体" w:eastAsia="宋体" w:cs="宋体"/>
                <w:color w:val="000000"/>
                <w:sz w:val="24"/>
                <w:szCs w:val="24"/>
                <w:highlight w:val="none"/>
                <w:lang w:val="en-US" w:eastAsia="zh-CN"/>
              </w:rPr>
            </w:r>
            <w:r/>
          </w:p>
          <w:p>
            <w:pPr>
              <w:pStyle w:val="798"/>
              <w:ind w:left="129" w:right="202" w:hanging="12"/>
              <w:spacing w:before="32"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安全漏洞：统计展示当前发现的漏洞总数、受影响资产数量及漏洞分类、等级分布。</w:t>
            </w:r>
            <w:r>
              <w:rPr>
                <w:rFonts w:hint="eastAsia" w:ascii="宋体" w:hAnsi="宋体" w:eastAsia="宋体" w:cs="宋体"/>
                <w:color w:val="000000"/>
                <w:sz w:val="24"/>
                <w:szCs w:val="24"/>
                <w:highlight w:val="none"/>
                <w:lang w:val="en-US" w:eastAsia="zh-CN"/>
              </w:rPr>
            </w:r>
            <w:r/>
          </w:p>
          <w:p>
            <w:pPr>
              <w:pStyle w:val="798"/>
              <w:ind w:left="129" w:right="202" w:hanging="12"/>
              <w:spacing w:before="32"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弱口令：统计展示检测的弱口令账号总数及弱口令TOP5 IP。</w:t>
            </w:r>
            <w:r>
              <w:rPr>
                <w:rFonts w:hint="eastAsia" w:ascii="宋体" w:hAnsi="宋体" w:eastAsia="宋体" w:cs="宋体"/>
                <w:color w:val="000000"/>
                <w:sz w:val="24"/>
                <w:szCs w:val="24"/>
                <w:highlight w:val="none"/>
                <w:lang w:val="en-US" w:eastAsia="zh-CN"/>
              </w:rPr>
            </w:r>
            <w:r/>
          </w:p>
          <w:p>
            <w:pPr>
              <w:pStyle w:val="798"/>
              <w:ind w:left="129" w:right="202" w:hanging="12"/>
              <w:spacing w:before="32"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流量统计：统计展示探针监测的总流量趋势和协议分布。</w:t>
            </w:r>
            <w:r>
              <w:rPr>
                <w:rFonts w:hint="eastAsia" w:ascii="宋体" w:hAnsi="宋体" w:eastAsia="宋体" w:cs="宋体"/>
                <w:color w:val="000000"/>
                <w:sz w:val="24"/>
                <w:szCs w:val="24"/>
                <w:highlight w:val="none"/>
                <w:lang w:val="en-US" w:eastAsia="zh-CN"/>
              </w:rPr>
            </w:r>
            <w:r/>
          </w:p>
        </w:tc>
      </w:tr>
      <w:tr>
        <w:trPr>
          <w:trHeight w:val="550"/>
        </w:trPr>
        <w:tc>
          <w:tcPr>
            <w:tcW w:w="1983" w:type="dxa"/>
            <w:vAlign w:val="center"/>
            <w:vMerge w:val="restart"/>
            <w:textDirection w:val="lrTb"/>
            <w:noWrap w:val="false"/>
          </w:tcPr>
          <w:p>
            <w:pPr>
              <w:pStyle w:val="79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8"/>
              <w:jc w:val="center"/>
              <w:spacing w:before="65"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资产管理</w:t>
            </w:r>
            <w:r>
              <w:rPr>
                <w:rFonts w:hint="eastAsia" w:ascii="宋体" w:hAnsi="宋体" w:eastAsia="宋体" w:cs="宋体"/>
                <w:color w:val="000000"/>
                <w:sz w:val="24"/>
                <w:szCs w:val="24"/>
                <w:highlight w:val="none"/>
              </w:rPr>
            </w:r>
            <w:r/>
          </w:p>
        </w:tc>
        <w:tc>
          <w:tcPr>
            <w:tcW w:w="7429" w:type="dxa"/>
            <w:vAlign w:val="center"/>
            <w:textDirection w:val="lrTb"/>
            <w:noWrap w:val="false"/>
          </w:tcPr>
          <w:p>
            <w:pPr>
              <w:pStyle w:val="798"/>
              <w:ind w:left="129" w:right="202" w:hanging="12"/>
              <w:spacing w:before="32"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资产识别：系统提供主、被动相结合的资产发现方式，</w:t>
            </w:r>
            <w:r>
              <w:rPr>
                <w:rFonts w:hint="eastAsia" w:ascii="宋体" w:hAnsi="宋体" w:eastAsia="宋体" w:cs="宋体"/>
                <w:color w:val="000000"/>
                <w:sz w:val="24"/>
                <w:szCs w:val="24"/>
                <w:highlight w:val="none"/>
              </w:rPr>
              <w:t xml:space="preserve">通过丰富的资产指纹库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实现PC主机、服务器、交换机、路由器、虚拟机、网络通讯设备、其他终端设备等通用网络设备的自动化探测发现</w:t>
            </w:r>
            <w:r>
              <w:rPr>
                <w:rFonts w:hint="eastAsia" w:ascii="宋体" w:hAnsi="宋体" w:eastAsia="宋体" w:cs="宋体"/>
                <w:color w:val="000000"/>
                <w:sz w:val="24"/>
                <w:szCs w:val="24"/>
                <w:highlight w:val="none"/>
              </w:rPr>
              <w:t xml:space="preserve">，并获取资产IP、MAC、品牌、版本、型号、操作系统等信息</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r>
        <w:trPr>
          <w:trHeight w:val="550"/>
        </w:trPr>
        <w:tc>
          <w:tcPr>
            <w:tcW w:w="1983" w:type="dxa"/>
            <w:vAlign w:val="center"/>
            <w:vMerge w:val="continue"/>
            <w:textDirection w:val="lrTb"/>
            <w:noWrap w:val="false"/>
          </w:tcPr>
          <w:p>
            <w:pPr>
              <w:pStyle w:val="798"/>
              <w:ind w:left="559"/>
              <w:jc w:val="center"/>
              <w:spacing w:before="65" w:line="360" w:lineRule="auto"/>
              <w:rPr>
                <w:rFonts w:hint="eastAsia" w:ascii="宋体" w:hAnsi="宋体" w:eastAsia="宋体" w:cs="宋体"/>
                <w:color w:val="000000"/>
                <w:spacing w:val="5"/>
                <w:sz w:val="24"/>
                <w:szCs w:val="24"/>
                <w:highlight w:val="none"/>
              </w:rPr>
            </w:pPr>
            <w:r>
              <w:rPr>
                <w:rFonts w:hint="eastAsia" w:ascii="宋体" w:hAnsi="宋体" w:eastAsia="宋体" w:cs="宋体"/>
                <w:color w:val="000000"/>
                <w:spacing w:val="5"/>
                <w:sz w:val="24"/>
                <w:szCs w:val="24"/>
                <w:highlight w:val="none"/>
              </w:rPr>
            </w:r>
            <w:r/>
          </w:p>
        </w:tc>
        <w:tc>
          <w:tcPr>
            <w:tcW w:w="7429" w:type="dxa"/>
            <w:vAlign w:val="center"/>
            <w:textDirection w:val="lrTb"/>
            <w:noWrap w:val="false"/>
          </w:tcPr>
          <w:p>
            <w:pPr>
              <w:pStyle w:val="798"/>
              <w:ind w:right="202"/>
              <w:spacing w:before="32"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资产分区：支持自定义资产分区（组），支持新增、编辑、删除操作，可配置资产分区基本信息及IP范围、分区责任人、安全等级、分区描述等信息，新发现的资产自动归入对应分区内。</w:t>
            </w:r>
            <w:r>
              <w:rPr>
                <w:rFonts w:hint="eastAsia" w:ascii="宋体" w:hAnsi="宋体" w:eastAsia="宋体" w:cs="宋体"/>
                <w:color w:val="000000"/>
                <w:sz w:val="24"/>
                <w:szCs w:val="24"/>
                <w:highlight w:val="none"/>
                <w:lang w:val="en-US" w:eastAsia="zh-CN"/>
              </w:rPr>
            </w:r>
            <w:r/>
          </w:p>
        </w:tc>
      </w:tr>
      <w:tr>
        <w:trPr>
          <w:trHeight w:val="1142"/>
        </w:trPr>
        <w:tc>
          <w:tcPr>
            <w:tcW w:w="1983" w:type="dxa"/>
            <w:vAlign w:val="center"/>
            <w:vMerge w:val="continue"/>
            <w:textDirection w:val="lrTb"/>
            <w:noWrap w:val="false"/>
          </w:tcPr>
          <w:p>
            <w:pPr>
              <w:pStyle w:val="79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9" w:type="dxa"/>
            <w:vAlign w:val="center"/>
            <w:textDirection w:val="lrTb"/>
            <w:noWrap w:val="false"/>
          </w:tcPr>
          <w:p>
            <w:pPr>
              <w:pStyle w:val="798"/>
              <w:ind w:left="116" w:right="308"/>
              <w:spacing w:before="32"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资产管理：提供资产新增、导入、导出、编辑操作，支持录入资产名称、类别、IP、MAC等关键信息，并可设置各资产的价值、性质、资产状态、资产位置、使用人、资产描述等管理信息。</w:t>
            </w:r>
            <w:r>
              <w:rPr>
                <w:rFonts w:hint="eastAsia" w:ascii="宋体" w:hAnsi="宋体" w:eastAsia="宋体" w:cs="宋体"/>
                <w:color w:val="000000"/>
                <w:sz w:val="24"/>
                <w:szCs w:val="24"/>
                <w:highlight w:val="none"/>
                <w:lang w:val="en-US" w:eastAsia="zh-CN"/>
              </w:rPr>
            </w:r>
            <w:r/>
          </w:p>
          <w:p>
            <w:pPr>
              <w:pStyle w:val="798"/>
              <w:ind w:left="116" w:right="308"/>
              <w:spacing w:before="32"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资产列表字段支持灵活配置，并可按近期活跃情况进行筛选资产范围。</w:t>
            </w:r>
            <w:r>
              <w:rPr>
                <w:rFonts w:hint="eastAsia" w:ascii="宋体" w:hAnsi="宋体" w:eastAsia="宋体" w:cs="宋体"/>
                <w:color w:val="000000"/>
                <w:sz w:val="24"/>
                <w:szCs w:val="24"/>
                <w:highlight w:val="none"/>
                <w:lang w:val="en-US" w:eastAsia="zh-CN"/>
              </w:rPr>
            </w:r>
            <w:r/>
          </w:p>
        </w:tc>
      </w:tr>
      <w:tr>
        <w:trPr>
          <w:trHeight w:val="90"/>
        </w:trPr>
        <w:tc>
          <w:tcPr>
            <w:tcW w:w="1983" w:type="dxa"/>
            <w:vAlign w:val="center"/>
            <w:textDirection w:val="lrTb"/>
            <w:noWrap w:val="false"/>
          </w:tcPr>
          <w:p>
            <w:pPr>
              <w:pStyle w:val="798"/>
              <w:jc w:val="center"/>
              <w:spacing w:before="6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漏洞管理</w:t>
            </w:r>
            <w:r>
              <w:rPr>
                <w:rFonts w:hint="eastAsia" w:ascii="宋体" w:hAnsi="宋体" w:eastAsia="宋体" w:cs="宋体"/>
                <w:color w:val="000000"/>
                <w:sz w:val="24"/>
                <w:szCs w:val="24"/>
                <w:highlight w:val="none"/>
                <w:lang w:val="en-US" w:eastAsia="zh-CN"/>
              </w:rPr>
            </w:r>
            <w:r/>
          </w:p>
        </w:tc>
        <w:tc>
          <w:tcPr>
            <w:tcW w:w="7429" w:type="dxa"/>
            <w:vAlign w:val="center"/>
            <w:textDirection w:val="lrTb"/>
            <w:noWrap w:val="false"/>
          </w:tcPr>
          <w:p>
            <w:pPr>
              <w:pStyle w:val="811"/>
              <w:ind w:left="0" w:firstLine="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系统支持导入漏扫报告等方式</w:t>
            </w:r>
            <w:r>
              <w:rPr>
                <w:rFonts w:hint="eastAsia" w:ascii="宋体" w:hAnsi="宋体" w:eastAsia="宋体" w:cs="宋体"/>
                <w:color w:val="000000"/>
                <w:sz w:val="24"/>
                <w:szCs w:val="24"/>
                <w:highlight w:val="none"/>
              </w:rPr>
              <w:t xml:space="preserve">录入最新检测到的资产漏洞，平台将基于最新漏洞情报库自动关联富化资产漏洞信息，实现资产漏洞集中管理</w:t>
            </w:r>
            <w:r>
              <w:rPr>
                <w:rFonts w:hint="eastAsia" w:ascii="宋体" w:hAnsi="宋体" w:eastAsia="宋体" w:cs="宋体"/>
                <w:color w:val="000000"/>
                <w:sz w:val="24"/>
                <w:szCs w:val="24"/>
                <w:highlight w:val="none"/>
                <w:lang w:val="en-US" w:eastAsia="zh-CN"/>
              </w:rPr>
              <w:t xml:space="preserve">和统计查询。</w:t>
            </w:r>
            <w:r>
              <w:rPr>
                <w:rFonts w:hint="eastAsia" w:ascii="宋体" w:hAnsi="宋体" w:eastAsia="宋体" w:cs="宋体"/>
                <w:color w:val="000000"/>
                <w:sz w:val="24"/>
                <w:szCs w:val="24"/>
                <w:highlight w:val="none"/>
                <w:lang w:val="en-US" w:eastAsia="zh-CN"/>
              </w:rPr>
            </w:r>
            <w:r/>
          </w:p>
          <w:p>
            <w:pPr>
              <w:pStyle w:val="811"/>
              <w:ind w:left="0" w:firstLine="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漏洞列表字段至少包含资产名称、IP、漏洞名称、危害级别、漏洞状态、最近发现时间、漏洞处置时间等；系统应能自动统计并展示高频漏洞TOP10及漏洞资产TOP10，提供直观的柱形分布图展示。</w:t>
            </w:r>
            <w:r>
              <w:rPr>
                <w:rFonts w:hint="eastAsia" w:ascii="宋体" w:hAnsi="宋体" w:eastAsia="宋体" w:cs="宋体"/>
                <w:color w:val="000000"/>
                <w:sz w:val="24"/>
                <w:szCs w:val="24"/>
                <w:highlight w:val="none"/>
                <w:lang w:val="en-US" w:eastAsia="zh-CN"/>
              </w:rPr>
            </w:r>
            <w:r/>
          </w:p>
        </w:tc>
      </w:tr>
      <w:tr>
        <w:trPr>
          <w:trHeight w:val="90"/>
        </w:trPr>
        <w:tc>
          <w:tcPr>
            <w:tcW w:w="1983" w:type="dxa"/>
            <w:vAlign w:val="center"/>
            <w:textDirection w:val="lrTb"/>
            <w:noWrap w:val="false"/>
          </w:tcPr>
          <w:p>
            <w:pPr>
              <w:pStyle w:val="798"/>
              <w:jc w:val="center"/>
              <w:spacing w:before="65"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安全事件</w:t>
            </w:r>
            <w:r>
              <w:rPr>
                <w:rFonts w:hint="eastAsia" w:ascii="宋体" w:hAnsi="宋体" w:eastAsia="宋体" w:cs="宋体"/>
                <w:color w:val="000000"/>
                <w:sz w:val="24"/>
                <w:szCs w:val="24"/>
                <w:highlight w:val="none"/>
                <w:lang w:val="en-US" w:eastAsia="zh-CN" w:bidi="ar-SA"/>
              </w:rPr>
            </w:r>
            <w:r/>
          </w:p>
        </w:tc>
        <w:tc>
          <w:tcPr>
            <w:tcW w:w="7429" w:type="dxa"/>
            <w:vAlign w:val="center"/>
            <w:textDirection w:val="lrTb"/>
            <w:noWrap w:val="false"/>
          </w:tcPr>
          <w:p>
            <w:pPr>
              <w:pStyle w:val="798"/>
              <w:spacing w:before="33"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AI安全事件自动分析研判：</w:t>
            </w:r>
            <w:r>
              <w:rPr>
                <w:rFonts w:hint="eastAsia" w:ascii="宋体" w:hAnsi="宋体" w:eastAsia="宋体" w:cs="宋体"/>
                <w:color w:val="000000"/>
                <w:sz w:val="24"/>
                <w:szCs w:val="24"/>
                <w:highlight w:val="none"/>
              </w:rPr>
              <w:t xml:space="preserve">在云端提供</w:t>
            </w:r>
            <w:r>
              <w:rPr>
                <w:rFonts w:hint="eastAsia" w:ascii="宋体" w:hAnsi="宋体" w:eastAsia="宋体" w:cs="宋体"/>
                <w:color w:val="000000"/>
                <w:sz w:val="24"/>
                <w:szCs w:val="24"/>
                <w:highlight w:val="none"/>
                <w:lang w:val="en-US" w:eastAsia="zh-CN"/>
              </w:rPr>
              <w:t xml:space="preserve">基于</w:t>
            </w:r>
            <w:r>
              <w:rPr>
                <w:rFonts w:hint="eastAsia" w:ascii="宋体" w:hAnsi="宋体" w:eastAsia="宋体" w:cs="宋体"/>
                <w:color w:val="000000"/>
                <w:sz w:val="24"/>
                <w:szCs w:val="24"/>
                <w:highlight w:val="none"/>
              </w:rPr>
              <w:t xml:space="preserve">安全大模型</w:t>
            </w:r>
            <w:r>
              <w:rPr>
                <w:rFonts w:hint="eastAsia" w:ascii="宋体" w:hAnsi="宋体" w:eastAsia="宋体" w:cs="宋体"/>
                <w:color w:val="000000"/>
                <w:sz w:val="24"/>
                <w:szCs w:val="24"/>
                <w:highlight w:val="none"/>
                <w:lang w:val="en-US" w:eastAsia="zh-CN"/>
              </w:rPr>
              <w:t xml:space="preserve">底座的AI事件调查智能体引擎，提供</w:t>
            </w:r>
            <w:r>
              <w:rPr>
                <w:rFonts w:hint="eastAsia" w:ascii="宋体" w:hAnsi="宋体" w:eastAsia="宋体" w:cs="宋体"/>
                <w:color w:val="000000"/>
                <w:sz w:val="24"/>
                <w:szCs w:val="24"/>
                <w:highlight w:val="none"/>
              </w:rPr>
              <w:t xml:space="preserve">7×24小时</w:t>
            </w:r>
            <w:r>
              <w:rPr>
                <w:rFonts w:hint="eastAsia" w:ascii="宋体" w:hAnsi="宋体" w:eastAsia="宋体" w:cs="宋体"/>
                <w:color w:val="000000"/>
                <w:sz w:val="24"/>
                <w:szCs w:val="24"/>
                <w:highlight w:val="none"/>
                <w:lang w:val="en-US" w:eastAsia="zh-CN"/>
              </w:rPr>
              <w:t xml:space="preserve">自动化分析调查与研判。大模型需</w:t>
            </w:r>
            <w:r>
              <w:rPr>
                <w:rFonts w:hint="eastAsia" w:ascii="宋体" w:hAnsi="宋体" w:eastAsia="宋体" w:cs="宋体"/>
                <w:color w:val="000000"/>
                <w:sz w:val="24"/>
                <w:szCs w:val="24"/>
                <w:highlight w:val="none"/>
              </w:rPr>
              <w:t xml:space="preserve">具备逻辑推理、任务规划、长短期记忆与工具调用等能力，可对上报的海量告警进行逐条精准研判，包括分步调查、证据收集与推理验证，从中识别真实网络威胁，</w:t>
            </w:r>
            <w:r>
              <w:rPr>
                <w:rFonts w:hint="eastAsia" w:ascii="宋体" w:hAnsi="宋体" w:eastAsia="宋体" w:cs="宋体"/>
                <w:color w:val="000000"/>
                <w:sz w:val="24"/>
                <w:szCs w:val="24"/>
                <w:highlight w:val="none"/>
                <w:lang w:val="en-US" w:eastAsia="zh-CN"/>
              </w:rPr>
              <w:t xml:space="preserve">判断攻击结果（成功/失败/尝试），</w:t>
            </w:r>
            <w:r>
              <w:rPr>
                <w:rFonts w:hint="eastAsia" w:ascii="宋体" w:hAnsi="宋体" w:eastAsia="宋体" w:cs="宋体"/>
                <w:color w:val="000000"/>
                <w:sz w:val="24"/>
                <w:szCs w:val="24"/>
                <w:highlight w:val="none"/>
              </w:rPr>
              <w:t xml:space="preserve">并自动生成安全事件</w:t>
            </w:r>
            <w:r>
              <w:rPr>
                <w:rFonts w:hint="eastAsia" w:ascii="宋体" w:hAnsi="宋体" w:eastAsia="宋体" w:cs="宋体"/>
                <w:color w:val="000000"/>
                <w:sz w:val="24"/>
                <w:szCs w:val="24"/>
                <w:highlight w:val="none"/>
                <w:lang w:val="en-US" w:eastAsia="zh-CN"/>
              </w:rPr>
              <w:t xml:space="preserve">调查报告</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（提供相关截图证明材料）</w:t>
            </w:r>
            <w:r>
              <w:rPr>
                <w:rFonts w:hint="eastAsia" w:ascii="宋体" w:hAnsi="宋体" w:eastAsia="宋体" w:cs="宋体"/>
                <w:color w:val="000000"/>
                <w:sz w:val="24"/>
                <w:szCs w:val="24"/>
                <w:highlight w:val="none"/>
              </w:rPr>
            </w:r>
            <w:r/>
          </w:p>
          <w:p>
            <w:pPr>
              <w:pStyle w:val="798"/>
              <w:spacing w:before="33"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安全事件复核与推送：</w:t>
            </w:r>
            <w:r>
              <w:rPr>
                <w:rFonts w:hint="eastAsia" w:ascii="宋体" w:hAnsi="宋体" w:eastAsia="宋体" w:cs="宋体"/>
                <w:color w:val="000000"/>
                <w:sz w:val="24"/>
                <w:szCs w:val="24"/>
                <w:highlight w:val="none"/>
                <w:lang w:val="en-US" w:eastAsia="zh-CN"/>
              </w:rPr>
              <w:t xml:space="preserve">云端</w:t>
            </w:r>
            <w:r>
              <w:rPr>
                <w:rFonts w:hint="eastAsia" w:ascii="宋体" w:hAnsi="宋体" w:eastAsia="宋体" w:cs="宋体"/>
                <w:color w:val="000000"/>
                <w:sz w:val="24"/>
                <w:szCs w:val="24"/>
                <w:highlight w:val="none"/>
              </w:rPr>
              <w:t xml:space="preserve">安全专家</w:t>
            </w:r>
            <w:r>
              <w:rPr>
                <w:rFonts w:hint="eastAsia" w:ascii="宋体" w:hAnsi="宋体" w:eastAsia="宋体" w:cs="宋体"/>
                <w:color w:val="000000"/>
                <w:sz w:val="24"/>
                <w:szCs w:val="24"/>
                <w:highlight w:val="none"/>
                <w:lang w:val="en-US" w:eastAsia="zh-CN"/>
              </w:rPr>
              <w:t xml:space="preserve">可</w:t>
            </w:r>
            <w:r>
              <w:rPr>
                <w:rFonts w:hint="eastAsia" w:ascii="宋体" w:hAnsi="宋体" w:eastAsia="宋体" w:cs="宋体"/>
                <w:color w:val="000000"/>
                <w:sz w:val="24"/>
                <w:szCs w:val="24"/>
                <w:highlight w:val="none"/>
              </w:rPr>
              <w:t xml:space="preserve">对大模型研判结果进行复核确认，将真实威胁事件推送给用户，并提供详细的处置指导，帮助用户完成处置闭环。</w:t>
            </w:r>
            <w:r>
              <w:rPr>
                <w:rFonts w:hint="eastAsia" w:ascii="宋体" w:hAnsi="宋体" w:eastAsia="宋体" w:cs="宋体"/>
                <w:b/>
                <w:bCs/>
                <w:color w:val="000000"/>
                <w:sz w:val="24"/>
                <w:szCs w:val="24"/>
                <w:highlight w:val="none"/>
                <w:lang w:val="en-US" w:eastAsia="zh-CN"/>
              </w:rPr>
              <w:t xml:space="preserve">（提供相关截图证明材料）</w:t>
            </w:r>
            <w:r>
              <w:rPr>
                <w:rFonts w:hint="eastAsia" w:ascii="宋体" w:hAnsi="宋体" w:eastAsia="宋体" w:cs="宋体"/>
                <w:b/>
                <w:bCs/>
                <w:color w:val="000000"/>
                <w:sz w:val="24"/>
                <w:szCs w:val="24"/>
                <w:highlight w:val="none"/>
                <w:lang w:val="en-US" w:eastAsia="zh-CN"/>
              </w:rPr>
            </w:r>
            <w:r/>
          </w:p>
          <w:p>
            <w:pPr>
              <w:pStyle w:val="798"/>
              <w:spacing w:before="33"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安全事件须展示基于大模型能力生成的事件详细报告内容，包括：事件基础信息（含安全事件名称、等级、处置状态、事件类别、研判结论、攻击结果、关联告警数量、生成事件时间等）、事件摘要、ATT&amp;CK命中情况展示、关联实体信息（攻击者、受害者、域名、URL等）、关联告警时间线及每条告警详细调查记录（告警摘要、结论依据、MITRE战技术点及其描述、关联实体、详细调查步骤、原始日志明细等）、处置建议、处置结果等内容。</w:t>
            </w:r>
            <w:r>
              <w:rPr>
                <w:rFonts w:hint="eastAsia" w:ascii="宋体" w:hAnsi="宋体" w:eastAsia="宋体" w:cs="宋体"/>
                <w:b/>
                <w:bCs/>
                <w:color w:val="000000"/>
                <w:sz w:val="24"/>
                <w:szCs w:val="24"/>
                <w:highlight w:val="none"/>
                <w:lang w:val="en-US" w:eastAsia="zh-CN"/>
              </w:rPr>
              <w:t xml:space="preserve">（提供相关截图证明材料）</w:t>
            </w:r>
            <w:r>
              <w:rPr>
                <w:rFonts w:hint="eastAsia" w:ascii="宋体" w:hAnsi="宋体" w:eastAsia="宋体" w:cs="宋体"/>
                <w:b/>
                <w:bCs/>
                <w:color w:val="000000"/>
                <w:sz w:val="24"/>
                <w:szCs w:val="24"/>
                <w:highlight w:val="none"/>
                <w:lang w:val="en-US" w:eastAsia="zh-CN"/>
              </w:rPr>
            </w:r>
            <w:r/>
          </w:p>
          <w:p>
            <w:pPr>
              <w:pStyle w:val="798"/>
              <w:spacing w:before="33"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▲安全事件处置：在安全事件列表及详情页均可进行事件处置，包括：一键下发封禁指令（不局限于同品牌防火墙）、添加白名单，也可标记事件处置状态。</w:t>
            </w:r>
            <w:r>
              <w:rPr>
                <w:rFonts w:hint="eastAsia" w:ascii="宋体" w:hAnsi="宋体" w:eastAsia="宋体" w:cs="宋体"/>
                <w:b/>
                <w:bCs/>
                <w:color w:val="000000"/>
                <w:sz w:val="24"/>
                <w:szCs w:val="24"/>
                <w:highlight w:val="none"/>
                <w:lang w:val="en-US" w:eastAsia="zh-CN"/>
              </w:rPr>
              <w:t xml:space="preserve">（提供相关截图证明材料）</w:t>
            </w:r>
            <w:r>
              <w:rPr>
                <w:rFonts w:hint="eastAsia" w:ascii="宋体" w:hAnsi="宋体" w:eastAsia="宋体" w:cs="宋体"/>
                <w:b/>
                <w:bCs/>
                <w:color w:val="000000"/>
                <w:sz w:val="24"/>
                <w:szCs w:val="24"/>
                <w:highlight w:val="none"/>
                <w:lang w:val="en-US" w:eastAsia="zh-CN" w:bidi="ar-SA"/>
              </w:rPr>
            </w:r>
            <w:r/>
          </w:p>
        </w:tc>
      </w:tr>
      <w:tr>
        <w:trPr>
          <w:trHeight w:val="90"/>
        </w:trPr>
        <w:tc>
          <w:tcPr>
            <w:tcW w:w="1983" w:type="dxa"/>
            <w:vAlign w:val="center"/>
            <w:textDirection w:val="lrTb"/>
            <w:noWrap w:val="false"/>
          </w:tcPr>
          <w:p>
            <w:pPr>
              <w:pStyle w:val="798"/>
              <w:jc w:val="center"/>
              <w:spacing w:before="6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安全告警</w:t>
            </w:r>
            <w:r>
              <w:rPr>
                <w:rFonts w:hint="eastAsia" w:ascii="宋体" w:hAnsi="宋体" w:eastAsia="宋体" w:cs="宋体"/>
                <w:color w:val="000000"/>
                <w:sz w:val="24"/>
                <w:szCs w:val="24"/>
                <w:highlight w:val="none"/>
                <w:lang w:val="en-US" w:eastAsia="zh-CN"/>
              </w:rPr>
            </w:r>
            <w:r/>
          </w:p>
        </w:tc>
        <w:tc>
          <w:tcPr>
            <w:tcW w:w="7429" w:type="dxa"/>
            <w:vAlign w:val="center"/>
            <w:textDirection w:val="lrTb"/>
            <w:noWrap w:val="false"/>
          </w:tcPr>
          <w:p>
            <w:pPr>
              <w:pStyle w:val="798"/>
              <w:ind w:left="114"/>
              <w:spacing w:before="33" w:line="360" w:lineRule="auto"/>
              <w:rPr>
                <w:rFonts w:hint="eastAsia" w:ascii="宋体" w:hAnsi="宋体" w:eastAsia="宋体" w:cs="宋体"/>
                <w:b/>
                <w:bCs/>
                <w:color w:val="000000"/>
                <w:spacing w:val="10"/>
                <w:sz w:val="24"/>
                <w:szCs w:val="24"/>
                <w:highlight w:val="none"/>
                <w:lang w:val="en-US" w:eastAsia="zh-CN"/>
              </w:rPr>
            </w:pP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pacing w:val="10"/>
                <w:sz w:val="24"/>
                <w:szCs w:val="24"/>
                <w:highlight w:val="none"/>
                <w:lang w:val="en-US" w:eastAsia="zh-CN"/>
              </w:rPr>
              <w:t xml:space="preserve">网络安全监测：通过对企业内网镜像流量的深度解析和实时监测，探针设备7*24h持续监测发现和上报外部入侵攻击行为以及内部横向移动威胁，全面覆盖常见的Webshell、木马病毒、漏洞利用、</w:t>
            </w:r>
            <w:r>
              <w:rPr>
                <w:rFonts w:hint="eastAsia" w:ascii="宋体" w:hAnsi="宋体" w:eastAsia="宋体" w:cs="宋体"/>
                <w:color w:val="000000"/>
                <w:sz w:val="24"/>
                <w:szCs w:val="24"/>
                <w:highlight w:val="none"/>
              </w:rPr>
              <w:t xml:space="preserve">可疑流量、网络扫描、恶意程序、信息泄露</w:t>
            </w:r>
            <w:r>
              <w:rPr>
                <w:rFonts w:hint="eastAsia" w:ascii="宋体" w:hAnsi="宋体" w:eastAsia="宋体" w:cs="宋体"/>
                <w:color w:val="000000"/>
                <w:spacing w:val="10"/>
                <w:sz w:val="24"/>
                <w:szCs w:val="24"/>
                <w:highlight w:val="none"/>
                <w:lang w:val="en-US" w:eastAsia="zh-CN"/>
              </w:rPr>
              <w:t xml:space="preserve">等网络攻击行为，用告警列表的方式进行展示、查询、详情查看、处置、导出等操作。</w:t>
            </w:r>
            <w:r>
              <w:rPr>
                <w:rFonts w:hint="eastAsia" w:ascii="宋体" w:hAnsi="宋体" w:eastAsia="宋体" w:cs="宋体"/>
                <w:b/>
                <w:bCs/>
                <w:color w:val="000000"/>
                <w:sz w:val="24"/>
                <w:szCs w:val="24"/>
                <w:highlight w:val="none"/>
                <w:lang w:val="en-US" w:eastAsia="zh-CN"/>
              </w:rPr>
              <w:t xml:space="preserve">（提供相关截图证明材料）</w:t>
            </w:r>
            <w:r>
              <w:rPr>
                <w:rFonts w:hint="eastAsia" w:ascii="宋体" w:hAnsi="宋体" w:eastAsia="宋体" w:cs="宋体"/>
                <w:b/>
                <w:bCs/>
                <w:color w:val="000000"/>
                <w:spacing w:val="10"/>
                <w:sz w:val="24"/>
                <w:szCs w:val="24"/>
                <w:highlight w:val="none"/>
                <w:lang w:val="en-US" w:eastAsia="zh-CN"/>
              </w:rPr>
            </w:r>
            <w:r/>
          </w:p>
          <w:p>
            <w:pPr>
              <w:pStyle w:val="798"/>
              <w:ind w:left="114"/>
              <w:spacing w:before="33" w:line="360" w:lineRule="auto"/>
              <w:rPr>
                <w:rFonts w:hint="eastAsia" w:ascii="宋体" w:hAnsi="宋体" w:eastAsia="宋体" w:cs="宋体"/>
                <w:color w:val="000000"/>
                <w:spacing w:val="10"/>
                <w:sz w:val="24"/>
                <w:szCs w:val="24"/>
                <w:highlight w:val="none"/>
                <w:lang w:val="en-US" w:eastAsia="zh-CN"/>
              </w:rPr>
            </w:pPr>
            <w:r>
              <w:rPr>
                <w:rFonts w:hint="eastAsia" w:ascii="宋体" w:hAnsi="宋体" w:eastAsia="宋体" w:cs="宋体"/>
                <w:color w:val="000000"/>
                <w:spacing w:val="10"/>
                <w:sz w:val="24"/>
                <w:szCs w:val="24"/>
                <w:highlight w:val="none"/>
                <w:lang w:val="en-US" w:eastAsia="zh-CN"/>
              </w:rPr>
              <w:t xml:space="preserve">网络安全告警列表：列表字段至少包括最新发生时间、首次发生时间、告警类别、告警名称、告警描述、告警等级、源/目的IP、源/目的IP的威胁情报匹配结果、发生次数、处置状态等，并可查看各告警详情。</w:t>
            </w:r>
            <w:r>
              <w:rPr>
                <w:rFonts w:hint="eastAsia" w:ascii="宋体" w:hAnsi="宋体" w:eastAsia="宋体" w:cs="宋体"/>
                <w:color w:val="000000"/>
                <w:spacing w:val="10"/>
                <w:sz w:val="24"/>
                <w:szCs w:val="24"/>
                <w:highlight w:val="none"/>
                <w:lang w:val="en-US" w:eastAsia="zh-CN"/>
              </w:rPr>
            </w:r>
            <w:r/>
          </w:p>
          <w:p>
            <w:pPr>
              <w:pStyle w:val="798"/>
              <w:ind w:left="114"/>
              <w:spacing w:before="33" w:line="360" w:lineRule="auto"/>
              <w:rPr>
                <w:rFonts w:hint="eastAsia" w:ascii="宋体" w:hAnsi="宋体" w:eastAsia="宋体" w:cs="宋体"/>
                <w:color w:val="000000"/>
                <w:spacing w:val="10"/>
                <w:sz w:val="24"/>
                <w:szCs w:val="24"/>
                <w:highlight w:val="none"/>
                <w:lang w:val="en-US" w:eastAsia="zh-CN"/>
              </w:rPr>
            </w:pPr>
            <w:r>
              <w:rPr>
                <w:rFonts w:hint="eastAsia" w:ascii="宋体" w:hAnsi="宋体" w:eastAsia="宋体" w:cs="宋体"/>
                <w:color w:val="000000"/>
                <w:spacing w:val="10"/>
                <w:sz w:val="24"/>
                <w:szCs w:val="24"/>
                <w:highlight w:val="none"/>
                <w:lang w:val="en-US" w:eastAsia="zh-CN"/>
              </w:rPr>
              <w:t xml:space="preserve">告警详情：展示具体告警源、目的IP的相关信息、告警说明和处置建议、关联的告警日志明细等内容，若经威胁情报引擎关联匹配到了恶意IP/域名/URL，则在详情中列出匹配到的具体情报信息，辅助用户进行告警分析研判。</w:t>
            </w:r>
            <w:r>
              <w:rPr>
                <w:rFonts w:hint="eastAsia" w:ascii="宋体" w:hAnsi="宋体" w:eastAsia="宋体" w:cs="宋体"/>
                <w:color w:val="000000"/>
                <w:spacing w:val="10"/>
                <w:sz w:val="24"/>
                <w:szCs w:val="24"/>
                <w:highlight w:val="none"/>
                <w:lang w:val="en-US" w:eastAsia="zh-CN"/>
              </w:rPr>
            </w:r>
            <w:r/>
          </w:p>
          <w:p>
            <w:pPr>
              <w:pStyle w:val="798"/>
              <w:ind w:left="114"/>
              <w:spacing w:before="33" w:line="360" w:lineRule="auto"/>
              <w:rPr>
                <w:rFonts w:hint="eastAsia" w:ascii="宋体" w:hAnsi="宋体" w:eastAsia="宋体" w:cs="宋体"/>
                <w:color w:val="000000"/>
                <w:spacing w:val="10"/>
                <w:sz w:val="24"/>
                <w:szCs w:val="24"/>
                <w:highlight w:val="none"/>
                <w:lang w:val="en-US" w:eastAsia="zh-CN"/>
              </w:rPr>
            </w:pPr>
            <w:r>
              <w:rPr>
                <w:rFonts w:hint="eastAsia" w:ascii="宋体" w:hAnsi="宋体" w:eastAsia="宋体" w:cs="宋体"/>
                <w:color w:val="000000"/>
                <w:spacing w:val="10"/>
                <w:sz w:val="24"/>
                <w:szCs w:val="24"/>
                <w:highlight w:val="none"/>
                <w:lang w:val="en-US" w:eastAsia="zh-CN"/>
              </w:rPr>
              <w:t xml:space="preserve">提供网络安全告警相关统计：系统应支持对指定时段内的网络安全告警数量、等级分布、告警类别分布、告警数量趋势进行统计展示，帮助用户快速掌握网络安全态势。</w:t>
            </w:r>
            <w:r>
              <w:rPr>
                <w:rFonts w:hint="eastAsia" w:ascii="宋体" w:hAnsi="宋体" w:eastAsia="宋体" w:cs="宋体"/>
                <w:color w:val="000000"/>
                <w:spacing w:val="10"/>
                <w:sz w:val="24"/>
                <w:szCs w:val="24"/>
                <w:highlight w:val="none"/>
                <w:lang w:val="en-US" w:eastAsia="zh-CN"/>
              </w:rPr>
            </w:r>
            <w:r/>
          </w:p>
          <w:p>
            <w:pPr>
              <w:pStyle w:val="798"/>
              <w:ind w:left="114"/>
              <w:spacing w:before="33" w:line="360" w:lineRule="auto"/>
              <w:rPr>
                <w:rFonts w:hint="eastAsia" w:ascii="宋体" w:hAnsi="宋体" w:eastAsia="宋体" w:cs="宋体"/>
                <w:color w:val="000000"/>
                <w:spacing w:val="10"/>
                <w:sz w:val="24"/>
                <w:szCs w:val="24"/>
                <w:highlight w:val="none"/>
                <w:lang w:val="en-US" w:eastAsia="zh-CN"/>
              </w:rPr>
            </w:pPr>
            <w:r>
              <w:rPr>
                <w:rFonts w:hint="eastAsia" w:ascii="宋体" w:hAnsi="宋体" w:eastAsia="宋体" w:cs="宋体"/>
                <w:color w:val="000000"/>
                <w:spacing w:val="10"/>
                <w:sz w:val="24"/>
                <w:szCs w:val="24"/>
                <w:highlight w:val="none"/>
                <w:lang w:val="en-US" w:eastAsia="zh-CN"/>
              </w:rPr>
              <w:t xml:space="preserve">处置与反馈：支持对告警进行快速处置，并记录处置结果，包括联动已对接的防火墙实现封禁指令下发、添加白名单、状态标记等。</w:t>
            </w:r>
            <w:r>
              <w:rPr>
                <w:rFonts w:hint="eastAsia" w:ascii="宋体" w:hAnsi="宋体" w:eastAsia="宋体" w:cs="宋体"/>
                <w:color w:val="000000"/>
                <w:spacing w:val="10"/>
                <w:sz w:val="24"/>
                <w:szCs w:val="24"/>
                <w:highlight w:val="none"/>
                <w:lang w:val="en-US" w:eastAsia="zh-CN"/>
              </w:rPr>
            </w:r>
            <w:r/>
          </w:p>
          <w:p>
            <w:pPr>
              <w:pStyle w:val="798"/>
              <w:ind w:left="114"/>
              <w:spacing w:before="33" w:line="360" w:lineRule="auto"/>
              <w:rPr>
                <w:rFonts w:hint="eastAsia" w:ascii="宋体" w:hAnsi="宋体" w:eastAsia="宋体" w:cs="宋体"/>
                <w:color w:val="000000"/>
                <w:spacing w:val="10"/>
                <w:sz w:val="24"/>
                <w:szCs w:val="24"/>
                <w:highlight w:val="none"/>
                <w:lang w:val="en-US" w:eastAsia="zh-CN"/>
              </w:rPr>
            </w:pPr>
            <w:r>
              <w:rPr>
                <w:rFonts w:hint="eastAsia" w:ascii="宋体" w:hAnsi="宋体" w:eastAsia="宋体" w:cs="宋体"/>
                <w:color w:val="000000"/>
                <w:spacing w:val="10"/>
                <w:sz w:val="24"/>
                <w:szCs w:val="24"/>
                <w:highlight w:val="none"/>
                <w:lang w:val="en-US" w:eastAsia="zh-CN"/>
              </w:rPr>
              <w:t xml:space="preserve">搜索与筛选：内置高效的搜索和筛选工具，便于用户快速定位特定事件。</w:t>
            </w:r>
            <w:r>
              <w:rPr>
                <w:rFonts w:hint="eastAsia" w:ascii="宋体" w:hAnsi="宋体" w:eastAsia="宋体" w:cs="宋体"/>
                <w:color w:val="000000"/>
                <w:spacing w:val="10"/>
                <w:sz w:val="24"/>
                <w:szCs w:val="24"/>
                <w:highlight w:val="none"/>
                <w:lang w:val="en-US" w:eastAsia="zh-CN"/>
              </w:rPr>
            </w:r>
            <w:r/>
          </w:p>
        </w:tc>
      </w:tr>
      <w:tr>
        <w:trPr>
          <w:trHeight w:val="90"/>
        </w:trPr>
        <w:tc>
          <w:tcPr>
            <w:tcW w:w="1983" w:type="dxa"/>
            <w:vAlign w:val="center"/>
            <w:textDirection w:val="lrTb"/>
            <w:noWrap w:val="false"/>
          </w:tcPr>
          <w:p>
            <w:pPr>
              <w:pStyle w:val="798"/>
              <w:jc w:val="center"/>
              <w:spacing w:before="6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封禁处置</w:t>
            </w:r>
            <w:r>
              <w:rPr>
                <w:rFonts w:hint="eastAsia" w:ascii="宋体" w:hAnsi="宋体" w:eastAsia="宋体" w:cs="宋体"/>
                <w:color w:val="000000"/>
                <w:sz w:val="24"/>
                <w:szCs w:val="24"/>
                <w:highlight w:val="none"/>
                <w:lang w:val="en-US" w:eastAsia="zh-CN"/>
              </w:rPr>
            </w:r>
            <w:r/>
          </w:p>
        </w:tc>
        <w:tc>
          <w:tcPr>
            <w:tcW w:w="7429" w:type="dxa"/>
            <w:vAlign w:val="center"/>
            <w:textDirection w:val="lrTb"/>
            <w:noWrap w:val="false"/>
          </w:tcPr>
          <w:p>
            <w:pPr>
              <w:pStyle w:val="798"/>
              <w:ind w:left="114"/>
              <w:spacing w:before="33" w:line="360" w:lineRule="auto"/>
              <w:rPr>
                <w:rFonts w:hint="eastAsia" w:ascii="宋体" w:hAnsi="宋体" w:eastAsia="宋体" w:cs="宋体"/>
                <w:color w:val="000000"/>
                <w:spacing w:val="1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▲可添加同品牌或第三方已支持对接的防火墙设备，实现IP、域名等联动处置。</w:t>
            </w:r>
            <w:r>
              <w:rPr>
                <w:rFonts w:hint="eastAsia" w:ascii="宋体" w:hAnsi="宋体" w:eastAsia="宋体" w:cs="宋体"/>
                <w:color w:val="000000"/>
                <w:spacing w:val="10"/>
                <w:sz w:val="24"/>
                <w:szCs w:val="24"/>
                <w:highlight w:val="none"/>
                <w:lang w:val="en-US" w:eastAsia="zh-CN"/>
              </w:rPr>
              <w:t xml:space="preserve">记录从平台下发给防火墙的联动封禁指令，列表展示全量封禁记录，字段包括封禁对象、对象类型、处置动作、封禁时长、操作状态、关联设备、来源、关联事件/告警ID、处置人、操作时间，并提供基于封禁对象、处置动作、操作状态、关联设备、处置人等字段的快速筛选。</w:t>
            </w:r>
            <w:r>
              <w:rPr>
                <w:rFonts w:hint="eastAsia" w:ascii="宋体" w:hAnsi="宋体" w:eastAsia="宋体" w:cs="宋体"/>
                <w:b/>
                <w:bCs/>
                <w:color w:val="000000"/>
                <w:sz w:val="24"/>
                <w:szCs w:val="24"/>
                <w:highlight w:val="none"/>
                <w:lang w:val="en-US" w:eastAsia="zh-CN"/>
              </w:rPr>
              <w:t xml:space="preserve">（提供相关截图证明材料）</w:t>
            </w:r>
            <w:r>
              <w:rPr>
                <w:rFonts w:hint="eastAsia" w:ascii="宋体" w:hAnsi="宋体" w:eastAsia="宋体" w:cs="宋体"/>
                <w:color w:val="000000"/>
                <w:spacing w:val="10"/>
                <w:sz w:val="24"/>
                <w:szCs w:val="24"/>
                <w:highlight w:val="none"/>
                <w:lang w:val="en-US" w:eastAsia="zh-CN"/>
              </w:rPr>
            </w:r>
            <w:r/>
          </w:p>
        </w:tc>
      </w:tr>
      <w:tr>
        <w:trPr>
          <w:trHeight w:val="840"/>
        </w:trPr>
        <w:tc>
          <w:tcPr>
            <w:tcW w:w="1983" w:type="dxa"/>
            <w:vAlign w:val="center"/>
            <w:textDirection w:val="lrTb"/>
            <w:noWrap w:val="false"/>
          </w:tcPr>
          <w:p>
            <w:pPr>
              <w:pStyle w:val="798"/>
              <w:jc w:val="center"/>
              <w:spacing w:before="6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日志审计</w:t>
            </w:r>
            <w:r>
              <w:rPr>
                <w:rFonts w:hint="eastAsia" w:ascii="宋体" w:hAnsi="宋体" w:eastAsia="宋体" w:cs="宋体"/>
                <w:color w:val="000000"/>
                <w:sz w:val="24"/>
                <w:szCs w:val="24"/>
                <w:highlight w:val="none"/>
                <w:lang w:val="en-US" w:eastAsia="zh-CN"/>
              </w:rPr>
            </w:r>
            <w:r/>
          </w:p>
        </w:tc>
        <w:tc>
          <w:tcPr>
            <w:tcW w:w="7429" w:type="dxa"/>
            <w:vAlign w:val="center"/>
            <w:textDirection w:val="lrTb"/>
            <w:noWrap w:val="false"/>
          </w:tcPr>
          <w:p>
            <w:pPr>
              <w:pStyle w:val="798"/>
              <w:ind w:left="114"/>
              <w:spacing w:before="33" w:line="360" w:lineRule="auto"/>
              <w:rPr>
                <w:rFonts w:hint="eastAsia" w:ascii="宋体" w:hAnsi="宋体" w:eastAsia="宋体" w:cs="宋体"/>
                <w:color w:val="000000"/>
                <w:spacing w:val="10"/>
                <w:sz w:val="24"/>
                <w:szCs w:val="24"/>
                <w:highlight w:val="none"/>
                <w:lang w:val="en-US" w:eastAsia="zh-CN"/>
              </w:rPr>
            </w:pPr>
            <w:r>
              <w:rPr>
                <w:rFonts w:hint="eastAsia" w:ascii="宋体" w:hAnsi="宋体" w:eastAsia="宋体" w:cs="宋体"/>
                <w:color w:val="000000"/>
                <w:spacing w:val="10"/>
                <w:sz w:val="24"/>
                <w:szCs w:val="24"/>
                <w:highlight w:val="none"/>
                <w:lang w:val="en-US" w:eastAsia="zh-CN"/>
              </w:rPr>
              <w:t xml:space="preserve">告警日志审计：对租户下一个或多个探针上送的原始告警日志提供集中审计查询，可点击查看各条日志的明细字段。</w:t>
            </w:r>
            <w:r>
              <w:rPr>
                <w:rFonts w:hint="eastAsia" w:ascii="宋体" w:hAnsi="宋体" w:eastAsia="宋体" w:cs="宋体"/>
                <w:color w:val="000000"/>
                <w:spacing w:val="10"/>
                <w:sz w:val="24"/>
                <w:szCs w:val="24"/>
                <w:highlight w:val="none"/>
                <w:lang w:val="en-US" w:eastAsia="zh-CN"/>
              </w:rPr>
            </w:r>
            <w:r/>
          </w:p>
          <w:p>
            <w:pPr>
              <w:pStyle w:val="798"/>
              <w:ind w:left="114"/>
              <w:spacing w:before="33" w:line="360" w:lineRule="auto"/>
              <w:rPr>
                <w:rFonts w:hint="eastAsia" w:ascii="宋体" w:hAnsi="宋体" w:eastAsia="宋体" w:cs="宋体"/>
                <w:color w:val="000000"/>
                <w:spacing w:val="10"/>
                <w:sz w:val="24"/>
                <w:szCs w:val="24"/>
                <w:highlight w:val="none"/>
                <w:lang w:val="en-US" w:eastAsia="zh-CN"/>
              </w:rPr>
            </w:pPr>
            <w:r>
              <w:rPr>
                <w:rFonts w:hint="eastAsia" w:ascii="宋体" w:hAnsi="宋体" w:eastAsia="宋体" w:cs="宋体"/>
                <w:color w:val="000000"/>
                <w:spacing w:val="10"/>
                <w:sz w:val="24"/>
                <w:szCs w:val="24"/>
                <w:highlight w:val="none"/>
                <w:lang w:val="en-US" w:eastAsia="zh-CN"/>
              </w:rPr>
              <w:t xml:space="preserve">审计查询：提供基于正则表达式的灵活的日志查询方式，可基于条件组和条件进行查询条件设置，以满足各种复杂查询需求。</w:t>
            </w:r>
            <w:r>
              <w:rPr>
                <w:rFonts w:hint="eastAsia" w:ascii="宋体" w:hAnsi="宋体" w:eastAsia="宋体" w:cs="宋体"/>
                <w:color w:val="000000"/>
                <w:spacing w:val="10"/>
                <w:sz w:val="24"/>
                <w:szCs w:val="24"/>
                <w:highlight w:val="none"/>
                <w:lang w:val="en-US" w:eastAsia="zh-CN"/>
              </w:rPr>
            </w:r>
            <w:r/>
          </w:p>
          <w:p>
            <w:pPr>
              <w:pStyle w:val="798"/>
              <w:ind w:left="114"/>
              <w:spacing w:before="33" w:line="360" w:lineRule="auto"/>
              <w:rPr>
                <w:rFonts w:hint="eastAsia" w:ascii="宋体" w:hAnsi="宋体" w:eastAsia="宋体" w:cs="宋体"/>
                <w:color w:val="000000"/>
                <w:spacing w:val="10"/>
                <w:sz w:val="24"/>
                <w:szCs w:val="24"/>
                <w:highlight w:val="none"/>
                <w:lang w:val="en-US" w:eastAsia="zh-CN"/>
              </w:rPr>
            </w:pPr>
            <w:r>
              <w:rPr>
                <w:rFonts w:hint="eastAsia" w:ascii="宋体" w:hAnsi="宋体" w:eastAsia="宋体" w:cs="宋体"/>
                <w:color w:val="000000"/>
                <w:spacing w:val="10"/>
                <w:sz w:val="24"/>
                <w:szCs w:val="24"/>
                <w:highlight w:val="none"/>
                <w:lang w:val="en-US" w:eastAsia="zh-CN"/>
              </w:rPr>
              <w:t xml:space="preserve">查询策略：支持将查询条件组合保存为常用查询策略，点击策略可直接按查询条件组进行日志过滤筛选。</w:t>
            </w:r>
            <w:r>
              <w:rPr>
                <w:rFonts w:hint="eastAsia" w:ascii="宋体" w:hAnsi="宋体" w:eastAsia="宋体" w:cs="宋体"/>
                <w:color w:val="000000"/>
                <w:spacing w:val="10"/>
                <w:sz w:val="24"/>
                <w:szCs w:val="24"/>
                <w:highlight w:val="none"/>
                <w:lang w:val="en-US" w:eastAsia="zh-CN"/>
              </w:rPr>
            </w:r>
            <w:r/>
          </w:p>
          <w:p>
            <w:pPr>
              <w:pStyle w:val="798"/>
              <w:ind w:left="114"/>
              <w:spacing w:before="33" w:line="360" w:lineRule="auto"/>
              <w:rPr>
                <w:rFonts w:hint="eastAsia" w:ascii="宋体" w:hAnsi="宋体" w:eastAsia="宋体" w:cs="宋体"/>
                <w:color w:val="000000"/>
                <w:spacing w:val="10"/>
                <w:sz w:val="24"/>
                <w:szCs w:val="24"/>
                <w:highlight w:val="none"/>
                <w:lang w:val="en-US" w:eastAsia="zh-CN"/>
              </w:rPr>
            </w:pPr>
            <w:r>
              <w:rPr>
                <w:rFonts w:hint="eastAsia" w:ascii="宋体" w:hAnsi="宋体" w:eastAsia="宋体" w:cs="宋体"/>
                <w:color w:val="000000"/>
                <w:spacing w:val="10"/>
                <w:sz w:val="24"/>
                <w:szCs w:val="24"/>
                <w:highlight w:val="none"/>
                <w:lang w:val="en-US" w:eastAsia="zh-CN"/>
              </w:rPr>
              <w:t xml:space="preserve">日志统计：采用柱形图的方式展示告警日志数量变化趋势，支持点击下钻，支持导出日志列表。</w:t>
            </w:r>
            <w:r>
              <w:rPr>
                <w:rFonts w:hint="eastAsia" w:ascii="宋体" w:hAnsi="宋体" w:eastAsia="宋体" w:cs="宋体"/>
                <w:color w:val="000000"/>
                <w:spacing w:val="10"/>
                <w:sz w:val="24"/>
                <w:szCs w:val="24"/>
                <w:highlight w:val="none"/>
                <w:lang w:val="en-US" w:eastAsia="zh-CN"/>
              </w:rPr>
            </w:r>
            <w:r/>
          </w:p>
        </w:tc>
      </w:tr>
      <w:tr>
        <w:trPr>
          <w:trHeight w:val="741"/>
        </w:trPr>
        <w:tc>
          <w:tcPr>
            <w:tcW w:w="1983" w:type="dxa"/>
            <w:vAlign w:val="center"/>
            <w:textDirection w:val="lrTb"/>
            <w:noWrap w:val="false"/>
          </w:tcPr>
          <w:p>
            <w:pPr>
              <w:pStyle w:val="79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安全策略管理</w:t>
            </w:r>
            <w:r>
              <w:rPr>
                <w:rFonts w:hint="eastAsia" w:ascii="宋体" w:hAnsi="宋体" w:eastAsia="宋体" w:cs="宋体"/>
                <w:color w:val="000000"/>
                <w:sz w:val="24"/>
                <w:szCs w:val="24"/>
                <w:highlight w:val="none"/>
              </w:rPr>
            </w:r>
            <w:r/>
          </w:p>
        </w:tc>
        <w:tc>
          <w:tcPr>
            <w:tcW w:w="7429" w:type="dxa"/>
            <w:vAlign w:val="center"/>
            <w:textDirection w:val="lrTb"/>
            <w:noWrap w:val="false"/>
          </w:tcPr>
          <w:p>
            <w:pPr>
              <w:pStyle w:val="798"/>
              <w:ind w:left="113" w:right="202" w:firstLine="3"/>
              <w:spacing w:before="32"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告警规则：支持对网络安全、数据安全的告警规则进行启停管控，并可设置规则生效的资产IP范围。</w:t>
            </w:r>
            <w:r>
              <w:rPr>
                <w:rFonts w:hint="eastAsia" w:ascii="宋体" w:hAnsi="宋体" w:eastAsia="宋体" w:cs="宋体"/>
                <w:color w:val="000000"/>
                <w:sz w:val="24"/>
                <w:szCs w:val="24"/>
                <w:highlight w:val="none"/>
                <w:lang w:val="en-US" w:eastAsia="zh-CN"/>
              </w:rPr>
            </w:r>
            <w:r/>
          </w:p>
        </w:tc>
      </w:tr>
      <w:tr>
        <w:trPr>
          <w:trHeight w:val="905"/>
        </w:trPr>
        <w:tc>
          <w:tcPr>
            <w:tcW w:w="1983" w:type="dxa"/>
            <w:vAlign w:val="center"/>
            <w:vMerge w:val="restart"/>
            <w:textDirection w:val="lrTb"/>
            <w:noWrap w:val="false"/>
          </w:tcPr>
          <w:p>
            <w:pPr>
              <w:pStyle w:val="798"/>
              <w:jc w:val="center"/>
              <w:spacing w:before="65" w:line="360" w:lineRule="auto"/>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安全专题分析</w:t>
            </w:r>
            <w:r>
              <w:rPr>
                <w:rFonts w:hint="eastAsia" w:ascii="宋体" w:hAnsi="宋体" w:eastAsia="宋体" w:cs="宋体"/>
                <w:color w:val="000000"/>
                <w:spacing w:val="7"/>
                <w:sz w:val="24"/>
                <w:szCs w:val="24"/>
                <w:highlight w:val="none"/>
                <w:lang w:val="en-US" w:eastAsia="zh-CN"/>
              </w:rPr>
            </w:r>
            <w:r/>
          </w:p>
        </w:tc>
        <w:tc>
          <w:tcPr>
            <w:tcW w:w="7429" w:type="dxa"/>
            <w:vAlign w:val="center"/>
            <w:textDirection w:val="lrTb"/>
            <w:noWrap w:val="false"/>
          </w:tcPr>
          <w:p>
            <w:pPr>
              <w:pStyle w:val="798"/>
              <w:ind w:left="113" w:right="202"/>
              <w:spacing w:before="32" w:line="360" w:lineRule="auto"/>
              <w:rPr>
                <w:rFonts w:hint="eastAsia" w:ascii="宋体" w:hAnsi="宋体" w:eastAsia="宋体" w:cs="宋体"/>
                <w:color w:val="000000"/>
                <w:spacing w:val="10"/>
                <w:sz w:val="24"/>
                <w:szCs w:val="24"/>
                <w:highlight w:val="none"/>
                <w:lang w:val="en-US" w:eastAsia="zh-CN"/>
              </w:rPr>
            </w:pPr>
            <w:r>
              <w:rPr>
                <w:rFonts w:hint="eastAsia" w:ascii="宋体" w:hAnsi="宋体" w:eastAsia="宋体" w:cs="宋体"/>
                <w:color w:val="000000"/>
                <w:spacing w:val="10"/>
                <w:sz w:val="24"/>
                <w:szCs w:val="24"/>
                <w:highlight w:val="none"/>
                <w:lang w:val="en-US" w:eastAsia="zh-CN"/>
              </w:rPr>
              <w:t xml:space="preserve">失陷资产：系统基于对资产的网络威胁分析及异常行为检测，及时发现失陷资产，提供失陷资产统计、列表查询、失陷解除等操作，并可查看历史失陷资产。</w:t>
            </w:r>
            <w:r>
              <w:rPr>
                <w:rFonts w:hint="eastAsia" w:ascii="宋体" w:hAnsi="宋体" w:eastAsia="宋体" w:cs="宋体"/>
                <w:color w:val="000000"/>
                <w:spacing w:val="10"/>
                <w:sz w:val="24"/>
                <w:szCs w:val="24"/>
                <w:highlight w:val="none"/>
                <w:lang w:val="en-US" w:eastAsia="zh-CN"/>
              </w:rPr>
            </w:r>
            <w:r/>
          </w:p>
        </w:tc>
      </w:tr>
      <w:tr>
        <w:trPr>
          <w:trHeight w:val="592"/>
        </w:trPr>
        <w:tc>
          <w:tcPr>
            <w:tcW w:w="1983" w:type="dxa"/>
            <w:vAlign w:val="center"/>
            <w:vMerge w:val="continue"/>
            <w:textDirection w:val="lrTb"/>
            <w:noWrap w:val="false"/>
          </w:tcPr>
          <w:p>
            <w:pPr>
              <w:pStyle w:val="798"/>
              <w:ind w:left="554"/>
              <w:jc w:val="center"/>
              <w:spacing w:before="6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9" w:type="dxa"/>
            <w:vAlign w:val="center"/>
            <w:textDirection w:val="lrTb"/>
            <w:noWrap w:val="false"/>
          </w:tcPr>
          <w:p>
            <w:pPr>
              <w:pStyle w:val="798"/>
              <w:ind w:left="113" w:right="202"/>
              <w:spacing w:before="32"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挖矿专题：检测内网资产挖矿行为，发现矿机；列表展示最新挖矿主机信息，统计展示指定时段内活跃矿机数量和分区分布、挖矿的活跃矿池及币种信息、矿机活跃趋势等，并可点击展开各矿机检测到的挖矿行为告警等。</w:t>
            </w:r>
            <w:r>
              <w:rPr>
                <w:rFonts w:hint="eastAsia" w:ascii="宋体" w:hAnsi="宋体" w:eastAsia="宋体" w:cs="宋体"/>
                <w:color w:val="000000"/>
                <w:sz w:val="24"/>
                <w:szCs w:val="24"/>
                <w:highlight w:val="none"/>
                <w:lang w:val="en-US" w:eastAsia="zh-CN"/>
              </w:rPr>
            </w:r>
            <w:r/>
          </w:p>
        </w:tc>
      </w:tr>
      <w:tr>
        <w:trPr>
          <w:trHeight w:val="592"/>
        </w:trPr>
        <w:tc>
          <w:tcPr>
            <w:tcW w:w="1983" w:type="dxa"/>
            <w:vAlign w:val="center"/>
            <w:vMerge w:val="continue"/>
            <w:textDirection w:val="lrTb"/>
            <w:noWrap w:val="false"/>
          </w:tcPr>
          <w:p>
            <w:pPr>
              <w:pStyle w:val="798"/>
              <w:ind w:left="554"/>
              <w:jc w:val="center"/>
              <w:spacing w:before="6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29" w:type="dxa"/>
            <w:vAlign w:val="center"/>
            <w:textDirection w:val="lrTb"/>
            <w:noWrap w:val="false"/>
          </w:tcPr>
          <w:p>
            <w:pPr>
              <w:pStyle w:val="798"/>
              <w:ind w:left="113"/>
              <w:spacing w:before="3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弱口令识别：通过探针实时解析并提取主流非加密协议中的登录行为，结合内置与自定义弱口令字典进行智能匹配，识别出存在弱口令风险的账号，以便进行内部整改。</w:t>
            </w:r>
            <w:r>
              <w:rPr>
                <w:rFonts w:hint="eastAsia" w:ascii="宋体" w:hAnsi="宋体" w:eastAsia="宋体" w:cs="宋体"/>
                <w:color w:val="000000"/>
                <w:sz w:val="24"/>
                <w:szCs w:val="24"/>
                <w:highlight w:val="none"/>
                <w:lang w:val="en-US" w:eastAsia="zh-CN"/>
              </w:rPr>
            </w:r>
            <w:r/>
          </w:p>
          <w:p>
            <w:pPr>
              <w:pStyle w:val="798"/>
              <w:ind w:left="113"/>
              <w:spacing w:before="3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弱口令列表：用户在平台上可查看已发现的弱口令风险条目，列表按服务端IP进行聚合展示，可查看各服务端IP上监测到的弱口令账号数、最近发现时间等信息，也可点击展开查看具体账号、密码、服务/端口、最近登录时间以及该账号整改状态，可点击查看发现弱口令账号的流日志举证信息。</w:t>
            </w:r>
            <w:r>
              <w:rPr>
                <w:rFonts w:hint="eastAsia" w:ascii="宋体" w:hAnsi="宋体" w:eastAsia="宋体" w:cs="宋体"/>
                <w:color w:val="000000"/>
                <w:sz w:val="24"/>
                <w:szCs w:val="24"/>
                <w:highlight w:val="none"/>
                <w:lang w:val="en-US" w:eastAsia="zh-CN"/>
              </w:rPr>
            </w:r>
            <w:r/>
          </w:p>
          <w:p>
            <w:pPr>
              <w:pStyle w:val="798"/>
              <w:ind w:firstLine="240"/>
              <w:spacing w:before="3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弱口令支持查询、添加白名单、删除、导出、标记处置状态等操作。</w:t>
            </w:r>
            <w:r>
              <w:rPr>
                <w:rFonts w:hint="eastAsia" w:ascii="宋体" w:hAnsi="宋体" w:eastAsia="宋体" w:cs="宋体"/>
                <w:color w:val="000000"/>
                <w:sz w:val="24"/>
                <w:szCs w:val="24"/>
                <w:highlight w:val="none"/>
                <w:lang w:val="en-US" w:eastAsia="zh-CN"/>
              </w:rPr>
            </w:r>
            <w:r/>
          </w:p>
          <w:p>
            <w:pPr>
              <w:pStyle w:val="798"/>
              <w:ind w:left="113"/>
              <w:spacing w:before="35"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自定义弱口令：用户可添加企业特有的弱口令密码，增强检测覆盖范围。系统将结合内置字典与自定义字典进行匹配检测，并可自定义排除规则，来排除掉部分误报的场景。</w:t>
            </w:r>
            <w:r>
              <w:rPr>
                <w:rFonts w:hint="eastAsia" w:ascii="宋体" w:hAnsi="宋体" w:eastAsia="宋体" w:cs="宋体"/>
                <w:color w:val="000000"/>
                <w:sz w:val="24"/>
                <w:szCs w:val="24"/>
                <w:highlight w:val="none"/>
                <w:lang w:val="en-US" w:eastAsia="zh-CN"/>
              </w:rPr>
            </w:r>
            <w:r/>
          </w:p>
          <w:p>
            <w:pPr>
              <w:pStyle w:val="798"/>
              <w:ind w:left="113" w:right="202"/>
              <w:spacing w:before="32"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弱口令白名单：允许将无需检测弱口令的IP地址、服务或特定账号密码组合设置为例外，避免由此产生的无效告警干扰真实的弱口令风险感知。</w:t>
            </w:r>
            <w:r>
              <w:rPr>
                <w:rFonts w:hint="eastAsia" w:ascii="宋体" w:hAnsi="宋体" w:eastAsia="宋体" w:cs="宋体"/>
                <w:color w:val="000000"/>
                <w:sz w:val="24"/>
                <w:szCs w:val="24"/>
                <w:highlight w:val="none"/>
                <w:lang w:val="en-US" w:eastAsia="zh-CN"/>
              </w:rPr>
            </w:r>
            <w:r/>
          </w:p>
        </w:tc>
      </w:tr>
      <w:tr>
        <w:trPr>
          <w:trHeight w:val="1123"/>
        </w:trPr>
        <w:tc>
          <w:tcPr>
            <w:tcW w:w="1983" w:type="dxa"/>
            <w:vAlign w:val="center"/>
            <w:textDirection w:val="lrTb"/>
            <w:noWrap w:val="false"/>
          </w:tcPr>
          <w:p>
            <w:pPr>
              <w:pStyle w:val="79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安全运维中心</w:t>
            </w:r>
            <w:r>
              <w:rPr>
                <w:rFonts w:hint="eastAsia" w:ascii="宋体" w:hAnsi="宋体" w:eastAsia="宋体" w:cs="宋体"/>
                <w:color w:val="000000"/>
                <w:sz w:val="24"/>
                <w:szCs w:val="24"/>
                <w:highlight w:val="none"/>
              </w:rPr>
            </w:r>
            <w:r/>
          </w:p>
        </w:tc>
        <w:tc>
          <w:tcPr>
            <w:tcW w:w="7429" w:type="dxa"/>
            <w:vAlign w:val="center"/>
            <w:textDirection w:val="lrTb"/>
            <w:noWrap w:val="false"/>
          </w:tcPr>
          <w:p>
            <w:pPr>
              <w:pStyle w:val="798"/>
              <w:ind w:left="114"/>
              <w:spacing w:before="33" w:line="360" w:lineRule="auto"/>
              <w:rPr>
                <w:rFonts w:hint="eastAsia" w:ascii="宋体" w:hAnsi="宋体" w:eastAsia="宋体" w:cs="宋体"/>
                <w:color w:val="000000"/>
                <w:spacing w:val="1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安全报告：</w:t>
            </w:r>
            <w:r>
              <w:rPr>
                <w:rFonts w:hint="eastAsia" w:ascii="宋体" w:hAnsi="宋体" w:eastAsia="宋体" w:cs="宋体"/>
                <w:color w:val="000000"/>
                <w:spacing w:val="10"/>
                <w:sz w:val="24"/>
                <w:szCs w:val="24"/>
                <w:highlight w:val="none"/>
                <w:lang w:val="en-US" w:eastAsia="zh-CN"/>
              </w:rPr>
              <w:t xml:space="preserve">系统支持周期自动或手动生成企业安全报告，提供报告查看与导出pdf功能。</w:t>
            </w:r>
            <w:r>
              <w:rPr>
                <w:rFonts w:hint="eastAsia" w:ascii="宋体" w:hAnsi="宋体" w:eastAsia="宋体" w:cs="宋体"/>
                <w:color w:val="000000"/>
                <w:spacing w:val="10"/>
                <w:sz w:val="24"/>
                <w:szCs w:val="24"/>
                <w:highlight w:val="none"/>
                <w:lang w:val="en-US" w:eastAsia="zh-CN"/>
              </w:rPr>
            </w:r>
            <w:r/>
          </w:p>
          <w:p>
            <w:pPr>
              <w:pStyle w:val="798"/>
              <w:ind w:left="113" w:right="255"/>
              <w:spacing w:before="34"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pacing w:val="10"/>
                <w:sz w:val="24"/>
                <w:szCs w:val="24"/>
                <w:highlight w:val="none"/>
                <w:lang w:val="en-US" w:eastAsia="zh-CN"/>
              </w:rPr>
              <w:t xml:space="preserve">报告内容至少包括：本期数据概览、资产分析统计、网络流量分析（需开启流日志上送）、安全告警分析、安全事件分析、封禁处置统计、弱口令专题等内容。</w:t>
            </w:r>
            <w:r>
              <w:rPr>
                <w:rFonts w:hint="eastAsia" w:ascii="宋体" w:hAnsi="宋体" w:eastAsia="宋体" w:cs="宋体"/>
                <w:color w:val="000000"/>
                <w:sz w:val="24"/>
                <w:szCs w:val="24"/>
                <w:highlight w:val="none"/>
                <w:lang w:val="en-US" w:eastAsia="zh-CN"/>
              </w:rPr>
            </w:r>
            <w:r/>
          </w:p>
        </w:tc>
      </w:tr>
      <w:tr>
        <w:trPr>
          <w:trHeight w:val="527"/>
        </w:trPr>
        <w:tc>
          <w:tcPr>
            <w:tcW w:w="1983" w:type="dxa"/>
            <w:vAlign w:val="center"/>
            <w:textDirection w:val="lrTb"/>
            <w:noWrap w:val="false"/>
          </w:tcPr>
          <w:p>
            <w:pPr>
              <w:pStyle w:val="798"/>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AI问答智能体</w:t>
            </w:r>
            <w:r>
              <w:rPr>
                <w:rFonts w:hint="eastAsia" w:ascii="宋体" w:hAnsi="宋体" w:eastAsia="宋体" w:cs="宋体"/>
                <w:color w:val="000000"/>
                <w:sz w:val="24"/>
                <w:szCs w:val="24"/>
                <w:highlight w:val="none"/>
                <w:lang w:val="en-US" w:eastAsia="zh-CN"/>
              </w:rPr>
            </w:r>
            <w:r/>
          </w:p>
        </w:tc>
        <w:tc>
          <w:tcPr>
            <w:tcW w:w="7429" w:type="dxa"/>
            <w:vAlign w:val="center"/>
            <w:textDirection w:val="lrTb"/>
            <w:noWrap w:val="false"/>
          </w:tcPr>
          <w:p>
            <w:pPr>
              <w:pStyle w:val="798"/>
              <w:ind w:left="113" w:right="255"/>
              <w:spacing w:before="34"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平台提供AI智能问答与告警分析服务：</w:t>
            </w:r>
            <w:r>
              <w:rPr>
                <w:rFonts w:hint="eastAsia" w:ascii="宋体" w:hAnsi="宋体" w:eastAsia="宋体" w:cs="宋体"/>
                <w:color w:val="000000"/>
                <w:sz w:val="24"/>
                <w:szCs w:val="24"/>
                <w:highlight w:val="none"/>
                <w:lang w:val="en-US" w:eastAsia="zh-CN"/>
              </w:rPr>
            </w:r>
            <w:r/>
          </w:p>
          <w:p>
            <w:pPr>
              <w:pStyle w:val="798"/>
              <w:ind w:left="113" w:right="255"/>
              <w:spacing w:before="34"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AI智能问答功能：依托于安全大模型的全局对话窗，能够处理来自用户的各类网络安全问题。AI智能问答通过海量安全知识库，结合自然语言处理技术，能够精准回答常规网络安全疑问，提供实用的安全防护建议。</w:t>
            </w:r>
            <w:r>
              <w:rPr>
                <w:rFonts w:hint="eastAsia" w:ascii="宋体" w:hAnsi="宋体" w:eastAsia="宋体" w:cs="宋体"/>
                <w:color w:val="000000"/>
                <w:sz w:val="24"/>
                <w:szCs w:val="24"/>
                <w:highlight w:val="none"/>
                <w:lang w:val="en-US" w:eastAsia="zh-CN"/>
              </w:rPr>
            </w:r>
            <w:r/>
          </w:p>
          <w:p>
            <w:pPr>
              <w:pStyle w:val="798"/>
              <w:ind w:left="113" w:right="255"/>
              <w:spacing w:before="34"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AI告警分析功能：告警详情页上支持一键自动解读分析告警日志，精准识别攻击类型，深入解析payload，分析攻击手法与意图，评估攻击结果，并给出处置建议。</w:t>
            </w:r>
            <w:r>
              <w:rPr>
                <w:rFonts w:hint="eastAsia" w:ascii="宋体" w:hAnsi="宋体" w:eastAsia="宋体" w:cs="宋体"/>
                <w:color w:val="000000"/>
                <w:sz w:val="24"/>
                <w:szCs w:val="24"/>
                <w:highlight w:val="none"/>
                <w:lang w:val="en-US" w:eastAsia="zh-CN"/>
              </w:rPr>
            </w:r>
            <w:r/>
          </w:p>
        </w:tc>
      </w:tr>
      <w:tr>
        <w:trPr>
          <w:trHeight w:val="256"/>
        </w:trPr>
        <w:tc>
          <w:tcPr>
            <w:tcW w:w="1983" w:type="dxa"/>
            <w:vAlign w:val="center"/>
            <w:vMerge w:val="restart"/>
            <w:textDirection w:val="lrTb"/>
            <w:noWrap w:val="false"/>
          </w:tcPr>
          <w:p>
            <w:pPr>
              <w:pStyle w:val="798"/>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网络运维</w:t>
            </w:r>
            <w:r>
              <w:rPr>
                <w:rFonts w:hint="eastAsia" w:ascii="宋体" w:hAnsi="宋体" w:eastAsia="宋体" w:cs="宋体"/>
                <w:color w:val="000000"/>
                <w:sz w:val="24"/>
                <w:szCs w:val="24"/>
                <w:highlight w:val="none"/>
                <w:lang w:val="en-US" w:eastAsia="zh-CN"/>
              </w:rPr>
            </w:r>
            <w:r/>
          </w:p>
        </w:tc>
        <w:tc>
          <w:tcPr>
            <w:tcW w:w="7429" w:type="dxa"/>
            <w:vAlign w:val="center"/>
            <w:textDirection w:val="lrTb"/>
            <w:noWrap w:val="false"/>
          </w:tcPr>
          <w:p>
            <w:pPr>
              <w:pStyle w:val="798"/>
              <w:ind w:right="255"/>
              <w:spacing w:before="34"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网络可靠性分析：</w:t>
            </w:r>
            <w:r>
              <w:rPr>
                <w:rFonts w:hint="eastAsia" w:ascii="宋体" w:hAnsi="宋体" w:eastAsia="宋体" w:cs="宋体"/>
                <w:color w:val="000000"/>
                <w:sz w:val="24"/>
                <w:szCs w:val="24"/>
                <w:highlight w:val="none"/>
                <w:lang w:val="en-US" w:eastAsia="zh-CN"/>
              </w:rPr>
            </w:r>
            <w:r/>
          </w:p>
          <w:p>
            <w:pPr>
              <w:pStyle w:val="798"/>
              <w:ind w:right="255"/>
              <w:spacing w:before="34"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网络拓扑自动发现：在接入配置模块添加网络种子节点（交换机/路由器），实现网络拓扑节点的自动发现和拓扑图的自动绘制，点击拓扑图上各节点可查看该节点的详细信息（节点名称、层级、设备ID、设备名称、IP、厂商型号、端口列表、路由配置等）。</w:t>
            </w:r>
            <w:r>
              <w:rPr>
                <w:rFonts w:hint="eastAsia" w:ascii="宋体" w:hAnsi="宋体" w:eastAsia="宋体" w:cs="宋体"/>
                <w:color w:val="000000"/>
                <w:sz w:val="24"/>
                <w:szCs w:val="24"/>
                <w:highlight w:val="none"/>
                <w:lang w:val="en-US" w:eastAsia="zh-CN"/>
              </w:rPr>
            </w:r>
            <w:r/>
          </w:p>
          <w:p>
            <w:pPr>
              <w:pStyle w:val="798"/>
              <w:ind w:right="255"/>
              <w:spacing w:before="34"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IP冲突：</w:t>
            </w:r>
            <w:r>
              <w:rPr>
                <w:rFonts w:hint="eastAsia" w:ascii="宋体" w:hAnsi="宋体" w:eastAsia="宋体" w:cs="宋体"/>
                <w:color w:val="000000"/>
                <w:sz w:val="24"/>
                <w:szCs w:val="24"/>
                <w:highlight w:val="none"/>
                <w:lang w:eastAsia="zh-CN"/>
              </w:rPr>
              <w:t xml:space="preserve">通过深度扫描交换机ARP表，识别并记录同一IP地址对应多个MAC地址的异常现象，</w:t>
            </w:r>
            <w:r>
              <w:rPr>
                <w:rFonts w:hint="eastAsia" w:ascii="宋体" w:hAnsi="宋体" w:eastAsia="宋体" w:cs="宋体"/>
                <w:color w:val="000000"/>
                <w:sz w:val="24"/>
                <w:szCs w:val="24"/>
                <w:highlight w:val="none"/>
                <w:lang w:val="en-US" w:eastAsia="zh-CN"/>
              </w:rPr>
              <w:t xml:space="preserve">及时生成IP冲突告警提醒。</w:t>
            </w:r>
            <w:r>
              <w:rPr>
                <w:rFonts w:hint="eastAsia" w:ascii="宋体" w:hAnsi="宋体" w:eastAsia="宋体" w:cs="宋体"/>
                <w:color w:val="000000"/>
                <w:sz w:val="24"/>
                <w:szCs w:val="24"/>
                <w:highlight w:val="none"/>
                <w:lang w:val="en-US" w:eastAsia="zh-CN"/>
              </w:rPr>
            </w:r>
            <w:r/>
          </w:p>
        </w:tc>
      </w:tr>
      <w:tr>
        <w:trPr>
          <w:trHeight w:val="806"/>
        </w:trPr>
        <w:tc>
          <w:tcPr>
            <w:tcW w:w="1983" w:type="dxa"/>
            <w:vAlign w:val="center"/>
            <w:vMerge w:val="continue"/>
            <w:textDirection w:val="lrTb"/>
            <w:noWrap w:val="false"/>
          </w:tcPr>
          <w:p>
            <w:pPr>
              <w:pStyle w:val="798"/>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429" w:type="dxa"/>
            <w:vAlign w:val="center"/>
            <w:textDirection w:val="lrTb"/>
            <w:noWrap w:val="false"/>
          </w:tcPr>
          <w:p>
            <w:pPr>
              <w:pStyle w:val="798"/>
              <w:ind w:left="113" w:right="255"/>
              <w:spacing w:before="34"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设备可靠性分析：</w:t>
            </w:r>
            <w:r>
              <w:rPr>
                <w:rFonts w:hint="eastAsia" w:ascii="宋体" w:hAnsi="宋体" w:eastAsia="宋体" w:cs="宋体"/>
                <w:color w:val="000000"/>
                <w:sz w:val="24"/>
                <w:szCs w:val="24"/>
                <w:highlight w:val="none"/>
                <w:lang w:val="en-US" w:eastAsia="zh-CN"/>
              </w:rPr>
            </w:r>
            <w:r/>
          </w:p>
          <w:p>
            <w:pPr>
              <w:pStyle w:val="798"/>
              <w:ind w:left="113" w:right="255"/>
              <w:spacing w:before="34"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离线哨兵：可添加重点设备作为监测目标，自动监测该设备的在线、离线状态，以及设备网络时延趋势图，通过SSL方式定期巡检设备的CPU、内存使用情况，对超出阈值的立即发出告警提醒。</w:t>
            </w:r>
            <w:r>
              <w:rPr>
                <w:rFonts w:hint="eastAsia" w:ascii="宋体" w:hAnsi="宋体" w:eastAsia="宋体" w:cs="宋体"/>
                <w:color w:val="000000"/>
                <w:sz w:val="24"/>
                <w:szCs w:val="24"/>
                <w:highlight w:val="none"/>
                <w:lang w:val="en-US" w:eastAsia="zh-CN"/>
              </w:rPr>
            </w:r>
            <w:r/>
          </w:p>
        </w:tc>
      </w:tr>
      <w:tr>
        <w:trPr>
          <w:trHeight w:val="806"/>
        </w:trPr>
        <w:tc>
          <w:tcPr>
            <w:tcW w:w="1983" w:type="dxa"/>
            <w:vAlign w:val="center"/>
            <w:vMerge w:val="continue"/>
            <w:textDirection w:val="lrTb"/>
            <w:noWrap w:val="false"/>
          </w:tcPr>
          <w:p>
            <w:pPr>
              <w:pStyle w:val="798"/>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429" w:type="dxa"/>
            <w:vAlign w:val="center"/>
            <w:textDirection w:val="lrTb"/>
            <w:noWrap w:val="false"/>
          </w:tcPr>
          <w:p>
            <w:pPr>
              <w:pStyle w:val="798"/>
              <w:ind w:left="113" w:right="255"/>
              <w:spacing w:before="34"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业务可靠性分析</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98"/>
              <w:ind w:left="113" w:right="255"/>
              <w:spacing w:before="34"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▲业务哨兵：可添加重点业务系统作为业务检测目标，实时监测该系统的网络时延、业务时延情况，对超出阈值的立即发出告警提醒</w:t>
            </w:r>
            <w:r>
              <w:rPr>
                <w:rFonts w:hint="eastAsia" w:ascii="宋体" w:hAnsi="宋体" w:eastAsia="宋体" w:cs="宋体"/>
                <w:b/>
                <w:bCs/>
                <w:color w:val="000000"/>
                <w:sz w:val="24"/>
                <w:szCs w:val="24"/>
                <w:highlight w:val="none"/>
                <w:lang w:val="en-US" w:eastAsia="zh-CN"/>
              </w:rPr>
              <w:t xml:space="preserve">（提供相关截图证明材料）</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r>
        <w:trPr>
          <w:trHeight w:val="408"/>
        </w:trPr>
        <w:tc>
          <w:tcPr>
            <w:tcW w:w="1983" w:type="dxa"/>
            <w:vAlign w:val="center"/>
            <w:vMerge w:val="continue"/>
            <w:textDirection w:val="lrTb"/>
            <w:noWrap w:val="false"/>
          </w:tcPr>
          <w:p>
            <w:pPr>
              <w:pStyle w:val="798"/>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429" w:type="dxa"/>
            <w:vAlign w:val="center"/>
            <w:textDirection w:val="lrTb"/>
            <w:noWrap w:val="false"/>
          </w:tcPr>
          <w:p>
            <w:pPr>
              <w:pStyle w:val="798"/>
              <w:ind w:left="113" w:right="255"/>
              <w:spacing w:before="34"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告警中心：展示网络运维全量告警日志，支持筛选查询和详情查看。</w:t>
            </w:r>
            <w:r>
              <w:rPr>
                <w:rFonts w:hint="eastAsia" w:ascii="宋体" w:hAnsi="宋体" w:eastAsia="宋体" w:cs="宋体"/>
                <w:b/>
                <w:bCs/>
                <w:color w:val="000000"/>
                <w:sz w:val="24"/>
                <w:szCs w:val="24"/>
                <w:highlight w:val="none"/>
                <w:lang w:val="en-US" w:eastAsia="zh-CN"/>
              </w:rPr>
              <w:t xml:space="preserve">（提供相关截图证明材料）</w:t>
            </w:r>
            <w:r>
              <w:rPr>
                <w:rFonts w:hint="eastAsia" w:ascii="宋体" w:hAnsi="宋体" w:eastAsia="宋体" w:cs="宋体"/>
                <w:color w:val="000000"/>
                <w:sz w:val="24"/>
                <w:szCs w:val="24"/>
                <w:highlight w:val="none"/>
                <w:lang w:val="en-US" w:eastAsia="zh-CN"/>
              </w:rPr>
            </w:r>
            <w:r/>
          </w:p>
        </w:tc>
      </w:tr>
      <w:tr>
        <w:trPr>
          <w:trHeight w:val="550"/>
        </w:trPr>
        <w:tc>
          <w:tcPr>
            <w:tcW w:w="1983" w:type="dxa"/>
            <w:vAlign w:val="center"/>
            <w:vMerge w:val="restart"/>
            <w:textDirection w:val="lrTb"/>
            <w:noWrap w:val="false"/>
          </w:tcPr>
          <w:p>
            <w:pPr>
              <w:pStyle w:val="798"/>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态势感知</w:t>
            </w:r>
            <w:r>
              <w:rPr>
                <w:rFonts w:hint="eastAsia" w:ascii="宋体" w:hAnsi="宋体" w:eastAsia="宋体" w:cs="宋体"/>
                <w:color w:val="000000"/>
                <w:sz w:val="24"/>
                <w:szCs w:val="24"/>
                <w:highlight w:val="none"/>
                <w:lang w:val="en-US" w:eastAsia="zh-CN"/>
              </w:rPr>
            </w:r>
            <w:r/>
          </w:p>
        </w:tc>
        <w:tc>
          <w:tcPr>
            <w:tcW w:w="7429" w:type="dxa"/>
            <w:vAlign w:val="center"/>
            <w:textDirection w:val="lrTb"/>
            <w:noWrap w:val="false"/>
          </w:tcPr>
          <w:p>
            <w:pPr>
              <w:pStyle w:val="798"/>
              <w:ind w:left="113" w:right="255"/>
              <w:spacing w:before="34"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运用大数据分析技术对网络的资产、流量、行为进行全方面态势监测，能够以地图、折线图、柱状图、饼状图等多种图形化方式展现网络安全态势情况，包括展示资产态势、外部攻击态势、内部威胁态势；支持开启大屏轮播，并可以指定轮播时间间隔。</w:t>
            </w:r>
            <w:r>
              <w:rPr>
                <w:rFonts w:hint="eastAsia" w:ascii="宋体" w:hAnsi="宋体" w:eastAsia="宋体" w:cs="宋体"/>
                <w:color w:val="000000"/>
                <w:sz w:val="24"/>
                <w:szCs w:val="24"/>
                <w:highlight w:val="none"/>
                <w:lang w:val="en-US" w:eastAsia="zh-CN"/>
              </w:rPr>
            </w:r>
            <w:r/>
          </w:p>
        </w:tc>
      </w:tr>
      <w:tr>
        <w:trPr>
          <w:trHeight w:val="550"/>
        </w:trPr>
        <w:tc>
          <w:tcPr>
            <w:tcW w:w="1983" w:type="dxa"/>
            <w:vAlign w:val="center"/>
            <w:vMerge w:val="continue"/>
            <w:textDirection w:val="lrTb"/>
            <w:noWrap w:val="false"/>
          </w:tcPr>
          <w:p>
            <w:pPr>
              <w:pStyle w:val="798"/>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429" w:type="dxa"/>
            <w:vAlign w:val="center"/>
            <w:textDirection w:val="lrTb"/>
            <w:noWrap w:val="false"/>
          </w:tcPr>
          <w:p>
            <w:pPr>
              <w:pStyle w:val="798"/>
              <w:ind w:left="113" w:right="255"/>
              <w:spacing w:before="34"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资产态势：大屏展示当前资产总数、类型、品牌、操作系统、风险分布等资产相关统计数据。</w:t>
            </w:r>
            <w:r>
              <w:rPr>
                <w:rFonts w:hint="eastAsia" w:ascii="宋体" w:hAnsi="宋体" w:eastAsia="宋体" w:cs="宋体"/>
                <w:color w:val="000000"/>
                <w:sz w:val="24"/>
                <w:szCs w:val="24"/>
                <w:highlight w:val="none"/>
                <w:lang w:val="en-US" w:eastAsia="zh-CN"/>
              </w:rPr>
            </w:r>
            <w:r/>
          </w:p>
        </w:tc>
      </w:tr>
      <w:tr>
        <w:trPr>
          <w:trHeight w:val="550"/>
        </w:trPr>
        <w:tc>
          <w:tcPr>
            <w:tcW w:w="1983" w:type="dxa"/>
            <w:vAlign w:val="center"/>
            <w:vMerge w:val="continue"/>
            <w:textDirection w:val="lrTb"/>
            <w:noWrap w:val="false"/>
          </w:tcPr>
          <w:p>
            <w:pPr>
              <w:pStyle w:val="798"/>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429" w:type="dxa"/>
            <w:vAlign w:val="center"/>
            <w:textDirection w:val="lrTb"/>
            <w:noWrap w:val="false"/>
          </w:tcPr>
          <w:p>
            <w:pPr>
              <w:pStyle w:val="798"/>
              <w:ind w:left="113" w:right="255"/>
              <w:spacing w:before="34"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外部攻击态势：大屏展示最近30天内来自外网的网络攻击态势，包括实时攻击展示、遭受的攻击数量统计、攻击来源地区和IP统计、攻击类型统计、被攻击对象统计、攻击趋势统计等。</w:t>
            </w:r>
            <w:r>
              <w:rPr>
                <w:rFonts w:hint="eastAsia" w:ascii="宋体" w:hAnsi="宋体" w:eastAsia="宋体" w:cs="宋体"/>
                <w:color w:val="000000"/>
                <w:sz w:val="24"/>
                <w:szCs w:val="24"/>
                <w:highlight w:val="none"/>
                <w:lang w:val="en-US" w:eastAsia="zh-CN"/>
              </w:rPr>
            </w:r>
            <w:r/>
          </w:p>
        </w:tc>
      </w:tr>
      <w:tr>
        <w:trPr>
          <w:trHeight w:val="550"/>
        </w:trPr>
        <w:tc>
          <w:tcPr>
            <w:tcW w:w="1983" w:type="dxa"/>
            <w:vAlign w:val="center"/>
            <w:vMerge w:val="continue"/>
            <w:textDirection w:val="lrTb"/>
            <w:noWrap w:val="false"/>
          </w:tcPr>
          <w:p>
            <w:pPr>
              <w:pStyle w:val="798"/>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429" w:type="dxa"/>
            <w:vAlign w:val="center"/>
            <w:textDirection w:val="lrTb"/>
            <w:noWrap w:val="false"/>
          </w:tcPr>
          <w:p>
            <w:pPr>
              <w:pStyle w:val="798"/>
              <w:ind w:left="113" w:right="255"/>
              <w:spacing w:before="34"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内部威胁态势：大屏展示最近30天内来自内网的网络攻击态势，包括实时攻击展示、遭受的攻击数量统计、攻击来源IP统计、攻击类型统计、被攻击对象统计、高风险分区统计、攻击趋势统计等。</w:t>
            </w:r>
            <w:r>
              <w:rPr>
                <w:rFonts w:hint="eastAsia" w:ascii="宋体" w:hAnsi="宋体" w:eastAsia="宋体" w:cs="宋体"/>
                <w:color w:val="000000"/>
                <w:sz w:val="24"/>
                <w:szCs w:val="24"/>
                <w:highlight w:val="none"/>
                <w:lang w:val="en-US" w:eastAsia="zh-CN"/>
              </w:rPr>
            </w:r>
            <w:r/>
          </w:p>
        </w:tc>
      </w:tr>
      <w:tr>
        <w:trPr>
          <w:trHeight w:val="90"/>
        </w:trPr>
        <w:tc>
          <w:tcPr>
            <w:tcW w:w="1983" w:type="dxa"/>
            <w:vAlign w:val="center"/>
            <w:textDirection w:val="lrTb"/>
            <w:noWrap w:val="false"/>
          </w:tcPr>
          <w:p>
            <w:pPr>
              <w:pStyle w:val="798"/>
              <w:ind w:left="114"/>
              <w:jc w:val="center"/>
              <w:spacing w:before="33" w:line="360" w:lineRule="auto"/>
              <w:rPr>
                <w:rFonts w:hint="eastAsia" w:ascii="宋体" w:hAnsi="宋体" w:eastAsia="宋体" w:cs="宋体"/>
                <w:color w:val="000000"/>
                <w:spacing w:val="1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系统管理</w:t>
            </w:r>
            <w:r>
              <w:rPr>
                <w:rFonts w:hint="eastAsia" w:ascii="宋体" w:hAnsi="宋体" w:eastAsia="宋体" w:cs="宋体"/>
                <w:color w:val="000000"/>
                <w:spacing w:val="10"/>
                <w:sz w:val="24"/>
                <w:szCs w:val="24"/>
                <w:highlight w:val="none"/>
                <w:lang w:val="en-US" w:eastAsia="zh-CN"/>
              </w:rPr>
            </w:r>
            <w:r/>
          </w:p>
        </w:tc>
        <w:tc>
          <w:tcPr>
            <w:tcW w:w="7429" w:type="dxa"/>
            <w:vAlign w:val="center"/>
            <w:textDirection w:val="lrTb"/>
            <w:noWrap w:val="false"/>
          </w:tcPr>
          <w:p>
            <w:pPr>
              <w:pStyle w:val="798"/>
              <w:ind w:left="114"/>
              <w:spacing w:before="33"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消息推送：支持通过配置微信服务号、邮箱、短信等方式将重点网络安全事件或运维日报推送给租户，支持推送策略配置。</w:t>
            </w:r>
            <w:r>
              <w:rPr>
                <w:rFonts w:hint="eastAsia" w:ascii="宋体" w:hAnsi="宋体" w:eastAsia="宋体" w:cs="宋体"/>
                <w:color w:val="000000"/>
                <w:sz w:val="24"/>
                <w:szCs w:val="24"/>
                <w:highlight w:val="none"/>
                <w:lang w:val="en-US" w:eastAsia="zh-CN"/>
              </w:rPr>
            </w:r>
            <w:r/>
          </w:p>
          <w:p>
            <w:pPr>
              <w:pStyle w:val="798"/>
              <w:ind w:left="114"/>
              <w:spacing w:before="33"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运维日报推送：支持通过微信服务号推送每日安全运维日报，开启推送服务后每日晨间自动通过关注的指定微信服务号推送安全运维日报提醒，点击可进入微信小程序查看完整日报统计数据。</w:t>
            </w:r>
            <w:r>
              <w:rPr>
                <w:rFonts w:hint="eastAsia" w:ascii="宋体" w:hAnsi="宋体" w:eastAsia="宋体" w:cs="宋体"/>
                <w:color w:val="000000"/>
                <w:sz w:val="24"/>
                <w:szCs w:val="24"/>
                <w:highlight w:val="none"/>
                <w:lang w:val="en-US" w:eastAsia="zh-CN"/>
              </w:rPr>
            </w:r>
            <w:r/>
          </w:p>
          <w:p>
            <w:pPr>
              <w:pStyle w:val="798"/>
              <w:ind w:left="114"/>
              <w:spacing w:before="33"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安全事件推送：支持通过微信服务号、短信、邮件多种渠道自动推送安全事件，对短信、邮件可根据事件等级、推送对象设置更精细的推送策略。</w:t>
            </w:r>
            <w:r>
              <w:rPr>
                <w:rFonts w:hint="eastAsia" w:ascii="宋体" w:hAnsi="宋体" w:eastAsia="宋体" w:cs="宋体"/>
                <w:color w:val="000000"/>
                <w:sz w:val="24"/>
                <w:szCs w:val="24"/>
                <w:highlight w:val="none"/>
                <w:lang w:val="en-US" w:eastAsia="zh-CN"/>
              </w:rPr>
            </w:r>
            <w:r/>
          </w:p>
        </w:tc>
      </w:tr>
      <w:tr>
        <w:trPr>
          <w:trHeight w:val="550"/>
        </w:trPr>
        <w:tc>
          <w:tcPr>
            <w:tcW w:w="1983" w:type="dxa"/>
            <w:vAlign w:val="center"/>
            <w:vMerge w:val="restart"/>
            <w:textDirection w:val="lrTb"/>
            <w:noWrap w:val="false"/>
          </w:tcPr>
          <w:p>
            <w:pPr>
              <w:pStyle w:val="798"/>
              <w:jc w:val="center"/>
              <w:spacing w:before="33"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安全运维服务</w:t>
            </w:r>
            <w:r>
              <w:rPr>
                <w:rFonts w:hint="eastAsia" w:ascii="宋体" w:hAnsi="宋体" w:eastAsia="宋体" w:cs="宋体"/>
                <w:color w:val="000000"/>
                <w:sz w:val="24"/>
                <w:szCs w:val="24"/>
                <w:highlight w:val="none"/>
                <w:lang w:val="en-US" w:eastAsia="zh-CN"/>
              </w:rPr>
            </w:r>
            <w:r/>
          </w:p>
        </w:tc>
        <w:tc>
          <w:tcPr>
            <w:tcW w:w="7429" w:type="dxa"/>
            <w:vAlign w:val="center"/>
            <w:textDirection w:val="lrTb"/>
            <w:noWrap w:val="false"/>
          </w:tcPr>
          <w:p>
            <w:pPr>
              <w:pStyle w:val="798"/>
              <w:spacing w:before="33" w:line="360" w:lineRule="auto"/>
              <w:rPr>
                <w:rFonts w:hint="eastAsia" w:ascii="宋体" w:hAnsi="宋体" w:eastAsia="宋体" w:cs="宋体"/>
                <w:color w:val="000000"/>
                <w:spacing w:val="10"/>
                <w:sz w:val="24"/>
                <w:szCs w:val="24"/>
                <w:highlight w:val="none"/>
                <w:lang w:val="en-US" w:eastAsia="zh-CN"/>
              </w:rPr>
            </w:pPr>
            <w:r>
              <w:rPr>
                <w:rFonts w:hint="eastAsia" w:ascii="宋体" w:hAnsi="宋体" w:eastAsia="宋体" w:cs="宋体"/>
                <w:color w:val="000000"/>
                <w:sz w:val="24"/>
                <w:szCs w:val="24"/>
                <w:highlight w:val="none"/>
              </w:rPr>
              <w:t xml:space="preserve">一对一</w:t>
            </w:r>
            <w:r>
              <w:rPr>
                <w:rFonts w:hint="eastAsia" w:ascii="宋体" w:hAnsi="宋体" w:eastAsia="宋体" w:cs="宋体"/>
                <w:color w:val="000000"/>
                <w:sz w:val="24"/>
                <w:szCs w:val="24"/>
                <w:highlight w:val="none"/>
                <w:lang w:val="en-US" w:eastAsia="zh-CN"/>
              </w:rPr>
              <w:t xml:space="preserve">微信服务群：须创建云端</w:t>
            </w:r>
            <w:r>
              <w:rPr>
                <w:rFonts w:hint="eastAsia" w:ascii="宋体" w:hAnsi="宋体" w:eastAsia="宋体" w:cs="宋体"/>
                <w:color w:val="000000"/>
                <w:sz w:val="24"/>
                <w:szCs w:val="24"/>
                <w:highlight w:val="none"/>
              </w:rPr>
              <w:t xml:space="preserve">运营专家</w:t>
            </w:r>
            <w:r>
              <w:rPr>
                <w:rFonts w:hint="eastAsia" w:ascii="宋体" w:hAnsi="宋体" w:eastAsia="宋体" w:cs="宋体"/>
                <w:color w:val="000000"/>
                <w:sz w:val="24"/>
                <w:szCs w:val="24"/>
                <w:highlight w:val="none"/>
                <w:lang w:val="en-US" w:eastAsia="zh-CN"/>
              </w:rPr>
              <w:t xml:space="preserve">与用户的一对一微信服务群，</w:t>
            </w:r>
            <w:r>
              <w:rPr>
                <w:rFonts w:hint="eastAsia" w:ascii="宋体" w:hAnsi="宋体" w:eastAsia="宋体" w:cs="宋体"/>
                <w:color w:val="000000"/>
                <w:sz w:val="24"/>
                <w:szCs w:val="24"/>
                <w:highlight w:val="none"/>
              </w:rPr>
              <w:t xml:space="preserve">通过专属群</w:t>
            </w:r>
            <w:r>
              <w:rPr>
                <w:rFonts w:hint="eastAsia" w:ascii="宋体" w:hAnsi="宋体" w:eastAsia="宋体" w:cs="宋体"/>
                <w:color w:val="000000"/>
                <w:sz w:val="24"/>
                <w:szCs w:val="24"/>
                <w:highlight w:val="none"/>
                <w:lang w:val="en-US" w:eastAsia="zh-CN"/>
              </w:rPr>
              <w:t xml:space="preserve">进行安全事件通知、运营简报推送、安全技术答疑和应急响应支持等服务。</w:t>
            </w:r>
            <w:r>
              <w:rPr>
                <w:rFonts w:hint="eastAsia" w:ascii="宋体" w:hAnsi="宋体" w:eastAsia="宋体" w:cs="宋体"/>
                <w:color w:val="000000"/>
                <w:spacing w:val="10"/>
                <w:sz w:val="24"/>
                <w:szCs w:val="24"/>
                <w:highlight w:val="none"/>
                <w:lang w:val="en-US" w:eastAsia="zh-CN"/>
              </w:rPr>
            </w:r>
            <w:r/>
          </w:p>
        </w:tc>
      </w:tr>
      <w:tr>
        <w:trPr>
          <w:trHeight w:val="550"/>
        </w:trPr>
        <w:tc>
          <w:tcPr>
            <w:tcW w:w="1983" w:type="dxa"/>
            <w:vAlign w:val="center"/>
            <w:vMerge w:val="continue"/>
            <w:textDirection w:val="lrTb"/>
            <w:noWrap w:val="false"/>
          </w:tcPr>
          <w:p>
            <w:pPr>
              <w:pStyle w:val="798"/>
              <w:ind w:left="114"/>
              <w:jc w:val="center"/>
              <w:spacing w:before="33"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429" w:type="dxa"/>
            <w:vAlign w:val="center"/>
            <w:textDirection w:val="lrTb"/>
            <w:noWrap w:val="false"/>
          </w:tcPr>
          <w:p>
            <w:pPr>
              <w:pStyle w:val="798"/>
              <w:spacing w:before="33"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钓鱼演练服务：提供一年2次的钓鱼演练服务，</w:t>
            </w:r>
            <w:r>
              <w:rPr>
                <w:rFonts w:hint="eastAsia" w:ascii="宋体" w:hAnsi="宋体" w:eastAsia="宋体" w:cs="宋体"/>
                <w:color w:val="000000"/>
                <w:sz w:val="24"/>
                <w:szCs w:val="24"/>
                <w:highlight w:val="none"/>
                <w:shd w:val="clear" w:color="auto" w:fill="ffffff"/>
              </w:rPr>
              <w:t xml:space="preserve">通过模拟基于URL或二维码钓鱼的网络钓鱼攻击场景，对组织内部员工实施可控、安全的模拟钓鱼邮件测试，</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钓鱼邮件演练报告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（合同签订前提供原厂服务承诺函原件或者省网信办2026年安全服务认证公司承诺函原件。）</w:t>
            </w:r>
            <w:r>
              <w:rPr>
                <w:rFonts w:hint="eastAsia" w:ascii="宋体" w:hAnsi="宋体" w:eastAsia="宋体" w:cs="宋体"/>
                <w:color w:val="000000"/>
                <w:sz w:val="24"/>
                <w:szCs w:val="24"/>
                <w:highlight w:val="none"/>
                <w:lang w:val="en-US" w:eastAsia="zh-CN"/>
              </w:rPr>
            </w:r>
            <w:r/>
          </w:p>
        </w:tc>
      </w:tr>
      <w:tr>
        <w:trPr>
          <w:trHeight w:val="550"/>
        </w:trPr>
        <w:tc>
          <w:tcPr>
            <w:tcW w:w="1983" w:type="dxa"/>
            <w:vAlign w:val="center"/>
            <w:vMerge w:val="continue"/>
            <w:textDirection w:val="lrTb"/>
            <w:noWrap w:val="false"/>
          </w:tcPr>
          <w:p>
            <w:pPr>
              <w:pStyle w:val="798"/>
              <w:ind w:left="114"/>
              <w:jc w:val="center"/>
              <w:spacing w:before="33"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429" w:type="dxa"/>
            <w:vAlign w:val="center"/>
            <w:textDirection w:val="lrTb"/>
            <w:noWrap w:val="false"/>
          </w:tcPr>
          <w:p>
            <w:pPr>
              <w:pStyle w:val="798"/>
              <w:spacing w:before="33"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暴露面风险扫描服务：</w:t>
            </w:r>
            <w:r>
              <w:rPr>
                <w:rFonts w:hint="eastAsia" w:ascii="宋体" w:hAnsi="宋体" w:eastAsia="宋体" w:cs="宋体"/>
                <w:color w:val="000000"/>
                <w:sz w:val="24"/>
                <w:szCs w:val="24"/>
                <w:highlight w:val="none"/>
                <w:lang w:val="en-US" w:eastAsia="zh-CN"/>
              </w:rPr>
              <w:t xml:space="preserve">提供一年2次的暴露面扫描服务，</w:t>
            </w:r>
            <w:r>
              <w:rPr>
                <w:rFonts w:hint="eastAsia" w:ascii="宋体" w:hAnsi="宋体" w:eastAsia="宋体" w:cs="宋体"/>
                <w:color w:val="000000"/>
                <w:sz w:val="24"/>
                <w:szCs w:val="24"/>
                <w:highlight w:val="none"/>
              </w:rPr>
              <w:t xml:space="preserve">自动</w:t>
            </w:r>
            <w:r>
              <w:rPr>
                <w:rFonts w:hint="eastAsia" w:ascii="宋体" w:hAnsi="宋体" w:eastAsia="宋体" w:cs="宋体"/>
                <w:color w:val="000000"/>
                <w:sz w:val="24"/>
                <w:szCs w:val="24"/>
                <w:highlight w:val="none"/>
                <w:lang w:val="en-US" w:eastAsia="zh-CN"/>
              </w:rPr>
              <w:t xml:space="preserve">探测</w:t>
            </w:r>
            <w:r>
              <w:rPr>
                <w:rFonts w:hint="eastAsia" w:ascii="宋体" w:hAnsi="宋体" w:eastAsia="宋体" w:cs="宋体"/>
                <w:color w:val="000000"/>
                <w:sz w:val="24"/>
                <w:szCs w:val="24"/>
                <w:highlight w:val="none"/>
              </w:rPr>
              <w:t xml:space="preserve">发现</w:t>
            </w:r>
            <w:r>
              <w:rPr>
                <w:rFonts w:hint="eastAsia" w:ascii="宋体" w:hAnsi="宋体" w:eastAsia="宋体" w:cs="宋体"/>
                <w:color w:val="000000"/>
                <w:sz w:val="24"/>
                <w:szCs w:val="24"/>
                <w:highlight w:val="none"/>
                <w:lang w:val="en-US" w:eastAsia="zh-CN"/>
              </w:rPr>
              <w:t xml:space="preserve">公网暴露的</w:t>
            </w:r>
            <w:r>
              <w:rPr>
                <w:rFonts w:hint="eastAsia" w:ascii="宋体" w:hAnsi="宋体" w:eastAsia="宋体" w:cs="宋体"/>
                <w:color w:val="000000"/>
                <w:sz w:val="24"/>
                <w:szCs w:val="24"/>
                <w:highlight w:val="none"/>
              </w:rPr>
              <w:t xml:space="preserve">IP、域名、子域名、端口服务、URL</w:t>
            </w:r>
            <w:r>
              <w:rPr>
                <w:rFonts w:hint="eastAsia" w:ascii="宋体" w:hAnsi="宋体" w:eastAsia="宋体" w:cs="宋体"/>
                <w:color w:val="000000"/>
                <w:sz w:val="24"/>
                <w:szCs w:val="24"/>
                <w:highlight w:val="none"/>
                <w:lang w:val="en-US" w:eastAsia="zh-CN"/>
              </w:rPr>
              <w:t xml:space="preserve">资产</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shd w:val="clear" w:color="auto" w:fill="ffffff"/>
              </w:rPr>
              <w:t xml:space="preserve">以及这些资产存在的PoC漏洞风险</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lang w:val="en-US" w:eastAsia="zh-CN"/>
              </w:rPr>
              <w:t xml:space="preserve">提供详细的扫描报告。</w:t>
            </w:r>
            <w:r>
              <w:rPr>
                <w:rFonts w:hint="eastAsia" w:ascii="宋体" w:hAnsi="宋体" w:eastAsia="宋体" w:cs="宋体"/>
                <w:color w:val="000000"/>
                <w:sz w:val="24"/>
                <w:szCs w:val="24"/>
                <w:highlight w:val="none"/>
                <w:lang w:val="en-US" w:eastAsia="zh-CN"/>
              </w:rPr>
            </w:r>
            <w:r/>
          </w:p>
        </w:tc>
      </w:tr>
      <w:tr>
        <w:trPr>
          <w:trHeight w:val="895"/>
        </w:trPr>
        <w:tc>
          <w:tcPr>
            <w:tcW w:w="1983" w:type="dxa"/>
            <w:vAlign w:val="center"/>
            <w:vMerge w:val="continue"/>
            <w:textDirection w:val="lrTb"/>
            <w:noWrap w:val="false"/>
          </w:tcPr>
          <w:p>
            <w:pPr>
              <w:pStyle w:val="798"/>
              <w:ind w:left="114"/>
              <w:jc w:val="center"/>
              <w:spacing w:before="33"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429" w:type="dxa"/>
            <w:vAlign w:val="center"/>
            <w:textDirection w:val="lrTb"/>
            <w:noWrap w:val="false"/>
          </w:tcPr>
          <w:p>
            <w:pPr>
              <w:pStyle w:val="798"/>
              <w:spacing w:before="33"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漏洞扫描服务：提供一年2次的</w:t>
            </w:r>
            <w:r>
              <w:rPr>
                <w:rFonts w:hint="eastAsia" w:ascii="宋体" w:hAnsi="宋体" w:eastAsia="宋体" w:cs="宋体"/>
                <w:color w:val="000000"/>
                <w:sz w:val="24"/>
                <w:szCs w:val="24"/>
                <w:highlight w:val="none"/>
                <w:shd w:val="clear" w:color="auto" w:fill="ffffff"/>
              </w:rPr>
              <w:t xml:space="preserve">上门漏扫服务</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lang w:val="en-US" w:eastAsia="zh-CN"/>
              </w:rPr>
              <w:t xml:space="preserve">基于漏扫设备对企业内网指定资产进行web漏洞扫描或主机漏洞扫描，提供详细的扫描报告。</w:t>
            </w:r>
            <w:r>
              <w:rPr>
                <w:rFonts w:hint="eastAsia" w:ascii="宋体" w:hAnsi="宋体" w:eastAsia="宋体" w:cs="宋体"/>
                <w:color w:val="000000"/>
                <w:sz w:val="24"/>
                <w:szCs w:val="24"/>
                <w:highlight w:val="none"/>
                <w:lang w:val="en-US" w:eastAsia="zh-CN"/>
              </w:rPr>
            </w:r>
            <w:r/>
          </w:p>
        </w:tc>
      </w:tr>
      <w:tr>
        <w:trPr>
          <w:trHeight w:val="526"/>
        </w:trPr>
        <w:tc>
          <w:tcPr>
            <w:tcW w:w="1983" w:type="dxa"/>
            <w:vAlign w:val="center"/>
            <w:textDirection w:val="lrTb"/>
            <w:noWrap w:val="false"/>
          </w:tcPr>
          <w:p>
            <w:pPr>
              <w:pStyle w:val="798"/>
              <w:jc w:val="both"/>
              <w:spacing w:before="33"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安全托管服务要求</w:t>
            </w:r>
            <w:r>
              <w:rPr>
                <w:rFonts w:ascii="宋体" w:hAnsi="宋体" w:eastAsia="宋体" w:cs="宋体"/>
                <w:color w:val="000000"/>
                <w:sz w:val="24"/>
                <w:szCs w:val="24"/>
                <w:highlight w:val="none"/>
                <w:lang w:val="en-US" w:eastAsia="zh-CN"/>
              </w:rPr>
            </w:r>
            <w:r/>
          </w:p>
        </w:tc>
        <w:tc>
          <w:tcPr>
            <w:tcW w:w="7429" w:type="dxa"/>
            <w:vAlign w:val="center"/>
            <w:textDirection w:val="lrTb"/>
            <w:noWrap w:val="false"/>
          </w:tcPr>
          <w:p>
            <w:pPr>
              <w:pStyle w:val="798"/>
              <w:spacing w:before="33"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安全托管服务需依托安全技术平台作为核心底座，为防范平台开源组件、第三方代码带来供应链后门与漏洞风险，要求服务方安全托管服务平台具备第三方机构出具的产品供应链安全技术分析二级证书及对应检测报告。</w:t>
            </w:r>
            <w:r>
              <w:rPr>
                <w:rFonts w:hint="eastAsia" w:ascii="宋体" w:hAnsi="宋体" w:eastAsia="宋体" w:cs="宋体"/>
                <w:b/>
                <w:bCs/>
                <w:color w:val="000000"/>
                <w:sz w:val="24"/>
                <w:szCs w:val="24"/>
                <w:highlight w:val="none"/>
                <w:lang w:val="en-US" w:eastAsia="zh-CN"/>
              </w:rPr>
              <w:t xml:space="preserve">（提供相关资质证明材料。）</w:t>
            </w:r>
            <w:r>
              <w:rPr>
                <w:rFonts w:hint="eastAsia" w:ascii="宋体" w:hAnsi="宋体" w:eastAsia="宋体" w:cs="宋体"/>
                <w:color w:val="000000"/>
                <w:sz w:val="24"/>
                <w:szCs w:val="24"/>
                <w:highlight w:val="none"/>
                <w:lang w:val="en-US" w:eastAsia="zh-CN"/>
              </w:rPr>
            </w:r>
            <w:r/>
          </w:p>
        </w:tc>
      </w:tr>
      <w:tr>
        <w:trPr>
          <w:trHeight w:val="526"/>
        </w:trPr>
        <w:tc>
          <w:tcPr>
            <w:tcW w:w="1983" w:type="dxa"/>
            <w:vAlign w:val="center"/>
            <w:textDirection w:val="lrTb"/>
            <w:noWrap w:val="false"/>
          </w:tcPr>
          <w:p>
            <w:pPr>
              <w:pStyle w:val="798"/>
              <w:jc w:val="center"/>
              <w:spacing w:before="33"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质保及服务</w:t>
            </w:r>
            <w:r>
              <w:rPr>
                <w:rFonts w:hint="eastAsia" w:ascii="宋体" w:hAnsi="宋体" w:eastAsia="宋体" w:cs="宋体"/>
                <w:color w:val="000000"/>
                <w:sz w:val="24"/>
                <w:szCs w:val="24"/>
                <w:highlight w:val="none"/>
                <w:lang w:val="en-US" w:eastAsia="zh-CN"/>
              </w:rPr>
            </w:r>
            <w:r/>
          </w:p>
        </w:tc>
        <w:tc>
          <w:tcPr>
            <w:tcW w:w="7429" w:type="dxa"/>
            <w:vAlign w:val="center"/>
            <w:textDirection w:val="lrTb"/>
            <w:noWrap w:val="false"/>
          </w:tcPr>
          <w:p>
            <w:pPr>
              <w:pStyle w:val="798"/>
              <w:spacing w:before="33"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★提供5年原厂质保服务(</w:t>
            </w:r>
            <w:r>
              <w:rPr>
                <w:rFonts w:hint="eastAsia" w:ascii="宋体" w:hAnsi="宋体" w:eastAsia="宋体" w:cs="宋体"/>
                <w:b/>
                <w:bCs/>
                <w:color w:val="000000"/>
                <w:sz w:val="24"/>
                <w:szCs w:val="24"/>
                <w:highlight w:val="none"/>
                <w:lang w:val="en-US" w:eastAsia="zh-CN"/>
              </w:rPr>
              <w:t xml:space="preserve">中标人在签订合同之前，提供原厂售后服务承诺函原件。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bl>
    <w:p>
      <w:pPr>
        <w:pStyle w:val="798"/>
        <w:numPr>
          <w:ilvl w:val="0"/>
          <w:numId w:val="0"/>
        </w:numPr>
        <w:ind w:firstLine="480"/>
        <w:keepLines w:val="0"/>
        <w:keepNext w:val="0"/>
        <w:pageBreakBefore w:val="0"/>
        <w:spacing w:line="360" w:lineRule="auto"/>
        <w:widowControl w:val="off"/>
        <w:rPr>
          <w:rFonts w:hint="eastAsia" w:ascii="黑体" w:hAnsi="黑体" w:eastAsia="黑体" w:cs="黑体"/>
          <w:b w:val="0"/>
          <w:bCs w:val="0"/>
          <w:color w:val="000000"/>
          <w:sz w:val="24"/>
          <w:szCs w:val="24"/>
          <w:lang w:val="en-US" w:eastAsia="zh-CN"/>
        </w:rPr>
        <w:outlineLvl w:val="2"/>
      </w:pPr>
      <w:r/>
      <w:bookmarkStart w:id="523" w:name="_Toc3575"/>
      <w:r>
        <w:rPr>
          <w:rFonts w:hint="eastAsia" w:ascii="黑体" w:hAnsi="黑体" w:eastAsia="黑体" w:cs="黑体"/>
          <w:b w:val="0"/>
          <w:bCs w:val="0"/>
          <w:color w:val="000000"/>
          <w:sz w:val="24"/>
          <w:szCs w:val="24"/>
          <w:lang w:val="en-US" w:eastAsia="zh-CN"/>
        </w:rPr>
        <w:t xml:space="preserve">（三）整合迁移系统集成服务</w:t>
      </w:r>
      <w:bookmarkEnd w:id="523"/>
      <w:r>
        <w:rPr>
          <w:rFonts w:hint="eastAsia" w:ascii="黑体" w:hAnsi="黑体" w:eastAsia="黑体" w:cs="黑体"/>
          <w:b w:val="0"/>
          <w:bCs w:val="0"/>
          <w:color w:val="000000"/>
          <w:sz w:val="24"/>
          <w:szCs w:val="24"/>
          <w:lang w:val="en-US" w:eastAsia="zh-CN"/>
        </w:rPr>
      </w:r>
      <w:r/>
    </w:p>
    <w:p>
      <w:pPr>
        <w:pStyle w:val="798"/>
        <w:numPr>
          <w:ilvl w:val="0"/>
          <w:numId w:val="0"/>
        </w:numPr>
        <w:ind w:left="601"/>
        <w:keepLines w:val="0"/>
        <w:keepNext w:val="0"/>
        <w:pageBreakBefore w:val="0"/>
        <w:spacing w:line="360" w:lineRule="auto"/>
        <w:widowControl w:val="off"/>
        <w:rPr>
          <w:rFonts w:hint="eastAsia" w:ascii="宋体" w:hAnsi="宋体" w:eastAsia="宋体" w:cs="宋体"/>
          <w:color w:val="000000"/>
          <w:sz w:val="24"/>
          <w:szCs w:val="24"/>
          <w:lang w:val="en-US" w:eastAsia="zh-CN"/>
        </w:rPr>
        <w:outlineLvl w:val="9"/>
      </w:pPr>
      <w:r/>
      <w:bookmarkStart w:id="524" w:name="_Toc10522"/>
      <w:r>
        <w:rPr>
          <w:rFonts w:hint="eastAsia" w:ascii="宋体" w:hAnsi="宋体" w:eastAsia="宋体" w:cs="宋体"/>
          <w:color w:val="000000"/>
          <w:sz w:val="24"/>
          <w:szCs w:val="24"/>
          <w:lang w:val="en-US" w:eastAsia="zh-CN"/>
        </w:rPr>
        <w:t xml:space="preserve">1.整合迁移系统集成服务</w:t>
      </w:r>
      <w:bookmarkEnd w:id="524"/>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798"/>
        <w:numPr>
          <w:ilvl w:val="0"/>
          <w:numId w:val="0"/>
        </w:numPr>
        <w:ind w:left="601"/>
        <w:keepLines w:val="0"/>
        <w:keepNext w:val="0"/>
        <w:pageBreakBefore w:val="0"/>
        <w:spacing w:line="360" w:lineRule="auto"/>
        <w:widowControl w:val="off"/>
        <w:rPr>
          <w:rFonts w:ascii="宋体" w:hAnsi="宋体" w:eastAsia="宋体" w:cs="宋体"/>
          <w:color w:val="000000"/>
          <w:sz w:val="24"/>
          <w:szCs w:val="24"/>
          <w:lang w:val="en-US" w:eastAsia="zh-CN"/>
        </w:rPr>
        <w:outlineLvl w:val="9"/>
      </w:pPr>
      <w:r/>
      <w:bookmarkStart w:id="525" w:name="_Toc22175"/>
      <w:r>
        <w:rPr>
          <w:rFonts w:hint="eastAsia" w:ascii="宋体" w:hAnsi="宋体" w:eastAsia="宋体" w:cs="宋体"/>
          <w:color w:val="000000"/>
          <w:sz w:val="24"/>
          <w:szCs w:val="24"/>
          <w:lang w:val="en-US" w:eastAsia="zh-CN"/>
        </w:rPr>
        <w:t xml:space="preserve">2.伴随提升服务，具备人工智能 网络安全和维保实力</w:t>
      </w:r>
      <w:bookmarkEnd w:id="525"/>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r>
      <w:r/>
    </w:p>
    <w:p>
      <w:pPr>
        <w:pStyle w:val="798"/>
        <w:numPr>
          <w:ilvl w:val="0"/>
          <w:numId w:val="0"/>
        </w:numPr>
        <w:ind w:left="601"/>
        <w:keepLines w:val="0"/>
        <w:keepNext w:val="0"/>
        <w:pageBreakBefore w:val="0"/>
        <w:spacing w:line="360" w:lineRule="auto"/>
        <w:widowControl w:val="off"/>
        <w:rPr>
          <w:rFonts w:ascii="宋体" w:hAnsi="宋体" w:eastAsia="宋体" w:cs="宋体"/>
          <w:color w:val="000000"/>
          <w:sz w:val="24"/>
          <w:szCs w:val="24"/>
          <w:lang w:val="en-US" w:eastAsia="zh-CN"/>
        </w:rPr>
        <w:outlineLvl w:val="9"/>
      </w:pPr>
      <w:r/>
      <w:bookmarkStart w:id="526" w:name="_Toc3059"/>
      <w:r>
        <w:rPr>
          <w:rFonts w:hint="eastAsia" w:ascii="宋体" w:hAnsi="宋体" w:eastAsia="宋体" w:cs="宋体"/>
          <w:color w:val="000000"/>
          <w:sz w:val="24"/>
          <w:szCs w:val="24"/>
          <w:lang w:val="en-US" w:eastAsia="zh-CN"/>
        </w:rPr>
        <w:t xml:space="preserve">3.备件库建设，驻场服务延申等</w:t>
      </w:r>
      <w:bookmarkEnd w:id="526"/>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r>
      <w:r/>
    </w:p>
    <w:p>
      <w:pPr>
        <w:pStyle w:val="798"/>
        <w:numPr>
          <w:ilvl w:val="0"/>
          <w:numId w:val="0"/>
        </w:numPr>
        <w:ind w:firstLine="480"/>
        <w:keepLines w:val="0"/>
        <w:keepNext w:val="0"/>
        <w:pageBreakBefore w:val="0"/>
        <w:spacing w:line="360" w:lineRule="auto"/>
        <w:widowControl w:val="off"/>
        <w:rPr>
          <w:rFonts w:hint="eastAsia" w:ascii="黑体" w:hAnsi="黑体" w:eastAsia="黑体" w:cs="黑体"/>
          <w:color w:val="000000"/>
          <w:sz w:val="24"/>
          <w:szCs w:val="24"/>
          <w:lang w:eastAsia="zh-CN"/>
        </w:rPr>
        <w:outlineLvl w:val="1"/>
      </w:pPr>
      <w:r/>
      <w:bookmarkStart w:id="527" w:name="_Toc28331"/>
      <w:r>
        <w:rPr>
          <w:rFonts w:hint="eastAsia" w:ascii="黑体" w:hAnsi="黑体" w:eastAsia="黑体" w:cs="黑体"/>
          <w:color w:val="000000"/>
          <w:sz w:val="24"/>
          <w:szCs w:val="24"/>
          <w:lang w:val="en-US" w:eastAsia="zh-CN"/>
        </w:rPr>
        <w:t xml:space="preserve">四、</w:t>
      </w:r>
      <w:r>
        <w:rPr>
          <w:rFonts w:hint="eastAsia" w:ascii="黑体" w:hAnsi="黑体" w:eastAsia="黑体" w:cs="黑体"/>
          <w:color w:val="000000"/>
          <w:sz w:val="24"/>
          <w:szCs w:val="24"/>
          <w:lang w:eastAsia="zh-CN"/>
        </w:rPr>
        <w:t xml:space="preserve">商务要求</w:t>
      </w:r>
      <w:bookmarkEnd w:id="527"/>
      <w:r>
        <w:rPr>
          <w:rFonts w:hint="eastAsia" w:ascii="黑体" w:hAnsi="黑体" w:eastAsia="黑体" w:cs="黑体"/>
          <w:color w:val="000000"/>
          <w:sz w:val="24"/>
          <w:szCs w:val="24"/>
          <w:lang w:eastAsia="zh-CN"/>
        </w:rPr>
      </w:r>
      <w:r/>
    </w:p>
    <w:p>
      <w:pPr>
        <w:pStyle w:val="798"/>
        <w:numPr>
          <w:ilvl w:val="0"/>
          <w:numId w:val="0"/>
        </w:numPr>
        <w:ind w:firstLine="480"/>
        <w:keepLines w:val="0"/>
        <w:keepNext w:val="0"/>
        <w:pageBreakBefore w:val="0"/>
        <w:spacing w:line="360"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val="en-US" w:eastAsia="zh-CN"/>
        </w:rPr>
        <w:t xml:space="preserve">1.</w:t>
      </w:r>
      <w:r>
        <w:rPr>
          <w:rFonts w:hint="eastAsia" w:ascii="黑体" w:hAnsi="黑体" w:eastAsia="黑体" w:cs="黑体"/>
          <w:color w:val="000000"/>
          <w:sz w:val="24"/>
          <w:szCs w:val="24"/>
          <w:lang w:eastAsia="zh-CN"/>
        </w:rPr>
        <w:t xml:space="preserve">交付时间</w:t>
      </w:r>
      <w:r>
        <w:rPr>
          <w:rFonts w:hint="eastAsia" w:ascii="黑体" w:hAnsi="黑体" w:eastAsia="黑体" w:cs="黑体"/>
          <w:color w:val="000000"/>
          <w:sz w:val="24"/>
          <w:szCs w:val="24"/>
          <w:lang w:eastAsia="zh-CN"/>
        </w:rPr>
      </w:r>
      <w:r/>
    </w:p>
    <w:p>
      <w:pPr>
        <w:pStyle w:val="798"/>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合同签订15天内设备上线，2026年11月底前系统交付使用。</w:t>
      </w:r>
      <w:r>
        <w:rPr>
          <w:rFonts w:hint="eastAsia" w:ascii="宋体" w:hAnsi="宋体" w:eastAsia="宋体" w:cs="宋体"/>
          <w:color w:val="000000"/>
          <w:sz w:val="24"/>
          <w:szCs w:val="24"/>
          <w:lang w:eastAsia="zh-CN"/>
        </w:rPr>
      </w:r>
      <w:r/>
    </w:p>
    <w:p>
      <w:pPr>
        <w:pStyle w:val="798"/>
        <w:numPr>
          <w:ilvl w:val="0"/>
          <w:numId w:val="0"/>
        </w:numPr>
        <w:ind w:firstLine="480"/>
        <w:keepLines w:val="0"/>
        <w:keepNext w:val="0"/>
        <w:pageBreakBefore w:val="0"/>
        <w:spacing w:line="36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t xml:space="preserve">2.交付地点</w:t>
      </w:r>
      <w:r>
        <w:rPr>
          <w:rFonts w:hint="eastAsia" w:ascii="黑体" w:hAnsi="黑体" w:eastAsia="黑体" w:cs="黑体"/>
          <w:color w:val="000000"/>
          <w:sz w:val="24"/>
          <w:szCs w:val="24"/>
          <w:lang w:val="en-US" w:eastAsia="zh-CN"/>
        </w:rPr>
      </w:r>
      <w:r/>
    </w:p>
    <w:p>
      <w:pPr>
        <w:pStyle w:val="798"/>
        <w:numPr>
          <w:ilvl w:val="0"/>
          <w:numId w:val="0"/>
        </w:numPr>
        <w:ind w:firstLine="480"/>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江苏省南京市秦淮区石鼓路227号。</w:t>
      </w:r>
      <w:r>
        <w:rPr>
          <w:rFonts w:ascii="宋体" w:hAnsi="宋体" w:eastAsia="宋体" w:cs="宋体"/>
          <w:color w:val="000000"/>
          <w:sz w:val="24"/>
          <w:szCs w:val="24"/>
          <w:lang w:val="en-US" w:eastAsia="zh-CN"/>
        </w:rPr>
      </w:r>
      <w:r/>
    </w:p>
    <w:p>
      <w:pPr>
        <w:pStyle w:val="798"/>
        <w:numPr>
          <w:ilvl w:val="0"/>
          <w:numId w:val="0"/>
        </w:numPr>
        <w:ind w:firstLine="480"/>
        <w:keepLines w:val="0"/>
        <w:keepNext w:val="0"/>
        <w:pageBreakBefore w:val="0"/>
        <w:spacing w:line="360"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val="en-US" w:eastAsia="zh-CN"/>
        </w:rPr>
        <w:t xml:space="preserve">3.</w:t>
      </w:r>
      <w:r>
        <w:rPr>
          <w:rFonts w:hint="eastAsia" w:ascii="黑体" w:hAnsi="黑体" w:eastAsia="黑体" w:cs="黑体"/>
          <w:color w:val="000000"/>
          <w:sz w:val="24"/>
          <w:szCs w:val="24"/>
          <w:lang w:eastAsia="zh-CN"/>
        </w:rPr>
        <w:t xml:space="preserve">质保期</w:t>
      </w:r>
      <w:r>
        <w:rPr>
          <w:rFonts w:hint="eastAsia" w:ascii="黑体" w:hAnsi="黑体" w:eastAsia="黑体" w:cs="黑体"/>
          <w:color w:val="000000"/>
          <w:sz w:val="24"/>
          <w:szCs w:val="24"/>
          <w:lang w:eastAsia="zh-CN"/>
        </w:rPr>
      </w:r>
      <w:r/>
    </w:p>
    <w:p>
      <w:pPr>
        <w:pStyle w:val="798"/>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本项目设备质保期不得低于5年。（项目质保期自</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lang w:eastAsia="zh-CN"/>
        </w:rPr>
        <w:t xml:space="preserve">验收之日算起）。</w:t>
      </w:r>
      <w:r>
        <w:rPr>
          <w:rFonts w:hint="eastAsia" w:ascii="宋体" w:hAnsi="宋体" w:eastAsia="宋体" w:cs="宋体"/>
          <w:color w:val="000000"/>
          <w:sz w:val="24"/>
          <w:szCs w:val="24"/>
          <w:lang w:eastAsia="zh-CN"/>
        </w:rPr>
      </w:r>
      <w:r/>
    </w:p>
    <w:p>
      <w:pPr>
        <w:pStyle w:val="798"/>
        <w:numPr>
          <w:ilvl w:val="0"/>
          <w:numId w:val="0"/>
        </w:numPr>
        <w:ind w:firstLine="480"/>
        <w:keepLines w:val="0"/>
        <w:keepNext w:val="0"/>
        <w:pageBreakBefore w:val="0"/>
        <w:spacing w:line="360"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val="en-US" w:eastAsia="zh-CN"/>
        </w:rPr>
        <w:t xml:space="preserve">4.</w:t>
      </w:r>
      <w:r>
        <w:rPr>
          <w:rFonts w:hint="eastAsia" w:ascii="黑体" w:hAnsi="黑体" w:eastAsia="黑体" w:cs="黑体"/>
          <w:color w:val="000000"/>
          <w:sz w:val="24"/>
          <w:szCs w:val="24"/>
          <w:lang w:eastAsia="zh-CN"/>
        </w:rPr>
        <w:t xml:space="preserve">售后服务要求</w:t>
      </w:r>
      <w:r>
        <w:rPr>
          <w:rFonts w:hint="eastAsia" w:ascii="黑体" w:hAnsi="黑体" w:eastAsia="黑体" w:cs="黑体"/>
          <w:color w:val="000000"/>
          <w:sz w:val="24"/>
          <w:szCs w:val="24"/>
          <w:lang w:eastAsia="zh-CN"/>
        </w:rPr>
      </w:r>
      <w:r/>
    </w:p>
    <w:p>
      <w:pPr>
        <w:pStyle w:val="798"/>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（1）质保期内，本项目所有技术和服务发生任何非人为故障，由投标人负责系统恢复。故障报修的响应时间为即时，到达现场的时间为</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小时</w:t>
      </w:r>
      <w:r>
        <w:rPr>
          <w:rFonts w:hint="eastAsia" w:ascii="宋体" w:hAnsi="宋体" w:eastAsia="宋体" w:cs="宋体"/>
          <w:color w:val="000000"/>
          <w:sz w:val="24"/>
          <w:szCs w:val="24"/>
          <w:lang w:val="en-US" w:eastAsia="zh-CN"/>
        </w:rPr>
        <w:t xml:space="preserve">内</w:t>
      </w:r>
      <w:r>
        <w:rPr>
          <w:rFonts w:hint="eastAsia" w:ascii="宋体" w:hAnsi="宋体" w:eastAsia="宋体" w:cs="宋体"/>
          <w:color w:val="000000"/>
          <w:sz w:val="24"/>
          <w:szCs w:val="24"/>
          <w:lang w:eastAsia="zh-CN"/>
        </w:rPr>
        <w:t xml:space="preserve">，小型故障恢复时间为4个小时，严重故障恢复时间为24小时内，并及时有效的提供解决方案。</w:t>
      </w:r>
      <w:r>
        <w:rPr>
          <w:rFonts w:hint="eastAsia" w:ascii="宋体" w:hAnsi="宋体" w:eastAsia="宋体" w:cs="宋体"/>
          <w:color w:val="000000"/>
          <w:sz w:val="24"/>
          <w:szCs w:val="24"/>
          <w:lang w:eastAsia="zh-CN"/>
        </w:rPr>
      </w:r>
      <w:r/>
    </w:p>
    <w:p>
      <w:pPr>
        <w:pStyle w:val="798"/>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（2）质保期内，对采购人提出的合理服务要求，投标人必须即时进行电话、邮件及远程网络支持，并在2小时内到场服务。如不到场，采购人有权自行处理，相关费用由投标人负责。</w:t>
      </w:r>
      <w:r>
        <w:rPr>
          <w:rFonts w:hint="eastAsia" w:ascii="宋体" w:hAnsi="宋体" w:eastAsia="宋体" w:cs="宋体"/>
          <w:color w:val="000000"/>
          <w:sz w:val="24"/>
          <w:szCs w:val="24"/>
          <w:lang w:eastAsia="zh-CN"/>
        </w:rPr>
      </w:r>
      <w:r/>
    </w:p>
    <w:p>
      <w:pPr>
        <w:pStyle w:val="798"/>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（3）投标人</w:t>
      </w:r>
      <w:r>
        <w:rPr>
          <w:rFonts w:hint="eastAsia" w:ascii="宋体" w:hAnsi="宋体" w:eastAsia="宋体" w:cs="宋体"/>
          <w:color w:val="000000"/>
          <w:sz w:val="24"/>
          <w:szCs w:val="24"/>
          <w:lang w:val="en-US" w:eastAsia="zh-CN"/>
        </w:rPr>
        <w:t xml:space="preserve">应</w:t>
      </w:r>
      <w:r>
        <w:rPr>
          <w:rFonts w:hint="eastAsia" w:ascii="宋体" w:hAnsi="宋体" w:eastAsia="宋体" w:cs="宋体"/>
          <w:color w:val="000000"/>
          <w:sz w:val="24"/>
          <w:szCs w:val="24"/>
          <w:lang w:eastAsia="zh-CN"/>
        </w:rPr>
        <w:t xml:space="preserve">提供定期回访服务，对采购人提出的合理优化建议应提供免费升级服务。</w:t>
      </w:r>
      <w:r>
        <w:rPr>
          <w:rFonts w:hint="eastAsia" w:ascii="宋体" w:hAnsi="宋体" w:eastAsia="宋体" w:cs="宋体"/>
          <w:color w:val="000000"/>
          <w:sz w:val="24"/>
          <w:szCs w:val="24"/>
          <w:lang w:eastAsia="zh-CN"/>
        </w:rPr>
      </w:r>
      <w:r/>
    </w:p>
    <w:p>
      <w:pPr>
        <w:pStyle w:val="798"/>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（4）所有的服务方式均为投标人上门保修，即由投标人派员到系统使用现场进行故障恢复，由此产生的一切费用均由投标人承担。</w:t>
      </w:r>
      <w:r>
        <w:rPr>
          <w:rFonts w:hint="eastAsia" w:ascii="宋体" w:hAnsi="宋体" w:eastAsia="宋体" w:cs="宋体"/>
          <w:color w:val="000000"/>
          <w:sz w:val="24"/>
          <w:szCs w:val="24"/>
          <w:lang w:eastAsia="zh-CN"/>
        </w:rPr>
      </w:r>
      <w:r/>
    </w:p>
    <w:p>
      <w:pPr>
        <w:pStyle w:val="798"/>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（5）投标人技术服务实施人员</w:t>
      </w:r>
      <w:r>
        <w:rPr>
          <w:rFonts w:hint="eastAsia" w:ascii="宋体" w:hAnsi="宋体" w:eastAsia="宋体" w:cs="宋体"/>
          <w:color w:val="000000"/>
          <w:sz w:val="24"/>
          <w:szCs w:val="24"/>
          <w:lang w:val="en-US" w:eastAsia="zh-CN"/>
        </w:rPr>
        <w:t xml:space="preserve">需</w:t>
      </w:r>
      <w:r>
        <w:rPr>
          <w:rFonts w:hint="eastAsia" w:ascii="宋体" w:hAnsi="宋体" w:eastAsia="宋体" w:cs="宋体"/>
          <w:color w:val="000000"/>
          <w:sz w:val="24"/>
          <w:szCs w:val="24"/>
          <w:lang w:eastAsia="zh-CN"/>
        </w:rPr>
        <w:t xml:space="preserve">经</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lang w:eastAsia="zh-CN"/>
        </w:rPr>
        <w:t xml:space="preserve">考核认可，每周至少提供1到2次上门巡检服务。重要节点如系统割接业务适配及其他重要活动保障，投标人提供2到3人驻场服务。</w:t>
      </w:r>
      <w:r>
        <w:rPr>
          <w:rFonts w:hint="eastAsia" w:ascii="宋体" w:hAnsi="宋体" w:eastAsia="宋体" w:cs="宋体"/>
          <w:color w:val="000000"/>
          <w:sz w:val="24"/>
          <w:szCs w:val="24"/>
          <w:lang w:eastAsia="zh-CN"/>
        </w:rPr>
      </w:r>
      <w:r/>
    </w:p>
    <w:p>
      <w:pPr>
        <w:pStyle w:val="798"/>
        <w:numPr>
          <w:ilvl w:val="0"/>
          <w:numId w:val="0"/>
        </w:numPr>
        <w:ind w:firstLine="480"/>
        <w:keepLines w:val="0"/>
        <w:keepNext w:val="0"/>
        <w:pageBreakBefore w:val="0"/>
        <w:spacing w:line="360"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val="en-US" w:eastAsia="zh-CN"/>
        </w:rPr>
        <w:t xml:space="preserve">5.</w:t>
      </w:r>
      <w:r>
        <w:rPr>
          <w:rFonts w:hint="eastAsia" w:ascii="黑体" w:hAnsi="黑体" w:eastAsia="黑体" w:cs="黑体"/>
          <w:color w:val="000000"/>
          <w:sz w:val="24"/>
          <w:szCs w:val="24"/>
          <w:lang w:eastAsia="zh-CN"/>
        </w:rPr>
        <w:t xml:space="preserve">付款方式</w:t>
      </w:r>
      <w:r>
        <w:rPr>
          <w:rFonts w:hint="eastAsia" w:ascii="黑体" w:hAnsi="黑体" w:eastAsia="黑体" w:cs="黑体"/>
          <w:color w:val="000000"/>
          <w:sz w:val="24"/>
          <w:szCs w:val="24"/>
          <w:lang w:eastAsia="zh-CN"/>
        </w:rPr>
      </w:r>
      <w:r/>
    </w:p>
    <w:p>
      <w:pPr>
        <w:pStyle w:val="798"/>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）合同签订后收到</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lang w:eastAsia="zh-CN"/>
        </w:rPr>
        <w:t xml:space="preserve">合同额30%正规发票支付相应的预付款；</w:t>
      </w:r>
      <w:r>
        <w:rPr>
          <w:rFonts w:hint="eastAsia" w:ascii="宋体" w:hAnsi="宋体" w:eastAsia="宋体" w:cs="宋体"/>
          <w:color w:val="000000"/>
          <w:sz w:val="24"/>
          <w:szCs w:val="24"/>
          <w:lang w:eastAsia="zh-CN"/>
        </w:rPr>
      </w:r>
      <w:r/>
    </w:p>
    <w:p>
      <w:pPr>
        <w:pStyle w:val="798"/>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lang w:eastAsia="zh-CN"/>
        </w:rPr>
        <w:t xml:space="preserve">将全部货物运到</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lang w:eastAsia="zh-CN"/>
        </w:rPr>
        <w:t xml:space="preserve">指定的交货地点，并按照招标文件、本合同约定及</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lang w:eastAsia="zh-CN"/>
        </w:rPr>
        <w:t xml:space="preserve">的要求安装调试结束，经</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lang w:eastAsia="zh-CN"/>
        </w:rPr>
        <w:t xml:space="preserve">最终书面确认验收合格无误后，</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lang w:eastAsia="zh-CN"/>
        </w:rPr>
        <w:t xml:space="preserve">向</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lang w:eastAsia="zh-CN"/>
        </w:rPr>
        <w:t xml:space="preserve">提供合法有效的正规发票，</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lang w:eastAsia="zh-CN"/>
        </w:rPr>
        <w:t xml:space="preserve">在收到发票后10个工作日内向</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lang w:eastAsia="zh-CN"/>
        </w:rPr>
        <w:t xml:space="preserve">付清应付款项。</w:t>
      </w:r>
      <w:r>
        <w:rPr>
          <w:rFonts w:hint="eastAsia" w:ascii="宋体" w:hAnsi="宋体" w:eastAsia="宋体" w:cs="宋体"/>
          <w:color w:val="000000"/>
          <w:sz w:val="24"/>
          <w:szCs w:val="24"/>
          <w:lang w:eastAsia="zh-CN"/>
        </w:rPr>
      </w:r>
      <w:r/>
    </w:p>
    <w:p>
      <w:pPr>
        <w:pStyle w:val="798"/>
        <w:numPr>
          <w:ilvl w:val="0"/>
          <w:numId w:val="0"/>
        </w:numPr>
        <w:ind w:firstLine="480"/>
        <w:keepLines w:val="0"/>
        <w:keepNext w:val="0"/>
        <w:pageBreakBefore w:val="0"/>
        <w:spacing w:line="36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t xml:space="preserve">6.其他要求</w:t>
      </w:r>
      <w:r>
        <w:rPr>
          <w:rFonts w:hint="eastAsia" w:ascii="黑体" w:hAnsi="黑体" w:eastAsia="黑体" w:cs="黑体"/>
          <w:color w:val="000000"/>
          <w:sz w:val="24"/>
          <w:szCs w:val="24"/>
          <w:lang w:val="en-US" w:eastAsia="zh-CN"/>
        </w:rPr>
      </w:r>
      <w:r/>
    </w:p>
    <w:p>
      <w:pPr>
        <w:pStyle w:val="798"/>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本项目中如涉及商品包装和快递包装的，其包装需求标准应不低于《关于印发〈商品包装政府采购需求标准（试行）〉、〈快递包装政府采购需求标准（试行）〉的通知》（财办库〔2020〕123号）规定的包装要求。</w:t>
      </w:r>
      <w:r>
        <w:rPr>
          <w:rFonts w:hint="eastAsia" w:ascii="宋体" w:hAnsi="宋体" w:eastAsia="宋体" w:cs="宋体"/>
          <w:color w:val="000000"/>
          <w:sz w:val="24"/>
          <w:szCs w:val="24"/>
          <w:lang w:eastAsia="zh-CN"/>
        </w:rPr>
      </w:r>
      <w:r/>
    </w:p>
    <w:p>
      <w:pPr>
        <w:pStyle w:val="799"/>
        <w:keepLines w:val="0"/>
        <w:keepNext/>
        <w:pageBreakBefore w:val="0"/>
        <w:widowControl w:val="off"/>
        <w:rPr>
          <w:rFonts w:hint="eastAsia" w:ascii="宋体" w:hAnsi="宋体" w:eastAsia="宋体" w:cs="宋体"/>
          <w:b w:val="0"/>
          <w:bCs w:val="0"/>
          <w:color w:val="000000"/>
          <w:highlight w:val="none"/>
        </w:rPr>
      </w:pPr>
      <w:r/>
      <w:bookmarkStart w:id="528" w:name="_Toc8018"/>
      <w:r/>
      <w:bookmarkStart w:id="529" w:name="_Toc120614281"/>
      <w:r>
        <w:rPr>
          <w:rFonts w:hint="eastAsia" w:ascii="宋体" w:hAnsi="宋体" w:eastAsia="宋体" w:cs="宋体"/>
          <w:b w:val="0"/>
          <w:bCs w:val="0"/>
          <w:color w:val="000000"/>
          <w:sz w:val="44"/>
          <w:highlight w:val="none"/>
        </w:rPr>
        <w:br w:type="page" w:clear="all"/>
      </w:r>
      <w:bookmarkEnd w:id="528"/>
      <w:r/>
      <w:bookmarkStart w:id="530" w:name="_Toc5135"/>
      <w:r/>
      <w:bookmarkStart w:id="531" w:name="_Toc22220"/>
      <w:r>
        <w:rPr>
          <w:rFonts w:hint="eastAsia" w:ascii="黑体" w:hAnsi="黑体" w:eastAsia="黑体" w:cs="黑体"/>
          <w:b w:val="0"/>
          <w:bCs w:val="0"/>
          <w:color w:val="000000"/>
          <w:sz w:val="40"/>
          <w:szCs w:val="40"/>
          <w:highlight w:val="none"/>
        </w:rPr>
        <w:t xml:space="preserve">第五章  评标方法与评标标准</w:t>
      </w:r>
      <w:bookmarkEnd w:id="530"/>
      <w:r/>
      <w:bookmarkEnd w:id="531"/>
      <w:r>
        <w:rPr>
          <w:rFonts w:hint="eastAsia" w:ascii="宋体" w:hAnsi="宋体" w:eastAsia="宋体" w:cs="宋体"/>
          <w:b w:val="0"/>
          <w:bCs w:val="0"/>
          <w:color w:val="000000"/>
          <w:highlight w:val="none"/>
        </w:rPr>
      </w:r>
      <w:r/>
    </w:p>
    <w:p>
      <w:pPr>
        <w:pStyle w:val="871"/>
        <w:ind w:firstLine="439"/>
        <w:keepLines w:val="0"/>
        <w:keepNext w:val="0"/>
        <w:pageBreakBefore w:val="0"/>
        <w:spacing w:before="0" w:after="0" w:line="360" w:lineRule="auto"/>
        <w:widowControl w:val="off"/>
        <w:rPr>
          <w:rFonts w:hint="eastAsia" w:ascii="黑体" w:hAnsi="黑体" w:eastAsia="黑体" w:cs="黑体"/>
          <w:b w:val="0"/>
          <w:bCs w:val="0"/>
          <w:color w:val="000000"/>
          <w:sz w:val="24"/>
          <w:szCs w:val="24"/>
          <w:highlight w:val="none"/>
          <w:lang w:eastAsia="zh-CN"/>
        </w:rPr>
        <w:outlineLvl w:val="1"/>
      </w:pPr>
      <w:r/>
      <w:bookmarkStart w:id="532" w:name="_Toc29913"/>
      <w:r/>
      <w:bookmarkStart w:id="533" w:name="_Toc3663"/>
      <w:r>
        <w:rPr>
          <w:rFonts w:hint="eastAsia" w:ascii="黑体" w:hAnsi="黑体" w:eastAsia="黑体" w:cs="黑体"/>
          <w:b w:val="0"/>
          <w:bCs w:val="0"/>
          <w:color w:val="000000"/>
          <w:sz w:val="24"/>
          <w:szCs w:val="24"/>
          <w:highlight w:val="none"/>
          <w:lang w:eastAsia="zh-CN"/>
        </w:rPr>
        <w:t xml:space="preserve">一、定标办法</w:t>
      </w:r>
      <w:bookmarkEnd w:id="532"/>
      <w:r/>
      <w:bookmarkEnd w:id="533"/>
      <w:r>
        <w:rPr>
          <w:rFonts w:hint="eastAsia" w:ascii="黑体" w:hAnsi="黑体" w:eastAsia="黑体" w:cs="黑体"/>
          <w:b w:val="0"/>
          <w:bCs w:val="0"/>
          <w:color w:val="000000"/>
          <w:sz w:val="24"/>
          <w:szCs w:val="24"/>
          <w:highlight w:val="none"/>
          <w:lang w:eastAsia="zh-CN"/>
        </w:rPr>
      </w:r>
      <w:r/>
    </w:p>
    <w:p>
      <w:pPr>
        <w:pStyle w:val="798"/>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采用综合评分法的，评标结果按评标总得分由高到低顺序排列。评标总得分相同的，按投标报价由低到高顺序排列。评标总得分且投标报价相同的，按客观分得分由高到低顺序排列。评标总得分且投标报价、客观分得分相同的，按主观分得分由高到低顺序排列。投标文件满足招标文件全部实质性要求，评标委员会按照评标因素的量化指标推荐评标综合排名第一的为中标候选人。在采购人授权情况下，确定评标综合排名第一的为中标人。</w:t>
      </w:r>
      <w:r>
        <w:rPr>
          <w:rFonts w:hint="eastAsia" w:ascii="宋体" w:hAnsi="宋体" w:eastAsia="宋体" w:cs="宋体"/>
          <w:b w:val="0"/>
          <w:bCs w:val="0"/>
          <w:color w:val="000000"/>
          <w:sz w:val="21"/>
          <w:szCs w:val="21"/>
          <w:highlight w:val="none"/>
        </w:rPr>
      </w:r>
      <w:r/>
    </w:p>
    <w:p>
      <w:pPr>
        <w:pStyle w:val="798"/>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rPr>
        <w:outlineLvl w:val="1"/>
      </w:pPr>
      <w:r/>
      <w:bookmarkStart w:id="534" w:name="_Toc20996"/>
      <w:r>
        <w:rPr>
          <w:rFonts w:hint="eastAsia" w:ascii="黑体" w:hAnsi="黑体" w:eastAsia="黑体" w:cs="黑体"/>
          <w:b w:val="0"/>
          <w:bCs w:val="0"/>
          <w:color w:val="000000"/>
          <w:sz w:val="24"/>
          <w:szCs w:val="24"/>
          <w:highlight w:val="none"/>
        </w:rPr>
        <w:t xml:space="preserve">二、同品牌产品</w:t>
      </w:r>
      <w:bookmarkEnd w:id="534"/>
      <w:r>
        <w:rPr>
          <w:rFonts w:hint="eastAsia" w:ascii="黑体" w:hAnsi="黑体" w:eastAsia="黑体" w:cs="黑体"/>
          <w:b w:val="0"/>
          <w:bCs w:val="0"/>
          <w:color w:val="000000"/>
          <w:sz w:val="24"/>
          <w:szCs w:val="24"/>
          <w:highlight w:val="none"/>
        </w:rPr>
      </w:r>
      <w:r/>
    </w:p>
    <w:p>
      <w:pPr>
        <w:pStyle w:val="798"/>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使用综合评分法的采购项目，提供相同品牌产品且通过资格性审查、符合性审查的不同投标人参加同一项目投标的，按一家投标人计算，评标后得分最高的同品牌投标人获得中标人推荐资格；评标得分相同的，按投标报价由低到高顺序排列；得分且投标报价相同的，由采购人采取随机抽取方式确定，其他同品牌投标人不作为中标候选人。</w:t>
      </w:r>
      <w:r>
        <w:rPr>
          <w:rFonts w:hint="eastAsia" w:ascii="宋体" w:hAnsi="宋体" w:eastAsia="宋体" w:cs="宋体"/>
          <w:b w:val="0"/>
          <w:bCs w:val="0"/>
          <w:color w:val="000000"/>
          <w:sz w:val="21"/>
          <w:szCs w:val="21"/>
          <w:highlight w:val="none"/>
        </w:rPr>
      </w:r>
      <w:r/>
    </w:p>
    <w:p>
      <w:pPr>
        <w:pStyle w:val="798"/>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2.非单一产品采购项目，采购人应当根据采购项目技术构成、产品价格比重等合理确定核心产品，并在招标文件中载明。多家投标人提供的核心产品品牌相同的，按上述条款规定处理。</w:t>
      </w:r>
      <w:r>
        <w:rPr>
          <w:rFonts w:hint="eastAsia" w:ascii="宋体" w:hAnsi="宋体" w:eastAsia="宋体" w:cs="宋体"/>
          <w:b w:val="0"/>
          <w:bCs w:val="0"/>
          <w:color w:val="000000"/>
          <w:sz w:val="21"/>
          <w:szCs w:val="21"/>
          <w:highlight w:val="none"/>
        </w:rPr>
      </w:r>
      <w:r/>
    </w:p>
    <w:p>
      <w:pPr>
        <w:pStyle w:val="871"/>
        <w:ind w:firstLine="439"/>
        <w:keepLines w:val="0"/>
        <w:keepNext w:val="0"/>
        <w:pageBreakBefore w:val="0"/>
        <w:spacing w:before="0" w:after="0" w:line="240" w:lineRule="auto"/>
        <w:widowControl w:val="off"/>
        <w:rPr>
          <w:rFonts w:hint="eastAsia" w:ascii="黑体" w:hAnsi="黑体" w:eastAsia="黑体" w:cs="黑体"/>
          <w:b w:val="0"/>
          <w:bCs w:val="0"/>
          <w:color w:val="000000"/>
          <w:sz w:val="24"/>
          <w:szCs w:val="24"/>
          <w:highlight w:val="none"/>
        </w:rPr>
        <w:outlineLvl w:val="1"/>
      </w:pPr>
      <w:r/>
      <w:bookmarkStart w:id="535" w:name="_Toc23127"/>
      <w:r/>
      <w:bookmarkStart w:id="536" w:name="_Toc20283"/>
      <w:r/>
      <w:bookmarkStart w:id="537" w:name="_Toc23020"/>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w:t>
      </w:r>
      <w:r>
        <w:rPr>
          <w:rFonts w:hint="eastAsia" w:ascii="黑体" w:hAnsi="黑体" w:eastAsia="黑体" w:cs="黑体"/>
          <w:b w:val="0"/>
          <w:bCs w:val="0"/>
          <w:color w:val="000000"/>
          <w:sz w:val="24"/>
          <w:szCs w:val="24"/>
          <w:highlight w:val="none"/>
        </w:rPr>
        <w:t xml:space="preserve">政府采购政策功能落实</w:t>
      </w:r>
      <w:bookmarkEnd w:id="535"/>
      <w:r/>
      <w:bookmarkEnd w:id="536"/>
      <w:r/>
      <w:bookmarkEnd w:id="537"/>
      <w:r>
        <w:rPr>
          <w:rFonts w:hint="eastAsia" w:ascii="黑体" w:hAnsi="黑体" w:eastAsia="黑体" w:cs="黑体"/>
          <w:b w:val="0"/>
          <w:bCs w:val="0"/>
          <w:color w:val="000000"/>
          <w:sz w:val="24"/>
          <w:szCs w:val="24"/>
          <w:highlight w:val="none"/>
        </w:rPr>
      </w:r>
      <w:r/>
    </w:p>
    <w:p>
      <w:pPr>
        <w:pStyle w:val="798"/>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1.中小型企业价格扣除</w:t>
      </w:r>
      <w:r>
        <w:rPr>
          <w:rFonts w:hint="eastAsia" w:ascii="宋体" w:hAnsi="宋体" w:eastAsia="宋体" w:cs="宋体"/>
          <w:b w:val="0"/>
          <w:bCs w:val="0"/>
          <w:color w:val="000000"/>
          <w:sz w:val="21"/>
          <w:szCs w:val="21"/>
          <w:highlight w:val="none"/>
        </w:rPr>
      </w:r>
      <w:r/>
    </w:p>
    <w:p>
      <w:pPr>
        <w:pStyle w:val="798"/>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（1）本项目对</w:t>
      </w:r>
      <w:r>
        <w:rPr>
          <w:rFonts w:hint="eastAsia" w:ascii="宋体" w:hAnsi="宋体" w:eastAsia="宋体" w:cs="宋体"/>
          <w:b w:val="0"/>
          <w:bCs w:val="0"/>
          <w:color w:val="000000"/>
          <w:sz w:val="21"/>
          <w:szCs w:val="21"/>
          <w:highlight w:val="none"/>
          <w:lang w:val="en-US" w:eastAsia="zh-CN"/>
        </w:rPr>
        <w:t xml:space="preserve">中小</w:t>
      </w:r>
      <w:r>
        <w:rPr>
          <w:rFonts w:hint="eastAsia" w:ascii="宋体" w:hAnsi="宋体" w:eastAsia="宋体" w:cs="宋体"/>
          <w:b w:val="0"/>
          <w:bCs w:val="0"/>
          <w:color w:val="000000"/>
          <w:sz w:val="21"/>
          <w:szCs w:val="21"/>
          <w:highlight w:val="none"/>
        </w:rPr>
        <w:t xml:space="preserve">企业</w:t>
      </w:r>
      <w:r>
        <w:rPr>
          <w:rFonts w:hint="eastAsia" w:ascii="宋体" w:hAnsi="宋体" w:eastAsia="宋体" w:cs="宋体"/>
          <w:b w:val="0"/>
          <w:bCs w:val="0"/>
          <w:color w:val="000000"/>
          <w:sz w:val="21"/>
          <w:szCs w:val="21"/>
          <w:highlight w:val="none"/>
          <w:lang w:val="en-US" w:eastAsia="zh-CN"/>
        </w:rPr>
        <w:t xml:space="preserve">制造</w:t>
      </w:r>
      <w:r>
        <w:rPr>
          <w:rFonts w:hint="eastAsia" w:ascii="宋体" w:hAnsi="宋体" w:eastAsia="宋体" w:cs="宋体"/>
          <w:b w:val="0"/>
          <w:bCs w:val="0"/>
          <w:color w:val="000000"/>
          <w:sz w:val="21"/>
          <w:szCs w:val="21"/>
          <w:highlight w:val="none"/>
        </w:rPr>
        <w:t xml:space="preserve">的货物给予10%的扣除价格，用扣除后的价格参与评标。</w:t>
      </w:r>
      <w:r>
        <w:rPr>
          <w:rFonts w:hint="eastAsia" w:ascii="宋体" w:hAnsi="宋体" w:eastAsia="宋体" w:cs="宋体"/>
          <w:b w:val="0"/>
          <w:bCs w:val="0"/>
          <w:color w:val="000000"/>
          <w:sz w:val="21"/>
          <w:szCs w:val="21"/>
          <w:highlight w:val="none"/>
        </w:rPr>
      </w:r>
      <w:r/>
    </w:p>
    <w:p>
      <w:pPr>
        <w:pStyle w:val="798"/>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（2）投标人应按照招标文件的要求提供相应的《中小企业声明函》。</w:t>
      </w:r>
      <w:r>
        <w:rPr>
          <w:rFonts w:hint="eastAsia" w:ascii="宋体" w:hAnsi="宋体" w:eastAsia="宋体" w:cs="宋体"/>
          <w:b w:val="0"/>
          <w:bCs w:val="0"/>
          <w:color w:val="000000"/>
          <w:sz w:val="21"/>
          <w:szCs w:val="21"/>
          <w:highlight w:val="none"/>
        </w:rPr>
      </w:r>
      <w:r/>
    </w:p>
    <w:p>
      <w:pPr>
        <w:pStyle w:val="798"/>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（3）企业标准请参照《关于印发中小企业划型标准规定的通知》（工信部联企业[2011]300号）文件规定自行填写。</w:t>
      </w:r>
      <w:r>
        <w:rPr>
          <w:rFonts w:hint="eastAsia" w:ascii="宋体" w:hAnsi="宋体" w:eastAsia="宋体" w:cs="宋体"/>
          <w:b w:val="0"/>
          <w:bCs w:val="0"/>
          <w:color w:val="000000"/>
          <w:sz w:val="21"/>
          <w:szCs w:val="21"/>
          <w:highlight w:val="none"/>
        </w:rPr>
      </w:r>
      <w:r/>
    </w:p>
    <w:p>
      <w:pPr>
        <w:pStyle w:val="798"/>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2.残疾人福利单位价格扣除</w:t>
      </w:r>
      <w:r>
        <w:rPr>
          <w:rFonts w:hint="eastAsia" w:ascii="宋体" w:hAnsi="宋体" w:eastAsia="宋体" w:cs="宋体"/>
          <w:b w:val="0"/>
          <w:bCs w:val="0"/>
          <w:color w:val="000000"/>
          <w:sz w:val="21"/>
          <w:szCs w:val="21"/>
          <w:highlight w:val="none"/>
        </w:rPr>
      </w:r>
      <w:r/>
    </w:p>
    <w:p>
      <w:pPr>
        <w:pStyle w:val="798"/>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（1）本项目对残疾人福利性单位视同</w:t>
      </w:r>
      <w:r>
        <w:rPr>
          <w:rFonts w:hint="eastAsia" w:ascii="宋体" w:hAnsi="宋体" w:eastAsia="宋体" w:cs="宋体"/>
          <w:b w:val="0"/>
          <w:bCs w:val="0"/>
          <w:color w:val="000000"/>
          <w:sz w:val="21"/>
          <w:szCs w:val="21"/>
          <w:highlight w:val="none"/>
          <w:lang w:val="en-US" w:eastAsia="zh-CN"/>
        </w:rPr>
        <w:t xml:space="preserve">中小</w:t>
      </w:r>
      <w:r>
        <w:rPr>
          <w:rFonts w:hint="eastAsia" w:ascii="宋体" w:hAnsi="宋体" w:eastAsia="宋体" w:cs="宋体"/>
          <w:b w:val="0"/>
          <w:bCs w:val="0"/>
          <w:color w:val="000000"/>
          <w:sz w:val="21"/>
          <w:szCs w:val="21"/>
          <w:highlight w:val="none"/>
        </w:rPr>
        <w:t xml:space="preserve">企业，</w:t>
      </w:r>
      <w:r>
        <w:rPr>
          <w:rFonts w:hint="eastAsia" w:ascii="宋体" w:hAnsi="宋体" w:eastAsia="宋体" w:cs="宋体"/>
          <w:b w:val="0"/>
          <w:bCs w:val="0"/>
          <w:color w:val="000000"/>
          <w:sz w:val="21"/>
          <w:szCs w:val="21"/>
          <w:highlight w:val="none"/>
          <w:lang w:val="en-US" w:eastAsia="zh-CN"/>
        </w:rPr>
        <w:t xml:space="preserve">由其制造的货物</w:t>
      </w:r>
      <w:r>
        <w:rPr>
          <w:rFonts w:hint="eastAsia" w:ascii="宋体" w:hAnsi="宋体" w:eastAsia="宋体" w:cs="宋体"/>
          <w:b w:val="0"/>
          <w:bCs w:val="0"/>
          <w:color w:val="000000"/>
          <w:sz w:val="21"/>
          <w:szCs w:val="21"/>
          <w:highlight w:val="none"/>
        </w:rPr>
        <w:t xml:space="preserve">给予10%的价格扣除，用扣除后的价格参与评标。</w:t>
      </w:r>
      <w:r>
        <w:rPr>
          <w:rFonts w:hint="eastAsia" w:ascii="宋体" w:hAnsi="宋体" w:eastAsia="宋体" w:cs="宋体"/>
          <w:b w:val="0"/>
          <w:bCs w:val="0"/>
          <w:color w:val="000000"/>
          <w:sz w:val="21"/>
          <w:szCs w:val="21"/>
          <w:highlight w:val="none"/>
        </w:rPr>
      </w:r>
      <w:r/>
    </w:p>
    <w:p>
      <w:pPr>
        <w:pStyle w:val="798"/>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（2）残疾人福利单位</w:t>
      </w:r>
      <w:r>
        <w:rPr>
          <w:rFonts w:hint="eastAsia" w:ascii="宋体" w:hAnsi="宋体" w:eastAsia="宋体" w:cs="宋体"/>
          <w:b w:val="0"/>
          <w:bCs w:val="0"/>
          <w:color w:val="000000"/>
          <w:sz w:val="21"/>
          <w:szCs w:val="21"/>
          <w:highlight w:val="none"/>
          <w:lang w:val="en-US" w:eastAsia="zh-CN"/>
        </w:rPr>
        <w:t xml:space="preserve">应</w:t>
      </w:r>
      <w:r>
        <w:rPr>
          <w:rFonts w:hint="eastAsia" w:ascii="宋体" w:hAnsi="宋体" w:eastAsia="宋体" w:cs="宋体"/>
          <w:b w:val="0"/>
          <w:bCs w:val="0"/>
          <w:color w:val="000000"/>
          <w:sz w:val="21"/>
          <w:szCs w:val="21"/>
          <w:highlight w:val="none"/>
        </w:rPr>
        <w:t xml:space="preserve">按照招标文件的要求提供《残疾人福利性单位声明函》。</w:t>
      </w:r>
      <w:r>
        <w:rPr>
          <w:rFonts w:hint="eastAsia" w:ascii="宋体" w:hAnsi="宋体" w:eastAsia="宋体" w:cs="宋体"/>
          <w:b w:val="0"/>
          <w:bCs w:val="0"/>
          <w:color w:val="000000"/>
          <w:sz w:val="21"/>
          <w:szCs w:val="21"/>
          <w:highlight w:val="none"/>
        </w:rPr>
      </w:r>
      <w:r/>
    </w:p>
    <w:p>
      <w:pPr>
        <w:pStyle w:val="798"/>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（3）残疾人福利单位标准请参照《关于促进残疾人就业政府采购政策的通知》（财库〔2017〕141号）。</w:t>
      </w:r>
      <w:r>
        <w:rPr>
          <w:rFonts w:hint="eastAsia" w:ascii="宋体" w:hAnsi="宋体" w:eastAsia="宋体" w:cs="宋体"/>
          <w:b w:val="0"/>
          <w:bCs w:val="0"/>
          <w:color w:val="000000"/>
          <w:sz w:val="21"/>
          <w:szCs w:val="21"/>
          <w:highlight w:val="none"/>
        </w:rPr>
      </w:r>
      <w:r/>
    </w:p>
    <w:p>
      <w:pPr>
        <w:pStyle w:val="798"/>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3.监狱和戒毒企业价格扣除</w:t>
      </w:r>
      <w:r>
        <w:rPr>
          <w:rFonts w:hint="eastAsia" w:ascii="宋体" w:hAnsi="宋体" w:eastAsia="宋体" w:cs="宋体"/>
          <w:b w:val="0"/>
          <w:bCs w:val="0"/>
          <w:color w:val="000000"/>
          <w:sz w:val="21"/>
          <w:szCs w:val="21"/>
          <w:highlight w:val="none"/>
        </w:rPr>
      </w:r>
      <w:r/>
    </w:p>
    <w:p>
      <w:pPr>
        <w:pStyle w:val="798"/>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（1）本项目对监狱和戒毒企业（简称监狱企业）视同</w:t>
      </w:r>
      <w:r>
        <w:rPr>
          <w:rFonts w:hint="eastAsia" w:ascii="宋体" w:hAnsi="宋体" w:eastAsia="宋体" w:cs="宋体"/>
          <w:b w:val="0"/>
          <w:bCs w:val="0"/>
          <w:color w:val="000000"/>
          <w:sz w:val="21"/>
          <w:szCs w:val="21"/>
          <w:highlight w:val="none"/>
          <w:lang w:val="en-US" w:eastAsia="zh-CN"/>
        </w:rPr>
        <w:t xml:space="preserve">中小</w:t>
      </w:r>
      <w:r>
        <w:rPr>
          <w:rFonts w:hint="eastAsia" w:ascii="宋体" w:hAnsi="宋体" w:eastAsia="宋体" w:cs="宋体"/>
          <w:b w:val="0"/>
          <w:bCs w:val="0"/>
          <w:color w:val="000000"/>
          <w:sz w:val="21"/>
          <w:szCs w:val="21"/>
          <w:highlight w:val="none"/>
        </w:rPr>
        <w:t xml:space="preserve">企业，由其制造的货物给予10%的价格扣除，用扣除后的价格参与评标。</w:t>
      </w:r>
      <w:r>
        <w:rPr>
          <w:rFonts w:hint="eastAsia" w:ascii="宋体" w:hAnsi="宋体" w:eastAsia="宋体" w:cs="宋体"/>
          <w:b w:val="0"/>
          <w:bCs w:val="0"/>
          <w:color w:val="000000"/>
          <w:sz w:val="21"/>
          <w:szCs w:val="21"/>
          <w:highlight w:val="none"/>
        </w:rPr>
      </w:r>
      <w:r/>
    </w:p>
    <w:p>
      <w:pPr>
        <w:pStyle w:val="798"/>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（2）监狱企业参加政府采购活动时，</w:t>
      </w:r>
      <w:r>
        <w:rPr>
          <w:rFonts w:hint="eastAsia" w:ascii="宋体" w:hAnsi="宋体" w:eastAsia="宋体" w:cs="宋体"/>
          <w:b w:val="0"/>
          <w:bCs w:val="0"/>
          <w:color w:val="000000"/>
          <w:sz w:val="21"/>
          <w:szCs w:val="21"/>
          <w:highlight w:val="none"/>
          <w:lang w:val="en-US" w:eastAsia="zh-CN"/>
        </w:rPr>
        <w:t xml:space="preserve">应</w:t>
      </w:r>
      <w:r>
        <w:rPr>
          <w:rFonts w:hint="eastAsia" w:ascii="宋体" w:hAnsi="宋体" w:eastAsia="宋体" w:cs="宋体"/>
          <w:b w:val="0"/>
          <w:bCs w:val="0"/>
          <w:color w:val="000000"/>
          <w:sz w:val="21"/>
          <w:szCs w:val="21"/>
          <w:highlight w:val="none"/>
        </w:rPr>
        <w:t xml:space="preserve">提供由省级以上监狱管理局、戒毒管理局(含新疆生产建设兵团)出具的属于监狱企业的证明文件。投标人如不提供上述证明文件，价格将不做相应扣除。</w:t>
      </w:r>
      <w:r>
        <w:rPr>
          <w:rFonts w:hint="eastAsia" w:ascii="宋体" w:hAnsi="宋体" w:eastAsia="宋体" w:cs="宋体"/>
          <w:b w:val="0"/>
          <w:bCs w:val="0"/>
          <w:color w:val="000000"/>
          <w:sz w:val="21"/>
          <w:szCs w:val="21"/>
          <w:highlight w:val="none"/>
        </w:rPr>
      </w:r>
      <w:r/>
    </w:p>
    <w:p>
      <w:pPr>
        <w:pStyle w:val="798"/>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（3）监狱企业标准请参照《关于政府采购支持监狱企业发展有关问题的通知》（财库[2014]68号）。</w:t>
      </w:r>
      <w:r>
        <w:rPr>
          <w:rFonts w:hint="eastAsia" w:ascii="宋体" w:hAnsi="宋体" w:eastAsia="宋体" w:cs="宋体"/>
          <w:b w:val="0"/>
          <w:bCs w:val="0"/>
          <w:color w:val="000000"/>
          <w:sz w:val="21"/>
          <w:szCs w:val="21"/>
          <w:highlight w:val="none"/>
        </w:rPr>
      </w:r>
      <w:r/>
    </w:p>
    <w:p>
      <w:pPr>
        <w:pStyle w:val="798"/>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4.残疾人福利单位、监狱企业属于</w:t>
      </w:r>
      <w:r>
        <w:rPr>
          <w:rFonts w:hint="eastAsia" w:ascii="宋体" w:hAnsi="宋体" w:eastAsia="宋体" w:cs="宋体"/>
          <w:b w:val="0"/>
          <w:bCs w:val="0"/>
          <w:color w:val="000000"/>
          <w:sz w:val="21"/>
          <w:szCs w:val="21"/>
          <w:highlight w:val="none"/>
          <w:lang w:val="en-US" w:eastAsia="zh-CN"/>
        </w:rPr>
        <w:t xml:space="preserve">中小</w:t>
      </w:r>
      <w:r>
        <w:rPr>
          <w:rFonts w:hint="eastAsia" w:ascii="宋体" w:hAnsi="宋体" w:eastAsia="宋体" w:cs="宋体"/>
          <w:b w:val="0"/>
          <w:bCs w:val="0"/>
          <w:color w:val="000000"/>
          <w:sz w:val="21"/>
          <w:szCs w:val="21"/>
          <w:highlight w:val="none"/>
        </w:rPr>
        <w:t xml:space="preserve">企业的，不重复享受政策。</w:t>
      </w:r>
      <w:r>
        <w:rPr>
          <w:rFonts w:hint="eastAsia" w:ascii="宋体" w:hAnsi="宋体" w:eastAsia="宋体" w:cs="宋体"/>
          <w:b w:val="0"/>
          <w:bCs w:val="0"/>
          <w:color w:val="000000"/>
          <w:sz w:val="21"/>
          <w:szCs w:val="21"/>
          <w:highlight w:val="none"/>
        </w:rPr>
      </w:r>
      <w:r/>
    </w:p>
    <w:p>
      <w:pPr>
        <w:pStyle w:val="798"/>
        <w:ind w:firstLine="420"/>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5.《政府采购促进中小企业发展管理办法》第四条：在货物采购项目中，投标人提供的货物既有中小企业制造货物，也有大型企业制造货物的，不享受本办法规定的中小企业扶持政策。</w:t>
      </w:r>
      <w:r>
        <w:rPr>
          <w:rFonts w:ascii="宋体" w:hAnsi="宋体" w:eastAsia="宋体" w:cs="宋体"/>
          <w:b w:val="0"/>
          <w:bCs w:val="0"/>
          <w:color w:val="000000"/>
          <w:sz w:val="21"/>
          <w:szCs w:val="21"/>
          <w:highlight w:val="none"/>
          <w:lang w:val="en-US" w:eastAsia="zh-CN"/>
        </w:rPr>
      </w:r>
      <w:r/>
    </w:p>
    <w:p>
      <w:pPr>
        <w:pStyle w:val="798"/>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rPr>
        <w:outlineLvl w:val="1"/>
      </w:pPr>
      <w:r/>
      <w:bookmarkStart w:id="538" w:name="_Toc19601"/>
      <w:r/>
      <w:bookmarkStart w:id="539" w:name="_Toc20597"/>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rPr>
        <w:t xml:space="preserve">、</w:t>
      </w:r>
      <w:bookmarkEnd w:id="538"/>
      <w:r>
        <w:rPr>
          <w:rFonts w:hint="eastAsia" w:ascii="黑体" w:hAnsi="黑体" w:eastAsia="黑体" w:cs="黑体"/>
          <w:color w:val="000000"/>
          <w:sz w:val="24"/>
          <w:szCs w:val="24"/>
        </w:rPr>
        <w:t xml:space="preserve">政府采购异常低价问题处理方式</w:t>
      </w:r>
      <w:bookmarkEnd w:id="539"/>
      <w:r>
        <w:rPr>
          <w:rFonts w:hint="eastAsia" w:ascii="黑体" w:hAnsi="黑体" w:eastAsia="黑体" w:cs="黑体"/>
          <w:b w:val="0"/>
          <w:bCs w:val="0"/>
          <w:color w:val="000000"/>
          <w:sz w:val="24"/>
          <w:szCs w:val="24"/>
          <w:highlight w:val="none"/>
        </w:rPr>
      </w:r>
      <w:r/>
    </w:p>
    <w:p>
      <w:pPr>
        <w:pStyle w:val="798"/>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1.根据《关于推动解决政府采购异常低价问题的通知》(财库〔2026〕2号)要求，政府采购评标中出现下列情形之一的，评标委员会应当启动异常低价投标审查程序:</w:t>
      </w:r>
      <w:r>
        <w:rPr>
          <w:rFonts w:hint="eastAsia" w:ascii="宋体" w:hAnsi="宋体" w:eastAsia="宋体" w:cs="宋体"/>
          <w:b w:val="0"/>
          <w:bCs w:val="0"/>
          <w:color w:val="000000"/>
          <w:sz w:val="21"/>
          <w:szCs w:val="21"/>
          <w:highlight w:val="none"/>
        </w:rPr>
      </w:r>
      <w:r/>
    </w:p>
    <w:p>
      <w:pPr>
        <w:pStyle w:val="798"/>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（1）投标报价低于全部通过符合性审查</w:t>
      </w:r>
      <w:r>
        <w:rPr>
          <w:rFonts w:hint="eastAsia" w:ascii="宋体" w:hAnsi="宋体" w:eastAsia="宋体" w:cs="宋体"/>
          <w:b w:val="0"/>
          <w:bCs w:val="0"/>
          <w:color w:val="000000"/>
          <w:sz w:val="21"/>
          <w:szCs w:val="21"/>
          <w:highlight w:val="none"/>
          <w:lang w:eastAsia="zh-CN"/>
        </w:rPr>
        <w:t xml:space="preserve">投标人</w:t>
      </w:r>
      <w:r>
        <w:rPr>
          <w:rFonts w:hint="eastAsia" w:ascii="宋体" w:hAnsi="宋体" w:eastAsia="宋体" w:cs="宋体"/>
          <w:b w:val="0"/>
          <w:bCs w:val="0"/>
          <w:color w:val="000000"/>
          <w:sz w:val="21"/>
          <w:szCs w:val="21"/>
          <w:highlight w:val="none"/>
        </w:rPr>
        <w:t xml:space="preserve">投标报价平均值50%的，即投标报价&lt;全部通过符合性审查</w:t>
      </w:r>
      <w:r>
        <w:rPr>
          <w:rFonts w:hint="eastAsia" w:ascii="宋体" w:hAnsi="宋体" w:eastAsia="宋体" w:cs="宋体"/>
          <w:b w:val="0"/>
          <w:bCs w:val="0"/>
          <w:color w:val="000000"/>
          <w:sz w:val="21"/>
          <w:szCs w:val="21"/>
          <w:highlight w:val="none"/>
          <w:lang w:eastAsia="zh-CN"/>
        </w:rPr>
        <w:t xml:space="preserve">投标人</w:t>
      </w:r>
      <w:r>
        <w:rPr>
          <w:rFonts w:hint="eastAsia" w:ascii="宋体" w:hAnsi="宋体" w:eastAsia="宋体" w:cs="宋体"/>
          <w:b w:val="0"/>
          <w:bCs w:val="0"/>
          <w:color w:val="000000"/>
          <w:sz w:val="21"/>
          <w:szCs w:val="21"/>
          <w:highlight w:val="none"/>
        </w:rPr>
        <w:t xml:space="preserve">投标报价平均值×50%；</w:t>
      </w:r>
      <w:r>
        <w:rPr>
          <w:rFonts w:hint="eastAsia" w:ascii="宋体" w:hAnsi="宋体" w:eastAsia="宋体" w:cs="宋体"/>
          <w:b w:val="0"/>
          <w:bCs w:val="0"/>
          <w:color w:val="000000"/>
          <w:sz w:val="21"/>
          <w:szCs w:val="21"/>
          <w:highlight w:val="none"/>
        </w:rPr>
      </w:r>
      <w:r/>
    </w:p>
    <w:p>
      <w:pPr>
        <w:pStyle w:val="798"/>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（2）投标报价低于通过符合性审查的次低报价</w:t>
      </w:r>
      <w:r>
        <w:rPr>
          <w:rFonts w:hint="eastAsia" w:ascii="宋体" w:hAnsi="宋体" w:eastAsia="宋体" w:cs="宋体"/>
          <w:b w:val="0"/>
          <w:bCs w:val="0"/>
          <w:color w:val="000000"/>
          <w:sz w:val="21"/>
          <w:szCs w:val="21"/>
          <w:highlight w:val="none"/>
          <w:lang w:eastAsia="zh-CN"/>
        </w:rPr>
        <w:t xml:space="preserve">投标人</w:t>
      </w:r>
      <w:r>
        <w:rPr>
          <w:rFonts w:hint="eastAsia" w:ascii="宋体" w:hAnsi="宋体" w:eastAsia="宋体" w:cs="宋体"/>
          <w:b w:val="0"/>
          <w:bCs w:val="0"/>
          <w:color w:val="000000"/>
          <w:sz w:val="21"/>
          <w:szCs w:val="21"/>
          <w:highlight w:val="none"/>
        </w:rPr>
        <w:t xml:space="preserve">投标报价50%的，即投标报价&lt;通过符合性审查的次低报价</w:t>
      </w:r>
      <w:r>
        <w:rPr>
          <w:rFonts w:hint="eastAsia" w:ascii="宋体" w:hAnsi="宋体" w:eastAsia="宋体" w:cs="宋体"/>
          <w:b w:val="0"/>
          <w:bCs w:val="0"/>
          <w:color w:val="000000"/>
          <w:sz w:val="21"/>
          <w:szCs w:val="21"/>
          <w:highlight w:val="none"/>
          <w:lang w:eastAsia="zh-CN"/>
        </w:rPr>
        <w:t xml:space="preserve">投标人</w:t>
      </w:r>
      <w:r>
        <w:rPr>
          <w:rFonts w:hint="eastAsia" w:ascii="宋体" w:hAnsi="宋体" w:eastAsia="宋体" w:cs="宋体"/>
          <w:b w:val="0"/>
          <w:bCs w:val="0"/>
          <w:color w:val="000000"/>
          <w:sz w:val="21"/>
          <w:szCs w:val="21"/>
          <w:highlight w:val="none"/>
        </w:rPr>
        <w:t xml:space="preserve">投标报价×50%；</w:t>
      </w:r>
      <w:r>
        <w:rPr>
          <w:rFonts w:hint="eastAsia" w:ascii="宋体" w:hAnsi="宋体" w:eastAsia="宋体" w:cs="宋体"/>
          <w:b w:val="0"/>
          <w:bCs w:val="0"/>
          <w:color w:val="000000"/>
          <w:sz w:val="21"/>
          <w:szCs w:val="21"/>
          <w:highlight w:val="none"/>
        </w:rPr>
      </w:r>
      <w:r/>
    </w:p>
    <w:p>
      <w:pPr>
        <w:pStyle w:val="798"/>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（3）投标报价低于采购项目最高限价45%的，即投标报价&lt;采购项目最高限价×45%；</w:t>
      </w:r>
      <w:r>
        <w:rPr>
          <w:rFonts w:hint="eastAsia" w:ascii="宋体" w:hAnsi="宋体" w:eastAsia="宋体" w:cs="宋体"/>
          <w:b w:val="0"/>
          <w:bCs w:val="0"/>
          <w:color w:val="000000"/>
          <w:sz w:val="21"/>
          <w:szCs w:val="21"/>
          <w:highlight w:val="none"/>
        </w:rPr>
      </w:r>
      <w:r/>
    </w:p>
    <w:p>
      <w:pPr>
        <w:pStyle w:val="798"/>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（4）评标委员会基于专业判断，认为</w:t>
      </w:r>
      <w:r>
        <w:rPr>
          <w:rFonts w:hint="eastAsia" w:ascii="宋体" w:hAnsi="宋体" w:eastAsia="宋体" w:cs="宋体"/>
          <w:b w:val="0"/>
          <w:bCs w:val="0"/>
          <w:color w:val="000000"/>
          <w:sz w:val="21"/>
          <w:szCs w:val="21"/>
          <w:highlight w:val="none"/>
          <w:lang w:eastAsia="zh-CN"/>
        </w:rPr>
        <w:t xml:space="preserve">投标人</w:t>
      </w:r>
      <w:r>
        <w:rPr>
          <w:rFonts w:hint="eastAsia" w:ascii="宋体" w:hAnsi="宋体" w:eastAsia="宋体" w:cs="宋体"/>
          <w:b w:val="0"/>
          <w:bCs w:val="0"/>
          <w:color w:val="000000"/>
          <w:sz w:val="21"/>
          <w:szCs w:val="21"/>
          <w:highlight w:val="none"/>
        </w:rPr>
        <w:t xml:space="preserve">报价过低，有可能影响产品质量或者不能诚信履约的其他情形。</w:t>
      </w:r>
      <w:r>
        <w:rPr>
          <w:rFonts w:hint="eastAsia" w:ascii="宋体" w:hAnsi="宋体" w:eastAsia="宋体" w:cs="宋体"/>
          <w:b w:val="0"/>
          <w:bCs w:val="0"/>
          <w:color w:val="000000"/>
          <w:sz w:val="21"/>
          <w:szCs w:val="21"/>
          <w:highlight w:val="none"/>
        </w:rPr>
      </w:r>
      <w:r/>
    </w:p>
    <w:p>
      <w:pPr>
        <w:pStyle w:val="798"/>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2.评标委员会启动异常低价响应审查后，属于前述第1项至第4项情形的，应当要求相关</w:t>
      </w:r>
      <w:r>
        <w:rPr>
          <w:rFonts w:hint="eastAsia" w:ascii="宋体" w:hAnsi="宋体" w:eastAsia="宋体" w:cs="宋体"/>
          <w:b w:val="0"/>
          <w:bCs w:val="0"/>
          <w:color w:val="000000"/>
          <w:sz w:val="21"/>
          <w:szCs w:val="21"/>
          <w:highlight w:val="none"/>
          <w:lang w:eastAsia="zh-CN"/>
        </w:rPr>
        <w:t xml:space="preserve">投标人</w:t>
      </w:r>
      <w:r>
        <w:rPr>
          <w:rFonts w:hint="eastAsia" w:ascii="宋体" w:hAnsi="宋体" w:eastAsia="宋体" w:cs="宋体"/>
          <w:b w:val="0"/>
          <w:bCs w:val="0"/>
          <w:color w:val="000000"/>
          <w:sz w:val="21"/>
          <w:szCs w:val="21"/>
          <w:highlight w:val="none"/>
        </w:rPr>
        <w:t xml:space="preserve">在评标现场合理的时间内对响应价格作出解释，提供项目具体成本测算等与报价合理性相关的书面说明及必要的证明材料，包括但不限于原材料成本、人工成本、制造费用等，给予相关</w:t>
      </w:r>
      <w:r>
        <w:rPr>
          <w:rFonts w:hint="eastAsia" w:ascii="宋体" w:hAnsi="宋体" w:eastAsia="宋体" w:cs="宋体"/>
          <w:b w:val="0"/>
          <w:bCs w:val="0"/>
          <w:color w:val="000000"/>
          <w:sz w:val="21"/>
          <w:szCs w:val="21"/>
          <w:highlight w:val="none"/>
          <w:lang w:eastAsia="zh-CN"/>
        </w:rPr>
        <w:t xml:space="preserve">投标人</w:t>
      </w:r>
      <w:r>
        <w:rPr>
          <w:rFonts w:hint="eastAsia" w:ascii="宋体" w:hAnsi="宋体" w:eastAsia="宋体" w:cs="宋体"/>
          <w:b w:val="0"/>
          <w:bCs w:val="0"/>
          <w:color w:val="000000"/>
          <w:sz w:val="21"/>
          <w:szCs w:val="21"/>
          <w:highlight w:val="none"/>
        </w:rPr>
        <w:t xml:space="preserve">的合理时间一般不少于30分钟。其中，属于第3项情形，</w:t>
      </w:r>
      <w:r>
        <w:rPr>
          <w:rFonts w:hint="eastAsia" w:ascii="宋体" w:hAnsi="宋体" w:eastAsia="宋体" w:cs="宋体"/>
          <w:b w:val="0"/>
          <w:bCs w:val="0"/>
          <w:color w:val="000000"/>
          <w:sz w:val="21"/>
          <w:szCs w:val="21"/>
          <w:highlight w:val="none"/>
          <w:lang w:eastAsia="zh-CN"/>
        </w:rPr>
        <w:t xml:space="preserve">投标人</w:t>
      </w:r>
      <w:r>
        <w:rPr>
          <w:rFonts w:hint="eastAsia" w:ascii="宋体" w:hAnsi="宋体" w:eastAsia="宋体" w:cs="宋体"/>
          <w:b w:val="0"/>
          <w:bCs w:val="0"/>
          <w:color w:val="000000"/>
          <w:sz w:val="21"/>
          <w:szCs w:val="21"/>
          <w:highlight w:val="none"/>
        </w:rPr>
        <w:t xml:space="preserve">已随响应文件一并提交相关书面说明及必要的证明材料的，在评标现场可不再重复提交。</w:t>
      </w:r>
      <w:r>
        <w:rPr>
          <w:rFonts w:hint="eastAsia" w:ascii="宋体" w:hAnsi="宋体" w:eastAsia="宋体" w:cs="宋体"/>
          <w:b w:val="0"/>
          <w:bCs w:val="0"/>
          <w:color w:val="000000"/>
          <w:sz w:val="21"/>
          <w:szCs w:val="21"/>
          <w:highlight w:val="none"/>
        </w:rPr>
      </w:r>
      <w:r/>
    </w:p>
    <w:p>
      <w:pPr>
        <w:pStyle w:val="798"/>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评标委员会依据专业经验，参考同类项目中标（成交）价格、类似产品市场价格水平、行业人工费用标准、国家有关部门指导行业协会发布的行业平均成本等情况，对报价合理性进行判断。响应</w:t>
      </w:r>
      <w:r>
        <w:rPr>
          <w:rFonts w:hint="eastAsia" w:ascii="宋体" w:hAnsi="宋体" w:eastAsia="宋体" w:cs="宋体"/>
          <w:b w:val="0"/>
          <w:bCs w:val="0"/>
          <w:color w:val="000000"/>
          <w:sz w:val="21"/>
          <w:szCs w:val="21"/>
          <w:highlight w:val="none"/>
          <w:lang w:eastAsia="zh-CN"/>
        </w:rPr>
        <w:t xml:space="preserve">投标人</w:t>
      </w:r>
      <w:r>
        <w:rPr>
          <w:rFonts w:hint="eastAsia" w:ascii="宋体" w:hAnsi="宋体" w:eastAsia="宋体" w:cs="宋体"/>
          <w:b w:val="0"/>
          <w:bCs w:val="0"/>
          <w:color w:val="000000"/>
          <w:sz w:val="21"/>
          <w:szCs w:val="21"/>
          <w:highlight w:val="none"/>
        </w:rPr>
        <w:t xml:space="preserve">不能提供书面说明、证明材料，或者提供的书面说明、证明材料不能证明其报价合理性的，评标委员会应当将其作为无效响应处理。</w:t>
      </w:r>
      <w:r>
        <w:rPr>
          <w:rFonts w:hint="eastAsia" w:ascii="宋体" w:hAnsi="宋体" w:eastAsia="宋体" w:cs="宋体"/>
          <w:b w:val="0"/>
          <w:bCs w:val="0"/>
          <w:color w:val="000000"/>
          <w:sz w:val="21"/>
          <w:szCs w:val="21"/>
          <w:highlight w:val="none"/>
        </w:rPr>
      </w:r>
      <w:r/>
    </w:p>
    <w:p>
      <w:pPr>
        <w:pStyle w:val="798"/>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采购人、采购代理机构应当为评标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rFonts w:hint="eastAsia" w:ascii="宋体" w:hAnsi="宋体" w:eastAsia="宋体" w:cs="宋体"/>
          <w:b w:val="0"/>
          <w:bCs w:val="0"/>
          <w:color w:val="000000"/>
          <w:sz w:val="21"/>
          <w:szCs w:val="21"/>
          <w:highlight w:val="none"/>
        </w:rPr>
      </w:r>
      <w:r/>
    </w:p>
    <w:p>
      <w:pPr>
        <w:pStyle w:val="798"/>
        <w:numPr>
          <w:ilvl w:val="0"/>
          <w:numId w:val="0"/>
        </w:num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异常低价响应审查的启动原因、审查意见和审查结果应当在评标报告中记录，并随</w:t>
      </w:r>
      <w:r>
        <w:rPr>
          <w:rFonts w:hint="eastAsia" w:ascii="宋体" w:hAnsi="宋体" w:eastAsia="宋体" w:cs="宋体"/>
          <w:b w:val="0"/>
          <w:bCs w:val="0"/>
          <w:color w:val="000000"/>
          <w:sz w:val="21"/>
          <w:szCs w:val="21"/>
          <w:highlight w:val="none"/>
          <w:lang w:eastAsia="zh-CN"/>
        </w:rPr>
        <w:t xml:space="preserve">投标人</w:t>
      </w:r>
      <w:r>
        <w:rPr>
          <w:rFonts w:hint="eastAsia" w:ascii="宋体" w:hAnsi="宋体" w:eastAsia="宋体" w:cs="宋体"/>
          <w:b w:val="0"/>
          <w:bCs w:val="0"/>
          <w:color w:val="000000"/>
          <w:sz w:val="21"/>
          <w:szCs w:val="21"/>
          <w:highlight w:val="none"/>
        </w:rPr>
        <w:t xml:space="preserve">提供的相关书面说明及证明材料，以及评标委员会有关互联网浏览、查询历史一并归档。</w:t>
      </w:r>
      <w:r>
        <w:rPr>
          <w:rFonts w:hint="eastAsia" w:ascii="宋体" w:hAnsi="宋体" w:eastAsia="宋体" w:cs="宋体"/>
          <w:b w:val="0"/>
          <w:bCs w:val="0"/>
          <w:color w:val="000000"/>
          <w:sz w:val="21"/>
          <w:szCs w:val="21"/>
          <w:highlight w:val="none"/>
        </w:rPr>
      </w:r>
      <w:r/>
    </w:p>
    <w:p>
      <w:pPr>
        <w:pStyle w:val="798"/>
        <w:numPr>
          <w:ilvl w:val="0"/>
          <w:numId w:val="0"/>
        </w:num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rPr>
        <w:outlineLvl w:val="1"/>
      </w:pPr>
      <w:r/>
      <w:bookmarkStart w:id="540" w:name="_Toc25740"/>
      <w:r>
        <w:rPr>
          <w:rFonts w:hint="eastAsia" w:ascii="黑体" w:hAnsi="黑体" w:eastAsia="黑体" w:cs="黑体"/>
          <w:b w:val="0"/>
          <w:bCs w:val="0"/>
          <w:color w:val="000000"/>
          <w:sz w:val="24"/>
          <w:szCs w:val="24"/>
          <w:highlight w:val="none"/>
          <w:lang w:val="en-US" w:eastAsia="zh-CN"/>
        </w:rPr>
        <w:t xml:space="preserve">五、</w:t>
      </w:r>
      <w:r>
        <w:rPr>
          <w:rFonts w:hint="eastAsia" w:ascii="黑体" w:hAnsi="黑体" w:eastAsia="黑体" w:cs="黑体"/>
          <w:b w:val="0"/>
          <w:bCs w:val="0"/>
          <w:color w:val="000000"/>
          <w:sz w:val="24"/>
          <w:szCs w:val="24"/>
          <w:highlight w:val="none"/>
        </w:rPr>
        <w:t xml:space="preserve">对本国产品的支持政策</w:t>
      </w:r>
      <w:bookmarkEnd w:id="540"/>
      <w:r>
        <w:rPr>
          <w:rFonts w:hint="eastAsia" w:ascii="黑体" w:hAnsi="黑体" w:eastAsia="黑体" w:cs="黑体"/>
          <w:b w:val="0"/>
          <w:bCs w:val="0"/>
          <w:color w:val="000000"/>
          <w:sz w:val="24"/>
          <w:szCs w:val="24"/>
          <w:highlight w:val="none"/>
        </w:rPr>
      </w:r>
      <w:r/>
    </w:p>
    <w:p>
      <w:pPr>
        <w:pStyle w:val="798"/>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评标过程中发现</w:t>
      </w:r>
      <w:r>
        <w:rPr>
          <w:rFonts w:hint="eastAsia" w:ascii="宋体" w:hAnsi="宋体" w:eastAsia="宋体" w:cs="宋体"/>
          <w:b w:val="0"/>
          <w:bCs w:val="0"/>
          <w:color w:val="000000"/>
          <w:sz w:val="21"/>
          <w:szCs w:val="21"/>
          <w:highlight w:val="none"/>
          <w:lang w:eastAsia="zh-CN"/>
        </w:rPr>
        <w:t xml:space="preserve">投标人</w:t>
      </w:r>
      <w:r>
        <w:rPr>
          <w:rFonts w:hint="eastAsia" w:ascii="宋体" w:hAnsi="宋体" w:eastAsia="宋体" w:cs="宋体"/>
          <w:b w:val="0"/>
          <w:bCs w:val="0"/>
          <w:color w:val="000000"/>
          <w:sz w:val="21"/>
          <w:szCs w:val="21"/>
          <w:highlight w:val="none"/>
        </w:rPr>
        <w:t xml:space="preserve">出具的《关于符合本国产品标准的声明函》（以下简称《声明函》）内容含义不明确、同类事项与投标文件表述不一致或者有明显文字错误等情况的，评标委员会应当以书面形式要求</w:t>
      </w:r>
      <w:r>
        <w:rPr>
          <w:rFonts w:hint="eastAsia" w:ascii="宋体" w:hAnsi="宋体" w:eastAsia="宋体" w:cs="宋体"/>
          <w:b w:val="0"/>
          <w:bCs w:val="0"/>
          <w:color w:val="000000"/>
          <w:sz w:val="21"/>
          <w:szCs w:val="21"/>
          <w:highlight w:val="none"/>
          <w:lang w:eastAsia="zh-CN"/>
        </w:rPr>
        <w:t xml:space="preserve">投标人</w:t>
      </w:r>
      <w:r>
        <w:rPr>
          <w:rFonts w:hint="eastAsia" w:ascii="宋体" w:hAnsi="宋体" w:eastAsia="宋体" w:cs="宋体"/>
          <w:b w:val="0"/>
          <w:bCs w:val="0"/>
          <w:color w:val="000000"/>
          <w:sz w:val="21"/>
          <w:szCs w:val="21"/>
          <w:highlight w:val="none"/>
        </w:rPr>
        <w:t xml:space="preserve">作出必要的澄清、说明或者补正。经澄清、说明或者补正的《声明函》仍然不符合《国务院办公厅关于在政府采购中实施本国产品标准及相关政策的通知》(国办发〔2025〕34号)和《关于贯彻落实〈国务院办公厅关于在政府采购中实施本国产品标准及相关政策的通知〉的意见》(财库〔2025〕30号)规定要求的，</w:t>
      </w:r>
      <w:r>
        <w:rPr>
          <w:rFonts w:hint="eastAsia" w:ascii="宋体" w:hAnsi="宋体" w:eastAsia="宋体" w:cs="宋体"/>
          <w:b w:val="0"/>
          <w:bCs w:val="0"/>
          <w:color w:val="000000"/>
          <w:sz w:val="21"/>
          <w:szCs w:val="21"/>
          <w:highlight w:val="none"/>
          <w:lang w:eastAsia="zh-CN"/>
        </w:rPr>
        <w:t xml:space="preserve">投标人</w:t>
      </w:r>
      <w:r>
        <w:rPr>
          <w:rFonts w:hint="eastAsia" w:ascii="宋体" w:hAnsi="宋体" w:eastAsia="宋体" w:cs="宋体"/>
          <w:b w:val="0"/>
          <w:bCs w:val="0"/>
          <w:color w:val="000000"/>
          <w:sz w:val="21"/>
          <w:szCs w:val="21"/>
          <w:highlight w:val="none"/>
        </w:rPr>
        <w:t xml:space="preserve">提供的相关产品视为不符合本国产品标准。</w:t>
      </w:r>
      <w:r>
        <w:rPr>
          <w:rFonts w:hint="eastAsia" w:ascii="宋体" w:hAnsi="宋体" w:eastAsia="宋体" w:cs="宋体"/>
          <w:b w:val="0"/>
          <w:bCs w:val="0"/>
          <w:color w:val="000000"/>
          <w:sz w:val="21"/>
          <w:szCs w:val="21"/>
          <w:highlight w:val="none"/>
        </w:rPr>
      </w:r>
      <w:r/>
    </w:p>
    <w:p>
      <w:pPr>
        <w:pStyle w:val="798"/>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val="0"/>
          <w:color w:val="000000"/>
          <w:sz w:val="21"/>
          <w:szCs w:val="21"/>
          <w:highlight w:val="none"/>
        </w:rPr>
      </w:r>
      <w:r/>
    </w:p>
    <w:p>
      <w:pPr>
        <w:pStyle w:val="798"/>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当采购项目或者采购包中含有多种产品，</w:t>
      </w:r>
      <w:r>
        <w:rPr>
          <w:rFonts w:hint="eastAsia" w:ascii="宋体" w:hAnsi="宋体" w:eastAsia="宋体" w:cs="宋体"/>
          <w:b w:val="0"/>
          <w:bCs w:val="0"/>
          <w:color w:val="000000"/>
          <w:sz w:val="21"/>
          <w:szCs w:val="21"/>
          <w:highlight w:val="none"/>
          <w:lang w:eastAsia="zh-CN"/>
        </w:rPr>
        <w:t xml:space="preserve">投标人</w:t>
      </w:r>
      <w:r>
        <w:rPr>
          <w:rFonts w:hint="eastAsia" w:ascii="宋体" w:hAnsi="宋体" w:eastAsia="宋体" w:cs="宋体"/>
          <w:b w:val="0"/>
          <w:bCs w:val="0"/>
          <w:color w:val="000000"/>
          <w:sz w:val="21"/>
          <w:szCs w:val="21"/>
          <w:highlight w:val="none"/>
        </w:rPr>
        <w:t xml:space="preserve">为该采购项目或者采购包提供的符合本国产品标准的产品成本之和占该</w:t>
      </w:r>
      <w:r>
        <w:rPr>
          <w:rFonts w:hint="eastAsia" w:ascii="宋体" w:hAnsi="宋体" w:eastAsia="宋体" w:cs="宋体"/>
          <w:b w:val="0"/>
          <w:bCs w:val="0"/>
          <w:color w:val="000000"/>
          <w:sz w:val="21"/>
          <w:szCs w:val="21"/>
          <w:highlight w:val="none"/>
          <w:lang w:eastAsia="zh-CN"/>
        </w:rPr>
        <w:t xml:space="preserve">投标人</w:t>
      </w:r>
      <w:r>
        <w:rPr>
          <w:rFonts w:hint="eastAsia" w:ascii="宋体" w:hAnsi="宋体" w:eastAsia="宋体" w:cs="宋体"/>
          <w:b w:val="0"/>
          <w:bCs w:val="0"/>
          <w:color w:val="000000"/>
          <w:sz w:val="21"/>
          <w:szCs w:val="21"/>
          <w:highlight w:val="none"/>
        </w:rPr>
        <w:t xml:space="preserve">提供的全部产品成本之和的比例达到80%以上时，依法对该</w:t>
      </w:r>
      <w:r>
        <w:rPr>
          <w:rFonts w:hint="eastAsia" w:ascii="宋体" w:hAnsi="宋体" w:eastAsia="宋体" w:cs="宋体"/>
          <w:b w:val="0"/>
          <w:bCs w:val="0"/>
          <w:color w:val="000000"/>
          <w:sz w:val="21"/>
          <w:szCs w:val="21"/>
          <w:highlight w:val="none"/>
          <w:lang w:eastAsia="zh-CN"/>
        </w:rPr>
        <w:t xml:space="preserve">投标人</w:t>
      </w:r>
      <w:r>
        <w:rPr>
          <w:rFonts w:hint="eastAsia" w:ascii="宋体" w:hAnsi="宋体" w:eastAsia="宋体" w:cs="宋体"/>
          <w:b w:val="0"/>
          <w:bCs w:val="0"/>
          <w:color w:val="000000"/>
          <w:sz w:val="21"/>
          <w:szCs w:val="21"/>
          <w:highlight w:val="none"/>
        </w:rPr>
        <w:t xml:space="preserve">提供的全部产品给予价格评审优惠，即对该</w:t>
      </w:r>
      <w:r>
        <w:rPr>
          <w:rFonts w:hint="eastAsia" w:ascii="宋体" w:hAnsi="宋体" w:eastAsia="宋体" w:cs="宋体"/>
          <w:b w:val="0"/>
          <w:bCs w:val="0"/>
          <w:color w:val="000000"/>
          <w:sz w:val="21"/>
          <w:szCs w:val="21"/>
          <w:highlight w:val="none"/>
          <w:lang w:eastAsia="zh-CN"/>
        </w:rPr>
        <w:t xml:space="preserve">投标人</w:t>
      </w:r>
      <w:r>
        <w:rPr>
          <w:rFonts w:hint="eastAsia" w:ascii="宋体" w:hAnsi="宋体" w:eastAsia="宋体" w:cs="宋体"/>
          <w:b w:val="0"/>
          <w:bCs w:val="0"/>
          <w:color w:val="000000"/>
          <w:sz w:val="21"/>
          <w:szCs w:val="21"/>
          <w:highlight w:val="none"/>
        </w:rPr>
        <w:t xml:space="preserve">提供的全部产品的总报价给予20%的价格扣除，用扣除后的价格参与评审。</w:t>
      </w:r>
      <w:r>
        <w:rPr>
          <w:rFonts w:hint="eastAsia" w:ascii="宋体" w:hAnsi="宋体" w:eastAsia="宋体" w:cs="宋体"/>
          <w:b w:val="0"/>
          <w:bCs w:val="0"/>
          <w:color w:val="000000"/>
          <w:sz w:val="21"/>
          <w:szCs w:val="21"/>
          <w:highlight w:val="none"/>
        </w:rPr>
      </w:r>
      <w:r/>
    </w:p>
    <w:p>
      <w:pPr>
        <w:pStyle w:val="871"/>
        <w:ind w:firstLine="439"/>
        <w:keepLines w:val="0"/>
        <w:keepNext w:val="0"/>
        <w:pageBreakBefore w:val="0"/>
        <w:spacing w:before="0" w:after="0" w:line="360" w:lineRule="auto"/>
        <w:widowControl w:val="off"/>
        <w:rPr>
          <w:rFonts w:hint="eastAsia" w:ascii="黑体" w:hAnsi="黑体" w:eastAsia="黑体" w:cs="黑体"/>
          <w:b w:val="0"/>
          <w:bCs w:val="0"/>
          <w:color w:val="000000"/>
          <w:sz w:val="24"/>
          <w:szCs w:val="24"/>
          <w:highlight w:val="none"/>
        </w:rPr>
        <w:outlineLvl w:val="1"/>
      </w:pPr>
      <w:r/>
      <w:bookmarkStart w:id="541" w:name="_Toc9844"/>
      <w:r/>
      <w:bookmarkStart w:id="542" w:name="_Toc6627"/>
      <w:r>
        <w:rPr>
          <w:rFonts w:hint="eastAsia" w:ascii="黑体" w:hAnsi="黑体" w:eastAsia="黑体" w:cs="黑体"/>
          <w:b w:val="0"/>
          <w:bCs w:val="0"/>
          <w:color w:val="000000"/>
          <w:sz w:val="24"/>
          <w:szCs w:val="24"/>
          <w:highlight w:val="none"/>
          <w:lang w:val="en-US" w:eastAsia="zh-CN"/>
        </w:rPr>
        <w:t xml:space="preserve">六</w:t>
      </w:r>
      <w:r>
        <w:rPr>
          <w:rFonts w:hint="eastAsia" w:ascii="黑体" w:hAnsi="黑体" w:eastAsia="黑体" w:cs="黑体"/>
          <w:b w:val="0"/>
          <w:bCs w:val="0"/>
          <w:color w:val="000000"/>
          <w:sz w:val="24"/>
          <w:szCs w:val="24"/>
          <w:highlight w:val="none"/>
          <w:lang w:eastAsia="zh-CN"/>
        </w:rPr>
        <w:t xml:space="preserve">、</w:t>
      </w:r>
      <w:r>
        <w:rPr>
          <w:rFonts w:hint="eastAsia" w:ascii="黑体" w:hAnsi="黑体" w:eastAsia="黑体" w:cs="黑体"/>
          <w:b w:val="0"/>
          <w:bCs w:val="0"/>
          <w:color w:val="000000"/>
          <w:sz w:val="24"/>
          <w:szCs w:val="24"/>
          <w:highlight w:val="none"/>
        </w:rPr>
        <w:t xml:space="preserve">评标办法和评标标准</w:t>
      </w:r>
      <w:bookmarkEnd w:id="541"/>
      <w:r/>
      <w:bookmarkEnd w:id="542"/>
      <w:r>
        <w:rPr>
          <w:rFonts w:hint="eastAsia" w:ascii="黑体" w:hAnsi="黑体" w:eastAsia="黑体" w:cs="黑体"/>
          <w:b w:val="0"/>
          <w:bCs w:val="0"/>
          <w:color w:val="000000"/>
          <w:sz w:val="24"/>
          <w:szCs w:val="24"/>
          <w:highlight w:val="none"/>
        </w:rPr>
      </w:r>
      <w:r/>
    </w:p>
    <w:tbl>
      <w:tblPr>
        <w:tblW w:w="532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192"/>
        <w:gridCol w:w="7163"/>
        <w:gridCol w:w="692"/>
      </w:tblGrid>
      <w:tr>
        <w:trPr>
          <w:trHeight w:val="23"/>
          <w:tblHeader/>
        </w:trPr>
        <w:tc>
          <w:tcPr>
            <w:tcW w:w="364" w:type="dxa"/>
            <w:vAlign w:val="center"/>
            <w:textDirection w:val="lrTb"/>
            <w:noWrap/>
          </w:tcPr>
          <w:p>
            <w:pPr>
              <w:pStyle w:val="798"/>
              <w:jc w:val="center"/>
              <w:spacing w:line="360" w:lineRule="auto"/>
              <w:widowControl/>
              <w:rPr>
                <w:rFonts w:hint="eastAsia" w:ascii="黑体" w:hAnsi="黑体" w:eastAsia="黑体" w:cs="黑体"/>
                <w:b w:val="0"/>
                <w:bCs w:val="0"/>
                <w:color w:val="000000"/>
                <w:sz w:val="22"/>
                <w:szCs w:val="22"/>
                <w:highlight w:val="none"/>
              </w:rPr>
            </w:pPr>
            <w:r>
              <w:rPr>
                <w:rFonts w:hint="eastAsia" w:ascii="黑体" w:hAnsi="黑体" w:eastAsia="黑体" w:cs="黑体"/>
                <w:b w:val="0"/>
                <w:bCs w:val="0"/>
                <w:color w:val="000000"/>
                <w:sz w:val="22"/>
                <w:szCs w:val="22"/>
                <w:highlight w:val="none"/>
                <w:lang w:bidi="ar"/>
              </w:rPr>
              <w:t xml:space="preserve">序号</w:t>
            </w:r>
            <w:r>
              <w:rPr>
                <w:rFonts w:hint="eastAsia" w:ascii="黑体" w:hAnsi="黑体" w:eastAsia="黑体" w:cs="黑体"/>
                <w:b w:val="0"/>
                <w:bCs w:val="0"/>
                <w:color w:val="000000"/>
                <w:sz w:val="22"/>
                <w:szCs w:val="22"/>
                <w:highlight w:val="none"/>
              </w:rPr>
            </w:r>
            <w:r/>
          </w:p>
        </w:tc>
        <w:tc>
          <w:tcPr>
            <w:tcW w:w="610" w:type="dxa"/>
            <w:vAlign w:val="center"/>
            <w:textDirection w:val="lrTb"/>
            <w:noWrap/>
          </w:tcPr>
          <w:p>
            <w:pPr>
              <w:pStyle w:val="798"/>
              <w:jc w:val="center"/>
              <w:spacing w:line="360" w:lineRule="auto"/>
              <w:widowControl/>
              <w:rPr>
                <w:rFonts w:hint="eastAsia" w:ascii="黑体" w:hAnsi="黑体" w:eastAsia="黑体" w:cs="黑体"/>
                <w:b w:val="0"/>
                <w:bCs w:val="0"/>
                <w:color w:val="000000"/>
                <w:sz w:val="22"/>
                <w:szCs w:val="22"/>
                <w:highlight w:val="none"/>
              </w:rPr>
            </w:pPr>
            <w:r>
              <w:rPr>
                <w:rFonts w:hint="eastAsia" w:ascii="黑体" w:hAnsi="黑体" w:eastAsia="黑体" w:cs="黑体"/>
                <w:b w:val="0"/>
                <w:bCs w:val="0"/>
                <w:color w:val="000000"/>
                <w:sz w:val="22"/>
                <w:szCs w:val="22"/>
                <w:highlight w:val="none"/>
                <w:lang w:val="en-US" w:eastAsia="zh-CN" w:bidi="ar"/>
              </w:rPr>
              <w:t xml:space="preserve">评标</w:t>
            </w:r>
            <w:r>
              <w:rPr>
                <w:rFonts w:hint="eastAsia" w:ascii="黑体" w:hAnsi="黑体" w:eastAsia="黑体" w:cs="黑体"/>
                <w:b w:val="0"/>
                <w:bCs w:val="0"/>
                <w:color w:val="000000"/>
                <w:sz w:val="22"/>
                <w:szCs w:val="22"/>
                <w:highlight w:val="none"/>
                <w:lang w:bidi="ar"/>
              </w:rPr>
              <w:t xml:space="preserve">因素</w:t>
            </w:r>
            <w:r>
              <w:rPr>
                <w:rFonts w:hint="eastAsia" w:ascii="黑体" w:hAnsi="黑体" w:eastAsia="黑体" w:cs="黑体"/>
                <w:b w:val="0"/>
                <w:bCs w:val="0"/>
                <w:color w:val="000000"/>
                <w:sz w:val="22"/>
                <w:szCs w:val="22"/>
                <w:highlight w:val="none"/>
              </w:rPr>
            </w:r>
            <w:r/>
          </w:p>
        </w:tc>
        <w:tc>
          <w:tcPr>
            <w:tcW w:w="3670" w:type="dxa"/>
            <w:vAlign w:val="center"/>
            <w:textDirection w:val="lrTb"/>
            <w:noWrap/>
          </w:tcPr>
          <w:p>
            <w:pPr>
              <w:pStyle w:val="798"/>
              <w:jc w:val="center"/>
              <w:spacing w:line="360" w:lineRule="auto"/>
              <w:widowControl/>
              <w:rPr>
                <w:rFonts w:hint="eastAsia" w:ascii="黑体" w:hAnsi="黑体" w:eastAsia="黑体" w:cs="黑体"/>
                <w:b w:val="0"/>
                <w:bCs w:val="0"/>
                <w:color w:val="000000"/>
                <w:sz w:val="22"/>
                <w:szCs w:val="22"/>
                <w:highlight w:val="none"/>
              </w:rPr>
            </w:pPr>
            <w:r>
              <w:rPr>
                <w:rFonts w:hint="eastAsia" w:ascii="黑体" w:hAnsi="黑体" w:eastAsia="黑体" w:cs="黑体"/>
                <w:b w:val="0"/>
                <w:bCs w:val="0"/>
                <w:color w:val="000000"/>
                <w:sz w:val="22"/>
                <w:szCs w:val="22"/>
                <w:highlight w:val="none"/>
                <w:lang w:val="en-US" w:eastAsia="zh-CN" w:bidi="ar"/>
              </w:rPr>
              <w:t xml:space="preserve">评标</w:t>
            </w:r>
            <w:r>
              <w:rPr>
                <w:rFonts w:hint="eastAsia" w:ascii="黑体" w:hAnsi="黑体" w:eastAsia="黑体" w:cs="黑体"/>
                <w:b w:val="0"/>
                <w:bCs w:val="0"/>
                <w:color w:val="000000"/>
                <w:sz w:val="22"/>
                <w:szCs w:val="22"/>
                <w:highlight w:val="none"/>
                <w:lang w:bidi="ar"/>
              </w:rPr>
              <w:t xml:space="preserve">细则</w:t>
            </w:r>
            <w:r>
              <w:rPr>
                <w:rFonts w:hint="eastAsia" w:ascii="黑体" w:hAnsi="黑体" w:eastAsia="黑体" w:cs="黑体"/>
                <w:b w:val="0"/>
                <w:bCs w:val="0"/>
                <w:color w:val="000000"/>
                <w:sz w:val="22"/>
                <w:szCs w:val="22"/>
                <w:highlight w:val="none"/>
              </w:rPr>
            </w:r>
            <w:r/>
          </w:p>
        </w:tc>
        <w:tc>
          <w:tcPr>
            <w:tcW w:w="354" w:type="dxa"/>
            <w:vAlign w:val="center"/>
            <w:textDirection w:val="lrTb"/>
            <w:noWrap w:val="false"/>
          </w:tcPr>
          <w:p>
            <w:pPr>
              <w:pStyle w:val="798"/>
              <w:jc w:val="center"/>
              <w:spacing w:line="360" w:lineRule="auto"/>
              <w:widowControl/>
              <w:rPr>
                <w:rFonts w:hint="eastAsia" w:ascii="黑体" w:hAnsi="黑体" w:eastAsia="黑体" w:cs="黑体"/>
                <w:b w:val="0"/>
                <w:bCs w:val="0"/>
                <w:color w:val="000000"/>
                <w:sz w:val="22"/>
                <w:szCs w:val="22"/>
                <w:highlight w:val="none"/>
              </w:rPr>
            </w:pPr>
            <w:r>
              <w:rPr>
                <w:rFonts w:hint="eastAsia" w:ascii="黑体" w:hAnsi="黑体" w:eastAsia="黑体" w:cs="黑体"/>
                <w:b w:val="0"/>
                <w:bCs w:val="0"/>
                <w:color w:val="000000"/>
                <w:sz w:val="22"/>
                <w:szCs w:val="22"/>
                <w:highlight w:val="none"/>
                <w:lang w:bidi="ar"/>
              </w:rPr>
              <w:t xml:space="preserve">分值</w:t>
            </w:r>
            <w:r>
              <w:rPr>
                <w:rFonts w:hint="eastAsia" w:ascii="黑体" w:hAnsi="黑体" w:eastAsia="黑体" w:cs="黑体"/>
                <w:b w:val="0"/>
                <w:bCs w:val="0"/>
                <w:color w:val="000000"/>
                <w:sz w:val="22"/>
                <w:szCs w:val="22"/>
                <w:highlight w:val="none"/>
              </w:rPr>
            </w:r>
            <w:r/>
          </w:p>
        </w:tc>
      </w:tr>
      <w:tr>
        <w:trPr>
          <w:trHeight w:val="23"/>
        </w:trPr>
        <w:tc>
          <w:tcPr>
            <w:gridSpan w:val="4"/>
            <w:tcW w:w="9758" w:type="dxa"/>
            <w:vAlign w:val="center"/>
            <w:textDirection w:val="lrTb"/>
            <w:noWrap/>
          </w:tcPr>
          <w:p>
            <w:pPr>
              <w:pStyle w:val="798"/>
              <w:jc w:val="left"/>
              <w:spacing w:line="360" w:lineRule="auto"/>
              <w:widowControl/>
              <w:rPr>
                <w:rFonts w:hint="eastAsia" w:ascii="黑体" w:hAnsi="黑体" w:eastAsia="黑体" w:cs="黑体"/>
                <w:b w:val="0"/>
                <w:bCs w:val="0"/>
                <w:color w:val="000000"/>
                <w:sz w:val="22"/>
                <w:szCs w:val="22"/>
                <w:highlight w:val="none"/>
                <w:lang w:val="en-US" w:eastAsia="zh-CN" w:bidi="ar"/>
              </w:rPr>
            </w:pPr>
            <w:r>
              <w:rPr>
                <w:rFonts w:hint="eastAsia" w:ascii="黑体" w:hAnsi="黑体" w:eastAsia="黑体" w:cs="黑体"/>
                <w:b w:val="0"/>
                <w:bCs w:val="0"/>
                <w:color w:val="000000"/>
                <w:sz w:val="22"/>
                <w:szCs w:val="22"/>
                <w:highlight w:val="none"/>
                <w:lang w:val="en-US" w:eastAsia="zh-CN" w:bidi="ar"/>
              </w:rPr>
              <w:t xml:space="preserve">（一）价格部分（30分）</w:t>
            </w:r>
            <w:r>
              <w:rPr>
                <w:rFonts w:hint="eastAsia" w:ascii="黑体" w:hAnsi="黑体" w:eastAsia="黑体" w:cs="黑体"/>
                <w:b w:val="0"/>
                <w:bCs w:val="0"/>
                <w:color w:val="000000"/>
                <w:sz w:val="22"/>
                <w:szCs w:val="22"/>
                <w:highlight w:val="none"/>
                <w:lang w:val="en-US" w:eastAsia="zh-CN" w:bidi="ar"/>
              </w:rPr>
            </w:r>
            <w:r/>
          </w:p>
        </w:tc>
      </w:tr>
      <w:tr>
        <w:trPr>
          <w:trHeight w:val="23"/>
        </w:trPr>
        <w:tc>
          <w:tcPr>
            <w:tcW w:w="364" w:type="dxa"/>
            <w:vAlign w:val="center"/>
            <w:textDirection w:val="lrTb"/>
            <w:noWrap/>
          </w:tcPr>
          <w:p>
            <w:pPr>
              <w:pStyle w:val="798"/>
              <w:jc w:val="center"/>
              <w:spacing w:line="36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bidi="ar"/>
              </w:rPr>
              <w:t xml:space="preserve">1</w:t>
            </w:r>
            <w:r>
              <w:rPr>
                <w:rFonts w:hint="eastAsia" w:ascii="宋体" w:hAnsi="宋体" w:eastAsia="宋体" w:cs="宋体"/>
                <w:b w:val="0"/>
                <w:bCs w:val="0"/>
                <w:color w:val="000000"/>
                <w:sz w:val="22"/>
                <w:szCs w:val="22"/>
                <w:highlight w:val="none"/>
              </w:rPr>
            </w:r>
            <w:r/>
          </w:p>
        </w:tc>
        <w:tc>
          <w:tcPr>
            <w:tcW w:w="610" w:type="dxa"/>
            <w:vAlign w:val="center"/>
            <w:textDirection w:val="lrTb"/>
            <w:noWrap w:val="false"/>
          </w:tcPr>
          <w:p>
            <w:pPr>
              <w:pStyle w:val="798"/>
              <w:jc w:val="center"/>
              <w:spacing w:line="36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bidi="ar"/>
              </w:rPr>
              <w:t xml:space="preserve">投标报价</w:t>
            </w:r>
            <w:r>
              <w:rPr>
                <w:rFonts w:hint="eastAsia" w:ascii="宋体" w:hAnsi="宋体" w:eastAsia="宋体" w:cs="宋体"/>
                <w:b w:val="0"/>
                <w:bCs w:val="0"/>
                <w:color w:val="000000"/>
                <w:sz w:val="22"/>
                <w:szCs w:val="22"/>
                <w:highlight w:val="none"/>
              </w:rPr>
            </w:r>
            <w:r/>
          </w:p>
        </w:tc>
        <w:tc>
          <w:tcPr>
            <w:tcW w:w="3670" w:type="dxa"/>
            <w:vAlign w:val="center"/>
            <w:textDirection w:val="lrTb"/>
            <w:noWrap w:val="false"/>
          </w:tcPr>
          <w:p>
            <w:pPr>
              <w:pStyle w:val="798"/>
              <w:ind w:firstLine="0"/>
              <w:jc w:val="left"/>
              <w:keepLines w:val="0"/>
              <w:keepNext w:val="0"/>
              <w:pageBreakBefore w:val="0"/>
              <w:spacing w:line="360" w:lineRule="auto"/>
              <w:widowControl/>
              <w:rPr>
                <w:rFonts w:hint="eastAsia" w:ascii="宋体" w:hAnsi="宋体" w:eastAsia="宋体" w:cs="宋体"/>
                <w:b w:val="0"/>
                <w:bCs w:val="0"/>
                <w:color w:val="000000"/>
                <w:sz w:val="22"/>
                <w:szCs w:val="22"/>
                <w:highlight w:val="none"/>
                <w:lang w:bidi="ar"/>
              </w:rPr>
            </w:pPr>
            <w:r>
              <w:rPr>
                <w:rFonts w:hint="eastAsia" w:ascii="宋体" w:hAnsi="宋体" w:eastAsia="宋体" w:cs="宋体"/>
                <w:b w:val="0"/>
                <w:bCs w:val="0"/>
                <w:color w:val="000000"/>
                <w:sz w:val="22"/>
                <w:szCs w:val="22"/>
                <w:highlight w:val="none"/>
                <w:lang w:bidi="ar"/>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 w:val="0"/>
                <w:bCs w:val="0"/>
                <w:color w:val="000000"/>
                <w:sz w:val="22"/>
                <w:szCs w:val="22"/>
                <w:highlight w:val="none"/>
                <w:lang w:bidi="ar"/>
              </w:rPr>
            </w:r>
            <w:r/>
          </w:p>
          <w:p>
            <w:pPr>
              <w:pStyle w:val="798"/>
              <w:jc w:val="left"/>
              <w:spacing w:line="360" w:lineRule="auto"/>
              <w:widowControl/>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bidi="ar"/>
              </w:rPr>
              <w:t xml:space="preserve">投标报价得分=(评标基准价/投标报价)×</w:t>
            </w:r>
            <w:r>
              <w:rPr>
                <w:rFonts w:hint="eastAsia" w:ascii="宋体" w:hAnsi="宋体" w:eastAsia="宋体" w:cs="宋体"/>
                <w:b w:val="0"/>
                <w:bCs w:val="0"/>
                <w:color w:val="000000"/>
                <w:sz w:val="22"/>
                <w:szCs w:val="22"/>
                <w:highlight w:val="none"/>
                <w:lang w:val="en-US" w:eastAsia="zh-CN" w:bidi="ar"/>
              </w:rPr>
              <w:t xml:space="preserve">30%</w:t>
            </w:r>
            <w:r>
              <w:rPr>
                <w:rFonts w:hint="eastAsia" w:ascii="宋体" w:hAnsi="宋体" w:eastAsia="宋体" w:cs="宋体"/>
                <w:b w:val="0"/>
                <w:bCs w:val="0"/>
                <w:color w:val="000000"/>
                <w:sz w:val="22"/>
                <w:szCs w:val="22"/>
                <w:highlight w:val="none"/>
                <w:lang w:bidi="ar"/>
              </w:rPr>
              <w:t xml:space="preserve">×</w:t>
            </w:r>
            <w:r>
              <w:rPr>
                <w:rFonts w:hint="eastAsia" w:ascii="宋体" w:hAnsi="宋体" w:eastAsia="宋体" w:cs="宋体"/>
                <w:b w:val="0"/>
                <w:bCs w:val="0"/>
                <w:color w:val="000000"/>
                <w:sz w:val="22"/>
                <w:szCs w:val="22"/>
                <w:highlight w:val="none"/>
                <w:lang w:val="en-US" w:eastAsia="zh-CN" w:bidi="ar"/>
              </w:rPr>
              <w:t xml:space="preserve">100。（四舍五入，保留两位小数）</w:t>
            </w:r>
            <w:r>
              <w:rPr>
                <w:rFonts w:hint="eastAsia" w:ascii="宋体" w:hAnsi="宋体" w:eastAsia="宋体" w:cs="宋体"/>
                <w:b w:val="0"/>
                <w:bCs w:val="0"/>
                <w:color w:val="000000"/>
                <w:sz w:val="22"/>
                <w:szCs w:val="22"/>
                <w:highlight w:val="none"/>
                <w:lang w:val="en-US" w:eastAsia="zh-CN"/>
              </w:rPr>
            </w:r>
            <w:r/>
          </w:p>
        </w:tc>
        <w:tc>
          <w:tcPr>
            <w:tcW w:w="354" w:type="dxa"/>
            <w:vAlign w:val="center"/>
            <w:textDirection w:val="lrTb"/>
            <w:noWrap w:val="false"/>
          </w:tcPr>
          <w:p>
            <w:pPr>
              <w:pStyle w:val="798"/>
              <w:jc w:val="center"/>
              <w:spacing w:line="360" w:lineRule="auto"/>
              <w:widowControl/>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bidi="ar"/>
              </w:rPr>
              <w:t xml:space="preserve">30分</w:t>
            </w:r>
            <w:r>
              <w:rPr>
                <w:rFonts w:hint="eastAsia" w:ascii="宋体" w:hAnsi="宋体" w:eastAsia="宋体" w:cs="宋体"/>
                <w:b w:val="0"/>
                <w:bCs w:val="0"/>
                <w:color w:val="000000"/>
                <w:sz w:val="22"/>
                <w:szCs w:val="22"/>
                <w:highlight w:val="none"/>
                <w:lang w:val="en-US" w:eastAsia="zh-CN"/>
              </w:rPr>
            </w:r>
            <w:r/>
          </w:p>
        </w:tc>
      </w:tr>
      <w:tr>
        <w:trPr>
          <w:trHeight w:val="23"/>
        </w:trPr>
        <w:tc>
          <w:tcPr>
            <w:gridSpan w:val="4"/>
            <w:tcW w:w="9758" w:type="dxa"/>
            <w:vAlign w:val="center"/>
            <w:textDirection w:val="lrTb"/>
            <w:noWrap/>
          </w:tcPr>
          <w:p>
            <w:pPr>
              <w:pStyle w:val="798"/>
              <w:jc w:val="left"/>
              <w:spacing w:line="360" w:lineRule="auto"/>
              <w:widowControl/>
              <w:rPr>
                <w:rFonts w:hint="eastAsia" w:ascii="宋体" w:hAnsi="宋体" w:eastAsia="宋体" w:cs="宋体"/>
                <w:b w:val="0"/>
                <w:bCs w:val="0"/>
                <w:color w:val="000000"/>
                <w:sz w:val="22"/>
                <w:szCs w:val="22"/>
                <w:highlight w:val="none"/>
                <w:lang w:val="en-US" w:eastAsia="zh-CN" w:bidi="ar"/>
              </w:rPr>
            </w:pPr>
            <w:r>
              <w:rPr>
                <w:rFonts w:hint="eastAsia" w:ascii="黑体" w:hAnsi="黑体" w:eastAsia="黑体" w:cs="黑体"/>
                <w:b w:val="0"/>
                <w:bCs w:val="0"/>
                <w:color w:val="000000"/>
                <w:sz w:val="22"/>
                <w:szCs w:val="22"/>
                <w:highlight w:val="none"/>
                <w:lang w:val="en-US" w:eastAsia="zh-CN" w:bidi="ar"/>
              </w:rPr>
              <w:t xml:space="preserve">（二）商务部分（50分）--客观分</w:t>
            </w:r>
            <w:r>
              <w:rPr>
                <w:rFonts w:hint="eastAsia" w:ascii="宋体" w:hAnsi="宋体" w:eastAsia="宋体" w:cs="宋体"/>
                <w:b w:val="0"/>
                <w:bCs w:val="0"/>
                <w:color w:val="000000"/>
                <w:sz w:val="22"/>
                <w:szCs w:val="22"/>
                <w:highlight w:val="none"/>
                <w:lang w:val="en-US" w:eastAsia="zh-CN" w:bidi="ar"/>
              </w:rPr>
            </w:r>
            <w:r/>
          </w:p>
        </w:tc>
      </w:tr>
      <w:tr>
        <w:trPr>
          <w:trHeight w:val="23"/>
        </w:trPr>
        <w:tc>
          <w:tcPr>
            <w:tcW w:w="364" w:type="dxa"/>
            <w:vAlign w:val="center"/>
            <w:textDirection w:val="lrTb"/>
            <w:noWrap/>
          </w:tcPr>
          <w:p>
            <w:pPr>
              <w:pStyle w:val="798"/>
              <w:jc w:val="center"/>
              <w:spacing w:line="360" w:lineRule="auto"/>
              <w:widowControl/>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2</w:t>
            </w:r>
            <w:r>
              <w:rPr>
                <w:rFonts w:hint="eastAsia" w:ascii="宋体" w:hAnsi="宋体" w:eastAsia="宋体" w:cs="宋体"/>
                <w:b w:val="0"/>
                <w:bCs w:val="0"/>
                <w:color w:val="000000"/>
                <w:sz w:val="22"/>
                <w:szCs w:val="22"/>
                <w:highlight w:val="none"/>
                <w:lang w:val="en-US" w:eastAsia="zh-CN" w:bidi="ar"/>
              </w:rPr>
            </w:r>
            <w:r/>
          </w:p>
        </w:tc>
        <w:tc>
          <w:tcPr>
            <w:tcW w:w="610" w:type="dxa"/>
            <w:vAlign w:val="center"/>
            <w:textDirection w:val="lrTb"/>
            <w:noWrap w:val="false"/>
          </w:tcPr>
          <w:p>
            <w:pPr>
              <w:pStyle w:val="906"/>
              <w:jc w:val="center"/>
              <w:spacing w:line="360" w:lineRule="auto"/>
              <w:rPr>
                <w:rFonts w:ascii="宋体" w:hAnsi="宋体" w:eastAsia="宋体" w:cs="宋体"/>
                <w:b w:val="0"/>
                <w:bCs w:val="0"/>
                <w:color w:val="000000"/>
                <w:sz w:val="22"/>
                <w:szCs w:val="22"/>
                <w:highlight w:val="none"/>
                <w:lang w:val="en-US" w:eastAsia="zh-CN" w:bidi="ar"/>
              </w:rPr>
            </w:pPr>
            <w:r>
              <w:rPr>
                <w:rFonts w:hint="eastAsia" w:ascii="宋体" w:hAnsi="宋体" w:cs="宋体"/>
                <w:b w:val="0"/>
                <w:bCs w:val="0"/>
                <w:color w:val="000000"/>
                <w:sz w:val="22"/>
                <w:szCs w:val="22"/>
                <w:highlight w:val="none"/>
                <w:lang w:val="en-US" w:eastAsia="zh-CN" w:bidi="ar"/>
              </w:rPr>
              <w:t xml:space="preserve">技术参数响应</w:t>
            </w:r>
            <w:r>
              <w:rPr>
                <w:rFonts w:ascii="宋体" w:hAnsi="宋体" w:eastAsia="宋体" w:cs="宋体"/>
                <w:b w:val="0"/>
                <w:bCs w:val="0"/>
                <w:color w:val="000000"/>
                <w:sz w:val="22"/>
                <w:szCs w:val="22"/>
                <w:highlight w:val="none"/>
                <w:lang w:val="en-US" w:eastAsia="zh-CN" w:bidi="ar"/>
              </w:rPr>
            </w:r>
            <w:r/>
          </w:p>
        </w:tc>
        <w:tc>
          <w:tcPr>
            <w:tcW w:w="3670" w:type="dxa"/>
            <w:vAlign w:val="top"/>
            <w:textDirection w:val="lrTb"/>
            <w:noWrap w:val="false"/>
          </w:tcPr>
          <w:p>
            <w:pPr>
              <w:pStyle w:val="906"/>
              <w:numPr>
                <w:ilvl w:val="0"/>
                <w:numId w:val="0"/>
              </w:numPr>
              <w:spacing w:line="360" w:lineRule="auto"/>
              <w:rPr>
                <w:rFonts w:hint="eastAsia" w:ascii="宋体" w:hAnsi="宋体" w:cs="宋体"/>
                <w:b w:val="0"/>
                <w:bCs w:val="0"/>
                <w:color w:val="000000"/>
                <w:sz w:val="22"/>
                <w:szCs w:val="22"/>
                <w:highlight w:val="none"/>
                <w:lang w:val="en-US" w:eastAsia="zh-CN" w:bidi="ar"/>
              </w:rPr>
            </w:pPr>
            <w:r>
              <w:rPr>
                <w:rFonts w:hint="eastAsia" w:ascii="宋体" w:hAnsi="宋体" w:cs="宋体"/>
                <w:b w:val="0"/>
                <w:bCs w:val="0"/>
                <w:color w:val="000000"/>
                <w:sz w:val="22"/>
                <w:szCs w:val="22"/>
                <w:highlight w:val="none"/>
                <w:lang w:val="en-US" w:eastAsia="zh-CN" w:bidi="ar"/>
              </w:rPr>
              <w:t xml:space="preserve">根据招标文件“第四章  采购需求/三、技术要求”，审核投标人投标文件中的“技术要求响应及偏离表”，核对偏离情况进行评分：</w:t>
            </w:r>
            <w:r>
              <w:rPr>
                <w:rFonts w:hint="eastAsia" w:ascii="宋体" w:hAnsi="宋体" w:cs="宋体"/>
                <w:b w:val="0"/>
                <w:bCs w:val="0"/>
                <w:color w:val="000000"/>
                <w:sz w:val="22"/>
                <w:szCs w:val="22"/>
                <w:highlight w:val="none"/>
                <w:lang w:val="en-US" w:eastAsia="zh-CN" w:bidi="ar"/>
              </w:rPr>
            </w:r>
            <w:r/>
          </w:p>
          <w:p>
            <w:pPr>
              <w:pStyle w:val="906"/>
              <w:numPr>
                <w:ilvl w:val="0"/>
                <w:numId w:val="0"/>
              </w:numPr>
              <w:spacing w:line="360" w:lineRule="auto"/>
              <w:rPr>
                <w:rFonts w:ascii="宋体" w:hAnsi="宋体" w:cs="宋体"/>
                <w:b w:val="0"/>
                <w:bCs w:val="0"/>
                <w:color w:val="000000"/>
                <w:sz w:val="22"/>
                <w:szCs w:val="22"/>
                <w:highlight w:val="none"/>
                <w:lang w:val="en-US" w:eastAsia="zh-CN" w:bidi="ar"/>
              </w:rPr>
            </w:pPr>
            <w:r>
              <w:rPr>
                <w:rFonts w:hint="eastAsia" w:ascii="宋体" w:hAnsi="宋体" w:cs="宋体"/>
                <w:b w:val="0"/>
                <w:bCs w:val="0"/>
                <w:color w:val="000000"/>
                <w:sz w:val="22"/>
                <w:szCs w:val="22"/>
                <w:highlight w:val="none"/>
                <w:lang w:eastAsia="zh-CN" w:bidi="ar"/>
              </w:rPr>
              <w:t xml:space="preserve">（</w:t>
            </w:r>
            <w:r>
              <w:rPr>
                <w:rFonts w:hint="eastAsia" w:ascii="宋体" w:hAnsi="宋体" w:cs="宋体"/>
                <w:b w:val="0"/>
                <w:bCs w:val="0"/>
                <w:color w:val="000000"/>
                <w:sz w:val="22"/>
                <w:szCs w:val="22"/>
                <w:highlight w:val="none"/>
                <w:lang w:val="en-US" w:eastAsia="zh-CN" w:bidi="ar"/>
              </w:rPr>
              <w:t xml:space="preserve">1</w:t>
            </w:r>
            <w:r>
              <w:rPr>
                <w:rFonts w:hint="eastAsia" w:ascii="宋体" w:hAnsi="宋体" w:cs="宋体"/>
                <w:b w:val="0"/>
                <w:bCs w:val="0"/>
                <w:color w:val="000000"/>
                <w:sz w:val="22"/>
                <w:szCs w:val="22"/>
                <w:highlight w:val="none"/>
                <w:lang w:eastAsia="zh-CN" w:bidi="ar"/>
              </w:rPr>
              <w:t xml:space="preserve">）</w:t>
            </w:r>
            <w:r>
              <w:rPr>
                <w:rFonts w:hint="eastAsia" w:ascii="宋体" w:hAnsi="宋体" w:cs="宋体"/>
                <w:b w:val="0"/>
                <w:bCs w:val="0"/>
                <w:color w:val="000000"/>
                <w:sz w:val="22"/>
                <w:szCs w:val="22"/>
                <w:highlight w:val="none"/>
                <w:lang w:val="en-US" w:eastAsia="zh-CN" w:bidi="ar"/>
              </w:rPr>
              <w:t xml:space="preserve">标注“★”为废标项，共计8项，存在一项负偏离的视为无效投标，按废标处理。</w:t>
            </w:r>
            <w:r>
              <w:rPr>
                <w:rFonts w:ascii="宋体" w:hAnsi="宋体" w:cs="宋体"/>
                <w:b w:val="0"/>
                <w:bCs w:val="0"/>
                <w:color w:val="000000"/>
                <w:sz w:val="22"/>
                <w:szCs w:val="22"/>
                <w:highlight w:val="none"/>
                <w:lang w:val="en-US" w:eastAsia="zh-CN" w:bidi="ar"/>
              </w:rPr>
            </w:r>
            <w:r/>
          </w:p>
          <w:p>
            <w:pPr>
              <w:pStyle w:val="906"/>
              <w:numPr>
                <w:ilvl w:val="0"/>
                <w:numId w:val="0"/>
              </w:numPr>
              <w:spacing w:line="360" w:lineRule="auto"/>
              <w:rPr>
                <w:rFonts w:hint="eastAsia" w:ascii="宋体" w:hAnsi="宋体" w:cs="宋体"/>
                <w:b w:val="0"/>
                <w:bCs w:val="0"/>
                <w:color w:val="000000"/>
                <w:sz w:val="22"/>
                <w:szCs w:val="22"/>
                <w:highlight w:val="none"/>
                <w:lang w:eastAsia="zh-CN" w:bidi="ar"/>
              </w:rPr>
            </w:pPr>
            <w:r>
              <w:rPr>
                <w:rFonts w:hint="eastAsia" w:ascii="宋体" w:hAnsi="宋体" w:eastAsia="宋体" w:cs="宋体"/>
                <w:b w:val="0"/>
                <w:bCs w:val="0"/>
                <w:color w:val="000000"/>
                <w:sz w:val="22"/>
                <w:szCs w:val="22"/>
                <w:highlight w:val="none"/>
                <w:lang w:eastAsia="zh-CN" w:bidi="ar"/>
              </w:rPr>
              <w:t xml:space="preserve">（</w:t>
            </w:r>
            <w:r>
              <w:rPr>
                <w:rFonts w:hint="eastAsia" w:ascii="宋体" w:hAnsi="宋体" w:eastAsia="宋体" w:cs="宋体"/>
                <w:b w:val="0"/>
                <w:bCs w:val="0"/>
                <w:color w:val="000000"/>
                <w:sz w:val="22"/>
                <w:szCs w:val="22"/>
                <w:highlight w:val="none"/>
                <w:lang w:val="en-US" w:eastAsia="zh-CN" w:bidi="ar"/>
              </w:rPr>
              <w:t xml:space="preserve">2</w:t>
            </w:r>
            <w:r>
              <w:rPr>
                <w:rFonts w:hint="eastAsia" w:ascii="宋体" w:hAnsi="宋体" w:eastAsia="宋体" w:cs="宋体"/>
                <w:b w:val="0"/>
                <w:bCs w:val="0"/>
                <w:color w:val="000000"/>
                <w:sz w:val="22"/>
                <w:szCs w:val="22"/>
                <w:highlight w:val="none"/>
                <w:lang w:eastAsia="zh-CN" w:bidi="ar"/>
              </w:rPr>
              <w:t xml:space="preserve">）</w:t>
            </w:r>
            <w:r>
              <w:rPr>
                <w:rFonts w:hint="eastAsia" w:ascii="宋体" w:hAnsi="宋体" w:eastAsia="宋体" w:cs="宋体"/>
                <w:b w:val="0"/>
                <w:bCs w:val="0"/>
                <w:color w:val="000000"/>
                <w:sz w:val="22"/>
                <w:szCs w:val="22"/>
                <w:highlight w:val="none"/>
                <w:lang w:bidi="ar"/>
              </w:rPr>
              <w:t xml:space="preserve">标注</w:t>
            </w:r>
            <w:r>
              <w:rPr>
                <w:rFonts w:hint="eastAsia" w:ascii="宋体" w:hAnsi="宋体" w:cs="宋体"/>
                <w:b w:val="0"/>
                <w:bCs w:val="0"/>
                <w:color w:val="000000"/>
                <w:sz w:val="22"/>
                <w:szCs w:val="22"/>
                <w:highlight w:val="none"/>
                <w:lang w:eastAsia="zh-CN" w:bidi="ar"/>
              </w:rPr>
              <w:t xml:space="preserve">“▲”</w:t>
            </w:r>
            <w:r>
              <w:rPr>
                <w:rFonts w:hint="eastAsia" w:ascii="宋体" w:hAnsi="宋体" w:cs="宋体"/>
                <w:b w:val="0"/>
                <w:bCs w:val="0"/>
                <w:color w:val="000000"/>
                <w:sz w:val="22"/>
                <w:szCs w:val="22"/>
                <w:highlight w:val="none"/>
                <w:lang w:val="en-US" w:eastAsia="zh-CN" w:bidi="ar"/>
              </w:rPr>
              <w:t xml:space="preserve">项</w:t>
            </w:r>
            <w:r>
              <w:rPr>
                <w:rFonts w:hint="eastAsia" w:ascii="宋体" w:hAnsi="宋体" w:eastAsia="宋体" w:cs="宋体"/>
                <w:b w:val="0"/>
                <w:bCs w:val="0"/>
                <w:color w:val="000000"/>
                <w:sz w:val="22"/>
                <w:szCs w:val="22"/>
                <w:highlight w:val="none"/>
                <w:lang w:bidi="ar"/>
              </w:rPr>
              <w:t xml:space="preserve">的</w:t>
            </w:r>
            <w:r>
              <w:rPr>
                <w:rFonts w:hint="eastAsia" w:ascii="宋体" w:hAnsi="宋体" w:cs="宋体"/>
                <w:b w:val="0"/>
                <w:bCs w:val="0"/>
                <w:color w:val="000000"/>
                <w:sz w:val="22"/>
                <w:szCs w:val="22"/>
                <w:highlight w:val="none"/>
                <w:lang w:val="en-US" w:eastAsia="zh-CN" w:bidi="ar"/>
              </w:rPr>
              <w:t xml:space="preserve">技术参数</w:t>
            </w:r>
            <w:r>
              <w:rPr>
                <w:rFonts w:hint="eastAsia" w:ascii="宋体" w:hAnsi="宋体" w:eastAsia="宋体" w:cs="宋体"/>
                <w:b w:val="0"/>
                <w:bCs w:val="0"/>
                <w:color w:val="000000"/>
                <w:sz w:val="22"/>
                <w:szCs w:val="22"/>
                <w:highlight w:val="none"/>
                <w:lang w:bidi="ar"/>
              </w:rPr>
              <w:t xml:space="preserve">为重要技术指标，共计</w:t>
            </w:r>
            <w:r>
              <w:rPr>
                <w:rFonts w:hint="eastAsia" w:ascii="宋体" w:hAnsi="宋体" w:eastAsia="宋体" w:cs="宋体"/>
                <w:b w:val="0"/>
                <w:bCs w:val="0"/>
                <w:color w:val="000000"/>
                <w:sz w:val="22"/>
                <w:szCs w:val="22"/>
                <w:highlight w:val="none"/>
                <w:lang w:val="en-US" w:eastAsia="zh-CN" w:bidi="ar"/>
              </w:rPr>
              <w:t xml:space="preserve">12</w:t>
            </w:r>
            <w:r>
              <w:rPr>
                <w:rFonts w:hint="eastAsia" w:ascii="宋体" w:hAnsi="宋体" w:eastAsia="宋体" w:cs="宋体"/>
                <w:b w:val="0"/>
                <w:bCs w:val="0"/>
                <w:color w:val="000000"/>
                <w:sz w:val="22"/>
                <w:szCs w:val="22"/>
                <w:highlight w:val="none"/>
                <w:lang w:bidi="ar"/>
              </w:rPr>
              <w:t xml:space="preserve">项，</w:t>
            </w:r>
            <w:r>
              <w:rPr>
                <w:rFonts w:hint="eastAsia" w:ascii="宋体" w:hAnsi="宋体" w:eastAsia="宋体" w:cs="宋体"/>
                <w:b w:val="0"/>
                <w:bCs w:val="0"/>
                <w:color w:val="000000"/>
                <w:sz w:val="22"/>
                <w:szCs w:val="22"/>
                <w:highlight w:val="none"/>
                <w:lang w:val="en-US" w:eastAsia="zh-CN" w:bidi="ar"/>
              </w:rPr>
              <w:t xml:space="preserve">本项共计15分，</w:t>
            </w:r>
            <w:r>
              <w:rPr>
                <w:rFonts w:hint="eastAsia" w:ascii="宋体" w:hAnsi="宋体" w:eastAsia="宋体" w:cs="宋体"/>
                <w:b w:val="0"/>
                <w:bCs w:val="0"/>
                <w:color w:val="000000"/>
                <w:sz w:val="22"/>
                <w:szCs w:val="22"/>
                <w:highlight w:val="none"/>
                <w:lang w:bidi="ar"/>
              </w:rPr>
              <w:t xml:space="preserve">每有一项（一个句号的完整内容为一“项”）</w:t>
            </w:r>
            <w:r>
              <w:rPr>
                <w:rFonts w:hint="eastAsia" w:ascii="宋体" w:hAnsi="宋体" w:eastAsia="宋体" w:cs="宋体"/>
                <w:b w:val="0"/>
                <w:bCs w:val="0"/>
                <w:color w:val="000000"/>
                <w:sz w:val="22"/>
                <w:szCs w:val="22"/>
                <w:highlight w:val="none"/>
                <w:lang w:val="en-US" w:eastAsia="zh-CN" w:bidi="ar"/>
              </w:rPr>
              <w:t xml:space="preserve">负偏离</w:t>
            </w:r>
            <w:r>
              <w:rPr>
                <w:rFonts w:hint="eastAsia" w:ascii="宋体" w:hAnsi="宋体" w:eastAsia="宋体" w:cs="宋体"/>
                <w:b w:val="0"/>
                <w:bCs w:val="0"/>
                <w:color w:val="000000"/>
                <w:sz w:val="22"/>
                <w:szCs w:val="22"/>
                <w:highlight w:val="none"/>
                <w:lang w:bidi="ar"/>
              </w:rPr>
              <w:t xml:space="preserve">的扣1.</w:t>
            </w:r>
            <w:r>
              <w:rPr>
                <w:rFonts w:hint="eastAsia" w:ascii="宋体" w:hAnsi="宋体" w:eastAsia="宋体" w:cs="宋体"/>
                <w:b w:val="0"/>
                <w:bCs w:val="0"/>
                <w:color w:val="000000"/>
                <w:sz w:val="22"/>
                <w:szCs w:val="22"/>
                <w:highlight w:val="none"/>
                <w:lang w:val="en-US" w:eastAsia="zh-CN" w:bidi="ar"/>
              </w:rPr>
              <w:t xml:space="preserve">25</w:t>
            </w:r>
            <w:r>
              <w:rPr>
                <w:rFonts w:hint="eastAsia" w:ascii="宋体" w:hAnsi="宋体" w:eastAsia="宋体" w:cs="宋体"/>
                <w:b w:val="0"/>
                <w:bCs w:val="0"/>
                <w:color w:val="000000"/>
                <w:sz w:val="22"/>
                <w:szCs w:val="22"/>
                <w:highlight w:val="none"/>
                <w:lang w:bidi="ar"/>
              </w:rPr>
              <w:t xml:space="preserve">分</w:t>
            </w:r>
            <w:r>
              <w:rPr>
                <w:rFonts w:hint="eastAsia" w:ascii="宋体" w:hAnsi="宋体" w:cs="宋体"/>
                <w:b w:val="0"/>
                <w:bCs w:val="0"/>
                <w:color w:val="000000"/>
                <w:sz w:val="22"/>
                <w:szCs w:val="22"/>
                <w:highlight w:val="none"/>
                <w:lang w:eastAsia="zh-CN" w:bidi="ar"/>
              </w:rPr>
              <w:t xml:space="preserve">；</w:t>
            </w:r>
            <w:r>
              <w:rPr>
                <w:rFonts w:hint="eastAsia" w:ascii="宋体" w:hAnsi="宋体" w:cs="宋体"/>
                <w:b w:val="0"/>
                <w:bCs w:val="0"/>
                <w:color w:val="000000"/>
                <w:sz w:val="22"/>
                <w:szCs w:val="22"/>
                <w:highlight w:val="none"/>
                <w:lang w:eastAsia="zh-CN" w:bidi="ar"/>
              </w:rPr>
            </w:r>
            <w:r/>
          </w:p>
          <w:p>
            <w:pPr>
              <w:pStyle w:val="906"/>
              <w:numPr>
                <w:ilvl w:val="0"/>
                <w:numId w:val="0"/>
              </w:numPr>
              <w:spacing w:line="360" w:lineRule="auto"/>
              <w:rPr>
                <w:rFonts w:hint="eastAsia" w:ascii="宋体" w:hAnsi="宋体" w:eastAsia="宋体" w:cs="宋体"/>
                <w:b w:val="0"/>
                <w:bCs w:val="0"/>
                <w:color w:val="000000"/>
                <w:sz w:val="22"/>
                <w:szCs w:val="22"/>
                <w:highlight w:val="none"/>
                <w:lang w:bidi="ar"/>
              </w:rPr>
            </w:pPr>
            <w:r>
              <w:rPr>
                <w:rFonts w:hint="eastAsia" w:ascii="宋体" w:hAnsi="宋体" w:cs="宋体"/>
                <w:b w:val="0"/>
                <w:bCs w:val="0"/>
                <w:color w:val="000000"/>
                <w:sz w:val="22"/>
                <w:szCs w:val="22"/>
                <w:highlight w:val="none"/>
                <w:lang w:eastAsia="zh-CN" w:bidi="ar"/>
              </w:rPr>
              <w:t xml:space="preserve">（</w:t>
            </w:r>
            <w:r>
              <w:rPr>
                <w:rFonts w:hint="eastAsia" w:ascii="宋体" w:hAnsi="宋体" w:cs="宋体"/>
                <w:b w:val="0"/>
                <w:bCs w:val="0"/>
                <w:color w:val="000000"/>
                <w:sz w:val="22"/>
                <w:szCs w:val="22"/>
                <w:highlight w:val="none"/>
                <w:lang w:val="en-US" w:eastAsia="zh-CN" w:bidi="ar"/>
              </w:rPr>
              <w:t xml:space="preserve">3</w:t>
            </w:r>
            <w:r>
              <w:rPr>
                <w:rFonts w:hint="eastAsia" w:ascii="宋体" w:hAnsi="宋体" w:cs="宋体"/>
                <w:b w:val="0"/>
                <w:bCs w:val="0"/>
                <w:color w:val="000000"/>
                <w:sz w:val="22"/>
                <w:szCs w:val="22"/>
                <w:highlight w:val="none"/>
                <w:lang w:eastAsia="zh-CN" w:bidi="ar"/>
              </w:rPr>
              <w:t xml:space="preserve">）</w:t>
            </w:r>
            <w:r>
              <w:rPr>
                <w:rFonts w:hint="eastAsia" w:ascii="宋体" w:hAnsi="宋体" w:cs="宋体"/>
                <w:b w:val="0"/>
                <w:bCs w:val="0"/>
                <w:color w:val="000000"/>
                <w:sz w:val="22"/>
                <w:szCs w:val="22"/>
                <w:highlight w:val="none"/>
                <w:lang w:val="en-US" w:eastAsia="zh-CN" w:bidi="ar"/>
              </w:rPr>
              <w:t xml:space="preserve">未标注“★”“▲”</w:t>
            </w:r>
            <w:r>
              <w:rPr>
                <w:rFonts w:hint="eastAsia" w:ascii="宋体" w:hAnsi="宋体" w:eastAsia="宋体" w:cs="宋体"/>
                <w:b w:val="0"/>
                <w:bCs w:val="0"/>
                <w:color w:val="000000"/>
                <w:sz w:val="22"/>
                <w:szCs w:val="22"/>
                <w:highlight w:val="none"/>
                <w:lang w:bidi="ar"/>
              </w:rPr>
              <w:t xml:space="preserve">项</w:t>
            </w:r>
            <w:r>
              <w:rPr>
                <w:rFonts w:hint="eastAsia" w:ascii="宋体" w:hAnsi="宋体" w:cs="宋体"/>
                <w:b w:val="0"/>
                <w:bCs w:val="0"/>
                <w:color w:val="000000"/>
                <w:sz w:val="22"/>
                <w:szCs w:val="22"/>
                <w:highlight w:val="none"/>
                <w:lang w:eastAsia="zh-CN" w:bidi="ar"/>
              </w:rPr>
              <w:t xml:space="preserve">的</w:t>
            </w:r>
            <w:r>
              <w:rPr>
                <w:rFonts w:hint="eastAsia" w:ascii="宋体" w:hAnsi="宋体" w:cs="宋体"/>
                <w:b w:val="0"/>
                <w:bCs w:val="0"/>
                <w:color w:val="000000"/>
                <w:sz w:val="22"/>
                <w:szCs w:val="22"/>
                <w:highlight w:val="none"/>
                <w:lang w:val="en-US" w:eastAsia="zh-CN" w:bidi="ar"/>
              </w:rPr>
              <w:t xml:space="preserve">技术参数</w:t>
            </w:r>
            <w:r>
              <w:rPr>
                <w:rFonts w:hint="eastAsia" w:ascii="宋体" w:hAnsi="宋体" w:eastAsia="宋体" w:cs="宋体"/>
                <w:b w:val="0"/>
                <w:bCs w:val="0"/>
                <w:color w:val="000000"/>
                <w:sz w:val="22"/>
                <w:szCs w:val="22"/>
                <w:highlight w:val="none"/>
                <w:lang w:bidi="ar"/>
              </w:rPr>
              <w:t xml:space="preserve">为一般指标，</w:t>
            </w:r>
            <w:r>
              <w:rPr>
                <w:rFonts w:hint="eastAsia" w:ascii="宋体" w:hAnsi="宋体" w:cs="宋体"/>
                <w:b w:val="0"/>
                <w:bCs w:val="0"/>
                <w:color w:val="000000"/>
                <w:sz w:val="22"/>
                <w:szCs w:val="22"/>
                <w:highlight w:val="none"/>
                <w:lang w:val="en-US" w:eastAsia="zh-CN" w:bidi="ar"/>
              </w:rPr>
              <w:t xml:space="preserve">共计58项，本项共计13分，每有一项（</w:t>
            </w:r>
            <w:r>
              <w:rPr>
                <w:rFonts w:hint="eastAsia" w:ascii="宋体" w:hAnsi="宋体" w:eastAsia="宋体" w:cs="宋体"/>
                <w:b w:val="0"/>
                <w:bCs w:val="0"/>
                <w:color w:val="000000"/>
                <w:sz w:val="22"/>
                <w:szCs w:val="22"/>
                <w:highlight w:val="none"/>
                <w:lang w:bidi="ar"/>
              </w:rPr>
              <w:t xml:space="preserve">一个句号的完整内容为一“项”</w:t>
            </w:r>
            <w:r>
              <w:rPr>
                <w:rFonts w:hint="eastAsia" w:ascii="宋体" w:hAnsi="宋体" w:eastAsia="宋体" w:cs="宋体"/>
                <w:b w:val="0"/>
                <w:bCs w:val="0"/>
                <w:color w:val="000000"/>
                <w:sz w:val="22"/>
                <w:szCs w:val="22"/>
                <w:highlight w:val="none"/>
                <w:lang w:eastAsia="zh-CN" w:bidi="ar"/>
              </w:rPr>
              <w:t xml:space="preserve">）</w:t>
            </w:r>
            <w:r>
              <w:rPr>
                <w:rFonts w:hint="eastAsia" w:ascii="宋体" w:hAnsi="宋体" w:cs="宋体"/>
                <w:b w:val="0"/>
                <w:bCs w:val="0"/>
                <w:color w:val="000000"/>
                <w:sz w:val="22"/>
                <w:szCs w:val="22"/>
                <w:highlight w:val="none"/>
                <w:lang w:val="en-US" w:eastAsia="zh-CN" w:bidi="ar"/>
              </w:rPr>
              <w:t xml:space="preserve">，负偏离扣0.23分</w:t>
            </w:r>
            <w:r>
              <w:rPr>
                <w:rFonts w:hint="eastAsia" w:ascii="宋体" w:hAnsi="宋体" w:cs="宋体"/>
                <w:b w:val="0"/>
                <w:bCs w:val="0"/>
                <w:color w:val="000000"/>
                <w:sz w:val="22"/>
                <w:szCs w:val="22"/>
                <w:highlight w:val="none"/>
                <w:lang w:eastAsia="zh-CN" w:bidi="ar"/>
              </w:rPr>
              <w:t xml:space="preserve">（</w:t>
            </w:r>
            <w:r>
              <w:rPr>
                <w:rFonts w:hint="eastAsia" w:ascii="宋体" w:hAnsi="宋体" w:cs="宋体"/>
                <w:b w:val="0"/>
                <w:bCs w:val="0"/>
                <w:color w:val="000000"/>
                <w:sz w:val="22"/>
                <w:szCs w:val="22"/>
                <w:highlight w:val="none"/>
                <w:lang w:val="en-US" w:eastAsia="zh-CN" w:bidi="ar"/>
              </w:rPr>
              <w:t xml:space="preserve">四舍五入，保留两位小数</w:t>
            </w:r>
            <w:r>
              <w:rPr>
                <w:rFonts w:hint="eastAsia" w:ascii="宋体" w:hAnsi="宋体" w:cs="宋体"/>
                <w:b w:val="0"/>
                <w:bCs w:val="0"/>
                <w:color w:val="000000"/>
                <w:sz w:val="22"/>
                <w:szCs w:val="22"/>
                <w:highlight w:val="none"/>
                <w:lang w:eastAsia="zh-CN" w:bidi="ar"/>
              </w:rPr>
              <w:t xml:space="preserve">）</w:t>
            </w:r>
            <w:r>
              <w:rPr>
                <w:rFonts w:hint="eastAsia" w:ascii="宋体" w:hAnsi="宋体" w:eastAsia="宋体" w:cs="宋体"/>
                <w:b w:val="0"/>
                <w:bCs w:val="0"/>
                <w:color w:val="000000"/>
                <w:sz w:val="22"/>
                <w:szCs w:val="22"/>
                <w:highlight w:val="none"/>
                <w:lang w:bidi="ar"/>
              </w:rPr>
              <w:t xml:space="preserve">。</w:t>
            </w:r>
            <w:r>
              <w:rPr>
                <w:rFonts w:hint="eastAsia" w:ascii="宋体" w:hAnsi="宋体" w:eastAsia="宋体" w:cs="宋体"/>
                <w:b w:val="0"/>
                <w:bCs w:val="0"/>
                <w:color w:val="000000"/>
                <w:sz w:val="22"/>
                <w:szCs w:val="22"/>
                <w:highlight w:val="none"/>
                <w:lang w:bidi="ar"/>
              </w:rPr>
            </w:r>
            <w:r/>
          </w:p>
          <w:p>
            <w:pPr>
              <w:pStyle w:val="906"/>
              <w:numPr>
                <w:ilvl w:val="0"/>
                <w:numId w:val="0"/>
              </w:numPr>
              <w:spacing w:line="360" w:lineRule="auto"/>
              <w:rPr>
                <w:rFonts w:hint="eastAsia" w:ascii="宋体" w:hAnsi="宋体" w:eastAsia="宋体" w:cs="宋体"/>
                <w:b w:val="0"/>
                <w:bCs w:val="0"/>
                <w:color w:val="000000"/>
                <w:sz w:val="22"/>
                <w:szCs w:val="22"/>
                <w:highlight w:val="none"/>
                <w:lang w:bidi="ar"/>
              </w:rPr>
            </w:pPr>
            <w:r>
              <w:rPr>
                <w:rFonts w:hint="eastAsia" w:ascii="宋体" w:hAnsi="宋体" w:eastAsia="宋体" w:cs="宋体"/>
                <w:b/>
                <w:bCs/>
                <w:color w:val="000000"/>
                <w:sz w:val="22"/>
                <w:szCs w:val="22"/>
                <w:highlight w:val="none"/>
                <w:lang w:bidi="ar"/>
              </w:rPr>
              <w:t xml:space="preserve">注：</w:t>
            </w:r>
            <w:r>
              <w:rPr>
                <w:rFonts w:hint="eastAsia" w:ascii="宋体" w:hAnsi="宋体" w:eastAsia="宋体" w:cs="宋体"/>
                <w:b w:val="0"/>
                <w:bCs w:val="0"/>
                <w:color w:val="000000"/>
                <w:sz w:val="22"/>
                <w:szCs w:val="22"/>
                <w:highlight w:val="none"/>
                <w:lang w:bidi="ar"/>
              </w:rPr>
              <w:t xml:space="preserve">技术参数中要求提供相关证明材料，例如功能截图、检测报告等，未提供或不符合要求，视为不符合该项技术</w:t>
            </w:r>
            <w:r>
              <w:rPr>
                <w:rFonts w:hint="eastAsia" w:ascii="宋体" w:hAnsi="宋体" w:eastAsia="宋体" w:cs="宋体"/>
                <w:b w:val="0"/>
                <w:bCs w:val="0"/>
                <w:color w:val="000000"/>
                <w:sz w:val="22"/>
                <w:szCs w:val="22"/>
                <w:highlight w:val="none"/>
                <w:lang w:val="en-US" w:eastAsia="zh-CN" w:bidi="ar"/>
              </w:rPr>
              <w:t xml:space="preserve">参数</w:t>
            </w:r>
            <w:r>
              <w:rPr>
                <w:rFonts w:hint="eastAsia" w:ascii="宋体" w:hAnsi="宋体" w:eastAsia="宋体" w:cs="宋体"/>
                <w:b w:val="0"/>
                <w:bCs w:val="0"/>
                <w:color w:val="000000"/>
                <w:sz w:val="22"/>
                <w:szCs w:val="22"/>
                <w:highlight w:val="none"/>
                <w:lang w:bidi="ar"/>
              </w:rPr>
              <w:t xml:space="preserve">，</w:t>
            </w:r>
            <w:r>
              <w:rPr>
                <w:rFonts w:hint="eastAsia" w:ascii="宋体" w:hAnsi="宋体" w:eastAsia="宋体" w:cs="宋体"/>
                <w:b w:val="0"/>
                <w:bCs w:val="0"/>
                <w:color w:val="000000"/>
                <w:sz w:val="22"/>
                <w:szCs w:val="22"/>
                <w:highlight w:val="none"/>
                <w:lang w:val="en-US" w:eastAsia="zh-CN" w:bidi="ar"/>
              </w:rPr>
              <w:t xml:space="preserve">按负偏离处理，</w:t>
            </w:r>
            <w:r>
              <w:rPr>
                <w:rFonts w:hint="eastAsia" w:ascii="宋体" w:hAnsi="宋体" w:eastAsia="宋体" w:cs="宋体"/>
                <w:b w:val="0"/>
                <w:bCs w:val="0"/>
                <w:color w:val="000000"/>
                <w:sz w:val="22"/>
                <w:szCs w:val="22"/>
                <w:highlight w:val="none"/>
                <w:lang w:bidi="ar"/>
              </w:rPr>
              <w:t xml:space="preserve">根据上述规定进行</w:t>
            </w:r>
            <w:r>
              <w:rPr>
                <w:rFonts w:hint="eastAsia" w:ascii="宋体" w:hAnsi="宋体" w:eastAsia="宋体" w:cs="宋体"/>
                <w:b w:val="0"/>
                <w:bCs w:val="0"/>
                <w:color w:val="000000"/>
                <w:sz w:val="22"/>
                <w:szCs w:val="22"/>
                <w:highlight w:val="none"/>
                <w:lang w:val="en-US" w:eastAsia="zh-CN" w:bidi="ar"/>
              </w:rPr>
              <w:t xml:space="preserve">打分</w:t>
            </w:r>
            <w:r>
              <w:rPr>
                <w:rFonts w:hint="eastAsia" w:ascii="宋体" w:hAnsi="宋体" w:eastAsia="宋体" w:cs="宋体"/>
                <w:b w:val="0"/>
                <w:bCs w:val="0"/>
                <w:color w:val="000000"/>
                <w:sz w:val="22"/>
                <w:szCs w:val="22"/>
                <w:highlight w:val="none"/>
                <w:lang w:bidi="ar"/>
              </w:rPr>
              <w:t xml:space="preserve">。</w:t>
            </w:r>
            <w:r>
              <w:rPr>
                <w:rFonts w:hint="eastAsia" w:ascii="宋体" w:hAnsi="宋体" w:eastAsia="宋体" w:cs="宋体"/>
                <w:b w:val="0"/>
                <w:bCs w:val="0"/>
                <w:color w:val="000000"/>
                <w:sz w:val="22"/>
                <w:szCs w:val="22"/>
                <w:highlight w:val="none"/>
                <w:lang w:bidi="ar"/>
              </w:rPr>
            </w:r>
            <w:r/>
          </w:p>
        </w:tc>
        <w:tc>
          <w:tcPr>
            <w:tcW w:w="354" w:type="dxa"/>
            <w:vAlign w:val="center"/>
            <w:textDirection w:val="lrTb"/>
            <w:noWrap w:val="false"/>
          </w:tcPr>
          <w:p>
            <w:pPr>
              <w:pStyle w:val="798"/>
              <w:jc w:val="center"/>
              <w:spacing w:line="360" w:lineRule="auto"/>
              <w:widowControl/>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28分</w:t>
            </w:r>
            <w:r>
              <w:rPr>
                <w:rFonts w:hint="eastAsia" w:ascii="宋体" w:hAnsi="宋体" w:eastAsia="宋体" w:cs="宋体"/>
                <w:b w:val="0"/>
                <w:bCs w:val="0"/>
                <w:color w:val="000000"/>
                <w:sz w:val="22"/>
                <w:szCs w:val="22"/>
                <w:highlight w:val="none"/>
                <w:lang w:val="en-US" w:eastAsia="zh-CN" w:bidi="ar"/>
              </w:rPr>
            </w:r>
            <w:r/>
          </w:p>
        </w:tc>
      </w:tr>
      <w:tr>
        <w:trPr>
          <w:trHeight w:val="23"/>
        </w:trPr>
        <w:tc>
          <w:tcPr>
            <w:tcW w:w="364" w:type="dxa"/>
            <w:vAlign w:val="center"/>
            <w:textDirection w:val="lrTb"/>
            <w:noWrap/>
          </w:tcPr>
          <w:p>
            <w:pPr>
              <w:pStyle w:val="798"/>
              <w:jc w:val="center"/>
              <w:spacing w:line="360" w:lineRule="auto"/>
              <w:widowControl/>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val="en-US" w:eastAsia="zh-CN" w:bidi="ar"/>
              </w:rPr>
              <w:t xml:space="preserve">3</w:t>
            </w:r>
            <w:r>
              <w:rPr>
                <w:rFonts w:hint="eastAsia" w:ascii="宋体" w:hAnsi="宋体" w:eastAsia="宋体" w:cs="宋体"/>
                <w:b w:val="0"/>
                <w:bCs w:val="0"/>
                <w:color w:val="000000"/>
                <w:sz w:val="22"/>
                <w:szCs w:val="22"/>
                <w:highlight w:val="none"/>
                <w:lang w:eastAsia="zh-CN"/>
              </w:rPr>
            </w:r>
            <w:r/>
          </w:p>
        </w:tc>
        <w:tc>
          <w:tcPr>
            <w:tcW w:w="610" w:type="dxa"/>
            <w:vAlign w:val="center"/>
            <w:textDirection w:val="lrTb"/>
            <w:noWrap w:val="false"/>
          </w:tcPr>
          <w:p>
            <w:pPr>
              <w:pStyle w:val="906"/>
              <w:jc w:val="center"/>
              <w:spacing w:line="360" w:lineRule="auto"/>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认证证书</w:t>
            </w:r>
            <w:r>
              <w:rPr>
                <w:rFonts w:ascii="宋体" w:hAnsi="宋体" w:eastAsia="宋体" w:cs="宋体"/>
                <w:b w:val="0"/>
                <w:bCs w:val="0"/>
                <w:color w:val="000000"/>
                <w:sz w:val="22"/>
                <w:szCs w:val="22"/>
                <w:highlight w:val="none"/>
                <w:lang w:val="en-US" w:eastAsia="zh-CN"/>
              </w:rPr>
            </w:r>
            <w:r/>
          </w:p>
        </w:tc>
        <w:tc>
          <w:tcPr>
            <w:shd w:val="clear" w:color="auto" w:fill="ffffff"/>
            <w:tcW w:w="3670" w:type="dxa"/>
            <w:vAlign w:val="top"/>
            <w:textDirection w:val="lrTb"/>
            <w:noWrap w:val="false"/>
          </w:tcPr>
          <w:p>
            <w:pPr>
              <w:pStyle w:val="906"/>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cs="宋体"/>
                <w:color w:val="000000"/>
                <w:sz w:val="22"/>
                <w:szCs w:val="22"/>
                <w:lang w:val="en-US" w:eastAsia="zh-CN"/>
              </w:rPr>
              <w:t xml:space="preserve">投标人</w:t>
            </w:r>
            <w:r>
              <w:rPr>
                <w:rFonts w:hint="eastAsia" w:ascii="宋体" w:hAnsi="宋体" w:eastAsia="宋体" w:cs="宋体"/>
                <w:color w:val="000000"/>
                <w:sz w:val="22"/>
                <w:szCs w:val="22"/>
              </w:rPr>
              <w:t xml:space="preserve">提供IS09001质量管理体系、GB/T36733服务质量服务认证证书、DAIS数字资产服务认证证书，</w:t>
            </w:r>
            <w:r>
              <w:rPr>
                <w:rFonts w:hint="eastAsia" w:ascii="宋体" w:hAnsi="宋体" w:cs="宋体"/>
                <w:color w:val="000000"/>
                <w:sz w:val="22"/>
                <w:szCs w:val="22"/>
                <w:lang w:val="en-US" w:eastAsia="zh-CN"/>
              </w:rPr>
              <w:t xml:space="preserve">本项目共计2分，每缺</w:t>
            </w:r>
            <w:r>
              <w:rPr>
                <w:rFonts w:hint="eastAsia" w:ascii="宋体" w:hAnsi="宋体" w:eastAsia="宋体" w:cs="宋体"/>
                <w:color w:val="000000"/>
                <w:sz w:val="22"/>
                <w:szCs w:val="22"/>
                <w:lang w:val="en-US" w:eastAsia="zh-CN"/>
              </w:rPr>
              <w:t xml:space="preserve">少一个</w:t>
            </w:r>
            <w:r>
              <w:rPr>
                <w:rFonts w:hint="eastAsia" w:ascii="宋体" w:hAnsi="宋体" w:eastAsia="宋体" w:cs="宋体"/>
                <w:color w:val="000000"/>
                <w:sz w:val="22"/>
                <w:szCs w:val="22"/>
              </w:rPr>
              <w:t xml:space="preserve">证书</w:t>
            </w:r>
            <w:r>
              <w:rPr>
                <w:rFonts w:hint="eastAsia" w:ascii="宋体" w:hAnsi="宋体" w:eastAsia="宋体" w:cs="宋体"/>
                <w:color w:val="000000"/>
                <w:sz w:val="22"/>
                <w:szCs w:val="22"/>
                <w:lang w:val="en-US" w:eastAsia="zh-CN"/>
              </w:rPr>
              <w:t xml:space="preserve">扣</w:t>
            </w:r>
            <w:r>
              <w:rPr>
                <w:rFonts w:hint="eastAsia" w:ascii="宋体" w:hAnsi="宋体" w:cs="宋体"/>
                <w:color w:val="000000"/>
                <w:sz w:val="22"/>
                <w:szCs w:val="22"/>
                <w:lang w:val="en-US" w:eastAsia="zh-CN"/>
              </w:rPr>
              <w:t xml:space="preserve">0.67</w:t>
            </w:r>
            <w:r>
              <w:rPr>
                <w:rFonts w:hint="eastAsia" w:ascii="宋体" w:hAnsi="宋体" w:eastAsia="宋体" w:cs="宋体"/>
                <w:color w:val="000000"/>
                <w:sz w:val="22"/>
                <w:szCs w:val="22"/>
              </w:rPr>
              <w:t xml:space="preserve">分</w:t>
            </w:r>
            <w:r>
              <w:rPr>
                <w:rFonts w:hint="eastAsia" w:ascii="宋体" w:hAnsi="宋体" w:cs="宋体"/>
                <w:color w:val="000000"/>
                <w:sz w:val="22"/>
                <w:szCs w:val="22"/>
                <w:lang w:eastAsia="zh-CN"/>
              </w:rPr>
              <w:t xml:space="preserve">（四舍五入，保留两位小数），</w:t>
            </w:r>
            <w:r>
              <w:rPr>
                <w:rFonts w:hint="eastAsia" w:ascii="宋体" w:hAnsi="宋体" w:eastAsia="宋体" w:cs="宋体"/>
                <w:color w:val="000000"/>
                <w:sz w:val="22"/>
                <w:szCs w:val="22"/>
                <w:lang w:val="en-US" w:eastAsia="zh-CN"/>
              </w:rPr>
              <w:t xml:space="preserve">扣完为止</w:t>
            </w:r>
            <w:r>
              <w:rPr>
                <w:rFonts w:hint="eastAsia" w:ascii="宋体" w:hAnsi="宋体" w:eastAsia="宋体" w:cs="宋体"/>
                <w:color w:val="000000"/>
                <w:sz w:val="22"/>
                <w:szCs w:val="22"/>
              </w:rPr>
              <w:t xml:space="preserve">。（提供证书复印件。）</w:t>
            </w:r>
            <w:r>
              <w:rPr>
                <w:rFonts w:hint="eastAsia" w:ascii="宋体" w:hAnsi="宋体" w:eastAsia="宋体" w:cs="宋体"/>
                <w:b w:val="0"/>
                <w:bCs w:val="0"/>
                <w:color w:val="000000"/>
                <w:sz w:val="22"/>
                <w:szCs w:val="22"/>
                <w:highlight w:val="none"/>
                <w:lang w:eastAsia="zh-CN"/>
              </w:rPr>
            </w:r>
            <w:r/>
          </w:p>
        </w:tc>
        <w:tc>
          <w:tcPr>
            <w:tcW w:w="354" w:type="dxa"/>
            <w:vAlign w:val="center"/>
            <w:textDirection w:val="lrTb"/>
            <w:noWrap/>
          </w:tcPr>
          <w:p>
            <w:pPr>
              <w:pStyle w:val="798"/>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2分</w:t>
            </w:r>
            <w:r>
              <w:rPr>
                <w:rFonts w:ascii="宋体" w:hAnsi="宋体" w:eastAsia="宋体" w:cs="宋体"/>
                <w:b w:val="0"/>
                <w:bCs w:val="0"/>
                <w:color w:val="000000"/>
                <w:sz w:val="22"/>
                <w:szCs w:val="22"/>
                <w:highlight w:val="none"/>
                <w:lang w:val="en-US" w:eastAsia="zh-CN"/>
              </w:rPr>
            </w:r>
            <w:r/>
          </w:p>
        </w:tc>
      </w:tr>
      <w:tr>
        <w:trPr>
          <w:trHeight w:val="23"/>
        </w:trPr>
        <w:tc>
          <w:tcPr>
            <w:tcW w:w="364" w:type="dxa"/>
            <w:vAlign w:val="center"/>
            <w:textDirection w:val="lrTb"/>
            <w:noWrap/>
          </w:tcPr>
          <w:p>
            <w:pPr>
              <w:pStyle w:val="798"/>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w:t>
            </w:r>
            <w:r>
              <w:rPr>
                <w:rFonts w:ascii="宋体" w:hAnsi="宋体" w:eastAsia="宋体" w:cs="宋体"/>
                <w:b w:val="0"/>
                <w:bCs w:val="0"/>
                <w:color w:val="000000"/>
                <w:sz w:val="22"/>
                <w:szCs w:val="22"/>
                <w:highlight w:val="none"/>
                <w:lang w:val="en-US" w:eastAsia="zh-CN"/>
              </w:rPr>
            </w:r>
            <w:r/>
          </w:p>
        </w:tc>
        <w:tc>
          <w:tcPr>
            <w:tcW w:w="610" w:type="dxa"/>
            <w:vAlign w:val="center"/>
            <w:textDirection w:val="lrTb"/>
            <w:noWrap w:val="false"/>
          </w:tcPr>
          <w:p>
            <w:pPr>
              <w:pStyle w:val="906"/>
              <w:jc w:val="center"/>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类似业绩</w:t>
            </w:r>
            <w:r>
              <w:rPr>
                <w:rFonts w:hint="eastAsia" w:ascii="宋体" w:hAnsi="宋体" w:eastAsia="宋体" w:cs="宋体"/>
                <w:b w:val="0"/>
                <w:bCs w:val="0"/>
                <w:color w:val="000000"/>
                <w:sz w:val="22"/>
                <w:szCs w:val="22"/>
                <w:highlight w:val="none"/>
              </w:rPr>
            </w:r>
            <w:r/>
          </w:p>
        </w:tc>
        <w:tc>
          <w:tcPr>
            <w:shd w:val="clear" w:color="auto" w:fill="ffffff"/>
            <w:tcW w:w="3670" w:type="dxa"/>
            <w:vAlign w:val="top"/>
            <w:textDirection w:val="lrTb"/>
            <w:noWrap w:val="false"/>
          </w:tcPr>
          <w:p>
            <w:pPr>
              <w:pStyle w:val="906"/>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val="en-US" w:eastAsia="zh-CN"/>
              </w:rPr>
              <w:t xml:space="preserve">投标人</w:t>
            </w:r>
            <w:r>
              <w:rPr>
                <w:rFonts w:hint="eastAsia" w:ascii="宋体" w:hAnsi="宋体" w:eastAsia="宋体" w:cs="宋体"/>
                <w:b w:val="0"/>
                <w:bCs w:val="0"/>
                <w:color w:val="000000"/>
                <w:sz w:val="22"/>
                <w:szCs w:val="22"/>
                <w:highlight w:val="none"/>
                <w:lang w:eastAsia="zh-CN"/>
              </w:rPr>
              <w:t xml:space="preserve">自202</w:t>
            </w:r>
            <w:r>
              <w:rPr>
                <w:rFonts w:hint="eastAsia" w:ascii="宋体" w:hAnsi="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eastAsia="zh-CN"/>
              </w:rPr>
              <w:t xml:space="preserve">年1月1日以来(</w:t>
            </w:r>
            <w:r>
              <w:rPr>
                <w:rFonts w:ascii="宋体" w:hAnsi="宋体" w:cs="宋体"/>
                <w:color w:val="000000"/>
                <w:sz w:val="22"/>
                <w:szCs w:val="22"/>
              </w:rPr>
              <w:t xml:space="preserve">合同中无履约期限的，以合同签订日期为准</w:t>
            </w:r>
            <w:r>
              <w:rPr>
                <w:rFonts w:hint="eastAsia" w:ascii="宋体" w:hAnsi="宋体" w:eastAsia="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t xml:space="preserve">具有类似</w:t>
            </w:r>
            <w:r>
              <w:rPr>
                <w:rFonts w:hint="eastAsia" w:ascii="宋体" w:hAnsi="宋体" w:cs="宋体"/>
                <w:b w:val="0"/>
                <w:bCs w:val="0"/>
                <w:color w:val="000000"/>
                <w:sz w:val="22"/>
                <w:szCs w:val="22"/>
                <w:highlight w:val="none"/>
                <w:lang w:val="en-US" w:eastAsia="zh-CN"/>
              </w:rPr>
              <w:t xml:space="preserve">项目用户</w:t>
            </w:r>
            <w:r>
              <w:rPr>
                <w:rFonts w:hint="eastAsia" w:ascii="宋体" w:hAnsi="宋体" w:eastAsia="宋体" w:cs="宋体"/>
                <w:b w:val="0"/>
                <w:bCs w:val="0"/>
                <w:color w:val="000000"/>
                <w:sz w:val="22"/>
                <w:szCs w:val="22"/>
                <w:highlight w:val="none"/>
                <w:lang w:eastAsia="zh-CN"/>
              </w:rPr>
              <w:t xml:space="preserve">业绩，每提供一份得1分，满分</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eastAsia="zh-CN"/>
              </w:rPr>
              <w:t xml:space="preserve">分。</w:t>
            </w:r>
            <w:r>
              <w:rPr>
                <w:rFonts w:hint="eastAsia" w:ascii="宋体" w:hAnsi="宋体" w:eastAsia="宋体" w:cs="宋体"/>
                <w:b w:val="0"/>
                <w:bCs w:val="0"/>
                <w:color w:val="000000"/>
                <w:sz w:val="22"/>
                <w:szCs w:val="22"/>
                <w:highlight w:val="none"/>
                <w:lang w:eastAsia="zh-CN"/>
              </w:rPr>
            </w:r>
            <w:r/>
          </w:p>
          <w:p>
            <w:pPr>
              <w:pStyle w:val="906"/>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val="en-US" w:eastAsia="zh-CN"/>
              </w:rPr>
              <w:t xml:space="preserve">提供业绩证明材料，至少包括合同首页、项目内容关键页及盖章页。未提供或提供资料不全的对应业绩不计分。</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r>
            <w:r/>
          </w:p>
        </w:tc>
        <w:tc>
          <w:tcPr>
            <w:tcW w:w="354" w:type="dxa"/>
            <w:vAlign w:val="center"/>
            <w:textDirection w:val="lrTb"/>
            <w:noWrap/>
          </w:tcPr>
          <w:p>
            <w:pPr>
              <w:pStyle w:val="798"/>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3分</w:t>
            </w:r>
            <w:r>
              <w:rPr>
                <w:rFonts w:ascii="宋体" w:hAnsi="宋体" w:eastAsia="宋体" w:cs="宋体"/>
                <w:b w:val="0"/>
                <w:bCs w:val="0"/>
                <w:color w:val="000000"/>
                <w:sz w:val="22"/>
                <w:szCs w:val="22"/>
                <w:highlight w:val="none"/>
                <w:lang w:val="en-US" w:eastAsia="zh-CN"/>
              </w:rPr>
            </w:r>
            <w:r/>
          </w:p>
        </w:tc>
      </w:tr>
      <w:tr>
        <w:trPr>
          <w:trHeight w:val="23"/>
        </w:trPr>
        <w:tc>
          <w:tcPr>
            <w:tcW w:w="364" w:type="dxa"/>
            <w:vAlign w:val="center"/>
            <w:textDirection w:val="lrTb"/>
            <w:noWrap/>
          </w:tcPr>
          <w:p>
            <w:pPr>
              <w:pStyle w:val="798"/>
              <w:jc w:val="center"/>
              <w:spacing w:line="360" w:lineRule="auto"/>
              <w:widowControl/>
              <w:rPr>
                <w:rFonts w:hint="eastAsia" w:ascii="宋体" w:hAnsi="宋体" w:eastAsia="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eastAsia="zh-CN"/>
              </w:rPr>
            </w:r>
            <w:r/>
          </w:p>
        </w:tc>
        <w:tc>
          <w:tcPr>
            <w:tcW w:w="610" w:type="dxa"/>
            <w:vAlign w:val="center"/>
            <w:textDirection w:val="lrTb"/>
            <w:noWrap w:val="false"/>
          </w:tcPr>
          <w:p>
            <w:pPr>
              <w:pStyle w:val="906"/>
              <w:jc w:val="center"/>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项目负责人</w:t>
            </w:r>
            <w:r>
              <w:rPr>
                <w:rFonts w:hint="eastAsia" w:ascii="宋体" w:hAnsi="宋体" w:eastAsia="宋体" w:cs="宋体"/>
                <w:b w:val="0"/>
                <w:bCs w:val="0"/>
                <w:color w:val="000000"/>
                <w:sz w:val="22"/>
                <w:szCs w:val="22"/>
                <w:highlight w:val="none"/>
              </w:rPr>
            </w:r>
            <w:r/>
          </w:p>
        </w:tc>
        <w:tc>
          <w:tcPr>
            <w:tcW w:w="3670" w:type="dxa"/>
            <w:vAlign w:val="top"/>
            <w:textDirection w:val="lrTb"/>
            <w:noWrap/>
          </w:tcPr>
          <w:p>
            <w:pPr>
              <w:pStyle w:val="906"/>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val="en-US" w:eastAsia="zh-CN"/>
              </w:rPr>
              <w:t xml:space="preserve">投标人</w:t>
            </w:r>
            <w:r>
              <w:rPr>
                <w:rFonts w:hint="eastAsia" w:ascii="宋体" w:hAnsi="宋体" w:eastAsia="宋体" w:cs="宋体"/>
                <w:b w:val="0"/>
                <w:bCs w:val="0"/>
                <w:color w:val="000000"/>
                <w:sz w:val="22"/>
                <w:szCs w:val="22"/>
                <w:highlight w:val="none"/>
              </w:rPr>
              <w:t xml:space="preserve">拟投入本项目的</w:t>
            </w:r>
            <w:r>
              <w:rPr>
                <w:rFonts w:hint="eastAsia" w:ascii="宋体" w:hAnsi="宋体" w:eastAsia="宋体" w:cs="宋体"/>
                <w:b w:val="0"/>
                <w:bCs w:val="0"/>
                <w:color w:val="000000"/>
                <w:sz w:val="22"/>
                <w:szCs w:val="22"/>
                <w:highlight w:val="none"/>
                <w:lang w:val="en-US" w:eastAsia="zh-CN"/>
              </w:rPr>
              <w:t xml:space="preserve">项目</w:t>
            </w:r>
            <w:r>
              <w:rPr>
                <w:rFonts w:hint="eastAsia" w:ascii="宋体" w:hAnsi="宋体" w:eastAsia="宋体" w:cs="宋体"/>
                <w:b w:val="0"/>
                <w:bCs w:val="0"/>
                <w:color w:val="000000"/>
                <w:sz w:val="22"/>
                <w:szCs w:val="22"/>
                <w:highlight w:val="none"/>
              </w:rPr>
              <w:t xml:space="preserve">负责人</w:t>
            </w:r>
            <w:r>
              <w:rPr>
                <w:rFonts w:hint="eastAsia" w:ascii="宋体" w:hAnsi="宋体" w:eastAsia="宋体" w:cs="宋体"/>
                <w:b w:val="0"/>
                <w:bCs w:val="0"/>
                <w:color w:val="000000"/>
                <w:sz w:val="22"/>
                <w:szCs w:val="22"/>
                <w:highlight w:val="none"/>
                <w:lang w:eastAsia="zh-CN"/>
              </w:rPr>
              <w:t xml:space="preserve">，具备以下证书：</w:t>
            </w:r>
            <w:r>
              <w:rPr>
                <w:rFonts w:hint="eastAsia" w:ascii="宋体" w:hAnsi="宋体" w:eastAsia="宋体" w:cs="宋体"/>
                <w:b w:val="0"/>
                <w:bCs w:val="0"/>
                <w:color w:val="000000"/>
                <w:sz w:val="22"/>
                <w:szCs w:val="22"/>
                <w:highlight w:val="none"/>
                <w:lang w:eastAsia="zh-CN"/>
              </w:rPr>
            </w:r>
            <w:r/>
          </w:p>
          <w:p>
            <w:pPr>
              <w:pStyle w:val="906"/>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eastAsia="zh-CN"/>
              </w:rPr>
              <w:t xml:space="preserve">）由人社部门颁发的有效期内的高级</w:t>
            </w:r>
            <w:r>
              <w:rPr>
                <w:rFonts w:hint="eastAsia" w:ascii="宋体" w:hAnsi="宋体" w:eastAsia="宋体" w:cs="宋体"/>
                <w:b w:val="0"/>
                <w:bCs w:val="0"/>
                <w:color w:val="000000"/>
                <w:sz w:val="22"/>
                <w:szCs w:val="22"/>
                <w:highlight w:val="none"/>
                <w:lang w:val="en-US" w:eastAsia="zh-CN"/>
              </w:rPr>
              <w:t xml:space="preserve">及以上</w:t>
            </w:r>
            <w:r>
              <w:rPr>
                <w:rFonts w:hint="eastAsia" w:ascii="宋体" w:hAnsi="宋体" w:eastAsia="宋体" w:cs="宋体"/>
                <w:b w:val="0"/>
                <w:bCs w:val="0"/>
                <w:color w:val="000000"/>
                <w:sz w:val="22"/>
                <w:szCs w:val="22"/>
                <w:highlight w:val="none"/>
                <w:lang w:eastAsia="zh-CN"/>
              </w:rPr>
              <w:t xml:space="preserve">工程师证书；</w:t>
            </w:r>
            <w:r>
              <w:rPr>
                <w:rFonts w:hint="eastAsia" w:ascii="宋体" w:hAnsi="宋体" w:eastAsia="宋体" w:cs="宋体"/>
                <w:b w:val="0"/>
                <w:bCs w:val="0"/>
                <w:color w:val="000000"/>
                <w:sz w:val="22"/>
                <w:szCs w:val="22"/>
                <w:highlight w:val="none"/>
                <w:lang w:eastAsia="zh-CN"/>
              </w:rPr>
            </w:r>
            <w:r/>
          </w:p>
          <w:p>
            <w:pPr>
              <w:pStyle w:val="906"/>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rPr>
              <w:t xml:space="preserve"> </w:t>
            </w:r>
            <w:r>
              <w:rPr>
                <w:rFonts w:hint="eastAsia" w:ascii="宋体" w:hAnsi="宋体" w:eastAsia="宋体" w:cs="宋体"/>
                <w:b w:val="0"/>
                <w:bCs w:val="0"/>
                <w:color w:val="000000"/>
                <w:sz w:val="22"/>
                <w:szCs w:val="22"/>
                <w:highlight w:val="none"/>
                <w:lang w:val="en-US" w:eastAsia="zh-CN"/>
              </w:rPr>
              <w:t xml:space="preserve">由中国电子技术标准化研究院（工业和信息化部电子工业标准化研究院）颁发的</w:t>
            </w:r>
            <w:r>
              <w:rPr>
                <w:rFonts w:hint="eastAsia" w:ascii="宋体" w:hAnsi="宋体" w:eastAsia="宋体" w:cs="宋体"/>
                <w:b w:val="0"/>
                <w:bCs w:val="0"/>
                <w:color w:val="000000"/>
                <w:sz w:val="22"/>
                <w:szCs w:val="22"/>
                <w:highlight w:val="none"/>
              </w:rPr>
              <w:t xml:space="preserve">IT服务项目经理证书</w:t>
            </w:r>
            <w:r>
              <w:rPr>
                <w:rFonts w:hint="eastAsia"/>
                <w:color w:val="000000"/>
                <w:lang w:eastAsia="zh-CN"/>
              </w:rPr>
              <w:t xml:space="preserve">；</w:t>
            </w:r>
            <w:r>
              <w:rPr>
                <w:rFonts w:hint="eastAsia" w:ascii="宋体" w:hAnsi="宋体" w:eastAsia="宋体" w:cs="宋体"/>
                <w:b w:val="0"/>
                <w:bCs w:val="0"/>
                <w:color w:val="000000"/>
                <w:sz w:val="22"/>
                <w:szCs w:val="22"/>
                <w:highlight w:val="none"/>
                <w:lang w:eastAsia="zh-CN"/>
              </w:rPr>
            </w:r>
            <w:r/>
          </w:p>
          <w:p>
            <w:pPr>
              <w:pStyle w:val="906"/>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eastAsia="zh-CN"/>
              </w:rPr>
              <w:t xml:space="preserve">）由人社部门和工信部门颁发的有效期内的</w:t>
            </w:r>
            <w:r>
              <w:rPr>
                <w:rFonts w:hint="eastAsia" w:ascii="宋体" w:hAnsi="宋体" w:eastAsia="宋体" w:cs="宋体"/>
                <w:b w:val="0"/>
                <w:bCs w:val="0"/>
                <w:color w:val="000000"/>
                <w:sz w:val="22"/>
                <w:szCs w:val="22"/>
                <w:highlight w:val="none"/>
              </w:rPr>
              <w:t xml:space="preserve">信息系统项目管理师证书</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r>
            <w:r/>
          </w:p>
          <w:p>
            <w:pPr>
              <w:pStyle w:val="906"/>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eastAsia="zh-CN"/>
              </w:rPr>
              <w:t xml:space="preserve">）由中国网络安全审查认证和市场监管大数据中心</w:t>
            </w:r>
            <w:r>
              <w:rPr>
                <w:rFonts w:hint="eastAsia" w:ascii="宋体" w:hAnsi="宋体" w:eastAsia="宋体" w:cs="宋体"/>
                <w:b w:val="0"/>
                <w:bCs w:val="0"/>
                <w:color w:val="000000"/>
                <w:sz w:val="22"/>
                <w:szCs w:val="22"/>
                <w:highlight w:val="none"/>
                <w:lang w:val="en-US" w:eastAsia="zh-CN"/>
              </w:rPr>
              <w:t xml:space="preserve">颁发</w:t>
            </w:r>
            <w:r>
              <w:rPr>
                <w:rFonts w:hint="eastAsia" w:ascii="宋体" w:hAnsi="宋体" w:eastAsia="宋体" w:cs="宋体"/>
                <w:b w:val="0"/>
                <w:bCs w:val="0"/>
                <w:color w:val="000000"/>
                <w:sz w:val="22"/>
                <w:szCs w:val="22"/>
                <w:highlight w:val="none"/>
                <w:lang w:eastAsia="zh-CN"/>
              </w:rPr>
              <w:t xml:space="preserve">的有效期内的</w:t>
            </w:r>
            <w:r>
              <w:rPr>
                <w:rFonts w:hint="eastAsia" w:ascii="宋体" w:hAnsi="宋体" w:eastAsia="宋体" w:cs="宋体"/>
                <w:b w:val="0"/>
                <w:bCs w:val="0"/>
                <w:color w:val="000000"/>
                <w:sz w:val="22"/>
                <w:szCs w:val="22"/>
                <w:highlight w:val="none"/>
              </w:rPr>
              <w:t xml:space="preserve">CISAW信息安全保障人员认证证书</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r>
            <w:r/>
          </w:p>
          <w:p>
            <w:pPr>
              <w:pStyle w:val="906"/>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每提供其中一个证书得1分，本项最高得</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rPr>
              <w:t xml:space="preserve">分。</w:t>
            </w:r>
            <w:r>
              <w:rPr>
                <w:rFonts w:hint="eastAsia" w:ascii="宋体" w:hAnsi="宋体" w:eastAsia="宋体" w:cs="宋体"/>
                <w:b w:val="0"/>
                <w:bCs w:val="0"/>
                <w:color w:val="000000"/>
                <w:sz w:val="22"/>
                <w:szCs w:val="22"/>
                <w:highlight w:val="none"/>
              </w:rPr>
            </w:r>
            <w:r/>
          </w:p>
          <w:p>
            <w:pPr>
              <w:pStyle w:val="906"/>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w:t>
            </w:r>
            <w:r>
              <w:rPr>
                <w:rFonts w:hint="eastAsia" w:ascii="宋体" w:hAnsi="宋体" w:eastAsia="宋体" w:cs="宋体"/>
                <w:b w:val="0"/>
                <w:bCs w:val="0"/>
                <w:color w:val="000000"/>
                <w:sz w:val="22"/>
                <w:szCs w:val="22"/>
                <w:highlight w:val="none"/>
                <w:lang w:val="en-US" w:eastAsia="zh-CN"/>
              </w:rPr>
              <w:t xml:space="preserve">投标人</w:t>
            </w:r>
            <w:r>
              <w:rPr>
                <w:rFonts w:hint="eastAsia" w:ascii="宋体" w:hAnsi="宋体" w:eastAsia="宋体" w:cs="宋体"/>
                <w:b w:val="0"/>
                <w:bCs w:val="0"/>
                <w:color w:val="000000"/>
                <w:sz w:val="22"/>
                <w:szCs w:val="22"/>
                <w:highlight w:val="none"/>
              </w:rPr>
              <w:t xml:space="preserve">应提供为上述人员缴纳近3个月内任一自然月的社保缴费证明，否则不计分；以上持有证书人员应提供相关证书或证明材料扫描件或复印件，否则不计分。）</w:t>
            </w:r>
            <w:r>
              <w:rPr>
                <w:rFonts w:hint="eastAsia" w:ascii="宋体" w:hAnsi="宋体" w:eastAsia="宋体" w:cs="宋体"/>
                <w:b w:val="0"/>
                <w:bCs w:val="0"/>
                <w:color w:val="000000"/>
                <w:sz w:val="22"/>
                <w:szCs w:val="22"/>
                <w:highlight w:val="none"/>
              </w:rPr>
            </w:r>
            <w:r/>
          </w:p>
        </w:tc>
        <w:tc>
          <w:tcPr>
            <w:tcW w:w="354" w:type="dxa"/>
            <w:vAlign w:val="center"/>
            <w:textDirection w:val="lrTb"/>
            <w:noWrap w:val="false"/>
          </w:tcPr>
          <w:p>
            <w:pPr>
              <w:pStyle w:val="798"/>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4分</w:t>
            </w:r>
            <w:r>
              <w:rPr>
                <w:rFonts w:ascii="宋体" w:hAnsi="宋体" w:eastAsia="宋体" w:cs="宋体"/>
                <w:b w:val="0"/>
                <w:bCs w:val="0"/>
                <w:color w:val="000000"/>
                <w:sz w:val="22"/>
                <w:szCs w:val="22"/>
                <w:highlight w:val="none"/>
                <w:lang w:val="en-US" w:eastAsia="zh-CN"/>
              </w:rPr>
            </w:r>
            <w:r/>
          </w:p>
        </w:tc>
      </w:tr>
      <w:tr>
        <w:trPr>
          <w:trHeight w:val="23"/>
        </w:trPr>
        <w:tc>
          <w:tcPr>
            <w:tcW w:w="364" w:type="dxa"/>
            <w:vAlign w:val="center"/>
            <w:textDirection w:val="lrTb"/>
            <w:noWrap/>
          </w:tcPr>
          <w:p>
            <w:pPr>
              <w:pStyle w:val="798"/>
              <w:jc w:val="center"/>
              <w:spacing w:line="360" w:lineRule="auto"/>
              <w:widowControl/>
              <w:rPr>
                <w:rFonts w:ascii="宋体" w:hAnsi="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6</w:t>
            </w:r>
            <w:r>
              <w:rPr>
                <w:rFonts w:ascii="宋体" w:hAnsi="宋体" w:cs="宋体"/>
                <w:b w:val="0"/>
                <w:bCs w:val="0"/>
                <w:color w:val="000000"/>
                <w:sz w:val="22"/>
                <w:szCs w:val="22"/>
                <w:highlight w:val="none"/>
                <w:lang w:val="en-US" w:eastAsia="zh-CN"/>
              </w:rPr>
            </w:r>
            <w:r/>
          </w:p>
        </w:tc>
        <w:tc>
          <w:tcPr>
            <w:tcW w:w="610" w:type="dxa"/>
            <w:vAlign w:val="center"/>
            <w:textDirection w:val="lrTb"/>
            <w:noWrap w:val="false"/>
          </w:tcPr>
          <w:p>
            <w:pPr>
              <w:pStyle w:val="906"/>
              <w:jc w:val="center"/>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项目技术负责人</w:t>
            </w:r>
            <w:r>
              <w:rPr>
                <w:rFonts w:hint="eastAsia" w:ascii="宋体" w:hAnsi="宋体" w:eastAsia="宋体" w:cs="宋体"/>
                <w:b w:val="0"/>
                <w:bCs w:val="0"/>
                <w:color w:val="000000"/>
                <w:sz w:val="22"/>
                <w:szCs w:val="22"/>
                <w:highlight w:val="none"/>
              </w:rPr>
            </w:r>
            <w:r/>
          </w:p>
        </w:tc>
        <w:tc>
          <w:tcPr>
            <w:tcW w:w="3670" w:type="dxa"/>
            <w:vAlign w:val="top"/>
            <w:textDirection w:val="lrTb"/>
            <w:noWrap/>
          </w:tcPr>
          <w:p>
            <w:pPr>
              <w:pStyle w:val="906"/>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val="en-US" w:eastAsia="zh-CN"/>
              </w:rPr>
              <w:t xml:space="preserve">投标人</w:t>
            </w:r>
            <w:r>
              <w:rPr>
                <w:rFonts w:hint="eastAsia" w:ascii="宋体" w:hAnsi="宋体" w:eastAsia="宋体" w:cs="宋体"/>
                <w:b w:val="0"/>
                <w:bCs w:val="0"/>
                <w:color w:val="000000"/>
                <w:sz w:val="22"/>
                <w:szCs w:val="22"/>
                <w:highlight w:val="none"/>
              </w:rPr>
              <w:t xml:space="preserve">拟投入本项目的</w:t>
            </w:r>
            <w:r>
              <w:rPr>
                <w:rFonts w:hint="eastAsia" w:ascii="宋体" w:hAnsi="宋体" w:eastAsia="宋体" w:cs="宋体"/>
                <w:b w:val="0"/>
                <w:bCs w:val="0"/>
                <w:color w:val="000000"/>
                <w:sz w:val="22"/>
                <w:szCs w:val="22"/>
                <w:highlight w:val="none"/>
                <w:lang w:val="en-US" w:eastAsia="zh-CN"/>
              </w:rPr>
              <w:t xml:space="preserve">项目</w:t>
            </w:r>
            <w:r>
              <w:rPr>
                <w:rFonts w:hint="eastAsia" w:ascii="宋体" w:hAnsi="宋体" w:eastAsia="宋体" w:cs="宋体"/>
                <w:b w:val="0"/>
                <w:bCs w:val="0"/>
                <w:color w:val="000000"/>
                <w:sz w:val="22"/>
                <w:szCs w:val="22"/>
                <w:highlight w:val="none"/>
              </w:rPr>
              <w:t xml:space="preserve">技术负责人，具备以下证书：</w:t>
            </w:r>
            <w:r>
              <w:rPr>
                <w:rFonts w:hint="eastAsia" w:ascii="宋体" w:hAnsi="宋体" w:eastAsia="宋体" w:cs="宋体"/>
                <w:b w:val="0"/>
                <w:bCs w:val="0"/>
                <w:color w:val="000000"/>
                <w:sz w:val="22"/>
                <w:szCs w:val="22"/>
                <w:highlight w:val="none"/>
              </w:rPr>
            </w:r>
            <w:r/>
          </w:p>
          <w:p>
            <w:pPr>
              <w:pStyle w:val="906"/>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eastAsia="zh-CN"/>
              </w:rPr>
              <w:t xml:space="preserve">）由人社部门和工信部门颁发的有效期内的</w:t>
            </w:r>
            <w:r>
              <w:rPr>
                <w:rFonts w:hint="eastAsia" w:ascii="宋体" w:hAnsi="宋体" w:eastAsia="宋体" w:cs="宋体"/>
                <w:b w:val="0"/>
                <w:bCs w:val="0"/>
                <w:color w:val="000000"/>
                <w:sz w:val="22"/>
                <w:szCs w:val="22"/>
                <w:highlight w:val="none"/>
              </w:rPr>
              <w:t xml:space="preserve">系统架构设计师证书</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r>
            <w:r/>
          </w:p>
          <w:p>
            <w:pPr>
              <w:pStyle w:val="906"/>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eastAsia="zh-CN"/>
              </w:rPr>
              <w:t xml:space="preserve">）</w:t>
            </w:r>
            <w:r>
              <w:rPr>
                <w:rFonts w:hint="eastAsia"/>
                <w:color w:val="000000"/>
                <w:sz w:val="22"/>
                <w:szCs w:val="22"/>
              </w:rPr>
              <w:t xml:space="preserve">由人社部门颁发的有效期内的高级及以上工程师证书；</w:t>
            </w:r>
            <w:r>
              <w:rPr>
                <w:rFonts w:hint="eastAsia" w:ascii="宋体" w:hAnsi="宋体" w:eastAsia="宋体" w:cs="宋体"/>
                <w:b w:val="0"/>
                <w:bCs w:val="0"/>
                <w:color w:val="000000"/>
                <w:sz w:val="22"/>
                <w:szCs w:val="22"/>
                <w:highlight w:val="none"/>
                <w:lang w:eastAsia="zh-CN"/>
              </w:rPr>
            </w:r>
            <w:r/>
          </w:p>
          <w:p>
            <w:pPr>
              <w:pStyle w:val="906"/>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val="en-US" w:eastAsia="zh-CN"/>
              </w:rPr>
              <w:t xml:space="preserve">由中国电子技术标准化研究院（工业和信息化部电子工业标准化研究院）颁发的有效期内的</w:t>
            </w:r>
            <w:r>
              <w:rPr>
                <w:rFonts w:hint="eastAsia" w:ascii="宋体" w:hAnsi="宋体" w:eastAsia="宋体" w:cs="宋体"/>
                <w:b w:val="0"/>
                <w:bCs w:val="0"/>
                <w:color w:val="000000"/>
                <w:sz w:val="22"/>
                <w:szCs w:val="22"/>
                <w:highlight w:val="none"/>
              </w:rPr>
              <w:t xml:space="preserve">CESI-人工智能计算中心建设与运营管理</w:t>
            </w:r>
            <w:r>
              <w:rPr>
                <w:rFonts w:hint="eastAsia" w:ascii="宋体" w:hAnsi="宋体" w:eastAsia="宋体" w:cs="宋体"/>
                <w:b w:val="0"/>
                <w:bCs w:val="0"/>
                <w:color w:val="000000"/>
                <w:sz w:val="22"/>
                <w:szCs w:val="22"/>
                <w:highlight w:val="none"/>
                <w:lang w:val="en-US" w:eastAsia="zh-CN"/>
              </w:rPr>
              <w:t xml:space="preserve">认证证书</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r>
            <w:r/>
          </w:p>
          <w:p>
            <w:pPr>
              <w:pStyle w:val="906"/>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eastAsia="zh-CN"/>
              </w:rPr>
              <w:t xml:space="preserve">）中国信息安全测评中心</w:t>
            </w:r>
            <w:r>
              <w:rPr>
                <w:rFonts w:hint="eastAsia" w:ascii="宋体" w:hAnsi="宋体" w:eastAsia="宋体" w:cs="宋体"/>
                <w:b w:val="0"/>
                <w:bCs w:val="0"/>
                <w:color w:val="000000"/>
                <w:sz w:val="22"/>
                <w:szCs w:val="22"/>
                <w:highlight w:val="none"/>
                <w:lang w:val="en-US" w:eastAsia="zh-CN"/>
              </w:rPr>
              <w:t xml:space="preserve">颁发的有效期内的</w:t>
            </w:r>
            <w:r>
              <w:rPr>
                <w:rFonts w:hint="eastAsia" w:ascii="宋体" w:hAnsi="宋体" w:eastAsia="宋体" w:cs="宋体"/>
                <w:b w:val="0"/>
                <w:bCs w:val="0"/>
                <w:color w:val="000000"/>
                <w:sz w:val="22"/>
                <w:szCs w:val="22"/>
                <w:highlight w:val="none"/>
              </w:rPr>
              <w:t xml:space="preserve">CISE注册信息安全工程师证书</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r>
            <w:r/>
          </w:p>
          <w:p>
            <w:pPr>
              <w:pStyle w:val="906"/>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每提供其中一个证书得1分，本项最高得4分。</w:t>
            </w:r>
            <w:r>
              <w:rPr>
                <w:rFonts w:hint="eastAsia" w:ascii="宋体" w:hAnsi="宋体" w:eastAsia="宋体" w:cs="宋体"/>
                <w:b w:val="0"/>
                <w:bCs w:val="0"/>
                <w:color w:val="000000"/>
                <w:sz w:val="22"/>
                <w:szCs w:val="22"/>
                <w:highlight w:val="none"/>
              </w:rPr>
            </w:r>
            <w:r/>
          </w:p>
          <w:p>
            <w:pPr>
              <w:pStyle w:val="906"/>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（投标人应提供为上述人员缴纳近3个月内任一自然月的社保缴费证明，否则不计分；以上持有证书人员应提供相关证书或证明材料扫描件或复印件，否则不计分。）</w:t>
            </w:r>
            <w:r>
              <w:rPr>
                <w:rFonts w:hint="eastAsia" w:ascii="宋体" w:hAnsi="宋体" w:eastAsia="宋体" w:cs="宋体"/>
                <w:b w:val="0"/>
                <w:bCs w:val="0"/>
                <w:color w:val="000000"/>
                <w:sz w:val="22"/>
                <w:szCs w:val="22"/>
                <w:highlight w:val="none"/>
              </w:rPr>
            </w:r>
            <w:r/>
          </w:p>
        </w:tc>
        <w:tc>
          <w:tcPr>
            <w:tcW w:w="354" w:type="dxa"/>
            <w:vAlign w:val="center"/>
            <w:textDirection w:val="lrTb"/>
            <w:noWrap w:val="false"/>
          </w:tcPr>
          <w:p>
            <w:pPr>
              <w:pStyle w:val="798"/>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4分</w:t>
            </w:r>
            <w:r>
              <w:rPr>
                <w:rFonts w:ascii="宋体" w:hAnsi="宋体" w:eastAsia="宋体" w:cs="宋体"/>
                <w:b w:val="0"/>
                <w:bCs w:val="0"/>
                <w:color w:val="000000"/>
                <w:sz w:val="22"/>
                <w:szCs w:val="22"/>
                <w:highlight w:val="none"/>
                <w:lang w:val="en-US" w:eastAsia="zh-CN"/>
              </w:rPr>
            </w:r>
            <w:r/>
          </w:p>
        </w:tc>
      </w:tr>
      <w:tr>
        <w:trPr>
          <w:trHeight w:val="23"/>
        </w:trPr>
        <w:tc>
          <w:tcPr>
            <w:tcW w:w="364" w:type="dxa"/>
            <w:vAlign w:val="center"/>
            <w:textDirection w:val="lrTb"/>
            <w:noWrap/>
          </w:tcPr>
          <w:p>
            <w:pPr>
              <w:pStyle w:val="798"/>
              <w:jc w:val="center"/>
              <w:spacing w:line="360" w:lineRule="auto"/>
              <w:widowControl/>
              <w:rPr>
                <w:rFonts w:ascii="宋体" w:hAnsi="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7</w:t>
            </w:r>
            <w:r>
              <w:rPr>
                <w:rFonts w:ascii="宋体" w:hAnsi="宋体" w:cs="宋体"/>
                <w:b w:val="0"/>
                <w:bCs w:val="0"/>
                <w:color w:val="000000"/>
                <w:sz w:val="22"/>
                <w:szCs w:val="22"/>
                <w:highlight w:val="none"/>
                <w:lang w:val="en-US" w:eastAsia="zh-CN"/>
              </w:rPr>
            </w:r>
            <w:r/>
          </w:p>
        </w:tc>
        <w:tc>
          <w:tcPr>
            <w:tcW w:w="610" w:type="dxa"/>
            <w:vAlign w:val="center"/>
            <w:textDirection w:val="lrTb"/>
            <w:noWrap w:val="false"/>
          </w:tcPr>
          <w:p>
            <w:pPr>
              <w:pStyle w:val="906"/>
              <w:jc w:val="center"/>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项目安全负责人</w:t>
            </w:r>
            <w:r>
              <w:rPr>
                <w:rFonts w:hint="eastAsia" w:ascii="宋体" w:hAnsi="宋体" w:eastAsia="宋体" w:cs="宋体"/>
                <w:b w:val="0"/>
                <w:bCs w:val="0"/>
                <w:color w:val="000000"/>
                <w:sz w:val="22"/>
                <w:szCs w:val="22"/>
                <w:highlight w:val="none"/>
              </w:rPr>
            </w:r>
            <w:r/>
          </w:p>
        </w:tc>
        <w:tc>
          <w:tcPr>
            <w:tcW w:w="3670" w:type="dxa"/>
            <w:vAlign w:val="top"/>
            <w:textDirection w:val="lrTb"/>
            <w:noWrap/>
          </w:tcPr>
          <w:p>
            <w:pPr>
              <w:pStyle w:val="906"/>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val="en-US" w:eastAsia="zh-CN"/>
              </w:rPr>
              <w:t xml:space="preserve">投标人</w:t>
            </w:r>
            <w:r>
              <w:rPr>
                <w:rFonts w:hint="eastAsia" w:ascii="宋体" w:hAnsi="宋体" w:eastAsia="宋体" w:cs="宋体"/>
                <w:b w:val="0"/>
                <w:bCs w:val="0"/>
                <w:color w:val="000000"/>
                <w:sz w:val="22"/>
                <w:szCs w:val="22"/>
                <w:highlight w:val="none"/>
              </w:rPr>
              <w:t xml:space="preserve">拟投入本项目的</w:t>
            </w:r>
            <w:r>
              <w:rPr>
                <w:rFonts w:hint="eastAsia" w:ascii="宋体" w:hAnsi="宋体" w:eastAsia="宋体" w:cs="宋体"/>
                <w:b w:val="0"/>
                <w:bCs w:val="0"/>
                <w:color w:val="000000"/>
                <w:sz w:val="22"/>
                <w:szCs w:val="22"/>
                <w:highlight w:val="none"/>
                <w:lang w:val="en-US" w:eastAsia="zh-CN"/>
              </w:rPr>
              <w:t xml:space="preserve">项目</w:t>
            </w:r>
            <w:r>
              <w:rPr>
                <w:rFonts w:hint="eastAsia" w:ascii="宋体" w:hAnsi="宋体" w:eastAsia="宋体" w:cs="宋体"/>
                <w:b w:val="0"/>
                <w:bCs w:val="0"/>
                <w:color w:val="000000"/>
                <w:sz w:val="22"/>
                <w:szCs w:val="22"/>
                <w:highlight w:val="none"/>
              </w:rPr>
              <w:t xml:space="preserve">安全负责人</w:t>
            </w:r>
            <w:r>
              <w:rPr>
                <w:rFonts w:hint="eastAsia" w:ascii="宋体" w:hAnsi="宋体" w:eastAsia="宋体" w:cs="宋体"/>
                <w:b w:val="0"/>
                <w:bCs w:val="0"/>
                <w:color w:val="000000"/>
                <w:sz w:val="22"/>
                <w:szCs w:val="22"/>
                <w:highlight w:val="none"/>
              </w:rPr>
              <w:t xml:space="preserve">，具备以下证书：</w:t>
            </w:r>
            <w:r>
              <w:rPr>
                <w:rFonts w:hint="eastAsia" w:ascii="宋体" w:hAnsi="宋体" w:eastAsia="宋体" w:cs="宋体"/>
                <w:b w:val="0"/>
                <w:bCs w:val="0"/>
                <w:color w:val="000000"/>
                <w:sz w:val="22"/>
                <w:szCs w:val="22"/>
                <w:highlight w:val="none"/>
              </w:rPr>
            </w:r>
            <w:r/>
          </w:p>
          <w:p>
            <w:pPr>
              <w:pStyle w:val="906"/>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eastAsia="zh-CN"/>
              </w:rPr>
              <w:t xml:space="preserve">）中国信息安全测评中心颁发的有效期内的</w:t>
            </w:r>
            <w:r>
              <w:rPr>
                <w:rFonts w:hint="eastAsia" w:ascii="宋体" w:hAnsi="宋体" w:eastAsia="宋体" w:cs="宋体"/>
                <w:b w:val="0"/>
                <w:bCs w:val="0"/>
                <w:color w:val="000000"/>
                <w:sz w:val="22"/>
                <w:szCs w:val="22"/>
                <w:highlight w:val="none"/>
              </w:rPr>
              <w:t xml:space="preserve">注册数据安全治理专业人员（CISP-DSG）证书</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r>
            <w:r/>
          </w:p>
          <w:p>
            <w:pPr>
              <w:pStyle w:val="906"/>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eastAsia="zh-CN"/>
              </w:rPr>
              <w:t xml:space="preserve">） 国家计算机网络应急技术处理协调中心颁发的有效期内的</w:t>
            </w:r>
            <w:r>
              <w:rPr>
                <w:rFonts w:hint="eastAsia" w:ascii="宋体" w:hAnsi="宋体" w:eastAsia="宋体" w:cs="宋体"/>
                <w:b w:val="0"/>
                <w:bCs w:val="0"/>
                <w:color w:val="000000"/>
                <w:sz w:val="22"/>
                <w:szCs w:val="22"/>
                <w:highlight w:val="none"/>
              </w:rPr>
              <w:t xml:space="preserve">网络安全能力认证CCSC-网络安全技术(I级)</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r>
            <w:r/>
          </w:p>
          <w:p>
            <w:pPr>
              <w:pStyle w:val="906"/>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eastAsia="zh-CN"/>
              </w:rPr>
              <w:t xml:space="preserve">）</w:t>
            </w:r>
            <w:r>
              <w:rPr>
                <w:rFonts w:ascii="宋体" w:hAnsi="宋体" w:eastAsia="宋体" w:cs="宋体"/>
                <w:color w:val="000000"/>
                <w:sz w:val="24"/>
                <w:szCs w:val="24"/>
              </w:rPr>
              <w:t xml:space="preserve">中国网络安全审查认证和市场监管大数据中心</w:t>
            </w:r>
            <w:r>
              <w:rPr>
                <w:rFonts w:hint="eastAsia" w:ascii="宋体" w:hAnsi="宋体" w:eastAsia="宋体" w:cs="宋体"/>
                <w:color w:val="000000"/>
                <w:sz w:val="24"/>
                <w:szCs w:val="24"/>
              </w:rPr>
              <w:t xml:space="preserve">颁发的有效期内的</w:t>
            </w:r>
            <w:r>
              <w:rPr>
                <w:rFonts w:hint="eastAsia" w:ascii="宋体" w:hAnsi="宋体" w:eastAsia="宋体" w:cs="宋体"/>
                <w:b w:val="0"/>
                <w:bCs w:val="0"/>
                <w:color w:val="000000"/>
                <w:sz w:val="22"/>
                <w:szCs w:val="22"/>
                <w:highlight w:val="none"/>
              </w:rPr>
              <w:t xml:space="preserve">CCRC-DSO数据安全官证书</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r>
            <w:r/>
          </w:p>
          <w:p>
            <w:pPr>
              <w:pStyle w:val="906"/>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eastAsia="zh-CN"/>
              </w:rPr>
              <w:t xml:space="preserve">）由中国网络安全审查认证和市场监管大数据中心颁发的有效期内的</w:t>
            </w:r>
            <w:r>
              <w:rPr>
                <w:rFonts w:hint="eastAsia" w:ascii="宋体" w:hAnsi="宋体" w:eastAsia="宋体" w:cs="宋体"/>
                <w:b w:val="0"/>
                <w:bCs w:val="0"/>
                <w:color w:val="000000"/>
                <w:sz w:val="22"/>
                <w:szCs w:val="22"/>
                <w:highlight w:val="none"/>
              </w:rPr>
              <w:t xml:space="preserve">CISAW信息安全保障人员认证证书</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r>
            <w:r/>
          </w:p>
          <w:p>
            <w:pPr>
              <w:pStyle w:val="906"/>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每提供其中一个证书得1分，本项最高得4分。</w:t>
            </w:r>
            <w:r>
              <w:rPr>
                <w:rFonts w:hint="eastAsia" w:ascii="宋体" w:hAnsi="宋体" w:eastAsia="宋体" w:cs="宋体"/>
                <w:b w:val="0"/>
                <w:bCs w:val="0"/>
                <w:color w:val="000000"/>
                <w:sz w:val="22"/>
                <w:szCs w:val="22"/>
                <w:highlight w:val="none"/>
              </w:rPr>
            </w:r>
            <w:r/>
          </w:p>
          <w:p>
            <w:pPr>
              <w:pStyle w:val="906"/>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rPr>
              <w:t xml:space="preserve">（</w:t>
            </w:r>
            <w:r>
              <w:rPr>
                <w:rFonts w:hint="eastAsia" w:ascii="宋体" w:hAnsi="宋体" w:eastAsia="宋体" w:cs="宋体"/>
                <w:b w:val="0"/>
                <w:bCs w:val="0"/>
                <w:color w:val="000000"/>
                <w:sz w:val="22"/>
                <w:szCs w:val="22"/>
                <w:highlight w:val="none"/>
              </w:rPr>
              <w:t xml:space="preserve">投标人应提供为上述人员缴纳近3个月内任一自然月的社保缴费证明，否则不计分；以上持有证书人员应提供相关证书或证明材料扫描件或复印件，否则不计分。</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r>
            <w:r/>
          </w:p>
        </w:tc>
        <w:tc>
          <w:tcPr>
            <w:tcW w:w="354" w:type="dxa"/>
            <w:vAlign w:val="center"/>
            <w:textDirection w:val="lrTb"/>
            <w:noWrap w:val="false"/>
          </w:tcPr>
          <w:p>
            <w:pPr>
              <w:pStyle w:val="798"/>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4分</w:t>
            </w:r>
            <w:r>
              <w:rPr>
                <w:rFonts w:ascii="宋体" w:hAnsi="宋体" w:eastAsia="宋体" w:cs="宋体"/>
                <w:b w:val="0"/>
                <w:bCs w:val="0"/>
                <w:color w:val="000000"/>
                <w:sz w:val="22"/>
                <w:szCs w:val="22"/>
                <w:highlight w:val="none"/>
                <w:lang w:val="en-US" w:eastAsia="zh-CN"/>
              </w:rPr>
            </w:r>
            <w:r/>
          </w:p>
        </w:tc>
      </w:tr>
      <w:tr>
        <w:trPr>
          <w:trHeight w:val="23"/>
        </w:trPr>
        <w:tc>
          <w:tcPr>
            <w:tcW w:w="364" w:type="dxa"/>
            <w:vAlign w:val="center"/>
            <w:textDirection w:val="lrTb"/>
            <w:noWrap/>
          </w:tcPr>
          <w:p>
            <w:pPr>
              <w:pStyle w:val="798"/>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8</w:t>
            </w:r>
            <w:r>
              <w:rPr>
                <w:rFonts w:ascii="宋体" w:hAnsi="宋体" w:eastAsia="宋体" w:cs="宋体"/>
                <w:b w:val="0"/>
                <w:bCs w:val="0"/>
                <w:color w:val="000000"/>
                <w:sz w:val="22"/>
                <w:szCs w:val="22"/>
                <w:highlight w:val="none"/>
                <w:lang w:val="en-US" w:eastAsia="zh-CN"/>
              </w:rPr>
            </w:r>
            <w:r/>
          </w:p>
        </w:tc>
        <w:tc>
          <w:tcPr>
            <w:tcW w:w="610" w:type="dxa"/>
            <w:vAlign w:val="center"/>
            <w:textDirection w:val="lrTb"/>
            <w:noWrap w:val="false"/>
          </w:tcPr>
          <w:p>
            <w:pPr>
              <w:pStyle w:val="906"/>
              <w:jc w:val="center"/>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项目团队</w:t>
            </w:r>
            <w:r>
              <w:rPr>
                <w:rFonts w:hint="eastAsia" w:ascii="宋体" w:hAnsi="宋体" w:eastAsia="宋体" w:cs="宋体"/>
                <w:b w:val="0"/>
                <w:bCs w:val="0"/>
                <w:color w:val="000000"/>
                <w:sz w:val="22"/>
                <w:szCs w:val="22"/>
                <w:highlight w:val="none"/>
              </w:rPr>
            </w:r>
            <w:r/>
          </w:p>
        </w:tc>
        <w:tc>
          <w:tcPr>
            <w:tcW w:w="3670" w:type="dxa"/>
            <w:vAlign w:val="top"/>
            <w:textDirection w:val="lrTb"/>
            <w:noWrap/>
          </w:tcPr>
          <w:p>
            <w:pPr>
              <w:pStyle w:val="906"/>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val="en-US" w:eastAsia="zh-CN"/>
              </w:rPr>
              <w:t xml:space="preserve">投标人</w:t>
            </w:r>
            <w:r>
              <w:rPr>
                <w:rFonts w:hint="eastAsia" w:ascii="宋体" w:hAnsi="宋体" w:eastAsia="宋体" w:cs="宋体"/>
                <w:b w:val="0"/>
                <w:bCs w:val="0"/>
                <w:color w:val="000000"/>
                <w:sz w:val="22"/>
                <w:szCs w:val="22"/>
                <w:highlight w:val="none"/>
              </w:rPr>
              <w:t xml:space="preserve">拟投入本项目的项目团队</w:t>
            </w:r>
            <w:r>
              <w:rPr>
                <w:rFonts w:hint="eastAsia" w:ascii="宋体" w:hAnsi="宋体" w:eastAsia="宋体" w:cs="宋体"/>
                <w:b w:val="0"/>
                <w:bCs w:val="0"/>
                <w:color w:val="000000"/>
                <w:sz w:val="22"/>
                <w:szCs w:val="22"/>
                <w:highlight w:val="none"/>
                <w:lang w:val="en-US" w:eastAsia="zh-CN"/>
              </w:rPr>
              <w:t xml:space="preserve">成员</w:t>
            </w:r>
            <w:r>
              <w:rPr>
                <w:rFonts w:hint="eastAsia" w:ascii="宋体" w:hAnsi="宋体" w:eastAsia="宋体" w:cs="宋体"/>
                <w:b w:val="0"/>
                <w:bCs w:val="0"/>
                <w:color w:val="000000"/>
                <w:sz w:val="22"/>
                <w:szCs w:val="22"/>
                <w:highlight w:val="none"/>
              </w:rPr>
              <w:t xml:space="preserve">（项目负责人</w:t>
            </w:r>
            <w:r>
              <w:rPr>
                <w:rFonts w:hint="eastAsia" w:ascii="宋体" w:hAnsi="宋体" w:eastAsia="宋体" w:cs="宋体"/>
                <w:b w:val="0"/>
                <w:bCs w:val="0"/>
                <w:color w:val="000000"/>
                <w:sz w:val="22"/>
                <w:szCs w:val="22"/>
                <w:highlight w:val="none"/>
                <w:lang w:eastAsia="zh-CN"/>
              </w:rPr>
              <w:t xml:space="preserve">、项目技术负责人、项目安全负责人</w:t>
            </w:r>
            <w:r>
              <w:rPr>
                <w:rFonts w:hint="eastAsia" w:ascii="宋体" w:hAnsi="宋体" w:eastAsia="宋体" w:cs="宋体"/>
                <w:b w:val="0"/>
                <w:bCs w:val="0"/>
                <w:color w:val="000000"/>
                <w:sz w:val="22"/>
                <w:szCs w:val="22"/>
                <w:highlight w:val="none"/>
                <w:lang w:val="en-US" w:eastAsia="zh-CN"/>
              </w:rPr>
              <w:t xml:space="preserve">除外</w:t>
            </w:r>
            <w:r>
              <w:rPr>
                <w:rFonts w:hint="eastAsia" w:ascii="宋体" w:hAnsi="宋体" w:eastAsia="宋体" w:cs="宋体"/>
                <w:b w:val="0"/>
                <w:bCs w:val="0"/>
                <w:color w:val="000000"/>
                <w:sz w:val="22"/>
                <w:szCs w:val="22"/>
                <w:highlight w:val="none"/>
              </w:rPr>
              <w:t xml:space="preserve">），具备以下证书</w:t>
            </w:r>
            <w:r>
              <w:rPr>
                <w:rFonts w:hint="eastAsia" w:ascii="宋体" w:hAnsi="宋体" w:eastAsia="宋体" w:cs="宋体"/>
                <w:b w:val="0"/>
                <w:bCs w:val="0"/>
                <w:color w:val="000000"/>
                <w:sz w:val="22"/>
                <w:szCs w:val="22"/>
                <w:highlight w:val="none"/>
                <w:lang w:eastAsia="zh-CN"/>
              </w:rPr>
              <w:t xml:space="preserve">（一人多证仅计1个，不重复</w:t>
            </w:r>
            <w:r>
              <w:rPr>
                <w:rFonts w:hint="eastAsia" w:ascii="宋体" w:hAnsi="宋体" w:eastAsia="宋体" w:cs="宋体"/>
                <w:b w:val="0"/>
                <w:bCs w:val="0"/>
                <w:color w:val="000000"/>
                <w:sz w:val="22"/>
                <w:szCs w:val="22"/>
                <w:highlight w:val="none"/>
                <w:lang w:val="en-US" w:eastAsia="zh-CN"/>
              </w:rPr>
              <w:t xml:space="preserve">计分</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rPr>
              <w:t xml:space="preserve">：</w:t>
            </w:r>
            <w:r>
              <w:rPr>
                <w:rFonts w:hint="eastAsia" w:ascii="宋体" w:hAnsi="宋体" w:eastAsia="宋体" w:cs="宋体"/>
                <w:b w:val="0"/>
                <w:bCs w:val="0"/>
                <w:color w:val="000000"/>
                <w:sz w:val="22"/>
                <w:szCs w:val="22"/>
                <w:highlight w:val="none"/>
              </w:rPr>
            </w:r>
            <w:r/>
          </w:p>
          <w:p>
            <w:pPr>
              <w:pStyle w:val="906"/>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eastAsia="zh-CN"/>
              </w:rPr>
              <w:t xml:space="preserve">）由人社部门和工信部门颁发的有效期内的数据库系统工程师证书；</w:t>
            </w:r>
            <w:r>
              <w:rPr>
                <w:rFonts w:hint="eastAsia" w:ascii="宋体" w:hAnsi="宋体" w:eastAsia="宋体" w:cs="宋体"/>
                <w:b w:val="0"/>
                <w:bCs w:val="0"/>
                <w:color w:val="000000"/>
                <w:sz w:val="22"/>
                <w:szCs w:val="22"/>
                <w:highlight w:val="none"/>
              </w:rPr>
            </w:r>
            <w:r/>
          </w:p>
          <w:p>
            <w:pPr>
              <w:pStyle w:val="906"/>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eastAsia="zh-CN"/>
              </w:rPr>
              <w:t xml:space="preserve">）由中国电子技术标准化研究院（工业和信息化部电子工业标准化研究院）颁发的有效期内的</w:t>
            </w:r>
            <w:r>
              <w:rPr>
                <w:rFonts w:hint="eastAsia" w:ascii="宋体" w:hAnsi="宋体" w:eastAsia="宋体" w:cs="宋体"/>
                <w:b w:val="0"/>
                <w:bCs w:val="0"/>
                <w:color w:val="000000"/>
                <w:sz w:val="22"/>
                <w:szCs w:val="22"/>
                <w:highlight w:val="none"/>
              </w:rPr>
              <w:t xml:space="preserve">ITSS IT服务工程师</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r>
            <w:r/>
          </w:p>
          <w:p>
            <w:pPr>
              <w:pStyle w:val="906"/>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eastAsia="zh-CN"/>
              </w:rPr>
              <w:t xml:space="preserve">）由人社部门和工信部门颁发的有效期内的</w:t>
            </w:r>
            <w:r>
              <w:rPr>
                <w:rFonts w:hint="eastAsia" w:ascii="宋体" w:hAnsi="宋体" w:eastAsia="宋体" w:cs="宋体"/>
                <w:b w:val="0"/>
                <w:bCs w:val="0"/>
                <w:color w:val="000000"/>
                <w:sz w:val="22"/>
                <w:szCs w:val="22"/>
                <w:highlight w:val="none"/>
              </w:rPr>
              <w:t xml:space="preserve">系统集成项目管理工程师证书</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r>
            <w:r/>
          </w:p>
          <w:p>
            <w:pPr>
              <w:pStyle w:val="906"/>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t xml:space="preserve">中国信息安全测评中心颁发的有效期内的</w:t>
            </w:r>
            <w:r>
              <w:rPr>
                <w:rFonts w:hint="eastAsia" w:ascii="宋体" w:hAnsi="宋体" w:eastAsia="宋体" w:cs="宋体"/>
                <w:b w:val="0"/>
                <w:bCs w:val="0"/>
                <w:color w:val="000000"/>
                <w:sz w:val="22"/>
                <w:szCs w:val="22"/>
                <w:highlight w:val="none"/>
              </w:rPr>
              <w:t xml:space="preserve">注册数据安全治理专业人员（CISP-DSG）证书</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rPr>
            </w:r>
            <w:r/>
          </w:p>
          <w:p>
            <w:pPr>
              <w:pStyle w:val="906"/>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eastAsia="zh-CN"/>
              </w:rPr>
              <w:t xml:space="preserve">）由人社部门和工信部门颁发的有效期内的系统架构设计师证书；</w:t>
            </w:r>
            <w:r>
              <w:rPr>
                <w:rFonts w:hint="eastAsia" w:ascii="宋体" w:hAnsi="宋体" w:eastAsia="宋体" w:cs="宋体"/>
                <w:b w:val="0"/>
                <w:bCs w:val="0"/>
                <w:color w:val="000000"/>
                <w:sz w:val="22"/>
                <w:szCs w:val="22"/>
                <w:highlight w:val="none"/>
                <w:lang w:eastAsia="zh-CN"/>
              </w:rPr>
            </w:r>
            <w:r/>
          </w:p>
          <w:p>
            <w:pPr>
              <w:pStyle w:val="906"/>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每提供其中一类证书得1分，本项最高得5分。</w:t>
            </w:r>
            <w:r>
              <w:rPr>
                <w:rFonts w:hint="eastAsia" w:ascii="宋体" w:hAnsi="宋体" w:eastAsia="宋体" w:cs="宋体"/>
                <w:b w:val="0"/>
                <w:bCs w:val="0"/>
                <w:color w:val="000000"/>
                <w:sz w:val="22"/>
                <w:szCs w:val="22"/>
                <w:highlight w:val="none"/>
              </w:rPr>
            </w:r>
            <w:r/>
          </w:p>
          <w:p>
            <w:pPr>
              <w:pStyle w:val="906"/>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（投标人应提供为上述人员缴纳近3个月内任一自然月的社保缴费证明，否则不计分；以上持有证书人员应提供相关证书或证明材料扫描件或复印件，否则不计分。）</w:t>
            </w:r>
            <w:r>
              <w:rPr>
                <w:rFonts w:hint="eastAsia" w:ascii="宋体" w:hAnsi="宋体" w:eastAsia="宋体" w:cs="宋体"/>
                <w:b w:val="0"/>
                <w:bCs w:val="0"/>
                <w:color w:val="000000"/>
                <w:sz w:val="22"/>
                <w:szCs w:val="22"/>
                <w:highlight w:val="none"/>
              </w:rPr>
            </w:r>
            <w:r/>
          </w:p>
        </w:tc>
        <w:tc>
          <w:tcPr>
            <w:tcW w:w="354" w:type="dxa"/>
            <w:vAlign w:val="center"/>
            <w:textDirection w:val="lrTb"/>
            <w:noWrap w:val="false"/>
          </w:tcPr>
          <w:p>
            <w:pPr>
              <w:pStyle w:val="798"/>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5分</w:t>
            </w:r>
            <w:r>
              <w:rPr>
                <w:rFonts w:ascii="宋体" w:hAnsi="宋体" w:eastAsia="宋体" w:cs="宋体"/>
                <w:b w:val="0"/>
                <w:bCs w:val="0"/>
                <w:color w:val="000000"/>
                <w:sz w:val="22"/>
                <w:szCs w:val="22"/>
                <w:highlight w:val="none"/>
                <w:lang w:val="en-US" w:eastAsia="zh-CN"/>
              </w:rPr>
            </w:r>
            <w:r/>
          </w:p>
        </w:tc>
      </w:tr>
      <w:tr>
        <w:trPr>
          <w:trHeight w:val="23"/>
        </w:trPr>
        <w:tc>
          <w:tcPr>
            <w:gridSpan w:val="4"/>
            <w:tcW w:w="9758" w:type="dxa"/>
            <w:vAlign w:val="center"/>
            <w:textDirection w:val="lrTb"/>
            <w:noWrap/>
          </w:tcPr>
          <w:p>
            <w:pPr>
              <w:pStyle w:val="798"/>
              <w:jc w:val="left"/>
              <w:spacing w:line="360" w:lineRule="auto"/>
              <w:widowControl/>
              <w:rPr>
                <w:rFonts w:hint="eastAsia" w:ascii="宋体" w:hAnsi="宋体" w:eastAsia="宋体" w:cs="宋体"/>
                <w:b w:val="0"/>
                <w:bCs w:val="0"/>
                <w:color w:val="000000"/>
                <w:sz w:val="22"/>
                <w:szCs w:val="22"/>
                <w:highlight w:val="none"/>
                <w:lang w:val="en-US" w:eastAsia="zh-CN" w:bidi="ar"/>
              </w:rPr>
            </w:pPr>
            <w:r>
              <w:rPr>
                <w:rFonts w:hint="eastAsia" w:ascii="黑体" w:hAnsi="黑体" w:eastAsia="黑体" w:cs="黑体"/>
                <w:b w:val="0"/>
                <w:bCs w:val="0"/>
                <w:color w:val="000000"/>
                <w:sz w:val="22"/>
                <w:szCs w:val="22"/>
                <w:highlight w:val="none"/>
                <w:lang w:val="en-US" w:eastAsia="zh-CN" w:bidi="ar"/>
              </w:rPr>
              <w:t xml:space="preserve">（三）技术部分（20分）--主观分</w:t>
            </w:r>
            <w:r>
              <w:rPr>
                <w:rFonts w:hint="eastAsia" w:ascii="宋体" w:hAnsi="宋体" w:eastAsia="宋体" w:cs="宋体"/>
                <w:b w:val="0"/>
                <w:bCs w:val="0"/>
                <w:color w:val="000000"/>
                <w:sz w:val="22"/>
                <w:szCs w:val="22"/>
                <w:highlight w:val="none"/>
                <w:lang w:val="en-US" w:eastAsia="zh-CN" w:bidi="ar"/>
              </w:rPr>
            </w:r>
            <w:r/>
          </w:p>
        </w:tc>
      </w:tr>
      <w:tr>
        <w:trPr>
          <w:trHeight w:val="23"/>
        </w:trPr>
        <w:tc>
          <w:tcPr>
            <w:tcW w:w="364" w:type="dxa"/>
            <w:vAlign w:val="center"/>
            <w:textDirection w:val="lrTb"/>
            <w:noWrap/>
          </w:tcPr>
          <w:p>
            <w:pPr>
              <w:pStyle w:val="798"/>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9</w:t>
            </w:r>
            <w:r>
              <w:rPr>
                <w:rFonts w:ascii="宋体" w:hAnsi="宋体" w:eastAsia="宋体" w:cs="宋体"/>
                <w:b w:val="0"/>
                <w:bCs w:val="0"/>
                <w:color w:val="000000"/>
                <w:sz w:val="22"/>
                <w:szCs w:val="22"/>
                <w:highlight w:val="none"/>
                <w:lang w:val="en-US" w:eastAsia="zh-CN"/>
              </w:rPr>
            </w:r>
            <w:r/>
          </w:p>
        </w:tc>
        <w:tc>
          <w:tcPr>
            <w:tcW w:w="610" w:type="dxa"/>
            <w:vAlign w:val="center"/>
            <w:textDirection w:val="lrTb"/>
            <w:noWrap w:val="false"/>
          </w:tcPr>
          <w:p>
            <w:pPr>
              <w:pStyle w:val="906"/>
              <w:jc w:val="center"/>
              <w:spacing w:line="360" w:lineRule="auto"/>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项目实施方案</w:t>
            </w:r>
            <w:r>
              <w:rPr>
                <w:rFonts w:hint="eastAsia" w:ascii="宋体" w:hAnsi="宋体" w:eastAsia="宋体" w:cs="宋体"/>
                <w:b w:val="0"/>
                <w:bCs w:val="0"/>
                <w:color w:val="000000"/>
                <w:sz w:val="22"/>
                <w:szCs w:val="22"/>
                <w:highlight w:val="none"/>
                <w:lang w:val="en-US" w:eastAsia="zh-CN" w:bidi="ar"/>
              </w:rPr>
            </w:r>
            <w:r/>
          </w:p>
        </w:tc>
        <w:tc>
          <w:tcPr>
            <w:shd w:val="clear" w:color="auto" w:fill="ffffff"/>
            <w:tcW w:w="3670" w:type="dxa"/>
            <w:vAlign w:val="top"/>
            <w:textDirection w:val="lrTb"/>
            <w:noWrap w:val="false"/>
          </w:tcPr>
          <w:p>
            <w:pPr>
              <w:pStyle w:val="798"/>
              <w:spacing w:line="460" w:lineRule="exact"/>
              <w:rPr>
                <w:rStyle w:val="902"/>
                <w:rFonts w:hint="eastAsia" w:ascii="宋体" w:hAnsi="宋体" w:eastAsia="宋体" w:cs="宋体"/>
                <w:b w:val="0"/>
                <w:bCs w:val="0"/>
                <w:color w:val="000000"/>
                <w:sz w:val="22"/>
                <w:szCs w:val="22"/>
                <w:highlight w:val="none"/>
                <w:lang w:eastAsia="zh-CN" w:bidi="ar"/>
              </w:rPr>
            </w:pPr>
            <w:r>
              <w:rPr>
                <w:rStyle w:val="902"/>
                <w:rFonts w:hint="eastAsia" w:ascii="宋体" w:hAnsi="宋体" w:eastAsia="宋体" w:cs="宋体"/>
                <w:b w:val="0"/>
                <w:bCs w:val="0"/>
                <w:color w:val="000000"/>
                <w:sz w:val="22"/>
                <w:szCs w:val="22"/>
                <w:highlight w:val="none"/>
                <w:lang w:eastAsia="zh-CN" w:bidi="ar"/>
              </w:rPr>
              <w:t xml:space="preserve">根据投标人提供的项目实施方案进行</w:t>
            </w:r>
            <w:r>
              <w:rPr>
                <w:rStyle w:val="902"/>
                <w:rFonts w:hint="eastAsia" w:ascii="宋体" w:hAnsi="宋体" w:eastAsia="宋体" w:cs="宋体"/>
                <w:b w:val="0"/>
                <w:bCs w:val="0"/>
                <w:color w:val="000000"/>
                <w:sz w:val="22"/>
                <w:szCs w:val="22"/>
                <w:highlight w:val="none"/>
                <w:lang w:val="en-US" w:eastAsia="zh-CN" w:bidi="ar"/>
              </w:rPr>
              <w:t xml:space="preserve">评分</w:t>
            </w:r>
            <w:r>
              <w:rPr>
                <w:rStyle w:val="902"/>
                <w:rFonts w:hint="eastAsia" w:ascii="宋体" w:hAnsi="宋体" w:eastAsia="宋体" w:cs="宋体"/>
                <w:b w:val="0"/>
                <w:bCs w:val="0"/>
                <w:color w:val="000000"/>
                <w:sz w:val="22"/>
                <w:szCs w:val="22"/>
                <w:highlight w:val="none"/>
                <w:lang w:eastAsia="zh-CN" w:bidi="ar"/>
              </w:rPr>
              <w:t xml:space="preserve">，内容包括：1.整体实施计划安排；2.交货期保证措施；3.产品配送方案；4.设备安装调试方案。投标人应针对每</w:t>
            </w:r>
            <w:r>
              <w:rPr>
                <w:rStyle w:val="902"/>
                <w:rFonts w:hint="eastAsia" w:ascii="宋体" w:hAnsi="宋体" w:eastAsia="宋体" w:cs="宋体"/>
                <w:b w:val="0"/>
                <w:bCs w:val="0"/>
                <w:color w:val="000000"/>
                <w:sz w:val="22"/>
                <w:szCs w:val="22"/>
                <w:highlight w:val="none"/>
                <w:lang w:val="en-US" w:eastAsia="zh-CN" w:bidi="ar"/>
              </w:rPr>
              <w:t xml:space="preserve">一项</w:t>
            </w:r>
            <w:r>
              <w:rPr>
                <w:rStyle w:val="902"/>
                <w:rFonts w:hint="eastAsia" w:ascii="宋体" w:hAnsi="宋体" w:eastAsia="宋体" w:cs="宋体"/>
                <w:b w:val="0"/>
                <w:bCs w:val="0"/>
                <w:color w:val="000000"/>
                <w:sz w:val="22"/>
                <w:szCs w:val="22"/>
                <w:highlight w:val="none"/>
                <w:lang w:eastAsia="zh-CN" w:bidi="ar"/>
              </w:rPr>
              <w:t xml:space="preserve">内容进行阐述，</w:t>
            </w:r>
            <w:r>
              <w:rPr>
                <w:rStyle w:val="902"/>
                <w:rFonts w:hint="eastAsia" w:ascii="宋体" w:hAnsi="宋体" w:eastAsia="宋体" w:cs="宋体"/>
                <w:b w:val="0"/>
                <w:bCs w:val="0"/>
                <w:color w:val="000000"/>
                <w:sz w:val="22"/>
                <w:szCs w:val="22"/>
                <w:highlight w:val="none"/>
                <w:lang w:val="en-US" w:eastAsia="zh-CN" w:bidi="ar"/>
              </w:rPr>
              <w:t xml:space="preserve">每一项分值为1分，此项满分4分</w:t>
            </w:r>
            <w:r>
              <w:rPr>
                <w:rStyle w:val="902"/>
                <w:rFonts w:hint="eastAsia" w:ascii="宋体" w:hAnsi="宋体" w:eastAsia="宋体" w:cs="宋体"/>
                <w:b w:val="0"/>
                <w:bCs w:val="0"/>
                <w:color w:val="000000"/>
                <w:sz w:val="22"/>
                <w:szCs w:val="22"/>
                <w:highlight w:val="none"/>
                <w:lang w:eastAsia="zh-CN" w:bidi="ar"/>
              </w:rPr>
              <w:t xml:space="preserve">。</w:t>
            </w:r>
            <w:r>
              <w:rPr>
                <w:rStyle w:val="902"/>
                <w:rFonts w:hint="eastAsia" w:ascii="宋体" w:hAnsi="宋体" w:eastAsia="宋体" w:cs="宋体"/>
                <w:b w:val="0"/>
                <w:bCs w:val="0"/>
                <w:color w:val="000000"/>
                <w:sz w:val="22"/>
                <w:szCs w:val="22"/>
                <w:highlight w:val="none"/>
                <w:lang w:eastAsia="zh-CN" w:bidi="ar"/>
              </w:rPr>
            </w:r>
            <w:r/>
          </w:p>
          <w:p>
            <w:pPr>
              <w:pStyle w:val="798"/>
              <w:spacing w:line="460" w:lineRule="exact"/>
              <w:rPr>
                <w:rStyle w:val="902"/>
                <w:rFonts w:hint="eastAsia" w:ascii="宋体" w:hAnsi="宋体" w:eastAsia="宋体" w:cs="宋体"/>
                <w:b w:val="0"/>
                <w:bCs w:val="0"/>
                <w:color w:val="000000"/>
                <w:sz w:val="22"/>
                <w:szCs w:val="22"/>
                <w:highlight w:val="none"/>
                <w:lang w:eastAsia="zh-CN" w:bidi="ar"/>
              </w:rPr>
            </w:pPr>
            <w:r>
              <w:rPr>
                <w:rStyle w:val="902"/>
                <w:rFonts w:hint="eastAsia" w:ascii="宋体" w:hAnsi="宋体" w:eastAsia="宋体" w:cs="宋体"/>
                <w:b w:val="0"/>
                <w:bCs w:val="0"/>
                <w:color w:val="000000"/>
                <w:sz w:val="22"/>
                <w:szCs w:val="22"/>
                <w:highlight w:val="none"/>
                <w:lang w:eastAsia="zh-CN" w:bidi="ar"/>
              </w:rPr>
              <w:t xml:space="preserve">（1）上述每</w:t>
            </w:r>
            <w:r>
              <w:rPr>
                <w:rStyle w:val="902"/>
                <w:rFonts w:hint="eastAsia" w:ascii="宋体" w:hAnsi="宋体" w:eastAsia="宋体" w:cs="宋体"/>
                <w:b w:val="0"/>
                <w:bCs w:val="0"/>
                <w:color w:val="000000"/>
                <w:sz w:val="22"/>
                <w:szCs w:val="22"/>
                <w:highlight w:val="none"/>
                <w:lang w:val="en-US" w:eastAsia="zh-CN" w:bidi="ar"/>
              </w:rPr>
              <w:t xml:space="preserve">一</w:t>
            </w:r>
            <w:r>
              <w:rPr>
                <w:rStyle w:val="902"/>
                <w:rFonts w:hint="eastAsia" w:ascii="宋体" w:hAnsi="宋体" w:eastAsia="宋体" w:cs="宋体"/>
                <w:b w:val="0"/>
                <w:bCs w:val="0"/>
                <w:color w:val="000000"/>
                <w:sz w:val="22"/>
                <w:szCs w:val="22"/>
                <w:highlight w:val="none"/>
                <w:lang w:eastAsia="zh-CN" w:bidi="ar"/>
              </w:rPr>
              <w:t xml:space="preserve">项内容阐述清晰，能够准确把握项目特点、重点、难点及建设的主要目标，逻辑架构合理一致、功能覆盖全面，符合建设实际现状，科学合理，得</w:t>
            </w:r>
            <w:r>
              <w:rPr>
                <w:rStyle w:val="902"/>
                <w:rFonts w:hint="eastAsia" w:ascii="宋体" w:hAnsi="宋体" w:eastAsia="宋体" w:cs="宋体"/>
                <w:b w:val="0"/>
                <w:bCs w:val="0"/>
                <w:color w:val="000000"/>
                <w:sz w:val="22"/>
                <w:szCs w:val="22"/>
                <w:highlight w:val="none"/>
                <w:lang w:val="en-US" w:eastAsia="zh-CN" w:bidi="ar"/>
              </w:rPr>
              <w:t xml:space="preserve">1</w:t>
            </w:r>
            <w:r>
              <w:rPr>
                <w:rStyle w:val="902"/>
                <w:rFonts w:hint="eastAsia" w:ascii="宋体" w:hAnsi="宋体" w:eastAsia="宋体" w:cs="宋体"/>
                <w:b w:val="0"/>
                <w:bCs w:val="0"/>
                <w:color w:val="000000"/>
                <w:sz w:val="22"/>
                <w:szCs w:val="22"/>
                <w:highlight w:val="none"/>
                <w:lang w:eastAsia="zh-CN" w:bidi="ar"/>
              </w:rPr>
              <w:t xml:space="preserve">分；</w:t>
            </w:r>
            <w:r>
              <w:rPr>
                <w:rStyle w:val="902"/>
                <w:rFonts w:hint="eastAsia" w:ascii="宋体" w:hAnsi="宋体" w:eastAsia="宋体" w:cs="宋体"/>
                <w:b w:val="0"/>
                <w:bCs w:val="0"/>
                <w:color w:val="000000"/>
                <w:sz w:val="22"/>
                <w:szCs w:val="22"/>
                <w:highlight w:val="none"/>
                <w:lang w:eastAsia="zh-CN" w:bidi="ar"/>
              </w:rPr>
            </w:r>
            <w:r/>
          </w:p>
          <w:p>
            <w:pPr>
              <w:pStyle w:val="798"/>
              <w:spacing w:line="460" w:lineRule="exact"/>
              <w:rPr>
                <w:rStyle w:val="902"/>
                <w:rFonts w:hint="eastAsia" w:ascii="宋体" w:hAnsi="宋体" w:eastAsia="宋体" w:cs="宋体"/>
                <w:b w:val="0"/>
                <w:bCs w:val="0"/>
                <w:color w:val="000000"/>
                <w:sz w:val="22"/>
                <w:szCs w:val="22"/>
                <w:highlight w:val="none"/>
                <w:lang w:eastAsia="zh-CN" w:bidi="ar"/>
              </w:rPr>
            </w:pPr>
            <w:r>
              <w:rPr>
                <w:rStyle w:val="902"/>
                <w:rFonts w:hint="eastAsia" w:ascii="宋体" w:hAnsi="宋体" w:eastAsia="宋体" w:cs="宋体"/>
                <w:b w:val="0"/>
                <w:bCs w:val="0"/>
                <w:color w:val="000000"/>
                <w:sz w:val="22"/>
                <w:szCs w:val="22"/>
                <w:highlight w:val="none"/>
                <w:lang w:eastAsia="zh-CN" w:bidi="ar"/>
              </w:rPr>
              <w:t xml:space="preserve">（2）上述每</w:t>
            </w:r>
            <w:r>
              <w:rPr>
                <w:rStyle w:val="902"/>
                <w:rFonts w:hint="eastAsia" w:ascii="宋体" w:hAnsi="宋体" w:eastAsia="宋体" w:cs="宋体"/>
                <w:b w:val="0"/>
                <w:bCs w:val="0"/>
                <w:color w:val="000000"/>
                <w:sz w:val="22"/>
                <w:szCs w:val="22"/>
                <w:highlight w:val="none"/>
                <w:lang w:val="en-US" w:eastAsia="zh-CN" w:bidi="ar"/>
              </w:rPr>
              <w:t xml:space="preserve">一</w:t>
            </w:r>
            <w:r>
              <w:rPr>
                <w:rStyle w:val="902"/>
                <w:rFonts w:hint="eastAsia" w:ascii="宋体" w:hAnsi="宋体" w:eastAsia="宋体" w:cs="宋体"/>
                <w:b w:val="0"/>
                <w:bCs w:val="0"/>
                <w:color w:val="000000"/>
                <w:sz w:val="22"/>
                <w:szCs w:val="22"/>
                <w:highlight w:val="none"/>
                <w:lang w:eastAsia="zh-CN" w:bidi="ar"/>
              </w:rPr>
              <w:t xml:space="preserve">项内容阐述基本清晰，能够较为准确把握项目特点、重点、难点及建设的主要目标，逻辑架构较为合理一致、功能较为覆盖全面，基本符合建设实际现状，较为科学合理，得</w:t>
            </w:r>
            <w:r>
              <w:rPr>
                <w:rStyle w:val="902"/>
                <w:rFonts w:hint="eastAsia" w:ascii="宋体" w:hAnsi="宋体" w:eastAsia="宋体" w:cs="宋体"/>
                <w:b w:val="0"/>
                <w:bCs w:val="0"/>
                <w:color w:val="000000"/>
                <w:sz w:val="22"/>
                <w:szCs w:val="22"/>
                <w:highlight w:val="none"/>
                <w:lang w:val="en-US" w:eastAsia="zh-CN" w:bidi="ar"/>
              </w:rPr>
              <w:t xml:space="preserve">0.5</w:t>
            </w:r>
            <w:r>
              <w:rPr>
                <w:rStyle w:val="902"/>
                <w:rFonts w:hint="eastAsia" w:ascii="宋体" w:hAnsi="宋体" w:eastAsia="宋体" w:cs="宋体"/>
                <w:b w:val="0"/>
                <w:bCs w:val="0"/>
                <w:color w:val="000000"/>
                <w:sz w:val="22"/>
                <w:szCs w:val="22"/>
                <w:highlight w:val="none"/>
                <w:lang w:eastAsia="zh-CN" w:bidi="ar"/>
              </w:rPr>
              <w:t xml:space="preserve">分；</w:t>
            </w:r>
            <w:r>
              <w:rPr>
                <w:rStyle w:val="902"/>
                <w:rFonts w:hint="eastAsia" w:ascii="宋体" w:hAnsi="宋体" w:eastAsia="宋体" w:cs="宋体"/>
                <w:b w:val="0"/>
                <w:bCs w:val="0"/>
                <w:color w:val="000000"/>
                <w:sz w:val="22"/>
                <w:szCs w:val="22"/>
                <w:highlight w:val="none"/>
                <w:lang w:eastAsia="zh-CN" w:bidi="ar"/>
              </w:rPr>
            </w:r>
            <w:r/>
          </w:p>
          <w:p>
            <w:pPr>
              <w:pStyle w:val="798"/>
              <w:spacing w:line="460" w:lineRule="exact"/>
              <w:rPr>
                <w:rStyle w:val="902"/>
                <w:rFonts w:hint="eastAsia" w:ascii="宋体" w:hAnsi="宋体" w:eastAsia="宋体" w:cs="宋体"/>
                <w:b w:val="0"/>
                <w:bCs w:val="0"/>
                <w:color w:val="000000"/>
                <w:sz w:val="22"/>
                <w:szCs w:val="22"/>
                <w:highlight w:val="none"/>
                <w:lang w:eastAsia="zh-CN" w:bidi="ar"/>
              </w:rPr>
            </w:pPr>
            <w:r>
              <w:rPr>
                <w:rStyle w:val="902"/>
                <w:rFonts w:hint="eastAsia" w:ascii="宋体" w:hAnsi="宋体" w:eastAsia="宋体" w:cs="宋体"/>
                <w:b w:val="0"/>
                <w:bCs w:val="0"/>
                <w:color w:val="000000"/>
                <w:sz w:val="22"/>
                <w:szCs w:val="22"/>
                <w:highlight w:val="none"/>
                <w:lang w:eastAsia="zh-CN" w:bidi="ar"/>
              </w:rPr>
              <w:t xml:space="preserve">（3）上述每</w:t>
            </w:r>
            <w:r>
              <w:rPr>
                <w:rStyle w:val="902"/>
                <w:rFonts w:hint="eastAsia" w:ascii="宋体" w:hAnsi="宋体" w:eastAsia="宋体" w:cs="宋体"/>
                <w:b w:val="0"/>
                <w:bCs w:val="0"/>
                <w:color w:val="000000"/>
                <w:sz w:val="22"/>
                <w:szCs w:val="22"/>
                <w:highlight w:val="none"/>
                <w:lang w:val="en-US" w:eastAsia="zh-CN" w:bidi="ar"/>
              </w:rPr>
              <w:t xml:space="preserve">一</w:t>
            </w:r>
            <w:r>
              <w:rPr>
                <w:rStyle w:val="902"/>
                <w:rFonts w:hint="eastAsia" w:ascii="宋体" w:hAnsi="宋体" w:eastAsia="宋体" w:cs="宋体"/>
                <w:b w:val="0"/>
                <w:bCs w:val="0"/>
                <w:color w:val="000000"/>
                <w:sz w:val="22"/>
                <w:szCs w:val="22"/>
                <w:highlight w:val="none"/>
                <w:lang w:eastAsia="zh-CN" w:bidi="ar"/>
              </w:rPr>
              <w:t xml:space="preserve">项内容阐述一般，把握项目特点、重点、难点及建设的主要目标较差，逻辑架构较差、功能覆盖较差，符合建设实际现状较差，得</w:t>
            </w:r>
            <w:r>
              <w:rPr>
                <w:rStyle w:val="902"/>
                <w:rFonts w:hint="eastAsia" w:ascii="宋体" w:hAnsi="宋体" w:eastAsia="宋体" w:cs="宋体"/>
                <w:b w:val="0"/>
                <w:bCs w:val="0"/>
                <w:color w:val="000000"/>
                <w:sz w:val="22"/>
                <w:szCs w:val="22"/>
                <w:highlight w:val="none"/>
                <w:lang w:val="en-US" w:eastAsia="zh-CN" w:bidi="ar"/>
              </w:rPr>
              <w:t xml:space="preserve">0.1</w:t>
            </w:r>
            <w:r>
              <w:rPr>
                <w:rStyle w:val="902"/>
                <w:rFonts w:hint="eastAsia" w:ascii="宋体" w:hAnsi="宋体" w:eastAsia="宋体" w:cs="宋体"/>
                <w:b w:val="0"/>
                <w:bCs w:val="0"/>
                <w:color w:val="000000"/>
                <w:sz w:val="22"/>
                <w:szCs w:val="22"/>
                <w:highlight w:val="none"/>
                <w:lang w:eastAsia="zh-CN" w:bidi="ar"/>
              </w:rPr>
              <w:t xml:space="preserve">分；</w:t>
            </w:r>
            <w:r>
              <w:rPr>
                <w:rStyle w:val="902"/>
                <w:rFonts w:hint="eastAsia" w:ascii="宋体" w:hAnsi="宋体" w:eastAsia="宋体" w:cs="宋体"/>
                <w:b w:val="0"/>
                <w:bCs w:val="0"/>
                <w:color w:val="000000"/>
                <w:sz w:val="22"/>
                <w:szCs w:val="22"/>
                <w:highlight w:val="none"/>
                <w:lang w:eastAsia="zh-CN" w:bidi="ar"/>
              </w:rPr>
            </w:r>
            <w:r/>
          </w:p>
          <w:p>
            <w:pPr>
              <w:pStyle w:val="798"/>
              <w:spacing w:line="460" w:lineRule="exact"/>
              <w:rPr>
                <w:rStyle w:val="902"/>
                <w:rFonts w:hint="eastAsia" w:ascii="宋体" w:hAnsi="宋体" w:eastAsia="宋体" w:cs="宋体"/>
                <w:b w:val="0"/>
                <w:bCs w:val="0"/>
                <w:color w:val="000000"/>
                <w:sz w:val="22"/>
                <w:szCs w:val="22"/>
                <w:highlight w:val="none"/>
                <w:lang w:eastAsia="zh-CN" w:bidi="ar"/>
              </w:rPr>
            </w:pPr>
            <w:r>
              <w:rPr>
                <w:rStyle w:val="902"/>
                <w:rFonts w:hint="eastAsia" w:ascii="宋体" w:hAnsi="宋体" w:eastAsia="宋体" w:cs="宋体"/>
                <w:b w:val="0"/>
                <w:bCs w:val="0"/>
                <w:color w:val="000000"/>
                <w:sz w:val="22"/>
                <w:szCs w:val="22"/>
                <w:highlight w:val="none"/>
                <w:lang w:eastAsia="zh-CN" w:bidi="ar"/>
              </w:rPr>
              <w:t xml:space="preserve">（4）上述每</w:t>
            </w:r>
            <w:r>
              <w:rPr>
                <w:rStyle w:val="902"/>
                <w:rFonts w:hint="eastAsia" w:ascii="宋体" w:hAnsi="宋体" w:eastAsia="宋体" w:cs="宋体"/>
                <w:b w:val="0"/>
                <w:bCs w:val="0"/>
                <w:color w:val="000000"/>
                <w:sz w:val="22"/>
                <w:szCs w:val="22"/>
                <w:highlight w:val="none"/>
                <w:lang w:val="en-US" w:eastAsia="zh-CN" w:bidi="ar"/>
              </w:rPr>
              <w:t xml:space="preserve">一</w:t>
            </w:r>
            <w:r>
              <w:rPr>
                <w:rStyle w:val="902"/>
                <w:rFonts w:hint="eastAsia" w:ascii="宋体" w:hAnsi="宋体" w:eastAsia="宋体" w:cs="宋体"/>
                <w:b w:val="0"/>
                <w:bCs w:val="0"/>
                <w:color w:val="000000"/>
                <w:sz w:val="22"/>
                <w:szCs w:val="22"/>
                <w:highlight w:val="none"/>
                <w:lang w:eastAsia="zh-CN" w:bidi="ar"/>
              </w:rPr>
              <w:t xml:space="preserve">项内容阐述不清晰，整体混乱，脱离实际，得0分。</w:t>
            </w:r>
            <w:r>
              <w:rPr>
                <w:rStyle w:val="902"/>
                <w:rFonts w:hint="eastAsia" w:ascii="宋体" w:hAnsi="宋体" w:eastAsia="宋体" w:cs="宋体"/>
                <w:b w:val="0"/>
                <w:bCs w:val="0"/>
                <w:color w:val="000000"/>
                <w:sz w:val="22"/>
                <w:szCs w:val="22"/>
                <w:highlight w:val="none"/>
                <w:lang w:eastAsia="zh-CN" w:bidi="ar"/>
              </w:rPr>
            </w:r>
            <w:r/>
          </w:p>
          <w:p>
            <w:pPr>
              <w:pStyle w:val="798"/>
              <w:spacing w:line="460" w:lineRule="exact"/>
              <w:rPr>
                <w:rStyle w:val="902"/>
                <w:rFonts w:hint="eastAsia" w:ascii="宋体" w:hAnsi="宋体" w:eastAsia="宋体" w:cs="宋体"/>
                <w:b w:val="0"/>
                <w:bCs w:val="0"/>
                <w:color w:val="000000"/>
                <w:sz w:val="22"/>
                <w:szCs w:val="22"/>
                <w:highlight w:val="none"/>
                <w:lang w:eastAsia="zh-CN" w:bidi="ar"/>
              </w:rPr>
            </w:pPr>
            <w:r>
              <w:rPr>
                <w:rStyle w:val="902"/>
                <w:rFonts w:hint="eastAsia" w:ascii="宋体" w:hAnsi="宋体" w:eastAsia="宋体" w:cs="宋体"/>
                <w:b w:val="0"/>
                <w:bCs w:val="0"/>
                <w:color w:val="000000"/>
                <w:sz w:val="22"/>
                <w:szCs w:val="22"/>
                <w:highlight w:val="none"/>
                <w:lang w:eastAsia="zh-CN" w:bidi="ar"/>
              </w:rPr>
              <w:t xml:space="preserve">（</w:t>
            </w:r>
            <w:r>
              <w:rPr>
                <w:rStyle w:val="902"/>
                <w:rFonts w:hint="eastAsia" w:ascii="宋体" w:hAnsi="宋体" w:eastAsia="宋体" w:cs="宋体"/>
                <w:b w:val="0"/>
                <w:bCs w:val="0"/>
                <w:color w:val="000000"/>
                <w:sz w:val="22"/>
                <w:szCs w:val="22"/>
                <w:highlight w:val="none"/>
                <w:lang w:val="en-US" w:eastAsia="zh-CN" w:bidi="ar"/>
              </w:rPr>
              <w:t xml:space="preserve">5</w:t>
            </w:r>
            <w:r>
              <w:rPr>
                <w:rStyle w:val="902"/>
                <w:rFonts w:hint="eastAsia" w:ascii="宋体" w:hAnsi="宋体" w:eastAsia="宋体" w:cs="宋体"/>
                <w:b w:val="0"/>
                <w:bCs w:val="0"/>
                <w:color w:val="000000"/>
                <w:sz w:val="22"/>
                <w:szCs w:val="22"/>
                <w:highlight w:val="none"/>
                <w:lang w:eastAsia="zh-CN" w:bidi="ar"/>
              </w:rPr>
              <w:t xml:space="preserve">）未提供的不得分。</w:t>
            </w:r>
            <w:r>
              <w:rPr>
                <w:rStyle w:val="902"/>
                <w:rFonts w:hint="eastAsia" w:ascii="宋体" w:hAnsi="宋体" w:eastAsia="宋体" w:cs="宋体"/>
                <w:b w:val="0"/>
                <w:bCs w:val="0"/>
                <w:color w:val="000000"/>
                <w:sz w:val="22"/>
                <w:szCs w:val="22"/>
                <w:highlight w:val="none"/>
                <w:lang w:eastAsia="zh-CN" w:bidi="ar"/>
              </w:rPr>
            </w:r>
            <w:r/>
          </w:p>
        </w:tc>
        <w:tc>
          <w:tcPr>
            <w:tcW w:w="354" w:type="dxa"/>
            <w:vAlign w:val="center"/>
            <w:textDirection w:val="lrTb"/>
            <w:noWrap w:val="false"/>
          </w:tcPr>
          <w:p>
            <w:pPr>
              <w:pStyle w:val="798"/>
              <w:jc w:val="center"/>
              <w:spacing w:line="360" w:lineRule="auto"/>
              <w:widowControl/>
              <w:rPr>
                <w:rFonts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4分</w:t>
            </w:r>
            <w:r>
              <w:rPr>
                <w:rFonts w:ascii="宋体" w:hAnsi="宋体" w:eastAsia="宋体" w:cs="宋体"/>
                <w:b w:val="0"/>
                <w:bCs w:val="0"/>
                <w:color w:val="000000"/>
                <w:sz w:val="22"/>
                <w:szCs w:val="22"/>
                <w:highlight w:val="none"/>
                <w:lang w:val="en-US" w:eastAsia="zh-CN" w:bidi="ar"/>
              </w:rPr>
            </w:r>
            <w:r/>
          </w:p>
        </w:tc>
      </w:tr>
      <w:tr>
        <w:trPr>
          <w:trHeight w:val="23"/>
        </w:trPr>
        <w:tc>
          <w:tcPr>
            <w:tcW w:w="364" w:type="dxa"/>
            <w:vAlign w:val="center"/>
            <w:textDirection w:val="lrTb"/>
            <w:noWrap/>
          </w:tcPr>
          <w:p>
            <w:pPr>
              <w:pStyle w:val="798"/>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10</w:t>
            </w:r>
            <w:r>
              <w:rPr>
                <w:rFonts w:ascii="宋体" w:hAnsi="宋体" w:eastAsia="宋体" w:cs="宋体"/>
                <w:b w:val="0"/>
                <w:bCs w:val="0"/>
                <w:color w:val="000000"/>
                <w:sz w:val="22"/>
                <w:szCs w:val="22"/>
                <w:highlight w:val="none"/>
                <w:lang w:val="en-US" w:eastAsia="zh-CN"/>
              </w:rPr>
            </w:r>
            <w:r/>
          </w:p>
        </w:tc>
        <w:tc>
          <w:tcPr>
            <w:tcW w:w="610" w:type="dxa"/>
            <w:vAlign w:val="center"/>
            <w:textDirection w:val="lrTb"/>
            <w:noWrap w:val="false"/>
          </w:tcPr>
          <w:p>
            <w:pPr>
              <w:pStyle w:val="906"/>
              <w:jc w:val="center"/>
              <w:spacing w:line="360" w:lineRule="auto"/>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项目培训方案</w:t>
            </w:r>
            <w:r>
              <w:rPr>
                <w:rFonts w:hint="eastAsia" w:ascii="宋体" w:hAnsi="宋体" w:eastAsia="宋体" w:cs="宋体"/>
                <w:b w:val="0"/>
                <w:bCs w:val="0"/>
                <w:color w:val="000000"/>
                <w:sz w:val="22"/>
                <w:szCs w:val="22"/>
                <w:highlight w:val="none"/>
                <w:lang w:val="en-US" w:eastAsia="zh-CN" w:bidi="ar"/>
              </w:rPr>
            </w:r>
            <w:r/>
          </w:p>
        </w:tc>
        <w:tc>
          <w:tcPr>
            <w:shd w:val="clear" w:color="auto" w:fill="ffffff"/>
            <w:tcW w:w="3670" w:type="dxa"/>
            <w:vAlign w:val="top"/>
            <w:textDirection w:val="lrTb"/>
            <w:noWrap w:val="false"/>
          </w:tcPr>
          <w:p>
            <w:pPr>
              <w:pStyle w:val="798"/>
              <w:jc w:val="left"/>
              <w:spacing w:line="460" w:lineRule="exact"/>
              <w:widowControl/>
              <w:rPr>
                <w:rFonts w:hint="eastAsia" w:ascii="宋体" w:hAnsi="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eastAsia="zh-CN"/>
              </w:rPr>
              <w:t xml:space="preserve">根据投标人提供的项目培训方案进行打分，内容包括：1.整体培训计划安排；2.培训内容；3.培训讲师安排；</w:t>
            </w:r>
            <w:r>
              <w:rPr>
                <w:rFonts w:hint="eastAsia" w:ascii="宋体" w:hAnsi="宋体" w:cs="宋体"/>
                <w:b w:val="0"/>
                <w:bCs w:val="0"/>
                <w:color w:val="000000"/>
                <w:sz w:val="22"/>
                <w:szCs w:val="22"/>
                <w:highlight w:val="none"/>
                <w:lang w:val="en-US" w:eastAsia="zh-CN"/>
              </w:rPr>
              <w:t xml:space="preserve">4.培训教材配置</w:t>
            </w:r>
            <w:r>
              <w:rPr>
                <w:rFonts w:hint="eastAsia" w:ascii="宋体" w:hAnsi="宋体" w:cs="宋体"/>
                <w:b w:val="0"/>
                <w:bCs w:val="0"/>
                <w:color w:val="000000"/>
                <w:sz w:val="22"/>
                <w:szCs w:val="22"/>
                <w:highlight w:val="none"/>
                <w:lang w:eastAsia="zh-CN"/>
              </w:rPr>
              <w:t xml:space="preserve">。</w:t>
            </w:r>
            <w:r>
              <w:rPr>
                <w:rStyle w:val="902"/>
                <w:rFonts w:hint="eastAsia" w:ascii="宋体" w:hAnsi="宋体" w:eastAsia="宋体" w:cs="宋体"/>
                <w:b w:val="0"/>
                <w:bCs w:val="0"/>
                <w:color w:val="000000"/>
                <w:sz w:val="22"/>
                <w:szCs w:val="22"/>
                <w:highlight w:val="none"/>
                <w:lang w:eastAsia="zh-CN" w:bidi="ar"/>
              </w:rPr>
              <w:t xml:space="preserve">投标人应针对每</w:t>
            </w:r>
            <w:r>
              <w:rPr>
                <w:rStyle w:val="902"/>
                <w:rFonts w:hint="eastAsia" w:ascii="宋体" w:hAnsi="宋体" w:eastAsia="宋体" w:cs="宋体"/>
                <w:b w:val="0"/>
                <w:bCs w:val="0"/>
                <w:color w:val="000000"/>
                <w:sz w:val="22"/>
                <w:szCs w:val="22"/>
                <w:highlight w:val="none"/>
                <w:lang w:val="en-US" w:eastAsia="zh-CN" w:bidi="ar"/>
              </w:rPr>
              <w:t xml:space="preserve">一项</w:t>
            </w:r>
            <w:r>
              <w:rPr>
                <w:rStyle w:val="902"/>
                <w:rFonts w:hint="eastAsia" w:ascii="宋体" w:hAnsi="宋体" w:eastAsia="宋体" w:cs="宋体"/>
                <w:b w:val="0"/>
                <w:bCs w:val="0"/>
                <w:color w:val="000000"/>
                <w:sz w:val="22"/>
                <w:szCs w:val="22"/>
                <w:highlight w:val="none"/>
                <w:lang w:eastAsia="zh-CN" w:bidi="ar"/>
              </w:rPr>
              <w:t xml:space="preserve">内容进行阐述，</w:t>
            </w:r>
            <w:r>
              <w:rPr>
                <w:rStyle w:val="902"/>
                <w:rFonts w:hint="eastAsia" w:ascii="宋体" w:hAnsi="宋体" w:eastAsia="宋体" w:cs="宋体"/>
                <w:b w:val="0"/>
                <w:bCs w:val="0"/>
                <w:color w:val="000000"/>
                <w:sz w:val="22"/>
                <w:szCs w:val="22"/>
                <w:highlight w:val="none"/>
                <w:lang w:val="en-US" w:eastAsia="zh-CN" w:bidi="ar"/>
              </w:rPr>
              <w:t xml:space="preserve">每一项分值为1分，此项满分4分</w:t>
            </w:r>
            <w:r>
              <w:rPr>
                <w:rStyle w:val="902"/>
                <w:rFonts w:hint="eastAsia" w:ascii="宋体" w:hAnsi="宋体" w:eastAsia="宋体" w:cs="宋体"/>
                <w:b w:val="0"/>
                <w:bCs w:val="0"/>
                <w:color w:val="000000"/>
                <w:sz w:val="22"/>
                <w:szCs w:val="22"/>
                <w:highlight w:val="none"/>
                <w:lang w:eastAsia="zh-CN" w:bidi="ar"/>
              </w:rPr>
              <w:t xml:space="preserve">。</w:t>
            </w:r>
            <w:r>
              <w:rPr>
                <w:rFonts w:hint="eastAsia" w:ascii="宋体" w:hAnsi="宋体" w:cs="宋体"/>
                <w:b w:val="0"/>
                <w:bCs w:val="0"/>
                <w:color w:val="000000"/>
                <w:sz w:val="22"/>
                <w:szCs w:val="22"/>
                <w:highlight w:val="none"/>
                <w:lang w:eastAsia="zh-CN"/>
              </w:rPr>
            </w:r>
            <w:r/>
          </w:p>
          <w:p>
            <w:pPr>
              <w:pStyle w:val="798"/>
              <w:jc w:val="left"/>
              <w:spacing w:line="460" w:lineRule="exact"/>
              <w:widowControl/>
              <w:rPr>
                <w:rFonts w:hint="eastAsia" w:ascii="宋体" w:hAnsi="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eastAsia="zh-CN"/>
              </w:rPr>
              <w:t xml:space="preserve">（1）上述每一项内容阐述完整，具体可行，科学合理，完全满足本项目采购需求，得</w:t>
            </w:r>
            <w:r>
              <w:rPr>
                <w:rFonts w:hint="eastAsia" w:ascii="宋体" w:hAnsi="宋体" w:cs="宋体"/>
                <w:b w:val="0"/>
                <w:bCs w:val="0"/>
                <w:color w:val="000000"/>
                <w:sz w:val="22"/>
                <w:szCs w:val="22"/>
                <w:highlight w:val="none"/>
                <w:lang w:val="en-US" w:eastAsia="zh-CN"/>
              </w:rPr>
              <w:t xml:space="preserve">1</w:t>
            </w:r>
            <w:r>
              <w:rPr>
                <w:rFonts w:hint="eastAsia" w:ascii="宋体" w:hAnsi="宋体" w:cs="宋体"/>
                <w:b w:val="0"/>
                <w:bCs w:val="0"/>
                <w:color w:val="000000"/>
                <w:sz w:val="22"/>
                <w:szCs w:val="22"/>
                <w:highlight w:val="none"/>
                <w:lang w:eastAsia="zh-CN"/>
              </w:rPr>
              <w:t xml:space="preserve">分；</w:t>
            </w:r>
            <w:r>
              <w:rPr>
                <w:rFonts w:hint="eastAsia" w:ascii="宋体" w:hAnsi="宋体" w:cs="宋体"/>
                <w:b w:val="0"/>
                <w:bCs w:val="0"/>
                <w:color w:val="000000"/>
                <w:sz w:val="22"/>
                <w:szCs w:val="22"/>
                <w:highlight w:val="none"/>
                <w:lang w:eastAsia="zh-CN"/>
              </w:rPr>
            </w:r>
            <w:r/>
          </w:p>
          <w:p>
            <w:pPr>
              <w:pStyle w:val="798"/>
              <w:jc w:val="left"/>
              <w:spacing w:line="460" w:lineRule="exact"/>
              <w:widowControl/>
              <w:rPr>
                <w:rFonts w:hint="eastAsia" w:ascii="宋体" w:hAnsi="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eastAsia="zh-CN"/>
              </w:rPr>
              <w:t xml:space="preserve">（2）上述每一项内容阐述较为完整，基本具体可行，较为科学合理，基本满足本项目采购需求，得</w:t>
            </w:r>
            <w:r>
              <w:rPr>
                <w:rFonts w:hint="eastAsia" w:ascii="宋体" w:hAnsi="宋体" w:cs="宋体"/>
                <w:b w:val="0"/>
                <w:bCs w:val="0"/>
                <w:color w:val="000000"/>
                <w:sz w:val="22"/>
                <w:szCs w:val="22"/>
                <w:highlight w:val="none"/>
                <w:lang w:val="en-US" w:eastAsia="zh-CN"/>
              </w:rPr>
              <w:t xml:space="preserve">0.5</w:t>
            </w:r>
            <w:r>
              <w:rPr>
                <w:rFonts w:hint="eastAsia" w:ascii="宋体" w:hAnsi="宋体" w:cs="宋体"/>
                <w:b w:val="0"/>
                <w:bCs w:val="0"/>
                <w:color w:val="000000"/>
                <w:sz w:val="22"/>
                <w:szCs w:val="22"/>
                <w:highlight w:val="none"/>
                <w:lang w:eastAsia="zh-CN"/>
              </w:rPr>
              <w:t xml:space="preserve">分；</w:t>
            </w:r>
            <w:r>
              <w:rPr>
                <w:rFonts w:hint="eastAsia" w:ascii="宋体" w:hAnsi="宋体" w:cs="宋体"/>
                <w:b w:val="0"/>
                <w:bCs w:val="0"/>
                <w:color w:val="000000"/>
                <w:sz w:val="22"/>
                <w:szCs w:val="22"/>
                <w:highlight w:val="none"/>
                <w:lang w:eastAsia="zh-CN"/>
              </w:rPr>
            </w:r>
            <w:r/>
          </w:p>
          <w:p>
            <w:pPr>
              <w:pStyle w:val="798"/>
              <w:jc w:val="left"/>
              <w:spacing w:line="460" w:lineRule="exact"/>
              <w:widowControl/>
              <w:rPr>
                <w:rFonts w:hint="eastAsia" w:ascii="宋体" w:hAnsi="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eastAsia="zh-CN"/>
              </w:rPr>
              <w:t xml:space="preserve">（3）上述每一项内容阐述一般，具体可行性一般，科学合理性一般，满足本项目采购需求性一般，得</w:t>
            </w:r>
            <w:r>
              <w:rPr>
                <w:rFonts w:hint="eastAsia" w:ascii="宋体" w:hAnsi="宋体" w:cs="宋体"/>
                <w:b w:val="0"/>
                <w:bCs w:val="0"/>
                <w:color w:val="000000"/>
                <w:sz w:val="22"/>
                <w:szCs w:val="22"/>
                <w:highlight w:val="none"/>
                <w:lang w:val="en-US" w:eastAsia="zh-CN"/>
              </w:rPr>
              <w:t xml:space="preserve">0.1</w:t>
            </w:r>
            <w:r>
              <w:rPr>
                <w:rFonts w:hint="eastAsia" w:ascii="宋体" w:hAnsi="宋体" w:cs="宋体"/>
                <w:b w:val="0"/>
                <w:bCs w:val="0"/>
                <w:color w:val="000000"/>
                <w:sz w:val="22"/>
                <w:szCs w:val="22"/>
                <w:highlight w:val="none"/>
                <w:lang w:eastAsia="zh-CN"/>
              </w:rPr>
              <w:t xml:space="preserve">分；</w:t>
            </w:r>
            <w:r>
              <w:rPr>
                <w:rFonts w:hint="eastAsia" w:ascii="宋体" w:hAnsi="宋体" w:cs="宋体"/>
                <w:b w:val="0"/>
                <w:bCs w:val="0"/>
                <w:color w:val="000000"/>
                <w:sz w:val="22"/>
                <w:szCs w:val="22"/>
                <w:highlight w:val="none"/>
                <w:lang w:eastAsia="zh-CN"/>
              </w:rPr>
            </w:r>
            <w:r/>
          </w:p>
          <w:p>
            <w:pPr>
              <w:pStyle w:val="798"/>
              <w:jc w:val="left"/>
              <w:spacing w:line="460" w:lineRule="exact"/>
              <w:widowControl/>
              <w:rPr>
                <w:rFonts w:hint="eastAsia" w:ascii="宋体" w:hAnsi="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eastAsia="zh-CN"/>
              </w:rPr>
              <w:t xml:space="preserve">（4）上述每一项内容阐述不清晰，整体混乱，脱离实际得0分；</w:t>
            </w:r>
            <w:r>
              <w:rPr>
                <w:rFonts w:hint="eastAsia" w:ascii="宋体" w:hAnsi="宋体" w:cs="宋体"/>
                <w:b w:val="0"/>
                <w:bCs w:val="0"/>
                <w:color w:val="000000"/>
                <w:sz w:val="22"/>
                <w:szCs w:val="22"/>
                <w:highlight w:val="none"/>
                <w:lang w:eastAsia="zh-CN"/>
              </w:rPr>
            </w:r>
            <w:r/>
          </w:p>
          <w:p>
            <w:pPr>
              <w:pStyle w:val="798"/>
              <w:jc w:val="left"/>
              <w:spacing w:line="460" w:lineRule="exact"/>
              <w:widowControl/>
              <w:rPr>
                <w:rFonts w:hint="eastAsia" w:ascii="宋体" w:hAnsi="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val="en-US" w:eastAsia="zh-CN"/>
              </w:rPr>
              <w:t xml:space="preserve">5</w:t>
            </w:r>
            <w:r>
              <w:rPr>
                <w:rFonts w:hint="eastAsia" w:ascii="宋体" w:hAnsi="宋体" w:cs="宋体"/>
                <w:b w:val="0"/>
                <w:bCs w:val="0"/>
                <w:color w:val="000000"/>
                <w:sz w:val="22"/>
                <w:szCs w:val="22"/>
                <w:highlight w:val="none"/>
                <w:lang w:eastAsia="zh-CN"/>
              </w:rPr>
              <w:t xml:space="preserve">）未提供的不得分。</w:t>
            </w:r>
            <w:r>
              <w:rPr>
                <w:rFonts w:hint="eastAsia" w:ascii="宋体" w:hAnsi="宋体" w:cs="宋体"/>
                <w:b w:val="0"/>
                <w:bCs w:val="0"/>
                <w:color w:val="000000"/>
                <w:sz w:val="22"/>
                <w:szCs w:val="22"/>
                <w:highlight w:val="none"/>
                <w:lang w:eastAsia="zh-CN"/>
              </w:rPr>
            </w:r>
            <w:r/>
          </w:p>
        </w:tc>
        <w:tc>
          <w:tcPr>
            <w:tcW w:w="354" w:type="dxa"/>
            <w:vAlign w:val="center"/>
            <w:textDirection w:val="lrTb"/>
            <w:noWrap w:val="false"/>
          </w:tcPr>
          <w:p>
            <w:pPr>
              <w:pStyle w:val="798"/>
              <w:jc w:val="center"/>
              <w:spacing w:line="360" w:lineRule="auto"/>
              <w:widowControl/>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4分</w:t>
            </w:r>
            <w:r>
              <w:rPr>
                <w:rFonts w:hint="eastAsia" w:ascii="宋体" w:hAnsi="宋体" w:eastAsia="宋体" w:cs="宋体"/>
                <w:b w:val="0"/>
                <w:bCs w:val="0"/>
                <w:color w:val="000000"/>
                <w:sz w:val="22"/>
                <w:szCs w:val="22"/>
                <w:highlight w:val="none"/>
                <w:lang w:val="en-US" w:eastAsia="zh-CN" w:bidi="ar"/>
              </w:rPr>
            </w:r>
            <w:r/>
          </w:p>
        </w:tc>
      </w:tr>
      <w:tr>
        <w:trPr>
          <w:trHeight w:val="23"/>
        </w:trPr>
        <w:tc>
          <w:tcPr>
            <w:tcW w:w="364" w:type="dxa"/>
            <w:vAlign w:val="center"/>
            <w:textDirection w:val="lrTb"/>
            <w:noWrap/>
          </w:tcPr>
          <w:p>
            <w:pPr>
              <w:pStyle w:val="798"/>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bidi="ar"/>
              </w:rPr>
              <w:t xml:space="preserve">11</w:t>
            </w:r>
            <w:r>
              <w:rPr>
                <w:rFonts w:ascii="宋体" w:hAnsi="宋体" w:eastAsia="宋体" w:cs="宋体"/>
                <w:b w:val="0"/>
                <w:bCs w:val="0"/>
                <w:color w:val="000000"/>
                <w:sz w:val="22"/>
                <w:szCs w:val="22"/>
                <w:highlight w:val="none"/>
                <w:lang w:val="en-US" w:eastAsia="zh-CN"/>
              </w:rPr>
            </w:r>
            <w:r/>
          </w:p>
        </w:tc>
        <w:tc>
          <w:tcPr>
            <w:tcW w:w="610" w:type="dxa"/>
            <w:vAlign w:val="center"/>
            <w:textDirection w:val="lrTb"/>
            <w:noWrap w:val="false"/>
          </w:tcPr>
          <w:p>
            <w:pPr>
              <w:pStyle w:val="906"/>
              <w:jc w:val="center"/>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售后服务</w:t>
            </w:r>
            <w:r>
              <w:rPr>
                <w:rFonts w:hint="eastAsia" w:ascii="宋体" w:hAnsi="宋体" w:eastAsia="宋体" w:cs="宋体"/>
                <w:b w:val="0"/>
                <w:bCs w:val="0"/>
                <w:color w:val="000000"/>
                <w:sz w:val="22"/>
                <w:szCs w:val="22"/>
                <w:highlight w:val="none"/>
              </w:rPr>
            </w:r>
            <w:r/>
          </w:p>
        </w:tc>
        <w:tc>
          <w:tcPr>
            <w:shd w:val="clear" w:color="auto" w:fill="ffffff"/>
            <w:tcW w:w="3670" w:type="dxa"/>
            <w:vAlign w:val="top"/>
            <w:textDirection w:val="lrTb"/>
            <w:noWrap w:val="false"/>
          </w:tcPr>
          <w:p>
            <w:pPr>
              <w:pStyle w:val="906"/>
              <w:spacing w:line="360" w:lineRule="auto"/>
              <w:rPr>
                <w:rFonts w:ascii="宋体" w:hAnsi="宋体" w:eastAsia="宋体" w:cs="宋体"/>
                <w:b w:val="0"/>
                <w:bCs w:val="0"/>
                <w:color w:val="000000"/>
                <w:sz w:val="22"/>
                <w:szCs w:val="22"/>
                <w:highlight w:val="none"/>
                <w:lang w:val="en-US" w:eastAsia="zh-CN"/>
              </w:rPr>
            </w:pPr>
            <w:r>
              <w:rPr>
                <w:rFonts w:ascii="宋体" w:hAnsi="宋体" w:eastAsia="宋体" w:cs="宋体"/>
                <w:b w:val="0"/>
                <w:bCs w:val="0"/>
                <w:color w:val="000000"/>
                <w:sz w:val="22"/>
                <w:szCs w:val="22"/>
                <w:highlight w:val="none"/>
                <w:lang w:val="en-US" w:eastAsia="zh-CN"/>
              </w:rPr>
              <w:t xml:space="preserve">根据投标人提供的售后服务方案进行打分，内容包括：1.</w:t>
            </w:r>
            <w:r>
              <w:rPr>
                <w:rFonts w:hint="eastAsia" w:ascii="宋体" w:hAnsi="宋体" w:cs="宋体"/>
                <w:b w:val="0"/>
                <w:bCs w:val="0"/>
                <w:color w:val="000000"/>
                <w:sz w:val="22"/>
                <w:szCs w:val="22"/>
                <w:highlight w:val="none"/>
                <w:lang w:val="en-US" w:eastAsia="zh-CN"/>
              </w:rPr>
              <w:t xml:space="preserve">售后人员安排；2.</w:t>
            </w:r>
            <w:r>
              <w:rPr>
                <w:rFonts w:ascii="宋体" w:hAnsi="宋体" w:eastAsia="宋体" w:cs="宋体"/>
                <w:b w:val="0"/>
                <w:bCs w:val="0"/>
                <w:color w:val="000000"/>
                <w:sz w:val="22"/>
                <w:szCs w:val="22"/>
                <w:highlight w:val="none"/>
                <w:lang w:val="en-US" w:eastAsia="zh-CN"/>
              </w:rPr>
              <w:t xml:space="preserve">服务响应时间；</w:t>
            </w:r>
            <w:r>
              <w:rPr>
                <w:rFonts w:hint="eastAsia" w:ascii="宋体" w:hAnsi="宋体" w:cs="宋体"/>
                <w:b w:val="0"/>
                <w:bCs w:val="0"/>
                <w:color w:val="000000"/>
                <w:sz w:val="22"/>
                <w:szCs w:val="22"/>
                <w:highlight w:val="none"/>
                <w:lang w:val="en-US" w:eastAsia="zh-CN"/>
              </w:rPr>
              <w:t xml:space="preserve">3</w:t>
            </w:r>
            <w:r>
              <w:rPr>
                <w:rFonts w:ascii="宋体" w:hAnsi="宋体" w:eastAsia="宋体" w:cs="宋体"/>
                <w:b w:val="0"/>
                <w:bCs w:val="0"/>
                <w:color w:val="000000"/>
                <w:sz w:val="22"/>
                <w:szCs w:val="22"/>
                <w:highlight w:val="none"/>
                <w:lang w:val="en-US" w:eastAsia="zh-CN"/>
              </w:rPr>
              <w:t xml:space="preserve">.故障处理方案；</w:t>
            </w:r>
            <w:r>
              <w:rPr>
                <w:rFonts w:hint="eastAsia" w:ascii="宋体" w:hAnsi="宋体" w:cs="宋体"/>
                <w:b w:val="0"/>
                <w:bCs w:val="0"/>
                <w:color w:val="000000"/>
                <w:sz w:val="22"/>
                <w:szCs w:val="22"/>
                <w:highlight w:val="none"/>
                <w:lang w:val="en-US" w:eastAsia="zh-CN"/>
              </w:rPr>
              <w:t xml:space="preserve">4</w:t>
            </w:r>
            <w:r>
              <w:rPr>
                <w:rFonts w:ascii="宋体" w:hAnsi="宋体" w:eastAsia="宋体" w:cs="宋体"/>
                <w:b w:val="0"/>
                <w:bCs w:val="0"/>
                <w:color w:val="000000"/>
                <w:sz w:val="22"/>
                <w:szCs w:val="22"/>
                <w:highlight w:val="none"/>
                <w:lang w:val="en-US" w:eastAsia="zh-CN"/>
              </w:rPr>
              <w:t xml:space="preserve">.备品备件方案。</w:t>
            </w:r>
            <w:r>
              <w:rPr>
                <w:rStyle w:val="902"/>
                <w:rFonts w:hint="eastAsia" w:ascii="宋体" w:hAnsi="宋体" w:eastAsia="宋体" w:cs="宋体"/>
                <w:b w:val="0"/>
                <w:bCs w:val="0"/>
                <w:color w:val="000000"/>
                <w:sz w:val="22"/>
                <w:szCs w:val="22"/>
                <w:highlight w:val="none"/>
                <w:lang w:eastAsia="zh-CN" w:bidi="ar"/>
              </w:rPr>
              <w:t xml:space="preserve">投标人应针对每</w:t>
            </w:r>
            <w:r>
              <w:rPr>
                <w:rStyle w:val="902"/>
                <w:rFonts w:hint="eastAsia" w:ascii="宋体" w:hAnsi="宋体" w:eastAsia="宋体" w:cs="宋体"/>
                <w:b w:val="0"/>
                <w:bCs w:val="0"/>
                <w:color w:val="000000"/>
                <w:sz w:val="22"/>
                <w:szCs w:val="22"/>
                <w:highlight w:val="none"/>
                <w:lang w:val="en-US" w:eastAsia="zh-CN" w:bidi="ar"/>
              </w:rPr>
              <w:t xml:space="preserve">一项</w:t>
            </w:r>
            <w:r>
              <w:rPr>
                <w:rStyle w:val="902"/>
                <w:rFonts w:hint="eastAsia" w:ascii="宋体" w:hAnsi="宋体" w:eastAsia="宋体" w:cs="宋体"/>
                <w:b w:val="0"/>
                <w:bCs w:val="0"/>
                <w:color w:val="000000"/>
                <w:sz w:val="22"/>
                <w:szCs w:val="22"/>
                <w:highlight w:val="none"/>
                <w:lang w:eastAsia="zh-CN" w:bidi="ar"/>
              </w:rPr>
              <w:t xml:space="preserve">内容进行阐述，</w:t>
            </w:r>
            <w:r>
              <w:rPr>
                <w:rStyle w:val="902"/>
                <w:rFonts w:hint="eastAsia" w:ascii="宋体" w:hAnsi="宋体" w:eastAsia="宋体" w:cs="宋体"/>
                <w:b w:val="0"/>
                <w:bCs w:val="0"/>
                <w:color w:val="000000"/>
                <w:sz w:val="22"/>
                <w:szCs w:val="22"/>
                <w:highlight w:val="none"/>
                <w:lang w:val="en-US" w:eastAsia="zh-CN" w:bidi="ar"/>
              </w:rPr>
              <w:t xml:space="preserve">每一项分值为1分，此项满分4分</w:t>
            </w:r>
            <w:r>
              <w:rPr>
                <w:rStyle w:val="902"/>
                <w:rFonts w:hint="eastAsia" w:ascii="宋体" w:hAnsi="宋体" w:eastAsia="宋体" w:cs="宋体"/>
                <w:b w:val="0"/>
                <w:bCs w:val="0"/>
                <w:color w:val="000000"/>
                <w:sz w:val="22"/>
                <w:szCs w:val="22"/>
                <w:highlight w:val="none"/>
                <w:lang w:eastAsia="zh-CN" w:bidi="ar"/>
              </w:rPr>
              <w:t xml:space="preserve">。</w:t>
            </w:r>
            <w:r>
              <w:rPr>
                <w:rFonts w:ascii="宋体" w:hAnsi="宋体" w:eastAsia="宋体" w:cs="宋体"/>
                <w:b w:val="0"/>
                <w:bCs w:val="0"/>
                <w:color w:val="000000"/>
                <w:sz w:val="22"/>
                <w:szCs w:val="22"/>
                <w:highlight w:val="none"/>
                <w:lang w:val="en-US" w:eastAsia="zh-CN"/>
              </w:rPr>
            </w:r>
            <w:r/>
          </w:p>
          <w:p>
            <w:pPr>
              <w:pStyle w:val="906"/>
              <w:spacing w:line="360" w:lineRule="auto"/>
              <w:rPr>
                <w:rFonts w:ascii="宋体" w:hAnsi="宋体" w:eastAsia="宋体" w:cs="宋体"/>
                <w:b w:val="0"/>
                <w:bCs w:val="0"/>
                <w:color w:val="000000"/>
                <w:sz w:val="22"/>
                <w:szCs w:val="22"/>
                <w:highlight w:val="none"/>
                <w:lang w:val="en-US" w:eastAsia="zh-CN"/>
              </w:rPr>
            </w:pPr>
            <w:r>
              <w:rPr>
                <w:rFonts w:ascii="宋体" w:hAnsi="宋体" w:eastAsia="宋体" w:cs="宋体"/>
                <w:b w:val="0"/>
                <w:bCs w:val="0"/>
                <w:color w:val="000000"/>
                <w:sz w:val="22"/>
                <w:szCs w:val="22"/>
                <w:highlight w:val="none"/>
                <w:lang w:val="en-US" w:eastAsia="zh-CN"/>
              </w:rPr>
              <w:t xml:space="preserve">（1）</w:t>
            </w:r>
            <w:r>
              <w:rPr>
                <w:rFonts w:hint="eastAsia" w:ascii="宋体" w:hAnsi="宋体" w:cs="宋体"/>
                <w:b w:val="0"/>
                <w:bCs w:val="0"/>
                <w:color w:val="000000"/>
                <w:sz w:val="22"/>
                <w:szCs w:val="22"/>
                <w:highlight w:val="none"/>
                <w:lang w:eastAsia="zh-CN"/>
              </w:rPr>
              <w:t xml:space="preserve">上述每一项内容阐述</w:t>
            </w:r>
            <w:r>
              <w:rPr>
                <w:rFonts w:ascii="宋体" w:hAnsi="宋体" w:eastAsia="宋体" w:cs="宋体"/>
                <w:b w:val="0"/>
                <w:bCs w:val="0"/>
                <w:color w:val="000000"/>
                <w:sz w:val="22"/>
                <w:szCs w:val="22"/>
                <w:highlight w:val="none"/>
                <w:lang w:val="en-US" w:eastAsia="zh-CN"/>
              </w:rPr>
              <w:t xml:space="preserve">完善全面、针对性强，响应程度高，技术支撑能力强、时间安排和工程师人员配置、零配件保障措施充足完备，得</w:t>
            </w:r>
            <w:r>
              <w:rPr>
                <w:rFonts w:hint="eastAsia" w:ascii="宋体" w:hAnsi="宋体" w:cs="宋体"/>
                <w:b w:val="0"/>
                <w:bCs w:val="0"/>
                <w:color w:val="000000"/>
                <w:sz w:val="22"/>
                <w:szCs w:val="22"/>
                <w:highlight w:val="none"/>
                <w:lang w:val="en-US" w:eastAsia="zh-CN"/>
              </w:rPr>
              <w:t xml:space="preserve">1</w:t>
            </w:r>
            <w:r>
              <w:rPr>
                <w:rFonts w:ascii="宋体" w:hAnsi="宋体" w:eastAsia="宋体" w:cs="宋体"/>
                <w:b w:val="0"/>
                <w:bCs w:val="0"/>
                <w:color w:val="000000"/>
                <w:sz w:val="22"/>
                <w:szCs w:val="22"/>
                <w:highlight w:val="none"/>
                <w:lang w:val="en-US" w:eastAsia="zh-CN"/>
              </w:rPr>
              <w:t xml:space="preserve">分；</w:t>
            </w:r>
            <w:r>
              <w:rPr>
                <w:rFonts w:ascii="宋体" w:hAnsi="宋体" w:eastAsia="宋体" w:cs="宋体"/>
                <w:b w:val="0"/>
                <w:bCs w:val="0"/>
                <w:color w:val="000000"/>
                <w:sz w:val="22"/>
                <w:szCs w:val="22"/>
                <w:highlight w:val="none"/>
                <w:lang w:val="en-US" w:eastAsia="zh-CN"/>
              </w:rPr>
            </w:r>
            <w:r/>
          </w:p>
          <w:p>
            <w:pPr>
              <w:pStyle w:val="906"/>
              <w:spacing w:line="360" w:lineRule="auto"/>
              <w:rPr>
                <w:rFonts w:ascii="宋体" w:hAnsi="宋体" w:eastAsia="宋体" w:cs="宋体"/>
                <w:b w:val="0"/>
                <w:bCs w:val="0"/>
                <w:color w:val="000000"/>
                <w:sz w:val="22"/>
                <w:szCs w:val="22"/>
                <w:highlight w:val="none"/>
                <w:lang w:val="en-US" w:eastAsia="zh-CN"/>
              </w:rPr>
            </w:pPr>
            <w:r>
              <w:rPr>
                <w:rFonts w:ascii="宋体" w:hAnsi="宋体" w:eastAsia="宋体" w:cs="宋体"/>
                <w:b w:val="0"/>
                <w:bCs w:val="0"/>
                <w:color w:val="000000"/>
                <w:sz w:val="22"/>
                <w:szCs w:val="22"/>
                <w:highlight w:val="none"/>
                <w:lang w:val="en-US" w:eastAsia="zh-CN"/>
              </w:rPr>
              <w:t xml:space="preserve">（2）</w:t>
            </w:r>
            <w:r>
              <w:rPr>
                <w:rFonts w:hint="eastAsia" w:ascii="宋体" w:hAnsi="宋体" w:cs="宋体"/>
                <w:b w:val="0"/>
                <w:bCs w:val="0"/>
                <w:color w:val="000000"/>
                <w:sz w:val="22"/>
                <w:szCs w:val="22"/>
                <w:highlight w:val="none"/>
                <w:lang w:eastAsia="zh-CN"/>
              </w:rPr>
              <w:t xml:space="preserve">上述每一项内容阐述</w:t>
            </w:r>
            <w:r>
              <w:rPr>
                <w:rFonts w:ascii="宋体" w:hAnsi="宋体" w:eastAsia="宋体" w:cs="宋体"/>
                <w:b w:val="0"/>
                <w:bCs w:val="0"/>
                <w:color w:val="000000"/>
                <w:sz w:val="22"/>
                <w:szCs w:val="22"/>
                <w:highlight w:val="none"/>
                <w:lang w:val="en-US" w:eastAsia="zh-CN"/>
              </w:rPr>
              <w:t xml:space="preserve">较为完善全面、针对性较为强，响应程度较为高，技术支撑能力较为强、时间安排和工程师人员配置、零配件保障措施较为完备，得</w:t>
            </w:r>
            <w:r>
              <w:rPr>
                <w:rFonts w:hint="eastAsia" w:ascii="宋体" w:hAnsi="宋体" w:cs="宋体"/>
                <w:b w:val="0"/>
                <w:bCs w:val="0"/>
                <w:color w:val="000000"/>
                <w:sz w:val="22"/>
                <w:szCs w:val="22"/>
                <w:highlight w:val="none"/>
                <w:lang w:val="en-US" w:eastAsia="zh-CN"/>
              </w:rPr>
              <w:t xml:space="preserve">0.5</w:t>
            </w:r>
            <w:r>
              <w:rPr>
                <w:rFonts w:ascii="宋体" w:hAnsi="宋体" w:eastAsia="宋体" w:cs="宋体"/>
                <w:b w:val="0"/>
                <w:bCs w:val="0"/>
                <w:color w:val="000000"/>
                <w:sz w:val="22"/>
                <w:szCs w:val="22"/>
                <w:highlight w:val="none"/>
                <w:lang w:val="en-US" w:eastAsia="zh-CN"/>
              </w:rPr>
              <w:t xml:space="preserve">分；</w:t>
            </w:r>
            <w:r>
              <w:rPr>
                <w:rFonts w:ascii="宋体" w:hAnsi="宋体" w:eastAsia="宋体" w:cs="宋体"/>
                <w:b w:val="0"/>
                <w:bCs w:val="0"/>
                <w:color w:val="000000"/>
                <w:sz w:val="22"/>
                <w:szCs w:val="22"/>
                <w:highlight w:val="none"/>
                <w:lang w:val="en-US" w:eastAsia="zh-CN"/>
              </w:rPr>
            </w:r>
            <w:r/>
          </w:p>
          <w:p>
            <w:pPr>
              <w:pStyle w:val="906"/>
              <w:spacing w:line="360" w:lineRule="auto"/>
              <w:rPr>
                <w:rFonts w:ascii="宋体" w:hAnsi="宋体" w:eastAsia="宋体" w:cs="宋体"/>
                <w:b w:val="0"/>
                <w:bCs w:val="0"/>
                <w:color w:val="000000"/>
                <w:sz w:val="22"/>
                <w:szCs w:val="22"/>
                <w:highlight w:val="none"/>
                <w:lang w:val="en-US" w:eastAsia="zh-CN"/>
              </w:rPr>
            </w:pPr>
            <w:r>
              <w:rPr>
                <w:rFonts w:ascii="宋体" w:hAnsi="宋体" w:eastAsia="宋体" w:cs="宋体"/>
                <w:b w:val="0"/>
                <w:bCs w:val="0"/>
                <w:color w:val="000000"/>
                <w:sz w:val="22"/>
                <w:szCs w:val="22"/>
                <w:highlight w:val="none"/>
                <w:lang w:val="en-US" w:eastAsia="zh-CN"/>
              </w:rPr>
              <w:t xml:space="preserve">（3）</w:t>
            </w:r>
            <w:r>
              <w:rPr>
                <w:rFonts w:hint="eastAsia" w:ascii="宋体" w:hAnsi="宋体" w:cs="宋体"/>
                <w:b w:val="0"/>
                <w:bCs w:val="0"/>
                <w:color w:val="000000"/>
                <w:sz w:val="22"/>
                <w:szCs w:val="22"/>
                <w:highlight w:val="none"/>
                <w:lang w:eastAsia="zh-CN"/>
              </w:rPr>
              <w:t xml:space="preserve">上述每一项内容阐述</w:t>
            </w:r>
            <w:r>
              <w:rPr>
                <w:rFonts w:ascii="宋体" w:hAnsi="宋体" w:eastAsia="宋体" w:cs="宋体"/>
                <w:b w:val="0"/>
                <w:bCs w:val="0"/>
                <w:color w:val="000000"/>
                <w:sz w:val="22"/>
                <w:szCs w:val="22"/>
                <w:highlight w:val="none"/>
                <w:lang w:val="en-US" w:eastAsia="zh-CN"/>
              </w:rPr>
              <w:t xml:space="preserve">一般、针对性一般，响应程度一般，技术支撑能力一般、时间安排和工程师人员配置、零配件保障措施一般，得</w:t>
            </w:r>
            <w:r>
              <w:rPr>
                <w:rFonts w:hint="eastAsia" w:ascii="宋体" w:hAnsi="宋体" w:cs="宋体"/>
                <w:b w:val="0"/>
                <w:bCs w:val="0"/>
                <w:color w:val="000000"/>
                <w:sz w:val="22"/>
                <w:szCs w:val="22"/>
                <w:highlight w:val="none"/>
                <w:lang w:val="en-US" w:eastAsia="zh-CN"/>
              </w:rPr>
              <w:t xml:space="preserve">0.1</w:t>
            </w:r>
            <w:r>
              <w:rPr>
                <w:rFonts w:ascii="宋体" w:hAnsi="宋体" w:eastAsia="宋体" w:cs="宋体"/>
                <w:b w:val="0"/>
                <w:bCs w:val="0"/>
                <w:color w:val="000000"/>
                <w:sz w:val="22"/>
                <w:szCs w:val="22"/>
                <w:highlight w:val="none"/>
                <w:lang w:val="en-US" w:eastAsia="zh-CN"/>
              </w:rPr>
              <w:t xml:space="preserve">分；</w:t>
            </w:r>
            <w:r>
              <w:rPr>
                <w:rFonts w:ascii="宋体" w:hAnsi="宋体" w:eastAsia="宋体" w:cs="宋体"/>
                <w:b w:val="0"/>
                <w:bCs w:val="0"/>
                <w:color w:val="000000"/>
                <w:sz w:val="22"/>
                <w:szCs w:val="22"/>
                <w:highlight w:val="none"/>
                <w:lang w:val="en-US" w:eastAsia="zh-CN"/>
              </w:rPr>
            </w:r>
            <w:r/>
          </w:p>
          <w:p>
            <w:pPr>
              <w:pStyle w:val="906"/>
              <w:spacing w:line="360" w:lineRule="auto"/>
              <w:rPr>
                <w:rFonts w:ascii="宋体" w:hAnsi="宋体" w:eastAsia="宋体" w:cs="宋体"/>
                <w:b w:val="0"/>
                <w:bCs w:val="0"/>
                <w:color w:val="000000"/>
                <w:sz w:val="22"/>
                <w:szCs w:val="22"/>
                <w:highlight w:val="none"/>
                <w:lang w:val="en-US" w:eastAsia="zh-CN"/>
              </w:rPr>
            </w:pPr>
            <w:r>
              <w:rPr>
                <w:rFonts w:ascii="宋体" w:hAnsi="宋体" w:eastAsia="宋体" w:cs="宋体"/>
                <w:b w:val="0"/>
                <w:bCs w:val="0"/>
                <w:color w:val="000000"/>
                <w:sz w:val="22"/>
                <w:szCs w:val="22"/>
                <w:highlight w:val="none"/>
                <w:lang w:val="en-US" w:eastAsia="zh-CN"/>
              </w:rPr>
              <w:t xml:space="preserve">（4）</w:t>
            </w:r>
            <w:r>
              <w:rPr>
                <w:rFonts w:hint="eastAsia" w:ascii="宋体" w:hAnsi="宋体" w:cs="宋体"/>
                <w:b w:val="0"/>
                <w:bCs w:val="0"/>
                <w:color w:val="000000"/>
                <w:sz w:val="22"/>
                <w:szCs w:val="22"/>
                <w:highlight w:val="none"/>
                <w:lang w:eastAsia="zh-CN"/>
              </w:rPr>
              <w:t xml:space="preserve">上述每一项内容阐述</w:t>
            </w:r>
            <w:r>
              <w:rPr>
                <w:rFonts w:ascii="宋体" w:hAnsi="宋体" w:eastAsia="宋体" w:cs="宋体"/>
                <w:b w:val="0"/>
                <w:bCs w:val="0"/>
                <w:color w:val="000000"/>
                <w:sz w:val="22"/>
                <w:szCs w:val="22"/>
                <w:highlight w:val="none"/>
                <w:lang w:val="en-US" w:eastAsia="zh-CN"/>
              </w:rPr>
              <w:t xml:space="preserve">不清晰，整体混乱，脱离实际得0分。</w:t>
            </w:r>
            <w:r>
              <w:rPr>
                <w:rFonts w:ascii="宋体" w:hAnsi="宋体" w:eastAsia="宋体" w:cs="宋体"/>
                <w:b w:val="0"/>
                <w:bCs w:val="0"/>
                <w:color w:val="000000"/>
                <w:sz w:val="22"/>
                <w:szCs w:val="22"/>
                <w:highlight w:val="none"/>
                <w:lang w:val="en-US" w:eastAsia="zh-CN"/>
              </w:rPr>
            </w:r>
            <w:r/>
          </w:p>
          <w:p>
            <w:pPr>
              <w:pStyle w:val="906"/>
              <w:spacing w:line="360" w:lineRule="auto"/>
              <w:rPr>
                <w:rFonts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（5）</w:t>
            </w:r>
            <w:r>
              <w:rPr>
                <w:rFonts w:ascii="宋体" w:hAnsi="宋体" w:eastAsia="宋体" w:cs="宋体"/>
                <w:b w:val="0"/>
                <w:bCs w:val="0"/>
                <w:color w:val="000000"/>
                <w:sz w:val="22"/>
                <w:szCs w:val="22"/>
                <w:highlight w:val="none"/>
                <w:lang w:val="en-US" w:eastAsia="zh-CN"/>
              </w:rPr>
              <w:t xml:space="preserve">未提供的不得分。</w:t>
            </w:r>
            <w:r>
              <w:rPr>
                <w:rFonts w:ascii="宋体" w:hAnsi="宋体" w:eastAsia="宋体" w:cs="宋体"/>
                <w:b w:val="0"/>
                <w:bCs w:val="0"/>
                <w:color w:val="000000"/>
                <w:sz w:val="22"/>
                <w:szCs w:val="22"/>
                <w:highlight w:val="none"/>
                <w:lang w:val="en-US" w:eastAsia="zh-CN"/>
              </w:rPr>
            </w:r>
            <w:r/>
          </w:p>
        </w:tc>
        <w:tc>
          <w:tcPr>
            <w:tcW w:w="354" w:type="dxa"/>
            <w:vAlign w:val="center"/>
            <w:textDirection w:val="lrTb"/>
            <w:noWrap w:val="false"/>
          </w:tcPr>
          <w:p>
            <w:pPr>
              <w:pStyle w:val="798"/>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4分</w:t>
            </w:r>
            <w:r>
              <w:rPr>
                <w:rFonts w:ascii="宋体" w:hAnsi="宋体" w:eastAsia="宋体" w:cs="宋体"/>
                <w:b w:val="0"/>
                <w:bCs w:val="0"/>
                <w:color w:val="000000"/>
                <w:sz w:val="22"/>
                <w:szCs w:val="22"/>
                <w:highlight w:val="none"/>
                <w:lang w:val="en-US" w:eastAsia="zh-CN"/>
              </w:rPr>
            </w:r>
            <w:r/>
          </w:p>
        </w:tc>
      </w:tr>
      <w:tr>
        <w:trPr>
          <w:trHeight w:val="2348"/>
        </w:trPr>
        <w:tc>
          <w:tcPr>
            <w:tcW w:w="364" w:type="dxa"/>
            <w:vAlign w:val="center"/>
            <w:vMerge w:val="restart"/>
            <w:textDirection w:val="lrTb"/>
            <w:noWrap/>
          </w:tcPr>
          <w:p>
            <w:pPr>
              <w:pStyle w:val="798"/>
              <w:jc w:val="center"/>
              <w:spacing w:line="360" w:lineRule="auto"/>
              <w:widowControl/>
              <w:rPr>
                <w:rFonts w:ascii="宋体" w:hAnsi="宋体" w:cs="宋体"/>
                <w:b w:val="0"/>
                <w:bCs w:val="0"/>
                <w:color w:val="000000"/>
                <w:sz w:val="22"/>
                <w:szCs w:val="22"/>
                <w:highlight w:val="none"/>
                <w:lang w:val="en-US" w:eastAsia="zh-CN" w:bidi="ar"/>
              </w:rPr>
            </w:pPr>
            <w:r>
              <w:rPr>
                <w:rFonts w:hint="eastAsia" w:ascii="宋体" w:hAnsi="宋体" w:cs="宋体"/>
                <w:b w:val="0"/>
                <w:bCs w:val="0"/>
                <w:color w:val="000000"/>
                <w:sz w:val="22"/>
                <w:szCs w:val="22"/>
                <w:highlight w:val="none"/>
                <w:lang w:val="en-US" w:eastAsia="zh-CN" w:bidi="ar"/>
              </w:rPr>
              <w:t xml:space="preserve">12</w:t>
            </w:r>
            <w:r>
              <w:rPr>
                <w:rFonts w:ascii="宋体" w:hAnsi="宋体" w:cs="宋体"/>
                <w:b w:val="0"/>
                <w:bCs w:val="0"/>
                <w:color w:val="000000"/>
                <w:sz w:val="22"/>
                <w:szCs w:val="22"/>
                <w:highlight w:val="none"/>
                <w:lang w:val="en-US" w:eastAsia="zh-CN" w:bidi="ar"/>
              </w:rPr>
            </w:r>
            <w:r/>
          </w:p>
        </w:tc>
        <w:tc>
          <w:tcPr>
            <w:tcW w:w="610" w:type="dxa"/>
            <w:vAlign w:val="center"/>
            <w:vMerge w:val="restart"/>
            <w:textDirection w:val="lrTb"/>
            <w:noWrap w:val="false"/>
          </w:tcPr>
          <w:p>
            <w:pPr>
              <w:pStyle w:val="906"/>
              <w:jc w:val="center"/>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应急响应方案</w:t>
            </w:r>
            <w:r>
              <w:rPr>
                <w:rFonts w:hint="eastAsia" w:ascii="宋体" w:hAnsi="宋体" w:eastAsia="宋体" w:cs="宋体"/>
                <w:b w:val="0"/>
                <w:bCs w:val="0"/>
                <w:color w:val="000000"/>
                <w:sz w:val="22"/>
                <w:szCs w:val="22"/>
                <w:highlight w:val="none"/>
              </w:rPr>
            </w:r>
            <w:r/>
          </w:p>
        </w:tc>
        <w:tc>
          <w:tcPr>
            <w:shd w:val="clear" w:color="auto" w:fill="ffffff"/>
            <w:tcW w:w="3670" w:type="dxa"/>
            <w:vAlign w:val="top"/>
            <w:textDirection w:val="lrTb"/>
            <w:noWrap w:val="false"/>
          </w:tcPr>
          <w:p>
            <w:pPr>
              <w:pStyle w:val="906"/>
              <w:spacing w:line="360" w:lineRule="auto"/>
              <w:rPr>
                <w:rFonts w:hint="eastAsia" w:ascii="宋体" w:hAnsi="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根据投标人提供的应急响应方案进行打分，内容包括：1.风险评估方案；2.应急组织分工与应急处置流程。投标人应针对每一项内容进行阐述，每一项分值为1分，此项满2分。</w:t>
            </w:r>
            <w:r>
              <w:rPr>
                <w:rFonts w:hint="eastAsia" w:ascii="宋体" w:hAnsi="宋体" w:cs="宋体"/>
                <w:b w:val="0"/>
                <w:bCs w:val="0"/>
                <w:color w:val="000000"/>
                <w:sz w:val="22"/>
                <w:szCs w:val="22"/>
                <w:highlight w:val="none"/>
                <w:lang w:val="en-US" w:eastAsia="zh-CN"/>
              </w:rPr>
            </w:r>
            <w:r/>
          </w:p>
          <w:p>
            <w:pPr>
              <w:pStyle w:val="906"/>
              <w:spacing w:line="360" w:lineRule="auto"/>
              <w:rPr>
                <w:rFonts w:hint="eastAsia" w:ascii="宋体" w:hAnsi="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（1）上述每一项内容细化全面，人员职责清晰，应急处置科学合理，后期处理快捷、高效，应急保障人力及物资安排合理，得1分；</w:t>
            </w:r>
            <w:r>
              <w:rPr>
                <w:rFonts w:hint="eastAsia" w:ascii="宋体" w:hAnsi="宋体" w:cs="宋体"/>
                <w:b w:val="0"/>
                <w:bCs w:val="0"/>
                <w:color w:val="000000"/>
                <w:sz w:val="22"/>
                <w:szCs w:val="22"/>
                <w:highlight w:val="none"/>
                <w:lang w:val="en-US" w:eastAsia="zh-CN"/>
              </w:rPr>
            </w:r>
            <w:r/>
          </w:p>
          <w:p>
            <w:pPr>
              <w:pStyle w:val="906"/>
              <w:spacing w:line="360" w:lineRule="auto"/>
              <w:rPr>
                <w:rFonts w:hint="eastAsia" w:ascii="宋体" w:hAnsi="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（2）上述每一项内容较为全面，人员职责清晰，应急处置较为科学合理，后期处理较为快捷、高效，应急保障人力及物资安排较合理，得0.5分；</w:t>
            </w:r>
            <w:r>
              <w:rPr>
                <w:rFonts w:hint="eastAsia" w:ascii="宋体" w:hAnsi="宋体" w:cs="宋体"/>
                <w:b w:val="0"/>
                <w:bCs w:val="0"/>
                <w:color w:val="000000"/>
                <w:sz w:val="22"/>
                <w:szCs w:val="22"/>
                <w:highlight w:val="none"/>
                <w:lang w:val="en-US" w:eastAsia="zh-CN"/>
              </w:rPr>
            </w:r>
            <w:r/>
          </w:p>
          <w:p>
            <w:pPr>
              <w:pStyle w:val="906"/>
              <w:spacing w:line="360" w:lineRule="auto"/>
              <w:rPr>
                <w:rFonts w:hint="eastAsia" w:ascii="宋体" w:hAnsi="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（3）上述每一项内容一般，人员职责划分模糊，应急处置一般，后期处理一般，应急保障人力及物资安排一般，得0.1分；</w:t>
            </w:r>
            <w:r>
              <w:rPr>
                <w:rFonts w:hint="eastAsia" w:ascii="宋体" w:hAnsi="宋体" w:cs="宋体"/>
                <w:b w:val="0"/>
                <w:bCs w:val="0"/>
                <w:color w:val="000000"/>
                <w:sz w:val="22"/>
                <w:szCs w:val="22"/>
                <w:highlight w:val="none"/>
                <w:lang w:val="en-US" w:eastAsia="zh-CN"/>
              </w:rPr>
            </w:r>
            <w:r/>
          </w:p>
          <w:p>
            <w:pPr>
              <w:pStyle w:val="906"/>
              <w:spacing w:line="360" w:lineRule="auto"/>
              <w:rPr>
                <w:rFonts w:ascii="宋体" w:hAnsi="宋体" w:cs="宋体"/>
                <w:b w:val="0"/>
                <w:bCs w:val="0"/>
                <w:color w:val="000000"/>
                <w:sz w:val="22"/>
                <w:szCs w:val="22"/>
                <w:highlight w:val="none"/>
                <w:lang w:val="en-US" w:eastAsia="zh-CN"/>
              </w:rPr>
            </w:pPr>
            <w:r>
              <w:rPr>
                <w:rFonts w:ascii="宋体" w:hAnsi="宋体" w:cs="宋体"/>
                <w:b w:val="0"/>
                <w:bCs w:val="0"/>
                <w:color w:val="000000"/>
                <w:sz w:val="22"/>
                <w:szCs w:val="22"/>
                <w:highlight w:val="none"/>
                <w:lang w:val="en-US" w:eastAsia="zh-CN"/>
              </w:rPr>
              <w:t xml:space="preserve">（4）上述每一项内容阐述不清晰，整体混乱，脱离实际得0分；</w:t>
            </w:r>
            <w:r>
              <w:rPr>
                <w:rFonts w:ascii="宋体" w:hAnsi="宋体" w:cs="宋体"/>
                <w:b w:val="0"/>
                <w:bCs w:val="0"/>
                <w:color w:val="000000"/>
                <w:sz w:val="22"/>
                <w:szCs w:val="22"/>
                <w:highlight w:val="none"/>
                <w:lang w:val="en-US" w:eastAsia="zh-CN"/>
              </w:rPr>
            </w:r>
            <w:r/>
          </w:p>
          <w:p>
            <w:pPr>
              <w:pStyle w:val="906"/>
              <w:spacing w:line="360" w:lineRule="auto"/>
              <w:rPr>
                <w:rFonts w:ascii="宋体" w:hAnsi="宋体" w:cs="宋体"/>
                <w:b w:val="0"/>
                <w:bCs w:val="0"/>
                <w:color w:val="000000"/>
                <w:sz w:val="22"/>
                <w:szCs w:val="22"/>
                <w:highlight w:val="none"/>
                <w:lang w:val="en-US" w:eastAsia="zh-CN"/>
              </w:rPr>
            </w:pPr>
            <w:r>
              <w:rPr>
                <w:rFonts w:ascii="宋体" w:hAnsi="宋体" w:cs="宋体"/>
                <w:b w:val="0"/>
                <w:bCs w:val="0"/>
                <w:color w:val="000000"/>
                <w:sz w:val="22"/>
                <w:szCs w:val="22"/>
                <w:highlight w:val="none"/>
                <w:lang w:val="en-US" w:eastAsia="zh-CN"/>
              </w:rPr>
              <w:t xml:space="preserve">（5）未提供的不得分。</w:t>
            </w:r>
            <w:r>
              <w:rPr>
                <w:rFonts w:ascii="宋体" w:hAnsi="宋体" w:cs="宋体"/>
                <w:b w:val="0"/>
                <w:bCs w:val="0"/>
                <w:color w:val="000000"/>
                <w:sz w:val="22"/>
                <w:szCs w:val="22"/>
                <w:highlight w:val="none"/>
                <w:lang w:val="en-US" w:eastAsia="zh-CN"/>
              </w:rPr>
            </w:r>
            <w:r/>
          </w:p>
        </w:tc>
        <w:tc>
          <w:tcPr>
            <w:tcW w:w="354" w:type="dxa"/>
            <w:vAlign w:val="center"/>
            <w:textDirection w:val="lrTb"/>
            <w:noWrap w:val="false"/>
          </w:tcPr>
          <w:p>
            <w:pPr>
              <w:pStyle w:val="798"/>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2分</w:t>
            </w:r>
            <w:r>
              <w:rPr>
                <w:rFonts w:ascii="宋体" w:hAnsi="宋体" w:eastAsia="宋体" w:cs="宋体"/>
                <w:b w:val="0"/>
                <w:bCs w:val="0"/>
                <w:color w:val="000000"/>
                <w:sz w:val="22"/>
                <w:szCs w:val="22"/>
                <w:highlight w:val="none"/>
                <w:lang w:val="en-US" w:eastAsia="zh-CN"/>
              </w:rPr>
            </w:r>
            <w:r/>
          </w:p>
        </w:tc>
      </w:tr>
      <w:tr>
        <w:trPr>
          <w:trHeight w:val="673"/>
        </w:trPr>
        <w:tc>
          <w:tcPr>
            <w:tcW w:w="364" w:type="dxa"/>
            <w:vAlign w:val="center"/>
            <w:vMerge w:val="continue"/>
            <w:textDirection w:val="lrTb"/>
            <w:noWrap/>
          </w:tcPr>
          <w:p>
            <w:pPr>
              <w:pStyle w:val="906"/>
              <w:spacing w:line="360" w:lineRule="auto"/>
              <w:rPr>
                <w:color w:val="000000"/>
              </w:rPr>
            </w:pPr>
            <w:r>
              <w:rPr>
                <w:color w:val="000000"/>
              </w:rPr>
            </w:r>
            <w:r/>
          </w:p>
        </w:tc>
        <w:tc>
          <w:tcPr>
            <w:tcW w:w="610" w:type="dxa"/>
            <w:vAlign w:val="center"/>
            <w:vMerge w:val="continue"/>
            <w:textDirection w:val="lrTb"/>
            <w:noWrap w:val="false"/>
          </w:tcPr>
          <w:p>
            <w:pPr>
              <w:pStyle w:val="906"/>
              <w:spacing w:line="360" w:lineRule="auto"/>
              <w:rPr>
                <w:color w:val="000000"/>
              </w:rPr>
            </w:pPr>
            <w:r>
              <w:rPr>
                <w:color w:val="000000"/>
              </w:rPr>
            </w:r>
            <w:r/>
          </w:p>
        </w:tc>
        <w:tc>
          <w:tcPr>
            <w:shd w:val="clear" w:color="auto" w:fill="ffffff"/>
            <w:tcW w:w="3670" w:type="dxa"/>
            <w:vAlign w:val="top"/>
            <w:textDirection w:val="lrTb"/>
            <w:noWrap w:val="false"/>
          </w:tcPr>
          <w:p>
            <w:pPr>
              <w:pStyle w:val="906"/>
              <w:spacing w:line="360" w:lineRule="auto"/>
              <w:rPr>
                <w:rFonts w:hint="eastAsia" w:ascii="宋体" w:hAnsi="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根据投标人提供应急响应方案的驻场保障措施进行打分，此项满分2分。</w:t>
            </w:r>
            <w:r>
              <w:rPr>
                <w:rFonts w:hint="eastAsia" w:ascii="宋体" w:hAnsi="宋体" w:cs="宋体"/>
                <w:b w:val="0"/>
                <w:bCs w:val="0"/>
                <w:color w:val="000000"/>
                <w:sz w:val="22"/>
                <w:szCs w:val="22"/>
                <w:highlight w:val="none"/>
                <w:lang w:val="en-US" w:eastAsia="zh-CN"/>
              </w:rPr>
            </w:r>
            <w:r/>
          </w:p>
          <w:p>
            <w:pPr>
              <w:pStyle w:val="906"/>
              <w:spacing w:line="360" w:lineRule="auto"/>
              <w:rPr>
                <w:rFonts w:ascii="宋体" w:hAnsi="宋体" w:cs="宋体"/>
                <w:b w:val="0"/>
                <w:bCs w:val="0"/>
                <w:color w:val="000000"/>
                <w:sz w:val="22"/>
                <w:szCs w:val="22"/>
                <w:highlight w:val="none"/>
                <w:lang w:val="en-US" w:eastAsia="zh-CN"/>
              </w:rPr>
            </w:pPr>
            <w:r>
              <w:rPr>
                <w:rFonts w:ascii="宋体" w:hAnsi="宋体" w:cs="宋体"/>
                <w:b w:val="0"/>
                <w:bCs w:val="0"/>
                <w:color w:val="000000"/>
                <w:sz w:val="22"/>
                <w:szCs w:val="22"/>
                <w:highlight w:val="none"/>
                <w:lang w:val="en-US" w:eastAsia="zh-CN"/>
              </w:rPr>
              <w:t xml:space="preserve">（1）驻场保障措施阐述完整，具体可行，科学合理，完全满足本项目采购需求，得</w:t>
            </w:r>
            <w:r>
              <w:rPr>
                <w:rFonts w:hint="eastAsia" w:ascii="宋体" w:hAnsi="宋体" w:cs="宋体"/>
                <w:b w:val="0"/>
                <w:bCs w:val="0"/>
                <w:color w:val="000000"/>
                <w:sz w:val="22"/>
                <w:szCs w:val="22"/>
                <w:highlight w:val="none"/>
                <w:lang w:val="en-US" w:eastAsia="zh-CN"/>
              </w:rPr>
              <w:t xml:space="preserve">2</w:t>
            </w:r>
            <w:r>
              <w:rPr>
                <w:rFonts w:ascii="宋体" w:hAnsi="宋体" w:cs="宋体"/>
                <w:b w:val="0"/>
                <w:bCs w:val="0"/>
                <w:color w:val="000000"/>
                <w:sz w:val="22"/>
                <w:szCs w:val="22"/>
                <w:highlight w:val="none"/>
                <w:lang w:val="en-US" w:eastAsia="zh-CN"/>
              </w:rPr>
              <w:t xml:space="preserve">分；</w:t>
            </w:r>
            <w:r>
              <w:rPr>
                <w:rFonts w:ascii="宋体" w:hAnsi="宋体" w:cs="宋体"/>
                <w:b w:val="0"/>
                <w:bCs w:val="0"/>
                <w:color w:val="000000"/>
                <w:sz w:val="22"/>
                <w:szCs w:val="22"/>
                <w:highlight w:val="none"/>
                <w:lang w:val="en-US" w:eastAsia="zh-CN"/>
              </w:rPr>
            </w:r>
            <w:r/>
          </w:p>
          <w:p>
            <w:pPr>
              <w:pStyle w:val="906"/>
              <w:spacing w:line="360" w:lineRule="auto"/>
              <w:rPr>
                <w:rFonts w:ascii="宋体" w:hAnsi="宋体" w:cs="宋体"/>
                <w:b w:val="0"/>
                <w:bCs w:val="0"/>
                <w:color w:val="000000"/>
                <w:sz w:val="22"/>
                <w:szCs w:val="22"/>
                <w:highlight w:val="none"/>
                <w:lang w:val="en-US" w:eastAsia="zh-CN"/>
              </w:rPr>
            </w:pPr>
            <w:r>
              <w:rPr>
                <w:rFonts w:ascii="宋体" w:hAnsi="宋体" w:cs="宋体"/>
                <w:b w:val="0"/>
                <w:bCs w:val="0"/>
                <w:color w:val="000000"/>
                <w:sz w:val="22"/>
                <w:szCs w:val="22"/>
                <w:highlight w:val="none"/>
                <w:lang w:val="en-US" w:eastAsia="zh-CN"/>
              </w:rPr>
              <w:t xml:space="preserve">（2）驻场保障措施阐述较为完整，基本具体可行，较为科学合理，基本满足本项目采购需求，得</w:t>
            </w:r>
            <w:r>
              <w:rPr>
                <w:rFonts w:hint="eastAsia" w:ascii="宋体" w:hAnsi="宋体" w:cs="宋体"/>
                <w:b w:val="0"/>
                <w:bCs w:val="0"/>
                <w:color w:val="000000"/>
                <w:sz w:val="22"/>
                <w:szCs w:val="22"/>
                <w:highlight w:val="none"/>
                <w:lang w:val="en-US" w:eastAsia="zh-CN"/>
              </w:rPr>
              <w:t xml:space="preserve">1</w:t>
            </w:r>
            <w:r>
              <w:rPr>
                <w:rFonts w:ascii="宋体" w:hAnsi="宋体" w:cs="宋体"/>
                <w:b w:val="0"/>
                <w:bCs w:val="0"/>
                <w:color w:val="000000"/>
                <w:sz w:val="22"/>
                <w:szCs w:val="22"/>
                <w:highlight w:val="none"/>
                <w:lang w:val="en-US" w:eastAsia="zh-CN"/>
              </w:rPr>
              <w:t xml:space="preserve">分；</w:t>
            </w:r>
            <w:r>
              <w:rPr>
                <w:rFonts w:ascii="宋体" w:hAnsi="宋体" w:cs="宋体"/>
                <w:b w:val="0"/>
                <w:bCs w:val="0"/>
                <w:color w:val="000000"/>
                <w:sz w:val="22"/>
                <w:szCs w:val="22"/>
                <w:highlight w:val="none"/>
                <w:lang w:val="en-US" w:eastAsia="zh-CN"/>
              </w:rPr>
            </w:r>
            <w:r/>
          </w:p>
          <w:p>
            <w:pPr>
              <w:pStyle w:val="906"/>
              <w:spacing w:line="360" w:lineRule="auto"/>
              <w:rPr>
                <w:rFonts w:ascii="宋体" w:hAnsi="宋体" w:cs="宋体"/>
                <w:b w:val="0"/>
                <w:bCs w:val="0"/>
                <w:color w:val="000000"/>
                <w:sz w:val="22"/>
                <w:szCs w:val="22"/>
                <w:highlight w:val="none"/>
                <w:lang w:val="en-US" w:eastAsia="zh-CN"/>
              </w:rPr>
            </w:pPr>
            <w:r>
              <w:rPr>
                <w:rFonts w:ascii="宋体" w:hAnsi="宋体" w:cs="宋体"/>
                <w:b w:val="0"/>
                <w:bCs w:val="0"/>
                <w:color w:val="000000"/>
                <w:sz w:val="22"/>
                <w:szCs w:val="22"/>
                <w:highlight w:val="none"/>
                <w:lang w:val="en-US" w:eastAsia="zh-CN"/>
              </w:rPr>
              <w:t xml:space="preserve">（3）驻场保障措施阐述一般，具体可行性一般，科学合理性一般，满足本项目采购需求性一般，得0.1分；</w:t>
            </w:r>
            <w:r>
              <w:rPr>
                <w:rFonts w:ascii="宋体" w:hAnsi="宋体" w:cs="宋体"/>
                <w:b w:val="0"/>
                <w:bCs w:val="0"/>
                <w:color w:val="000000"/>
                <w:sz w:val="22"/>
                <w:szCs w:val="22"/>
                <w:highlight w:val="none"/>
                <w:lang w:val="en-US" w:eastAsia="zh-CN"/>
              </w:rPr>
            </w:r>
            <w:r/>
          </w:p>
          <w:p>
            <w:pPr>
              <w:pStyle w:val="906"/>
              <w:spacing w:line="360" w:lineRule="auto"/>
              <w:rPr>
                <w:rFonts w:ascii="宋体" w:hAnsi="宋体" w:cs="宋体"/>
                <w:b w:val="0"/>
                <w:bCs w:val="0"/>
                <w:color w:val="000000"/>
                <w:sz w:val="22"/>
                <w:szCs w:val="22"/>
                <w:highlight w:val="none"/>
                <w:lang w:val="en-US" w:eastAsia="zh-CN"/>
              </w:rPr>
            </w:pPr>
            <w:r>
              <w:rPr>
                <w:rFonts w:ascii="宋体" w:hAnsi="宋体" w:cs="宋体"/>
                <w:b w:val="0"/>
                <w:bCs w:val="0"/>
                <w:color w:val="000000"/>
                <w:sz w:val="22"/>
                <w:szCs w:val="22"/>
                <w:highlight w:val="none"/>
                <w:lang w:val="en-US" w:eastAsia="zh-CN"/>
              </w:rPr>
              <w:t xml:space="preserve">（4）驻场保障措施阐述不清晰，整体混乱，脱离实际得0分；</w:t>
            </w:r>
            <w:r>
              <w:rPr>
                <w:rFonts w:ascii="宋体" w:hAnsi="宋体" w:cs="宋体"/>
                <w:b w:val="0"/>
                <w:bCs w:val="0"/>
                <w:color w:val="000000"/>
                <w:sz w:val="22"/>
                <w:szCs w:val="22"/>
                <w:highlight w:val="none"/>
                <w:lang w:val="en-US" w:eastAsia="zh-CN"/>
              </w:rPr>
            </w:r>
            <w:r/>
          </w:p>
          <w:p>
            <w:pPr>
              <w:pStyle w:val="906"/>
              <w:spacing w:line="360" w:lineRule="auto"/>
              <w:rPr>
                <w:rFonts w:ascii="宋体" w:hAnsi="宋体" w:cs="宋体"/>
                <w:b w:val="0"/>
                <w:bCs w:val="0"/>
                <w:color w:val="000000"/>
                <w:sz w:val="22"/>
                <w:szCs w:val="22"/>
                <w:highlight w:val="none"/>
                <w:lang w:val="en-US" w:eastAsia="zh-CN"/>
              </w:rPr>
            </w:pPr>
            <w:r>
              <w:rPr>
                <w:rFonts w:ascii="宋体" w:hAnsi="宋体" w:cs="宋体"/>
                <w:b w:val="0"/>
                <w:bCs w:val="0"/>
                <w:color w:val="000000"/>
                <w:sz w:val="22"/>
                <w:szCs w:val="22"/>
                <w:highlight w:val="none"/>
                <w:lang w:val="en-US" w:eastAsia="zh-CN"/>
              </w:rPr>
              <w:t xml:space="preserve">（5）未提供的不得分。</w:t>
            </w:r>
            <w:r>
              <w:rPr>
                <w:rFonts w:ascii="宋体" w:hAnsi="宋体" w:cs="宋体"/>
                <w:b w:val="0"/>
                <w:bCs w:val="0"/>
                <w:color w:val="000000"/>
                <w:sz w:val="22"/>
                <w:szCs w:val="22"/>
                <w:highlight w:val="none"/>
                <w:lang w:val="en-US" w:eastAsia="zh-CN"/>
              </w:rPr>
            </w:r>
            <w:r/>
          </w:p>
        </w:tc>
        <w:tc>
          <w:tcPr>
            <w:tcW w:w="354" w:type="dxa"/>
            <w:vAlign w:val="center"/>
            <w:textDirection w:val="lrTb"/>
            <w:noWrap w:val="false"/>
          </w:tcPr>
          <w:p>
            <w:pPr>
              <w:pStyle w:val="906"/>
              <w:jc w:val="center"/>
              <w:spacing w:line="360" w:lineRule="auto"/>
              <w:rPr>
                <w:rFonts w:ascii="宋体" w:hAnsi="宋体" w:cs="宋体"/>
                <w:b w:val="0"/>
                <w:bCs w:val="0"/>
                <w:color w:val="000000"/>
                <w:sz w:val="22"/>
                <w:szCs w:val="22"/>
                <w:highlight w:val="none"/>
                <w:lang w:val="en-US" w:eastAsia="zh-CN"/>
              </w:rPr>
            </w:pPr>
            <w:r>
              <w:rPr>
                <w:rFonts w:ascii="宋体" w:hAnsi="宋体" w:cs="宋体"/>
                <w:b w:val="0"/>
                <w:bCs w:val="0"/>
                <w:color w:val="000000"/>
                <w:sz w:val="22"/>
                <w:szCs w:val="22"/>
                <w:highlight w:val="none"/>
                <w:lang w:val="en-US" w:eastAsia="zh-CN"/>
              </w:rPr>
              <w:t xml:space="preserve">2分</w:t>
            </w:r>
            <w:r>
              <w:rPr>
                <w:rFonts w:ascii="宋体" w:hAnsi="宋体" w:cs="宋体"/>
                <w:b w:val="0"/>
                <w:bCs w:val="0"/>
                <w:color w:val="000000"/>
                <w:sz w:val="22"/>
                <w:szCs w:val="22"/>
                <w:highlight w:val="none"/>
                <w:lang w:val="en-US" w:eastAsia="zh-CN"/>
              </w:rPr>
            </w:r>
            <w:r/>
          </w:p>
        </w:tc>
      </w:tr>
      <w:tr>
        <w:trPr>
          <w:trHeight w:val="23"/>
        </w:trPr>
        <w:tc>
          <w:tcPr>
            <w:tcW w:w="364" w:type="dxa"/>
            <w:vAlign w:val="center"/>
            <w:textDirection w:val="lrTb"/>
            <w:noWrap/>
          </w:tcPr>
          <w:p>
            <w:pPr>
              <w:pStyle w:val="798"/>
              <w:jc w:val="center"/>
              <w:spacing w:line="360" w:lineRule="auto"/>
              <w:widowControl/>
              <w:rPr>
                <w:rFonts w:ascii="宋体" w:hAnsi="宋体" w:cs="宋体"/>
                <w:b w:val="0"/>
                <w:bCs w:val="0"/>
                <w:color w:val="000000"/>
                <w:sz w:val="22"/>
                <w:szCs w:val="22"/>
                <w:highlight w:val="none"/>
                <w:lang w:val="en-US" w:eastAsia="zh-CN" w:bidi="ar"/>
              </w:rPr>
            </w:pPr>
            <w:r>
              <w:rPr>
                <w:rFonts w:hint="eastAsia" w:ascii="宋体" w:hAnsi="宋体" w:cs="宋体"/>
                <w:b w:val="0"/>
                <w:bCs w:val="0"/>
                <w:color w:val="000000"/>
                <w:sz w:val="22"/>
                <w:szCs w:val="22"/>
                <w:highlight w:val="none"/>
                <w:lang w:val="en-US" w:eastAsia="zh-CN" w:bidi="ar"/>
              </w:rPr>
              <w:t xml:space="preserve">13</w:t>
            </w:r>
            <w:r>
              <w:rPr>
                <w:rFonts w:ascii="宋体" w:hAnsi="宋体" w:cs="宋体"/>
                <w:b w:val="0"/>
                <w:bCs w:val="0"/>
                <w:color w:val="000000"/>
                <w:sz w:val="22"/>
                <w:szCs w:val="22"/>
                <w:highlight w:val="none"/>
                <w:lang w:val="en-US" w:eastAsia="zh-CN" w:bidi="ar"/>
              </w:rPr>
            </w:r>
            <w:r/>
          </w:p>
        </w:tc>
        <w:tc>
          <w:tcPr>
            <w:tcW w:w="610" w:type="dxa"/>
            <w:vAlign w:val="center"/>
            <w:textDirection w:val="lrTb"/>
            <w:noWrap w:val="false"/>
          </w:tcPr>
          <w:p>
            <w:pPr>
              <w:pStyle w:val="906"/>
              <w:jc w:val="center"/>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信创适配及迁移</w:t>
            </w:r>
            <w:r>
              <w:rPr>
                <w:rFonts w:hint="eastAsia" w:ascii="宋体" w:hAnsi="宋体" w:eastAsia="宋体" w:cs="宋体"/>
                <w:b w:val="0"/>
                <w:bCs w:val="0"/>
                <w:color w:val="000000"/>
                <w:sz w:val="22"/>
                <w:szCs w:val="22"/>
                <w:highlight w:val="none"/>
              </w:rPr>
            </w:r>
            <w:r/>
          </w:p>
        </w:tc>
        <w:tc>
          <w:tcPr>
            <w:shd w:val="clear" w:color="auto" w:fill="ffffff"/>
            <w:tcW w:w="3670" w:type="dxa"/>
            <w:vAlign w:val="top"/>
            <w:textDirection w:val="lrTb"/>
            <w:noWrap w:val="false"/>
          </w:tcPr>
          <w:p>
            <w:pPr>
              <w:pStyle w:val="906"/>
              <w:spacing w:line="360" w:lineRule="auto"/>
              <w:rPr>
                <w:rFonts w:hint="eastAsia" w:ascii="宋体" w:hAnsi="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信息技术应用创新(简称“信创”)，根据投标人提供的信创适配及迁移进行打分，内容包括：1.现状评估；2.适配改造；3.割接与数据迁移；4.验证运维。投标人应针对每一项内容进行阐述，每一项分值为1分，此项满分4分。</w:t>
            </w:r>
            <w:r>
              <w:rPr>
                <w:rFonts w:hint="eastAsia" w:ascii="宋体" w:hAnsi="宋体" w:cs="宋体"/>
                <w:b w:val="0"/>
                <w:bCs w:val="0"/>
                <w:color w:val="000000"/>
                <w:sz w:val="22"/>
                <w:szCs w:val="22"/>
                <w:highlight w:val="none"/>
                <w:lang w:val="en-US" w:eastAsia="zh-CN"/>
              </w:rPr>
            </w:r>
            <w:r/>
          </w:p>
          <w:p>
            <w:pPr>
              <w:pStyle w:val="906"/>
              <w:spacing w:line="360" w:lineRule="auto"/>
              <w:rPr>
                <w:rFonts w:hint="eastAsia" w:ascii="宋体" w:hAnsi="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信创适配及迁移应遵循合规可控原则，完成现状评估、适配改造与数据迁移，开展多维度测试验证，保障业务连续，落实应急回滚，输出完整方案及交付文档。</w:t>
            </w:r>
            <w:r>
              <w:rPr>
                <w:rFonts w:hint="eastAsia" w:ascii="宋体" w:hAnsi="宋体" w:cs="宋体"/>
                <w:b w:val="0"/>
                <w:bCs w:val="0"/>
                <w:color w:val="000000"/>
                <w:sz w:val="22"/>
                <w:szCs w:val="22"/>
                <w:highlight w:val="none"/>
                <w:lang w:val="en-US" w:eastAsia="zh-CN"/>
              </w:rPr>
            </w:r>
            <w:r/>
          </w:p>
          <w:p>
            <w:pPr>
              <w:pStyle w:val="906"/>
              <w:spacing w:line="360" w:lineRule="auto"/>
              <w:rPr>
                <w:rFonts w:hint="eastAsia" w:ascii="宋体" w:hAnsi="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（1）上述每一项内容完整，具有业务保障性，科学可落地性评得1分；</w:t>
            </w:r>
            <w:r>
              <w:rPr>
                <w:rFonts w:hint="eastAsia" w:ascii="宋体" w:hAnsi="宋体" w:cs="宋体"/>
                <w:b w:val="0"/>
                <w:bCs w:val="0"/>
                <w:color w:val="000000"/>
                <w:sz w:val="22"/>
                <w:szCs w:val="22"/>
                <w:highlight w:val="none"/>
                <w:lang w:val="en-US" w:eastAsia="zh-CN"/>
              </w:rPr>
            </w:r>
            <w:r/>
          </w:p>
          <w:p>
            <w:pPr>
              <w:pStyle w:val="906"/>
              <w:spacing w:line="360" w:lineRule="auto"/>
              <w:rPr>
                <w:rFonts w:hint="eastAsia" w:ascii="宋体" w:hAnsi="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（2）上述每一项内容不够完整，业务保障性不够全面，科学落地性不够完善得0.5分；</w:t>
            </w:r>
            <w:r>
              <w:rPr>
                <w:rFonts w:hint="eastAsia" w:ascii="宋体" w:hAnsi="宋体" w:cs="宋体"/>
                <w:b w:val="0"/>
                <w:bCs w:val="0"/>
                <w:color w:val="000000"/>
                <w:sz w:val="22"/>
                <w:szCs w:val="22"/>
                <w:highlight w:val="none"/>
                <w:lang w:val="en-US" w:eastAsia="zh-CN"/>
              </w:rPr>
            </w:r>
            <w:r/>
          </w:p>
          <w:p>
            <w:pPr>
              <w:pStyle w:val="906"/>
              <w:spacing w:line="360" w:lineRule="auto"/>
              <w:rPr>
                <w:rFonts w:hint="eastAsia" w:ascii="宋体" w:hAnsi="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（3）上述每一项内容片面，不具有执行有效性，得0.1分；</w:t>
            </w:r>
            <w:r>
              <w:rPr>
                <w:rFonts w:hint="eastAsia" w:ascii="宋体" w:hAnsi="宋体" w:cs="宋体"/>
                <w:b w:val="0"/>
                <w:bCs w:val="0"/>
                <w:color w:val="000000"/>
                <w:sz w:val="22"/>
                <w:szCs w:val="22"/>
                <w:highlight w:val="none"/>
                <w:lang w:val="en-US" w:eastAsia="zh-CN"/>
              </w:rPr>
            </w:r>
            <w:r/>
          </w:p>
          <w:p>
            <w:pPr>
              <w:pStyle w:val="906"/>
              <w:spacing w:line="360" w:lineRule="auto"/>
              <w:rPr>
                <w:rFonts w:hint="eastAsia" w:ascii="宋体" w:hAnsi="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（4）上述每一项内容与项目严重不符，得0分。</w:t>
            </w:r>
            <w:r>
              <w:rPr>
                <w:rFonts w:hint="eastAsia" w:ascii="宋体" w:hAnsi="宋体" w:cs="宋体"/>
                <w:b w:val="0"/>
                <w:bCs w:val="0"/>
                <w:color w:val="000000"/>
                <w:sz w:val="22"/>
                <w:szCs w:val="22"/>
                <w:highlight w:val="none"/>
                <w:lang w:val="en-US" w:eastAsia="zh-CN"/>
              </w:rPr>
            </w:r>
            <w:r/>
          </w:p>
          <w:p>
            <w:pPr>
              <w:pStyle w:val="906"/>
              <w:spacing w:line="360" w:lineRule="auto"/>
              <w:rPr>
                <w:rFonts w:ascii="宋体" w:hAnsi="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（5）未提供的不得分。</w:t>
            </w:r>
            <w:r>
              <w:rPr>
                <w:rFonts w:ascii="宋体" w:hAnsi="宋体" w:cs="宋体"/>
                <w:b w:val="0"/>
                <w:bCs w:val="0"/>
                <w:color w:val="000000"/>
                <w:sz w:val="22"/>
                <w:szCs w:val="22"/>
                <w:highlight w:val="none"/>
                <w:lang w:val="en-US" w:eastAsia="zh-CN"/>
              </w:rPr>
            </w:r>
            <w:r/>
          </w:p>
        </w:tc>
        <w:tc>
          <w:tcPr>
            <w:tcW w:w="354" w:type="dxa"/>
            <w:vAlign w:val="center"/>
            <w:textDirection w:val="lrTb"/>
            <w:noWrap w:val="false"/>
          </w:tcPr>
          <w:p>
            <w:pPr>
              <w:pStyle w:val="798"/>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4分</w:t>
            </w:r>
            <w:r>
              <w:rPr>
                <w:rFonts w:ascii="宋体" w:hAnsi="宋体" w:eastAsia="宋体" w:cs="宋体"/>
                <w:b w:val="0"/>
                <w:bCs w:val="0"/>
                <w:color w:val="000000"/>
                <w:sz w:val="22"/>
                <w:szCs w:val="22"/>
                <w:highlight w:val="none"/>
                <w:lang w:val="en-US" w:eastAsia="zh-CN"/>
              </w:rPr>
            </w:r>
            <w:r/>
          </w:p>
        </w:tc>
      </w:tr>
    </w:tbl>
    <w:p>
      <w:pPr>
        <w:pStyle w:val="798"/>
        <w:keepLines w:val="0"/>
        <w:keepNext w:val="0"/>
        <w:pageBreakBefore w:val="0"/>
        <w:spacing w:line="360" w:lineRule="auto"/>
        <w:widowControl w:val="off"/>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注：</w:t>
      </w:r>
      <w:r>
        <w:rPr>
          <w:rFonts w:hint="eastAsia" w:ascii="宋体" w:hAnsi="宋体" w:cs="宋体"/>
          <w:b/>
          <w:bCs/>
          <w:color w:val="000000"/>
          <w:sz w:val="22"/>
          <w:szCs w:val="22"/>
          <w:highlight w:val="none"/>
        </w:rPr>
      </w:r>
      <w:r/>
    </w:p>
    <w:p>
      <w:pPr>
        <w:pStyle w:val="798"/>
        <w:ind w:firstLine="440"/>
        <w:keepLines w:val="0"/>
        <w:keepNext w:val="0"/>
        <w:pageBreakBefore w:val="0"/>
        <w:spacing w:line="360" w:lineRule="auto"/>
        <w:widowControl w:val="off"/>
        <w:rPr>
          <w:rFonts w:hint="eastAsia" w:ascii="宋体" w:hAnsi="宋体" w:eastAsia="宋体" w:cs="宋体"/>
          <w:b w:val="0"/>
          <w:bCs w:val="0"/>
          <w:color w:val="000000"/>
          <w:sz w:val="22"/>
          <w:szCs w:val="22"/>
          <w:highlight w:val="none"/>
        </w:rPr>
      </w:pPr>
      <w:r>
        <w:rPr>
          <w:rFonts w:hint="eastAsia" w:ascii="宋体" w:hAnsi="宋体" w:cs="宋体"/>
          <w:color w:val="000000"/>
          <w:sz w:val="22"/>
          <w:szCs w:val="22"/>
          <w:highlight w:val="none"/>
          <w:lang w:val="en-US" w:eastAsia="zh-CN"/>
        </w:rPr>
        <w:t xml:space="preserve">投标人</w:t>
      </w:r>
      <w:r>
        <w:rPr>
          <w:rFonts w:hint="eastAsia" w:ascii="宋体" w:hAnsi="宋体" w:cs="宋体"/>
          <w:color w:val="000000"/>
          <w:sz w:val="22"/>
          <w:szCs w:val="22"/>
          <w:highlight w:val="none"/>
        </w:rPr>
        <w:t xml:space="preserve">应对投标文件中提供的证明材料和相关承诺</w:t>
      </w:r>
      <w:r>
        <w:rPr>
          <w:rFonts w:hint="eastAsia" w:ascii="宋体" w:hAnsi="宋体" w:cs="宋体"/>
          <w:color w:val="000000"/>
          <w:sz w:val="22"/>
          <w:szCs w:val="22"/>
          <w:highlight w:val="none"/>
          <w:lang w:val="en-US" w:eastAsia="zh-CN"/>
        </w:rPr>
        <w:t xml:space="preserve">函</w:t>
      </w:r>
      <w:r>
        <w:rPr>
          <w:rFonts w:hint="eastAsia" w:ascii="宋体" w:hAnsi="宋体" w:cs="宋体"/>
          <w:color w:val="000000"/>
          <w:sz w:val="22"/>
          <w:szCs w:val="22"/>
          <w:highlight w:val="none"/>
        </w:rPr>
        <w:t xml:space="preserve">的真实性负责，如有虚假，一经查实，采购人或招标代理机构有权取消其中标资格，并按《中华人民共和国政府采购法》第七十七条相关条例进行处罚。</w:t>
      </w:r>
      <w:r>
        <w:rPr>
          <w:rFonts w:hint="eastAsia" w:ascii="宋体" w:hAnsi="宋体" w:eastAsia="宋体" w:cs="宋体"/>
          <w:b w:val="0"/>
          <w:bCs w:val="0"/>
          <w:color w:val="000000"/>
          <w:sz w:val="22"/>
          <w:szCs w:val="22"/>
          <w:highlight w:val="none"/>
        </w:rPr>
      </w:r>
      <w:r/>
    </w:p>
    <w:p>
      <w:pPr>
        <w:pStyle w:val="79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79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79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79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79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799"/>
        <w:numPr>
          <w:ilvl w:val="0"/>
          <w:numId w:val="0"/>
        </w:numPr>
        <w:jc w:val="center"/>
        <w:rPr>
          <w:rFonts w:hint="eastAsia" w:ascii="黑体" w:hAnsi="黑体" w:eastAsia="黑体" w:cs="黑体"/>
          <w:b w:val="0"/>
          <w:bCs w:val="0"/>
          <w:color w:val="000000"/>
          <w:sz w:val="44"/>
          <w:szCs w:val="44"/>
          <w:highlight w:val="none"/>
        </w:rPr>
      </w:pPr>
      <w:r/>
      <w:bookmarkEnd w:id="510"/>
      <w:r/>
      <w:bookmarkEnd w:id="511"/>
      <w:r/>
      <w:bookmarkEnd w:id="515"/>
      <w:r/>
      <w:bookmarkEnd w:id="516"/>
      <w:r/>
      <w:bookmarkEnd w:id="529"/>
      <w:r/>
      <w:bookmarkStart w:id="543" w:name="_Toc31537"/>
      <w:r>
        <w:rPr>
          <w:rFonts w:hint="eastAsia" w:ascii="黑体" w:hAnsi="黑体" w:eastAsia="黑体" w:cs="黑体"/>
          <w:b w:val="0"/>
          <w:bCs w:val="0"/>
          <w:color w:val="000000"/>
          <w:sz w:val="44"/>
          <w:szCs w:val="44"/>
          <w:highlight w:val="none"/>
        </w:rPr>
        <w:br w:type="page" w:clear="all"/>
      </w:r>
      <w:bookmarkStart w:id="544" w:name="_Toc26163"/>
      <w:r>
        <w:rPr>
          <w:rFonts w:hint="eastAsia" w:ascii="黑体" w:hAnsi="黑体" w:eastAsia="黑体" w:cs="黑体"/>
          <w:b w:val="0"/>
          <w:bCs w:val="0"/>
          <w:color w:val="000000"/>
          <w:sz w:val="44"/>
          <w:szCs w:val="44"/>
          <w:highlight w:val="none"/>
          <w:lang w:val="en-US" w:eastAsia="zh-CN"/>
        </w:rPr>
        <w:t xml:space="preserve">第六章 </w:t>
      </w:r>
      <w:r>
        <w:rPr>
          <w:rFonts w:hint="eastAsia" w:ascii="黑体" w:hAnsi="黑体" w:eastAsia="黑体" w:cs="黑体"/>
          <w:b w:val="0"/>
          <w:bCs w:val="0"/>
          <w:color w:val="000000"/>
          <w:sz w:val="44"/>
          <w:szCs w:val="44"/>
          <w:highlight w:val="none"/>
        </w:rPr>
        <w:t xml:space="preserve">投标文件</w:t>
      </w:r>
      <w:r>
        <w:rPr>
          <w:rFonts w:hint="eastAsia" w:ascii="黑体" w:hAnsi="黑体" w:eastAsia="黑体" w:cs="黑体"/>
          <w:b w:val="0"/>
          <w:bCs w:val="0"/>
          <w:color w:val="000000"/>
          <w:sz w:val="44"/>
          <w:szCs w:val="44"/>
          <w:highlight w:val="none"/>
          <w:lang w:val="en-US" w:eastAsia="zh-CN"/>
        </w:rPr>
        <w:t xml:space="preserve">参考</w:t>
      </w:r>
      <w:r>
        <w:rPr>
          <w:rFonts w:hint="eastAsia" w:ascii="黑体" w:hAnsi="黑体" w:eastAsia="黑体" w:cs="黑体"/>
          <w:b w:val="0"/>
          <w:bCs w:val="0"/>
          <w:color w:val="000000"/>
          <w:sz w:val="44"/>
          <w:szCs w:val="44"/>
          <w:highlight w:val="none"/>
        </w:rPr>
        <w:t xml:space="preserve">格式</w:t>
      </w:r>
      <w:bookmarkEnd w:id="543"/>
      <w:r/>
      <w:bookmarkEnd w:id="544"/>
      <w:r>
        <w:rPr>
          <w:rFonts w:hint="eastAsia" w:ascii="黑体" w:hAnsi="黑体" w:eastAsia="黑体" w:cs="黑体"/>
          <w:b w:val="0"/>
          <w:bCs w:val="0"/>
          <w:color w:val="000000"/>
          <w:sz w:val="44"/>
          <w:szCs w:val="44"/>
          <w:highlight w:val="none"/>
        </w:rPr>
      </w:r>
      <w:r/>
    </w:p>
    <w:p>
      <w:pPr>
        <w:pStyle w:val="798"/>
        <w:numPr>
          <w:ilvl w:val="0"/>
          <w:numId w:val="0"/>
        </w:numPr>
        <w:jc w:val="center"/>
        <w:keepLines w:val="0"/>
        <w:keepNext/>
        <w:pageBreakBefore w:val="0"/>
        <w:widowControl w:val="off"/>
        <w:rPr>
          <w:rFonts w:hint="eastAsia" w:ascii="黑体" w:hAnsi="黑体" w:eastAsia="黑体" w:cs="黑体"/>
          <w:b w:val="0"/>
          <w:bCs w:val="0"/>
          <w:color w:val="000000"/>
          <w:sz w:val="36"/>
          <w:szCs w:val="36"/>
          <w:highlight w:val="none"/>
          <w:lang w:eastAsia="zh-CN"/>
        </w:rPr>
        <w:outlineLvl w:val="9"/>
      </w:pPr>
      <w:r>
        <w:rPr>
          <w:rFonts w:hint="eastAsia" w:ascii="黑体" w:hAnsi="黑体" w:eastAsia="黑体" w:cs="黑体"/>
          <w:b w:val="0"/>
          <w:bCs w:val="0"/>
          <w:color w:val="000000"/>
          <w:sz w:val="36"/>
          <w:szCs w:val="36"/>
          <w:highlight w:val="none"/>
          <w:lang w:eastAsia="zh-CN"/>
        </w:rPr>
      </w:r>
      <w:r/>
    </w:p>
    <w:p>
      <w:pPr>
        <w:pStyle w:val="798"/>
        <w:numPr>
          <w:ilvl w:val="0"/>
          <w:numId w:val="0"/>
        </w:numPr>
        <w:jc w:val="center"/>
        <w:keepLines w:val="0"/>
        <w:keepNext/>
        <w:pageBreakBefore w:val="0"/>
        <w:widowControl w:val="off"/>
        <w:rPr>
          <w:rFonts w:hint="eastAsia" w:ascii="黑体" w:hAnsi="黑体" w:eastAsia="黑体" w:cs="黑体"/>
          <w:b w:val="0"/>
          <w:bCs w:val="0"/>
          <w:color w:val="000000"/>
          <w:sz w:val="24"/>
          <w:szCs w:val="24"/>
          <w:highlight w:val="none"/>
          <w:lang w:eastAsia="zh-CN"/>
        </w:rPr>
        <w:outlineLvl w:val="9"/>
      </w:pPr>
      <w:r>
        <w:rPr>
          <w:rFonts w:hint="eastAsia" w:ascii="黑体" w:hAnsi="黑体" w:eastAsia="黑体" w:cs="黑体"/>
          <w:b w:val="0"/>
          <w:bCs w:val="0"/>
          <w:color w:val="000000"/>
          <w:sz w:val="24"/>
          <w:szCs w:val="24"/>
          <w:highlight w:val="none"/>
          <w:lang w:eastAsia="zh-CN"/>
        </w:rPr>
        <w:t xml:space="preserve">（</w:t>
      </w:r>
      <w:r>
        <w:rPr>
          <w:rFonts w:hint="eastAsia" w:ascii="黑体" w:hAnsi="黑体" w:eastAsia="黑体" w:cs="黑体"/>
          <w:b w:val="0"/>
          <w:bCs w:val="0"/>
          <w:color w:val="000000"/>
          <w:sz w:val="24"/>
          <w:szCs w:val="24"/>
          <w:highlight w:val="none"/>
          <w:lang w:val="en-US" w:eastAsia="zh-CN"/>
        </w:rPr>
        <w:t xml:space="preserve">与“苏采云”系统格式不一致，以系统格式为准。</w:t>
      </w:r>
      <w:r>
        <w:rPr>
          <w:rFonts w:hint="eastAsia" w:ascii="黑体" w:hAnsi="黑体" w:eastAsia="黑体" w:cs="黑体"/>
          <w:b w:val="0"/>
          <w:bCs w:val="0"/>
          <w:color w:val="000000"/>
          <w:sz w:val="24"/>
          <w:szCs w:val="24"/>
          <w:highlight w:val="none"/>
          <w:lang w:eastAsia="zh-CN"/>
        </w:rPr>
        <w:t xml:space="preserve">）</w:t>
      </w:r>
      <w:r>
        <w:rPr>
          <w:rFonts w:hint="eastAsia" w:ascii="黑体" w:hAnsi="黑体" w:eastAsia="黑体" w:cs="黑体"/>
          <w:b w:val="0"/>
          <w:bCs w:val="0"/>
          <w:color w:val="000000"/>
          <w:sz w:val="24"/>
          <w:szCs w:val="24"/>
          <w:highlight w:val="none"/>
          <w:lang w:eastAsia="zh-CN"/>
        </w:rPr>
      </w:r>
      <w:r/>
    </w:p>
    <w:p>
      <w:pPr>
        <w:pStyle w:val="798"/>
        <w:jc w:val="center"/>
        <w:rPr>
          <w:rFonts w:hint="eastAsia" w:ascii="宋体" w:hAnsi="宋体" w:eastAsia="宋体" w:cs="宋体"/>
          <w:b w:val="0"/>
          <w:bCs w:val="0"/>
          <w:color w:val="000000"/>
          <w:sz w:val="72"/>
          <w:highlight w:val="none"/>
        </w:rPr>
      </w:pPr>
      <w:r/>
      <w:bookmarkStart w:id="545" w:name="_Hlt26671244"/>
      <w:r/>
      <w:bookmarkEnd w:id="545"/>
      <w:r/>
      <w:bookmarkStart w:id="546" w:name="_Hlt26955039"/>
      <w:r/>
      <w:bookmarkEnd w:id="546"/>
      <w:r/>
      <w:bookmarkStart w:id="547" w:name="_Toc49090576"/>
      <w:r/>
      <w:bookmarkStart w:id="548" w:name="_Toc120614282"/>
      <w:r/>
      <w:bookmarkStart w:id="549" w:name="_Toc26554094"/>
      <w:r>
        <w:rPr>
          <w:rFonts w:hint="eastAsia" w:ascii="宋体" w:hAnsi="宋体" w:eastAsia="宋体" w:cs="宋体"/>
          <w:b w:val="0"/>
          <w:bCs w:val="0"/>
          <w:color w:val="000000"/>
          <w:sz w:val="72"/>
          <w:highlight w:val="none"/>
        </w:rPr>
      </w:r>
      <w:r/>
    </w:p>
    <w:p>
      <w:pPr>
        <w:pStyle w:val="798"/>
        <w:jc w:val="center"/>
        <w:rPr>
          <w:rFonts w:hint="eastAsia" w:ascii="黑体" w:hAnsi="黑体" w:eastAsia="黑体" w:cs="黑体"/>
          <w:b w:val="0"/>
          <w:bCs w:val="0"/>
          <w:color w:val="000000"/>
          <w:sz w:val="72"/>
          <w:highlight w:val="none"/>
        </w:rPr>
      </w:pPr>
      <w:r>
        <w:rPr>
          <w:rFonts w:hint="eastAsia" w:ascii="黑体" w:hAnsi="黑体" w:eastAsia="黑体" w:cs="黑体"/>
          <w:b w:val="0"/>
          <w:bCs w:val="0"/>
          <w:color w:val="000000"/>
          <w:sz w:val="72"/>
          <w:highlight w:val="none"/>
        </w:rPr>
        <w:t xml:space="preserve">投  标  文  件</w:t>
      </w:r>
      <w:r>
        <w:rPr>
          <w:rFonts w:hint="eastAsia" w:ascii="黑体" w:hAnsi="黑体" w:eastAsia="黑体" w:cs="黑体"/>
          <w:b w:val="0"/>
          <w:bCs w:val="0"/>
          <w:color w:val="000000"/>
          <w:sz w:val="72"/>
          <w:highlight w:val="none"/>
        </w:rPr>
      </w:r>
      <w:r/>
    </w:p>
    <w:p>
      <w:pPr>
        <w:pStyle w:val="798"/>
        <w:jc w:val="center"/>
        <w:rPr>
          <w:rFonts w:hint="eastAsia" w:ascii="黑体" w:hAnsi="黑体" w:eastAsia="黑体" w:cs="黑体"/>
          <w:b w:val="0"/>
          <w:bCs w:val="0"/>
          <w:color w:val="000000"/>
          <w:sz w:val="72"/>
          <w:highlight w:val="none"/>
        </w:rPr>
      </w:pPr>
      <w:r>
        <w:rPr>
          <w:rFonts w:hint="eastAsia" w:ascii="黑体" w:hAnsi="黑体" w:eastAsia="黑体" w:cs="黑体"/>
          <w:b w:val="0"/>
          <w:bCs w:val="0"/>
          <w:color w:val="000000"/>
          <w:sz w:val="72"/>
          <w:highlight w:val="none"/>
        </w:rPr>
      </w:r>
      <w:r/>
    </w:p>
    <w:p>
      <w:pPr>
        <w:pStyle w:val="798"/>
        <w:jc w:val="center"/>
        <w:rPr>
          <w:rFonts w:hint="eastAsia" w:ascii="黑体" w:hAnsi="黑体" w:eastAsia="黑体" w:cs="黑体"/>
          <w:b w:val="0"/>
          <w:bCs w:val="0"/>
          <w:color w:val="000000"/>
          <w:sz w:val="56"/>
          <w:szCs w:val="20"/>
          <w:highlight w:val="none"/>
          <w:lang w:eastAsia="zh-CN"/>
        </w:rPr>
      </w:pPr>
      <w:r>
        <w:rPr>
          <w:rFonts w:hint="eastAsia" w:ascii="黑体" w:hAnsi="黑体" w:eastAsia="黑体" w:cs="黑体"/>
          <w:b w:val="0"/>
          <w:bCs w:val="0"/>
          <w:color w:val="000000"/>
          <w:sz w:val="56"/>
          <w:szCs w:val="20"/>
          <w:highlight w:val="none"/>
          <w:lang w:eastAsia="zh-CN"/>
        </w:rPr>
        <w:t xml:space="preserve">【正</w:t>
      </w:r>
      <w:r>
        <w:rPr>
          <w:rFonts w:hint="eastAsia" w:ascii="黑体" w:hAnsi="黑体" w:eastAsia="黑体" w:cs="黑体"/>
          <w:b w:val="0"/>
          <w:bCs w:val="0"/>
          <w:color w:val="000000"/>
          <w:sz w:val="56"/>
          <w:szCs w:val="20"/>
          <w:highlight w:val="none"/>
          <w:lang w:val="en-US" w:eastAsia="zh-CN"/>
        </w:rPr>
        <w:t xml:space="preserve">/副本</w:t>
      </w:r>
      <w:r>
        <w:rPr>
          <w:rFonts w:hint="eastAsia" w:ascii="黑体" w:hAnsi="黑体" w:eastAsia="黑体" w:cs="黑体"/>
          <w:b w:val="0"/>
          <w:bCs w:val="0"/>
          <w:color w:val="000000"/>
          <w:sz w:val="56"/>
          <w:szCs w:val="20"/>
          <w:highlight w:val="none"/>
          <w:lang w:eastAsia="zh-CN"/>
        </w:rPr>
        <w:t xml:space="preserve">】</w:t>
      </w:r>
      <w:r>
        <w:rPr>
          <w:rFonts w:hint="eastAsia" w:ascii="黑体" w:hAnsi="黑体" w:eastAsia="黑体" w:cs="黑体"/>
          <w:b w:val="0"/>
          <w:bCs w:val="0"/>
          <w:color w:val="000000"/>
          <w:sz w:val="56"/>
          <w:szCs w:val="20"/>
          <w:highlight w:val="none"/>
          <w:lang w:eastAsia="zh-CN"/>
        </w:rPr>
      </w:r>
      <w:r/>
    </w:p>
    <w:p>
      <w:pPr>
        <w:pStyle w:val="798"/>
        <w:jc w:val="center"/>
        <w:rPr>
          <w:rFonts w:hint="eastAsia" w:ascii="黑体" w:hAnsi="黑体" w:eastAsia="黑体" w:cs="黑体"/>
          <w:b w:val="0"/>
          <w:bCs w:val="0"/>
          <w:color w:val="000000"/>
          <w:sz w:val="36"/>
          <w:highlight w:val="none"/>
        </w:rPr>
      </w:pPr>
      <w:r>
        <w:rPr>
          <w:rFonts w:hint="eastAsia" w:ascii="黑体" w:hAnsi="黑体" w:eastAsia="黑体" w:cs="黑体"/>
          <w:b w:val="0"/>
          <w:bCs w:val="0"/>
          <w:color w:val="000000"/>
          <w:sz w:val="36"/>
          <w:highlight w:val="none"/>
        </w:rPr>
      </w:r>
      <w:r/>
    </w:p>
    <w:p>
      <w:pPr>
        <w:pStyle w:val="798"/>
        <w:jc w:val="center"/>
        <w:rPr>
          <w:rFonts w:hint="eastAsia" w:ascii="黑体" w:hAnsi="黑体" w:eastAsia="黑体" w:cs="黑体"/>
          <w:b w:val="0"/>
          <w:bCs w:val="0"/>
          <w:color w:val="000000"/>
          <w:sz w:val="36"/>
          <w:highlight w:val="none"/>
        </w:rPr>
      </w:pPr>
      <w:r>
        <w:rPr>
          <w:rFonts w:hint="eastAsia" w:ascii="黑体" w:hAnsi="黑体" w:eastAsia="黑体" w:cs="黑体"/>
          <w:b w:val="0"/>
          <w:bCs w:val="0"/>
          <w:color w:val="000000"/>
          <w:sz w:val="36"/>
          <w:highlight w:val="none"/>
        </w:rPr>
      </w:r>
      <w:r/>
    </w:p>
    <w:p>
      <w:pPr>
        <w:pStyle w:val="798"/>
        <w:jc w:val="center"/>
        <w:rPr>
          <w:rFonts w:hint="eastAsia" w:ascii="黑体" w:hAnsi="黑体" w:eastAsia="黑体" w:cs="黑体"/>
          <w:b w:val="0"/>
          <w:bCs w:val="0"/>
          <w:color w:val="000000"/>
          <w:sz w:val="36"/>
          <w:highlight w:val="none"/>
        </w:rPr>
      </w:pPr>
      <w:r>
        <w:rPr>
          <w:rFonts w:hint="eastAsia" w:ascii="黑体" w:hAnsi="黑体" w:eastAsia="黑体" w:cs="黑体"/>
          <w:b w:val="0"/>
          <w:bCs w:val="0"/>
          <w:color w:val="000000"/>
          <w:sz w:val="36"/>
          <w:highlight w:val="none"/>
        </w:rPr>
      </w:r>
      <w:r/>
    </w:p>
    <w:p>
      <w:pPr>
        <w:pStyle w:val="798"/>
        <w:ind w:firstLine="1080"/>
        <w:rPr>
          <w:rFonts w:hint="eastAsia" w:ascii="黑体" w:hAnsi="黑体" w:eastAsia="黑体" w:cs="黑体"/>
          <w:b w:val="0"/>
          <w:bCs w:val="0"/>
          <w:color w:val="000000"/>
          <w:sz w:val="36"/>
          <w:highlight w:val="none"/>
        </w:rPr>
      </w:pPr>
      <w:r>
        <w:rPr>
          <w:rFonts w:hint="eastAsia" w:ascii="黑体" w:hAnsi="黑体" w:eastAsia="黑体" w:cs="黑体"/>
          <w:b w:val="0"/>
          <w:bCs w:val="0"/>
          <w:color w:val="000000"/>
          <w:sz w:val="36"/>
          <w:highlight w:val="none"/>
        </w:rPr>
        <w:t xml:space="preserve">项 目 名 称：</w:t>
      </w:r>
      <w:r>
        <w:rPr>
          <w:rFonts w:hint="eastAsia" w:ascii="黑体" w:hAnsi="黑体" w:eastAsia="黑体" w:cs="黑体"/>
          <w:b w:val="0"/>
          <w:bCs w:val="0"/>
          <w:color w:val="000000"/>
          <w:sz w:val="36"/>
          <w:highlight w:val="none"/>
          <w:u w:val="single"/>
        </w:rPr>
        <w:t xml:space="preserve">               </w:t>
      </w:r>
      <w:r>
        <w:rPr>
          <w:rFonts w:hint="eastAsia" w:ascii="黑体" w:hAnsi="黑体" w:eastAsia="黑体" w:cs="黑体"/>
          <w:b w:val="0"/>
          <w:bCs w:val="0"/>
          <w:color w:val="000000"/>
          <w:sz w:val="36"/>
          <w:highlight w:val="none"/>
        </w:rPr>
      </w:r>
      <w:r/>
    </w:p>
    <w:p>
      <w:pPr>
        <w:pStyle w:val="798"/>
        <w:ind w:firstLine="1080"/>
        <w:rPr>
          <w:rFonts w:hint="eastAsia" w:ascii="黑体" w:hAnsi="黑体" w:eastAsia="黑体" w:cs="黑体"/>
          <w:b w:val="0"/>
          <w:bCs w:val="0"/>
          <w:color w:val="000000"/>
          <w:sz w:val="36"/>
          <w:highlight w:val="none"/>
        </w:rPr>
      </w:pPr>
      <w:r>
        <w:rPr>
          <w:rFonts w:hint="eastAsia" w:ascii="黑体" w:hAnsi="黑体" w:eastAsia="黑体" w:cs="黑体"/>
          <w:b w:val="0"/>
          <w:bCs w:val="0"/>
          <w:color w:val="000000"/>
          <w:sz w:val="36"/>
          <w:highlight w:val="none"/>
          <w:lang w:val="en-US" w:eastAsia="zh-CN"/>
        </w:rPr>
        <w:t xml:space="preserve">项 目</w:t>
      </w:r>
      <w:r>
        <w:rPr>
          <w:rFonts w:hint="eastAsia" w:ascii="黑体" w:hAnsi="黑体" w:eastAsia="黑体" w:cs="黑体"/>
          <w:b w:val="0"/>
          <w:bCs w:val="0"/>
          <w:color w:val="000000"/>
          <w:sz w:val="36"/>
          <w:highlight w:val="none"/>
        </w:rPr>
        <w:t xml:space="preserve"> 编 号：</w:t>
      </w:r>
      <w:r>
        <w:rPr>
          <w:rFonts w:hint="eastAsia" w:ascii="黑体" w:hAnsi="黑体" w:eastAsia="黑体" w:cs="黑体"/>
          <w:b w:val="0"/>
          <w:bCs w:val="0"/>
          <w:color w:val="000000"/>
          <w:sz w:val="36"/>
          <w:highlight w:val="none"/>
          <w:u w:val="single"/>
        </w:rPr>
        <w:t xml:space="preserve">               </w:t>
      </w:r>
      <w:r>
        <w:rPr>
          <w:rFonts w:hint="eastAsia" w:ascii="黑体" w:hAnsi="黑体" w:eastAsia="黑体" w:cs="黑体"/>
          <w:b w:val="0"/>
          <w:bCs w:val="0"/>
          <w:color w:val="000000"/>
          <w:sz w:val="36"/>
          <w:highlight w:val="none"/>
        </w:rPr>
      </w:r>
      <w:r/>
    </w:p>
    <w:p>
      <w:pPr>
        <w:pStyle w:val="798"/>
        <w:ind w:firstLine="1080"/>
        <w:rPr>
          <w:rFonts w:hint="eastAsia" w:ascii="黑体" w:hAnsi="黑体" w:eastAsia="黑体" w:cs="黑体"/>
          <w:b w:val="0"/>
          <w:bCs w:val="0"/>
          <w:color w:val="000000"/>
          <w:sz w:val="36"/>
          <w:highlight w:val="none"/>
          <w:u w:val="single"/>
          <w:lang w:val="en-US" w:eastAsia="zh-CN"/>
        </w:rPr>
      </w:pPr>
      <w:r/>
      <w:bookmarkStart w:id="550" w:name="_Toc26914"/>
      <w:r>
        <w:rPr>
          <w:rFonts w:hint="eastAsia" w:ascii="黑体" w:hAnsi="黑体" w:eastAsia="黑体" w:cs="黑体"/>
          <w:b w:val="0"/>
          <w:bCs w:val="0"/>
          <w:color w:val="000000"/>
          <w:sz w:val="36"/>
          <w:highlight w:val="none"/>
        </w:rPr>
        <w:t xml:space="preserve">投标人名称：</w:t>
      </w:r>
      <w:bookmarkEnd w:id="550"/>
      <w:r>
        <w:rPr>
          <w:rFonts w:hint="eastAsia" w:ascii="黑体" w:hAnsi="黑体" w:eastAsia="黑体" w:cs="黑体"/>
          <w:b w:val="0"/>
          <w:bCs w:val="0"/>
          <w:color w:val="000000"/>
          <w:sz w:val="36"/>
          <w:highlight w:val="none"/>
          <w:u w:val="single"/>
        </w:rPr>
        <w:t xml:space="preserve">           </w:t>
      </w:r>
      <w:r>
        <w:rPr>
          <w:rFonts w:hint="eastAsia" w:ascii="黑体" w:hAnsi="黑体" w:eastAsia="黑体" w:cs="黑体"/>
          <w:b w:val="0"/>
          <w:bCs w:val="0"/>
          <w:color w:val="000000"/>
          <w:sz w:val="36"/>
          <w:highlight w:val="none"/>
          <w:u w:val="single"/>
          <w:lang w:val="en-US" w:eastAsia="zh-CN"/>
        </w:rPr>
        <w:t xml:space="preserve"> </w:t>
      </w:r>
      <w:r>
        <w:rPr>
          <w:rFonts w:hint="eastAsia" w:ascii="黑体" w:hAnsi="黑体" w:eastAsia="黑体" w:cs="黑体"/>
          <w:b w:val="0"/>
          <w:bCs w:val="0"/>
          <w:color w:val="000000"/>
          <w:sz w:val="36"/>
          <w:highlight w:val="none"/>
          <w:u w:val="single"/>
        </w:rPr>
        <w:t xml:space="preserve">    </w:t>
      </w:r>
      <w:r>
        <w:rPr>
          <w:rFonts w:hint="eastAsia" w:ascii="黑体" w:hAnsi="黑体" w:eastAsia="黑体" w:cs="黑体"/>
          <w:b w:val="0"/>
          <w:bCs w:val="0"/>
          <w:color w:val="000000"/>
          <w:sz w:val="36"/>
          <w:highlight w:val="none"/>
          <w:u w:val="single"/>
          <w:lang w:val="en-US" w:eastAsia="zh-CN"/>
        </w:rPr>
      </w:r>
      <w:r/>
    </w:p>
    <w:p>
      <w:pPr>
        <w:pStyle w:val="798"/>
        <w:ind w:firstLine="1080"/>
        <w:rPr>
          <w:rFonts w:hint="eastAsia" w:ascii="黑体" w:hAnsi="黑体" w:eastAsia="黑体" w:cs="黑体"/>
          <w:b w:val="0"/>
          <w:bCs w:val="0"/>
          <w:color w:val="000000"/>
          <w:sz w:val="36"/>
          <w:highlight w:val="none"/>
          <w:u w:val="single"/>
          <w:lang w:val="en-US" w:eastAsia="zh-CN"/>
        </w:rPr>
      </w:pPr>
      <w:r>
        <w:rPr>
          <w:rFonts w:hint="eastAsia" w:ascii="黑体" w:hAnsi="黑体" w:eastAsia="黑体" w:cs="黑体"/>
          <w:b w:val="0"/>
          <w:bCs w:val="0"/>
          <w:color w:val="000000"/>
          <w:sz w:val="36"/>
          <w:highlight w:val="none"/>
          <w:lang w:val="en-US" w:eastAsia="zh-CN"/>
        </w:rPr>
        <w:t xml:space="preserve">被</w:t>
      </w:r>
      <w:r>
        <w:rPr>
          <w:rFonts w:hint="eastAsia" w:ascii="黑体" w:hAnsi="黑体" w:eastAsia="黑体" w:cs="黑体"/>
          <w:b w:val="0"/>
          <w:bCs w:val="0"/>
          <w:color w:val="000000"/>
          <w:sz w:val="36"/>
          <w:highlight w:val="none"/>
          <w:lang w:eastAsia="zh-CN"/>
        </w:rPr>
        <w:t xml:space="preserve">授权代表</w:t>
      </w:r>
      <w:r>
        <w:rPr>
          <w:rFonts w:hint="eastAsia" w:ascii="黑体" w:hAnsi="黑体" w:eastAsia="黑体" w:cs="黑体"/>
          <w:b w:val="0"/>
          <w:bCs w:val="0"/>
          <w:color w:val="000000"/>
          <w:sz w:val="36"/>
          <w:highlight w:val="none"/>
          <w:lang w:val="en-US" w:eastAsia="zh-CN"/>
        </w:rPr>
        <w:t xml:space="preserve">人</w:t>
      </w:r>
      <w:r>
        <w:rPr>
          <w:rFonts w:hint="eastAsia" w:ascii="黑体" w:hAnsi="黑体" w:eastAsia="黑体" w:cs="黑体"/>
          <w:b w:val="0"/>
          <w:bCs w:val="0"/>
          <w:color w:val="000000"/>
          <w:sz w:val="36"/>
          <w:highlight w:val="none"/>
          <w:lang w:eastAsia="zh-CN"/>
        </w:rPr>
        <w:t xml:space="preserve">签字：</w:t>
      </w:r>
      <w:r>
        <w:rPr>
          <w:rFonts w:hint="eastAsia" w:ascii="黑体" w:hAnsi="黑体" w:eastAsia="黑体" w:cs="黑体"/>
          <w:b w:val="0"/>
          <w:bCs w:val="0"/>
          <w:color w:val="000000"/>
          <w:sz w:val="36"/>
          <w:highlight w:val="none"/>
          <w:u w:val="single"/>
          <w:lang w:val="en-US" w:eastAsia="zh-CN"/>
        </w:rPr>
        <w:t xml:space="preserve">              </w:t>
      </w:r>
      <w:r>
        <w:rPr>
          <w:rFonts w:hint="eastAsia" w:ascii="黑体" w:hAnsi="黑体" w:eastAsia="黑体" w:cs="黑体"/>
          <w:b w:val="0"/>
          <w:bCs w:val="0"/>
          <w:color w:val="000000"/>
          <w:sz w:val="36"/>
          <w:highlight w:val="none"/>
          <w:u w:val="single"/>
          <w:lang w:val="en-US" w:eastAsia="zh-CN"/>
        </w:rPr>
      </w:r>
      <w:r/>
    </w:p>
    <w:p>
      <w:pPr>
        <w:pStyle w:val="798"/>
        <w:ind w:firstLine="1080"/>
        <w:rPr>
          <w:rFonts w:hint="eastAsia" w:ascii="黑体" w:hAnsi="黑体" w:eastAsia="黑体" w:cs="黑体"/>
          <w:b w:val="0"/>
          <w:bCs w:val="0"/>
          <w:color w:val="000000"/>
          <w:sz w:val="36"/>
          <w:highlight w:val="none"/>
          <w:lang w:eastAsia="zh-CN"/>
        </w:rPr>
      </w:pPr>
      <w:r>
        <w:rPr>
          <w:rFonts w:hint="eastAsia" w:ascii="黑体" w:hAnsi="黑体" w:eastAsia="黑体" w:cs="黑体"/>
          <w:b w:val="0"/>
          <w:bCs w:val="0"/>
          <w:color w:val="000000"/>
          <w:sz w:val="36"/>
          <w:highlight w:val="none"/>
          <w:lang w:val="en-US" w:eastAsia="zh-CN"/>
        </w:rPr>
        <w:t xml:space="preserve">联系方式</w:t>
      </w:r>
      <w:r>
        <w:rPr>
          <w:rFonts w:hint="eastAsia" w:ascii="黑体" w:hAnsi="黑体" w:eastAsia="黑体" w:cs="黑体"/>
          <w:b w:val="0"/>
          <w:bCs w:val="0"/>
          <w:color w:val="000000"/>
          <w:sz w:val="36"/>
          <w:highlight w:val="none"/>
          <w:lang w:eastAsia="zh-CN"/>
        </w:rPr>
        <w:t xml:space="preserve">：</w:t>
      </w:r>
      <w:r>
        <w:rPr>
          <w:rFonts w:hint="eastAsia" w:ascii="黑体" w:hAnsi="黑体" w:eastAsia="黑体" w:cs="黑体"/>
          <w:b w:val="0"/>
          <w:bCs w:val="0"/>
          <w:color w:val="000000"/>
          <w:sz w:val="36"/>
          <w:highlight w:val="none"/>
          <w:u w:val="single"/>
          <w:lang w:val="en-US" w:eastAsia="zh-CN"/>
        </w:rPr>
        <w:t xml:space="preserve">                  </w:t>
      </w:r>
      <w:r>
        <w:rPr>
          <w:rFonts w:hint="eastAsia" w:ascii="黑体" w:hAnsi="黑体" w:eastAsia="黑体" w:cs="黑体"/>
          <w:b w:val="0"/>
          <w:bCs w:val="0"/>
          <w:color w:val="000000"/>
          <w:sz w:val="36"/>
          <w:highlight w:val="none"/>
          <w:lang w:eastAsia="zh-CN"/>
        </w:rPr>
      </w:r>
      <w:r/>
    </w:p>
    <w:p>
      <w:pPr>
        <w:pStyle w:val="798"/>
        <w:ind w:firstLine="1080"/>
        <w:rPr>
          <w:rFonts w:hint="eastAsia" w:ascii="黑体" w:hAnsi="黑体" w:eastAsia="黑体" w:cs="黑体"/>
          <w:b w:val="0"/>
          <w:bCs w:val="0"/>
          <w:color w:val="000000"/>
          <w:highlight w:val="none"/>
        </w:rPr>
      </w:pPr>
      <w:r>
        <w:rPr>
          <w:rFonts w:hint="eastAsia" w:ascii="黑体" w:hAnsi="黑体" w:eastAsia="黑体" w:cs="黑体"/>
          <w:b w:val="0"/>
          <w:bCs w:val="0"/>
          <w:color w:val="000000"/>
          <w:sz w:val="36"/>
          <w:highlight w:val="none"/>
        </w:rPr>
        <w:t xml:space="preserve">日      期 ：</w:t>
      </w:r>
      <w:r>
        <w:rPr>
          <w:rFonts w:hint="eastAsia" w:ascii="黑体" w:hAnsi="黑体" w:eastAsia="黑体" w:cs="黑体"/>
          <w:b w:val="0"/>
          <w:bCs w:val="0"/>
          <w:color w:val="000000"/>
          <w:sz w:val="36"/>
          <w:highlight w:val="none"/>
          <w:u w:val="single"/>
        </w:rPr>
        <w:t xml:space="preserve">               </w:t>
      </w:r>
      <w:r>
        <w:rPr>
          <w:rFonts w:hint="eastAsia" w:ascii="黑体" w:hAnsi="黑体" w:eastAsia="黑体" w:cs="黑体"/>
          <w:b w:val="0"/>
          <w:bCs w:val="0"/>
          <w:color w:val="000000"/>
          <w:highlight w:val="none"/>
        </w:rPr>
      </w:r>
      <w:r/>
    </w:p>
    <w:p>
      <w:pPr>
        <w:pStyle w:val="800"/>
        <w:numPr>
          <w:ilvl w:val="0"/>
          <w:numId w:val="0"/>
        </w:numPr>
        <w:jc w:val="center"/>
        <w:keepLines/>
        <w:keepNext/>
        <w:pageBreakBefore w:val="0"/>
        <w:spacing w:before="0" w:after="100" w:line="416" w:lineRule="auto"/>
        <w:widowControl w:val="off"/>
        <w:rPr>
          <w:rFonts w:hint="eastAsia" w:ascii="黑体" w:hAnsi="黑体" w:eastAsia="黑体" w:cs="黑体"/>
          <w:b w:val="0"/>
          <w:bCs w:val="0"/>
          <w:i w:val="0"/>
          <w:iCs/>
          <w:color w:val="000000"/>
          <w:sz w:val="36"/>
          <w:szCs w:val="36"/>
          <w:highlight w:val="none"/>
          <w:u w:val="none"/>
        </w:rPr>
      </w:pPr>
      <w:r>
        <w:rPr>
          <w:rFonts w:hint="eastAsia" w:ascii="宋体" w:hAnsi="宋体" w:eastAsia="宋体" w:cs="宋体"/>
          <w:b w:val="0"/>
          <w:bCs w:val="0"/>
          <w:color w:val="000000"/>
          <w:sz w:val="36"/>
          <w:highlight w:val="none"/>
          <w:u w:val="single"/>
        </w:rPr>
        <w:br w:type="page" w:clear="all"/>
      </w:r>
      <w:bookmarkEnd w:id="547"/>
      <w:r/>
      <w:bookmarkEnd w:id="548"/>
      <w:r/>
      <w:bookmarkEnd w:id="549"/>
      <w:r/>
      <w:bookmarkStart w:id="551" w:name="_Toc14519"/>
      <w:r/>
      <w:bookmarkStart w:id="552" w:name="_Toc3102"/>
      <w:r/>
      <w:bookmarkStart w:id="553" w:name="_Toc120614284"/>
      <w:r/>
      <w:bookmarkStart w:id="554" w:name="_Toc5587"/>
      <w:r>
        <w:rPr>
          <w:rFonts w:hint="eastAsia" w:ascii="黑体" w:hAnsi="黑体" w:eastAsia="黑体" w:cs="黑体"/>
          <w:b w:val="0"/>
          <w:bCs w:val="0"/>
          <w:i w:val="0"/>
          <w:iCs/>
          <w:color w:val="000000"/>
          <w:sz w:val="36"/>
          <w:szCs w:val="36"/>
          <w:highlight w:val="none"/>
          <w:u w:val="none"/>
        </w:rPr>
        <w:t xml:space="preserve">资格证明文件</w:t>
      </w:r>
      <w:bookmarkEnd w:id="551"/>
      <w:r/>
      <w:bookmarkEnd w:id="552"/>
      <w:r>
        <w:rPr>
          <w:rFonts w:hint="eastAsia" w:ascii="黑体" w:hAnsi="黑体" w:eastAsia="黑体" w:cs="黑体"/>
          <w:b w:val="0"/>
          <w:bCs w:val="0"/>
          <w:i w:val="0"/>
          <w:iCs/>
          <w:color w:val="000000"/>
          <w:sz w:val="36"/>
          <w:szCs w:val="36"/>
          <w:highlight w:val="none"/>
          <w:u w:val="none"/>
        </w:rPr>
      </w:r>
      <w:r/>
    </w:p>
    <w:p>
      <w:pPr>
        <w:pStyle w:val="800"/>
        <w:numPr>
          <w:ilvl w:val="0"/>
          <w:numId w:val="0"/>
        </w:numPr>
        <w:jc w:val="both"/>
        <w:keepLines/>
        <w:keepNext/>
        <w:pageBreakBefore w:val="0"/>
        <w:spacing w:before="0" w:after="100" w:line="416" w:lineRule="auto"/>
        <w:widowControl w:val="off"/>
        <w:rPr>
          <w:rFonts w:hint="eastAsia" w:ascii="黑体" w:hAnsi="黑体" w:eastAsia="黑体" w:cs="黑体"/>
          <w:b w:val="0"/>
          <w:bCs w:val="0"/>
          <w:i w:val="0"/>
          <w:iCs/>
          <w:color w:val="000000"/>
          <w:sz w:val="28"/>
          <w:szCs w:val="28"/>
          <w:highlight w:val="none"/>
          <w:u w:val="none"/>
        </w:rPr>
      </w:pPr>
      <w:r/>
      <w:bookmarkStart w:id="555" w:name="_Toc13326"/>
      <w:r/>
      <w:bookmarkStart w:id="556" w:name="_Toc25985"/>
      <w:r>
        <w:rPr>
          <w:rFonts w:hint="eastAsia" w:ascii="黑体" w:hAnsi="黑体" w:eastAsia="黑体" w:cs="黑体"/>
          <w:b w:val="0"/>
          <w:bCs w:val="0"/>
          <w:i w:val="0"/>
          <w:iCs/>
          <w:color w:val="000000"/>
          <w:sz w:val="28"/>
          <w:szCs w:val="28"/>
          <w:highlight w:val="none"/>
          <w:u w:val="none"/>
          <w:lang w:val="en-US" w:eastAsia="zh-CN"/>
        </w:rPr>
        <w:t xml:space="preserve">一、</w:t>
      </w:r>
      <w:r>
        <w:rPr>
          <w:rFonts w:hint="eastAsia" w:ascii="黑体" w:hAnsi="黑体" w:eastAsia="黑体" w:cs="黑体"/>
          <w:b w:val="0"/>
          <w:bCs w:val="0"/>
          <w:i w:val="0"/>
          <w:iCs/>
          <w:color w:val="000000"/>
          <w:sz w:val="28"/>
          <w:szCs w:val="28"/>
          <w:highlight w:val="none"/>
          <w:u w:val="none"/>
        </w:rPr>
        <w:t xml:space="preserve">具有独立承担民事责任的能力</w:t>
      </w:r>
      <w:bookmarkEnd w:id="555"/>
      <w:r/>
      <w:bookmarkEnd w:id="556"/>
      <w:r>
        <w:rPr>
          <w:rFonts w:hint="eastAsia" w:ascii="黑体" w:hAnsi="黑体" w:eastAsia="黑体" w:cs="黑体"/>
          <w:b w:val="0"/>
          <w:bCs w:val="0"/>
          <w:i w:val="0"/>
          <w:iCs/>
          <w:color w:val="000000"/>
          <w:sz w:val="28"/>
          <w:szCs w:val="28"/>
          <w:highlight w:val="none"/>
          <w:u w:val="none"/>
        </w:rPr>
      </w:r>
      <w:r/>
    </w:p>
    <w:p>
      <w:pPr>
        <w:pStyle w:val="798"/>
        <w:numPr>
          <w:ilvl w:val="0"/>
          <w:numId w:val="0"/>
        </w:numPr>
        <w:ind w:firstLine="560"/>
        <w:jc w:val="both"/>
        <w:keepLines/>
        <w:keepNext/>
        <w:pageBreakBefore w:val="0"/>
        <w:spacing w:before="0" w:after="100" w:line="416" w:lineRule="auto"/>
        <w:widowControl w:val="off"/>
        <w:rPr>
          <w:rFonts w:hint="eastAsia" w:ascii="宋体" w:hAnsi="宋体" w:eastAsia="宋体" w:cs="宋体"/>
          <w:b w:val="0"/>
          <w:bCs w:val="0"/>
          <w:i w:val="0"/>
          <w:iCs/>
          <w:color w:val="000000"/>
          <w:sz w:val="28"/>
          <w:szCs w:val="28"/>
          <w:highlight w:val="none"/>
          <w:u w:val="none"/>
        </w:rPr>
        <w:outlineLvl w:val="9"/>
      </w:pPr>
      <w:r>
        <w:rPr>
          <w:rFonts w:hint="eastAsia" w:ascii="宋体" w:hAnsi="宋体" w:eastAsia="宋体" w:cs="宋体"/>
          <w:b w:val="0"/>
          <w:bCs w:val="0"/>
          <w:i w:val="0"/>
          <w:iCs/>
          <w:color w:val="000000"/>
          <w:sz w:val="28"/>
          <w:szCs w:val="28"/>
          <w:highlight w:val="none"/>
          <w:u w:val="none"/>
        </w:rPr>
        <w:t xml:space="preserve">提供法人或者其他组织的营业执照等证明材料，自然人的身份证明；</w:t>
      </w:r>
      <w:r>
        <w:rPr>
          <w:rFonts w:hint="eastAsia" w:ascii="宋体" w:hAnsi="宋体" w:eastAsia="宋体" w:cs="宋体"/>
          <w:b w:val="0"/>
          <w:bCs w:val="0"/>
          <w:i w:val="0"/>
          <w:iCs/>
          <w:color w:val="000000"/>
          <w:sz w:val="28"/>
          <w:szCs w:val="28"/>
          <w:highlight w:val="none"/>
          <w:u w:val="none"/>
        </w:rPr>
      </w:r>
      <w:r/>
    </w:p>
    <w:p>
      <w:pPr>
        <w:pStyle w:val="798"/>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798"/>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798"/>
        <w:numPr>
          <w:ilvl w:val="0"/>
          <w:numId w:val="0"/>
        </w:numPr>
        <w:keepLines w:val="0"/>
        <w:keepNext w:val="0"/>
        <w:pageBreakBefore w:val="0"/>
        <w:widowControl w:val="off"/>
        <w:rPr>
          <w:rFonts w:hint="eastAsia" w:ascii="黑体" w:hAnsi="黑体" w:eastAsia="黑体" w:cs="黑体"/>
          <w:b w:val="0"/>
          <w:bCs w:val="0"/>
          <w:i w:val="0"/>
          <w:iCs/>
          <w:color w:val="000000"/>
          <w:sz w:val="28"/>
          <w:szCs w:val="28"/>
          <w:highlight w:val="none"/>
          <w:u w:val="none"/>
        </w:rPr>
        <w:outlineLvl w:val="1"/>
      </w:pPr>
      <w:r/>
      <w:bookmarkStart w:id="557" w:name="_Toc29877"/>
      <w:r/>
      <w:bookmarkStart w:id="558" w:name="_Toc21005"/>
      <w:r>
        <w:rPr>
          <w:rFonts w:hint="eastAsia" w:ascii="黑体" w:hAnsi="黑体" w:eastAsia="黑体" w:cs="黑体"/>
          <w:b w:val="0"/>
          <w:bCs w:val="0"/>
          <w:i w:val="0"/>
          <w:iCs/>
          <w:color w:val="000000"/>
          <w:sz w:val="28"/>
          <w:szCs w:val="28"/>
          <w:highlight w:val="none"/>
          <w:u w:val="none"/>
          <w:lang w:val="en-US" w:eastAsia="zh-CN"/>
        </w:rPr>
        <w:t xml:space="preserve">二、</w:t>
      </w:r>
      <w:r>
        <w:rPr>
          <w:rFonts w:hint="eastAsia" w:ascii="黑体" w:hAnsi="黑体" w:eastAsia="黑体" w:cs="黑体"/>
          <w:b w:val="0"/>
          <w:bCs w:val="0"/>
          <w:i w:val="0"/>
          <w:iCs/>
          <w:color w:val="000000"/>
          <w:sz w:val="28"/>
          <w:szCs w:val="28"/>
          <w:highlight w:val="none"/>
          <w:u w:val="none"/>
        </w:rPr>
        <w:t xml:space="preserve">具有良好的商业信誉和健全的财务会计制度</w:t>
      </w:r>
      <w:bookmarkEnd w:id="557"/>
      <w:r/>
      <w:bookmarkEnd w:id="558"/>
      <w:r>
        <w:rPr>
          <w:rFonts w:hint="eastAsia" w:ascii="黑体" w:hAnsi="黑体" w:eastAsia="黑体" w:cs="黑体"/>
          <w:b w:val="0"/>
          <w:bCs w:val="0"/>
          <w:i w:val="0"/>
          <w:iCs/>
          <w:color w:val="000000"/>
          <w:sz w:val="28"/>
          <w:szCs w:val="28"/>
          <w:highlight w:val="none"/>
          <w:u w:val="none"/>
        </w:rPr>
      </w:r>
      <w:r/>
    </w:p>
    <w:p>
      <w:pPr>
        <w:pStyle w:val="798"/>
        <w:numPr>
          <w:ilvl w:val="0"/>
          <w:numId w:val="0"/>
        </w:numPr>
        <w:ind w:firstLine="560"/>
        <w:keepLines w:val="0"/>
        <w:keepNext w:val="0"/>
        <w:pageBreakBefore w:val="0"/>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i w:val="0"/>
          <w:iCs/>
          <w:color w:val="000000"/>
          <w:sz w:val="28"/>
          <w:szCs w:val="28"/>
          <w:highlight w:val="none"/>
          <w:u w:val="none"/>
        </w:rPr>
        <w:t xml:space="preserve">提供提交投标文件截止时间前1年内的经审计的财务报告或银行出具的资信证明或其他会计报表等，成立不满一个月不需提供；</w:t>
      </w:r>
      <w:r>
        <w:rPr>
          <w:rFonts w:hint="eastAsia" w:ascii="宋体" w:hAnsi="宋体" w:eastAsia="宋体" w:cs="宋体"/>
          <w:b w:val="0"/>
          <w:bCs w:val="0"/>
          <w:color w:val="000000"/>
          <w:sz w:val="28"/>
          <w:szCs w:val="28"/>
          <w:highlight w:val="none"/>
        </w:rPr>
      </w:r>
      <w:r/>
    </w:p>
    <w:p>
      <w:pPr>
        <w:pStyle w:val="798"/>
        <w:pageBreakBefore w:val="0"/>
        <w:widowControl w:val="off"/>
        <w:rPr>
          <w:rFonts w:hint="eastAsia" w:ascii="宋体" w:hAnsi="宋体" w:eastAsia="宋体" w:cs="宋体"/>
          <w:b w:val="0"/>
          <w:bCs w:val="0"/>
          <w:color w:val="000000"/>
          <w:sz w:val="28"/>
          <w:szCs w:val="28"/>
          <w:highlight w:val="none"/>
        </w:rPr>
        <w:outlineLvl w:val="9"/>
      </w:pPr>
      <w:r>
        <w:rPr>
          <w:rFonts w:hint="eastAsia" w:ascii="宋体" w:hAnsi="宋体" w:eastAsia="宋体" w:cs="宋体"/>
          <w:b w:val="0"/>
          <w:bCs w:val="0"/>
          <w:color w:val="000000"/>
          <w:sz w:val="28"/>
          <w:szCs w:val="28"/>
          <w:highlight w:val="none"/>
        </w:rPr>
      </w:r>
      <w:r/>
    </w:p>
    <w:p>
      <w:pPr>
        <w:pStyle w:val="798"/>
        <w:jc w:val="both"/>
        <w:keepLines/>
        <w:keepNext/>
        <w:pageBreakBefore w:val="0"/>
        <w:spacing w:before="0" w:after="100" w:line="416" w:lineRule="auto"/>
        <w:widowControl w:val="off"/>
        <w:rPr>
          <w:rFonts w:hint="eastAsia" w:ascii="宋体" w:hAnsi="宋体" w:eastAsia="宋体" w:cs="宋体"/>
          <w:b w:val="0"/>
          <w:bCs w:val="0"/>
          <w:i w:val="0"/>
          <w:iCs/>
          <w:color w:val="000000"/>
          <w:sz w:val="28"/>
          <w:szCs w:val="28"/>
          <w:highlight w:val="none"/>
          <w:u w:val="none"/>
        </w:rPr>
        <w:outlineLvl w:val="9"/>
      </w:pPr>
      <w:r/>
      <w:bookmarkStart w:id="559" w:name="_Toc16111"/>
      <w:r>
        <w:rPr>
          <w:rFonts w:hint="eastAsia" w:ascii="宋体" w:hAnsi="宋体" w:eastAsia="宋体" w:cs="宋体"/>
          <w:b w:val="0"/>
          <w:bCs w:val="0"/>
          <w:i w:val="0"/>
          <w:iCs/>
          <w:color w:val="000000"/>
          <w:sz w:val="28"/>
          <w:szCs w:val="28"/>
          <w:highlight w:val="none"/>
          <w:u w:val="none"/>
        </w:rPr>
      </w:r>
      <w:r/>
    </w:p>
    <w:p>
      <w:pPr>
        <w:pStyle w:val="798"/>
        <w:numPr>
          <w:ilvl w:val="0"/>
          <w:numId w:val="0"/>
        </w:numPr>
        <w:keepLines w:val="0"/>
        <w:keepNext w:val="0"/>
        <w:pageBreakBefore w:val="0"/>
        <w:widowControl w:val="off"/>
        <w:rPr>
          <w:rFonts w:hint="eastAsia" w:ascii="黑体" w:hAnsi="黑体" w:eastAsia="黑体" w:cs="黑体"/>
          <w:b w:val="0"/>
          <w:bCs w:val="0"/>
          <w:i w:val="0"/>
          <w:iCs/>
          <w:color w:val="000000"/>
          <w:sz w:val="28"/>
          <w:szCs w:val="28"/>
          <w:highlight w:val="none"/>
          <w:u w:val="none"/>
        </w:rPr>
        <w:outlineLvl w:val="1"/>
      </w:pPr>
      <w:r/>
      <w:bookmarkEnd w:id="559"/>
      <w:r/>
      <w:bookmarkStart w:id="560" w:name="_Toc18251"/>
      <w:r/>
      <w:bookmarkStart w:id="561" w:name="_Toc21467"/>
      <w:r>
        <w:rPr>
          <w:rFonts w:hint="eastAsia" w:ascii="黑体" w:hAnsi="黑体" w:eastAsia="黑体" w:cs="黑体"/>
          <w:b w:val="0"/>
          <w:bCs w:val="0"/>
          <w:i w:val="0"/>
          <w:iCs/>
          <w:color w:val="000000"/>
          <w:sz w:val="28"/>
          <w:szCs w:val="28"/>
          <w:highlight w:val="none"/>
          <w:u w:val="none"/>
          <w:lang w:val="en-US" w:eastAsia="zh-CN"/>
        </w:rPr>
        <w:t xml:space="preserve">三、</w:t>
      </w:r>
      <w:r>
        <w:rPr>
          <w:rFonts w:hint="eastAsia" w:ascii="黑体" w:hAnsi="黑体" w:eastAsia="黑体" w:cs="黑体"/>
          <w:b w:val="0"/>
          <w:bCs w:val="0"/>
          <w:i w:val="0"/>
          <w:iCs/>
          <w:color w:val="000000"/>
          <w:sz w:val="28"/>
          <w:szCs w:val="28"/>
          <w:highlight w:val="none"/>
          <w:u w:val="none"/>
        </w:rPr>
        <w:t xml:space="preserve">有依法缴纳税收和社会保障资金的良好记录</w:t>
      </w:r>
      <w:bookmarkEnd w:id="560"/>
      <w:r/>
      <w:bookmarkEnd w:id="561"/>
      <w:r>
        <w:rPr>
          <w:rFonts w:hint="eastAsia" w:ascii="黑体" w:hAnsi="黑体" w:eastAsia="黑体" w:cs="黑体"/>
          <w:b w:val="0"/>
          <w:bCs w:val="0"/>
          <w:i w:val="0"/>
          <w:iCs/>
          <w:color w:val="000000"/>
          <w:sz w:val="28"/>
          <w:szCs w:val="28"/>
          <w:highlight w:val="none"/>
          <w:u w:val="none"/>
        </w:rPr>
      </w:r>
      <w:r/>
    </w:p>
    <w:p>
      <w:pPr>
        <w:pStyle w:val="798"/>
        <w:numPr>
          <w:ilvl w:val="0"/>
          <w:numId w:val="0"/>
        </w:numPr>
        <w:ind w:firstLine="560"/>
        <w:keepLines w:val="0"/>
        <w:keepNext w:val="0"/>
        <w:pageBreakBefore w:val="0"/>
        <w:widowControl w:val="off"/>
        <w:rPr>
          <w:rFonts w:hint="eastAsia" w:ascii="宋体" w:hAnsi="宋体" w:eastAsia="宋体" w:cs="宋体"/>
          <w:b w:val="0"/>
          <w:bCs w:val="0"/>
          <w:i w:val="0"/>
          <w:iCs/>
          <w:color w:val="000000"/>
          <w:sz w:val="28"/>
          <w:szCs w:val="28"/>
          <w:highlight w:val="none"/>
          <w:u w:val="none"/>
        </w:rPr>
      </w:pPr>
      <w:r>
        <w:rPr>
          <w:rFonts w:hint="eastAsia" w:ascii="宋体" w:hAnsi="宋体" w:eastAsia="宋体" w:cs="宋体"/>
          <w:b w:val="0"/>
          <w:bCs w:val="0"/>
          <w:i w:val="0"/>
          <w:iCs/>
          <w:color w:val="000000"/>
          <w:sz w:val="28"/>
          <w:szCs w:val="28"/>
          <w:highlight w:val="none"/>
          <w:u w:val="none"/>
          <w:lang w:val="en-US" w:eastAsia="zh-CN"/>
        </w:rPr>
        <w:t xml:space="preserve">1.</w:t>
      </w:r>
      <w:r>
        <w:rPr>
          <w:rFonts w:hint="eastAsia" w:ascii="宋体" w:hAnsi="宋体" w:eastAsia="宋体" w:cs="宋体"/>
          <w:b w:val="0"/>
          <w:bCs w:val="0"/>
          <w:i w:val="0"/>
          <w:iCs/>
          <w:color w:val="000000"/>
          <w:sz w:val="28"/>
          <w:szCs w:val="28"/>
          <w:highlight w:val="none"/>
          <w:u w:val="none"/>
        </w:rPr>
        <w:t xml:space="preserve">提供提交投标文件截止时间前1年内至少一个月依法缴纳</w:t>
      </w:r>
      <w:r>
        <w:rPr>
          <w:rFonts w:hint="eastAsia" w:ascii="黑体" w:hAnsi="黑体" w:eastAsia="黑体" w:cs="黑体"/>
          <w:b w:val="0"/>
          <w:bCs w:val="0"/>
          <w:i w:val="0"/>
          <w:iCs/>
          <w:color w:val="000000"/>
          <w:sz w:val="28"/>
          <w:szCs w:val="28"/>
          <w:highlight w:val="none"/>
          <w:u w:val="none"/>
        </w:rPr>
        <w:t xml:space="preserve">税收</w:t>
      </w:r>
      <w:r>
        <w:rPr>
          <w:rFonts w:hint="eastAsia" w:ascii="宋体" w:hAnsi="宋体" w:eastAsia="宋体" w:cs="宋体"/>
          <w:b w:val="0"/>
          <w:bCs w:val="0"/>
          <w:i w:val="0"/>
          <w:iCs/>
          <w:color w:val="000000"/>
          <w:sz w:val="28"/>
          <w:szCs w:val="28"/>
          <w:highlight w:val="none"/>
          <w:u w:val="none"/>
        </w:rPr>
        <w:t xml:space="preserve">证明材料。</w:t>
      </w:r>
      <w:r>
        <w:rPr>
          <w:rFonts w:hint="eastAsia" w:ascii="宋体" w:hAnsi="宋体" w:eastAsia="宋体" w:cs="宋体"/>
          <w:b w:val="0"/>
          <w:bCs w:val="0"/>
          <w:i w:val="0"/>
          <w:iCs/>
          <w:color w:val="000000"/>
          <w:sz w:val="28"/>
          <w:szCs w:val="28"/>
          <w:highlight w:val="none"/>
          <w:u w:val="none"/>
          <w:lang w:eastAsia="zh-CN"/>
        </w:rPr>
        <w:t xml:space="preserve">投标人</w:t>
      </w:r>
      <w:r>
        <w:rPr>
          <w:rFonts w:hint="eastAsia" w:ascii="宋体" w:hAnsi="宋体" w:eastAsia="宋体" w:cs="宋体"/>
          <w:b w:val="0"/>
          <w:bCs w:val="0"/>
          <w:i w:val="0"/>
          <w:iCs/>
          <w:color w:val="000000"/>
          <w:sz w:val="28"/>
          <w:szCs w:val="28"/>
          <w:highlight w:val="none"/>
          <w:u w:val="none"/>
        </w:rPr>
        <w:t xml:space="preserve">依法享受缓缴、免缴税收的提供证明材料；</w:t>
      </w:r>
      <w:r>
        <w:rPr>
          <w:rFonts w:hint="eastAsia" w:ascii="宋体" w:hAnsi="宋体" w:eastAsia="宋体" w:cs="宋体"/>
          <w:b w:val="0"/>
          <w:bCs w:val="0"/>
          <w:i w:val="0"/>
          <w:iCs/>
          <w:color w:val="000000"/>
          <w:sz w:val="28"/>
          <w:szCs w:val="28"/>
          <w:highlight w:val="none"/>
          <w:u w:val="none"/>
        </w:rPr>
      </w:r>
      <w:r/>
    </w:p>
    <w:p>
      <w:pPr>
        <w:pStyle w:val="798"/>
        <w:numPr>
          <w:ilvl w:val="0"/>
          <w:numId w:val="0"/>
        </w:numPr>
        <w:ind w:firstLine="560"/>
        <w:keepLines w:val="0"/>
        <w:keepNext w:val="0"/>
        <w:pageBreakBefore w:val="0"/>
        <w:widowControl w:val="off"/>
        <w:rPr>
          <w:rFonts w:hint="eastAsia" w:ascii="宋体" w:hAnsi="宋体" w:eastAsia="宋体" w:cs="宋体"/>
          <w:b w:val="0"/>
          <w:bCs w:val="0"/>
          <w:i w:val="0"/>
          <w:iCs/>
          <w:color w:val="000000"/>
          <w:sz w:val="28"/>
          <w:szCs w:val="28"/>
          <w:highlight w:val="none"/>
          <w:u w:val="none"/>
          <w:lang w:val="en-US" w:eastAsia="zh-CN"/>
        </w:rPr>
      </w:pPr>
      <w:r>
        <w:rPr>
          <w:rFonts w:hint="eastAsia" w:ascii="宋体" w:hAnsi="宋体" w:eastAsia="宋体" w:cs="宋体"/>
          <w:b w:val="0"/>
          <w:bCs w:val="0"/>
          <w:i w:val="0"/>
          <w:iCs/>
          <w:color w:val="000000"/>
          <w:sz w:val="28"/>
          <w:szCs w:val="28"/>
          <w:highlight w:val="none"/>
          <w:u w:val="none"/>
          <w:lang w:val="en-US" w:eastAsia="zh-CN"/>
        </w:rPr>
      </w:r>
      <w:r/>
    </w:p>
    <w:p>
      <w:pPr>
        <w:pStyle w:val="798"/>
        <w:numPr>
          <w:ilvl w:val="0"/>
          <w:numId w:val="0"/>
        </w:numPr>
        <w:ind w:firstLine="560"/>
        <w:keepLines w:val="0"/>
        <w:keepNext w:val="0"/>
        <w:pageBreakBefore w:val="0"/>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i w:val="0"/>
          <w:iCs/>
          <w:color w:val="000000"/>
          <w:sz w:val="28"/>
          <w:szCs w:val="28"/>
          <w:highlight w:val="none"/>
          <w:u w:val="none"/>
          <w:lang w:val="en-US" w:eastAsia="zh-CN"/>
        </w:rPr>
        <w:t xml:space="preserve">2.</w:t>
      </w:r>
      <w:r>
        <w:rPr>
          <w:rFonts w:hint="eastAsia" w:ascii="宋体" w:hAnsi="宋体" w:eastAsia="宋体" w:cs="宋体"/>
          <w:b w:val="0"/>
          <w:bCs w:val="0"/>
          <w:i w:val="0"/>
          <w:iCs/>
          <w:color w:val="000000"/>
          <w:sz w:val="28"/>
          <w:szCs w:val="28"/>
          <w:highlight w:val="none"/>
          <w:u w:val="none"/>
        </w:rPr>
        <w:t xml:space="preserve">提供提交投标文件截止时间前1年内至少一个月依法缴纳</w:t>
      </w:r>
      <w:r>
        <w:rPr>
          <w:rFonts w:hint="eastAsia" w:ascii="宋体" w:hAnsi="宋体" w:eastAsia="宋体" w:cs="宋体"/>
          <w:b/>
          <w:bCs/>
          <w:i w:val="0"/>
          <w:iCs/>
          <w:color w:val="000000"/>
          <w:sz w:val="28"/>
          <w:szCs w:val="28"/>
          <w:highlight w:val="none"/>
          <w:u w:val="none"/>
        </w:rPr>
        <w:t xml:space="preserve">社会保障资金</w:t>
      </w:r>
      <w:r>
        <w:rPr>
          <w:rFonts w:hint="eastAsia" w:ascii="宋体" w:hAnsi="宋体" w:eastAsia="宋体" w:cs="宋体"/>
          <w:b w:val="0"/>
          <w:bCs w:val="0"/>
          <w:i w:val="0"/>
          <w:iCs/>
          <w:color w:val="000000"/>
          <w:sz w:val="28"/>
          <w:szCs w:val="28"/>
          <w:highlight w:val="none"/>
          <w:u w:val="none"/>
        </w:rPr>
        <w:t xml:space="preserve">的证明材料。</w:t>
      </w:r>
      <w:r>
        <w:rPr>
          <w:rFonts w:hint="eastAsia" w:ascii="宋体" w:hAnsi="宋体" w:eastAsia="宋体" w:cs="宋体"/>
          <w:b w:val="0"/>
          <w:bCs w:val="0"/>
          <w:i w:val="0"/>
          <w:iCs/>
          <w:color w:val="000000"/>
          <w:sz w:val="28"/>
          <w:szCs w:val="28"/>
          <w:highlight w:val="none"/>
          <w:u w:val="none"/>
          <w:lang w:eastAsia="zh-CN"/>
        </w:rPr>
        <w:t xml:space="preserve">投标人</w:t>
      </w:r>
      <w:r>
        <w:rPr>
          <w:rFonts w:hint="eastAsia" w:ascii="宋体" w:hAnsi="宋体" w:eastAsia="宋体" w:cs="宋体"/>
          <w:b w:val="0"/>
          <w:bCs w:val="0"/>
          <w:i w:val="0"/>
          <w:iCs/>
          <w:color w:val="000000"/>
          <w:sz w:val="28"/>
          <w:szCs w:val="28"/>
          <w:highlight w:val="none"/>
          <w:u w:val="none"/>
        </w:rPr>
        <w:t xml:space="preserve">依法享受缓缴、免缴社会保障资金的提供证明材料</w:t>
      </w:r>
      <w:r>
        <w:rPr>
          <w:rFonts w:hint="eastAsia" w:ascii="宋体" w:hAnsi="宋体" w:eastAsia="宋体" w:cs="宋体"/>
          <w:b w:val="0"/>
          <w:bCs w:val="0"/>
          <w:i w:val="0"/>
          <w:iCs/>
          <w:color w:val="000000"/>
          <w:sz w:val="28"/>
          <w:szCs w:val="28"/>
          <w:highlight w:val="none"/>
          <w:u w:val="none"/>
          <w:lang w:eastAsia="zh-CN"/>
        </w:rPr>
        <w:t xml:space="preserve">。</w:t>
      </w:r>
      <w:r>
        <w:rPr>
          <w:rFonts w:hint="eastAsia" w:ascii="宋体" w:hAnsi="宋体" w:eastAsia="宋体" w:cs="宋体"/>
          <w:b w:val="0"/>
          <w:bCs w:val="0"/>
          <w:color w:val="000000"/>
          <w:highlight w:val="none"/>
          <w:lang w:val="en-US" w:eastAsia="zh-CN"/>
        </w:rPr>
      </w:r>
      <w:r/>
    </w:p>
    <w:p>
      <w:pPr>
        <w:pStyle w:val="800"/>
        <w:jc w:val="both"/>
        <w:keepLines/>
        <w:keepNext/>
        <w:pageBreakBefore w:val="0"/>
        <w:spacing w:before="0" w:after="100" w:line="416" w:lineRule="auto"/>
        <w:widowControl w:val="off"/>
        <w:rPr>
          <w:rFonts w:hint="eastAsia" w:ascii="宋体" w:hAnsi="宋体" w:eastAsia="宋体" w:cs="宋体"/>
          <w:b w:val="0"/>
          <w:bCs w:val="0"/>
          <w:i w:val="0"/>
          <w:iCs/>
          <w:color w:val="000000"/>
          <w:sz w:val="28"/>
          <w:szCs w:val="28"/>
          <w:highlight w:val="none"/>
          <w:u w:val="none"/>
        </w:rPr>
      </w:pPr>
      <w:r/>
      <w:bookmarkStart w:id="562" w:name="_Toc19161"/>
      <w:r>
        <w:rPr>
          <w:rFonts w:hint="eastAsia" w:ascii="宋体" w:hAnsi="宋体" w:eastAsia="宋体" w:cs="宋体"/>
          <w:b w:val="0"/>
          <w:bCs w:val="0"/>
          <w:i w:val="0"/>
          <w:iCs/>
          <w:color w:val="000000"/>
          <w:sz w:val="32"/>
          <w:szCs w:val="32"/>
          <w:highlight w:val="none"/>
          <w:u w:val="none"/>
        </w:rPr>
        <w:br w:type="page" w:clear="all"/>
      </w:r>
      <w:bookmarkStart w:id="563" w:name="_Toc22413"/>
      <w:r/>
      <w:bookmarkStart w:id="564" w:name="_Toc6165"/>
      <w:r>
        <w:rPr>
          <w:rFonts w:hint="eastAsia" w:ascii="黑体" w:hAnsi="黑体" w:eastAsia="黑体" w:cs="黑体"/>
          <w:b w:val="0"/>
          <w:bCs w:val="0"/>
          <w:i w:val="0"/>
          <w:iCs/>
          <w:color w:val="000000"/>
          <w:sz w:val="28"/>
          <w:szCs w:val="28"/>
          <w:highlight w:val="none"/>
          <w:u w:val="none"/>
        </w:rPr>
        <w:t xml:space="preserve">四、具备履行合同所必需的设备和专业技术能力的书面声明</w:t>
      </w:r>
      <w:bookmarkEnd w:id="562"/>
      <w:r/>
      <w:bookmarkEnd w:id="563"/>
      <w:r/>
      <w:bookmarkEnd w:id="564"/>
      <w:r>
        <w:rPr>
          <w:rFonts w:hint="eastAsia" w:ascii="宋体" w:hAnsi="宋体" w:eastAsia="宋体" w:cs="宋体"/>
          <w:b w:val="0"/>
          <w:bCs w:val="0"/>
          <w:i w:val="0"/>
          <w:iCs/>
          <w:color w:val="000000"/>
          <w:sz w:val="28"/>
          <w:szCs w:val="28"/>
          <w:highlight w:val="none"/>
          <w:u w:val="none"/>
        </w:rPr>
      </w:r>
      <w:r/>
    </w:p>
    <w:p>
      <w:pPr>
        <w:pStyle w:val="798"/>
        <w:jc w:val="center"/>
        <w:spacing w:line="460" w:lineRule="exact"/>
        <w:rPr>
          <w:rFonts w:hint="eastAsia" w:ascii="黑体" w:hAnsi="黑体" w:eastAsia="黑体" w:cs="黑体"/>
          <w:b w:val="0"/>
          <w:bCs w:val="0"/>
          <w:color w:val="000000"/>
          <w:sz w:val="28"/>
          <w:szCs w:val="28"/>
          <w:highlight w:val="none"/>
          <w:lang w:val="en-US" w:eastAsia="zh-CN"/>
        </w:rPr>
      </w:pPr>
      <w:r>
        <w:rPr>
          <w:rFonts w:hint="eastAsia" w:ascii="黑体" w:hAnsi="黑体" w:eastAsia="黑体" w:cs="黑体"/>
          <w:b w:val="0"/>
          <w:bCs w:val="0"/>
          <w:color w:val="000000"/>
          <w:sz w:val="28"/>
          <w:szCs w:val="28"/>
          <w:highlight w:val="none"/>
          <w:lang w:val="en-US" w:eastAsia="zh-CN"/>
        </w:rPr>
        <w:t xml:space="preserve">声明书</w:t>
      </w:r>
      <w:r>
        <w:rPr>
          <w:rFonts w:hint="eastAsia" w:ascii="黑体" w:hAnsi="黑体" w:eastAsia="黑体" w:cs="黑体"/>
          <w:b w:val="0"/>
          <w:bCs w:val="0"/>
          <w:color w:val="000000"/>
          <w:sz w:val="28"/>
          <w:szCs w:val="28"/>
          <w:highlight w:val="none"/>
          <w:lang w:val="en-US" w:eastAsia="zh-CN"/>
        </w:rPr>
      </w:r>
      <w:r/>
    </w:p>
    <w:p>
      <w:pPr>
        <w:pStyle w:val="798"/>
        <w:spacing w:line="46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致：江苏柒采招标代理有限公司</w:t>
      </w:r>
      <w:r>
        <w:rPr>
          <w:rFonts w:hint="eastAsia" w:ascii="宋体" w:hAnsi="宋体" w:eastAsia="宋体" w:cs="宋体"/>
          <w:b w:val="0"/>
          <w:bCs w:val="0"/>
          <w:color w:val="000000"/>
          <w:sz w:val="28"/>
          <w:szCs w:val="28"/>
          <w:highlight w:val="none"/>
        </w:rPr>
      </w:r>
      <w:r/>
    </w:p>
    <w:p>
      <w:pPr>
        <w:pStyle w:val="798"/>
        <w:ind w:firstLine="492"/>
        <w:spacing w:line="46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 w:val="0"/>
          <w:bCs w:val="0"/>
          <w:color w:val="000000"/>
          <w:sz w:val="28"/>
          <w:szCs w:val="28"/>
          <w:highlight w:val="none"/>
        </w:rPr>
      </w:r>
      <w:r/>
    </w:p>
    <w:p>
      <w:pPr>
        <w:pStyle w:val="798"/>
        <w:ind w:firstLine="492"/>
        <w:spacing w:line="46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主要设备有：</w:t>
      </w:r>
      <w:r>
        <w:rPr>
          <w:rFonts w:hint="eastAsia" w:ascii="宋体" w:hAnsi="宋体" w:eastAsia="宋体" w:cs="宋体"/>
          <w:b w:val="0"/>
          <w:bCs w:val="0"/>
          <w:color w:val="000000"/>
          <w:sz w:val="28"/>
          <w:szCs w:val="28"/>
          <w:highlight w:val="none"/>
          <w:u w:val="single"/>
        </w:rPr>
        <w:t xml:space="preserve"> </w:t>
      </w:r>
      <w:r>
        <w:rPr>
          <w:rFonts w:hint="eastAsia" w:ascii="宋体" w:hAnsi="宋体" w:eastAsia="宋体" w:cs="宋体"/>
          <w:b w:val="0"/>
          <w:bCs w:val="0"/>
          <w:color w:val="000000"/>
          <w:sz w:val="28"/>
          <w:szCs w:val="28"/>
          <w:highlight w:val="none"/>
          <w:u w:val="single"/>
          <w:lang w:val="en-US" w:eastAsia="zh-CN"/>
        </w:rPr>
        <w:t xml:space="preserve">     </w:t>
      </w:r>
      <w:r>
        <w:rPr>
          <w:rFonts w:hint="eastAsia" w:ascii="黑体" w:hAnsi="黑体" w:eastAsia="黑体" w:cs="黑体"/>
          <w:b w:val="0"/>
          <w:bCs w:val="0"/>
          <w:color w:val="000000"/>
          <w:sz w:val="28"/>
          <w:szCs w:val="28"/>
          <w:highlight w:val="none"/>
          <w:u w:val="single"/>
          <w:lang w:val="en-US" w:eastAsia="zh-CN"/>
        </w:rPr>
        <w:t xml:space="preserve">（必须填写，不能空）</w:t>
      </w:r>
      <w:r>
        <w:rPr>
          <w:rFonts w:hint="eastAsia" w:ascii="宋体" w:hAnsi="宋体" w:eastAsia="宋体" w:cs="宋体"/>
          <w:b w:val="0"/>
          <w:bCs w:val="0"/>
          <w:color w:val="000000"/>
          <w:sz w:val="28"/>
          <w:szCs w:val="28"/>
          <w:highlight w:val="none"/>
          <w:u w:val="single"/>
          <w:lang w:val="en-US" w:eastAsia="zh-CN"/>
        </w:rPr>
        <w:t xml:space="preserve">           </w:t>
      </w:r>
      <w:r>
        <w:rPr>
          <w:rFonts w:hint="eastAsia" w:ascii="宋体" w:hAnsi="宋体" w:eastAsia="宋体" w:cs="宋体"/>
          <w:b w:val="0"/>
          <w:bCs w:val="0"/>
          <w:color w:val="000000"/>
          <w:sz w:val="28"/>
          <w:szCs w:val="28"/>
          <w:highlight w:val="none"/>
          <w:u w:val="single"/>
        </w:rPr>
        <w:t xml:space="preserve"> </w:t>
      </w:r>
      <w:r>
        <w:rPr>
          <w:rFonts w:hint="eastAsia" w:ascii="宋体" w:hAnsi="宋体" w:eastAsia="宋体" w:cs="宋体"/>
          <w:b w:val="0"/>
          <w:bCs w:val="0"/>
          <w:color w:val="000000"/>
          <w:sz w:val="28"/>
          <w:szCs w:val="28"/>
          <w:highlight w:val="none"/>
        </w:rPr>
        <w:t xml:space="preserve">。</w:t>
      </w:r>
      <w:r>
        <w:rPr>
          <w:rFonts w:hint="eastAsia" w:ascii="宋体" w:hAnsi="宋体" w:eastAsia="宋体" w:cs="宋体"/>
          <w:b w:val="0"/>
          <w:bCs w:val="0"/>
          <w:color w:val="000000"/>
          <w:sz w:val="28"/>
          <w:szCs w:val="28"/>
          <w:highlight w:val="none"/>
        </w:rPr>
      </w:r>
      <w:r/>
    </w:p>
    <w:p>
      <w:pPr>
        <w:pStyle w:val="798"/>
        <w:ind w:firstLine="492"/>
        <w:spacing w:line="46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主要专业技术能力有：</w:t>
      </w:r>
      <w:r>
        <w:rPr>
          <w:rFonts w:hint="eastAsia" w:ascii="宋体" w:hAnsi="宋体" w:eastAsia="宋体" w:cs="宋体"/>
          <w:b w:val="0"/>
          <w:bCs w:val="0"/>
          <w:color w:val="000000"/>
          <w:sz w:val="28"/>
          <w:szCs w:val="28"/>
          <w:highlight w:val="none"/>
          <w:u w:val="single"/>
        </w:rPr>
        <w:t xml:space="preserve">  </w:t>
      </w:r>
      <w:r>
        <w:rPr>
          <w:rFonts w:hint="eastAsia" w:ascii="宋体" w:hAnsi="宋体" w:eastAsia="宋体" w:cs="宋体"/>
          <w:b w:val="0"/>
          <w:bCs w:val="0"/>
          <w:color w:val="000000"/>
          <w:sz w:val="28"/>
          <w:szCs w:val="28"/>
          <w:highlight w:val="none"/>
          <w:u w:val="single"/>
          <w:lang w:val="en-US" w:eastAsia="zh-CN"/>
        </w:rPr>
        <w:t xml:space="preserve"> </w:t>
      </w:r>
      <w:r>
        <w:rPr>
          <w:rFonts w:hint="eastAsia" w:ascii="黑体" w:hAnsi="黑体" w:eastAsia="黑体" w:cs="黑体"/>
          <w:b w:val="0"/>
          <w:bCs w:val="0"/>
          <w:color w:val="000000"/>
          <w:sz w:val="28"/>
          <w:szCs w:val="28"/>
          <w:highlight w:val="none"/>
          <w:u w:val="single"/>
          <w:lang w:val="en-US" w:eastAsia="zh-CN"/>
        </w:rPr>
        <w:t xml:space="preserve">（必须填写，不能空）</w:t>
      </w:r>
      <w:r>
        <w:rPr>
          <w:rFonts w:hint="eastAsia" w:ascii="宋体" w:hAnsi="宋体" w:eastAsia="宋体" w:cs="宋体"/>
          <w:b w:val="0"/>
          <w:bCs w:val="0"/>
          <w:color w:val="000000"/>
          <w:sz w:val="28"/>
          <w:szCs w:val="28"/>
          <w:highlight w:val="none"/>
          <w:u w:val="single"/>
          <w:lang w:val="en-US" w:eastAsia="zh-CN"/>
        </w:rPr>
        <w:t xml:space="preserve">       </w:t>
      </w:r>
      <w:r>
        <w:rPr>
          <w:rFonts w:hint="eastAsia" w:ascii="宋体" w:hAnsi="宋体" w:eastAsia="宋体" w:cs="宋体"/>
          <w:b w:val="0"/>
          <w:bCs w:val="0"/>
          <w:color w:val="000000"/>
          <w:sz w:val="28"/>
          <w:szCs w:val="28"/>
          <w:highlight w:val="none"/>
        </w:rPr>
        <w:t xml:space="preserve">。</w:t>
      </w:r>
      <w:r>
        <w:rPr>
          <w:rFonts w:hint="eastAsia" w:ascii="宋体" w:hAnsi="宋体" w:eastAsia="宋体" w:cs="宋体"/>
          <w:b w:val="0"/>
          <w:bCs w:val="0"/>
          <w:color w:val="000000"/>
          <w:sz w:val="28"/>
          <w:szCs w:val="28"/>
          <w:highlight w:val="none"/>
        </w:rPr>
      </w:r>
      <w:r/>
    </w:p>
    <w:p>
      <w:pPr>
        <w:pStyle w:val="798"/>
        <w:ind w:right="180"/>
        <w:jc w:val="both"/>
        <w:spacing w:line="560" w:lineRule="exact"/>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lang w:eastAsia="zh-CN"/>
        </w:rPr>
      </w:r>
      <w:r/>
    </w:p>
    <w:p>
      <w:pPr>
        <w:pStyle w:val="798"/>
        <w:ind w:right="18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lang w:eastAsia="zh-CN"/>
        </w:rPr>
        <w:t xml:space="preserve">投标人</w:t>
      </w:r>
      <w:r>
        <w:rPr>
          <w:rFonts w:hint="eastAsia" w:ascii="宋体" w:hAnsi="宋体" w:eastAsia="宋体" w:cs="宋体"/>
          <w:b w:val="0"/>
          <w:bCs w:val="0"/>
          <w:color w:val="000000"/>
          <w:sz w:val="28"/>
          <w:szCs w:val="28"/>
          <w:highlight w:val="none"/>
        </w:rPr>
        <w:t xml:space="preserve">（加盖公章）：</w:t>
      </w:r>
      <w:r>
        <w:rPr>
          <w:rFonts w:hint="eastAsia" w:ascii="宋体" w:hAnsi="宋体" w:eastAsia="宋体" w:cs="宋体"/>
          <w:b w:val="0"/>
          <w:bCs w:val="0"/>
          <w:color w:val="000000"/>
          <w:sz w:val="28"/>
          <w:szCs w:val="28"/>
          <w:highlight w:val="none"/>
        </w:rPr>
      </w:r>
      <w:r/>
    </w:p>
    <w:p>
      <w:pPr>
        <w:pStyle w:val="798"/>
        <w:ind w:right="18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lang w:eastAsia="zh-CN"/>
        </w:rPr>
        <w:t xml:space="preserve">法人或被授权代表人（签章或签字）：</w:t>
      </w:r>
      <w:r>
        <w:rPr>
          <w:rFonts w:hint="eastAsia" w:ascii="宋体" w:hAnsi="宋体" w:eastAsia="宋体" w:cs="宋体"/>
          <w:b w:val="0"/>
          <w:bCs w:val="0"/>
          <w:color w:val="000000"/>
          <w:sz w:val="28"/>
          <w:szCs w:val="28"/>
          <w:highlight w:val="none"/>
          <w:lang w:eastAsia="zh-CN"/>
        </w:rPr>
      </w:r>
      <w:r/>
    </w:p>
    <w:p>
      <w:pPr>
        <w:pStyle w:val="798"/>
        <w:ind w:right="480" w:firstLine="560"/>
        <w:jc w:val="both"/>
        <w:keepLines w:val="0"/>
        <w:keepNext w:val="0"/>
        <w:pageBreakBefore w:val="0"/>
        <w:spacing w:line="560" w:lineRule="exact"/>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8"/>
          <w:szCs w:val="28"/>
          <w:highlight w:val="none"/>
        </w:rPr>
        <w:t xml:space="preserve">日  期：  </w:t>
      </w: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sz w:val="24"/>
          <w:highlight w:val="none"/>
        </w:rPr>
      </w:r>
      <w:r/>
    </w:p>
    <w:p>
      <w:pPr>
        <w:pStyle w:val="79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                               </w:t>
      </w:r>
      <w:r>
        <w:rPr>
          <w:rFonts w:hint="eastAsia" w:ascii="宋体" w:hAnsi="宋体" w:eastAsia="宋体" w:cs="宋体"/>
          <w:b w:val="0"/>
          <w:bCs w:val="0"/>
          <w:color w:val="000000"/>
          <w:highlight w:val="none"/>
        </w:rPr>
      </w:r>
      <w:r/>
    </w:p>
    <w:p>
      <w:pPr>
        <w:pStyle w:val="800"/>
        <w:jc w:val="both"/>
        <w:keepLines/>
        <w:keepNext/>
        <w:pageBreakBefore w:val="0"/>
        <w:spacing w:before="0" w:after="100" w:line="416" w:lineRule="auto"/>
        <w:widowControl w:val="off"/>
        <w:rPr>
          <w:rFonts w:hint="eastAsia" w:ascii="宋体" w:hAnsi="宋体" w:eastAsia="宋体" w:cs="宋体"/>
          <w:b w:val="0"/>
          <w:bCs w:val="0"/>
          <w:color w:val="000000"/>
          <w:sz w:val="28"/>
          <w:szCs w:val="28"/>
          <w:highlight w:val="none"/>
        </w:rPr>
      </w:pPr>
      <w:r/>
      <w:bookmarkStart w:id="565" w:name="_Toc21203"/>
      <w:r/>
      <w:bookmarkStart w:id="566" w:name="_Toc31105"/>
      <w:r/>
      <w:bookmarkStart w:id="567" w:name="_Toc778"/>
      <w:r>
        <w:rPr>
          <w:rFonts w:hint="eastAsia" w:ascii="黑体" w:hAnsi="黑体" w:eastAsia="黑体" w:cs="黑体"/>
          <w:b w:val="0"/>
          <w:bCs w:val="0"/>
          <w:i w:val="0"/>
          <w:iCs/>
          <w:color w:val="000000"/>
          <w:sz w:val="28"/>
          <w:szCs w:val="28"/>
          <w:highlight w:val="none"/>
          <w:u w:val="none"/>
        </w:rPr>
        <w:t xml:space="preserve">五、参加政府采购活动前 3 年内在经营活动中没有重大违法记录的书面声明</w:t>
      </w:r>
      <w:bookmarkEnd w:id="565"/>
      <w:r/>
      <w:bookmarkEnd w:id="566"/>
      <w:r/>
      <w:bookmarkEnd w:id="567"/>
      <w:r>
        <w:rPr>
          <w:rFonts w:hint="eastAsia" w:ascii="黑体" w:hAnsi="黑体" w:eastAsia="黑体" w:cs="黑体"/>
          <w:b w:val="0"/>
          <w:bCs w:val="0"/>
          <w:color w:val="000000"/>
          <w:sz w:val="28"/>
          <w:szCs w:val="28"/>
          <w:highlight w:val="none"/>
        </w:rPr>
        <w:t xml:space="preserve"> </w:t>
      </w:r>
      <w:r>
        <w:rPr>
          <w:rFonts w:hint="eastAsia" w:ascii="宋体" w:hAnsi="宋体" w:eastAsia="宋体" w:cs="宋体"/>
          <w:b w:val="0"/>
          <w:bCs w:val="0"/>
          <w:color w:val="000000"/>
          <w:sz w:val="28"/>
          <w:szCs w:val="28"/>
          <w:highlight w:val="none"/>
        </w:rPr>
        <w:t xml:space="preserve">          </w:t>
      </w:r>
      <w:r>
        <w:rPr>
          <w:rFonts w:hint="eastAsia" w:ascii="宋体" w:hAnsi="宋体" w:eastAsia="宋体" w:cs="宋体"/>
          <w:b w:val="0"/>
          <w:bCs w:val="0"/>
          <w:color w:val="000000"/>
          <w:sz w:val="28"/>
          <w:szCs w:val="28"/>
          <w:highlight w:val="none"/>
        </w:rPr>
      </w:r>
      <w:r/>
    </w:p>
    <w:p>
      <w:pPr>
        <w:pStyle w:val="798"/>
        <w:jc w:val="center"/>
        <w:spacing w:line="460" w:lineRule="exact"/>
        <w:rPr>
          <w:rFonts w:hint="eastAsia" w:ascii="黑体" w:hAnsi="黑体" w:eastAsia="黑体" w:cs="黑体"/>
          <w:b w:val="0"/>
          <w:bCs w:val="0"/>
          <w:color w:val="000000"/>
          <w:sz w:val="28"/>
          <w:szCs w:val="28"/>
          <w:highlight w:val="none"/>
          <w:lang w:val="en-US" w:eastAsia="zh-CN"/>
        </w:rPr>
      </w:pPr>
      <w:r>
        <w:rPr>
          <w:rFonts w:hint="eastAsia" w:ascii="黑体" w:hAnsi="黑体" w:eastAsia="黑体" w:cs="黑体"/>
          <w:b w:val="0"/>
          <w:bCs w:val="0"/>
          <w:color w:val="000000"/>
          <w:sz w:val="28"/>
          <w:szCs w:val="28"/>
          <w:highlight w:val="none"/>
          <w:lang w:val="en-US" w:eastAsia="zh-CN"/>
        </w:rPr>
        <w:t xml:space="preserve">声明书</w:t>
      </w:r>
      <w:r>
        <w:rPr>
          <w:rFonts w:hint="eastAsia" w:ascii="黑体" w:hAnsi="黑体" w:eastAsia="黑体" w:cs="黑体"/>
          <w:b w:val="0"/>
          <w:bCs w:val="0"/>
          <w:color w:val="000000"/>
          <w:sz w:val="28"/>
          <w:szCs w:val="28"/>
          <w:highlight w:val="none"/>
          <w:lang w:val="en-US" w:eastAsia="zh-CN"/>
        </w:rPr>
      </w:r>
      <w:r/>
    </w:p>
    <w:p>
      <w:pPr>
        <w:pStyle w:val="798"/>
        <w:spacing w:line="46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致：江苏柒采招标代理有限公司</w:t>
      </w:r>
      <w:r>
        <w:rPr>
          <w:rFonts w:hint="eastAsia" w:ascii="宋体" w:hAnsi="宋体" w:eastAsia="宋体" w:cs="宋体"/>
          <w:b w:val="0"/>
          <w:bCs w:val="0"/>
          <w:color w:val="000000"/>
          <w:sz w:val="28"/>
          <w:szCs w:val="28"/>
          <w:highlight w:val="none"/>
        </w:rPr>
      </w:r>
      <w:r/>
    </w:p>
    <w:p>
      <w:pPr>
        <w:pStyle w:val="798"/>
        <w:spacing w:line="46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 </w:t>
      </w:r>
      <w:r>
        <w:rPr>
          <w:rFonts w:hint="eastAsia" w:ascii="宋体" w:hAnsi="宋体" w:eastAsia="宋体" w:cs="宋体"/>
          <w:b w:val="0"/>
          <w:bCs w:val="0"/>
          <w:color w:val="000000"/>
          <w:sz w:val="28"/>
          <w:szCs w:val="28"/>
          <w:highlight w:val="none"/>
          <w:lang w:val="en-US" w:eastAsia="zh-CN"/>
        </w:rPr>
        <w:t xml:space="preserve">  </w:t>
      </w:r>
      <w:r>
        <w:rPr>
          <w:rFonts w:hint="eastAsia" w:ascii="宋体" w:hAnsi="宋体" w:eastAsia="宋体" w:cs="宋体"/>
          <w:b w:val="0"/>
          <w:bCs w:val="0"/>
          <w:color w:val="000000"/>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b w:val="0"/>
          <w:bCs w:val="0"/>
          <w:color w:val="000000"/>
          <w:sz w:val="28"/>
          <w:szCs w:val="28"/>
          <w:highlight w:val="none"/>
        </w:rPr>
      </w:r>
      <w:r/>
    </w:p>
    <w:p>
      <w:pPr>
        <w:pStyle w:val="798"/>
        <w:ind w:right="180"/>
        <w:jc w:val="both"/>
        <w:spacing w:line="560" w:lineRule="exact"/>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lang w:eastAsia="zh-CN"/>
        </w:rPr>
      </w:r>
      <w:r/>
    </w:p>
    <w:p>
      <w:pPr>
        <w:pStyle w:val="798"/>
        <w:ind w:right="18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lang w:eastAsia="zh-CN"/>
        </w:rPr>
        <w:t xml:space="preserve">投标人</w:t>
      </w:r>
      <w:r>
        <w:rPr>
          <w:rFonts w:hint="eastAsia" w:ascii="宋体" w:hAnsi="宋体" w:eastAsia="宋体" w:cs="宋体"/>
          <w:b w:val="0"/>
          <w:bCs w:val="0"/>
          <w:color w:val="000000"/>
          <w:sz w:val="28"/>
          <w:szCs w:val="28"/>
          <w:highlight w:val="none"/>
        </w:rPr>
        <w:t xml:space="preserve">（加盖公章）：</w:t>
      </w:r>
      <w:r>
        <w:rPr>
          <w:rFonts w:hint="eastAsia" w:ascii="宋体" w:hAnsi="宋体" w:eastAsia="宋体" w:cs="宋体"/>
          <w:b w:val="0"/>
          <w:bCs w:val="0"/>
          <w:color w:val="000000"/>
          <w:sz w:val="28"/>
          <w:szCs w:val="28"/>
          <w:highlight w:val="none"/>
        </w:rPr>
      </w:r>
      <w:r/>
    </w:p>
    <w:p>
      <w:pPr>
        <w:pStyle w:val="798"/>
        <w:ind w:right="18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lang w:eastAsia="zh-CN"/>
        </w:rPr>
        <w:t xml:space="preserve">法人或被授权代表人（签章或签字）：</w:t>
      </w:r>
      <w:r>
        <w:rPr>
          <w:rFonts w:hint="eastAsia" w:ascii="宋体" w:hAnsi="宋体" w:eastAsia="宋体" w:cs="宋体"/>
          <w:b w:val="0"/>
          <w:bCs w:val="0"/>
          <w:color w:val="000000"/>
          <w:sz w:val="28"/>
          <w:szCs w:val="28"/>
          <w:highlight w:val="none"/>
          <w:lang w:eastAsia="zh-CN"/>
        </w:rPr>
      </w:r>
      <w:r/>
    </w:p>
    <w:p>
      <w:pPr>
        <w:pStyle w:val="798"/>
        <w:ind w:right="48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日  期：</w:t>
      </w:r>
      <w:r>
        <w:rPr>
          <w:rFonts w:hint="eastAsia" w:ascii="宋体" w:hAnsi="宋体" w:eastAsia="宋体" w:cs="宋体"/>
          <w:b w:val="0"/>
          <w:bCs w:val="0"/>
          <w:color w:val="000000"/>
          <w:sz w:val="28"/>
          <w:szCs w:val="28"/>
          <w:highlight w:val="none"/>
        </w:rPr>
      </w:r>
      <w:r/>
    </w:p>
    <w:p>
      <w:pPr>
        <w:pStyle w:val="800"/>
        <w:jc w:val="both"/>
        <w:keepLines/>
        <w:keepNext/>
        <w:pageBreakBefore w:val="0"/>
        <w:spacing w:before="0" w:after="100" w:line="416" w:lineRule="auto"/>
        <w:widowControl w:val="off"/>
        <w:rPr>
          <w:rFonts w:hint="eastAsia" w:ascii="宋体" w:hAnsi="宋体" w:eastAsia="宋体" w:cs="宋体"/>
          <w:b w:val="0"/>
          <w:bCs w:val="0"/>
          <w:i w:val="0"/>
          <w:iCs/>
          <w:color w:val="000000"/>
          <w:sz w:val="28"/>
          <w:szCs w:val="28"/>
          <w:highlight w:val="none"/>
          <w:u w:val="none"/>
        </w:rPr>
      </w:pPr>
      <w:r/>
      <w:bookmarkStart w:id="568" w:name="_Toc17108"/>
      <w:r>
        <w:rPr>
          <w:rFonts w:hint="eastAsia" w:ascii="宋体" w:hAnsi="宋体" w:eastAsia="宋体" w:cs="宋体"/>
          <w:b w:val="0"/>
          <w:bCs w:val="0"/>
          <w:i w:val="0"/>
          <w:iCs/>
          <w:color w:val="000000"/>
          <w:sz w:val="32"/>
          <w:szCs w:val="32"/>
          <w:highlight w:val="none"/>
          <w:u w:val="none"/>
        </w:rPr>
        <w:br w:type="page" w:clear="all"/>
      </w:r>
      <w:bookmarkStart w:id="569" w:name="_Toc4496"/>
      <w:r/>
      <w:bookmarkStart w:id="570" w:name="_Toc10468"/>
      <w:r>
        <w:rPr>
          <w:rFonts w:hint="eastAsia" w:ascii="黑体" w:hAnsi="黑体" w:eastAsia="黑体" w:cs="黑体"/>
          <w:b w:val="0"/>
          <w:bCs w:val="0"/>
          <w:i w:val="0"/>
          <w:iCs/>
          <w:color w:val="000000"/>
          <w:sz w:val="28"/>
          <w:szCs w:val="28"/>
          <w:highlight w:val="none"/>
          <w:u w:val="none"/>
        </w:rPr>
        <w:t xml:space="preserve">六、特定资格要求的证明文件</w:t>
      </w:r>
      <w:bookmarkEnd w:id="568"/>
      <w:r/>
      <w:bookmarkEnd w:id="569"/>
      <w:r/>
      <w:bookmarkEnd w:id="570"/>
      <w:r>
        <w:rPr>
          <w:rFonts w:hint="eastAsia" w:ascii="宋体" w:hAnsi="宋体" w:eastAsia="宋体" w:cs="宋体"/>
          <w:b w:val="0"/>
          <w:bCs w:val="0"/>
          <w:i w:val="0"/>
          <w:iCs/>
          <w:color w:val="000000"/>
          <w:sz w:val="28"/>
          <w:szCs w:val="28"/>
          <w:highlight w:val="none"/>
          <w:u w:val="none"/>
        </w:rPr>
      </w:r>
      <w:r/>
    </w:p>
    <w:p>
      <w:pPr>
        <w:pStyle w:val="800"/>
        <w:jc w:val="both"/>
        <w:keepLines/>
        <w:keepNext/>
        <w:pageBreakBefore w:val="0"/>
        <w:spacing w:before="0" w:after="100" w:line="416" w:lineRule="auto"/>
        <w:widowControl w:val="off"/>
        <w:rPr>
          <w:rFonts w:ascii="宋体" w:hAnsi="宋体" w:eastAsia="宋体" w:cs="宋体"/>
          <w:b w:val="0"/>
          <w:bCs w:val="0"/>
          <w:i w:val="0"/>
          <w:iCs/>
          <w:color w:val="000000"/>
          <w:sz w:val="32"/>
          <w:szCs w:val="32"/>
          <w:highlight w:val="none"/>
          <w:u w:val="none"/>
          <w:lang w:val="en-US"/>
        </w:rPr>
      </w:pPr>
      <w:r>
        <w:rPr>
          <w:rFonts w:hint="eastAsia" w:ascii="宋体" w:hAnsi="宋体" w:eastAsia="宋体" w:cs="宋体"/>
          <w:b w:val="0"/>
          <w:bCs w:val="0"/>
          <w:color w:val="000000"/>
          <w:sz w:val="24"/>
          <w:szCs w:val="24"/>
          <w:highlight w:val="none"/>
          <w:lang w:val="en-US" w:eastAsia="zh-CN"/>
        </w:rPr>
        <w:br w:type="page" w:clear="all"/>
      </w:r>
      <w:bookmarkStart w:id="571" w:name="_Toc32314"/>
      <w:r/>
      <w:bookmarkStart w:id="572" w:name="_Toc11615"/>
      <w:r>
        <w:rPr>
          <w:rFonts w:hint="eastAsia" w:ascii="黑体" w:hAnsi="黑体" w:eastAsia="黑体" w:cs="黑体"/>
          <w:b w:val="0"/>
          <w:bCs w:val="0"/>
          <w:i w:val="0"/>
          <w:iCs/>
          <w:color w:val="000000"/>
          <w:sz w:val="28"/>
          <w:szCs w:val="28"/>
          <w:highlight w:val="none"/>
          <w:u w:val="none"/>
          <w:lang w:val="en-US" w:eastAsia="zh-CN"/>
        </w:rPr>
        <w:t xml:space="preserve">七</w:t>
      </w:r>
      <w:r>
        <w:rPr>
          <w:rFonts w:hint="eastAsia" w:ascii="黑体" w:hAnsi="黑体" w:eastAsia="黑体" w:cs="黑体"/>
          <w:b w:val="0"/>
          <w:bCs w:val="0"/>
          <w:i w:val="0"/>
          <w:iCs/>
          <w:color w:val="000000"/>
          <w:sz w:val="28"/>
          <w:szCs w:val="28"/>
          <w:highlight w:val="none"/>
          <w:u w:val="none"/>
          <w:lang w:eastAsia="zh-CN"/>
        </w:rPr>
        <w:t xml:space="preserve">、声明</w:t>
      </w:r>
      <w:r>
        <w:rPr>
          <w:rFonts w:hint="eastAsia" w:ascii="黑体" w:hAnsi="黑体" w:eastAsia="黑体" w:cs="黑体"/>
          <w:b w:val="0"/>
          <w:bCs w:val="0"/>
          <w:i w:val="0"/>
          <w:iCs/>
          <w:color w:val="000000"/>
          <w:sz w:val="28"/>
          <w:szCs w:val="28"/>
          <w:highlight w:val="none"/>
          <w:u w:val="none"/>
          <w:lang w:val="en-US" w:eastAsia="zh-CN"/>
        </w:rPr>
        <w:t xml:space="preserve">书</w:t>
      </w:r>
      <w:bookmarkEnd w:id="571"/>
      <w:r/>
      <w:bookmarkEnd w:id="572"/>
      <w:r>
        <w:rPr>
          <w:rFonts w:ascii="宋体" w:hAnsi="宋体" w:eastAsia="宋体" w:cs="宋体"/>
          <w:b w:val="0"/>
          <w:bCs w:val="0"/>
          <w:i w:val="0"/>
          <w:iCs/>
          <w:color w:val="000000"/>
          <w:sz w:val="32"/>
          <w:szCs w:val="32"/>
          <w:highlight w:val="none"/>
          <w:u w:val="none"/>
          <w:lang w:val="en-US"/>
        </w:rPr>
      </w:r>
      <w:r/>
    </w:p>
    <w:p>
      <w:pPr>
        <w:pStyle w:val="798"/>
        <w:jc w:val="center"/>
        <w:spacing w:line="460" w:lineRule="exact"/>
        <w:rPr>
          <w:rFonts w:ascii="黑体" w:hAnsi="黑体" w:eastAsia="黑体" w:cs="黑体"/>
          <w:bCs/>
          <w:color w:val="000000"/>
          <w:sz w:val="28"/>
          <w:szCs w:val="28"/>
          <w:highlight w:val="none"/>
          <w:lang w:val="en-US" w:eastAsia="zh-CN"/>
        </w:rPr>
      </w:pPr>
      <w:r>
        <w:rPr>
          <w:rFonts w:hint="eastAsia" w:ascii="黑体" w:hAnsi="黑体" w:eastAsia="黑体" w:cs="黑体"/>
          <w:bCs/>
          <w:color w:val="000000"/>
          <w:sz w:val="28"/>
          <w:szCs w:val="28"/>
          <w:highlight w:val="none"/>
          <w:lang w:val="en-US" w:eastAsia="zh-CN"/>
        </w:rPr>
        <w:t xml:space="preserve">声明书</w:t>
      </w:r>
      <w:r>
        <w:rPr>
          <w:rFonts w:ascii="黑体" w:hAnsi="黑体" w:eastAsia="黑体" w:cs="黑体"/>
          <w:bCs/>
          <w:color w:val="000000"/>
          <w:sz w:val="28"/>
          <w:szCs w:val="28"/>
          <w:highlight w:val="none"/>
          <w:lang w:val="en-US" w:eastAsia="zh-CN"/>
        </w:rPr>
      </w:r>
      <w:r/>
    </w:p>
    <w:p>
      <w:pPr>
        <w:pStyle w:val="798"/>
        <w:keepLines w:val="0"/>
        <w:keepNext w:val="0"/>
        <w:pageBreakBefore w:val="0"/>
        <w:spacing w:line="480" w:lineRule="auto"/>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致：</w:t>
      </w:r>
      <w:r>
        <w:rPr>
          <w:rFonts w:hint="eastAsia" w:ascii="黑体" w:hAnsi="黑体" w:eastAsia="黑体" w:cs="黑体"/>
          <w:bCs/>
          <w:color w:val="000000"/>
          <w:sz w:val="24"/>
          <w:szCs w:val="24"/>
          <w:highlight w:val="none"/>
          <w:u w:val="single"/>
        </w:rPr>
        <w:t xml:space="preserve">江苏柒采招标代理有限公司</w:t>
      </w:r>
      <w:r>
        <w:rPr>
          <w:rFonts w:hint="eastAsia" w:ascii="黑体" w:hAnsi="黑体" w:eastAsia="黑体" w:cs="黑体"/>
          <w:bCs/>
          <w:color w:val="000000"/>
          <w:sz w:val="24"/>
          <w:szCs w:val="24"/>
          <w:highlight w:val="none"/>
        </w:rPr>
      </w:r>
      <w:r/>
    </w:p>
    <w:p>
      <w:pPr>
        <w:pStyle w:val="798"/>
        <w:ind w:firstLine="480"/>
        <w:keepLines w:val="0"/>
        <w:keepNext w:val="0"/>
        <w:pageBreakBefore w:val="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1.我单位</w:t>
      </w:r>
      <w:r>
        <w:rPr>
          <w:rFonts w:hint="eastAsia" w:ascii="宋体" w:hAnsi="宋体" w:eastAsia="宋体" w:cs="宋体"/>
          <w:color w:val="000000"/>
          <w:sz w:val="24"/>
          <w:szCs w:val="24"/>
          <w:highlight w:val="none"/>
        </w:rPr>
        <w:t xml:space="preserve">不</w:t>
      </w:r>
      <w:r>
        <w:rPr>
          <w:rFonts w:hint="eastAsia" w:ascii="宋体" w:hAnsi="宋体" w:eastAsia="宋体" w:cs="宋体"/>
          <w:color w:val="000000"/>
          <w:sz w:val="24"/>
          <w:szCs w:val="24"/>
          <w:highlight w:val="none"/>
          <w:lang w:val="en-US" w:eastAsia="zh-CN"/>
        </w:rPr>
        <w:t xml:space="preserve">以</w:t>
      </w:r>
      <w:r>
        <w:rPr>
          <w:rFonts w:hint="eastAsia" w:ascii="宋体" w:hAnsi="宋体" w:eastAsia="宋体" w:cs="宋体"/>
          <w:color w:val="000000"/>
          <w:sz w:val="24"/>
          <w:szCs w:val="24"/>
          <w:highlight w:val="none"/>
        </w:rPr>
        <w:t xml:space="preserve">联合体</w:t>
      </w:r>
      <w:r>
        <w:rPr>
          <w:rFonts w:hint="eastAsia" w:ascii="宋体" w:hAnsi="宋体" w:eastAsia="宋体" w:cs="宋体"/>
          <w:color w:val="000000"/>
          <w:sz w:val="24"/>
          <w:szCs w:val="24"/>
          <w:highlight w:val="none"/>
          <w:lang w:val="en-US" w:eastAsia="zh-CN"/>
        </w:rPr>
        <w:t xml:space="preserve">形式参与投标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中标后</w:t>
      </w:r>
      <w:r>
        <w:rPr>
          <w:rFonts w:hint="eastAsia" w:ascii="宋体" w:hAnsi="宋体" w:eastAsia="宋体" w:cs="宋体"/>
          <w:color w:val="000000"/>
          <w:sz w:val="24"/>
          <w:szCs w:val="24"/>
          <w:highlight w:val="none"/>
        </w:rPr>
        <w:t xml:space="preserve">不分包、</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转包。</w:t>
      </w:r>
      <w:r>
        <w:rPr>
          <w:rFonts w:hint="eastAsia" w:ascii="宋体" w:hAnsi="宋体" w:eastAsia="宋体" w:cs="宋体"/>
          <w:color w:val="000000"/>
          <w:sz w:val="24"/>
          <w:szCs w:val="24"/>
          <w:highlight w:val="none"/>
        </w:rPr>
      </w:r>
      <w:r/>
    </w:p>
    <w:p>
      <w:pPr>
        <w:pStyle w:val="798"/>
        <w:ind w:firstLine="480"/>
        <w:keepLines w:val="0"/>
        <w:keepNext w:val="0"/>
        <w:pageBreakBefore w:val="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2.我单位</w:t>
      </w:r>
      <w:r>
        <w:rPr>
          <w:rFonts w:hint="eastAsia" w:ascii="宋体" w:hAnsi="宋体" w:eastAsia="宋体" w:cs="宋体"/>
          <w:color w:val="000000"/>
          <w:sz w:val="24"/>
          <w:szCs w:val="24"/>
          <w:highlight w:val="none"/>
        </w:rPr>
        <w:t xml:space="preserve">不</w:t>
      </w:r>
      <w:r>
        <w:rPr>
          <w:rFonts w:hint="eastAsia" w:ascii="宋体" w:hAnsi="宋体" w:eastAsia="宋体" w:cs="宋体"/>
          <w:color w:val="000000"/>
          <w:sz w:val="24"/>
          <w:szCs w:val="24"/>
          <w:highlight w:val="none"/>
          <w:lang w:val="en-US" w:eastAsia="zh-CN"/>
        </w:rPr>
        <w:t xml:space="preserve">以</w:t>
      </w:r>
      <w:r>
        <w:rPr>
          <w:rFonts w:hint="eastAsia" w:ascii="宋体" w:hAnsi="宋体" w:eastAsia="宋体" w:cs="宋体"/>
          <w:color w:val="000000"/>
          <w:sz w:val="24"/>
          <w:szCs w:val="24"/>
          <w:highlight w:val="none"/>
        </w:rPr>
        <w:t xml:space="preserve">进口产品</w:t>
      </w:r>
      <w:r>
        <w:rPr>
          <w:rFonts w:hint="eastAsia" w:ascii="宋体" w:hAnsi="宋体" w:eastAsia="宋体" w:cs="宋体"/>
          <w:color w:val="000000"/>
          <w:sz w:val="24"/>
          <w:szCs w:val="24"/>
          <w:highlight w:val="none"/>
          <w:lang w:val="en-US" w:eastAsia="zh-CN"/>
        </w:rPr>
        <w:t xml:space="preserve">参与投标</w:t>
      </w:r>
      <w:r>
        <w:rPr>
          <w:rFonts w:hint="eastAsia" w:ascii="宋体" w:hAnsi="宋体" w:eastAsia="宋体" w:cs="宋体"/>
          <w:color w:val="000000"/>
          <w:sz w:val="24"/>
          <w:szCs w:val="24"/>
          <w:highlight w:val="none"/>
        </w:rPr>
        <w:t xml:space="preserve">。（注：本文件所称进口产品是指通过中国海关报关验放进入中国境内且产自关境外的产品）</w:t>
      </w:r>
      <w:r>
        <w:rPr>
          <w:rFonts w:hint="eastAsia" w:ascii="宋体" w:hAnsi="宋体" w:eastAsia="宋体" w:cs="宋体"/>
          <w:color w:val="000000"/>
          <w:sz w:val="24"/>
          <w:szCs w:val="24"/>
          <w:highlight w:val="none"/>
        </w:rPr>
      </w:r>
      <w:r/>
    </w:p>
    <w:p>
      <w:pPr>
        <w:pStyle w:val="798"/>
        <w:ind w:firstLine="480"/>
        <w:keepLines w:val="0"/>
        <w:keepNext w:val="0"/>
        <w:pageBreakBefore w:val="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3.我单位</w:t>
      </w:r>
      <w:r>
        <w:rPr>
          <w:rFonts w:hint="eastAsia" w:ascii="黑体" w:hAnsi="黑体" w:eastAsia="黑体" w:cs="黑体"/>
          <w:color w:val="000000"/>
          <w:sz w:val="24"/>
          <w:szCs w:val="24"/>
          <w:highlight w:val="none"/>
          <w:u w:val="single"/>
          <w:lang w:val="en-US" w:eastAsia="zh-CN"/>
        </w:rPr>
        <w:t xml:space="preserve"> 不存在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以下三种情况：</w:t>
      </w:r>
      <w:r>
        <w:rPr>
          <w:rFonts w:hint="eastAsia" w:ascii="宋体" w:hAnsi="宋体" w:eastAsia="宋体" w:cs="宋体"/>
          <w:color w:val="000000"/>
          <w:sz w:val="24"/>
          <w:szCs w:val="24"/>
          <w:highlight w:val="none"/>
        </w:rPr>
      </w:r>
      <w:r/>
    </w:p>
    <w:p>
      <w:pPr>
        <w:pStyle w:val="798"/>
        <w:ind w:firstLine="480"/>
        <w:keepLines w:val="0"/>
        <w:keepNext w:val="0"/>
        <w:pageBreakBefore w:val="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rPr>
        <w:t xml:space="preserve">负责人为同一人或者存在直接控股、管理关系的不同</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，不得参加同一合同项下的政府采购活动。</w:t>
      </w:r>
      <w:r>
        <w:rPr>
          <w:rFonts w:hint="eastAsia" w:ascii="宋体" w:hAnsi="宋体" w:eastAsia="宋体" w:cs="宋体"/>
          <w:color w:val="000000"/>
          <w:sz w:val="24"/>
          <w:szCs w:val="24"/>
          <w:highlight w:val="none"/>
        </w:rPr>
      </w:r>
      <w:r/>
    </w:p>
    <w:p>
      <w:pPr>
        <w:pStyle w:val="798"/>
        <w:ind w:firstLine="480"/>
        <w:keepLines w:val="0"/>
        <w:keepNext w:val="0"/>
        <w:pageBreakBefore w:val="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被“信用中国”（www.creditchina.gov.cn）、“中国政府采购网"(www.ccgp.gov.cn)等网站列入严重失信主体名单、失信被执行人、重大税收违法失信主体名单、政府采购严重违法失信行为记录名单。</w:t>
      </w:r>
      <w:r>
        <w:rPr>
          <w:rFonts w:hint="eastAsia" w:ascii="宋体" w:hAnsi="宋体" w:eastAsia="宋体" w:cs="宋体"/>
          <w:color w:val="000000"/>
          <w:sz w:val="24"/>
          <w:szCs w:val="24"/>
          <w:highlight w:val="none"/>
        </w:rPr>
      </w:r>
      <w:r/>
    </w:p>
    <w:p>
      <w:pPr>
        <w:pStyle w:val="798"/>
        <w:ind w:firstLine="480"/>
        <w:keepLines w:val="0"/>
        <w:keepNext w:val="0"/>
        <w:pageBreakBefore w:val="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.3拒绝为采购项目提供整体设计、规范编制或者项目管理、监理、检测等服务的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参加本项目的采购活动。</w:t>
      </w:r>
      <w:r>
        <w:rPr>
          <w:rFonts w:hint="eastAsia" w:ascii="宋体" w:hAnsi="宋体" w:eastAsia="宋体" w:cs="宋体"/>
          <w:color w:val="000000"/>
          <w:sz w:val="24"/>
          <w:szCs w:val="24"/>
          <w:highlight w:val="none"/>
        </w:rPr>
      </w:r>
      <w:r/>
    </w:p>
    <w:p>
      <w:pPr>
        <w:pStyle w:val="798"/>
        <w:ind w:firstLine="720"/>
        <w:keepLines w:val="0"/>
        <w:keepNext w:val="0"/>
        <w:pageBreakBefore w:val="0"/>
        <w:spacing w:line="480"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特此</w:t>
      </w:r>
      <w:r>
        <w:rPr>
          <w:rFonts w:hint="eastAsia" w:ascii="黑体" w:hAnsi="黑体" w:eastAsia="黑体" w:cs="黑体"/>
          <w:color w:val="000000"/>
          <w:sz w:val="24"/>
          <w:szCs w:val="24"/>
          <w:highlight w:val="none"/>
          <w:lang w:val="en-US" w:eastAsia="zh-CN"/>
        </w:rPr>
        <w:t xml:space="preserve">声明</w:t>
      </w:r>
      <w:r>
        <w:rPr>
          <w:rFonts w:hint="eastAsia" w:ascii="黑体" w:hAnsi="黑体" w:eastAsia="黑体" w:cs="黑体"/>
          <w:color w:val="000000"/>
          <w:sz w:val="24"/>
          <w:szCs w:val="24"/>
          <w:highlight w:val="none"/>
        </w:rPr>
        <w:t xml:space="preserve">！</w:t>
      </w:r>
      <w:r>
        <w:rPr>
          <w:rFonts w:hint="eastAsia" w:ascii="黑体" w:hAnsi="黑体" w:eastAsia="黑体" w:cs="黑体"/>
          <w:color w:val="000000"/>
          <w:sz w:val="24"/>
          <w:szCs w:val="24"/>
          <w:highlight w:val="none"/>
        </w:rPr>
      </w:r>
      <w:r/>
    </w:p>
    <w:p>
      <w:pPr>
        <w:pStyle w:val="798"/>
        <w:ind w:right="181" w:firstLine="480"/>
        <w:jc w:val="both"/>
        <w:keepLines w:val="0"/>
        <w:keepNext w:val="0"/>
        <w:pageBreakBefore w:val="0"/>
        <w:spacing w:line="5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p>
      <w:pPr>
        <w:pStyle w:val="798"/>
        <w:ind w:right="18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lang w:eastAsia="zh-CN"/>
        </w:rPr>
        <w:t xml:space="preserve">投标人</w:t>
      </w:r>
      <w:r>
        <w:rPr>
          <w:rFonts w:hint="eastAsia" w:ascii="宋体" w:hAnsi="宋体" w:eastAsia="宋体" w:cs="宋体"/>
          <w:b w:val="0"/>
          <w:bCs w:val="0"/>
          <w:color w:val="000000"/>
          <w:sz w:val="28"/>
          <w:szCs w:val="28"/>
          <w:highlight w:val="none"/>
        </w:rPr>
        <w:t xml:space="preserve">（加盖公章）：</w:t>
      </w:r>
      <w:r>
        <w:rPr>
          <w:rFonts w:hint="eastAsia" w:ascii="宋体" w:hAnsi="宋体" w:eastAsia="宋体" w:cs="宋体"/>
          <w:b w:val="0"/>
          <w:bCs w:val="0"/>
          <w:color w:val="000000"/>
          <w:sz w:val="28"/>
          <w:szCs w:val="28"/>
          <w:highlight w:val="none"/>
        </w:rPr>
      </w:r>
      <w:r/>
    </w:p>
    <w:p>
      <w:pPr>
        <w:pStyle w:val="798"/>
        <w:ind w:right="18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lang w:eastAsia="zh-CN"/>
        </w:rPr>
        <w:t xml:space="preserve">法人或被授权代表人（签章或签字）：</w:t>
      </w:r>
      <w:r>
        <w:rPr>
          <w:rFonts w:hint="eastAsia" w:ascii="宋体" w:hAnsi="宋体" w:eastAsia="宋体" w:cs="宋体"/>
          <w:b w:val="0"/>
          <w:bCs w:val="0"/>
          <w:color w:val="000000"/>
          <w:sz w:val="28"/>
          <w:szCs w:val="28"/>
          <w:highlight w:val="none"/>
          <w:lang w:eastAsia="zh-CN"/>
        </w:rPr>
      </w:r>
      <w:r/>
    </w:p>
    <w:p>
      <w:pPr>
        <w:pStyle w:val="798"/>
        <w:ind w:right="181" w:firstLine="560"/>
        <w:jc w:val="both"/>
        <w:keepLines w:val="0"/>
        <w:keepNext w:val="0"/>
        <w:pageBreakBefore w:val="0"/>
        <w:spacing w:line="5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8"/>
          <w:szCs w:val="28"/>
          <w:highlight w:val="none"/>
        </w:rPr>
        <w:t xml:space="preserve">日  期</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00"/>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highlight w:val="none"/>
          <w:u w:val="none"/>
        </w:rPr>
      </w:pPr>
      <w:r>
        <w:rPr>
          <w:rFonts w:hint="eastAsia" w:ascii="宋体" w:hAnsi="宋体" w:eastAsia="宋体" w:cs="宋体"/>
          <w:b w:val="0"/>
          <w:bCs w:val="0"/>
          <w:i w:val="0"/>
          <w:iCs/>
          <w:color w:val="000000"/>
          <w:sz w:val="32"/>
          <w:szCs w:val="32"/>
          <w:highlight w:val="none"/>
          <w:u w:val="none"/>
          <w:lang w:eastAsia="zh-CN"/>
        </w:rPr>
        <w:br w:type="page" w:clear="all"/>
      </w:r>
      <w:bookmarkStart w:id="573" w:name="_Toc10762"/>
      <w:r/>
      <w:bookmarkStart w:id="574" w:name="_Toc9007"/>
      <w:r>
        <w:rPr>
          <w:rFonts w:hint="eastAsia" w:ascii="黑体" w:hAnsi="黑体" w:eastAsia="黑体" w:cs="黑体"/>
          <w:b w:val="0"/>
          <w:bCs w:val="0"/>
          <w:i w:val="0"/>
          <w:iCs/>
          <w:color w:val="000000"/>
          <w:sz w:val="28"/>
          <w:szCs w:val="28"/>
          <w:highlight w:val="none"/>
          <w:u w:val="none"/>
          <w:lang w:val="en-US" w:eastAsia="zh-CN"/>
        </w:rPr>
        <w:t xml:space="preserve">八</w:t>
      </w:r>
      <w:r>
        <w:rPr>
          <w:rFonts w:hint="eastAsia" w:ascii="黑体" w:hAnsi="黑体" w:eastAsia="黑体" w:cs="黑体"/>
          <w:b w:val="0"/>
          <w:bCs w:val="0"/>
          <w:i w:val="0"/>
          <w:iCs/>
          <w:color w:val="000000"/>
          <w:sz w:val="28"/>
          <w:szCs w:val="28"/>
          <w:highlight w:val="none"/>
          <w:u w:val="none"/>
        </w:rPr>
        <w:t xml:space="preserve">、</w:t>
      </w:r>
      <w:r>
        <w:rPr>
          <w:rFonts w:hint="eastAsia" w:ascii="黑体" w:hAnsi="黑体" w:eastAsia="黑体" w:cs="黑体"/>
          <w:b w:val="0"/>
          <w:bCs w:val="0"/>
          <w:i w:val="0"/>
          <w:iCs/>
          <w:color w:val="000000"/>
          <w:sz w:val="28"/>
          <w:szCs w:val="28"/>
          <w:highlight w:val="none"/>
          <w:u w:val="none"/>
          <w:lang w:val="en-US" w:eastAsia="zh-CN"/>
        </w:rPr>
        <w:t xml:space="preserve">法定代表人</w:t>
      </w:r>
      <w:r>
        <w:rPr>
          <w:rFonts w:hint="eastAsia" w:ascii="黑体" w:hAnsi="黑体" w:eastAsia="黑体" w:cs="黑体"/>
          <w:b w:val="0"/>
          <w:bCs w:val="0"/>
          <w:i w:val="0"/>
          <w:iCs/>
          <w:color w:val="000000"/>
          <w:sz w:val="28"/>
          <w:szCs w:val="28"/>
          <w:highlight w:val="none"/>
          <w:u w:val="none"/>
        </w:rPr>
        <w:t xml:space="preserve">授权</w:t>
      </w:r>
      <w:r>
        <w:rPr>
          <w:rFonts w:hint="eastAsia" w:ascii="黑体" w:hAnsi="黑体" w:eastAsia="黑体" w:cs="黑体"/>
          <w:b w:val="0"/>
          <w:bCs w:val="0"/>
          <w:i w:val="0"/>
          <w:iCs/>
          <w:color w:val="000000"/>
          <w:sz w:val="28"/>
          <w:szCs w:val="28"/>
          <w:highlight w:val="none"/>
          <w:u w:val="none"/>
          <w:lang w:val="en-US" w:eastAsia="zh-CN"/>
        </w:rPr>
        <w:t xml:space="preserve">委托</w:t>
      </w:r>
      <w:r>
        <w:rPr>
          <w:rFonts w:hint="eastAsia" w:ascii="黑体" w:hAnsi="黑体" w:eastAsia="黑体" w:cs="黑体"/>
          <w:b w:val="0"/>
          <w:bCs w:val="0"/>
          <w:i w:val="0"/>
          <w:iCs/>
          <w:color w:val="000000"/>
          <w:sz w:val="28"/>
          <w:szCs w:val="28"/>
          <w:highlight w:val="none"/>
          <w:u w:val="none"/>
        </w:rPr>
        <w:t xml:space="preserve">书</w:t>
      </w:r>
      <w:bookmarkEnd w:id="554"/>
      <w:r/>
      <w:bookmarkEnd w:id="573"/>
      <w:r/>
      <w:bookmarkEnd w:id="574"/>
      <w:r>
        <w:rPr>
          <w:rFonts w:hint="eastAsia" w:ascii="宋体" w:hAnsi="宋体" w:eastAsia="宋体" w:cs="宋体"/>
          <w:b w:val="0"/>
          <w:bCs w:val="0"/>
          <w:i w:val="0"/>
          <w:iCs/>
          <w:color w:val="000000"/>
          <w:sz w:val="32"/>
          <w:szCs w:val="32"/>
          <w:highlight w:val="none"/>
          <w:u w:val="none"/>
        </w:rPr>
      </w:r>
      <w:r/>
    </w:p>
    <w:p>
      <w:pPr>
        <w:pStyle w:val="869"/>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名称）授权_________（被授权</w:t>
      </w:r>
      <w:r>
        <w:rPr>
          <w:rFonts w:hint="eastAsia" w:ascii="宋体" w:hAnsi="宋体" w:eastAsia="宋体" w:cs="宋体"/>
          <w:color w:val="000000"/>
          <w:sz w:val="24"/>
          <w:szCs w:val="24"/>
          <w:highlight w:val="none"/>
          <w:lang w:val="en-US" w:eastAsia="zh-CN"/>
        </w:rPr>
        <w:t xml:space="preserve">代表</w:t>
      </w:r>
      <w:r>
        <w:rPr>
          <w:rFonts w:hint="eastAsia" w:ascii="宋体" w:hAnsi="宋体" w:eastAsia="宋体" w:cs="宋体"/>
          <w:color w:val="000000"/>
          <w:sz w:val="24"/>
          <w:szCs w:val="24"/>
          <w:highlight w:val="none"/>
        </w:rPr>
        <w:t xml:space="preserve">人的姓名）为我</w:t>
      </w: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rPr>
        <w:t xml:space="preserve">就</w:t>
      </w:r>
      <w:r>
        <w:rPr>
          <w:rFonts w:hint="eastAsia" w:ascii="宋体" w:hAnsi="宋体" w:eastAsia="宋体" w:cs="宋体"/>
          <w:color w:val="000000"/>
          <w:sz w:val="24"/>
          <w:szCs w:val="24"/>
          <w:highlight w:val="none"/>
          <w:u w:val="single"/>
          <w:lang w:eastAsia="zh-CN"/>
        </w:rPr>
        <w:t xml:space="preserve">项目编号为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项目采购活动的合法代理人，以本单位名义全权处理一切与该项目采购有关的事务。</w:t>
      </w:r>
      <w:r>
        <w:rPr>
          <w:rFonts w:hint="eastAsia" w:ascii="宋体" w:hAnsi="宋体" w:eastAsia="宋体" w:cs="宋体"/>
          <w:color w:val="000000"/>
          <w:sz w:val="24"/>
          <w:szCs w:val="24"/>
          <w:highlight w:val="none"/>
        </w:rPr>
      </w:r>
      <w:r/>
    </w:p>
    <w:p>
      <w:pPr>
        <w:pStyle w:val="869"/>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869"/>
        <w:ind w:firstLine="480"/>
        <w:keepLines w:val="0"/>
        <w:keepNext w:val="0"/>
        <w:pageBreakBefore w:val="0"/>
        <w:spacing w:line="480" w:lineRule="auto"/>
        <w:widowControl w:val="off"/>
        <w:tabs>
          <w:tab w:val="left" w:pos="360" w:leader="none"/>
        </w:tabs>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869"/>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法定代表人（签章或签字</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eastAsia="zh-CN"/>
        </w:rPr>
      </w:r>
      <w:r/>
    </w:p>
    <w:p>
      <w:pPr>
        <w:pStyle w:val="869"/>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法定代表人身份证号码：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69"/>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法定代表人联系电话：（手机）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69"/>
        <w:ind w:left="0" w:firstLine="480"/>
        <w:keepLines w:val="0"/>
        <w:keepNext w:val="0"/>
        <w:pageBreakBefore w:val="0"/>
        <w:spacing w:line="480" w:lineRule="auto"/>
        <w:widowControl w:val="off"/>
        <w:tabs>
          <w:tab w:val="left" w:pos="360"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（加盖公章）</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r>
      <w:r/>
    </w:p>
    <w:p>
      <w:pPr>
        <w:pStyle w:val="869"/>
        <w:ind w:left="0"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69"/>
        <w:ind w:left="0"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69"/>
        <w:ind w:firstLine="480"/>
        <w:keepLines w:val="0"/>
        <w:keepNext w:val="0"/>
        <w:pageBreakBefore w:val="0"/>
        <w:spacing w:line="480" w:lineRule="auto"/>
        <w:widowControl w:val="off"/>
        <w:tabs>
          <w:tab w:val="left" w:pos="360" w:leader="none"/>
        </w:tabs>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rPr>
        <w:t xml:space="preserve">被授权</w:t>
      </w:r>
      <w:r>
        <w:rPr>
          <w:rFonts w:hint="eastAsia" w:ascii="黑体" w:hAnsi="黑体" w:eastAsia="黑体" w:cs="黑体"/>
          <w:color w:val="000000"/>
          <w:sz w:val="24"/>
          <w:szCs w:val="24"/>
          <w:highlight w:val="none"/>
          <w:lang w:val="en-US" w:eastAsia="zh-CN"/>
        </w:rPr>
        <w:t xml:space="preserve">代表</w:t>
      </w:r>
      <w:r>
        <w:rPr>
          <w:rFonts w:hint="eastAsia" w:ascii="黑体" w:hAnsi="黑体" w:eastAsia="黑体" w:cs="黑体"/>
          <w:color w:val="000000"/>
          <w:sz w:val="24"/>
          <w:szCs w:val="24"/>
          <w:highlight w:val="none"/>
        </w:rPr>
        <w:t xml:space="preserve">人</w:t>
      </w:r>
      <w:r>
        <w:rPr>
          <w:rFonts w:hint="eastAsia" w:ascii="黑体" w:hAnsi="黑体" w:eastAsia="黑体" w:cs="黑体"/>
          <w:color w:val="000000"/>
          <w:sz w:val="24"/>
          <w:szCs w:val="24"/>
          <w:highlight w:val="none"/>
          <w:lang w:eastAsia="zh-CN"/>
        </w:rPr>
        <w:t xml:space="preserve">（签章或签字）：</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lang w:eastAsia="zh-CN"/>
        </w:rPr>
      </w:r>
      <w:r/>
    </w:p>
    <w:p>
      <w:pPr>
        <w:pStyle w:val="869"/>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w:t>
      </w:r>
      <w:r>
        <w:rPr>
          <w:rFonts w:hint="eastAsia" w:ascii="宋体" w:hAnsi="宋体" w:eastAsia="宋体" w:cs="宋体"/>
          <w:color w:val="000000"/>
          <w:sz w:val="24"/>
          <w:szCs w:val="24"/>
          <w:highlight w:val="none"/>
          <w:lang w:val="en-US" w:eastAsia="zh-CN"/>
        </w:rPr>
        <w:t xml:space="preserve">代表</w:t>
      </w:r>
      <w:r>
        <w:rPr>
          <w:rFonts w:hint="eastAsia" w:ascii="宋体" w:hAnsi="宋体" w:eastAsia="宋体" w:cs="宋体"/>
          <w:color w:val="000000"/>
          <w:sz w:val="24"/>
          <w:szCs w:val="24"/>
          <w:highlight w:val="none"/>
        </w:rPr>
        <w:t xml:space="preserve">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69"/>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w:t>
      </w:r>
      <w:r>
        <w:rPr>
          <w:rFonts w:hint="eastAsia" w:ascii="宋体" w:hAnsi="宋体" w:eastAsia="宋体" w:cs="宋体"/>
          <w:color w:val="000000"/>
          <w:sz w:val="24"/>
          <w:szCs w:val="24"/>
          <w:highlight w:val="none"/>
          <w:lang w:val="en-US" w:eastAsia="zh-CN"/>
        </w:rPr>
        <w:t xml:space="preserve">代表</w:t>
      </w:r>
      <w:r>
        <w:rPr>
          <w:rFonts w:hint="eastAsia" w:ascii="宋体" w:hAnsi="宋体" w:eastAsia="宋体" w:cs="宋体"/>
          <w:color w:val="000000"/>
          <w:sz w:val="24"/>
          <w:szCs w:val="24"/>
          <w:highlight w:val="none"/>
        </w:rPr>
        <w:t xml:space="preserve">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69"/>
        <w:ind w:left="0"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被授权</w:t>
      </w:r>
      <w:r>
        <w:rPr>
          <w:rFonts w:hint="eastAsia" w:ascii="宋体" w:hAnsi="宋体" w:eastAsia="宋体" w:cs="宋体"/>
          <w:color w:val="000000"/>
          <w:sz w:val="24"/>
          <w:szCs w:val="24"/>
          <w:highlight w:val="none"/>
          <w:lang w:val="en-US" w:eastAsia="zh-CN"/>
        </w:rPr>
        <w:t xml:space="preserve">代表</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lang w:val="en-US" w:eastAsia="zh-CN"/>
        </w:rPr>
        <w:t xml:space="preserve">电子邮箱：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en-US" w:eastAsia="zh-CN"/>
        </w:rPr>
      </w:r>
      <w:r/>
    </w:p>
    <w:p>
      <w:pPr>
        <w:pStyle w:val="869"/>
        <w:ind w:left="0"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bookmarkStart w:id="575" w:name="_Hlt26955070"/>
      <w:r/>
      <w:bookmarkEnd w:id="575"/>
      <w:r/>
      <w:bookmarkStart w:id="576" w:name="_Hlt26671380"/>
      <w:r/>
      <w:bookmarkEnd w:id="576"/>
      <w:r/>
      <w:bookmarkStart w:id="577" w:name="_格式3__银行出具的资信证明"/>
      <w:r/>
      <w:bookmarkEnd w:id="577"/>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69"/>
        <w:ind w:firstLine="480"/>
        <w:keepLines w:val="0"/>
        <w:keepNext w:val="0"/>
        <w:pageBreakBefore w:val="0"/>
        <w:spacing w:line="480" w:lineRule="auto"/>
        <w:widowControl w:val="off"/>
        <w:tabs>
          <w:tab w:val="left" w:pos="360" w:leader="none"/>
        </w:tabs>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法定代表人</w:t>
      </w:r>
      <w:r>
        <w:rPr>
          <w:rFonts w:hint="eastAsia" w:ascii="黑体" w:hAnsi="黑体" w:eastAsia="黑体" w:cs="黑体"/>
          <w:b w:val="0"/>
          <w:bCs w:val="0"/>
          <w:color w:val="000000"/>
          <w:sz w:val="24"/>
          <w:szCs w:val="24"/>
          <w:highlight w:val="none"/>
          <w:lang w:val="en-US" w:eastAsia="zh-CN"/>
        </w:rPr>
        <w:t xml:space="preserve">有效期内</w:t>
      </w:r>
      <w:r>
        <w:rPr>
          <w:rFonts w:hint="eastAsia" w:ascii="黑体" w:hAnsi="黑体" w:eastAsia="黑体" w:cs="黑体"/>
          <w:b w:val="0"/>
          <w:bCs w:val="0"/>
          <w:color w:val="000000"/>
          <w:sz w:val="24"/>
          <w:szCs w:val="24"/>
          <w:highlight w:val="none"/>
        </w:rPr>
        <w:t xml:space="preserve">的身份证复印件</w:t>
      </w:r>
      <w:r>
        <w:rPr>
          <w:rFonts w:hint="eastAsia" w:ascii="黑体" w:hAnsi="黑体" w:eastAsia="黑体" w:cs="黑体"/>
          <w:b w:val="0"/>
          <w:bCs w:val="0"/>
          <w:color w:val="000000"/>
          <w:sz w:val="24"/>
          <w:szCs w:val="24"/>
          <w:highlight w:val="none"/>
        </w:rPr>
      </w:r>
      <w:r/>
    </w:p>
    <w:p>
      <w:pPr>
        <w:pStyle w:val="869"/>
        <w:ind w:firstLine="480"/>
        <w:keepLines w:val="0"/>
        <w:keepNext w:val="0"/>
        <w:pageBreakBefore w:val="0"/>
        <w:spacing w:line="480" w:lineRule="auto"/>
        <w:widowControl w:val="off"/>
        <w:tabs>
          <w:tab w:val="left" w:pos="360" w:leader="none"/>
        </w:tabs>
        <w:rPr>
          <w:rFonts w:hint="eastAsia" w:ascii="宋体" w:hAnsi="宋体" w:eastAsia="宋体" w:cs="宋体"/>
          <w:b/>
          <w:bCs/>
          <w:color w:val="000000"/>
          <w:sz w:val="24"/>
          <w:szCs w:val="24"/>
          <w:highlight w:val="none"/>
        </w:rPr>
      </w:pPr>
      <w:r>
        <w:rPr>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2477770</wp:posOffset>
                </wp:positionH>
                <wp:positionV relativeFrom="paragraph">
                  <wp:posOffset>52070</wp:posOffset>
                </wp:positionV>
                <wp:extent cx="1866900" cy="7493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798"/>
                            </w:pPr>
                            <w:r/>
                            <w:r/>
                          </w:p>
                          <w:p>
                            <w:pPr>
                              <w:pStyle w:val="798"/>
                            </w:pPr>
                            <w:r/>
                            <w:r/>
                          </w:p>
                        </w:txbxContent>
                      </wps:txbx>
                      <wps:bodyPr wrap="square" upright="1"/>
                    </wps:wsp>
                  </a:graphicData>
                </a:graphic>
              </wp:anchor>
            </w:drawing>
          </mc:Choice>
          <mc:Fallback>
            <w:pict>
              <v:shape id="shape 6" o:spid="_x0000_s6" o:spt="202" type="#_x0000_t202" style="position:absolute;z-index:251658241;o:allowoverlap:true;o:allowincell:true;mso-position-horizontal-relative:text;margin-left:195.1pt;mso-position-horizontal:absolute;mso-position-vertical-relative:text;margin-top:4.1pt;mso-position-vertical:absolute;width:147.0pt;height:59.0pt;mso-wrap-distance-left:9.0pt;mso-wrap-distance-top:0.0pt;mso-wrap-distance-right:9.0pt;mso-wrap-distance-bottom:0.0pt;visibility:visible;" fillcolor="#FFFFFF" strokecolor="#000000">
                <v:textbox inset="0,0,0,0">
                  <w:txbxContent>
                    <w:p>
                      <w:pPr>
                        <w:pStyle w:val="798"/>
                      </w:pPr>
                      <w:r/>
                      <w:r/>
                    </w:p>
                    <w:p>
                      <w:pPr>
                        <w:pStyle w:val="798"/>
                      </w:pPr>
                      <w:r/>
                      <w:r/>
                    </w:p>
                  </w:txbxContent>
                </v:textbox>
              </v:shape>
            </w:pict>
          </mc:Fallback>
        </mc:AlternateContent>
      </w:r>
      <w:r>
        <w:rPr>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331470</wp:posOffset>
                </wp:positionH>
                <wp:positionV relativeFrom="paragraph">
                  <wp:posOffset>39370</wp:posOffset>
                </wp:positionV>
                <wp:extent cx="1866900" cy="7493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798"/>
                            </w:pPr>
                            <w:r/>
                            <w:r/>
                          </w:p>
                          <w:p>
                            <w:pPr>
                              <w:pStyle w:val="798"/>
                            </w:pPr>
                            <w:r/>
                            <w:r/>
                          </w:p>
                        </w:txbxContent>
                      </wps:txbx>
                      <wps:bodyPr wrap="square" upright="1"/>
                    </wps:wsp>
                  </a:graphicData>
                </a:graphic>
              </wp:anchor>
            </w:drawing>
          </mc:Choice>
          <mc:Fallback>
            <w:pict>
              <v:shape id="shape 7" o:spid="_x0000_s7" o:spt="202" type="#_x0000_t202" style="position:absolute;z-index:524288;o:allowoverlap:true;o:allowincell:true;mso-position-horizontal-relative:text;margin-left:26.1pt;mso-position-horizontal:absolute;mso-position-vertical-relative:text;margin-top:3.1pt;mso-position-vertical:absolute;width:147.0pt;height:59.0pt;mso-wrap-distance-left:9.0pt;mso-wrap-distance-top:0.0pt;mso-wrap-distance-right:9.0pt;mso-wrap-distance-bottom:0.0pt;visibility:visible;" fillcolor="#FFFFFF" strokecolor="#000000">
                <v:textbox inset="0,0,0,0">
                  <w:txbxContent>
                    <w:p>
                      <w:pPr>
                        <w:pStyle w:val="798"/>
                      </w:pPr>
                      <w:r/>
                      <w:r/>
                    </w:p>
                    <w:p>
                      <w:pPr>
                        <w:pStyle w:val="798"/>
                      </w:pPr>
                      <w:r/>
                      <w:r/>
                    </w:p>
                  </w:txbxContent>
                </v:textbox>
              </v:shape>
            </w:pict>
          </mc:Fallback>
        </mc:AlternateContent>
      </w:r>
      <w:r>
        <w:rPr>
          <w:rFonts w:hint="eastAsia" w:ascii="宋体" w:hAnsi="宋体" w:eastAsia="宋体" w:cs="宋体"/>
          <w:b/>
          <w:bCs/>
          <w:color w:val="000000"/>
          <w:sz w:val="24"/>
          <w:szCs w:val="24"/>
          <w:highlight w:val="none"/>
        </w:rPr>
      </w:r>
      <w:r/>
    </w:p>
    <w:p>
      <w:pPr>
        <w:pStyle w:val="869"/>
        <w:ind w:firstLine="480"/>
        <w:keepLines w:val="0"/>
        <w:keepNext w:val="0"/>
        <w:pageBreakBefore w:val="0"/>
        <w:spacing w:line="480" w:lineRule="auto"/>
        <w:widowControl w:val="off"/>
        <w:tabs>
          <w:tab w:val="left" w:pos="36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9"/>
        <w:ind w:firstLine="480"/>
        <w:keepLines w:val="0"/>
        <w:keepNext w:val="0"/>
        <w:pageBreakBefore w:val="0"/>
        <w:spacing w:line="480" w:lineRule="auto"/>
        <w:widowControl w:val="off"/>
        <w:tabs>
          <w:tab w:val="left" w:pos="360" w:leader="none"/>
        </w:tabs>
        <w:rPr>
          <w:rFonts w:hint="eastAsia" w:ascii="黑体" w:hAnsi="黑体" w:eastAsia="黑体" w:cs="黑体"/>
          <w:b w:val="0"/>
          <w:bCs w:val="0"/>
          <w:color w:val="000000"/>
          <w:sz w:val="24"/>
          <w:szCs w:val="24"/>
          <w:highlight w:val="none"/>
        </w:rPr>
      </w:pPr>
      <w:r/>
      <w:bookmarkStart w:id="578" w:name="_Toc17268"/>
      <w:r>
        <w:rPr>
          <w:rFonts w:hint="eastAsia" w:ascii="黑体" w:hAnsi="黑体" w:eastAsia="黑体" w:cs="黑体"/>
          <w:b w:val="0"/>
          <w:bCs w:val="0"/>
          <w:color w:val="000000"/>
          <w:sz w:val="24"/>
          <w:szCs w:val="24"/>
          <w:highlight w:val="none"/>
        </w:rPr>
        <w:t xml:space="preserve">被授权</w:t>
      </w:r>
      <w:r>
        <w:rPr>
          <w:rFonts w:hint="eastAsia" w:ascii="黑体" w:hAnsi="黑体" w:eastAsia="黑体" w:cs="黑体"/>
          <w:b w:val="0"/>
          <w:bCs w:val="0"/>
          <w:color w:val="000000"/>
          <w:sz w:val="24"/>
          <w:szCs w:val="24"/>
          <w:highlight w:val="none"/>
          <w:lang w:val="en-US" w:eastAsia="zh-CN"/>
        </w:rPr>
        <w:t xml:space="preserve">代表</w:t>
      </w:r>
      <w:r>
        <w:rPr>
          <w:rFonts w:hint="eastAsia" w:ascii="黑体" w:hAnsi="黑体" w:eastAsia="黑体" w:cs="黑体"/>
          <w:b w:val="0"/>
          <w:bCs w:val="0"/>
          <w:color w:val="000000"/>
          <w:sz w:val="24"/>
          <w:szCs w:val="24"/>
          <w:highlight w:val="none"/>
        </w:rPr>
        <w:t xml:space="preserve">人</w:t>
      </w:r>
      <w:r>
        <w:rPr>
          <w:rFonts w:hint="eastAsia" w:ascii="黑体" w:hAnsi="黑体" w:eastAsia="黑体" w:cs="黑体"/>
          <w:b w:val="0"/>
          <w:bCs w:val="0"/>
          <w:color w:val="000000"/>
          <w:sz w:val="24"/>
          <w:szCs w:val="24"/>
          <w:highlight w:val="none"/>
          <w:lang w:val="en-US" w:eastAsia="zh-CN"/>
        </w:rPr>
        <w:t xml:space="preserve">有效期内</w:t>
      </w:r>
      <w:r>
        <w:rPr>
          <w:rFonts w:hint="eastAsia" w:ascii="黑体" w:hAnsi="黑体" w:eastAsia="黑体" w:cs="黑体"/>
          <w:b w:val="0"/>
          <w:bCs w:val="0"/>
          <w:color w:val="000000"/>
          <w:sz w:val="24"/>
          <w:szCs w:val="24"/>
          <w:highlight w:val="none"/>
        </w:rPr>
        <w:t xml:space="preserve">的身份证复印件</w:t>
      </w:r>
      <w:r>
        <w:rPr>
          <w:rFonts w:hint="eastAsia" w:ascii="黑体" w:hAnsi="黑体" w:eastAsia="黑体" w:cs="黑体"/>
          <w:b w:val="0"/>
          <w:bCs w:val="0"/>
          <w:color w:val="000000"/>
          <w:sz w:val="24"/>
          <w:szCs w:val="24"/>
          <w:highlight w:val="none"/>
        </w:rPr>
      </w:r>
      <w:r/>
    </w:p>
    <w:p>
      <w:pPr>
        <w:pStyle w:val="812"/>
        <w:rPr>
          <w:rFonts w:hint="eastAsia" w:ascii="仿宋" w:hAnsi="仿宋" w:eastAsia="仿宋" w:cs="仿宋"/>
          <w:i/>
          <w:color w:val="000000"/>
          <w:sz w:val="24"/>
          <w:szCs w:val="24"/>
          <w:highlight w:val="none"/>
          <w:u w:val="single"/>
        </w:rPr>
      </w:pPr>
      <w:r>
        <w:rPr>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2484120</wp:posOffset>
                </wp:positionH>
                <wp:positionV relativeFrom="paragraph">
                  <wp:posOffset>69850</wp:posOffset>
                </wp:positionV>
                <wp:extent cx="1866900" cy="7493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798"/>
                            </w:pPr>
                            <w:r/>
                            <w:r/>
                          </w:p>
                          <w:p>
                            <w:pPr>
                              <w:pStyle w:val="798"/>
                            </w:pPr>
                            <w:r/>
                            <w:r/>
                          </w:p>
                        </w:txbxContent>
                      </wps:txbx>
                      <wps:bodyPr wrap="square" upright="1"/>
                    </wps:wsp>
                  </a:graphicData>
                </a:graphic>
              </wp:anchor>
            </w:drawing>
          </mc:Choice>
          <mc:Fallback>
            <w:pict>
              <v:shape id="shape 8" o:spid="_x0000_s8" o:spt="202" type="#_x0000_t202" style="position:absolute;z-index:251658243;o:allowoverlap:true;o:allowincell:true;mso-position-horizontal-relative:text;margin-left:195.6pt;mso-position-horizontal:absolute;mso-position-vertical-relative:text;margin-top:5.5pt;mso-position-vertical:absolute;width:147.0pt;height:59.0pt;mso-wrap-distance-left:9.0pt;mso-wrap-distance-top:0.0pt;mso-wrap-distance-right:9.0pt;mso-wrap-distance-bottom:0.0pt;visibility:visible;" fillcolor="#FFFFFF" strokecolor="#000000">
                <v:textbox inset="0,0,0,0">
                  <w:txbxContent>
                    <w:p>
                      <w:pPr>
                        <w:pStyle w:val="798"/>
                      </w:pPr>
                      <w:r/>
                      <w:r/>
                    </w:p>
                    <w:p>
                      <w:pPr>
                        <w:pStyle w:val="798"/>
                      </w:pPr>
                      <w:r/>
                      <w:r/>
                    </w:p>
                  </w:txbxContent>
                </v:textbox>
              </v:shape>
            </w:pict>
          </mc:Fallback>
        </mc:AlternateContent>
      </w:r>
      <w:r>
        <w:rPr>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337820</wp:posOffset>
                </wp:positionH>
                <wp:positionV relativeFrom="paragraph">
                  <wp:posOffset>80010</wp:posOffset>
                </wp:positionV>
                <wp:extent cx="1866900" cy="7493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798"/>
                            </w:pPr>
                            <w:r/>
                            <w:r/>
                          </w:p>
                          <w:p>
                            <w:pPr>
                              <w:pStyle w:val="798"/>
                            </w:pPr>
                            <w:r/>
                            <w:r/>
                          </w:p>
                        </w:txbxContent>
                      </wps:txbx>
                      <wps:bodyPr wrap="square" upright="1"/>
                    </wps:wsp>
                  </a:graphicData>
                </a:graphic>
              </wp:anchor>
            </w:drawing>
          </mc:Choice>
          <mc:Fallback>
            <w:pict>
              <v:shape id="shape 9" o:spid="_x0000_s9" o:spt="202" type="#_x0000_t202" style="position:absolute;z-index:251658242;o:allowoverlap:true;o:allowincell:true;mso-position-horizontal-relative:text;margin-left:26.6pt;mso-position-horizontal:absolute;mso-position-vertical-relative:text;margin-top:6.3pt;mso-position-vertical:absolute;width:147.0pt;height:59.0pt;mso-wrap-distance-left:9.0pt;mso-wrap-distance-top:0.0pt;mso-wrap-distance-right:9.0pt;mso-wrap-distance-bottom:0.0pt;visibility:visible;" fillcolor="#FFFFFF" strokecolor="#000000">
                <v:textbox inset="0,0,0,0">
                  <w:txbxContent>
                    <w:p>
                      <w:pPr>
                        <w:pStyle w:val="798"/>
                      </w:pPr>
                      <w:r/>
                      <w:r/>
                    </w:p>
                    <w:p>
                      <w:pPr>
                        <w:pStyle w:val="798"/>
                      </w:pPr>
                      <w:r/>
                      <w:r/>
                    </w:p>
                  </w:txbxContent>
                </v:textbox>
              </v:shape>
            </w:pict>
          </mc:Fallback>
        </mc:AlternateContent>
      </w:r>
      <w:r>
        <w:rPr>
          <w:rFonts w:hint="eastAsia" w:ascii="仿宋" w:hAnsi="仿宋" w:eastAsia="仿宋" w:cs="仿宋"/>
          <w:i/>
          <w:color w:val="000000"/>
          <w:sz w:val="24"/>
          <w:szCs w:val="24"/>
          <w:highlight w:val="none"/>
          <w:u w:val="single"/>
        </w:rPr>
      </w:r>
      <w:r/>
    </w:p>
    <w:p>
      <w:pPr>
        <w:pStyle w:val="869"/>
        <w:ind w:firstLine="480"/>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98"/>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highlight w:val="none"/>
          <w:u w:val="none"/>
        </w:rPr>
        <w:outlineLvl w:val="1"/>
      </w:pPr>
      <w:r>
        <w:rPr>
          <w:rFonts w:hint="eastAsia" w:ascii="宋体" w:hAnsi="宋体" w:eastAsia="宋体" w:cs="宋体"/>
          <w:b w:val="0"/>
          <w:bCs w:val="0"/>
          <w:i w:val="0"/>
          <w:iCs/>
          <w:color w:val="000000"/>
          <w:sz w:val="32"/>
          <w:szCs w:val="32"/>
          <w:highlight w:val="none"/>
          <w:u w:val="none"/>
          <w:lang w:eastAsia="zh-CN"/>
        </w:rPr>
        <w:br w:type="page" w:clear="all"/>
      </w:r>
      <w:bookmarkStart w:id="579" w:name="_Toc18039"/>
      <w:r/>
      <w:bookmarkStart w:id="580" w:name="_Toc19410"/>
      <w:r>
        <w:rPr>
          <w:rFonts w:hint="eastAsia" w:ascii="黑体" w:hAnsi="黑体" w:eastAsia="黑体" w:cs="黑体"/>
          <w:b w:val="0"/>
          <w:bCs w:val="0"/>
          <w:i w:val="0"/>
          <w:iCs/>
          <w:color w:val="000000"/>
          <w:sz w:val="28"/>
          <w:szCs w:val="28"/>
          <w:highlight w:val="none"/>
          <w:u w:val="none"/>
          <w:lang w:val="en-US" w:eastAsia="zh-CN"/>
        </w:rPr>
        <w:t xml:space="preserve">九</w:t>
      </w:r>
      <w:r>
        <w:rPr>
          <w:rFonts w:hint="eastAsia" w:ascii="黑体" w:hAnsi="黑体" w:eastAsia="黑体" w:cs="黑体"/>
          <w:b w:val="0"/>
          <w:bCs w:val="0"/>
          <w:i w:val="0"/>
          <w:iCs/>
          <w:color w:val="000000"/>
          <w:sz w:val="28"/>
          <w:szCs w:val="28"/>
          <w:highlight w:val="none"/>
          <w:u w:val="none"/>
        </w:rPr>
        <w:t xml:space="preserve">、投标函</w:t>
      </w:r>
      <w:bookmarkEnd w:id="578"/>
      <w:r/>
      <w:bookmarkEnd w:id="579"/>
      <w:r/>
      <w:bookmarkEnd w:id="580"/>
      <w:r>
        <w:rPr>
          <w:rFonts w:hint="eastAsia" w:ascii="宋体" w:hAnsi="宋体" w:eastAsia="宋体" w:cs="宋体"/>
          <w:b w:val="0"/>
          <w:bCs w:val="0"/>
          <w:i w:val="0"/>
          <w:iCs/>
          <w:color w:val="000000"/>
          <w:sz w:val="32"/>
          <w:szCs w:val="32"/>
          <w:highlight w:val="none"/>
          <w:u w:val="none"/>
        </w:rPr>
      </w:r>
      <w:r/>
    </w:p>
    <w:p>
      <w:pPr>
        <w:pStyle w:val="871"/>
        <w:ind w:firstLine="0"/>
        <w:spacing w:before="0" w:after="0" w:line="420" w:lineRule="exact"/>
        <w:rPr>
          <w:rFonts w:hint="eastAsia" w:ascii="黑体" w:hAnsi="黑体" w:eastAsia="黑体" w:cs="黑体"/>
          <w:b w:val="0"/>
          <w:bCs w:val="0"/>
          <w:color w:val="000000"/>
          <w:szCs w:val="21"/>
          <w:highlight w:val="none"/>
          <w:lang w:eastAsia="zh-CN"/>
        </w:rPr>
      </w:pPr>
      <w:r>
        <w:rPr>
          <w:rFonts w:hint="eastAsia" w:ascii="黑体" w:hAnsi="黑体" w:eastAsia="黑体" w:cs="黑体"/>
          <w:b w:val="0"/>
          <w:bCs w:val="0"/>
          <w:color w:val="000000"/>
          <w:szCs w:val="21"/>
          <w:highlight w:val="none"/>
        </w:rPr>
        <w:t xml:space="preserve">致：</w:t>
      </w:r>
      <w:r>
        <w:rPr>
          <w:rFonts w:hint="eastAsia" w:ascii="黑体" w:hAnsi="黑体" w:eastAsia="黑体" w:cs="黑体"/>
          <w:b w:val="0"/>
          <w:bCs w:val="0"/>
          <w:color w:val="000000"/>
          <w:szCs w:val="21"/>
          <w:highlight w:val="none"/>
          <w:lang w:eastAsia="zh-CN"/>
        </w:rPr>
        <w:t xml:space="preserve">江苏柒采招标代理有限公司</w:t>
      </w:r>
      <w:r>
        <w:rPr>
          <w:rFonts w:hint="eastAsia" w:ascii="黑体" w:hAnsi="黑体" w:eastAsia="黑体" w:cs="黑体"/>
          <w:b w:val="0"/>
          <w:bCs w:val="0"/>
          <w:color w:val="000000"/>
          <w:szCs w:val="21"/>
          <w:highlight w:val="none"/>
          <w:lang w:eastAsia="zh-CN"/>
        </w:rPr>
      </w:r>
      <w:r/>
    </w:p>
    <w:p>
      <w:pPr>
        <w:pStyle w:val="871"/>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根据贵方的</w:t>
      </w:r>
      <w:r>
        <w:rPr>
          <w:rFonts w:hint="eastAsia" w:ascii="宋体" w:hAnsi="宋体" w:eastAsia="宋体" w:cs="宋体"/>
          <w:b w:val="0"/>
          <w:bCs w:val="0"/>
          <w:color w:val="000000"/>
          <w:sz w:val="24"/>
          <w:szCs w:val="24"/>
          <w:highlight w:val="none"/>
          <w:u w:val="single"/>
          <w:lang w:eastAsia="zh-CN"/>
        </w:rPr>
        <w:t xml:space="preserve">项目编号为</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号</w:t>
      </w:r>
      <w:r>
        <w:rPr>
          <w:rFonts w:hint="eastAsia" w:ascii="宋体" w:hAnsi="宋体" w:eastAsia="宋体" w:cs="宋体"/>
          <w:b w:val="0"/>
          <w:bCs w:val="0"/>
          <w:color w:val="000000"/>
          <w:sz w:val="24"/>
          <w:szCs w:val="24"/>
          <w:highlight w:val="none"/>
          <w:lang w:eastAsia="zh-CN"/>
        </w:rPr>
        <w:t xml:space="preserve">的</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rPr>
        <w:t xml:space="preserve">项目</w:t>
      </w:r>
      <w:r>
        <w:rPr>
          <w:rFonts w:hint="eastAsia" w:ascii="宋体" w:hAnsi="宋体" w:eastAsia="宋体" w:cs="宋体"/>
          <w:b w:val="0"/>
          <w:bCs w:val="0"/>
          <w:color w:val="000000"/>
          <w:szCs w:val="21"/>
          <w:highlight w:val="none"/>
        </w:rPr>
        <w:t xml:space="preserve">招标文件，正式授权下述签字人_________________(姓名)代表我方______________（投标人的名称），全权处理本次项目投标的有关事宜。</w:t>
      </w:r>
      <w:r>
        <w:rPr>
          <w:rFonts w:hint="eastAsia" w:ascii="宋体" w:hAnsi="宋体" w:eastAsia="宋体" w:cs="宋体"/>
          <w:b w:val="0"/>
          <w:bCs w:val="0"/>
          <w:color w:val="000000"/>
          <w:szCs w:val="21"/>
          <w:highlight w:val="none"/>
        </w:rPr>
      </w:r>
      <w:r/>
    </w:p>
    <w:p>
      <w:pPr>
        <w:pStyle w:val="871"/>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据此函，__________(姓名)兹宣布同意如下：</w:t>
      </w:r>
      <w:r>
        <w:rPr>
          <w:rFonts w:hint="eastAsia" w:ascii="宋体" w:hAnsi="宋体" w:eastAsia="宋体" w:cs="宋体"/>
          <w:b w:val="0"/>
          <w:bCs w:val="0"/>
          <w:color w:val="000000"/>
          <w:szCs w:val="21"/>
          <w:highlight w:val="none"/>
        </w:rPr>
      </w:r>
      <w:r/>
    </w:p>
    <w:p>
      <w:pPr>
        <w:pStyle w:val="871"/>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1.按招标文件规定的各项要求，</w:t>
      </w:r>
      <w:r>
        <w:rPr>
          <w:rFonts w:hint="eastAsia" w:ascii="宋体" w:hAnsi="宋体" w:eastAsia="宋体" w:cs="宋体"/>
          <w:b w:val="0"/>
          <w:bCs w:val="0"/>
          <w:color w:val="000000"/>
          <w:szCs w:val="21"/>
          <w:highlight w:val="none"/>
          <w:lang w:val="en-US" w:eastAsia="zh-CN"/>
        </w:rPr>
        <w:t xml:space="preserve">承担</w:t>
      </w:r>
      <w:r>
        <w:rPr>
          <w:rFonts w:hint="eastAsia" w:ascii="宋体" w:hAnsi="宋体" w:eastAsia="宋体" w:cs="宋体"/>
          <w:b w:val="0"/>
          <w:bCs w:val="0"/>
          <w:color w:val="000000"/>
          <w:szCs w:val="21"/>
          <w:highlight w:val="none"/>
        </w:rPr>
        <w:t xml:space="preserve">买方所需</w:t>
      </w:r>
      <w:r>
        <w:rPr>
          <w:rFonts w:hint="eastAsia" w:ascii="宋体" w:hAnsi="宋体" w:eastAsia="宋体" w:cs="宋体"/>
          <w:b w:val="0"/>
          <w:bCs w:val="0"/>
          <w:color w:val="000000"/>
          <w:szCs w:val="21"/>
          <w:highlight w:val="none"/>
          <w:lang w:val="en-US" w:eastAsia="zh-CN"/>
        </w:rPr>
        <w:t xml:space="preserve">货物</w:t>
      </w:r>
      <w:r>
        <w:rPr>
          <w:rFonts w:hint="eastAsia" w:ascii="宋体" w:hAnsi="宋体" w:eastAsia="宋体" w:cs="宋体"/>
          <w:b w:val="0"/>
          <w:bCs w:val="0"/>
          <w:color w:val="000000"/>
          <w:szCs w:val="21"/>
          <w:highlight w:val="none"/>
        </w:rPr>
        <w:t xml:space="preserve">（包含于</w:t>
      </w:r>
      <w:r>
        <w:rPr>
          <w:rFonts w:hint="eastAsia" w:ascii="宋体" w:hAnsi="宋体" w:eastAsia="宋体" w:cs="宋体"/>
          <w:b w:val="0"/>
          <w:bCs w:val="0"/>
          <w:color w:val="000000"/>
          <w:szCs w:val="21"/>
          <w:highlight w:val="none"/>
          <w:lang w:val="en-US" w:eastAsia="zh-CN"/>
        </w:rPr>
        <w:t xml:space="preserve">货物</w:t>
      </w:r>
      <w:r>
        <w:rPr>
          <w:rFonts w:hint="eastAsia" w:ascii="宋体" w:hAnsi="宋体" w:eastAsia="宋体" w:cs="宋体"/>
          <w:b w:val="0"/>
          <w:bCs w:val="0"/>
          <w:color w:val="000000"/>
          <w:szCs w:val="21"/>
          <w:highlight w:val="none"/>
        </w:rPr>
        <w:t xml:space="preserve">相关的</w:t>
      </w:r>
      <w:r>
        <w:rPr>
          <w:rFonts w:hint="eastAsia" w:ascii="宋体" w:hAnsi="宋体" w:eastAsia="宋体" w:cs="宋体"/>
          <w:b w:val="0"/>
          <w:bCs w:val="0"/>
          <w:color w:val="000000"/>
          <w:szCs w:val="21"/>
          <w:highlight w:val="none"/>
          <w:lang w:val="en-US" w:eastAsia="zh-CN"/>
        </w:rPr>
        <w:t xml:space="preserve">服务</w:t>
      </w: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color w:val="000000"/>
          <w:szCs w:val="21"/>
          <w:highlight w:val="none"/>
        </w:rPr>
      </w:r>
      <w:r/>
    </w:p>
    <w:p>
      <w:pPr>
        <w:pStyle w:val="871"/>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2.我们完全理解贵方不一定将合同授予最低报价的投标人。</w:t>
      </w:r>
      <w:r>
        <w:rPr>
          <w:rFonts w:hint="eastAsia" w:ascii="宋体" w:hAnsi="宋体" w:eastAsia="宋体" w:cs="宋体"/>
          <w:b w:val="0"/>
          <w:bCs w:val="0"/>
          <w:color w:val="000000"/>
          <w:szCs w:val="21"/>
          <w:highlight w:val="none"/>
        </w:rPr>
      </w:r>
      <w:r/>
    </w:p>
    <w:p>
      <w:pPr>
        <w:pStyle w:val="871"/>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3.我们已详细审核全部招标文件及其有效补充文件，我们知道必须放弃提出含糊不清或误解问题的权利。</w:t>
      </w:r>
      <w:r>
        <w:rPr>
          <w:rFonts w:hint="eastAsia" w:ascii="宋体" w:hAnsi="宋体" w:eastAsia="宋体" w:cs="宋体"/>
          <w:b w:val="0"/>
          <w:bCs w:val="0"/>
          <w:color w:val="000000"/>
          <w:szCs w:val="21"/>
          <w:highlight w:val="none"/>
        </w:rPr>
      </w:r>
      <w:r/>
    </w:p>
    <w:p>
      <w:pPr>
        <w:pStyle w:val="871"/>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4.我们同意从规定的开标日期起</w:t>
      </w:r>
      <w:r>
        <w:rPr>
          <w:rFonts w:hint="eastAsia" w:ascii="宋体" w:hAnsi="宋体" w:eastAsia="宋体" w:cs="宋体"/>
          <w:b w:val="0"/>
          <w:bCs w:val="0"/>
          <w:color w:val="000000"/>
          <w:szCs w:val="21"/>
          <w:highlight w:val="none"/>
          <w:lang w:val="en-US" w:eastAsia="zh-CN"/>
        </w:rPr>
        <w:t xml:space="preserve">60日历天内</w:t>
      </w:r>
      <w:r>
        <w:rPr>
          <w:rFonts w:hint="eastAsia" w:ascii="宋体" w:hAnsi="宋体" w:eastAsia="宋体" w:cs="宋体"/>
          <w:b w:val="0"/>
          <w:bCs w:val="0"/>
          <w:color w:val="000000"/>
          <w:szCs w:val="21"/>
          <w:highlight w:val="none"/>
        </w:rPr>
        <w:t xml:space="preserve">遵循本投标文件，并在规定的投标有效期期满之前均具有约束力。</w:t>
      </w:r>
      <w:r>
        <w:rPr>
          <w:rFonts w:hint="eastAsia" w:ascii="宋体" w:hAnsi="宋体" w:eastAsia="宋体" w:cs="宋体"/>
          <w:b w:val="0"/>
          <w:bCs w:val="0"/>
          <w:color w:val="000000"/>
          <w:szCs w:val="21"/>
          <w:highlight w:val="none"/>
        </w:rPr>
      </w:r>
      <w:r/>
    </w:p>
    <w:p>
      <w:pPr>
        <w:pStyle w:val="871"/>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b w:val="0"/>
          <w:bCs w:val="0"/>
          <w:color w:val="000000"/>
          <w:szCs w:val="21"/>
          <w:highlight w:val="none"/>
        </w:rPr>
      </w:r>
      <w:r/>
    </w:p>
    <w:p>
      <w:pPr>
        <w:pStyle w:val="871"/>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b w:val="0"/>
          <w:bCs w:val="0"/>
          <w:color w:val="000000"/>
          <w:szCs w:val="21"/>
          <w:highlight w:val="none"/>
        </w:rPr>
      </w:r>
      <w:r/>
    </w:p>
    <w:p>
      <w:pPr>
        <w:pStyle w:val="871"/>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7.与本投标有关的正式通讯地址为：</w:t>
      </w:r>
      <w:r>
        <w:rPr>
          <w:rFonts w:hint="eastAsia" w:ascii="宋体" w:hAnsi="宋体" w:eastAsia="宋体" w:cs="宋体"/>
          <w:b w:val="0"/>
          <w:bCs w:val="0"/>
          <w:color w:val="000000"/>
          <w:szCs w:val="21"/>
          <w:highlight w:val="none"/>
        </w:rPr>
      </w:r>
      <w:r/>
    </w:p>
    <w:p>
      <w:pPr>
        <w:pStyle w:val="871"/>
        <w:ind w:left="420"/>
        <w:keepLines w:val="0"/>
        <w:keepNext w:val="0"/>
        <w:pageBreakBefore w:val="0"/>
        <w:spacing w:before="0" w:after="0" w:line="360" w:lineRule="auto"/>
        <w:widowControl w:val="off"/>
        <w:rPr>
          <w:rFonts w:hint="eastAsia" w:ascii="黑体" w:hAnsi="黑体" w:eastAsia="黑体" w:cs="黑体"/>
          <w:color w:val="000000"/>
          <w:szCs w:val="21"/>
          <w:highlight w:val="none"/>
          <w:lang w:val="en-US" w:eastAsia="zh-CN"/>
        </w:rPr>
      </w:pPr>
      <w:r>
        <w:rPr>
          <w:rFonts w:hint="eastAsia" w:ascii="黑体" w:hAnsi="黑体" w:eastAsia="黑体" w:cs="黑体"/>
          <w:color w:val="000000"/>
          <w:szCs w:val="21"/>
          <w:highlight w:val="none"/>
          <w:lang w:val="en-US" w:eastAsia="zh-CN"/>
        </w:rPr>
        <w:t xml:space="preserve">名          称：</w:t>
      </w:r>
      <w:r>
        <w:rPr>
          <w:rFonts w:hint="eastAsia" w:ascii="黑体" w:hAnsi="黑体" w:eastAsia="黑体" w:cs="黑体"/>
          <w:color w:val="000000"/>
          <w:szCs w:val="21"/>
          <w:highlight w:val="none"/>
          <w:u w:val="single"/>
          <w:lang w:val="en-US" w:eastAsia="zh-CN"/>
        </w:rPr>
        <w:t xml:space="preserve">               </w:t>
      </w:r>
      <w:r>
        <w:rPr>
          <w:rFonts w:hint="eastAsia" w:ascii="黑体" w:hAnsi="黑体" w:eastAsia="黑体" w:cs="黑体"/>
          <w:color w:val="000000"/>
          <w:szCs w:val="21"/>
          <w:highlight w:val="none"/>
          <w:lang w:val="en-US" w:eastAsia="zh-CN"/>
        </w:rPr>
        <w:t xml:space="preserve">（加盖公章）</w:t>
      </w:r>
      <w:r>
        <w:rPr>
          <w:rFonts w:hint="eastAsia" w:ascii="黑体" w:hAnsi="黑体" w:eastAsia="黑体" w:cs="黑体"/>
          <w:color w:val="000000"/>
          <w:szCs w:val="21"/>
          <w:highlight w:val="none"/>
          <w:lang w:val="en-US" w:eastAsia="zh-CN"/>
        </w:rPr>
      </w:r>
      <w:r/>
    </w:p>
    <w:p>
      <w:pPr>
        <w:pStyle w:val="871"/>
        <w:ind w:left="420"/>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地          址：</w:t>
      </w:r>
      <w:r>
        <w:rPr>
          <w:rFonts w:hint="eastAsia" w:ascii="宋体" w:hAnsi="宋体" w:eastAsia="宋体" w:cs="宋体"/>
          <w:b w:val="0"/>
          <w:bCs w:val="0"/>
          <w:color w:val="000000"/>
          <w:szCs w:val="21"/>
          <w:highlight w:val="none"/>
        </w:rPr>
      </w:r>
      <w:r/>
    </w:p>
    <w:p>
      <w:pPr>
        <w:pStyle w:val="871"/>
        <w:ind w:left="420"/>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邮          编：</w:t>
      </w:r>
      <w:r>
        <w:rPr>
          <w:rFonts w:hint="eastAsia" w:ascii="宋体" w:hAnsi="宋体" w:eastAsia="宋体" w:cs="宋体"/>
          <w:b w:val="0"/>
          <w:bCs w:val="0"/>
          <w:color w:val="000000"/>
          <w:szCs w:val="21"/>
          <w:highlight w:val="none"/>
        </w:rPr>
      </w:r>
      <w:r/>
    </w:p>
    <w:p>
      <w:pPr>
        <w:pStyle w:val="871"/>
        <w:ind w:left="420"/>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电          话：</w:t>
      </w:r>
      <w:r>
        <w:rPr>
          <w:rFonts w:hint="eastAsia" w:ascii="宋体" w:hAnsi="宋体" w:eastAsia="宋体" w:cs="宋体"/>
          <w:b w:val="0"/>
          <w:bCs w:val="0"/>
          <w:color w:val="000000"/>
          <w:szCs w:val="21"/>
          <w:highlight w:val="none"/>
        </w:rPr>
      </w:r>
      <w:r/>
    </w:p>
    <w:p>
      <w:pPr>
        <w:pStyle w:val="871"/>
        <w:ind w:left="420"/>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传          真：</w:t>
      </w:r>
      <w:r>
        <w:rPr>
          <w:rFonts w:hint="eastAsia" w:ascii="宋体" w:hAnsi="宋体" w:eastAsia="宋体" w:cs="宋体"/>
          <w:b w:val="0"/>
          <w:bCs w:val="0"/>
          <w:color w:val="000000"/>
          <w:szCs w:val="21"/>
          <w:highlight w:val="none"/>
        </w:rPr>
      </w:r>
      <w:r/>
    </w:p>
    <w:p>
      <w:pPr>
        <w:pStyle w:val="871"/>
        <w:ind w:left="420"/>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投标人开户行：</w:t>
      </w:r>
      <w:r>
        <w:rPr>
          <w:rFonts w:hint="eastAsia" w:ascii="宋体" w:hAnsi="宋体" w:eastAsia="宋体" w:cs="宋体"/>
          <w:b w:val="0"/>
          <w:bCs w:val="0"/>
          <w:color w:val="000000"/>
          <w:szCs w:val="21"/>
          <w:highlight w:val="none"/>
        </w:rPr>
      </w:r>
      <w:r/>
    </w:p>
    <w:p>
      <w:pPr>
        <w:pStyle w:val="871"/>
        <w:ind w:left="420"/>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账          户： </w:t>
      </w:r>
      <w:r>
        <w:rPr>
          <w:rFonts w:hint="eastAsia" w:ascii="宋体" w:hAnsi="宋体" w:eastAsia="宋体" w:cs="宋体"/>
          <w:b w:val="0"/>
          <w:bCs w:val="0"/>
          <w:color w:val="000000"/>
          <w:szCs w:val="21"/>
          <w:highlight w:val="none"/>
        </w:rPr>
      </w:r>
      <w:r/>
    </w:p>
    <w:p>
      <w:pPr>
        <w:pStyle w:val="871"/>
        <w:ind w:left="420"/>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日           期：________年____月____日</w:t>
      </w:r>
      <w:r>
        <w:rPr>
          <w:rFonts w:hint="eastAsia" w:ascii="宋体" w:hAnsi="宋体" w:eastAsia="宋体" w:cs="宋体"/>
          <w:b w:val="0"/>
          <w:bCs w:val="0"/>
          <w:color w:val="000000"/>
          <w:szCs w:val="21"/>
          <w:highlight w:val="none"/>
        </w:rPr>
      </w:r>
      <w:r/>
    </w:p>
    <w:p>
      <w:pPr>
        <w:pStyle w:val="800"/>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highlight w:val="none"/>
          <w:u w:val="none"/>
        </w:rPr>
      </w:pPr>
      <w:r/>
      <w:bookmarkStart w:id="581" w:name="_Toc27944"/>
      <w:r/>
      <w:bookmarkStart w:id="582" w:name="_Toc28074"/>
      <w:r>
        <w:rPr>
          <w:rFonts w:hint="eastAsia" w:ascii="黑体" w:hAnsi="黑体" w:eastAsia="黑体" w:cs="黑体"/>
          <w:b w:val="0"/>
          <w:bCs w:val="0"/>
          <w:i w:val="0"/>
          <w:iCs/>
          <w:color w:val="000000"/>
          <w:sz w:val="28"/>
          <w:szCs w:val="28"/>
          <w:highlight w:val="none"/>
          <w:u w:val="none"/>
          <w:lang w:eastAsia="zh-CN"/>
        </w:rPr>
        <w:br w:type="page" w:clear="all"/>
      </w:r>
      <w:bookmarkStart w:id="583" w:name="_Toc15551"/>
      <w:r>
        <w:rPr>
          <w:rFonts w:hint="eastAsia" w:ascii="黑体" w:hAnsi="黑体" w:eastAsia="黑体" w:cs="黑体"/>
          <w:b w:val="0"/>
          <w:bCs w:val="0"/>
          <w:i w:val="0"/>
          <w:iCs/>
          <w:color w:val="000000"/>
          <w:sz w:val="28"/>
          <w:szCs w:val="28"/>
          <w:highlight w:val="none"/>
          <w:u w:val="none"/>
          <w:lang w:eastAsia="zh-CN"/>
        </w:rPr>
        <w:t xml:space="preserve">十</w:t>
      </w:r>
      <w:r>
        <w:rPr>
          <w:rFonts w:hint="eastAsia" w:ascii="黑体" w:hAnsi="黑体" w:eastAsia="黑体" w:cs="黑体"/>
          <w:b w:val="0"/>
          <w:bCs w:val="0"/>
          <w:i w:val="0"/>
          <w:iCs/>
          <w:color w:val="000000"/>
          <w:sz w:val="28"/>
          <w:szCs w:val="28"/>
          <w:highlight w:val="none"/>
          <w:u w:val="none"/>
        </w:rPr>
        <w:t xml:space="preserve">、</w:t>
      </w:r>
      <w:r>
        <w:rPr>
          <w:rFonts w:hint="eastAsia" w:ascii="黑体" w:hAnsi="黑体" w:eastAsia="黑体" w:cs="黑体"/>
          <w:b w:val="0"/>
          <w:bCs w:val="0"/>
          <w:i w:val="0"/>
          <w:iCs/>
          <w:color w:val="000000"/>
          <w:sz w:val="28"/>
          <w:szCs w:val="28"/>
          <w:highlight w:val="none"/>
          <w:u w:val="none"/>
          <w:lang w:val="en-US" w:eastAsia="zh-CN"/>
        </w:rPr>
        <w:t xml:space="preserve">中小</w:t>
      </w:r>
      <w:r>
        <w:rPr>
          <w:rFonts w:hint="eastAsia" w:ascii="黑体" w:hAnsi="黑体" w:eastAsia="黑体" w:cs="黑体"/>
          <w:b w:val="0"/>
          <w:bCs w:val="0"/>
          <w:i w:val="0"/>
          <w:iCs/>
          <w:color w:val="000000"/>
          <w:sz w:val="28"/>
          <w:szCs w:val="28"/>
          <w:highlight w:val="none"/>
          <w:u w:val="none"/>
        </w:rPr>
        <w:t xml:space="preserve">企业声明函（</w:t>
      </w:r>
      <w:r>
        <w:rPr>
          <w:rFonts w:hint="eastAsia" w:ascii="黑体" w:hAnsi="黑体" w:eastAsia="黑体" w:cs="黑体"/>
          <w:b w:val="0"/>
          <w:bCs w:val="0"/>
          <w:i w:val="0"/>
          <w:iCs/>
          <w:color w:val="000000"/>
          <w:sz w:val="28"/>
          <w:szCs w:val="28"/>
          <w:highlight w:val="none"/>
          <w:u w:val="none"/>
          <w:lang w:val="en-US" w:eastAsia="zh-CN"/>
        </w:rPr>
        <w:t xml:space="preserve">货物类</w:t>
      </w:r>
      <w:r>
        <w:rPr>
          <w:rFonts w:hint="eastAsia" w:ascii="黑体" w:hAnsi="黑体" w:eastAsia="黑体" w:cs="黑体"/>
          <w:b w:val="0"/>
          <w:bCs w:val="0"/>
          <w:i w:val="0"/>
          <w:iCs/>
          <w:color w:val="000000"/>
          <w:sz w:val="28"/>
          <w:szCs w:val="28"/>
          <w:highlight w:val="none"/>
          <w:u w:val="none"/>
        </w:rPr>
        <w:t xml:space="preserve">）</w:t>
      </w:r>
      <w:bookmarkEnd w:id="581"/>
      <w:r/>
      <w:bookmarkEnd w:id="582"/>
      <w:r/>
      <w:bookmarkEnd w:id="583"/>
      <w:r>
        <w:rPr>
          <w:rFonts w:hint="eastAsia" w:ascii="宋体" w:hAnsi="宋体" w:eastAsia="宋体" w:cs="宋体"/>
          <w:b w:val="0"/>
          <w:bCs w:val="0"/>
          <w:i w:val="0"/>
          <w:iCs/>
          <w:color w:val="000000"/>
          <w:sz w:val="32"/>
          <w:szCs w:val="32"/>
          <w:highlight w:val="none"/>
          <w:u w:val="none"/>
        </w:rPr>
      </w:r>
      <w:r/>
    </w:p>
    <w:p>
      <w:pPr>
        <w:pStyle w:val="798"/>
        <w:ind w:firstLine="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 号）的规定，本公司参加</w:t>
      </w:r>
      <w:r>
        <w:rPr>
          <w:rFonts w:hint="eastAsia" w:ascii="黑体" w:hAnsi="黑体" w:eastAsia="黑体" w:cs="黑体"/>
          <w:color w:val="000000"/>
          <w:sz w:val="24"/>
          <w:szCs w:val="24"/>
          <w:highlight w:val="none"/>
          <w:u w:val="single"/>
        </w:rPr>
        <w:t xml:space="preserve">江苏柒采招标代理有限公司</w:t>
      </w:r>
      <w:r>
        <w:rPr>
          <w:rFonts w:hint="eastAsia" w:ascii="宋体" w:hAnsi="宋体" w:eastAsia="宋体" w:cs="宋体"/>
          <w:color w:val="000000"/>
          <w:sz w:val="24"/>
          <w:szCs w:val="24"/>
          <w:highlight w:val="none"/>
        </w:rPr>
        <w:t xml:space="preserve">的</w:t>
      </w:r>
      <w:r>
        <w:rPr>
          <w:rFonts w:hint="eastAsia" w:ascii="黑体" w:hAnsi="黑体" w:eastAsia="黑体" w:cs="黑体"/>
          <w:b w:val="0"/>
          <w:bCs w:val="0"/>
          <w:color w:val="000000"/>
          <w:sz w:val="24"/>
          <w:szCs w:val="24"/>
          <w:highlight w:val="none"/>
          <w:u w:val="single"/>
          <w:lang w:eastAsia="zh-CN"/>
        </w:rPr>
        <w:t xml:space="preserve">GPU服务器系统采购项目（项目编号：JSZC-320000-JSQC-G2026-0038）</w:t>
      </w:r>
      <w:r>
        <w:rPr>
          <w:rFonts w:hint="eastAsia" w:ascii="宋体" w:hAnsi="宋体" w:eastAsia="宋体" w:cs="宋体"/>
          <w:color w:val="000000"/>
          <w:sz w:val="24"/>
          <w:szCs w:val="24"/>
          <w:highlight w:val="none"/>
        </w:rPr>
        <w:t xml:space="preserve">采购活动，提供的货物全部由符合政策要求的中小企业制造。相关企业具体情况如下:</w:t>
      </w:r>
      <w:r>
        <w:rPr>
          <w:rFonts w:hint="eastAsia" w:ascii="宋体" w:hAnsi="宋体" w:eastAsia="宋体" w:cs="宋体"/>
          <w:color w:val="000000"/>
          <w:sz w:val="24"/>
          <w:szCs w:val="24"/>
          <w:highlight w:val="none"/>
        </w:rPr>
      </w:r>
      <w:r/>
    </w:p>
    <w:p>
      <w:pPr>
        <w:pStyle w:val="798"/>
        <w:ind w:firstLine="360"/>
        <w:keepLines w:val="0"/>
        <w:keepNext w:val="0"/>
        <w:pageBreakBefore w:val="0"/>
        <w:spacing w:line="360" w:lineRule="auto"/>
        <w:widowControl w:val="off"/>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黑体" w:hAnsi="黑体" w:eastAsia="黑体" w:cs="黑体"/>
          <w:color w:val="000000"/>
          <w:sz w:val="24"/>
          <w:szCs w:val="24"/>
          <w:highlight w:val="none"/>
          <w:u w:val="single"/>
          <w:lang w:val="en-US" w:eastAsia="zh-CN"/>
        </w:rPr>
        <w:t xml:space="preserve">工业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w:t>
      </w:r>
      <w:r>
        <w:rPr>
          <w:rFonts w:hint="eastAsia" w:ascii="宋体" w:hAnsi="宋体" w:eastAsia="宋体" w:cs="宋体"/>
          <w:b/>
          <w:bCs/>
          <w:color w:val="000000"/>
          <w:sz w:val="24"/>
          <w:szCs w:val="24"/>
          <w:highlight w:val="none"/>
          <w:lang w:val="en-US" w:eastAsia="zh-CN"/>
        </w:rPr>
        <w:t xml:space="preserve">制造商</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中型企业、</w:t>
      </w:r>
      <w:r>
        <w:rPr>
          <w:rFonts w:hint="eastAsia" w:ascii="宋体" w:hAnsi="宋体" w:eastAsia="宋体" w:cs="宋体"/>
          <w:color w:val="000000"/>
          <w:sz w:val="24"/>
          <w:szCs w:val="24"/>
          <w:highlight w:val="none"/>
          <w:u w:val="single"/>
        </w:rPr>
        <w:t xml:space="preserve">小型企业、微型企业）；</w:t>
      </w:r>
      <w:r>
        <w:rPr>
          <w:rFonts w:hint="eastAsia" w:ascii="宋体" w:hAnsi="宋体" w:eastAsia="宋体" w:cs="宋体"/>
          <w:i/>
          <w:color w:val="000000"/>
          <w:sz w:val="24"/>
          <w:szCs w:val="24"/>
          <w:highlight w:val="none"/>
          <w:u w:val="single"/>
        </w:rPr>
      </w:r>
      <w:r/>
    </w:p>
    <w:p>
      <w:pPr>
        <w:pStyle w:val="798"/>
        <w:ind w:firstLine="360"/>
        <w:keepLines w:val="0"/>
        <w:keepNext w:val="0"/>
        <w:pageBreakBefore w:val="0"/>
        <w:spacing w:line="360" w:lineRule="auto"/>
        <w:widowControl w:val="off"/>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none"/>
          <w:lang w:val="en-US" w:eastAsia="zh-CN"/>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黑体" w:hAnsi="黑体" w:eastAsia="黑体" w:cs="黑体"/>
          <w:color w:val="000000"/>
          <w:sz w:val="24"/>
          <w:szCs w:val="24"/>
          <w:highlight w:val="none"/>
          <w:u w:val="single"/>
          <w:lang w:val="en-US" w:eastAsia="zh-CN"/>
        </w:rPr>
        <w:t xml:space="preserve">工业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w:t>
      </w:r>
      <w:r>
        <w:rPr>
          <w:rFonts w:hint="eastAsia" w:ascii="宋体" w:hAnsi="宋体" w:eastAsia="宋体" w:cs="宋体"/>
          <w:b/>
          <w:bCs/>
          <w:color w:val="000000"/>
          <w:sz w:val="24"/>
          <w:szCs w:val="24"/>
          <w:highlight w:val="none"/>
          <w:lang w:val="en-US" w:eastAsia="zh-CN"/>
        </w:rPr>
        <w:t xml:space="preserve">制造商</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中型企业、</w:t>
      </w:r>
      <w:r>
        <w:rPr>
          <w:rFonts w:hint="eastAsia" w:ascii="宋体" w:hAnsi="宋体" w:eastAsia="宋体" w:cs="宋体"/>
          <w:color w:val="000000"/>
          <w:sz w:val="24"/>
          <w:szCs w:val="24"/>
          <w:highlight w:val="none"/>
          <w:u w:val="single"/>
        </w:rPr>
        <w:t xml:space="preserve">小型企业、微型企业）；</w:t>
      </w:r>
      <w:r>
        <w:rPr>
          <w:rFonts w:hint="eastAsia" w:ascii="宋体" w:hAnsi="宋体" w:eastAsia="宋体" w:cs="宋体"/>
          <w:i/>
          <w:color w:val="000000"/>
          <w:sz w:val="24"/>
          <w:szCs w:val="24"/>
          <w:highlight w:val="none"/>
          <w:u w:val="single"/>
        </w:rPr>
      </w:r>
      <w:r/>
    </w:p>
    <w:p>
      <w:pPr>
        <w:pStyle w:val="798"/>
        <w:ind w:firstLine="360"/>
        <w:keepLines w:val="0"/>
        <w:keepNext w:val="0"/>
        <w:pageBreakBefore w:val="0"/>
        <w:spacing w:line="360" w:lineRule="auto"/>
        <w:widowControl w:val="off"/>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黑体" w:hAnsi="黑体" w:eastAsia="黑体" w:cs="黑体"/>
          <w:color w:val="000000"/>
          <w:sz w:val="24"/>
          <w:szCs w:val="24"/>
          <w:highlight w:val="none"/>
          <w:u w:val="single"/>
          <w:lang w:val="en-US" w:eastAsia="zh-CN"/>
        </w:rPr>
        <w:t xml:space="preserve">工业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w:t>
      </w:r>
      <w:r>
        <w:rPr>
          <w:rFonts w:hint="eastAsia" w:ascii="宋体" w:hAnsi="宋体" w:eastAsia="宋体" w:cs="宋体"/>
          <w:b/>
          <w:bCs/>
          <w:color w:val="000000"/>
          <w:sz w:val="24"/>
          <w:szCs w:val="24"/>
          <w:highlight w:val="none"/>
          <w:lang w:val="en-US" w:eastAsia="zh-CN"/>
        </w:rPr>
        <w:t xml:space="preserve">制造商</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中型企业、</w:t>
      </w:r>
      <w:r>
        <w:rPr>
          <w:rFonts w:hint="eastAsia" w:ascii="宋体" w:hAnsi="宋体" w:eastAsia="宋体" w:cs="宋体"/>
          <w:color w:val="000000"/>
          <w:sz w:val="24"/>
          <w:szCs w:val="24"/>
          <w:highlight w:val="none"/>
          <w:u w:val="single"/>
        </w:rPr>
        <w:t xml:space="preserve">小型企业、微型企业）；</w:t>
      </w:r>
      <w:r>
        <w:rPr>
          <w:rFonts w:hint="eastAsia" w:ascii="宋体" w:hAnsi="宋体" w:eastAsia="宋体" w:cs="宋体"/>
          <w:i/>
          <w:color w:val="000000"/>
          <w:sz w:val="24"/>
          <w:szCs w:val="24"/>
          <w:highlight w:val="none"/>
          <w:u w:val="single"/>
        </w:rPr>
      </w:r>
      <w:r/>
    </w:p>
    <w:p>
      <w:pPr>
        <w:pStyle w:val="798"/>
        <w:ind w:firstLine="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8"/>
        <w:ind w:firstLine="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798"/>
        <w:ind w:firstLine="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98"/>
        <w:ind w:right="18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8"/>
        <w:ind w:right="18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企业名称（加盖公章）：</w:t>
      </w:r>
      <w:r>
        <w:rPr>
          <w:rFonts w:hint="eastAsia" w:ascii="宋体" w:hAnsi="宋体" w:eastAsia="宋体" w:cs="宋体"/>
          <w:color w:val="000000"/>
          <w:sz w:val="24"/>
          <w:szCs w:val="24"/>
          <w:highlight w:val="none"/>
        </w:rPr>
      </w:r>
      <w:r/>
    </w:p>
    <w:p>
      <w:pPr>
        <w:pStyle w:val="798"/>
        <w:ind w:right="48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798"/>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备注1：从业人员、营业收入、资产总额填报</w:t>
      </w:r>
      <w:r>
        <w:rPr>
          <w:rFonts w:hint="eastAsia" w:ascii="宋体" w:hAnsi="宋体" w:eastAsia="宋体" w:cs="宋体"/>
          <w:color w:val="000000"/>
          <w:sz w:val="24"/>
          <w:szCs w:val="24"/>
          <w:highlight w:val="none"/>
          <w:lang w:eastAsia="zh-CN"/>
        </w:rPr>
        <w:t xml:space="preserve">上一</w:t>
      </w:r>
      <w:r>
        <w:rPr>
          <w:rFonts w:hint="eastAsia" w:ascii="宋体" w:hAnsi="宋体" w:eastAsia="宋体" w:cs="宋体"/>
          <w:color w:val="000000"/>
          <w:sz w:val="24"/>
          <w:szCs w:val="24"/>
          <w:highlight w:val="none"/>
        </w:rPr>
        <w:t xml:space="preserve">年度数据，无</w:t>
      </w:r>
      <w:r>
        <w:rPr>
          <w:rFonts w:hint="eastAsia" w:ascii="宋体" w:hAnsi="宋体" w:eastAsia="宋体" w:cs="宋体"/>
          <w:color w:val="000000"/>
          <w:sz w:val="24"/>
          <w:szCs w:val="24"/>
          <w:highlight w:val="none"/>
          <w:lang w:eastAsia="zh-CN"/>
        </w:rPr>
        <w:t xml:space="preserve">上一</w:t>
      </w:r>
      <w:r>
        <w:rPr>
          <w:rFonts w:hint="eastAsia" w:ascii="宋体" w:hAnsi="宋体" w:eastAsia="宋体" w:cs="宋体"/>
          <w:color w:val="000000"/>
          <w:sz w:val="24"/>
          <w:szCs w:val="24"/>
          <w:highlight w:val="none"/>
        </w:rPr>
        <w:t xml:space="preserve">年度数据的新成立企业可不填报。</w:t>
      </w:r>
      <w:r>
        <w:rPr>
          <w:rFonts w:hint="eastAsia" w:ascii="宋体" w:hAnsi="宋体" w:eastAsia="宋体" w:cs="宋体"/>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备注2：</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如不提供此声明函，价格将不做相应扣除。</w:t>
      </w:r>
      <w:r>
        <w:rPr>
          <w:rFonts w:hint="eastAsia" w:ascii="宋体" w:hAnsi="宋体" w:eastAsia="宋体" w:cs="宋体"/>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备注3：</w:t>
      </w:r>
      <w:r>
        <w:rPr>
          <w:rFonts w:hint="eastAsia" w:ascii="黑体" w:hAnsi="黑体" w:eastAsia="黑体" w:cs="黑体"/>
          <w:color w:val="000000"/>
          <w:sz w:val="24"/>
          <w:szCs w:val="24"/>
          <w:highlight w:val="none"/>
          <w:lang w:val="en-US" w:eastAsia="zh-CN"/>
        </w:rPr>
        <w:t xml:space="preserve">本项目所属行业：工业。</w:t>
      </w:r>
      <w:r>
        <w:rPr>
          <w:rFonts w:hint="eastAsia" w:ascii="宋体" w:hAnsi="宋体" w:eastAsia="宋体" w:cs="宋体"/>
          <w:color w:val="000000"/>
          <w:sz w:val="24"/>
          <w:szCs w:val="24"/>
          <w:highlight w:val="none"/>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b w:val="0"/>
          <w:bCs w:val="0"/>
          <w:color w:val="000000"/>
          <w:sz w:val="24"/>
          <w:szCs w:val="24"/>
          <w:highlight w:val="none"/>
        </w:rPr>
      </w:r>
      <w:r/>
    </w:p>
    <w:p>
      <w:pPr>
        <w:pStyle w:val="800"/>
        <w:jc w:val="both"/>
        <w:keepLines/>
        <w:keepNext/>
        <w:pageBreakBefore w:val="0"/>
        <w:spacing w:before="0" w:after="100" w:line="416" w:lineRule="auto"/>
        <w:widowControl w:val="off"/>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br w:type="page" w:clear="all"/>
      </w:r>
      <w:bookmarkStart w:id="584" w:name="_Toc23468"/>
      <w:r/>
      <w:bookmarkStart w:id="585" w:name="_Toc8428"/>
      <w:r/>
      <w:bookmarkStart w:id="586" w:name="_Toc21848"/>
      <w:r/>
      <w:bookmarkStart w:id="587" w:name="_Toc11116"/>
      <w:r>
        <w:rPr>
          <w:rFonts w:hint="eastAsia" w:ascii="黑体" w:hAnsi="黑体" w:eastAsia="黑体" w:cs="黑体"/>
          <w:b w:val="0"/>
          <w:bCs w:val="0"/>
          <w:i w:val="0"/>
          <w:iCs/>
          <w:color w:val="000000"/>
          <w:sz w:val="28"/>
          <w:szCs w:val="28"/>
          <w:highlight w:val="none"/>
          <w:u w:val="none"/>
        </w:rPr>
        <w:t xml:space="preserve">十</w:t>
      </w:r>
      <w:r>
        <w:rPr>
          <w:rFonts w:hint="eastAsia" w:ascii="黑体" w:hAnsi="黑体" w:eastAsia="黑体" w:cs="黑体"/>
          <w:b w:val="0"/>
          <w:bCs w:val="0"/>
          <w:i w:val="0"/>
          <w:iCs/>
          <w:color w:val="000000"/>
          <w:sz w:val="28"/>
          <w:szCs w:val="28"/>
          <w:highlight w:val="none"/>
          <w:u w:val="none"/>
          <w:lang w:val="en-US" w:eastAsia="zh-CN"/>
        </w:rPr>
        <w:t xml:space="preserve">一</w:t>
      </w:r>
      <w:r>
        <w:rPr>
          <w:rFonts w:hint="eastAsia" w:ascii="黑体" w:hAnsi="黑体" w:eastAsia="黑体" w:cs="黑体"/>
          <w:b w:val="0"/>
          <w:bCs w:val="0"/>
          <w:i w:val="0"/>
          <w:iCs/>
          <w:color w:val="000000"/>
          <w:sz w:val="28"/>
          <w:szCs w:val="28"/>
          <w:highlight w:val="none"/>
          <w:u w:val="none"/>
        </w:rPr>
        <w:t xml:space="preserve">、</w:t>
      </w:r>
      <w:bookmarkEnd w:id="584"/>
      <w:r/>
      <w:bookmarkEnd w:id="585"/>
      <w:r>
        <w:rPr>
          <w:rFonts w:hint="eastAsia" w:ascii="黑体" w:hAnsi="黑体" w:eastAsia="黑体" w:cs="黑体"/>
          <w:b w:val="0"/>
          <w:bCs w:val="0"/>
          <w:i w:val="0"/>
          <w:iCs/>
          <w:color w:val="000000"/>
          <w:sz w:val="28"/>
          <w:szCs w:val="28"/>
          <w:highlight w:val="none"/>
          <w:u w:val="none"/>
        </w:rPr>
        <w:t xml:space="preserve">残疾人福利性单位声明函</w:t>
      </w:r>
      <w:bookmarkEnd w:id="586"/>
      <w:r/>
      <w:bookmarkEnd w:id="587"/>
      <w:r>
        <w:rPr>
          <w:rFonts w:hint="eastAsia" w:ascii="宋体" w:hAnsi="宋体" w:eastAsia="宋体" w:cs="宋体"/>
          <w:b w:val="0"/>
          <w:bCs w:val="0"/>
          <w:color w:val="000000"/>
          <w:sz w:val="32"/>
          <w:szCs w:val="32"/>
          <w:highlight w:val="none"/>
        </w:rPr>
      </w:r>
      <w:r/>
    </w:p>
    <w:p>
      <w:pPr>
        <w:pStyle w:val="798"/>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lang w:val="en-US" w:eastAsia="zh-CN"/>
        </w:rPr>
        <w:t xml:space="preserve">（货物名称）     </w:t>
      </w:r>
      <w:r>
        <w:rPr>
          <w:rFonts w:hint="eastAsia" w:ascii="宋体" w:hAnsi="宋体" w:eastAsia="宋体" w:cs="宋体"/>
          <w:color w:val="000000"/>
          <w:sz w:val="24"/>
          <w:highlight w:val="none"/>
        </w:rPr>
        <w:t xml:space="preserve">由本单位</w:t>
      </w:r>
      <w:r>
        <w:rPr>
          <w:rFonts w:hint="eastAsia" w:ascii="宋体" w:hAnsi="宋体" w:eastAsia="宋体" w:cs="宋体"/>
          <w:color w:val="000000"/>
          <w:sz w:val="24"/>
          <w:highlight w:val="none"/>
          <w:lang w:val="en-US" w:eastAsia="zh-CN"/>
        </w:rPr>
        <w:t xml:space="preserve">制造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8"/>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798"/>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8"/>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投标人（加盖公章）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8"/>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798"/>
        <w:spacing w:line="432"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pStyle w:val="800"/>
        <w:jc w:val="both"/>
        <w:keepLines/>
        <w:keepNext/>
        <w:pageBreakBefore w:val="0"/>
        <w:spacing w:before="0" w:after="100" w:line="416" w:lineRule="auto"/>
        <w:widowControl w:val="off"/>
        <w:rPr>
          <w:rFonts w:hint="eastAsia" w:ascii="黑体" w:hAnsi="黑体" w:eastAsia="黑体" w:cs="黑体"/>
          <w:b w:val="0"/>
          <w:bCs w:val="0"/>
          <w:color w:val="000000"/>
          <w:sz w:val="28"/>
          <w:szCs w:val="28"/>
          <w:highlight w:val="none"/>
        </w:rPr>
      </w:pPr>
      <w:r/>
      <w:bookmarkStart w:id="588" w:name="_Toc28107"/>
      <w:r/>
      <w:bookmarkStart w:id="589" w:name="_Toc16098"/>
      <w:r>
        <w:rPr>
          <w:rFonts w:hint="eastAsia" w:ascii="黑体" w:hAnsi="黑体" w:eastAsia="黑体" w:cs="黑体"/>
          <w:b w:val="0"/>
          <w:bCs w:val="0"/>
          <w:i w:val="0"/>
          <w:iCs/>
          <w:color w:val="000000"/>
          <w:sz w:val="28"/>
          <w:szCs w:val="28"/>
          <w:highlight w:val="none"/>
          <w:u w:val="none"/>
        </w:rPr>
        <w:t xml:space="preserve">十</w:t>
      </w:r>
      <w:r>
        <w:rPr>
          <w:rFonts w:hint="eastAsia" w:ascii="黑体" w:hAnsi="黑体" w:eastAsia="黑体" w:cs="黑体"/>
          <w:b w:val="0"/>
          <w:bCs w:val="0"/>
          <w:i w:val="0"/>
          <w:iCs/>
          <w:color w:val="000000"/>
          <w:sz w:val="28"/>
          <w:szCs w:val="28"/>
          <w:highlight w:val="none"/>
          <w:u w:val="none"/>
          <w:lang w:val="en-US" w:eastAsia="zh-CN"/>
        </w:rPr>
        <w:t xml:space="preserve">二</w:t>
      </w:r>
      <w:r>
        <w:rPr>
          <w:rFonts w:hint="eastAsia" w:ascii="黑体" w:hAnsi="黑体" w:eastAsia="黑体" w:cs="黑体"/>
          <w:b w:val="0"/>
          <w:bCs w:val="0"/>
          <w:i w:val="0"/>
          <w:iCs/>
          <w:color w:val="000000"/>
          <w:sz w:val="28"/>
          <w:szCs w:val="28"/>
          <w:highlight w:val="none"/>
          <w:u w:val="none"/>
        </w:rPr>
        <w:t xml:space="preserve">、监狱企业证明</w:t>
      </w:r>
      <w:bookmarkEnd w:id="588"/>
      <w:r/>
      <w:bookmarkEnd w:id="589"/>
      <w:r>
        <w:rPr>
          <w:rFonts w:hint="eastAsia" w:ascii="黑体" w:hAnsi="黑体" w:eastAsia="黑体" w:cs="黑体"/>
          <w:b w:val="0"/>
          <w:bCs w:val="0"/>
          <w:color w:val="000000"/>
          <w:sz w:val="28"/>
          <w:szCs w:val="28"/>
          <w:highlight w:val="none"/>
        </w:rPr>
      </w:r>
      <w:r/>
    </w:p>
    <w:p>
      <w:pPr>
        <w:pStyle w:val="79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798"/>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监狱企业证明文件[监狱企业投标的，应提交省级以上监狱管理局、戒毒管理局（含新疆生产建设兵团）出具的证明文件复印件]。</w:t>
      </w:r>
      <w:r>
        <w:rPr>
          <w:rFonts w:hint="eastAsia" w:ascii="宋体" w:hAnsi="宋体" w:eastAsia="宋体" w:cs="宋体"/>
          <w:color w:val="000000"/>
          <w:sz w:val="24"/>
          <w:highlight w:val="none"/>
        </w:rPr>
      </w:r>
      <w:r/>
    </w:p>
    <w:p>
      <w:pPr>
        <w:pStyle w:val="798"/>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投标人（加盖公章）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8"/>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815"/>
        <w:ind w:firstLine="480"/>
        <w:jc w:val="both"/>
        <w:spacing w:before="30" w:beforeAutospacing="0" w:after="30" w:afterAutospacing="0" w:line="360" w:lineRule="auto"/>
        <w:shd w:val="clear" w:color="auto" w:fill="ffffff"/>
        <w:rPr>
          <w:rFonts w:hint="eastAsia"/>
          <w:color w:val="000000"/>
          <w:sz w:val="28"/>
          <w:szCs w:val="28"/>
          <w:highlight w:val="none"/>
        </w:rPr>
        <w:outlineLvl w:val="1"/>
      </w:pPr>
      <w:r>
        <w:rPr>
          <w:rFonts w:hint="eastAsia" w:ascii="宋体" w:hAnsi="宋体" w:eastAsia="宋体" w:cs="宋体"/>
          <w:color w:val="000000"/>
          <w:sz w:val="24"/>
          <w:highlight w:val="none"/>
        </w:rPr>
        <w:br w:type="page" w:clear="all"/>
      </w:r>
      <w:bookmarkStart w:id="590" w:name="_Toc30900"/>
      <w:r/>
      <w:bookmarkStart w:id="591" w:name="_Toc5109"/>
      <w:r/>
      <w:bookmarkStart w:id="592" w:name="_Toc18422"/>
      <w:r/>
      <w:bookmarkStart w:id="593" w:name="_Toc24319"/>
      <w:r>
        <w:rPr>
          <w:rFonts w:hint="eastAsia" w:ascii="黑体" w:hAnsi="黑体" w:eastAsia="黑体" w:cs="黑体"/>
          <w:color w:val="000000"/>
          <w:sz w:val="28"/>
          <w:szCs w:val="28"/>
          <w:highlight w:val="none"/>
        </w:rPr>
        <w:t xml:space="preserve">十</w:t>
      </w:r>
      <w:r>
        <w:rPr>
          <w:rFonts w:hint="eastAsia" w:ascii="黑体" w:hAnsi="黑体" w:eastAsia="黑体" w:cs="黑体"/>
          <w:color w:val="000000"/>
          <w:sz w:val="28"/>
          <w:szCs w:val="28"/>
          <w:highlight w:val="none"/>
          <w:lang w:val="en-US" w:eastAsia="zh-CN"/>
        </w:rPr>
        <w:t xml:space="preserve">三</w:t>
      </w:r>
      <w:r>
        <w:rPr>
          <w:rFonts w:hint="eastAsia" w:ascii="黑体" w:hAnsi="黑体" w:eastAsia="黑体" w:cs="黑体"/>
          <w:color w:val="000000"/>
          <w:sz w:val="28"/>
          <w:szCs w:val="28"/>
          <w:highlight w:val="none"/>
        </w:rPr>
        <w:t xml:space="preserve">、</w:t>
      </w:r>
      <w:r>
        <w:rPr>
          <w:rStyle w:val="848"/>
          <w:rFonts w:hint="eastAsia" w:ascii="黑体" w:hAnsi="黑体" w:eastAsia="黑体" w:cs="黑体"/>
          <w:b w:val="0"/>
          <w:bCs w:val="0"/>
          <w:color w:val="000000"/>
          <w:sz w:val="28"/>
          <w:szCs w:val="28"/>
          <w:highlight w:val="none"/>
          <w:shd w:val="clear" w:color="auto" w:fill="ffffff"/>
        </w:rPr>
        <w:t xml:space="preserve">关于符合本国产品标准的声明函</w:t>
      </w:r>
      <w:bookmarkEnd w:id="590"/>
      <w:r/>
      <w:bookmarkEnd w:id="591"/>
      <w:r/>
      <w:bookmarkEnd w:id="592"/>
      <w:r/>
      <w:bookmarkEnd w:id="593"/>
      <w:r>
        <w:rPr>
          <w:rFonts w:hint="eastAsia"/>
          <w:color w:val="000000"/>
          <w:sz w:val="28"/>
          <w:szCs w:val="28"/>
          <w:highlight w:val="none"/>
        </w:rPr>
      </w:r>
      <w:r/>
    </w:p>
    <w:p>
      <w:pPr>
        <w:pStyle w:val="815"/>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815"/>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851"/>
          <w:rFonts w:hint="eastAsia"/>
          <w:i w:val="0"/>
          <w:color w:val="000000"/>
          <w:highlight w:val="none"/>
          <w:shd w:val="clear" w:color="auto" w:fill="ffffff"/>
        </w:rPr>
        <w:t xml:space="preserve">（</w:t>
      </w:r>
      <w:r>
        <w:rPr>
          <w:rStyle w:val="851"/>
          <w:rFonts w:hint="eastAsia"/>
          <w:i w:val="0"/>
          <w:color w:val="000000"/>
          <w:highlight w:val="none"/>
          <w:u w:val="single"/>
          <w:shd w:val="clear" w:color="auto" w:fill="ffffff"/>
        </w:rPr>
        <w:t xml:space="preserve">产品名称1</w:t>
      </w:r>
      <w:r>
        <w:rPr>
          <w:rStyle w:val="851"/>
          <w:rFonts w:hint="eastAsia"/>
          <w:i w:val="0"/>
          <w:color w:val="000000"/>
          <w:highlight w:val="none"/>
          <w:shd w:val="clear" w:color="auto" w:fill="ffffff"/>
        </w:rPr>
        <w:t xml:space="preserve">）</w:t>
      </w:r>
      <w:r>
        <w:rPr>
          <w:rStyle w:val="851"/>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，生产厂为</w:t>
      </w:r>
      <w:r>
        <w:rPr>
          <w:rStyle w:val="851"/>
          <w:rFonts w:hint="eastAsia"/>
          <w:i w:val="0"/>
          <w:color w:val="000000"/>
          <w:highlight w:val="none"/>
          <w:shd w:val="clear" w:color="auto" w:fill="ffffff"/>
        </w:rPr>
        <w:t xml:space="preserve">（</w:t>
      </w:r>
      <w:r>
        <w:rPr>
          <w:rStyle w:val="851"/>
          <w:rFonts w:hint="eastAsia"/>
          <w:i w:val="0"/>
          <w:color w:val="000000"/>
          <w:highlight w:val="none"/>
          <w:u w:val="single"/>
          <w:shd w:val="clear" w:color="auto" w:fill="ffffff"/>
        </w:rPr>
        <w:t xml:space="preserve">厂名</w:t>
      </w:r>
      <w:r>
        <w:rPr>
          <w:rStyle w:val="851"/>
          <w:rFonts w:hint="eastAsia"/>
          <w:i w:val="0"/>
          <w:color w:val="000000"/>
          <w:highlight w:val="none"/>
          <w:shd w:val="clear" w:color="auto" w:fill="ffffff"/>
        </w:rPr>
        <w:t xml:space="preserve">）</w:t>
      </w:r>
      <w:r>
        <w:rPr>
          <w:rStyle w:val="851"/>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851"/>
          <w:rFonts w:hint="eastAsia"/>
          <w:i w:val="0"/>
          <w:color w:val="000000"/>
          <w:highlight w:val="none"/>
          <w:shd w:val="clear" w:color="auto" w:fill="ffffff"/>
        </w:rPr>
        <w:t xml:space="preserve">（</w:t>
      </w:r>
      <w:r>
        <w:rPr>
          <w:rStyle w:val="851"/>
          <w:rFonts w:hint="eastAsia"/>
          <w:i w:val="0"/>
          <w:color w:val="000000"/>
          <w:highlight w:val="none"/>
          <w:u w:val="single"/>
          <w:shd w:val="clear" w:color="auto" w:fill="ffffff"/>
        </w:rPr>
        <w:t xml:space="preserve">生产厂址</w:t>
      </w:r>
      <w:r>
        <w:rPr>
          <w:rStyle w:val="851"/>
          <w:rFonts w:hint="eastAsia"/>
          <w:i w:val="0"/>
          <w:color w:val="000000"/>
          <w:highlight w:val="none"/>
          <w:shd w:val="clear" w:color="auto" w:fill="ffffff"/>
        </w:rPr>
        <w:t xml:space="preserve">）</w:t>
      </w:r>
      <w:r>
        <w:rPr>
          <w:rFonts w:hint="eastAsia"/>
          <w:color w:val="000000"/>
          <w:highlight w:val="none"/>
          <w:shd w:val="clear" w:color="auto" w:fill="ffffff"/>
        </w:rPr>
        <w:t xml:space="preserve">。</w:t>
      </w:r>
      <w:r>
        <w:rPr>
          <w:rStyle w:val="851"/>
          <w:rFonts w:hint="eastAsia"/>
          <w:i w:val="0"/>
          <w:color w:val="000000"/>
          <w:highlight w:val="none"/>
          <w:shd w:val="clear" w:color="auto" w:fill="ffffff"/>
        </w:rPr>
        <w:t xml:space="preserve">（</w:t>
      </w:r>
      <w:r>
        <w:rPr>
          <w:rStyle w:val="851"/>
          <w:rFonts w:hint="eastAsia"/>
          <w:i w:val="0"/>
          <w:color w:val="000000"/>
          <w:highlight w:val="none"/>
          <w:u w:val="single"/>
          <w:shd w:val="clear" w:color="auto" w:fill="ffffff"/>
        </w:rPr>
        <w:t xml:space="preserve">产品名称1</w:t>
      </w:r>
      <w:r>
        <w:rPr>
          <w:rStyle w:val="851"/>
          <w:rFonts w:hint="eastAsia"/>
          <w:i w:val="0"/>
          <w:color w:val="000000"/>
          <w:highlight w:val="none"/>
          <w:shd w:val="clear" w:color="auto" w:fill="ffffff"/>
        </w:rPr>
        <w:t xml:space="preserve">）</w:t>
      </w:r>
      <w:r>
        <w:rPr>
          <w:rFonts w:hint="eastAsia"/>
          <w:color w:val="000000"/>
          <w:highlight w:val="none"/>
          <w:shd w:val="clear" w:color="auto" w:fill="ffffff"/>
        </w:rPr>
        <w:t xml:space="preserve">的中国境内生产的组件成本占比≥</w:t>
      </w:r>
      <w:r>
        <w:rPr>
          <w:rStyle w:val="851"/>
          <w:rFonts w:hint="eastAsia"/>
          <w:i w:val="0"/>
          <w:color w:val="000000"/>
          <w:highlight w:val="none"/>
          <w:shd w:val="clear" w:color="auto" w:fill="ffffff"/>
        </w:rPr>
        <w:t xml:space="preserve">（</w:t>
      </w:r>
      <w:r>
        <w:rPr>
          <w:rStyle w:val="851"/>
          <w:rFonts w:hint="eastAsia"/>
          <w:i w:val="0"/>
          <w:color w:val="000000"/>
          <w:highlight w:val="none"/>
          <w:u w:val="single"/>
          <w:shd w:val="clear" w:color="auto" w:fill="ffffff"/>
        </w:rPr>
        <w:t xml:space="preserve">规定比例</w:t>
      </w:r>
      <w:r>
        <w:rPr>
          <w:rStyle w:val="851"/>
          <w:rFonts w:hint="eastAsia"/>
          <w:i w:val="0"/>
          <w:color w:val="000000"/>
          <w:highlight w:val="none"/>
          <w:shd w:val="clear" w:color="auto" w:fill="ffffff"/>
        </w:rPr>
        <w:t xml:space="preserve">）</w:t>
      </w:r>
      <w:r>
        <w:rPr>
          <w:rStyle w:val="851"/>
          <w:rFonts w:hint="eastAsia"/>
          <w:i w:val="0"/>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Style w:val="851"/>
          <w:rFonts w:hint="eastAsia"/>
          <w:i w:val="0"/>
          <w:color w:val="000000"/>
          <w:highlight w:val="none"/>
          <w:shd w:val="clear" w:color="auto" w:fill="ffffff"/>
        </w:rPr>
        <w:t xml:space="preserve">（</w:t>
      </w:r>
      <w:r>
        <w:rPr>
          <w:rStyle w:val="851"/>
          <w:rFonts w:hint="eastAsia"/>
          <w:i w:val="0"/>
          <w:color w:val="000000"/>
          <w:highlight w:val="none"/>
          <w:u w:val="single"/>
          <w:shd w:val="clear" w:color="auto" w:fill="ffffff"/>
        </w:rPr>
        <w:t xml:space="preserve">产品名称1</w:t>
      </w:r>
      <w:r>
        <w:rPr>
          <w:rStyle w:val="851"/>
          <w:rFonts w:hint="eastAsia"/>
          <w:i w:val="0"/>
          <w:color w:val="000000"/>
          <w:highlight w:val="none"/>
          <w:shd w:val="clear" w:color="auto" w:fill="ffffff"/>
        </w:rPr>
        <w:t xml:space="preserve">）</w:t>
      </w:r>
      <w:r>
        <w:rPr>
          <w:rFonts w:hint="eastAsia"/>
          <w:color w:val="000000"/>
          <w:highlight w:val="none"/>
          <w:shd w:val="clear" w:color="auto" w:fill="ffffff"/>
        </w:rPr>
        <w:t xml:space="preserve">的</w:t>
      </w:r>
      <w:r>
        <w:rPr>
          <w:rStyle w:val="851"/>
          <w:rFonts w:hint="eastAsia"/>
          <w:i w:val="0"/>
          <w:color w:val="000000"/>
          <w:highlight w:val="none"/>
          <w:shd w:val="clear" w:color="auto" w:fill="ffffff"/>
        </w:rPr>
        <w:t xml:space="preserve">（</w:t>
      </w:r>
      <w:r>
        <w:rPr>
          <w:rStyle w:val="851"/>
          <w:rFonts w:hint="eastAsia"/>
          <w:i w:val="0"/>
          <w:color w:val="000000"/>
          <w:highlight w:val="none"/>
          <w:u w:val="single"/>
          <w:shd w:val="clear" w:color="auto" w:fill="ffffff"/>
        </w:rPr>
        <w:t xml:space="preserve">关键组件</w:t>
      </w:r>
      <w:r>
        <w:rPr>
          <w:rStyle w:val="851"/>
          <w:rFonts w:hint="eastAsia"/>
          <w:i w:val="0"/>
          <w:color w:val="000000"/>
          <w:highlight w:val="none"/>
          <w:shd w:val="clear" w:color="auto" w:fill="ffffff"/>
        </w:rPr>
        <w:t xml:space="preserve">）</w:t>
      </w:r>
      <w:r>
        <w:rPr>
          <w:rStyle w:val="851"/>
          <w:rFonts w:hint="eastAsia"/>
          <w:i w:val="0"/>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Style w:val="851"/>
          <w:rFonts w:hint="eastAsia"/>
          <w:i w:val="0"/>
          <w:color w:val="000000"/>
          <w:highlight w:val="none"/>
          <w:shd w:val="clear" w:color="auto" w:fill="ffffff"/>
        </w:rPr>
        <w:t xml:space="preserve">（</w:t>
      </w:r>
      <w:r>
        <w:rPr>
          <w:rStyle w:val="851"/>
          <w:rFonts w:hint="eastAsia"/>
          <w:i w:val="0"/>
          <w:color w:val="000000"/>
          <w:highlight w:val="none"/>
          <w:u w:val="single"/>
          <w:shd w:val="clear" w:color="auto" w:fill="ffffff"/>
        </w:rPr>
        <w:t xml:space="preserve">产品名称1</w:t>
      </w:r>
      <w:r>
        <w:rPr>
          <w:rStyle w:val="851"/>
          <w:rFonts w:hint="eastAsia"/>
          <w:i w:val="0"/>
          <w:color w:val="000000"/>
          <w:highlight w:val="none"/>
          <w:shd w:val="clear" w:color="auto" w:fill="ffffff"/>
        </w:rPr>
        <w:t xml:space="preserve">）</w:t>
      </w:r>
      <w:r>
        <w:rPr>
          <w:rFonts w:hint="eastAsia"/>
          <w:color w:val="000000"/>
          <w:highlight w:val="none"/>
          <w:shd w:val="clear" w:color="auto" w:fill="ffffff"/>
        </w:rPr>
        <w:t xml:space="preserve">的</w:t>
      </w:r>
      <w:r>
        <w:rPr>
          <w:rStyle w:val="851"/>
          <w:rFonts w:hint="eastAsia"/>
          <w:i w:val="0"/>
          <w:color w:val="000000"/>
          <w:highlight w:val="none"/>
          <w:shd w:val="clear" w:color="auto" w:fill="ffffff"/>
        </w:rPr>
        <w:t xml:space="preserve">（</w:t>
      </w:r>
      <w:r>
        <w:rPr>
          <w:rStyle w:val="851"/>
          <w:rFonts w:hint="eastAsia"/>
          <w:i w:val="0"/>
          <w:color w:val="000000"/>
          <w:highlight w:val="none"/>
          <w:u w:val="single"/>
          <w:shd w:val="clear" w:color="auto" w:fill="ffffff"/>
        </w:rPr>
        <w:t xml:space="preserve">关键工序</w:t>
      </w:r>
      <w:r>
        <w:rPr>
          <w:rStyle w:val="851"/>
          <w:rFonts w:hint="eastAsia"/>
          <w:i w:val="0"/>
          <w:color w:val="000000"/>
          <w:highlight w:val="none"/>
          <w:shd w:val="clear" w:color="auto" w:fill="ffffff"/>
        </w:rPr>
        <w:t xml:space="preserve">）</w:t>
      </w:r>
      <w:r>
        <w:rPr>
          <w:rStyle w:val="851"/>
          <w:rFonts w:hint="eastAsia"/>
          <w:i w:val="0"/>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rPr>
          <w:rFonts w:hint="eastAsia"/>
          <w:color w:val="000000"/>
          <w:highlight w:val="none"/>
        </w:rPr>
      </w:r>
      <w:r/>
    </w:p>
    <w:p>
      <w:pPr>
        <w:pStyle w:val="815"/>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2.</w:t>
      </w:r>
      <w:r>
        <w:rPr>
          <w:rStyle w:val="851"/>
          <w:rFonts w:hint="eastAsia"/>
          <w:i w:val="0"/>
          <w:color w:val="000000"/>
          <w:highlight w:val="none"/>
          <w:shd w:val="clear" w:color="auto" w:fill="ffffff"/>
        </w:rPr>
        <w:t xml:space="preserve">（</w:t>
      </w:r>
      <w:r>
        <w:rPr>
          <w:rStyle w:val="851"/>
          <w:rFonts w:hint="eastAsia"/>
          <w:i w:val="0"/>
          <w:color w:val="000000"/>
          <w:highlight w:val="none"/>
          <w:u w:val="single"/>
          <w:shd w:val="clear" w:color="auto" w:fill="ffffff"/>
        </w:rPr>
        <w:t xml:space="preserve">产品名称2</w:t>
      </w:r>
      <w:r>
        <w:rPr>
          <w:rStyle w:val="851"/>
          <w:rFonts w:hint="eastAsia"/>
          <w:i w:val="0"/>
          <w:color w:val="000000"/>
          <w:highlight w:val="none"/>
          <w:shd w:val="clear" w:color="auto" w:fill="ffffff"/>
        </w:rPr>
        <w:t xml:space="preserve">）</w:t>
      </w:r>
      <w:r>
        <w:rPr>
          <w:rFonts w:hint="eastAsia"/>
          <w:color w:val="000000"/>
          <w:highlight w:val="none"/>
          <w:shd w:val="clear" w:color="auto" w:fill="ffffff"/>
        </w:rPr>
        <w:t xml:space="preserve">，生产厂为</w:t>
      </w:r>
      <w:r>
        <w:rPr>
          <w:rStyle w:val="851"/>
          <w:rFonts w:hint="eastAsia"/>
          <w:i w:val="0"/>
          <w:color w:val="000000"/>
          <w:highlight w:val="none"/>
          <w:shd w:val="clear" w:color="auto" w:fill="ffffff"/>
        </w:rPr>
        <w:t xml:space="preserve">（</w:t>
      </w:r>
      <w:r>
        <w:rPr>
          <w:rStyle w:val="851"/>
          <w:rFonts w:hint="eastAsia"/>
          <w:i w:val="0"/>
          <w:color w:val="000000"/>
          <w:highlight w:val="none"/>
          <w:u w:val="single"/>
          <w:shd w:val="clear" w:color="auto" w:fill="ffffff"/>
        </w:rPr>
        <w:t xml:space="preserve">厂名</w:t>
      </w:r>
      <w:r>
        <w:rPr>
          <w:rStyle w:val="851"/>
          <w:rFonts w:hint="eastAsia"/>
          <w:i w:val="0"/>
          <w:color w:val="000000"/>
          <w:highlight w:val="none"/>
          <w:shd w:val="clear" w:color="auto" w:fill="ffffff"/>
        </w:rPr>
        <w:t xml:space="preserve">）</w:t>
      </w:r>
      <w:r>
        <w:rPr>
          <w:rFonts w:hint="eastAsia"/>
          <w:color w:val="000000"/>
          <w:highlight w:val="none"/>
          <w:shd w:val="clear" w:color="auto" w:fill="ffffff"/>
        </w:rPr>
        <w:t xml:space="preserve">，厂址为</w:t>
      </w:r>
      <w:r>
        <w:rPr>
          <w:rStyle w:val="851"/>
          <w:rFonts w:hint="eastAsia"/>
          <w:i w:val="0"/>
          <w:color w:val="000000"/>
          <w:highlight w:val="none"/>
          <w:shd w:val="clear" w:color="auto" w:fill="ffffff"/>
        </w:rPr>
        <w:t xml:space="preserve">（</w:t>
      </w:r>
      <w:r>
        <w:rPr>
          <w:rStyle w:val="851"/>
          <w:rFonts w:hint="eastAsia"/>
          <w:i w:val="0"/>
          <w:color w:val="000000"/>
          <w:highlight w:val="none"/>
          <w:u w:val="single"/>
          <w:shd w:val="clear" w:color="auto" w:fill="ffffff"/>
        </w:rPr>
        <w:t xml:space="preserve">生产厂址</w:t>
      </w:r>
      <w:r>
        <w:rPr>
          <w:rStyle w:val="851"/>
          <w:rFonts w:hint="eastAsia"/>
          <w:i w:val="0"/>
          <w:color w:val="000000"/>
          <w:highlight w:val="none"/>
          <w:shd w:val="clear" w:color="auto" w:fill="ffffff"/>
        </w:rPr>
        <w:t xml:space="preserve">）</w:t>
      </w:r>
      <w:r>
        <w:rPr>
          <w:rFonts w:hint="eastAsia"/>
          <w:color w:val="000000"/>
          <w:highlight w:val="none"/>
          <w:shd w:val="clear" w:color="auto" w:fill="ffffff"/>
        </w:rPr>
        <w:t xml:space="preserve">。</w:t>
      </w:r>
      <w:r>
        <w:rPr>
          <w:rStyle w:val="851"/>
          <w:rFonts w:hint="eastAsia"/>
          <w:i w:val="0"/>
          <w:color w:val="000000"/>
          <w:highlight w:val="none"/>
          <w:shd w:val="clear" w:color="auto" w:fill="ffffff"/>
        </w:rPr>
        <w:t xml:space="preserve">（</w:t>
      </w:r>
      <w:r>
        <w:rPr>
          <w:rStyle w:val="851"/>
          <w:rFonts w:hint="eastAsia"/>
          <w:i w:val="0"/>
          <w:color w:val="000000"/>
          <w:highlight w:val="none"/>
          <w:u w:val="single"/>
          <w:shd w:val="clear" w:color="auto" w:fill="ffffff"/>
        </w:rPr>
        <w:t xml:space="preserve">产品名称2</w:t>
      </w:r>
      <w:r>
        <w:rPr>
          <w:rStyle w:val="851"/>
          <w:rFonts w:hint="eastAsia"/>
          <w:i w:val="0"/>
          <w:color w:val="000000"/>
          <w:highlight w:val="none"/>
          <w:shd w:val="clear" w:color="auto" w:fill="ffffff"/>
        </w:rPr>
        <w:t xml:space="preserve">）</w:t>
      </w:r>
      <w:r>
        <w:rPr>
          <w:rFonts w:hint="eastAsia"/>
          <w:color w:val="000000"/>
          <w:highlight w:val="none"/>
          <w:shd w:val="clear" w:color="auto" w:fill="ffffff"/>
        </w:rPr>
        <w:t xml:space="preserve">的中国境内生产的组件成本占比≥</w:t>
      </w:r>
      <w:r>
        <w:rPr>
          <w:rStyle w:val="851"/>
          <w:rFonts w:hint="eastAsia"/>
          <w:i w:val="0"/>
          <w:color w:val="000000"/>
          <w:highlight w:val="none"/>
          <w:shd w:val="clear" w:color="auto" w:fill="ffffff"/>
        </w:rPr>
        <w:t xml:space="preserve">（</w:t>
      </w:r>
      <w:r>
        <w:rPr>
          <w:rStyle w:val="851"/>
          <w:rFonts w:hint="eastAsia"/>
          <w:i w:val="0"/>
          <w:color w:val="000000"/>
          <w:highlight w:val="none"/>
          <w:u w:val="single"/>
          <w:shd w:val="clear" w:color="auto" w:fill="ffffff"/>
        </w:rPr>
        <w:t xml:space="preserve">规定比例</w:t>
      </w:r>
      <w:r>
        <w:rPr>
          <w:rStyle w:val="851"/>
          <w:rFonts w:hint="eastAsia"/>
          <w:i w:val="0"/>
          <w:color w:val="000000"/>
          <w:highlight w:val="none"/>
          <w:shd w:val="clear" w:color="auto" w:fill="ffffff"/>
        </w:rPr>
        <w:t xml:space="preserve">）</w:t>
      </w:r>
      <w:r>
        <w:rPr>
          <w:rFonts w:hint="eastAsia"/>
          <w:color w:val="000000"/>
          <w:highlight w:val="none"/>
          <w:shd w:val="clear" w:color="auto" w:fill="ffffff"/>
        </w:rPr>
        <w:t xml:space="preserve">。</w:t>
      </w:r>
      <w:r>
        <w:rPr>
          <w:rStyle w:val="851"/>
          <w:rFonts w:hint="eastAsia"/>
          <w:i w:val="0"/>
          <w:color w:val="000000"/>
          <w:highlight w:val="none"/>
          <w:shd w:val="clear" w:color="auto" w:fill="ffffff"/>
        </w:rPr>
        <w:t xml:space="preserve">（</w:t>
      </w:r>
      <w:r>
        <w:rPr>
          <w:rStyle w:val="851"/>
          <w:rFonts w:hint="eastAsia"/>
          <w:i w:val="0"/>
          <w:color w:val="000000"/>
          <w:highlight w:val="none"/>
          <w:u w:val="single"/>
          <w:shd w:val="clear" w:color="auto" w:fill="ffffff"/>
        </w:rPr>
        <w:t xml:space="preserve">产品名称2</w:t>
      </w:r>
      <w:r>
        <w:rPr>
          <w:rStyle w:val="851"/>
          <w:rFonts w:hint="eastAsia"/>
          <w:i w:val="0"/>
          <w:color w:val="000000"/>
          <w:highlight w:val="none"/>
          <w:shd w:val="clear" w:color="auto" w:fill="ffffff"/>
        </w:rPr>
        <w:t xml:space="preserve">）</w:t>
      </w:r>
      <w:r>
        <w:rPr>
          <w:rFonts w:hint="eastAsia"/>
          <w:color w:val="000000"/>
          <w:highlight w:val="none"/>
          <w:shd w:val="clear" w:color="auto" w:fill="ffffff"/>
        </w:rPr>
        <w:t xml:space="preserve">的</w:t>
      </w:r>
      <w:r>
        <w:rPr>
          <w:rStyle w:val="851"/>
          <w:rFonts w:hint="eastAsia"/>
          <w:i w:val="0"/>
          <w:color w:val="000000"/>
          <w:highlight w:val="none"/>
          <w:shd w:val="clear" w:color="auto" w:fill="ffffff"/>
        </w:rPr>
        <w:t xml:space="preserve">（</w:t>
      </w:r>
      <w:r>
        <w:rPr>
          <w:rStyle w:val="851"/>
          <w:rFonts w:hint="eastAsia"/>
          <w:i w:val="0"/>
          <w:color w:val="000000"/>
          <w:highlight w:val="none"/>
          <w:u w:val="single"/>
          <w:shd w:val="clear" w:color="auto" w:fill="ffffff"/>
        </w:rPr>
        <w:t xml:space="preserve">关键组件</w:t>
      </w:r>
      <w:r>
        <w:rPr>
          <w:rStyle w:val="851"/>
          <w:rFonts w:hint="eastAsia"/>
          <w:i w:val="0"/>
          <w:color w:val="000000"/>
          <w:highlight w:val="none"/>
          <w:shd w:val="clear" w:color="auto" w:fill="ffffff"/>
        </w:rPr>
        <w:t xml:space="preserve">）</w:t>
      </w:r>
      <w:r>
        <w:rPr>
          <w:rFonts w:hint="eastAsia"/>
          <w:color w:val="000000"/>
          <w:highlight w:val="none"/>
          <w:shd w:val="clear" w:color="auto" w:fill="ffffff"/>
        </w:rPr>
        <w:t xml:space="preserve">在中国境内生产。</w:t>
      </w:r>
      <w:r>
        <w:rPr>
          <w:rStyle w:val="851"/>
          <w:rFonts w:hint="eastAsia"/>
          <w:i w:val="0"/>
          <w:color w:val="000000"/>
          <w:highlight w:val="none"/>
          <w:shd w:val="clear" w:color="auto" w:fill="ffffff"/>
        </w:rPr>
        <w:t xml:space="preserve">（</w:t>
      </w:r>
      <w:r>
        <w:rPr>
          <w:rStyle w:val="851"/>
          <w:rFonts w:hint="eastAsia"/>
          <w:i w:val="0"/>
          <w:color w:val="000000"/>
          <w:highlight w:val="none"/>
          <w:u w:val="single"/>
          <w:shd w:val="clear" w:color="auto" w:fill="ffffff"/>
        </w:rPr>
        <w:t xml:space="preserve">产品名称2</w:t>
      </w:r>
      <w:r>
        <w:rPr>
          <w:rStyle w:val="851"/>
          <w:rFonts w:hint="eastAsia"/>
          <w:i w:val="0"/>
          <w:color w:val="000000"/>
          <w:highlight w:val="none"/>
          <w:shd w:val="clear" w:color="auto" w:fill="ffffff"/>
        </w:rPr>
        <w:t xml:space="preserve">）</w:t>
      </w:r>
      <w:r>
        <w:rPr>
          <w:rFonts w:hint="eastAsia"/>
          <w:color w:val="000000"/>
          <w:highlight w:val="none"/>
          <w:shd w:val="clear" w:color="auto" w:fill="ffffff"/>
        </w:rPr>
        <w:t xml:space="preserve">的</w:t>
      </w:r>
      <w:r>
        <w:rPr>
          <w:rStyle w:val="851"/>
          <w:rFonts w:hint="eastAsia"/>
          <w:i w:val="0"/>
          <w:color w:val="000000"/>
          <w:highlight w:val="none"/>
          <w:shd w:val="clear" w:color="auto" w:fill="ffffff"/>
        </w:rPr>
        <w:t xml:space="preserve">（</w:t>
      </w:r>
      <w:r>
        <w:rPr>
          <w:rStyle w:val="851"/>
          <w:rFonts w:hint="eastAsia"/>
          <w:i w:val="0"/>
          <w:color w:val="000000"/>
          <w:highlight w:val="none"/>
          <w:u w:val="single"/>
          <w:shd w:val="clear" w:color="auto" w:fill="ffffff"/>
        </w:rPr>
        <w:t xml:space="preserve">关键工序</w:t>
      </w:r>
      <w:r>
        <w:rPr>
          <w:rStyle w:val="851"/>
          <w:rFonts w:hint="eastAsia"/>
          <w:i w:val="0"/>
          <w:color w:val="000000"/>
          <w:highlight w:val="none"/>
          <w:shd w:val="clear" w:color="auto" w:fill="ffffff"/>
        </w:rPr>
        <w:t xml:space="preserve">）</w:t>
      </w:r>
      <w:r>
        <w:rPr>
          <w:rFonts w:hint="eastAsia"/>
          <w:color w:val="000000"/>
          <w:highlight w:val="none"/>
          <w:shd w:val="clear" w:color="auto" w:fill="ffffff"/>
        </w:rPr>
        <w:t xml:space="preserve">在中国境内完成。</w:t>
      </w:r>
      <w:r>
        <w:rPr>
          <w:rFonts w:hint="eastAsia"/>
          <w:color w:val="000000"/>
          <w:highlight w:val="none"/>
        </w:rPr>
      </w:r>
      <w:r/>
    </w:p>
    <w:p>
      <w:pPr>
        <w:pStyle w:val="815"/>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w:t>
      </w:r>
      <w:r>
        <w:rPr>
          <w:rFonts w:hint="eastAsia"/>
          <w:color w:val="000000"/>
          <w:highlight w:val="none"/>
        </w:rPr>
      </w:r>
      <w:r/>
    </w:p>
    <w:p>
      <w:pPr>
        <w:pStyle w:val="815"/>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815"/>
        <w:jc w:val="right"/>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815"/>
        <w:jc w:val="right"/>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日期：　年　月　日    </w:t>
      </w:r>
      <w:r>
        <w:rPr>
          <w:rFonts w:hint="eastAsia"/>
          <w:color w:val="000000"/>
          <w:highlight w:val="none"/>
        </w:rPr>
      </w:r>
      <w:r/>
    </w:p>
    <w:p>
      <w:pPr>
        <w:pStyle w:val="815"/>
        <w:ind w:firstLine="42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815"/>
        <w:ind w:firstLine="42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815"/>
        <w:ind w:firstLine="420"/>
        <w:spacing w:before="30" w:beforeAutospacing="0" w:after="3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_____________________________</w:t>
      </w:r>
      <w:r>
        <w:rPr>
          <w:rFonts w:hint="eastAsia"/>
          <w:color w:val="000000"/>
          <w:sz w:val="21"/>
          <w:szCs w:val="21"/>
          <w:highlight w:val="none"/>
        </w:rPr>
      </w:r>
      <w:r/>
    </w:p>
    <w:p>
      <w:pPr>
        <w:pStyle w:val="815"/>
        <w:ind w:firstLine="420"/>
        <w:spacing w:before="30" w:beforeAutospacing="0" w:after="3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815"/>
        <w:ind w:firstLine="420"/>
        <w:spacing w:before="30" w:beforeAutospacing="0" w:after="3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815"/>
        <w:ind w:firstLine="420"/>
        <w:spacing w:before="30" w:beforeAutospacing="0" w:after="3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3.该产品的中国境内生产的组件成本占比相关要求实施前，“规定比例”栏可不填，下同。</w:t>
      </w:r>
      <w:r>
        <w:rPr>
          <w:rFonts w:hint="eastAsia"/>
          <w:color w:val="000000"/>
          <w:sz w:val="21"/>
          <w:szCs w:val="21"/>
          <w:highlight w:val="none"/>
        </w:rPr>
      </w:r>
      <w:r/>
    </w:p>
    <w:p>
      <w:pPr>
        <w:pStyle w:val="815"/>
        <w:ind w:firstLine="420"/>
        <w:spacing w:before="30" w:beforeAutospacing="0" w:after="30" w:afterAutospacing="0" w:line="360" w:lineRule="auto"/>
        <w:shd w:val="clear" w:color="auto" w:fill="ffffff"/>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4.该产品的关键组件要求实施前，“关键组件”栏可不填，下同。</w:t>
      </w:r>
      <w:r>
        <w:rPr>
          <w:rFonts w:hint="eastAsia"/>
          <w:color w:val="000000"/>
          <w:sz w:val="21"/>
          <w:szCs w:val="21"/>
          <w:highlight w:val="none"/>
          <w:shd w:val="clear" w:color="auto" w:fill="ffffff"/>
        </w:rPr>
      </w:r>
      <w:r/>
    </w:p>
    <w:p>
      <w:pPr>
        <w:pStyle w:val="815"/>
        <w:ind w:firstLine="420"/>
        <w:spacing w:before="30" w:beforeAutospacing="0" w:after="30" w:afterAutospacing="0" w:line="360" w:lineRule="auto"/>
        <w:shd w:val="clear" w:color="auto" w:fill="ffffff"/>
        <w:rPr>
          <w:rFonts w:hint="eastAsia" w:ascii="宋体" w:hAnsi="宋体" w:eastAsia="宋体" w:cs="宋体"/>
          <w:b w:val="0"/>
          <w:bCs w:val="0"/>
          <w:color w:val="000000"/>
          <w:sz w:val="24"/>
          <w:highlight w:val="none"/>
          <w:lang w:eastAsia="zh-CN"/>
        </w:rPr>
      </w:pPr>
      <w:r>
        <w:rPr>
          <w:rFonts w:hint="eastAsia"/>
          <w:color w:val="000000"/>
          <w:sz w:val="21"/>
          <w:szCs w:val="21"/>
          <w:highlight w:val="none"/>
          <w:shd w:val="clear" w:color="auto" w:fill="ffffff"/>
        </w:rPr>
        <w:t xml:space="preserve">5.该产品的关键工序要求实施前，“关键工序”栏可不填，下同。</w:t>
      </w:r>
      <w:r>
        <w:rPr>
          <w:rFonts w:hint="eastAsia" w:ascii="宋体" w:hAnsi="宋体" w:eastAsia="宋体" w:cs="宋体"/>
          <w:b w:val="0"/>
          <w:bCs w:val="0"/>
          <w:color w:val="000000"/>
          <w:sz w:val="24"/>
          <w:highlight w:val="none"/>
          <w:lang w:eastAsia="zh-CN"/>
        </w:rPr>
      </w:r>
      <w:r/>
    </w:p>
    <w:p>
      <w:pPr>
        <w:pStyle w:val="798"/>
        <w:jc w:val="center"/>
        <w:spacing w:line="560" w:lineRule="exact"/>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pStyle w:val="798"/>
        <w:jc w:val="both"/>
        <w:spacing w:line="560" w:lineRule="exact"/>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pStyle w:val="800"/>
        <w:numPr>
          <w:ilvl w:val="0"/>
          <w:numId w:val="0"/>
        </w:numPr>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highlight w:val="none"/>
          <w:u w:val="none"/>
        </w:rPr>
      </w:pPr>
      <w:r/>
      <w:bookmarkStart w:id="594" w:name="_Toc19298"/>
      <w:r/>
      <w:bookmarkStart w:id="595" w:name="_Toc31888"/>
      <w:r/>
      <w:bookmarkStart w:id="596" w:name="_Toc12959"/>
      <w:r/>
      <w:bookmarkStart w:id="597" w:name="_Toc3428"/>
      <w:r>
        <w:rPr>
          <w:rFonts w:hint="eastAsia" w:ascii="黑体" w:hAnsi="黑体" w:eastAsia="黑体" w:cs="黑体"/>
          <w:b w:val="0"/>
          <w:bCs w:val="0"/>
          <w:i w:val="0"/>
          <w:iCs/>
          <w:color w:val="000000"/>
          <w:sz w:val="28"/>
          <w:szCs w:val="28"/>
          <w:highlight w:val="none"/>
          <w:u w:val="none"/>
          <w:lang w:eastAsia="zh-CN"/>
        </w:rPr>
        <w:t xml:space="preserve">十</w:t>
      </w:r>
      <w:r>
        <w:rPr>
          <w:rFonts w:hint="eastAsia" w:ascii="黑体" w:hAnsi="黑体" w:eastAsia="黑体" w:cs="黑体"/>
          <w:b w:val="0"/>
          <w:bCs w:val="0"/>
          <w:i w:val="0"/>
          <w:iCs/>
          <w:color w:val="000000"/>
          <w:sz w:val="28"/>
          <w:szCs w:val="28"/>
          <w:highlight w:val="none"/>
          <w:u w:val="none"/>
          <w:lang w:val="en-US" w:eastAsia="zh-CN"/>
        </w:rPr>
        <w:t xml:space="preserve">四</w:t>
      </w:r>
      <w:r>
        <w:rPr>
          <w:rFonts w:hint="eastAsia" w:ascii="黑体" w:hAnsi="黑体" w:eastAsia="黑体" w:cs="黑体"/>
          <w:b w:val="0"/>
          <w:bCs w:val="0"/>
          <w:i w:val="0"/>
          <w:iCs/>
          <w:color w:val="000000"/>
          <w:sz w:val="28"/>
          <w:szCs w:val="28"/>
          <w:highlight w:val="none"/>
          <w:u w:val="none"/>
          <w:lang w:eastAsia="zh-CN"/>
        </w:rPr>
        <w:t xml:space="preserve">、</w:t>
      </w:r>
      <w:r>
        <w:rPr>
          <w:rFonts w:hint="eastAsia" w:ascii="黑体" w:hAnsi="黑体" w:eastAsia="黑体" w:cs="黑体"/>
          <w:b w:val="0"/>
          <w:bCs w:val="0"/>
          <w:i w:val="0"/>
          <w:iCs/>
          <w:color w:val="000000"/>
          <w:sz w:val="28"/>
          <w:szCs w:val="28"/>
          <w:highlight w:val="none"/>
          <w:u w:val="none"/>
        </w:rPr>
        <w:t xml:space="preserve">开标一览表</w:t>
      </w:r>
      <w:bookmarkEnd w:id="594"/>
      <w:r/>
      <w:bookmarkEnd w:id="595"/>
      <w:r/>
      <w:bookmarkEnd w:id="596"/>
      <w:r>
        <w:rPr>
          <w:rFonts w:hint="eastAsia" w:ascii="宋体" w:hAnsi="宋体" w:eastAsia="宋体" w:cs="宋体"/>
          <w:b w:val="0"/>
          <w:bCs w:val="0"/>
          <w:i w:val="0"/>
          <w:iCs/>
          <w:color w:val="000000"/>
          <w:sz w:val="32"/>
          <w:szCs w:val="32"/>
          <w:highlight w:val="none"/>
          <w:u w:val="none"/>
        </w:rPr>
      </w:r>
      <w:r/>
    </w:p>
    <w:p>
      <w:pPr>
        <w:pStyle w:val="827"/>
        <w:ind w:firstLine="480"/>
        <w:jc w:val="left"/>
        <w:keepLines w:val="0"/>
        <w:keepNext w:val="0"/>
        <w:pageBreakBefore w:val="0"/>
        <w:spacing w:line="360" w:lineRule="auto"/>
        <w:widowControl w:val="off"/>
        <w:rPr>
          <w:rFonts w:hint="eastAsia" w:ascii="黑体" w:hAnsi="黑体" w:eastAsia="黑体" w:cs="黑体"/>
          <w:b w:val="0"/>
          <w:bCs w:val="0"/>
          <w:i w:val="0"/>
          <w:iCs/>
          <w:color w:val="000000"/>
          <w:sz w:val="24"/>
          <w:szCs w:val="24"/>
          <w:highlight w:val="none"/>
          <w:u w:val="none"/>
          <w:lang w:eastAsia="zh-CN"/>
        </w:rPr>
      </w:pPr>
      <w:r>
        <w:rPr>
          <w:rFonts w:hint="eastAsia" w:ascii="黑体" w:hAnsi="黑体" w:eastAsia="黑体" w:cs="黑体"/>
          <w:b w:val="0"/>
          <w:bCs w:val="0"/>
          <w:i w:val="0"/>
          <w:iCs/>
          <w:color w:val="000000"/>
          <w:sz w:val="24"/>
          <w:szCs w:val="24"/>
          <w:highlight w:val="none"/>
          <w:u w:val="none"/>
          <w:lang w:eastAsia="zh-CN"/>
        </w:rPr>
        <w:t xml:space="preserve">项目名称：GPU服务器系统采购项目</w:t>
      </w:r>
      <w:r>
        <w:rPr>
          <w:rFonts w:hint="eastAsia" w:ascii="黑体" w:hAnsi="黑体" w:eastAsia="黑体" w:cs="黑体"/>
          <w:b w:val="0"/>
          <w:bCs w:val="0"/>
          <w:i w:val="0"/>
          <w:iCs/>
          <w:color w:val="000000"/>
          <w:sz w:val="24"/>
          <w:szCs w:val="24"/>
          <w:highlight w:val="none"/>
          <w:u w:val="none"/>
          <w:lang w:eastAsia="zh-CN"/>
        </w:rPr>
      </w:r>
      <w:r/>
    </w:p>
    <w:p>
      <w:pPr>
        <w:pStyle w:val="827"/>
        <w:ind w:firstLine="480"/>
        <w:jc w:val="left"/>
        <w:keepLines w:val="0"/>
        <w:keepNext w:val="0"/>
        <w:pageBreakBefore w:val="0"/>
        <w:spacing w:line="360" w:lineRule="auto"/>
        <w:widowControl w:val="off"/>
        <w:rPr>
          <w:rFonts w:hint="eastAsia" w:ascii="黑体" w:hAnsi="黑体" w:eastAsia="黑体" w:cs="黑体"/>
          <w:b w:val="0"/>
          <w:bCs w:val="0"/>
          <w:i w:val="0"/>
          <w:iCs/>
          <w:color w:val="000000"/>
          <w:sz w:val="24"/>
          <w:szCs w:val="24"/>
          <w:highlight w:val="none"/>
          <w:u w:val="none"/>
          <w:lang w:eastAsia="zh-CN"/>
        </w:rPr>
      </w:pPr>
      <w:r>
        <w:rPr>
          <w:rFonts w:hint="eastAsia" w:ascii="黑体" w:hAnsi="黑体" w:eastAsia="黑体" w:cs="黑体"/>
          <w:b w:val="0"/>
          <w:bCs w:val="0"/>
          <w:i w:val="0"/>
          <w:iCs/>
          <w:color w:val="000000"/>
          <w:sz w:val="24"/>
          <w:szCs w:val="24"/>
          <w:highlight w:val="none"/>
          <w:u w:val="none"/>
          <w:lang w:eastAsia="zh-CN"/>
        </w:rPr>
        <w:t xml:space="preserve">项目编号：JSZC-320000-JSQC-G2026-0038</w:t>
      </w:r>
      <w:r>
        <w:rPr>
          <w:rFonts w:hint="eastAsia" w:ascii="黑体" w:hAnsi="黑体" w:eastAsia="黑体" w:cs="黑体"/>
          <w:b w:val="0"/>
          <w:bCs w:val="0"/>
          <w:i w:val="0"/>
          <w:iCs/>
          <w:color w:val="000000"/>
          <w:sz w:val="24"/>
          <w:szCs w:val="24"/>
          <w:highlight w:val="none"/>
          <w:u w:val="none"/>
          <w:lang w:eastAsia="zh-CN"/>
        </w:rPr>
      </w:r>
      <w:r/>
    </w:p>
    <w:tbl>
      <w:tblPr>
        <w:tblW w:w="81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6"/>
        <w:gridCol w:w="6781"/>
      </w:tblGrid>
      <w:tr>
        <w:trPr>
          <w:trHeight w:val="702"/>
        </w:trPr>
        <w:tc>
          <w:tcPr>
            <w:tcW w:w="1326" w:type="dxa"/>
            <w:vAlign w:val="center"/>
            <w:textDirection w:val="lrTb"/>
            <w:noWrap w:val="false"/>
          </w:tcPr>
          <w:p>
            <w:pPr>
              <w:pStyle w:val="827"/>
              <w:jc w:val="center"/>
              <w:spacing w:line="360" w:lineRule="auto"/>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序号</w:t>
            </w:r>
            <w:r>
              <w:rPr>
                <w:rFonts w:hint="eastAsia" w:ascii="黑体" w:hAnsi="黑体" w:eastAsia="黑体" w:cs="黑体"/>
                <w:b w:val="0"/>
                <w:bCs w:val="0"/>
                <w:color w:val="000000"/>
                <w:sz w:val="24"/>
                <w:szCs w:val="24"/>
                <w:highlight w:val="none"/>
              </w:rPr>
            </w:r>
            <w:r/>
          </w:p>
        </w:tc>
        <w:tc>
          <w:tcPr>
            <w:tcW w:w="6781" w:type="dxa"/>
            <w:vAlign w:val="center"/>
            <w:textDirection w:val="lrTb"/>
            <w:noWrap w:val="false"/>
          </w:tcPr>
          <w:p>
            <w:pPr>
              <w:pStyle w:val="827"/>
              <w:jc w:val="center"/>
              <w:spacing w:line="360" w:lineRule="auto"/>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名称</w:t>
            </w:r>
            <w:r>
              <w:rPr>
                <w:rFonts w:hint="eastAsia" w:ascii="黑体" w:hAnsi="黑体" w:eastAsia="黑体" w:cs="黑体"/>
                <w:b w:val="0"/>
                <w:bCs w:val="0"/>
                <w:color w:val="000000"/>
                <w:sz w:val="24"/>
                <w:szCs w:val="24"/>
                <w:highlight w:val="none"/>
                <w:lang w:eastAsia="zh-CN"/>
              </w:rPr>
            </w:r>
            <w:r/>
          </w:p>
        </w:tc>
      </w:tr>
      <w:tr>
        <w:trPr>
          <w:trHeight w:val="2163"/>
        </w:trPr>
        <w:tc>
          <w:tcPr>
            <w:tcW w:w="1326" w:type="dxa"/>
            <w:vAlign w:val="center"/>
            <w:textDirection w:val="lrTb"/>
            <w:noWrap w:val="false"/>
          </w:tcPr>
          <w:p>
            <w:pPr>
              <w:pStyle w:val="8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6781" w:type="dxa"/>
            <w:vAlign w:val="center"/>
            <w:textDirection w:val="lrTb"/>
            <w:noWrap w:val="false"/>
          </w:tcPr>
          <w:p>
            <w:pPr>
              <w:pStyle w:val="82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投标报价：</w:t>
            </w:r>
            <w:r>
              <w:rPr>
                <w:rFonts w:hint="eastAsia" w:ascii="宋体" w:hAnsi="宋体" w:eastAsia="宋体" w:cs="宋体"/>
                <w:color w:val="000000"/>
                <w:sz w:val="24"/>
                <w:szCs w:val="24"/>
                <w:highlight w:val="none"/>
                <w:lang w:val="en-US" w:eastAsia="zh-CN"/>
              </w:rPr>
            </w:r>
            <w:r/>
          </w:p>
          <w:p>
            <w:pPr>
              <w:pStyle w:val="8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827"/>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小写：¥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tc>
      </w:tr>
      <w:tr>
        <w:trPr>
          <w:trHeight w:val="1199"/>
        </w:trPr>
        <w:tc>
          <w:tcPr>
            <w:tcW w:w="1326" w:type="dxa"/>
            <w:vAlign w:val="center"/>
            <w:textDirection w:val="lrTb"/>
            <w:noWrap w:val="false"/>
          </w:tcPr>
          <w:p>
            <w:pPr>
              <w:pStyle w:val="82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6781" w:type="dxa"/>
            <w:vAlign w:val="center"/>
            <w:textDirection w:val="lrTb"/>
            <w:noWrap w:val="false"/>
          </w:tcPr>
          <w:p>
            <w:pPr>
              <w:pStyle w:val="827"/>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合同履行期限：</w:t>
            </w:r>
            <w:r>
              <w:rPr>
                <w:rFonts w:ascii="宋体" w:hAnsi="宋体" w:eastAsia="宋体" w:cs="宋体"/>
                <w:color w:val="000000"/>
                <w:sz w:val="24"/>
                <w:szCs w:val="24"/>
                <w:highlight w:val="none"/>
                <w:lang w:val="en-US" w:eastAsia="zh-CN"/>
              </w:rPr>
            </w:r>
            <w:r/>
          </w:p>
        </w:tc>
      </w:tr>
      <w:tr>
        <w:trPr>
          <w:trHeight w:val="1304"/>
        </w:trPr>
        <w:tc>
          <w:tcPr>
            <w:tcW w:w="1326" w:type="dxa"/>
            <w:vAlign w:val="center"/>
            <w:textDirection w:val="lrTb"/>
            <w:noWrap w:val="false"/>
          </w:tcPr>
          <w:p>
            <w:pPr>
              <w:pStyle w:val="82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6781" w:type="dxa"/>
            <w:vAlign w:val="center"/>
            <w:textDirection w:val="lrTb"/>
            <w:noWrap w:val="false"/>
          </w:tcPr>
          <w:p>
            <w:pPr>
              <w:pStyle w:val="827"/>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质保期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bl>
    <w:p>
      <w:pPr>
        <w:pStyle w:val="79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投标人（加盖公章）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法人或被授权代表人（签章或签字）</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79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798"/>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说明：</w:t>
      </w:r>
      <w:r>
        <w:rPr>
          <w:rFonts w:hint="eastAsia" w:ascii="宋体" w:hAnsi="宋体" w:eastAsia="宋体" w:cs="宋体"/>
          <w:b w:val="0"/>
          <w:bCs w:val="0"/>
          <w:color w:val="000000"/>
          <w:sz w:val="24"/>
          <w:szCs w:val="24"/>
          <w:highlight w:val="none"/>
        </w:rPr>
      </w:r>
      <w:r/>
    </w:p>
    <w:p>
      <w:pPr>
        <w:pStyle w:val="798"/>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1、本项目仅接受一个价格，不得填报有选择性报价方案。</w:t>
      </w:r>
      <w:r>
        <w:rPr>
          <w:rFonts w:hint="eastAsia" w:ascii="宋体" w:hAnsi="宋体" w:eastAsia="宋体" w:cs="宋体"/>
          <w:b w:val="0"/>
          <w:bCs w:val="0"/>
          <w:color w:val="000000"/>
          <w:sz w:val="24"/>
          <w:szCs w:val="24"/>
          <w:highlight w:val="none"/>
        </w:rPr>
      </w:r>
      <w:r/>
    </w:p>
    <w:p>
      <w:pPr>
        <w:pStyle w:val="798"/>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投标</w:t>
      </w:r>
      <w:r>
        <w:rPr>
          <w:rFonts w:hint="eastAsia" w:ascii="宋体" w:hAnsi="宋体" w:eastAsia="宋体" w:cs="宋体"/>
          <w:b w:val="0"/>
          <w:bCs w:val="0"/>
          <w:color w:val="000000"/>
          <w:sz w:val="24"/>
          <w:szCs w:val="24"/>
          <w:highlight w:val="none"/>
        </w:rPr>
        <w:t xml:space="preserve">文件所报的投标价格不得超过</w:t>
      </w:r>
      <w:r>
        <w:rPr>
          <w:rFonts w:hint="eastAsia" w:ascii="宋体" w:hAnsi="宋体" w:eastAsia="宋体" w:cs="宋体"/>
          <w:b w:val="0"/>
          <w:bCs w:val="0"/>
          <w:color w:val="000000"/>
          <w:sz w:val="24"/>
          <w:szCs w:val="24"/>
          <w:highlight w:val="none"/>
          <w:lang w:eastAsia="zh-CN"/>
        </w:rPr>
        <w:t xml:space="preserve">招标</w:t>
      </w:r>
      <w:r>
        <w:rPr>
          <w:rFonts w:hint="eastAsia" w:ascii="宋体" w:hAnsi="宋体" w:eastAsia="宋体" w:cs="宋体"/>
          <w:b w:val="0"/>
          <w:bCs w:val="0"/>
          <w:color w:val="000000"/>
          <w:sz w:val="24"/>
          <w:szCs w:val="24"/>
          <w:highlight w:val="none"/>
        </w:rPr>
        <w:t xml:space="preserve">文件规定的预算价、限价，超过</w:t>
      </w:r>
      <w:r>
        <w:rPr>
          <w:rFonts w:hint="eastAsia" w:ascii="宋体" w:hAnsi="宋体" w:eastAsia="宋体" w:cs="宋体"/>
          <w:b w:val="0"/>
          <w:bCs w:val="0"/>
          <w:color w:val="000000"/>
          <w:sz w:val="24"/>
          <w:szCs w:val="24"/>
          <w:highlight w:val="none"/>
          <w:lang w:eastAsia="zh-CN"/>
        </w:rPr>
        <w:t xml:space="preserve">招标</w:t>
      </w:r>
      <w:r>
        <w:rPr>
          <w:rFonts w:hint="eastAsia" w:ascii="宋体" w:hAnsi="宋体" w:eastAsia="宋体" w:cs="宋体"/>
          <w:b w:val="0"/>
          <w:bCs w:val="0"/>
          <w:color w:val="000000"/>
          <w:sz w:val="24"/>
          <w:szCs w:val="24"/>
          <w:highlight w:val="none"/>
        </w:rPr>
        <w:t xml:space="preserve">文件规定的，按无效投标处理。</w:t>
      </w:r>
      <w:r>
        <w:rPr>
          <w:rFonts w:hint="eastAsia" w:ascii="宋体" w:hAnsi="宋体" w:eastAsia="宋体" w:cs="宋体"/>
          <w:b w:val="0"/>
          <w:bCs w:val="0"/>
          <w:color w:val="000000"/>
          <w:sz w:val="24"/>
          <w:szCs w:val="24"/>
          <w:highlight w:val="none"/>
        </w:rPr>
      </w:r>
      <w:r/>
    </w:p>
    <w:p>
      <w:pPr>
        <w:pStyle w:val="800"/>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highlight w:val="none"/>
          <w:u w:val="none"/>
        </w:rPr>
      </w:pPr>
      <w:r>
        <w:rPr>
          <w:rFonts w:hint="eastAsia" w:ascii="宋体" w:hAnsi="宋体" w:eastAsia="宋体" w:cs="宋体"/>
          <w:b w:val="0"/>
          <w:bCs w:val="0"/>
          <w:i w:val="0"/>
          <w:iCs/>
          <w:color w:val="000000"/>
          <w:sz w:val="32"/>
          <w:szCs w:val="32"/>
          <w:highlight w:val="none"/>
          <w:u w:val="none"/>
        </w:rPr>
        <w:br w:type="page" w:clear="all"/>
      </w:r>
      <w:bookmarkStart w:id="598" w:name="_Toc30205"/>
      <w:r/>
      <w:bookmarkStart w:id="599" w:name="_Toc19570"/>
      <w:r>
        <w:rPr>
          <w:rFonts w:hint="eastAsia" w:ascii="黑体" w:hAnsi="黑体" w:eastAsia="黑体" w:cs="黑体"/>
          <w:b w:val="0"/>
          <w:bCs w:val="0"/>
          <w:i w:val="0"/>
          <w:iCs/>
          <w:color w:val="000000"/>
          <w:sz w:val="32"/>
          <w:szCs w:val="32"/>
          <w:highlight w:val="none"/>
          <w:u w:val="none"/>
        </w:rPr>
        <w:t xml:space="preserve">十</w:t>
      </w:r>
      <w:r>
        <w:rPr>
          <w:rFonts w:hint="eastAsia" w:ascii="黑体" w:hAnsi="黑体" w:eastAsia="黑体" w:cs="黑体"/>
          <w:b w:val="0"/>
          <w:bCs w:val="0"/>
          <w:i w:val="0"/>
          <w:iCs/>
          <w:color w:val="000000"/>
          <w:sz w:val="32"/>
          <w:szCs w:val="32"/>
          <w:highlight w:val="none"/>
          <w:u w:val="none"/>
          <w:lang w:val="en-US" w:eastAsia="zh-CN"/>
        </w:rPr>
        <w:t xml:space="preserve">五</w:t>
      </w:r>
      <w:r>
        <w:rPr>
          <w:rFonts w:hint="eastAsia" w:ascii="黑体" w:hAnsi="黑体" w:eastAsia="黑体" w:cs="黑体"/>
          <w:b w:val="0"/>
          <w:bCs w:val="0"/>
          <w:i w:val="0"/>
          <w:iCs/>
          <w:color w:val="000000"/>
          <w:sz w:val="32"/>
          <w:szCs w:val="32"/>
          <w:highlight w:val="none"/>
          <w:u w:val="none"/>
        </w:rPr>
        <w:t xml:space="preserve">、</w:t>
      </w:r>
      <w:bookmarkEnd w:id="597"/>
      <w:r/>
      <w:bookmarkEnd w:id="598"/>
      <w:r>
        <w:rPr>
          <w:rFonts w:hint="eastAsia" w:ascii="黑体" w:hAnsi="黑体" w:eastAsia="黑体" w:cs="黑体"/>
          <w:b w:val="0"/>
          <w:bCs w:val="0"/>
          <w:i w:val="0"/>
          <w:iCs/>
          <w:color w:val="000000"/>
          <w:sz w:val="32"/>
          <w:szCs w:val="32"/>
          <w:highlight w:val="none"/>
          <w:u w:val="none"/>
        </w:rPr>
        <w:t xml:space="preserve">分项报价表</w:t>
      </w:r>
      <w:bookmarkEnd w:id="599"/>
      <w:r>
        <w:rPr>
          <w:rFonts w:hint="eastAsia" w:ascii="宋体" w:hAnsi="宋体" w:eastAsia="宋体" w:cs="宋体"/>
          <w:b w:val="0"/>
          <w:bCs w:val="0"/>
          <w:i w:val="0"/>
          <w:iCs/>
          <w:color w:val="000000"/>
          <w:sz w:val="32"/>
          <w:szCs w:val="32"/>
          <w:highlight w:val="none"/>
          <w:u w:val="none"/>
        </w:rPr>
      </w:r>
      <w:r/>
    </w:p>
    <w:p>
      <w:pPr>
        <w:pStyle w:val="798"/>
        <w:ind w:firstLine="440"/>
        <w:jc w:val="left"/>
        <w:keepLines w:val="0"/>
        <w:keepNext w:val="0"/>
        <w:pageBreakBefore w:val="0"/>
        <w:spacing w:after="0" w:line="360" w:lineRule="auto"/>
        <w:widowControl w:val="off"/>
        <w:rPr>
          <w:rFonts w:hint="eastAsia" w:ascii="宋体" w:hAnsi="宋体" w:eastAsia="宋体" w:cs="宋体"/>
          <w:color w:val="000000"/>
          <w:sz w:val="22"/>
          <w:szCs w:val="22"/>
          <w:highlight w:val="none"/>
          <w:u w:val="single"/>
          <w:lang w:eastAsia="zh-CN"/>
        </w:rPr>
      </w:pPr>
      <w:r>
        <w:rPr>
          <w:rFonts w:hint="eastAsia" w:ascii="黑体" w:hAnsi="黑体" w:eastAsia="黑体" w:cs="黑体"/>
          <w:color w:val="000000"/>
          <w:sz w:val="22"/>
          <w:szCs w:val="22"/>
          <w:highlight w:val="none"/>
        </w:rPr>
        <w:t xml:space="preserve">项目名称：</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eastAsia="zh-CN"/>
        </w:rPr>
        <w:t xml:space="preserve">GPU服务器系统采购项目</w:t>
      </w:r>
      <w:r>
        <w:rPr>
          <w:rFonts w:hint="eastAsia" w:ascii="宋体" w:hAnsi="宋体" w:eastAsia="宋体" w:cs="宋体"/>
          <w:color w:val="000000"/>
          <w:sz w:val="22"/>
          <w:szCs w:val="22"/>
          <w:highlight w:val="none"/>
          <w:u w:val="single"/>
          <w:lang w:eastAsia="zh-CN"/>
        </w:rPr>
      </w:r>
      <w:r/>
    </w:p>
    <w:p>
      <w:pPr>
        <w:pStyle w:val="798"/>
        <w:ind w:firstLine="440"/>
        <w:jc w:val="left"/>
        <w:keepLines w:val="0"/>
        <w:keepNext w:val="0"/>
        <w:pageBreakBefore w:val="0"/>
        <w:spacing w:after="0" w:line="360" w:lineRule="auto"/>
        <w:widowControl w:val="off"/>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项目编号：</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eastAsia="zh-CN"/>
        </w:rPr>
        <w:t xml:space="preserve">JSZC-320000-JSQC-G2026-0038</w:t>
      </w:r>
      <w:r>
        <w:rPr>
          <w:rFonts w:hint="eastAsia" w:ascii="黑体" w:hAnsi="黑体" w:eastAsia="黑体" w:cs="黑体"/>
          <w:color w:val="000000"/>
          <w:sz w:val="22"/>
          <w:szCs w:val="22"/>
          <w:highlight w:val="none"/>
        </w:rPr>
      </w:r>
      <w:r/>
    </w:p>
    <w:p>
      <w:pPr>
        <w:pStyle w:val="798"/>
        <w:ind w:right="840" w:firstLine="440"/>
        <w:keepLines w:val="0"/>
        <w:keepNext w:val="0"/>
        <w:pageBreakBefore w:val="0"/>
        <w:spacing w:after="0" w:line="360" w:lineRule="auto"/>
        <w:widowControl w:val="off"/>
        <w:rPr>
          <w:rFonts w:hint="eastAsia" w:ascii="黑体" w:hAnsi="黑体" w:eastAsia="黑体" w:cs="黑体"/>
          <w:bCs/>
          <w:color w:val="000000"/>
          <w:sz w:val="22"/>
          <w:szCs w:val="22"/>
          <w:highlight w:val="none"/>
        </w:rPr>
      </w:pPr>
      <w:r>
        <w:rPr>
          <w:rFonts w:hint="eastAsia" w:ascii="黑体" w:hAnsi="黑体" w:eastAsia="黑体" w:cs="黑体"/>
          <w:color w:val="000000"/>
          <w:sz w:val="22"/>
          <w:szCs w:val="22"/>
          <w:highlight w:val="none"/>
        </w:rPr>
        <w:t xml:space="preserve">价格单位：</w:t>
      </w:r>
      <w:r>
        <w:rPr>
          <w:rFonts w:hint="eastAsia" w:ascii="宋体" w:hAnsi="宋体" w:eastAsia="宋体" w:cs="宋体"/>
          <w:color w:val="000000"/>
          <w:sz w:val="22"/>
          <w:szCs w:val="22"/>
          <w:highlight w:val="none"/>
        </w:rPr>
        <w:t xml:space="preserve">人民币</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元</w:t>
      </w:r>
      <w:r>
        <w:rPr>
          <w:rFonts w:hint="eastAsia" w:ascii="黑体" w:hAnsi="黑体" w:eastAsia="黑体" w:cs="黑体"/>
          <w:bCs/>
          <w:color w:val="000000"/>
          <w:sz w:val="22"/>
          <w:szCs w:val="22"/>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141"/>
        <w:gridCol w:w="755"/>
        <w:gridCol w:w="759"/>
        <w:gridCol w:w="759"/>
        <w:gridCol w:w="499"/>
        <w:gridCol w:w="497"/>
        <w:gridCol w:w="944"/>
        <w:gridCol w:w="1065"/>
        <w:gridCol w:w="1006"/>
        <w:gridCol w:w="913"/>
      </w:tblGrid>
      <w:tr>
        <w:trPr/>
        <w:tc>
          <w:tcPr>
            <w:tcW w:w="450" w:type="dxa"/>
            <w:vAlign w:val="center"/>
            <w:textDirection w:val="lrTb"/>
            <w:noWrap w:val="false"/>
          </w:tcPr>
          <w:p>
            <w:pPr>
              <w:pStyle w:val="827"/>
              <w:jc w:val="center"/>
              <w:spacing w:line="36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序号</w:t>
            </w:r>
            <w:r>
              <w:rPr>
                <w:rFonts w:hint="eastAsia" w:ascii="黑体" w:hAnsi="黑体" w:eastAsia="黑体" w:cs="黑体"/>
                <w:color w:val="000000"/>
                <w:sz w:val="22"/>
                <w:szCs w:val="22"/>
                <w:highlight w:val="none"/>
              </w:rPr>
            </w:r>
            <w:r/>
          </w:p>
        </w:tc>
        <w:tc>
          <w:tcPr>
            <w:tcW w:w="622" w:type="dxa"/>
            <w:vAlign w:val="center"/>
            <w:textDirection w:val="lrTb"/>
            <w:noWrap w:val="false"/>
          </w:tcPr>
          <w:p>
            <w:pPr>
              <w:pStyle w:val="827"/>
              <w:jc w:val="center"/>
              <w:spacing w:line="36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货物</w:t>
            </w:r>
            <w:r>
              <w:rPr>
                <w:rFonts w:hint="eastAsia" w:ascii="黑体" w:hAnsi="黑体" w:eastAsia="黑体" w:cs="黑体"/>
                <w:color w:val="000000"/>
                <w:sz w:val="22"/>
                <w:szCs w:val="22"/>
                <w:highlight w:val="none"/>
              </w:rPr>
            </w:r>
            <w:r/>
          </w:p>
          <w:p>
            <w:pPr>
              <w:pStyle w:val="827"/>
              <w:jc w:val="center"/>
              <w:spacing w:line="36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名称</w:t>
            </w:r>
            <w:r>
              <w:rPr>
                <w:rFonts w:hint="eastAsia" w:ascii="黑体" w:hAnsi="黑体" w:eastAsia="黑体" w:cs="黑体"/>
                <w:color w:val="000000"/>
                <w:sz w:val="22"/>
                <w:szCs w:val="22"/>
                <w:highlight w:val="none"/>
              </w:rPr>
            </w:r>
            <w:r/>
          </w:p>
        </w:tc>
        <w:tc>
          <w:tcPr>
            <w:tcW w:w="412" w:type="dxa"/>
            <w:vAlign w:val="center"/>
            <w:textDirection w:val="lrTb"/>
            <w:noWrap w:val="false"/>
          </w:tcPr>
          <w:p>
            <w:pPr>
              <w:pStyle w:val="827"/>
              <w:jc w:val="center"/>
              <w:spacing w:line="36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品牌</w:t>
            </w:r>
            <w:r>
              <w:rPr>
                <w:rFonts w:hint="eastAsia" w:ascii="黑体" w:hAnsi="黑体" w:eastAsia="黑体" w:cs="黑体"/>
                <w:color w:val="000000"/>
                <w:sz w:val="22"/>
                <w:szCs w:val="22"/>
                <w:highlight w:val="none"/>
              </w:rPr>
            </w:r>
            <w:r/>
          </w:p>
        </w:tc>
        <w:tc>
          <w:tcPr>
            <w:tcW w:w="414" w:type="dxa"/>
            <w:vAlign w:val="center"/>
            <w:textDirection w:val="lrTb"/>
            <w:noWrap w:val="false"/>
          </w:tcPr>
          <w:p>
            <w:pPr>
              <w:pStyle w:val="827"/>
              <w:jc w:val="center"/>
              <w:spacing w:line="36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生产</w:t>
            </w:r>
            <w:r>
              <w:rPr>
                <w:rFonts w:hint="eastAsia" w:ascii="黑体" w:hAnsi="黑体" w:eastAsia="黑体" w:cs="黑体"/>
                <w:color w:val="000000"/>
                <w:sz w:val="22"/>
                <w:szCs w:val="22"/>
                <w:highlight w:val="none"/>
              </w:rPr>
            </w:r>
            <w:r/>
          </w:p>
          <w:p>
            <w:pPr>
              <w:pStyle w:val="827"/>
              <w:jc w:val="center"/>
              <w:spacing w:line="36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厂家</w:t>
            </w:r>
            <w:r>
              <w:rPr>
                <w:rFonts w:hint="eastAsia" w:ascii="黑体" w:hAnsi="黑体" w:eastAsia="黑体" w:cs="黑体"/>
                <w:color w:val="000000"/>
                <w:sz w:val="22"/>
                <w:szCs w:val="22"/>
                <w:highlight w:val="none"/>
              </w:rPr>
            </w:r>
            <w:r/>
          </w:p>
        </w:tc>
        <w:tc>
          <w:tcPr>
            <w:tcW w:w="414" w:type="dxa"/>
            <w:vAlign w:val="center"/>
            <w:textDirection w:val="lrTb"/>
            <w:noWrap w:val="false"/>
          </w:tcPr>
          <w:p>
            <w:pPr>
              <w:pStyle w:val="827"/>
              <w:jc w:val="center"/>
              <w:spacing w:line="36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规格</w:t>
            </w:r>
            <w:r>
              <w:rPr>
                <w:rFonts w:hint="eastAsia" w:ascii="黑体" w:hAnsi="黑体" w:eastAsia="黑体" w:cs="黑体"/>
                <w:color w:val="000000"/>
                <w:sz w:val="22"/>
                <w:szCs w:val="22"/>
                <w:highlight w:val="none"/>
              </w:rPr>
            </w:r>
            <w:r/>
          </w:p>
          <w:p>
            <w:pPr>
              <w:pStyle w:val="827"/>
              <w:jc w:val="center"/>
              <w:spacing w:line="36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型号</w:t>
            </w:r>
            <w:r>
              <w:rPr>
                <w:rFonts w:hint="eastAsia" w:ascii="黑体" w:hAnsi="黑体" w:eastAsia="黑体" w:cs="黑体"/>
                <w:color w:val="000000"/>
                <w:sz w:val="22"/>
                <w:szCs w:val="22"/>
                <w:highlight w:val="none"/>
              </w:rPr>
            </w:r>
            <w:r/>
          </w:p>
        </w:tc>
        <w:tc>
          <w:tcPr>
            <w:tcW w:w="272" w:type="dxa"/>
            <w:vAlign w:val="center"/>
            <w:textDirection w:val="lrTb"/>
            <w:noWrap w:val="false"/>
          </w:tcPr>
          <w:p>
            <w:pPr>
              <w:pStyle w:val="827"/>
              <w:jc w:val="center"/>
              <w:spacing w:line="360" w:lineRule="auto"/>
              <w:rPr>
                <w:rFonts w:ascii="黑体" w:hAnsi="黑体" w:eastAsia="黑体" w:cs="黑体"/>
                <w:color w:val="000000"/>
                <w:sz w:val="22"/>
                <w:szCs w:val="22"/>
                <w:highlight w:val="none"/>
                <w:lang w:val="en-US" w:eastAsia="zh-CN"/>
              </w:rPr>
            </w:pPr>
            <w:r>
              <w:rPr>
                <w:rFonts w:hint="eastAsia" w:ascii="黑体" w:hAnsi="黑体" w:eastAsia="黑体" w:cs="黑体"/>
                <w:color w:val="000000"/>
                <w:sz w:val="22"/>
                <w:szCs w:val="22"/>
                <w:highlight w:val="none"/>
                <w:lang w:val="en-US" w:eastAsia="zh-CN"/>
              </w:rPr>
              <w:t xml:space="preserve">技术参数</w:t>
            </w:r>
            <w:r>
              <w:rPr>
                <w:rFonts w:ascii="黑体" w:hAnsi="黑体" w:eastAsia="黑体" w:cs="黑体"/>
                <w:color w:val="000000"/>
                <w:sz w:val="22"/>
                <w:szCs w:val="22"/>
                <w:highlight w:val="none"/>
                <w:lang w:val="en-US" w:eastAsia="zh-CN"/>
              </w:rPr>
            </w:r>
            <w:r/>
          </w:p>
        </w:tc>
        <w:tc>
          <w:tcPr>
            <w:tcW w:w="271" w:type="dxa"/>
            <w:vAlign w:val="center"/>
            <w:textDirection w:val="lrTb"/>
            <w:noWrap w:val="false"/>
          </w:tcPr>
          <w:p>
            <w:pPr>
              <w:pStyle w:val="827"/>
              <w:jc w:val="center"/>
              <w:spacing w:line="36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单价</w:t>
            </w:r>
            <w:r>
              <w:rPr>
                <w:rFonts w:hint="eastAsia" w:ascii="黑体" w:hAnsi="黑体" w:eastAsia="黑体" w:cs="黑体"/>
                <w:color w:val="000000"/>
                <w:sz w:val="22"/>
                <w:szCs w:val="22"/>
                <w:highlight w:val="none"/>
              </w:rPr>
            </w:r>
            <w:r/>
          </w:p>
        </w:tc>
        <w:tc>
          <w:tcPr>
            <w:tcW w:w="515" w:type="dxa"/>
            <w:vAlign w:val="center"/>
            <w:textDirection w:val="lrTb"/>
            <w:noWrap w:val="false"/>
          </w:tcPr>
          <w:p>
            <w:pPr>
              <w:pStyle w:val="827"/>
              <w:jc w:val="center"/>
              <w:spacing w:line="36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数量</w:t>
            </w:r>
            <w:r>
              <w:rPr>
                <w:rFonts w:hint="eastAsia" w:ascii="黑体" w:hAnsi="黑体" w:eastAsia="黑体" w:cs="黑体"/>
                <w:color w:val="000000"/>
                <w:sz w:val="22"/>
                <w:szCs w:val="22"/>
                <w:highlight w:val="none"/>
              </w:rPr>
            </w:r>
            <w:r/>
          </w:p>
        </w:tc>
        <w:tc>
          <w:tcPr>
            <w:tcW w:w="581" w:type="dxa"/>
            <w:vAlign w:val="center"/>
            <w:textDirection w:val="lrTb"/>
            <w:noWrap w:val="false"/>
          </w:tcPr>
          <w:p>
            <w:pPr>
              <w:pStyle w:val="827"/>
              <w:jc w:val="center"/>
              <w:spacing w:line="36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合计</w:t>
            </w:r>
            <w:r>
              <w:rPr>
                <w:rFonts w:hint="eastAsia" w:ascii="黑体" w:hAnsi="黑体" w:eastAsia="黑体" w:cs="黑体"/>
                <w:color w:val="000000"/>
                <w:sz w:val="22"/>
                <w:szCs w:val="22"/>
                <w:highlight w:val="none"/>
              </w:rPr>
            </w:r>
            <w:r/>
          </w:p>
        </w:tc>
        <w:tc>
          <w:tcPr>
            <w:tcW w:w="547" w:type="dxa"/>
            <w:vAlign w:val="center"/>
            <w:textDirection w:val="lrTb"/>
            <w:noWrap w:val="false"/>
          </w:tcPr>
          <w:p>
            <w:pPr>
              <w:pStyle w:val="827"/>
              <w:jc w:val="center"/>
              <w:spacing w:line="36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lang w:val="en-US" w:eastAsia="zh-CN"/>
              </w:rPr>
              <w:t xml:space="preserve">是否为中小企业制造</w:t>
            </w:r>
            <w:r>
              <w:rPr>
                <w:rFonts w:hint="eastAsia" w:ascii="黑体" w:hAnsi="黑体" w:eastAsia="黑体" w:cs="黑体"/>
                <w:color w:val="000000"/>
                <w:sz w:val="22"/>
                <w:szCs w:val="22"/>
                <w:highlight w:val="none"/>
              </w:rPr>
            </w:r>
            <w:r/>
          </w:p>
        </w:tc>
        <w:tc>
          <w:tcPr>
            <w:tcW w:w="498" w:type="dxa"/>
            <w:vAlign w:val="center"/>
            <w:textDirection w:val="lrTb"/>
            <w:noWrap w:val="false"/>
          </w:tcPr>
          <w:p>
            <w:pPr>
              <w:pStyle w:val="827"/>
              <w:jc w:val="center"/>
              <w:spacing w:line="360" w:lineRule="auto"/>
              <w:rPr>
                <w:rFonts w:ascii="黑体" w:hAnsi="黑体" w:eastAsia="黑体" w:cs="黑体"/>
                <w:color w:val="000000"/>
                <w:sz w:val="22"/>
                <w:szCs w:val="22"/>
                <w:highlight w:val="none"/>
                <w:lang w:val="en-US" w:eastAsia="zh-CN"/>
              </w:rPr>
            </w:pPr>
            <w:r>
              <w:rPr>
                <w:rFonts w:hint="eastAsia" w:ascii="黑体" w:hAnsi="黑体" w:eastAsia="黑体" w:cs="黑体"/>
                <w:color w:val="000000"/>
                <w:sz w:val="22"/>
                <w:szCs w:val="22"/>
                <w:highlight w:val="none"/>
              </w:rPr>
              <w:t xml:space="preserve">备注</w:t>
            </w:r>
            <w:r>
              <w:rPr>
                <w:rFonts w:ascii="黑体" w:hAnsi="黑体" w:eastAsia="黑体" w:cs="黑体"/>
                <w:color w:val="000000"/>
                <w:sz w:val="22"/>
                <w:szCs w:val="22"/>
                <w:highlight w:val="none"/>
                <w:lang w:val="en-US" w:eastAsia="zh-CN"/>
              </w:rPr>
            </w:r>
            <w:r/>
          </w:p>
        </w:tc>
      </w:tr>
      <w:tr>
        <w:trPr/>
        <w:tc>
          <w:tcPr>
            <w:tcW w:w="450"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W w:w="622"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2"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2"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15"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81"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47"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98"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0"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W w:w="622"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2"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2"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15"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81"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47"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98"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0"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tcW w:w="622"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2"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2"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15"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81"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47"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98"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0"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tc>
        <w:tc>
          <w:tcPr>
            <w:tcW w:w="622"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2"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2"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15"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81"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47"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98"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gridSpan w:val="2"/>
            <w:tcW w:w="1965"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货物费合计</w:t>
            </w:r>
            <w:r>
              <w:rPr>
                <w:rFonts w:hint="eastAsia" w:ascii="宋体" w:hAnsi="宋体" w:eastAsia="宋体" w:cs="宋体"/>
                <w:color w:val="000000"/>
                <w:sz w:val="22"/>
                <w:szCs w:val="22"/>
                <w:highlight w:val="none"/>
              </w:rPr>
            </w:r>
            <w:r/>
          </w:p>
        </w:tc>
        <w:tc>
          <w:tcPr>
            <w:gridSpan w:val="8"/>
            <w:tcW w:w="6284"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98" w:type="dxa"/>
            <w:vAlign w:val="center"/>
            <w:textDirection w:val="lrTb"/>
            <w:noWrap w:val="false"/>
          </w:tcPr>
          <w:p>
            <w:pPr>
              <w:pStyle w:val="827"/>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bl>
    <w:p>
      <w:pPr>
        <w:pStyle w:val="798"/>
        <w:keepLines w:val="0"/>
        <w:keepNext w:val="0"/>
        <w:pageBreakBefore w:val="0"/>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特别说明：</w:t>
      </w:r>
      <w:r>
        <w:rPr>
          <w:rFonts w:hint="eastAsia" w:ascii="黑体" w:hAnsi="黑体" w:eastAsia="黑体" w:cs="黑体"/>
          <w:color w:val="000000"/>
          <w:sz w:val="24"/>
          <w:szCs w:val="24"/>
          <w:highlight w:val="none"/>
        </w:rPr>
      </w:r>
      <w:r/>
    </w:p>
    <w:p>
      <w:pPr>
        <w:pStyle w:val="798"/>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1.本项目总价及分项报价均不接受任何形式的赠送、“零”报价和折扣报价。</w:t>
      </w:r>
      <w:r>
        <w:rPr>
          <w:rFonts w:hint="eastAsia" w:ascii="宋体" w:hAnsi="宋体" w:eastAsia="宋体" w:cs="宋体"/>
          <w:color w:val="000000"/>
          <w:highlight w:val="none"/>
        </w:rPr>
      </w:r>
      <w:r/>
    </w:p>
    <w:p>
      <w:pPr>
        <w:pStyle w:val="798"/>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2.如报价不一致，按照投标人须知“27.4”进行修正。</w:t>
      </w:r>
      <w:r>
        <w:rPr>
          <w:rFonts w:hint="eastAsia" w:ascii="宋体" w:hAnsi="宋体" w:eastAsia="宋体" w:cs="宋体"/>
          <w:color w:val="000000"/>
          <w:highlight w:val="none"/>
        </w:rPr>
      </w:r>
      <w:r/>
    </w:p>
    <w:p>
      <w:pPr>
        <w:pStyle w:val="798"/>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3.本表</w:t>
      </w:r>
      <w:r>
        <w:rPr>
          <w:rFonts w:hint="eastAsia" w:ascii="宋体" w:hAnsi="宋体" w:eastAsia="宋体" w:cs="宋体"/>
          <w:color w:val="000000"/>
          <w:highlight w:val="none"/>
          <w:lang w:val="en-US" w:eastAsia="zh-CN"/>
        </w:rPr>
        <w:t xml:space="preserve">为</w:t>
      </w:r>
      <w:r>
        <w:rPr>
          <w:rFonts w:hint="eastAsia" w:ascii="宋体" w:hAnsi="宋体" w:eastAsia="宋体" w:cs="宋体"/>
          <w:color w:val="000000"/>
          <w:highlight w:val="none"/>
        </w:rPr>
        <w:t xml:space="preserve">参考</w:t>
      </w:r>
      <w:r>
        <w:rPr>
          <w:rFonts w:hint="eastAsia" w:ascii="宋体" w:hAnsi="宋体" w:eastAsia="宋体" w:cs="宋体"/>
          <w:color w:val="000000"/>
          <w:highlight w:val="none"/>
          <w:lang w:val="en-US" w:eastAsia="zh-CN"/>
        </w:rPr>
        <w:t xml:space="preserve">格式</w:t>
      </w:r>
      <w:r>
        <w:rPr>
          <w:rFonts w:hint="eastAsia" w:ascii="宋体" w:hAnsi="宋体" w:eastAsia="宋体" w:cs="宋体"/>
          <w:color w:val="000000"/>
          <w:highlight w:val="none"/>
        </w:rPr>
        <w:t xml:space="preserve">，可扩展。</w:t>
      </w:r>
      <w:r>
        <w:rPr>
          <w:rFonts w:hint="eastAsia" w:ascii="宋体" w:hAnsi="宋体" w:eastAsia="宋体" w:cs="宋体"/>
          <w:color w:val="000000"/>
          <w:highlight w:val="none"/>
        </w:rPr>
      </w:r>
      <w:r/>
    </w:p>
    <w:p>
      <w:pPr>
        <w:pStyle w:val="798"/>
        <w:ind w:firstLine="480"/>
        <w:jc w:val="left"/>
        <w:keepLines w:val="0"/>
        <w:keepNext w:val="0"/>
        <w:pageBreakBefore w:val="0"/>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798"/>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eastAsia="zh-CN"/>
        </w:rPr>
        <w:t xml:space="preserve">投标人（加盖公章）</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798"/>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eastAsia="zh-CN"/>
        </w:rPr>
        <w:t xml:space="preserve">法人或被授权代表人（签章或签字）</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798"/>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日期：</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 xml:space="preserve">年</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 xml:space="preserve">月</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 xml:space="preserve">日</w:t>
      </w:r>
      <w:r>
        <w:rPr>
          <w:rFonts w:hint="eastAsia" w:ascii="宋体" w:hAnsi="宋体" w:eastAsia="宋体" w:cs="宋体"/>
          <w:b w:val="0"/>
          <w:bCs w:val="0"/>
          <w:color w:val="000000"/>
          <w:sz w:val="21"/>
          <w:szCs w:val="21"/>
          <w:highlight w:val="none"/>
        </w:rPr>
      </w:r>
      <w:r/>
    </w:p>
    <w:p>
      <w:pPr>
        <w:pStyle w:val="798"/>
        <w:ind w:firstLine="0"/>
        <w:jc w:val="both"/>
        <w:keepLines w:val="0"/>
        <w:keepNext w:val="0"/>
        <w:pageBreakBefore w:val="0"/>
        <w:spacing w:after="0" w:line="360" w:lineRule="auto"/>
        <w:widowControl w:val="off"/>
        <w:rPr>
          <w:rFonts w:ascii="宋体" w:hAnsi="宋体" w:cs="宋体"/>
          <w:b/>
          <w:bCs/>
          <w:color w:val="000000"/>
          <w:sz w:val="28"/>
          <w:szCs w:val="28"/>
          <w:highlight w:val="none"/>
        </w:rPr>
        <w:outlineLvl w:val="1"/>
      </w:pPr>
      <w:r>
        <w:rPr>
          <w:rFonts w:hint="eastAsia" w:ascii="宋体" w:hAnsi="宋体" w:eastAsia="宋体" w:cs="宋体"/>
          <w:b w:val="0"/>
          <w:bCs w:val="0"/>
          <w:color w:val="000000"/>
          <w:sz w:val="21"/>
          <w:szCs w:val="21"/>
          <w:highlight w:val="none"/>
        </w:rPr>
        <w:br w:type="page" w:clear="all"/>
      </w:r>
      <w:bookmarkStart w:id="600" w:name="_Toc15404"/>
      <w:r>
        <w:rPr>
          <w:rFonts w:hint="eastAsia" w:ascii="黑体" w:hAnsi="黑体" w:eastAsia="黑体" w:cs="黑体"/>
          <w:b w:val="0"/>
          <w:bCs w:val="0"/>
          <w:color w:val="000000"/>
          <w:sz w:val="32"/>
          <w:szCs w:val="32"/>
          <w:highlight w:val="none"/>
          <w:lang w:val="en-US" w:eastAsia="zh-CN"/>
        </w:rPr>
        <w:t xml:space="preserve">十六、</w:t>
      </w:r>
      <w:r>
        <w:rPr>
          <w:rFonts w:hint="eastAsia" w:ascii="黑体" w:hAnsi="黑体" w:eastAsia="黑体" w:cs="黑体"/>
          <w:b w:val="0"/>
          <w:bCs w:val="0"/>
          <w:color w:val="000000"/>
          <w:sz w:val="32"/>
          <w:szCs w:val="32"/>
          <w:highlight w:val="none"/>
        </w:rPr>
        <w:t xml:space="preserve">货物说明一览表</w:t>
      </w:r>
      <w:bookmarkEnd w:id="600"/>
      <w:r>
        <w:rPr>
          <w:rFonts w:ascii="宋体" w:hAnsi="宋体" w:cs="宋体"/>
          <w:b/>
          <w:bCs/>
          <w:color w:val="000000"/>
          <w:sz w:val="28"/>
          <w:szCs w:val="28"/>
          <w:highlight w:val="none"/>
        </w:rPr>
      </w:r>
      <w:r/>
    </w:p>
    <w:p>
      <w:pPr>
        <w:pStyle w:val="798"/>
        <w:ind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黑体" w:hAnsi="黑体" w:eastAsia="黑体" w:cs="黑体"/>
          <w:color w:val="000000"/>
          <w:sz w:val="24"/>
          <w:szCs w:val="24"/>
          <w:highlight w:val="none"/>
        </w:rPr>
        <w:t xml:space="preserve">项目名称：</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lang w:eastAsia="zh-CN"/>
        </w:rPr>
        <w:t xml:space="preserve">GPU服务器系统采购项目</w:t>
      </w:r>
      <w:r>
        <w:rPr>
          <w:rFonts w:hint="eastAsia" w:ascii="宋体" w:hAnsi="宋体" w:eastAsia="宋体" w:cs="宋体"/>
          <w:color w:val="000000"/>
          <w:sz w:val="24"/>
          <w:szCs w:val="24"/>
          <w:highlight w:val="none"/>
          <w:lang w:eastAsia="zh-CN"/>
        </w:rPr>
      </w:r>
      <w:r/>
    </w:p>
    <w:p>
      <w:pPr>
        <w:pStyle w:val="798"/>
        <w:ind w:firstLine="480"/>
        <w:jc w:val="left"/>
        <w:keepLines w:val="0"/>
        <w:keepNext w:val="0"/>
        <w:pageBreakBefore w:val="0"/>
        <w:spacing w:after="0" w:line="360" w:lineRule="auto"/>
        <w:widowControl w:val="off"/>
        <w:rPr>
          <w:rFonts w:hint="eastAsia" w:ascii="宋体" w:hAnsi="宋体" w:cs="宋体"/>
          <w:color w:val="000000"/>
          <w:sz w:val="24"/>
          <w:szCs w:val="24"/>
          <w:highlight w:val="none"/>
          <w:u w:val="single"/>
        </w:rPr>
      </w:pPr>
      <w:r>
        <w:rPr>
          <w:rFonts w:hint="eastAsia" w:ascii="黑体" w:hAnsi="黑体" w:eastAsia="黑体" w:cs="黑体"/>
          <w:color w:val="000000"/>
          <w:sz w:val="24"/>
          <w:szCs w:val="24"/>
          <w:highlight w:val="none"/>
        </w:rPr>
        <w:t xml:space="preserve">项目编号：</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lang w:eastAsia="zh-CN"/>
        </w:rPr>
        <w:t xml:space="preserve">JSZC-320000-JSQC-G2026-0038</w:t>
      </w:r>
      <w:r>
        <w:rPr>
          <w:rFonts w:hint="eastAsia" w:ascii="宋体" w:hAnsi="宋体" w:cs="宋体"/>
          <w:color w:val="000000"/>
          <w:sz w:val="24"/>
          <w:szCs w:val="24"/>
          <w:highlight w:val="none"/>
          <w:u w:val="single"/>
        </w:rPr>
      </w:r>
      <w:r/>
    </w:p>
    <w:p>
      <w:pPr>
        <w:pStyle w:val="798"/>
        <w:ind w:firstLine="480"/>
        <w:jc w:val="left"/>
        <w:keepLines w:val="0"/>
        <w:keepNext w:val="0"/>
        <w:pageBreakBefore w:val="0"/>
        <w:spacing w:after="0" w:line="360" w:lineRule="auto"/>
        <w:widowControl w:val="off"/>
        <w:rPr>
          <w:rFonts w:ascii="宋体" w:hAnsi="宋体" w:cs="宋体"/>
          <w:color w:val="000000"/>
          <w:sz w:val="24"/>
          <w:szCs w:val="24"/>
          <w:highlight w:val="none"/>
        </w:rPr>
      </w:pPr>
      <w:r>
        <w:rPr>
          <w:rFonts w:hint="eastAsia" w:ascii="黑体" w:hAnsi="黑体" w:eastAsia="黑体" w:cs="黑体"/>
          <w:color w:val="000000"/>
          <w:sz w:val="24"/>
          <w:szCs w:val="24"/>
          <w:highlight w:val="none"/>
          <w:u w:val="none"/>
        </w:rPr>
        <w:t xml:space="preserve">价格单位：</w:t>
      </w:r>
      <w:r>
        <w:rPr>
          <w:rFonts w:hint="eastAsia" w:ascii="宋体" w:hAnsi="宋体" w:cs="宋体"/>
          <w:color w:val="000000"/>
          <w:sz w:val="24"/>
          <w:szCs w:val="24"/>
          <w:highlight w:val="none"/>
          <w:u w:val="none"/>
        </w:rPr>
        <w:t xml:space="preserve">人民币</w:t>
      </w:r>
      <w:r>
        <w:rPr>
          <w:rFonts w:hint="eastAsia" w:ascii="宋体" w:hAnsi="宋体" w:cs="宋体"/>
          <w:color w:val="000000"/>
          <w:sz w:val="24"/>
          <w:szCs w:val="24"/>
          <w:highlight w:val="none"/>
          <w:u w:val="none"/>
          <w:lang w:val="en-US" w:eastAsia="zh-CN"/>
        </w:rPr>
        <w:t xml:space="preserve">/</w:t>
      </w:r>
      <w:r>
        <w:rPr>
          <w:rFonts w:hint="eastAsia" w:ascii="宋体" w:hAnsi="宋体" w:cs="宋体"/>
          <w:color w:val="000000"/>
          <w:sz w:val="24"/>
          <w:szCs w:val="24"/>
          <w:highlight w:val="none"/>
          <w:u w:val="none"/>
        </w:rPr>
        <w:t xml:space="preserve">元</w:t>
      </w:r>
      <w:r>
        <w:rPr>
          <w:rFonts w:ascii="宋体" w:hAnsi="宋体" w:cs="宋体"/>
          <w:color w:val="000000"/>
          <w:sz w:val="24"/>
          <w:szCs w:val="24"/>
          <w:highlight w:val="none"/>
        </w:rPr>
      </w:r>
      <w:r/>
    </w:p>
    <w:tbl>
      <w:tblPr>
        <w:tblW w:w="483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1222"/>
        <w:gridCol w:w="1432"/>
        <w:gridCol w:w="1222"/>
        <w:gridCol w:w="2931"/>
        <w:gridCol w:w="1265"/>
      </w:tblGrid>
      <w:tr>
        <w:trPr>
          <w:trHeight w:val="468"/>
        </w:trPr>
        <w:tc>
          <w:tcPr>
            <w:tcW w:w="452" w:type="dxa"/>
            <w:vAlign w:val="center"/>
            <w:textDirection w:val="lrTb"/>
            <w:noWrap w:val="false"/>
          </w:tcPr>
          <w:p>
            <w:pPr>
              <w:pStyle w:val="798"/>
              <w:jc w:val="center"/>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序号</w:t>
            </w:r>
            <w:r>
              <w:rPr>
                <w:rFonts w:hint="eastAsia" w:ascii="黑体" w:hAnsi="黑体" w:eastAsia="黑体" w:cs="黑体"/>
                <w:color w:val="000000"/>
                <w:sz w:val="24"/>
                <w:szCs w:val="24"/>
                <w:highlight w:val="none"/>
              </w:rPr>
            </w:r>
            <w:r/>
          </w:p>
        </w:tc>
        <w:tc>
          <w:tcPr>
            <w:tcW w:w="688" w:type="dxa"/>
            <w:vAlign w:val="center"/>
            <w:textDirection w:val="lrTb"/>
            <w:noWrap w:val="false"/>
          </w:tcPr>
          <w:p>
            <w:pPr>
              <w:pStyle w:val="798"/>
              <w:jc w:val="center"/>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货物名称</w:t>
            </w:r>
            <w:r>
              <w:rPr>
                <w:rFonts w:hint="eastAsia" w:ascii="黑体" w:hAnsi="黑体" w:eastAsia="黑体" w:cs="黑体"/>
                <w:color w:val="000000"/>
                <w:sz w:val="24"/>
                <w:szCs w:val="24"/>
                <w:highlight w:val="none"/>
              </w:rPr>
            </w:r>
            <w:r/>
          </w:p>
        </w:tc>
        <w:tc>
          <w:tcPr>
            <w:tcW w:w="806" w:type="dxa"/>
            <w:vAlign w:val="center"/>
            <w:textDirection w:val="lrTb"/>
            <w:noWrap w:val="false"/>
          </w:tcPr>
          <w:p>
            <w:pPr>
              <w:pStyle w:val="798"/>
              <w:jc w:val="center"/>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制造商名称</w:t>
            </w:r>
            <w:r>
              <w:rPr>
                <w:rFonts w:hint="eastAsia" w:ascii="黑体" w:hAnsi="黑体" w:eastAsia="黑体" w:cs="黑体"/>
                <w:color w:val="000000"/>
                <w:sz w:val="24"/>
                <w:szCs w:val="24"/>
                <w:highlight w:val="none"/>
              </w:rPr>
            </w:r>
            <w:r/>
          </w:p>
        </w:tc>
        <w:tc>
          <w:tcPr>
            <w:tcW w:w="688" w:type="dxa"/>
            <w:vAlign w:val="center"/>
            <w:textDirection w:val="lrTb"/>
            <w:noWrap w:val="false"/>
          </w:tcPr>
          <w:p>
            <w:pPr>
              <w:pStyle w:val="798"/>
              <w:jc w:val="center"/>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型号规格</w:t>
            </w:r>
            <w:r>
              <w:rPr>
                <w:rFonts w:hint="eastAsia" w:ascii="黑体" w:hAnsi="黑体" w:eastAsia="黑体" w:cs="黑体"/>
                <w:color w:val="000000"/>
                <w:sz w:val="24"/>
                <w:szCs w:val="24"/>
                <w:highlight w:val="none"/>
              </w:rPr>
            </w:r>
            <w:r/>
          </w:p>
        </w:tc>
        <w:tc>
          <w:tcPr>
            <w:tcW w:w="1650" w:type="dxa"/>
            <w:vAlign w:val="center"/>
            <w:textDirection w:val="lrTb"/>
            <w:noWrap w:val="false"/>
          </w:tcPr>
          <w:p>
            <w:pPr>
              <w:pStyle w:val="798"/>
              <w:jc w:val="center"/>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主要技术参数和技术指标</w:t>
            </w:r>
            <w:r>
              <w:rPr>
                <w:rFonts w:hint="eastAsia" w:ascii="黑体" w:hAnsi="黑体" w:eastAsia="黑体" w:cs="黑体"/>
                <w:color w:val="000000"/>
                <w:sz w:val="24"/>
                <w:szCs w:val="24"/>
                <w:highlight w:val="none"/>
              </w:rPr>
            </w:r>
            <w:r/>
          </w:p>
        </w:tc>
        <w:tc>
          <w:tcPr>
            <w:tcW w:w="712" w:type="dxa"/>
            <w:vAlign w:val="center"/>
            <w:textDirection w:val="lrTb"/>
            <w:noWrap w:val="false"/>
          </w:tcPr>
          <w:p>
            <w:pPr>
              <w:pStyle w:val="798"/>
              <w:jc w:val="center"/>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备注</w:t>
            </w:r>
            <w:r>
              <w:rPr>
                <w:rFonts w:hint="eastAsia" w:ascii="黑体" w:hAnsi="黑体" w:eastAsia="黑体" w:cs="黑体"/>
                <w:color w:val="000000"/>
                <w:sz w:val="24"/>
                <w:szCs w:val="24"/>
                <w:highlight w:val="none"/>
              </w:rPr>
            </w:r>
            <w:r/>
          </w:p>
        </w:tc>
      </w:tr>
      <w:tr>
        <w:trPr>
          <w:trHeight w:val="416"/>
        </w:trPr>
        <w:tc>
          <w:tcPr>
            <w:tcW w:w="452" w:type="dxa"/>
            <w:vAlign w:val="center"/>
            <w:textDirection w:val="lrTb"/>
            <w:noWrap w:val="false"/>
          </w:tcPr>
          <w:p>
            <w:pPr>
              <w:pStyle w:val="798"/>
              <w:jc w:val="center"/>
              <w:spacing w:after="0" w:line="360" w:lineRule="auto"/>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1</w:t>
            </w:r>
            <w:r>
              <w:rPr>
                <w:rFonts w:hint="eastAsia" w:eastAsia="宋体"/>
                <w:color w:val="000000"/>
                <w:sz w:val="24"/>
                <w:szCs w:val="24"/>
                <w:highlight w:val="none"/>
                <w:lang w:val="en-US" w:eastAsia="zh-CN"/>
              </w:rPr>
            </w:r>
            <w:r/>
          </w:p>
        </w:tc>
        <w:tc>
          <w:tcPr>
            <w:tcW w:w="688" w:type="dxa"/>
            <w:vAlign w:val="center"/>
            <w:textDirection w:val="lrTb"/>
            <w:noWrap w:val="false"/>
          </w:tcPr>
          <w:p>
            <w:pPr>
              <w:pStyle w:val="798"/>
              <w:jc w:val="center"/>
              <w:spacing w:after="0" w:line="360" w:lineRule="auto"/>
              <w:rPr>
                <w:color w:val="000000"/>
                <w:sz w:val="24"/>
                <w:szCs w:val="24"/>
                <w:highlight w:val="none"/>
              </w:rPr>
            </w:pPr>
            <w:r>
              <w:rPr>
                <w:color w:val="000000"/>
                <w:sz w:val="24"/>
                <w:szCs w:val="24"/>
                <w:highlight w:val="none"/>
              </w:rPr>
            </w:r>
            <w:r/>
          </w:p>
        </w:tc>
        <w:tc>
          <w:tcPr>
            <w:tcW w:w="806" w:type="dxa"/>
            <w:vAlign w:val="center"/>
            <w:textDirection w:val="lrTb"/>
            <w:noWrap w:val="false"/>
          </w:tcPr>
          <w:p>
            <w:pPr>
              <w:pStyle w:val="798"/>
              <w:jc w:val="center"/>
              <w:spacing w:after="0" w:line="360" w:lineRule="auto"/>
              <w:rPr>
                <w:color w:val="000000"/>
                <w:sz w:val="24"/>
                <w:szCs w:val="24"/>
                <w:highlight w:val="none"/>
              </w:rPr>
            </w:pPr>
            <w:r>
              <w:rPr>
                <w:color w:val="000000"/>
                <w:sz w:val="24"/>
                <w:szCs w:val="24"/>
                <w:highlight w:val="none"/>
              </w:rPr>
            </w:r>
            <w:r/>
          </w:p>
        </w:tc>
        <w:tc>
          <w:tcPr>
            <w:tcW w:w="688" w:type="dxa"/>
            <w:vAlign w:val="center"/>
            <w:textDirection w:val="lrTb"/>
            <w:noWrap w:val="false"/>
          </w:tcPr>
          <w:p>
            <w:pPr>
              <w:pStyle w:val="798"/>
              <w:jc w:val="center"/>
              <w:spacing w:after="0" w:line="360" w:lineRule="auto"/>
              <w:rPr>
                <w:color w:val="000000"/>
                <w:sz w:val="24"/>
                <w:szCs w:val="24"/>
                <w:highlight w:val="none"/>
              </w:rPr>
            </w:pPr>
            <w:r>
              <w:rPr>
                <w:color w:val="000000"/>
                <w:sz w:val="24"/>
                <w:szCs w:val="24"/>
                <w:highlight w:val="none"/>
              </w:rPr>
            </w:r>
            <w:r/>
          </w:p>
        </w:tc>
        <w:tc>
          <w:tcPr>
            <w:tcW w:w="1650" w:type="dxa"/>
            <w:vAlign w:val="center"/>
            <w:textDirection w:val="lrTb"/>
            <w:noWrap w:val="false"/>
          </w:tcPr>
          <w:p>
            <w:pPr>
              <w:pStyle w:val="798"/>
              <w:jc w:val="center"/>
              <w:spacing w:after="0" w:line="360" w:lineRule="auto"/>
              <w:rPr>
                <w:color w:val="000000"/>
                <w:sz w:val="24"/>
                <w:szCs w:val="24"/>
                <w:highlight w:val="none"/>
              </w:rPr>
            </w:pPr>
            <w:r>
              <w:rPr>
                <w:color w:val="000000"/>
                <w:sz w:val="24"/>
                <w:szCs w:val="24"/>
                <w:highlight w:val="none"/>
              </w:rPr>
            </w:r>
            <w:r/>
          </w:p>
        </w:tc>
        <w:tc>
          <w:tcPr>
            <w:tcW w:w="712" w:type="dxa"/>
            <w:vAlign w:val="center"/>
            <w:textDirection w:val="lrTb"/>
            <w:noWrap w:val="false"/>
          </w:tcPr>
          <w:p>
            <w:pPr>
              <w:pStyle w:val="798"/>
              <w:jc w:val="center"/>
              <w:spacing w:after="0" w:line="360" w:lineRule="auto"/>
              <w:rPr>
                <w:rFonts w:eastAsia="宋体"/>
                <w:color w:val="000000"/>
                <w:sz w:val="24"/>
                <w:szCs w:val="24"/>
                <w:highlight w:val="none"/>
                <w:lang w:val="en-US" w:eastAsia="zh-CN"/>
              </w:rPr>
            </w:pPr>
            <w:r>
              <w:rPr>
                <w:rFonts w:hint="eastAsia"/>
                <w:color w:val="000000"/>
                <w:sz w:val="24"/>
                <w:szCs w:val="24"/>
                <w:highlight w:val="none"/>
                <w:lang w:val="en-US" w:eastAsia="zh-CN"/>
              </w:rPr>
              <w:t xml:space="preserve">核心产品</w:t>
            </w:r>
            <w:r>
              <w:rPr>
                <w:rFonts w:eastAsia="宋体"/>
                <w:color w:val="000000"/>
                <w:sz w:val="24"/>
                <w:szCs w:val="24"/>
                <w:highlight w:val="none"/>
                <w:lang w:val="en-US" w:eastAsia="zh-CN"/>
              </w:rPr>
            </w:r>
            <w:r/>
          </w:p>
        </w:tc>
      </w:tr>
      <w:tr>
        <w:trPr>
          <w:trHeight w:val="416"/>
        </w:trPr>
        <w:tc>
          <w:tcPr>
            <w:tcW w:w="452" w:type="dxa"/>
            <w:vAlign w:val="center"/>
            <w:textDirection w:val="lrTb"/>
            <w:noWrap w:val="false"/>
          </w:tcPr>
          <w:p>
            <w:pPr>
              <w:pStyle w:val="798"/>
              <w:jc w:val="center"/>
              <w:spacing w:after="0" w:line="360" w:lineRule="auto"/>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2</w:t>
            </w:r>
            <w:r>
              <w:rPr>
                <w:rFonts w:hint="eastAsia" w:eastAsia="宋体"/>
                <w:color w:val="000000"/>
                <w:sz w:val="24"/>
                <w:szCs w:val="24"/>
                <w:highlight w:val="none"/>
                <w:lang w:val="en-US" w:eastAsia="zh-CN"/>
              </w:rPr>
            </w:r>
            <w:r/>
          </w:p>
        </w:tc>
        <w:tc>
          <w:tcPr>
            <w:tcW w:w="688" w:type="dxa"/>
            <w:vAlign w:val="center"/>
            <w:textDirection w:val="lrTb"/>
            <w:noWrap w:val="false"/>
          </w:tcPr>
          <w:p>
            <w:pPr>
              <w:pStyle w:val="798"/>
              <w:jc w:val="center"/>
              <w:spacing w:after="0" w:line="360" w:lineRule="auto"/>
              <w:rPr>
                <w:color w:val="000000"/>
                <w:sz w:val="24"/>
                <w:szCs w:val="24"/>
                <w:highlight w:val="none"/>
              </w:rPr>
            </w:pPr>
            <w:r>
              <w:rPr>
                <w:color w:val="000000"/>
                <w:sz w:val="24"/>
                <w:szCs w:val="24"/>
                <w:highlight w:val="none"/>
              </w:rPr>
            </w:r>
            <w:r/>
          </w:p>
        </w:tc>
        <w:tc>
          <w:tcPr>
            <w:tcW w:w="806" w:type="dxa"/>
            <w:vAlign w:val="center"/>
            <w:textDirection w:val="lrTb"/>
            <w:noWrap w:val="false"/>
          </w:tcPr>
          <w:p>
            <w:pPr>
              <w:pStyle w:val="798"/>
              <w:jc w:val="center"/>
              <w:spacing w:after="0" w:line="360" w:lineRule="auto"/>
              <w:rPr>
                <w:color w:val="000000"/>
                <w:sz w:val="24"/>
                <w:szCs w:val="24"/>
                <w:highlight w:val="none"/>
              </w:rPr>
            </w:pPr>
            <w:r>
              <w:rPr>
                <w:color w:val="000000"/>
                <w:sz w:val="24"/>
                <w:szCs w:val="24"/>
                <w:highlight w:val="none"/>
              </w:rPr>
            </w:r>
            <w:r/>
          </w:p>
        </w:tc>
        <w:tc>
          <w:tcPr>
            <w:tcW w:w="688" w:type="dxa"/>
            <w:vAlign w:val="center"/>
            <w:textDirection w:val="lrTb"/>
            <w:noWrap w:val="false"/>
          </w:tcPr>
          <w:p>
            <w:pPr>
              <w:pStyle w:val="798"/>
              <w:jc w:val="center"/>
              <w:spacing w:after="0" w:line="360" w:lineRule="auto"/>
              <w:rPr>
                <w:color w:val="000000"/>
                <w:sz w:val="24"/>
                <w:szCs w:val="24"/>
                <w:highlight w:val="none"/>
              </w:rPr>
            </w:pPr>
            <w:r>
              <w:rPr>
                <w:color w:val="000000"/>
                <w:sz w:val="24"/>
                <w:szCs w:val="24"/>
                <w:highlight w:val="none"/>
              </w:rPr>
            </w:r>
            <w:r/>
          </w:p>
        </w:tc>
        <w:tc>
          <w:tcPr>
            <w:tcW w:w="1650" w:type="dxa"/>
            <w:vAlign w:val="center"/>
            <w:textDirection w:val="lrTb"/>
            <w:noWrap w:val="false"/>
          </w:tcPr>
          <w:p>
            <w:pPr>
              <w:pStyle w:val="798"/>
              <w:jc w:val="center"/>
              <w:spacing w:after="0" w:line="360" w:lineRule="auto"/>
              <w:rPr>
                <w:color w:val="000000"/>
                <w:sz w:val="24"/>
                <w:szCs w:val="24"/>
                <w:highlight w:val="none"/>
              </w:rPr>
            </w:pPr>
            <w:r>
              <w:rPr>
                <w:color w:val="000000"/>
                <w:sz w:val="24"/>
                <w:szCs w:val="24"/>
                <w:highlight w:val="none"/>
              </w:rPr>
            </w:r>
            <w:r/>
          </w:p>
        </w:tc>
        <w:tc>
          <w:tcPr>
            <w:tcW w:w="712" w:type="dxa"/>
            <w:vAlign w:val="center"/>
            <w:textDirection w:val="lrTb"/>
            <w:noWrap w:val="false"/>
          </w:tcPr>
          <w:p>
            <w:pPr>
              <w:pStyle w:val="798"/>
              <w:jc w:val="center"/>
              <w:spacing w:after="0" w:line="360" w:lineRule="auto"/>
              <w:rPr>
                <w:color w:val="000000"/>
                <w:sz w:val="24"/>
                <w:szCs w:val="24"/>
                <w:highlight w:val="none"/>
              </w:rPr>
            </w:pPr>
            <w:r>
              <w:rPr>
                <w:color w:val="000000"/>
                <w:sz w:val="24"/>
                <w:szCs w:val="24"/>
                <w:highlight w:val="none"/>
              </w:rPr>
            </w:r>
            <w:r/>
          </w:p>
        </w:tc>
      </w:tr>
      <w:tr>
        <w:trPr>
          <w:trHeight w:val="416"/>
        </w:trPr>
        <w:tc>
          <w:tcPr>
            <w:tcW w:w="452" w:type="dxa"/>
            <w:vAlign w:val="center"/>
            <w:textDirection w:val="lrTb"/>
            <w:noWrap w:val="false"/>
          </w:tcPr>
          <w:p>
            <w:pPr>
              <w:pStyle w:val="798"/>
              <w:jc w:val="center"/>
              <w:spacing w:after="0" w:line="360" w:lineRule="auto"/>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3</w:t>
            </w:r>
            <w:r>
              <w:rPr>
                <w:rFonts w:hint="eastAsia" w:eastAsia="宋体"/>
                <w:color w:val="000000"/>
                <w:sz w:val="24"/>
                <w:szCs w:val="24"/>
                <w:highlight w:val="none"/>
                <w:lang w:val="en-US" w:eastAsia="zh-CN"/>
              </w:rPr>
            </w:r>
            <w:r/>
          </w:p>
        </w:tc>
        <w:tc>
          <w:tcPr>
            <w:tcW w:w="688" w:type="dxa"/>
            <w:vAlign w:val="center"/>
            <w:textDirection w:val="lrTb"/>
            <w:noWrap w:val="false"/>
          </w:tcPr>
          <w:p>
            <w:pPr>
              <w:pStyle w:val="798"/>
              <w:jc w:val="center"/>
              <w:spacing w:after="0" w:line="360" w:lineRule="auto"/>
              <w:rPr>
                <w:color w:val="000000"/>
                <w:sz w:val="24"/>
                <w:szCs w:val="24"/>
                <w:highlight w:val="none"/>
              </w:rPr>
            </w:pPr>
            <w:r>
              <w:rPr>
                <w:color w:val="000000"/>
                <w:sz w:val="24"/>
                <w:szCs w:val="24"/>
                <w:highlight w:val="none"/>
              </w:rPr>
            </w:r>
            <w:r/>
          </w:p>
        </w:tc>
        <w:tc>
          <w:tcPr>
            <w:tcW w:w="806" w:type="dxa"/>
            <w:vAlign w:val="center"/>
            <w:textDirection w:val="lrTb"/>
            <w:noWrap w:val="false"/>
          </w:tcPr>
          <w:p>
            <w:pPr>
              <w:pStyle w:val="798"/>
              <w:jc w:val="center"/>
              <w:spacing w:after="0" w:line="360" w:lineRule="auto"/>
              <w:rPr>
                <w:color w:val="000000"/>
                <w:sz w:val="24"/>
                <w:szCs w:val="24"/>
                <w:highlight w:val="none"/>
              </w:rPr>
            </w:pPr>
            <w:r>
              <w:rPr>
                <w:color w:val="000000"/>
                <w:sz w:val="24"/>
                <w:szCs w:val="24"/>
                <w:highlight w:val="none"/>
              </w:rPr>
            </w:r>
            <w:r/>
          </w:p>
        </w:tc>
        <w:tc>
          <w:tcPr>
            <w:tcW w:w="688" w:type="dxa"/>
            <w:vAlign w:val="center"/>
            <w:textDirection w:val="lrTb"/>
            <w:noWrap w:val="false"/>
          </w:tcPr>
          <w:p>
            <w:pPr>
              <w:pStyle w:val="798"/>
              <w:jc w:val="center"/>
              <w:spacing w:after="0" w:line="360" w:lineRule="auto"/>
              <w:rPr>
                <w:color w:val="000000"/>
                <w:sz w:val="24"/>
                <w:szCs w:val="24"/>
                <w:highlight w:val="none"/>
              </w:rPr>
            </w:pPr>
            <w:r>
              <w:rPr>
                <w:color w:val="000000"/>
                <w:sz w:val="24"/>
                <w:szCs w:val="24"/>
                <w:highlight w:val="none"/>
              </w:rPr>
            </w:r>
            <w:r/>
          </w:p>
        </w:tc>
        <w:tc>
          <w:tcPr>
            <w:tcW w:w="1650" w:type="dxa"/>
            <w:vAlign w:val="center"/>
            <w:textDirection w:val="lrTb"/>
            <w:noWrap w:val="false"/>
          </w:tcPr>
          <w:p>
            <w:pPr>
              <w:pStyle w:val="798"/>
              <w:jc w:val="center"/>
              <w:spacing w:after="0" w:line="360" w:lineRule="auto"/>
              <w:rPr>
                <w:color w:val="000000"/>
                <w:sz w:val="24"/>
                <w:szCs w:val="24"/>
                <w:highlight w:val="none"/>
              </w:rPr>
            </w:pPr>
            <w:r>
              <w:rPr>
                <w:color w:val="000000"/>
                <w:sz w:val="24"/>
                <w:szCs w:val="24"/>
                <w:highlight w:val="none"/>
              </w:rPr>
            </w:r>
            <w:r/>
          </w:p>
        </w:tc>
        <w:tc>
          <w:tcPr>
            <w:tcW w:w="712" w:type="dxa"/>
            <w:vAlign w:val="center"/>
            <w:textDirection w:val="lrTb"/>
            <w:noWrap w:val="false"/>
          </w:tcPr>
          <w:p>
            <w:pPr>
              <w:pStyle w:val="798"/>
              <w:jc w:val="center"/>
              <w:spacing w:after="0" w:line="360" w:lineRule="auto"/>
              <w:rPr>
                <w:color w:val="000000"/>
                <w:sz w:val="24"/>
                <w:szCs w:val="24"/>
                <w:highlight w:val="none"/>
              </w:rPr>
            </w:pPr>
            <w:r>
              <w:rPr>
                <w:color w:val="000000"/>
                <w:sz w:val="24"/>
                <w:szCs w:val="24"/>
                <w:highlight w:val="none"/>
              </w:rPr>
            </w:r>
            <w:r/>
          </w:p>
        </w:tc>
      </w:tr>
      <w:tr>
        <w:trPr>
          <w:trHeight w:val="478"/>
        </w:trPr>
        <w:tc>
          <w:tcPr>
            <w:tcW w:w="452" w:type="dxa"/>
            <w:vAlign w:val="center"/>
            <w:textDirection w:val="lrTb"/>
            <w:noWrap w:val="false"/>
          </w:tcPr>
          <w:p>
            <w:pPr>
              <w:pStyle w:val="798"/>
              <w:jc w:val="center"/>
              <w:spacing w:after="0" w:line="360" w:lineRule="auto"/>
              <w:rPr>
                <w:color w:val="000000"/>
                <w:sz w:val="24"/>
                <w:szCs w:val="24"/>
                <w:highlight w:val="none"/>
              </w:rPr>
            </w:pPr>
            <w:r>
              <w:rPr>
                <w:rFonts w:hint="eastAsia"/>
                <w:color w:val="000000"/>
                <w:sz w:val="24"/>
                <w:szCs w:val="24"/>
                <w:highlight w:val="none"/>
              </w:rPr>
              <w:t xml:space="preserve">…</w:t>
            </w:r>
            <w:r>
              <w:rPr>
                <w:color w:val="000000"/>
                <w:sz w:val="24"/>
                <w:szCs w:val="24"/>
                <w:highlight w:val="none"/>
              </w:rPr>
            </w:r>
            <w:r/>
          </w:p>
        </w:tc>
        <w:tc>
          <w:tcPr>
            <w:tcW w:w="688" w:type="dxa"/>
            <w:vAlign w:val="center"/>
            <w:textDirection w:val="lrTb"/>
            <w:noWrap w:val="false"/>
          </w:tcPr>
          <w:p>
            <w:pPr>
              <w:pStyle w:val="798"/>
              <w:jc w:val="center"/>
              <w:spacing w:after="0" w:line="360" w:lineRule="auto"/>
              <w:rPr>
                <w:color w:val="000000"/>
                <w:sz w:val="24"/>
                <w:szCs w:val="24"/>
                <w:highlight w:val="none"/>
              </w:rPr>
            </w:pPr>
            <w:r>
              <w:rPr>
                <w:color w:val="000000"/>
                <w:sz w:val="24"/>
                <w:szCs w:val="24"/>
                <w:highlight w:val="none"/>
              </w:rPr>
            </w:r>
            <w:r/>
          </w:p>
        </w:tc>
        <w:tc>
          <w:tcPr>
            <w:tcW w:w="806" w:type="dxa"/>
            <w:vAlign w:val="center"/>
            <w:textDirection w:val="lrTb"/>
            <w:noWrap w:val="false"/>
          </w:tcPr>
          <w:p>
            <w:pPr>
              <w:pStyle w:val="798"/>
              <w:jc w:val="center"/>
              <w:spacing w:after="0" w:line="360" w:lineRule="auto"/>
              <w:rPr>
                <w:color w:val="000000"/>
                <w:sz w:val="24"/>
                <w:szCs w:val="24"/>
                <w:highlight w:val="none"/>
              </w:rPr>
            </w:pPr>
            <w:r>
              <w:rPr>
                <w:color w:val="000000"/>
                <w:sz w:val="24"/>
                <w:szCs w:val="24"/>
                <w:highlight w:val="none"/>
              </w:rPr>
            </w:r>
            <w:r/>
          </w:p>
        </w:tc>
        <w:tc>
          <w:tcPr>
            <w:tcW w:w="688" w:type="dxa"/>
            <w:vAlign w:val="center"/>
            <w:textDirection w:val="lrTb"/>
            <w:noWrap w:val="false"/>
          </w:tcPr>
          <w:p>
            <w:pPr>
              <w:pStyle w:val="798"/>
              <w:jc w:val="center"/>
              <w:spacing w:after="0" w:line="360" w:lineRule="auto"/>
              <w:rPr>
                <w:color w:val="000000"/>
                <w:sz w:val="24"/>
                <w:szCs w:val="24"/>
                <w:highlight w:val="none"/>
              </w:rPr>
            </w:pPr>
            <w:r>
              <w:rPr>
                <w:color w:val="000000"/>
                <w:sz w:val="24"/>
                <w:szCs w:val="24"/>
                <w:highlight w:val="none"/>
              </w:rPr>
            </w:r>
            <w:r/>
          </w:p>
        </w:tc>
        <w:tc>
          <w:tcPr>
            <w:tcW w:w="1650" w:type="dxa"/>
            <w:vAlign w:val="center"/>
            <w:textDirection w:val="lrTb"/>
            <w:noWrap w:val="false"/>
          </w:tcPr>
          <w:p>
            <w:pPr>
              <w:pStyle w:val="798"/>
              <w:jc w:val="center"/>
              <w:spacing w:after="0" w:line="360" w:lineRule="auto"/>
              <w:rPr>
                <w:color w:val="000000"/>
                <w:sz w:val="24"/>
                <w:szCs w:val="24"/>
                <w:highlight w:val="none"/>
              </w:rPr>
            </w:pPr>
            <w:r>
              <w:rPr>
                <w:color w:val="000000"/>
                <w:sz w:val="24"/>
                <w:szCs w:val="24"/>
                <w:highlight w:val="none"/>
              </w:rPr>
            </w:r>
            <w:r/>
          </w:p>
        </w:tc>
        <w:tc>
          <w:tcPr>
            <w:tcW w:w="712" w:type="dxa"/>
            <w:vAlign w:val="center"/>
            <w:textDirection w:val="lrTb"/>
            <w:noWrap w:val="false"/>
          </w:tcPr>
          <w:p>
            <w:pPr>
              <w:pStyle w:val="798"/>
              <w:jc w:val="center"/>
              <w:spacing w:after="0" w:line="360" w:lineRule="auto"/>
              <w:rPr>
                <w:color w:val="000000"/>
                <w:sz w:val="24"/>
                <w:szCs w:val="24"/>
                <w:highlight w:val="none"/>
              </w:rPr>
            </w:pPr>
            <w:r>
              <w:rPr>
                <w:color w:val="000000"/>
                <w:sz w:val="24"/>
                <w:szCs w:val="24"/>
                <w:highlight w:val="none"/>
              </w:rPr>
            </w:r>
            <w:r/>
          </w:p>
        </w:tc>
      </w:tr>
    </w:tbl>
    <w:p>
      <w:pPr>
        <w:pStyle w:val="798"/>
        <w:ind w:firstLine="480"/>
        <w:keepLines w:val="0"/>
        <w:keepNext w:val="0"/>
        <w:pageBreakBefore w:val="0"/>
        <w:spacing w:after="0" w:line="360" w:lineRule="auto"/>
        <w:widowControl w:val="off"/>
        <w:rPr>
          <w:rFonts w:ascii="宋体" w:hAnsi="宋体" w:cs="宋体"/>
          <w:color w:val="000000"/>
          <w:sz w:val="24"/>
          <w:szCs w:val="24"/>
          <w:highlight w:val="none"/>
        </w:rPr>
      </w:pPr>
      <w:r>
        <w:rPr>
          <w:rFonts w:hint="eastAsia" w:ascii="黑体" w:hAnsi="黑体" w:eastAsia="黑体" w:cs="黑体"/>
          <w:color w:val="000000"/>
          <w:sz w:val="24"/>
          <w:szCs w:val="24"/>
          <w:highlight w:val="none"/>
        </w:rPr>
        <w:t xml:space="preserve">备注：</w:t>
      </w:r>
      <w:r>
        <w:rPr>
          <w:rFonts w:hint="eastAsia" w:ascii="宋体" w:hAnsi="宋体" w:cs="宋体"/>
          <w:color w:val="000000"/>
          <w:sz w:val="24"/>
          <w:szCs w:val="24"/>
          <w:highlight w:val="none"/>
        </w:rPr>
        <w:t xml:space="preserve">货物的主要技术参数和技术指标可另页描述。</w:t>
      </w:r>
      <w:r>
        <w:rPr>
          <w:rFonts w:ascii="宋体" w:hAnsi="宋体" w:cs="宋体"/>
          <w:color w:val="000000"/>
          <w:sz w:val="24"/>
          <w:szCs w:val="24"/>
          <w:highlight w:val="none"/>
        </w:rPr>
      </w:r>
      <w:r/>
    </w:p>
    <w:p>
      <w:pPr>
        <w:pStyle w:val="798"/>
        <w:ind w:firstLine="480"/>
        <w:spacing w:after="0" w:line="240" w:lineRule="auto"/>
        <w:rPr>
          <w:color w:val="000000"/>
          <w:sz w:val="24"/>
          <w:szCs w:val="24"/>
          <w:highlight w:val="none"/>
        </w:rPr>
      </w:pPr>
      <w:r>
        <w:rPr>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投标人（加盖公章）</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798"/>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eastAsia="zh-CN"/>
        </w:rPr>
        <w:t xml:space="preserve">法人或被授权代表人（签章或签字）</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r>
      <w:r/>
    </w:p>
    <w:p>
      <w:pPr>
        <w:pStyle w:val="798"/>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798"/>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r>
      <w:r/>
    </w:p>
    <w:p>
      <w:pPr>
        <w:pStyle w:val="798"/>
        <w:jc w:val="center"/>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pStyle w:val="824"/>
        <w:ind w:left="0" w:firstLine="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00"/>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highlight w:val="none"/>
          <w:u w:val="none"/>
        </w:rPr>
      </w:pPr>
      <w:r/>
      <w:bookmarkStart w:id="601" w:name="_Toc5442"/>
      <w:r/>
      <w:bookmarkStart w:id="602" w:name="_Toc18326"/>
      <w:r>
        <w:rPr>
          <w:rFonts w:hint="eastAsia" w:ascii="黑体" w:hAnsi="黑体" w:eastAsia="黑体" w:cs="黑体"/>
          <w:b w:val="0"/>
          <w:bCs w:val="0"/>
          <w:i w:val="0"/>
          <w:iCs/>
          <w:color w:val="000000"/>
          <w:sz w:val="32"/>
          <w:szCs w:val="32"/>
          <w:highlight w:val="none"/>
          <w:u w:val="none"/>
        </w:rPr>
        <w:br w:type="page" w:clear="all"/>
      </w:r>
      <w:bookmarkStart w:id="603" w:name="_Toc5513"/>
      <w:r>
        <w:rPr>
          <w:rFonts w:hint="eastAsia" w:ascii="黑体" w:hAnsi="黑体" w:eastAsia="黑体" w:cs="黑体"/>
          <w:b w:val="0"/>
          <w:bCs w:val="0"/>
          <w:i w:val="0"/>
          <w:iCs/>
          <w:color w:val="000000"/>
          <w:sz w:val="32"/>
          <w:szCs w:val="32"/>
          <w:highlight w:val="none"/>
          <w:u w:val="none"/>
        </w:rPr>
        <w:t xml:space="preserve">十</w:t>
      </w:r>
      <w:r>
        <w:rPr>
          <w:rFonts w:hint="eastAsia" w:ascii="黑体" w:hAnsi="黑体" w:eastAsia="黑体" w:cs="黑体"/>
          <w:b w:val="0"/>
          <w:bCs w:val="0"/>
          <w:i w:val="0"/>
          <w:iCs/>
          <w:color w:val="000000"/>
          <w:sz w:val="32"/>
          <w:szCs w:val="32"/>
          <w:highlight w:val="none"/>
          <w:u w:val="none"/>
          <w:lang w:val="en-US" w:eastAsia="zh-CN"/>
        </w:rPr>
        <w:t xml:space="preserve">七</w:t>
      </w:r>
      <w:r>
        <w:rPr>
          <w:rFonts w:hint="eastAsia" w:ascii="黑体" w:hAnsi="黑体" w:eastAsia="黑体" w:cs="黑体"/>
          <w:b w:val="0"/>
          <w:bCs w:val="0"/>
          <w:i w:val="0"/>
          <w:iCs/>
          <w:color w:val="000000"/>
          <w:sz w:val="32"/>
          <w:szCs w:val="32"/>
          <w:highlight w:val="none"/>
          <w:u w:val="none"/>
        </w:rPr>
        <w:t xml:space="preserve">、技术要求响应及偏离表</w:t>
      </w:r>
      <w:bookmarkEnd w:id="601"/>
      <w:r/>
      <w:bookmarkEnd w:id="602"/>
      <w:r/>
      <w:bookmarkEnd w:id="603"/>
      <w:r>
        <w:rPr>
          <w:rFonts w:hint="eastAsia" w:ascii="宋体" w:hAnsi="宋体" w:eastAsia="宋体" w:cs="宋体"/>
          <w:b w:val="0"/>
          <w:bCs w:val="0"/>
          <w:i w:val="0"/>
          <w:iCs/>
          <w:color w:val="000000"/>
          <w:sz w:val="32"/>
          <w:szCs w:val="32"/>
          <w:highlight w:val="none"/>
          <w:u w:val="none"/>
        </w:rPr>
      </w:r>
      <w:r/>
    </w:p>
    <w:tbl>
      <w:tblPr>
        <w:tblW w:w="89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3104"/>
        <w:gridCol w:w="2880"/>
        <w:gridCol w:w="2226"/>
      </w:tblGrid>
      <w:tr>
        <w:trPr>
          <w:cantSplit/>
          <w:trHeight w:val="445"/>
        </w:trPr>
        <w:tc>
          <w:tcPr>
            <w:tcW w:w="769" w:type="dxa"/>
            <w:vAlign w:val="center"/>
            <w:textDirection w:val="lrTb"/>
            <w:noWrap w:val="false"/>
          </w:tcPr>
          <w:p>
            <w:pPr>
              <w:pStyle w:val="798"/>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序号</w:t>
            </w:r>
            <w:r>
              <w:rPr>
                <w:rFonts w:hint="eastAsia" w:ascii="黑体" w:hAnsi="黑体" w:eastAsia="黑体" w:cs="黑体"/>
                <w:b w:val="0"/>
                <w:bCs w:val="0"/>
                <w:color w:val="000000"/>
                <w:sz w:val="24"/>
                <w:szCs w:val="24"/>
                <w:highlight w:val="none"/>
              </w:rPr>
            </w:r>
            <w:r/>
          </w:p>
        </w:tc>
        <w:tc>
          <w:tcPr>
            <w:tcW w:w="3104" w:type="dxa"/>
            <w:vAlign w:val="center"/>
            <w:textDirection w:val="lrTb"/>
            <w:noWrap w:val="false"/>
          </w:tcPr>
          <w:p>
            <w:pPr>
              <w:pStyle w:val="798"/>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招标文件要求</w:t>
            </w:r>
            <w:r>
              <w:rPr>
                <w:rFonts w:hint="eastAsia" w:ascii="黑体" w:hAnsi="黑体" w:eastAsia="黑体" w:cs="黑体"/>
                <w:b w:val="0"/>
                <w:bCs w:val="0"/>
                <w:color w:val="000000"/>
                <w:sz w:val="24"/>
                <w:szCs w:val="24"/>
                <w:highlight w:val="none"/>
              </w:rPr>
            </w:r>
            <w:r/>
          </w:p>
        </w:tc>
        <w:tc>
          <w:tcPr>
            <w:tcW w:w="2880" w:type="dxa"/>
            <w:vAlign w:val="center"/>
            <w:textDirection w:val="lrTb"/>
            <w:noWrap w:val="false"/>
          </w:tcPr>
          <w:p>
            <w:pPr>
              <w:pStyle w:val="798"/>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投标响应情况</w:t>
            </w:r>
            <w:r>
              <w:rPr>
                <w:rFonts w:hint="eastAsia" w:ascii="黑体" w:hAnsi="黑体" w:eastAsia="黑体" w:cs="黑体"/>
                <w:b w:val="0"/>
                <w:bCs w:val="0"/>
                <w:color w:val="000000"/>
                <w:sz w:val="24"/>
                <w:szCs w:val="24"/>
                <w:highlight w:val="none"/>
              </w:rPr>
            </w:r>
            <w:r/>
          </w:p>
        </w:tc>
        <w:tc>
          <w:tcPr>
            <w:tcW w:w="2226" w:type="dxa"/>
            <w:vAlign w:val="center"/>
            <w:textDirection w:val="lrTb"/>
            <w:noWrap w:val="false"/>
          </w:tcPr>
          <w:p>
            <w:pPr>
              <w:pStyle w:val="798"/>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lang w:eastAsia="zh-CN"/>
              </w:rPr>
              <w:t xml:space="preserve">满足</w:t>
            </w:r>
            <w:r>
              <w:rPr>
                <w:rFonts w:hint="eastAsia" w:ascii="黑体" w:hAnsi="黑体" w:eastAsia="黑体" w:cs="黑体"/>
                <w:b w:val="0"/>
                <w:bCs w:val="0"/>
                <w:color w:val="000000"/>
                <w:sz w:val="24"/>
                <w:szCs w:val="24"/>
                <w:highlight w:val="none"/>
              </w:rPr>
              <w:t xml:space="preserve">、</w:t>
            </w:r>
            <w:r>
              <w:rPr>
                <w:rFonts w:hint="eastAsia" w:ascii="黑体" w:hAnsi="黑体" w:eastAsia="黑体" w:cs="黑体"/>
                <w:b w:val="0"/>
                <w:bCs w:val="0"/>
                <w:color w:val="000000"/>
                <w:sz w:val="24"/>
                <w:szCs w:val="24"/>
                <w:highlight w:val="none"/>
                <w:lang w:eastAsia="zh-CN"/>
              </w:rPr>
              <w:t xml:space="preserve">正</w:t>
            </w:r>
            <w:r>
              <w:rPr>
                <w:rFonts w:hint="eastAsia" w:ascii="黑体" w:hAnsi="黑体" w:eastAsia="黑体" w:cs="黑体"/>
                <w:b w:val="0"/>
                <w:bCs w:val="0"/>
                <w:color w:val="000000"/>
                <w:sz w:val="24"/>
                <w:szCs w:val="24"/>
                <w:highlight w:val="none"/>
              </w:rPr>
              <w:t xml:space="preserve">或</w:t>
            </w:r>
            <w:r>
              <w:rPr>
                <w:rFonts w:hint="eastAsia" w:ascii="黑体" w:hAnsi="黑体" w:eastAsia="黑体" w:cs="黑体"/>
                <w:b w:val="0"/>
                <w:bCs w:val="0"/>
                <w:color w:val="000000"/>
                <w:sz w:val="24"/>
                <w:szCs w:val="24"/>
                <w:highlight w:val="none"/>
                <w:lang w:eastAsia="zh-CN"/>
              </w:rPr>
              <w:t xml:space="preserve">负</w:t>
            </w:r>
            <w:r>
              <w:rPr>
                <w:rFonts w:hint="eastAsia" w:ascii="黑体" w:hAnsi="黑体" w:eastAsia="黑体" w:cs="黑体"/>
                <w:b w:val="0"/>
                <w:bCs w:val="0"/>
                <w:color w:val="000000"/>
                <w:sz w:val="24"/>
                <w:szCs w:val="24"/>
                <w:highlight w:val="none"/>
              </w:rPr>
              <w:t xml:space="preserve">偏离</w:t>
            </w:r>
            <w:r>
              <w:rPr>
                <w:rFonts w:hint="eastAsia" w:ascii="黑体" w:hAnsi="黑体" w:eastAsia="黑体" w:cs="黑体"/>
                <w:b w:val="0"/>
                <w:bCs w:val="0"/>
                <w:color w:val="000000"/>
                <w:sz w:val="24"/>
                <w:szCs w:val="24"/>
                <w:highlight w:val="none"/>
              </w:rPr>
            </w:r>
            <w:r/>
          </w:p>
        </w:tc>
      </w:tr>
      <w:tr>
        <w:trPr>
          <w:cantSplit/>
          <w:trHeight w:val="457"/>
        </w:trPr>
        <w:tc>
          <w:tcPr>
            <w:tcW w:w="769"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3104"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80"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226"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57"/>
        </w:trPr>
        <w:tc>
          <w:tcPr>
            <w:tcW w:w="769"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3104"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80"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226"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57"/>
        </w:trPr>
        <w:tc>
          <w:tcPr>
            <w:tcW w:w="769"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3104"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80"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226"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64"/>
        </w:trPr>
        <w:tc>
          <w:tcPr>
            <w:tcW w:w="769"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3104"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2880"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226"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798"/>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 行数不够，可自行添加。</w:t>
      </w:r>
      <w:r>
        <w:rPr>
          <w:rFonts w:hint="eastAsia" w:ascii="宋体" w:hAnsi="宋体" w:eastAsia="宋体" w:cs="宋体"/>
          <w:b w:val="0"/>
          <w:bCs w:val="0"/>
          <w:color w:val="000000"/>
          <w:sz w:val="24"/>
          <w:szCs w:val="24"/>
          <w:highlight w:val="none"/>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请投标人针对招标文件“第四章 采购需求”进行响应。</w:t>
      </w:r>
      <w:r>
        <w:rPr>
          <w:rFonts w:hint="eastAsia" w:ascii="宋体" w:hAnsi="宋体" w:eastAsia="宋体" w:cs="宋体"/>
          <w:b w:val="0"/>
          <w:bCs w:val="0"/>
          <w:color w:val="000000"/>
          <w:sz w:val="24"/>
          <w:szCs w:val="24"/>
          <w:highlight w:val="none"/>
          <w:lang w:val="en-US" w:eastAsia="zh-CN"/>
        </w:rPr>
      </w:r>
      <w:r/>
    </w:p>
    <w:p>
      <w:pPr>
        <w:pStyle w:val="798"/>
        <w:ind w:firstLine="480"/>
        <w:jc w:val="left"/>
        <w:keepLines w:val="0"/>
        <w:keepNext w:val="0"/>
        <w:pageBreakBefore w:val="0"/>
        <w:spacing w:line="360"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1、招标文件“第四章 采购需求/三、技术要求”应在技术要求响应及偏离表中</w:t>
      </w:r>
      <w:r>
        <w:rPr>
          <w:rFonts w:hint="eastAsia" w:ascii="黑体" w:hAnsi="黑体" w:eastAsia="黑体" w:cs="黑体"/>
          <w:b/>
          <w:bCs/>
          <w:color w:val="000000"/>
          <w:sz w:val="44"/>
          <w:szCs w:val="44"/>
          <w:highlight w:val="none"/>
          <w:lang w:val="en-US" w:eastAsia="zh-CN"/>
        </w:rPr>
        <w:t xml:space="preserve">一一列明</w:t>
      </w:r>
      <w:r>
        <w:rPr>
          <w:rFonts w:hint="eastAsia" w:ascii="黑体" w:hAnsi="黑体" w:eastAsia="黑体" w:cs="黑体"/>
          <w:b w:val="0"/>
          <w:bCs w:val="0"/>
          <w:color w:val="000000"/>
          <w:sz w:val="24"/>
          <w:szCs w:val="24"/>
          <w:highlight w:val="none"/>
          <w:lang w:val="en-US" w:eastAsia="zh-CN"/>
        </w:rPr>
        <w:t xml:space="preserve">响应内容或偏离情况，未列明或负偏离的在“第五章  评标方法与评标标准”中不得分。</w:t>
      </w:r>
      <w:r>
        <w:rPr>
          <w:rFonts w:hint="eastAsia" w:ascii="黑体" w:hAnsi="黑体" w:eastAsia="黑体" w:cs="黑体"/>
          <w:b w:val="0"/>
          <w:bCs w:val="0"/>
          <w:color w:val="000000"/>
          <w:sz w:val="24"/>
          <w:szCs w:val="24"/>
          <w:highlight w:val="none"/>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2、除招标文件“第四章 采购需求/三、技术要求”以外的要求，未在技术要求响应及偏离表中列出的部分，采购人将视同投标人满足招标文件要求的对应内容，无偏离。如中标人在签约时，以未在投标文件技术要求响应及偏离表中列出的内容为由对招标文件的规定提出任何异议，将导致取消其中标资格。同时采购人有权按评标时的排名顺序，另行确定中标人。</w:t>
      </w:r>
      <w:r>
        <w:rPr>
          <w:rFonts w:hint="eastAsia" w:ascii="宋体" w:hAnsi="宋体" w:eastAsia="宋体" w:cs="宋体"/>
          <w:b w:val="0"/>
          <w:bCs w:val="0"/>
          <w:color w:val="000000"/>
          <w:sz w:val="24"/>
          <w:szCs w:val="24"/>
          <w:highlight w:val="none"/>
          <w:lang w:val="en-US" w:eastAsia="zh-CN"/>
        </w:rPr>
      </w:r>
      <w:r/>
    </w:p>
    <w:p>
      <w:pPr>
        <w:pStyle w:val="798"/>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r>
      <w:r/>
    </w:p>
    <w:p>
      <w:pPr>
        <w:pStyle w:val="798"/>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投标人（加盖公章）</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798"/>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法人或被授权代表人（签章或签字）</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日期：</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年</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月</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日</w:t>
      </w:r>
      <w:r>
        <w:rPr>
          <w:rFonts w:hint="eastAsia" w:ascii="宋体" w:hAnsi="宋体" w:eastAsia="宋体" w:cs="宋体"/>
          <w:b w:val="0"/>
          <w:bCs w:val="0"/>
          <w:color w:val="000000"/>
          <w:sz w:val="24"/>
          <w:szCs w:val="24"/>
          <w:highlight w:val="none"/>
        </w:rPr>
      </w:r>
      <w:r/>
    </w:p>
    <w:p>
      <w:pPr>
        <w:pStyle w:val="798"/>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798"/>
        <w:ind w:firstLine="480"/>
        <w:jc w:val="left"/>
        <w:keepLines w:val="0"/>
        <w:keepNext w:val="0"/>
        <w:pageBreakBefore w:val="0"/>
        <w:spacing w:line="360" w:lineRule="auto"/>
        <w:widowControl w:val="off"/>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附件：</w:t>
      </w:r>
      <w:r>
        <w:rPr>
          <w:rFonts w:hint="eastAsia" w:ascii="黑体" w:hAnsi="黑体" w:eastAsia="黑体" w:cs="黑体"/>
          <w:b w:val="0"/>
          <w:bCs w:val="0"/>
          <w:color w:val="000000"/>
          <w:sz w:val="24"/>
          <w:szCs w:val="24"/>
          <w:highlight w:val="none"/>
          <w:lang w:val="en-US" w:eastAsia="zh-CN"/>
        </w:rPr>
        <w:t xml:space="preserve">相关设备产品</w:t>
      </w:r>
      <w:r>
        <w:rPr>
          <w:rFonts w:hint="eastAsia" w:ascii="黑体" w:hAnsi="黑体" w:eastAsia="黑体" w:cs="黑体"/>
          <w:b w:val="0"/>
          <w:bCs w:val="0"/>
          <w:color w:val="000000"/>
          <w:sz w:val="24"/>
          <w:szCs w:val="24"/>
          <w:highlight w:val="none"/>
        </w:rPr>
        <w:t xml:space="preserve">证明材料</w:t>
      </w:r>
      <w:r>
        <w:rPr>
          <w:rFonts w:hint="eastAsia" w:ascii="黑体" w:hAnsi="黑体" w:eastAsia="黑体" w:cs="黑体"/>
          <w:b w:val="0"/>
          <w:bCs w:val="0"/>
          <w:color w:val="000000"/>
          <w:sz w:val="24"/>
          <w:szCs w:val="24"/>
          <w:highlight w:val="none"/>
        </w:rPr>
      </w:r>
      <w:r/>
    </w:p>
    <w:p>
      <w:pPr>
        <w:pStyle w:val="86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00"/>
        <w:jc w:val="both"/>
        <w:keepLines/>
        <w:keepNext/>
        <w:pageBreakBefore w:val="0"/>
        <w:spacing w:before="0" w:after="100" w:line="416" w:lineRule="auto"/>
        <w:widowControl w:val="off"/>
        <w:rPr>
          <w:rFonts w:hint="eastAsia" w:ascii="黑体" w:hAnsi="黑体" w:eastAsia="黑体" w:cs="黑体"/>
          <w:b w:val="0"/>
          <w:bCs w:val="0"/>
          <w:i w:val="0"/>
          <w:iCs/>
          <w:color w:val="000000"/>
          <w:sz w:val="32"/>
          <w:szCs w:val="32"/>
          <w:highlight w:val="none"/>
          <w:u w:val="none"/>
        </w:rPr>
      </w:pPr>
      <w:r/>
      <w:bookmarkEnd w:id="553"/>
      <w:r/>
      <w:bookmarkStart w:id="604" w:name="_Hlt26955054"/>
      <w:r/>
      <w:bookmarkEnd w:id="604"/>
      <w:r/>
      <w:bookmarkStart w:id="605" w:name="_Toc2858"/>
      <w:r>
        <w:rPr>
          <w:rFonts w:hint="eastAsia" w:ascii="黑体" w:hAnsi="黑体" w:eastAsia="黑体" w:cs="黑体"/>
          <w:b w:val="0"/>
          <w:bCs w:val="0"/>
          <w:i w:val="0"/>
          <w:iCs/>
          <w:color w:val="000000"/>
          <w:sz w:val="32"/>
          <w:szCs w:val="32"/>
          <w:highlight w:val="none"/>
          <w:u w:val="none"/>
        </w:rPr>
        <w:br w:type="page" w:clear="all"/>
      </w:r>
      <w:bookmarkStart w:id="606" w:name="_Toc31684"/>
      <w:r/>
      <w:bookmarkStart w:id="607" w:name="_Toc24197"/>
      <w:r>
        <w:rPr>
          <w:rFonts w:hint="eastAsia" w:ascii="黑体" w:hAnsi="黑体" w:eastAsia="黑体" w:cs="黑体"/>
          <w:b w:val="0"/>
          <w:bCs w:val="0"/>
          <w:i w:val="0"/>
          <w:iCs/>
          <w:color w:val="000000"/>
          <w:sz w:val="32"/>
          <w:szCs w:val="32"/>
          <w:highlight w:val="none"/>
          <w:u w:val="none"/>
        </w:rPr>
        <w:t xml:space="preserve">十</w:t>
      </w:r>
      <w:r>
        <w:rPr>
          <w:rFonts w:hint="eastAsia" w:ascii="黑体" w:hAnsi="黑体" w:eastAsia="黑体" w:cs="黑体"/>
          <w:b w:val="0"/>
          <w:bCs w:val="0"/>
          <w:i w:val="0"/>
          <w:iCs/>
          <w:color w:val="000000"/>
          <w:sz w:val="32"/>
          <w:szCs w:val="32"/>
          <w:highlight w:val="none"/>
          <w:u w:val="none"/>
          <w:lang w:val="en-US" w:eastAsia="zh-CN"/>
        </w:rPr>
        <w:t xml:space="preserve">八</w:t>
      </w:r>
      <w:r>
        <w:rPr>
          <w:rFonts w:hint="eastAsia" w:ascii="黑体" w:hAnsi="黑体" w:eastAsia="黑体" w:cs="黑体"/>
          <w:b w:val="0"/>
          <w:bCs w:val="0"/>
          <w:i w:val="0"/>
          <w:iCs/>
          <w:color w:val="000000"/>
          <w:sz w:val="32"/>
          <w:szCs w:val="32"/>
          <w:highlight w:val="none"/>
          <w:u w:val="none"/>
        </w:rPr>
        <w:t xml:space="preserve">、商务要求响应及偏离表</w:t>
      </w:r>
      <w:bookmarkEnd w:id="605"/>
      <w:r/>
      <w:bookmarkEnd w:id="606"/>
      <w:r/>
      <w:bookmarkEnd w:id="607"/>
      <w:r>
        <w:rPr>
          <w:rFonts w:hint="eastAsia" w:ascii="黑体" w:hAnsi="黑体" w:eastAsia="黑体" w:cs="黑体"/>
          <w:b w:val="0"/>
          <w:bCs w:val="0"/>
          <w:i w:val="0"/>
          <w:iCs/>
          <w:color w:val="000000"/>
          <w:sz w:val="32"/>
          <w:szCs w:val="32"/>
          <w:highlight w:val="none"/>
          <w:u w:val="none"/>
        </w:rPr>
      </w:r>
      <w:r/>
    </w:p>
    <w:tbl>
      <w:tblPr>
        <w:tblW w:w="87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
        <w:gridCol w:w="2403"/>
        <w:gridCol w:w="2892"/>
        <w:gridCol w:w="2523"/>
      </w:tblGrid>
      <w:tr>
        <w:trPr>
          <w:cantSplit/>
          <w:trHeight w:val="474"/>
        </w:trPr>
        <w:tc>
          <w:tcPr>
            <w:tcW w:w="978" w:type="dxa"/>
            <w:vAlign w:val="center"/>
            <w:textDirection w:val="lrTb"/>
            <w:noWrap w:val="false"/>
          </w:tcPr>
          <w:p>
            <w:pPr>
              <w:pStyle w:val="798"/>
              <w:jc w:val="center"/>
              <w:rPr>
                <w:rFonts w:hint="eastAsia" w:ascii="黑体" w:hAnsi="黑体" w:eastAsia="黑体" w:cs="黑体"/>
                <w:b w:val="0"/>
                <w:bCs w:val="0"/>
                <w:color w:val="000000"/>
                <w:sz w:val="24"/>
                <w:szCs w:val="24"/>
                <w:highlight w:val="none"/>
              </w:rPr>
            </w:pPr>
            <w:r/>
            <w:bookmarkStart w:id="608" w:name="_Hlt26671343"/>
            <w:r/>
            <w:bookmarkEnd w:id="608"/>
            <w:r/>
            <w:bookmarkStart w:id="609" w:name="_Hlt26782999"/>
            <w:r/>
            <w:bookmarkEnd w:id="609"/>
            <w:r/>
            <w:bookmarkStart w:id="610" w:name="_Hlt26955056"/>
            <w:r/>
            <w:bookmarkEnd w:id="610"/>
            <w:r/>
            <w:bookmarkStart w:id="611" w:name="_Hlt26580838"/>
            <w:r/>
            <w:bookmarkEnd w:id="611"/>
            <w:r/>
            <w:bookmarkStart w:id="612" w:name="_Hlt26671372"/>
            <w:r/>
            <w:bookmarkEnd w:id="612"/>
            <w:r/>
            <w:bookmarkStart w:id="613" w:name="_Hlt26609391"/>
            <w:r/>
            <w:bookmarkEnd w:id="613"/>
            <w:r/>
            <w:bookmarkStart w:id="614" w:name="_Hlt24879081"/>
            <w:r/>
            <w:bookmarkEnd w:id="614"/>
            <w:r/>
            <w:bookmarkStart w:id="615" w:name="_Hlt26955064"/>
            <w:r/>
            <w:bookmarkEnd w:id="615"/>
            <w:r>
              <w:rPr>
                <w:rFonts w:hint="eastAsia" w:ascii="黑体" w:hAnsi="黑体" w:eastAsia="黑体" w:cs="黑体"/>
                <w:b w:val="0"/>
                <w:bCs w:val="0"/>
                <w:color w:val="000000"/>
                <w:sz w:val="24"/>
                <w:szCs w:val="24"/>
                <w:highlight w:val="none"/>
              </w:rPr>
              <w:t xml:space="preserve">序号</w:t>
            </w:r>
            <w:r>
              <w:rPr>
                <w:rFonts w:hint="eastAsia" w:ascii="黑体" w:hAnsi="黑体" w:eastAsia="黑体" w:cs="黑体"/>
                <w:b w:val="0"/>
                <w:bCs w:val="0"/>
                <w:color w:val="000000"/>
                <w:sz w:val="24"/>
                <w:szCs w:val="24"/>
                <w:highlight w:val="none"/>
              </w:rPr>
            </w:r>
            <w:r/>
          </w:p>
        </w:tc>
        <w:tc>
          <w:tcPr>
            <w:tcW w:w="2403" w:type="dxa"/>
            <w:vAlign w:val="center"/>
            <w:textDirection w:val="lrTb"/>
            <w:noWrap w:val="false"/>
          </w:tcPr>
          <w:p>
            <w:pPr>
              <w:pStyle w:val="798"/>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招标文件要求</w:t>
            </w:r>
            <w:r>
              <w:rPr>
                <w:rFonts w:hint="eastAsia" w:ascii="黑体" w:hAnsi="黑体" w:eastAsia="黑体" w:cs="黑体"/>
                <w:b w:val="0"/>
                <w:bCs w:val="0"/>
                <w:color w:val="000000"/>
                <w:sz w:val="24"/>
                <w:szCs w:val="24"/>
                <w:highlight w:val="none"/>
              </w:rPr>
            </w:r>
            <w:r/>
          </w:p>
        </w:tc>
        <w:tc>
          <w:tcPr>
            <w:tcW w:w="2892" w:type="dxa"/>
            <w:vAlign w:val="center"/>
            <w:textDirection w:val="lrTb"/>
            <w:noWrap w:val="false"/>
          </w:tcPr>
          <w:p>
            <w:pPr>
              <w:pStyle w:val="798"/>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投标响应情况</w:t>
            </w:r>
            <w:r>
              <w:rPr>
                <w:rFonts w:hint="eastAsia" w:ascii="黑体" w:hAnsi="黑体" w:eastAsia="黑体" w:cs="黑体"/>
                <w:b w:val="0"/>
                <w:bCs w:val="0"/>
                <w:color w:val="000000"/>
                <w:sz w:val="24"/>
                <w:szCs w:val="24"/>
                <w:highlight w:val="none"/>
              </w:rPr>
            </w:r>
            <w:r/>
          </w:p>
        </w:tc>
        <w:tc>
          <w:tcPr>
            <w:tcW w:w="2523" w:type="dxa"/>
            <w:vAlign w:val="center"/>
            <w:textDirection w:val="lrTb"/>
            <w:noWrap w:val="false"/>
          </w:tcPr>
          <w:p>
            <w:pPr>
              <w:pStyle w:val="798"/>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lang w:eastAsia="zh-CN"/>
              </w:rPr>
              <w:t xml:space="preserve">满足</w:t>
            </w:r>
            <w:r>
              <w:rPr>
                <w:rFonts w:hint="eastAsia" w:ascii="黑体" w:hAnsi="黑体" w:eastAsia="黑体" w:cs="黑体"/>
                <w:b w:val="0"/>
                <w:bCs w:val="0"/>
                <w:color w:val="000000"/>
                <w:sz w:val="24"/>
                <w:szCs w:val="24"/>
                <w:highlight w:val="none"/>
              </w:rPr>
              <w:t xml:space="preserve">、</w:t>
            </w:r>
            <w:r>
              <w:rPr>
                <w:rFonts w:hint="eastAsia" w:ascii="黑体" w:hAnsi="黑体" w:eastAsia="黑体" w:cs="黑体"/>
                <w:b w:val="0"/>
                <w:bCs w:val="0"/>
                <w:color w:val="000000"/>
                <w:sz w:val="24"/>
                <w:szCs w:val="24"/>
                <w:highlight w:val="none"/>
                <w:lang w:eastAsia="zh-CN"/>
              </w:rPr>
              <w:t xml:space="preserve">正</w:t>
            </w:r>
            <w:r>
              <w:rPr>
                <w:rFonts w:hint="eastAsia" w:ascii="黑体" w:hAnsi="黑体" w:eastAsia="黑体" w:cs="黑体"/>
                <w:b w:val="0"/>
                <w:bCs w:val="0"/>
                <w:color w:val="000000"/>
                <w:sz w:val="24"/>
                <w:szCs w:val="24"/>
                <w:highlight w:val="none"/>
              </w:rPr>
              <w:t xml:space="preserve">或</w:t>
            </w:r>
            <w:r>
              <w:rPr>
                <w:rFonts w:hint="eastAsia" w:ascii="黑体" w:hAnsi="黑体" w:eastAsia="黑体" w:cs="黑体"/>
                <w:b w:val="0"/>
                <w:bCs w:val="0"/>
                <w:color w:val="000000"/>
                <w:sz w:val="24"/>
                <w:szCs w:val="24"/>
                <w:highlight w:val="none"/>
                <w:lang w:eastAsia="zh-CN"/>
              </w:rPr>
              <w:t xml:space="preserve">负</w:t>
            </w:r>
            <w:r>
              <w:rPr>
                <w:rFonts w:hint="eastAsia" w:ascii="黑体" w:hAnsi="黑体" w:eastAsia="黑体" w:cs="黑体"/>
                <w:b w:val="0"/>
                <w:bCs w:val="0"/>
                <w:color w:val="000000"/>
                <w:sz w:val="24"/>
                <w:szCs w:val="24"/>
                <w:highlight w:val="none"/>
              </w:rPr>
              <w:t xml:space="preserve">偏离</w:t>
            </w:r>
            <w:r>
              <w:rPr>
                <w:rFonts w:hint="eastAsia" w:ascii="黑体" w:hAnsi="黑体" w:eastAsia="黑体" w:cs="黑体"/>
                <w:b w:val="0"/>
                <w:bCs w:val="0"/>
                <w:color w:val="000000"/>
                <w:sz w:val="24"/>
                <w:szCs w:val="24"/>
                <w:highlight w:val="none"/>
              </w:rPr>
            </w:r>
            <w:r/>
          </w:p>
        </w:tc>
      </w:tr>
      <w:tr>
        <w:trPr>
          <w:cantSplit/>
          <w:trHeight w:val="488"/>
        </w:trPr>
        <w:tc>
          <w:tcPr>
            <w:tcW w:w="978"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3"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92"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523"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88"/>
        </w:trPr>
        <w:tc>
          <w:tcPr>
            <w:tcW w:w="978"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3"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92"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523"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88"/>
        </w:trPr>
        <w:tc>
          <w:tcPr>
            <w:tcW w:w="978"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3"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92"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523"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95"/>
        </w:trPr>
        <w:tc>
          <w:tcPr>
            <w:tcW w:w="978"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3"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92"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523" w:type="dxa"/>
            <w:vAlign w:val="center"/>
            <w:textDirection w:val="lrTb"/>
            <w:noWrap w:val="false"/>
          </w:tcPr>
          <w:p>
            <w:pPr>
              <w:pStyle w:val="79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798"/>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 行数不够，可自行添加。</w:t>
      </w:r>
      <w:r>
        <w:rPr>
          <w:rFonts w:hint="eastAsia" w:ascii="宋体" w:hAnsi="宋体" w:eastAsia="宋体" w:cs="宋体"/>
          <w:b w:val="0"/>
          <w:bCs w:val="0"/>
          <w:color w:val="000000"/>
          <w:sz w:val="24"/>
          <w:szCs w:val="24"/>
          <w:highlight w:val="none"/>
          <w:lang w:val="en-US" w:eastAsia="zh-CN"/>
        </w:rPr>
      </w:r>
      <w:r/>
    </w:p>
    <w:p>
      <w:pPr>
        <w:pStyle w:val="79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请投标人针对招标文件“第三章 合同范本”进行响应。未在商务要求响应及偏离表中列出的部分，采购人将视同投标人满足招标文件要求的对应内容，无偏离。如中标人在签约时，以未在投标文件商务要求响应及偏离表中列出的内容为由对招标文件的规定提出任何异议，将导致取消其中标资格。同时采购人有权按评标时的排名顺序，另行确定中标人。</w:t>
      </w:r>
      <w:r>
        <w:rPr>
          <w:rFonts w:hint="eastAsia" w:ascii="宋体" w:hAnsi="宋体" w:eastAsia="宋体" w:cs="宋体"/>
          <w:b w:val="0"/>
          <w:bCs w:val="0"/>
          <w:color w:val="000000"/>
          <w:sz w:val="24"/>
          <w:szCs w:val="24"/>
          <w:highlight w:val="none"/>
        </w:rPr>
      </w:r>
      <w:r/>
    </w:p>
    <w:p>
      <w:pPr>
        <w:pStyle w:val="798"/>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798"/>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投标人（加盖公章）</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798"/>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法人或被授权代表人（签章或签字）</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798"/>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日期：</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年</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月</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日</w:t>
      </w:r>
      <w:r>
        <w:rPr>
          <w:rFonts w:hint="eastAsia" w:ascii="宋体" w:hAnsi="宋体" w:eastAsia="宋体" w:cs="宋体"/>
          <w:b w:val="0"/>
          <w:bCs w:val="0"/>
          <w:color w:val="000000"/>
          <w:sz w:val="24"/>
          <w:szCs w:val="24"/>
          <w:highlight w:val="none"/>
        </w:rPr>
      </w:r>
      <w:r/>
    </w:p>
    <w:p>
      <w:pPr>
        <w:pStyle w:val="860"/>
        <w:ind w:left="0" w:firstLine="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00"/>
        <w:jc w:val="both"/>
        <w:keepLines/>
        <w:keepNext/>
        <w:pageBreakBefore w:val="0"/>
        <w:spacing w:before="0" w:after="100" w:line="416" w:lineRule="auto"/>
        <w:widowControl w:val="off"/>
        <w:rPr>
          <w:rFonts w:hint="eastAsia" w:ascii="黑体" w:hAnsi="黑体" w:eastAsia="黑体" w:cs="黑体"/>
          <w:b w:val="0"/>
          <w:bCs w:val="0"/>
          <w:i w:val="0"/>
          <w:iCs/>
          <w:color w:val="000000"/>
          <w:sz w:val="32"/>
          <w:szCs w:val="32"/>
          <w:highlight w:val="none"/>
          <w:u w:val="none"/>
          <w:lang w:eastAsia="zh-CN"/>
        </w:rPr>
      </w:pPr>
      <w:r/>
      <w:bookmarkStart w:id="616" w:name="_Hlt26955066"/>
      <w:r/>
      <w:bookmarkEnd w:id="616"/>
      <w:r/>
      <w:bookmarkStart w:id="617" w:name="_Hlt26671374"/>
      <w:r/>
      <w:bookmarkEnd w:id="617"/>
      <w:r/>
      <w:bookmarkStart w:id="618" w:name="_Hlt26609389"/>
      <w:r/>
      <w:bookmarkEnd w:id="618"/>
      <w:r/>
      <w:bookmarkStart w:id="619" w:name="_格式2__法定代表人授权书"/>
      <w:r/>
      <w:bookmarkEnd w:id="619"/>
      <w:r>
        <w:rPr>
          <w:rFonts w:hint="eastAsia" w:ascii="黑体" w:hAnsi="黑体" w:eastAsia="黑体" w:cs="黑体"/>
          <w:b w:val="0"/>
          <w:bCs w:val="0"/>
          <w:i w:val="0"/>
          <w:iCs/>
          <w:color w:val="000000"/>
          <w:sz w:val="32"/>
          <w:szCs w:val="32"/>
          <w:highlight w:val="none"/>
          <w:u w:val="none"/>
          <w:lang w:eastAsia="zh-CN"/>
        </w:rPr>
        <w:br w:type="page" w:clear="all"/>
      </w:r>
      <w:bookmarkStart w:id="620" w:name="_Toc28240"/>
      <w:r/>
      <w:bookmarkStart w:id="621" w:name="_Toc9206"/>
      <w:r>
        <w:rPr>
          <w:rFonts w:hint="eastAsia" w:ascii="黑体" w:hAnsi="黑体" w:eastAsia="黑体" w:cs="黑体"/>
          <w:b w:val="0"/>
          <w:bCs w:val="0"/>
          <w:i w:val="0"/>
          <w:iCs/>
          <w:color w:val="000000"/>
          <w:sz w:val="32"/>
          <w:szCs w:val="32"/>
          <w:highlight w:val="none"/>
          <w:u w:val="none"/>
          <w:lang w:eastAsia="zh-CN"/>
        </w:rPr>
        <w:t xml:space="preserve">十</w:t>
      </w:r>
      <w:r>
        <w:rPr>
          <w:rFonts w:hint="eastAsia" w:ascii="黑体" w:hAnsi="黑体" w:eastAsia="黑体" w:cs="黑体"/>
          <w:b w:val="0"/>
          <w:bCs w:val="0"/>
          <w:i w:val="0"/>
          <w:iCs/>
          <w:color w:val="000000"/>
          <w:sz w:val="32"/>
          <w:szCs w:val="32"/>
          <w:highlight w:val="none"/>
          <w:u w:val="none"/>
          <w:lang w:val="en-US" w:eastAsia="zh-CN"/>
        </w:rPr>
        <w:t xml:space="preserve">九</w:t>
      </w:r>
      <w:r>
        <w:rPr>
          <w:rFonts w:hint="eastAsia" w:ascii="黑体" w:hAnsi="黑体" w:eastAsia="黑体" w:cs="黑体"/>
          <w:b w:val="0"/>
          <w:bCs w:val="0"/>
          <w:i w:val="0"/>
          <w:iCs/>
          <w:color w:val="000000"/>
          <w:sz w:val="32"/>
          <w:szCs w:val="32"/>
          <w:highlight w:val="none"/>
          <w:u w:val="none"/>
          <w:lang w:eastAsia="zh-CN"/>
        </w:rPr>
        <w:t xml:space="preserve">、其他证明文件</w:t>
      </w:r>
      <w:bookmarkEnd w:id="620"/>
      <w:r/>
      <w:bookmarkEnd w:id="621"/>
      <w:r>
        <w:rPr>
          <w:rFonts w:hint="eastAsia" w:ascii="黑体" w:hAnsi="黑体" w:eastAsia="黑体" w:cs="黑体"/>
          <w:b w:val="0"/>
          <w:bCs w:val="0"/>
          <w:i w:val="0"/>
          <w:iCs/>
          <w:color w:val="000000"/>
          <w:sz w:val="32"/>
          <w:szCs w:val="32"/>
          <w:highlight w:val="none"/>
          <w:u w:val="none"/>
          <w:lang w:eastAsia="zh-CN"/>
        </w:rPr>
      </w:r>
      <w:r/>
    </w:p>
    <w:p>
      <w:pPr>
        <w:pStyle w:val="798"/>
        <w:jc w:val="center"/>
        <w:spacing w:line="360" w:lineRule="auto"/>
        <w:rPr>
          <w:rFonts w:hint="eastAsia" w:ascii="黑体" w:hAnsi="黑体" w:eastAsia="黑体" w:cs="黑体"/>
          <w:b w:val="0"/>
          <w:bCs w:val="0"/>
          <w:color w:val="000000"/>
          <w:sz w:val="28"/>
          <w:szCs w:val="28"/>
          <w:highlight w:val="none"/>
        </w:rPr>
      </w:pPr>
      <w:r>
        <w:rPr>
          <w:rFonts w:hint="eastAsia" w:ascii="黑体" w:hAnsi="黑体" w:eastAsia="黑体" w:cs="黑体"/>
          <w:b w:val="0"/>
          <w:bCs w:val="0"/>
          <w:color w:val="000000"/>
          <w:sz w:val="28"/>
          <w:szCs w:val="28"/>
          <w:highlight w:val="none"/>
        </w:rPr>
        <w:t xml:space="preserve">经营业绩</w:t>
      </w:r>
      <w:r>
        <w:rPr>
          <w:rFonts w:hint="eastAsia" w:ascii="黑体" w:hAnsi="黑体" w:eastAsia="黑体" w:cs="黑体"/>
          <w:b w:val="0"/>
          <w:bCs w:val="0"/>
          <w:color w:val="000000"/>
          <w:sz w:val="28"/>
          <w:szCs w:val="28"/>
          <w:highlight w:val="none"/>
        </w:rPr>
      </w:r>
      <w:r/>
    </w:p>
    <w:p>
      <w:pPr>
        <w:pStyle w:val="798"/>
        <w:jc w:val="center"/>
        <w:spacing w:line="360" w:lineRule="auto"/>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（参考格式）</w:t>
      </w:r>
      <w:r>
        <w:rPr>
          <w:rFonts w:hint="eastAsia" w:ascii="黑体" w:hAnsi="黑体" w:eastAsia="黑体" w:cs="黑体"/>
          <w:b w:val="0"/>
          <w:bCs w:val="0"/>
          <w:color w:val="000000"/>
          <w:sz w:val="24"/>
          <w:szCs w:val="24"/>
          <w:highlight w:val="none"/>
          <w:lang w:eastAsia="zh-CN"/>
        </w:rPr>
      </w:r>
      <w:r/>
    </w:p>
    <w:tbl>
      <w:tblPr>
        <w:tblW w:w="9276" w:type="dxa"/>
        <w:jc w:val="center"/>
        <w:tblInd w:w="-7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525"/>
        <w:gridCol w:w="1462"/>
        <w:gridCol w:w="1725"/>
        <w:gridCol w:w="1805"/>
        <w:gridCol w:w="2026"/>
      </w:tblGrid>
      <w:tr>
        <w:trPr>
          <w:trHeight w:val="417"/>
        </w:trPr>
        <w:tc>
          <w:tcPr>
            <w:tcW w:w="733" w:type="dxa"/>
            <w:vAlign w:val="center"/>
            <w:textDirection w:val="lrTb"/>
            <w:noWrap w:val="false"/>
          </w:tcPr>
          <w:p>
            <w:pPr>
              <w:pStyle w:val="798"/>
              <w:jc w:val="center"/>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序号</w:t>
            </w:r>
            <w:r>
              <w:rPr>
                <w:rFonts w:hint="eastAsia" w:ascii="黑体" w:hAnsi="黑体" w:eastAsia="黑体" w:cs="黑体"/>
                <w:b w:val="0"/>
                <w:bCs w:val="0"/>
                <w:color w:val="000000"/>
                <w:sz w:val="24"/>
                <w:szCs w:val="24"/>
                <w:highlight w:val="none"/>
                <w:lang w:val="en-US" w:eastAsia="zh-CN" w:bidi="ar-SA"/>
              </w:rPr>
            </w:r>
            <w:r/>
          </w:p>
        </w:tc>
        <w:tc>
          <w:tcPr>
            <w:tcW w:w="1525" w:type="dxa"/>
            <w:vAlign w:val="center"/>
            <w:textDirection w:val="lrTb"/>
            <w:noWrap w:val="false"/>
          </w:tcPr>
          <w:p>
            <w:pPr>
              <w:pStyle w:val="798"/>
              <w:jc w:val="center"/>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项目名称</w:t>
            </w:r>
            <w:r>
              <w:rPr>
                <w:rFonts w:hint="eastAsia" w:ascii="黑体" w:hAnsi="黑体" w:eastAsia="黑体" w:cs="黑体"/>
                <w:b w:val="0"/>
                <w:bCs w:val="0"/>
                <w:color w:val="000000"/>
                <w:sz w:val="24"/>
                <w:szCs w:val="24"/>
                <w:highlight w:val="none"/>
                <w:lang w:val="en-US" w:eastAsia="zh-CN" w:bidi="ar-SA"/>
              </w:rPr>
            </w:r>
            <w:r/>
          </w:p>
        </w:tc>
        <w:tc>
          <w:tcPr>
            <w:tcW w:w="1462" w:type="dxa"/>
            <w:vAlign w:val="center"/>
            <w:textDirection w:val="lrTb"/>
            <w:noWrap w:val="false"/>
          </w:tcPr>
          <w:p>
            <w:pPr>
              <w:pStyle w:val="798"/>
              <w:jc w:val="center"/>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采购单位</w:t>
            </w:r>
            <w:r>
              <w:rPr>
                <w:rFonts w:hint="eastAsia" w:ascii="黑体" w:hAnsi="黑体" w:eastAsia="黑体" w:cs="黑体"/>
                <w:b w:val="0"/>
                <w:bCs w:val="0"/>
                <w:color w:val="000000"/>
                <w:sz w:val="24"/>
                <w:szCs w:val="24"/>
                <w:highlight w:val="none"/>
                <w:lang w:val="en-US" w:eastAsia="zh-CN" w:bidi="ar-SA"/>
              </w:rPr>
            </w:r>
            <w:r/>
          </w:p>
        </w:tc>
        <w:tc>
          <w:tcPr>
            <w:tcW w:w="1725" w:type="dxa"/>
            <w:vAlign w:val="center"/>
            <w:textDirection w:val="lrTb"/>
            <w:noWrap w:val="false"/>
          </w:tcPr>
          <w:p>
            <w:pPr>
              <w:pStyle w:val="798"/>
              <w:jc w:val="center"/>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合同主要内容</w:t>
            </w:r>
            <w:r>
              <w:rPr>
                <w:rFonts w:hint="eastAsia" w:ascii="黑体" w:hAnsi="黑体" w:eastAsia="黑体" w:cs="黑体"/>
                <w:b w:val="0"/>
                <w:bCs w:val="0"/>
                <w:color w:val="000000"/>
                <w:sz w:val="24"/>
                <w:szCs w:val="24"/>
                <w:highlight w:val="none"/>
                <w:lang w:val="en-US" w:eastAsia="zh-CN" w:bidi="ar-SA"/>
              </w:rPr>
            </w:r>
            <w:r/>
          </w:p>
        </w:tc>
        <w:tc>
          <w:tcPr>
            <w:tcW w:w="1805" w:type="dxa"/>
            <w:vAlign w:val="center"/>
            <w:textDirection w:val="lrTb"/>
            <w:noWrap w:val="false"/>
          </w:tcPr>
          <w:p>
            <w:pPr>
              <w:pStyle w:val="798"/>
              <w:jc w:val="center"/>
              <w:rPr>
                <w:rFonts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合同签订时间</w:t>
            </w:r>
            <w:r>
              <w:rPr>
                <w:rFonts w:ascii="黑体" w:hAnsi="黑体" w:eastAsia="黑体" w:cs="黑体"/>
                <w:b w:val="0"/>
                <w:bCs w:val="0"/>
                <w:color w:val="000000"/>
                <w:sz w:val="24"/>
                <w:szCs w:val="24"/>
                <w:highlight w:val="none"/>
                <w:lang w:val="en-US" w:eastAsia="zh-CN" w:bidi="ar-SA"/>
              </w:rPr>
            </w:r>
            <w:r/>
          </w:p>
        </w:tc>
        <w:tc>
          <w:tcPr>
            <w:tcW w:w="2026" w:type="dxa"/>
            <w:vAlign w:val="center"/>
            <w:textDirection w:val="lrTb"/>
            <w:noWrap w:val="false"/>
          </w:tcPr>
          <w:p>
            <w:pPr>
              <w:pStyle w:val="798"/>
              <w:jc w:val="center"/>
              <w:rPr>
                <w:rFonts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用户联系人、电话</w:t>
            </w:r>
            <w:r>
              <w:rPr>
                <w:rFonts w:ascii="黑体" w:hAnsi="黑体" w:eastAsia="黑体" w:cs="黑体"/>
                <w:b w:val="0"/>
                <w:bCs w:val="0"/>
                <w:color w:val="000000"/>
                <w:sz w:val="24"/>
                <w:szCs w:val="24"/>
                <w:highlight w:val="none"/>
                <w:lang w:val="en-US" w:eastAsia="zh-CN" w:bidi="ar-SA"/>
              </w:rPr>
            </w:r>
            <w:r/>
          </w:p>
        </w:tc>
      </w:tr>
      <w:tr>
        <w:trPr>
          <w:trHeight w:val="522"/>
        </w:trPr>
        <w:tc>
          <w:tcPr>
            <w:tcW w:w="733"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W w:w="1525"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462"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725"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05"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2026"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rHeight w:val="443"/>
        </w:trPr>
        <w:tc>
          <w:tcPr>
            <w:tcW w:w="733"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r>
            <w:r/>
          </w:p>
        </w:tc>
        <w:tc>
          <w:tcPr>
            <w:tcW w:w="1525"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462"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725"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05"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2026"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rHeight w:val="413"/>
        </w:trPr>
        <w:tc>
          <w:tcPr>
            <w:tcW w:w="733"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r>
            <w:r/>
          </w:p>
        </w:tc>
        <w:tc>
          <w:tcPr>
            <w:tcW w:w="1525"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462"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725"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05"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2026"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rHeight w:val="413"/>
        </w:trPr>
        <w:tc>
          <w:tcPr>
            <w:tcW w:w="733"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r>
            <w:r/>
          </w:p>
        </w:tc>
        <w:tc>
          <w:tcPr>
            <w:tcW w:w="1525"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462"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725"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05"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2026"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rHeight w:val="413"/>
        </w:trPr>
        <w:tc>
          <w:tcPr>
            <w:tcW w:w="733"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w:t>
            </w:r>
            <w:r>
              <w:rPr>
                <w:rFonts w:hint="eastAsia" w:ascii="宋体" w:hAnsi="宋体" w:eastAsia="宋体" w:cs="宋体"/>
                <w:b w:val="0"/>
                <w:bCs w:val="0"/>
                <w:color w:val="000000"/>
                <w:sz w:val="24"/>
                <w:szCs w:val="24"/>
                <w:highlight w:val="none"/>
                <w:lang w:val="en-US" w:eastAsia="zh-CN" w:bidi="ar-SA"/>
              </w:rPr>
            </w:r>
            <w:r/>
          </w:p>
        </w:tc>
        <w:tc>
          <w:tcPr>
            <w:tcW w:w="1525"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462"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725"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05"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2026"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rHeight w:val="422"/>
        </w:trPr>
        <w:tc>
          <w:tcPr>
            <w:tcW w:w="733" w:type="dxa"/>
            <w:vAlign w:val="center"/>
            <w:textDirection w:val="lrTb"/>
            <w:noWrap w:val="false"/>
          </w:tcPr>
          <w:p>
            <w:pPr>
              <w:pStyle w:val="798"/>
              <w:jc w:val="center"/>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w:t>
            </w:r>
            <w:r>
              <w:rPr>
                <w:rFonts w:ascii="宋体" w:hAnsi="宋体" w:eastAsia="宋体" w:cs="宋体"/>
                <w:b w:val="0"/>
                <w:bCs w:val="0"/>
                <w:color w:val="000000"/>
                <w:sz w:val="24"/>
                <w:szCs w:val="24"/>
                <w:highlight w:val="none"/>
                <w:lang w:val="en-US" w:eastAsia="zh-CN" w:bidi="ar-SA"/>
              </w:rPr>
            </w:r>
            <w:r/>
          </w:p>
        </w:tc>
        <w:tc>
          <w:tcPr>
            <w:tcW w:w="1525"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462"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725"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05"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2026" w:type="dxa"/>
            <w:vAlign w:val="center"/>
            <w:textDirection w:val="lrTb"/>
            <w:noWrap w:val="false"/>
          </w:tcPr>
          <w:p>
            <w:pPr>
              <w:pStyle w:val="79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bl>
    <w:p>
      <w:pPr>
        <w:pStyle w:val="798"/>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投标人（加盖公章）</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798"/>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eastAsia="zh-CN"/>
        </w:rPr>
        <w:t xml:space="preserve">法人或被授权代表人（签章或签字）</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r>
      <w:r/>
    </w:p>
    <w:p>
      <w:pPr>
        <w:pStyle w:val="798"/>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798"/>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98"/>
        <w:ind w:firstLine="480"/>
        <w:keepLines w:val="0"/>
        <w:keepNext w:val="0"/>
        <w:pageBreakBefore w:val="0"/>
        <w:spacing w:line="360" w:lineRule="auto"/>
        <w:widowControl w:val="off"/>
        <w:rPr>
          <w:rFonts w:ascii="宋体" w:hAnsi="宋体" w:eastAsia="宋体" w:cs="宋体"/>
          <w:bCs/>
          <w:color w:val="000000"/>
          <w:sz w:val="24"/>
          <w:highlight w:val="none"/>
          <w:lang w:val="en-US"/>
        </w:rPr>
      </w:pPr>
      <w:r>
        <w:rPr>
          <w:rFonts w:hint="eastAsia" w:ascii="黑体" w:hAnsi="黑体" w:eastAsia="黑体" w:cs="黑体"/>
          <w:bCs/>
          <w:color w:val="000000"/>
          <w:sz w:val="24"/>
          <w:highlight w:val="none"/>
          <w:lang w:val="en-US" w:eastAsia="zh-CN"/>
        </w:rPr>
        <w:t xml:space="preserve">附件：合同以及证明材料</w:t>
      </w:r>
      <w:r>
        <w:rPr>
          <w:rFonts w:ascii="宋体" w:hAnsi="宋体" w:eastAsia="宋体" w:cs="宋体"/>
          <w:bCs/>
          <w:color w:val="000000"/>
          <w:sz w:val="24"/>
          <w:highlight w:val="none"/>
          <w:lang w:val="en-US"/>
        </w:rPr>
      </w:r>
      <w:r/>
    </w:p>
    <w:p>
      <w:pPr>
        <w:pStyle w:val="798"/>
        <w:ind w:firstLine="0"/>
        <w:jc w:val="both"/>
        <w:keepLines w:val="0"/>
        <w:keepNext w:val="0"/>
        <w:pageBreakBefore w:val="0"/>
        <w:spacing w:line="36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p>
      <w:pPr>
        <w:pStyle w:val="798"/>
        <w:ind w:firstLine="480"/>
        <w:jc w:val="center"/>
        <w:keepLines w:val="0"/>
        <w:keepNext w:val="0"/>
        <w:pageBreakBefore w:val="0"/>
        <w:spacing w:line="360" w:lineRule="auto"/>
        <w:widowControl w:val="off"/>
        <w:rPr>
          <w:rFonts w:hint="eastAsia" w:ascii="黑体" w:hAnsi="黑体" w:eastAsia="黑体" w:cs="黑体"/>
          <w:b w:val="0"/>
          <w:bCs w:val="0"/>
          <w:color w:val="000000"/>
          <w:sz w:val="28"/>
          <w:szCs w:val="28"/>
          <w:highlight w:val="none"/>
        </w:rPr>
      </w:pPr>
      <w:r>
        <w:rPr>
          <w:rFonts w:hint="eastAsia" w:ascii="宋体" w:hAnsi="宋体" w:eastAsia="宋体" w:cs="宋体"/>
          <w:bCs/>
          <w:color w:val="000000"/>
          <w:sz w:val="24"/>
          <w:highlight w:val="none"/>
          <w:lang w:eastAsia="zh-CN"/>
        </w:rPr>
        <w:br w:type="page" w:clear="all"/>
      </w:r>
      <w:r>
        <w:rPr>
          <w:rFonts w:hint="eastAsia" w:ascii="黑体" w:hAnsi="黑体" w:eastAsia="黑体" w:cs="黑体"/>
          <w:b w:val="0"/>
          <w:bCs w:val="0"/>
          <w:color w:val="000000"/>
          <w:sz w:val="28"/>
          <w:szCs w:val="28"/>
          <w:highlight w:val="none"/>
        </w:rPr>
        <w:t xml:space="preserve">技术力量一览表</w:t>
      </w:r>
      <w:r>
        <w:rPr>
          <w:rFonts w:hint="eastAsia" w:ascii="黑体" w:hAnsi="黑体" w:eastAsia="黑体" w:cs="黑体"/>
          <w:b w:val="0"/>
          <w:bCs w:val="0"/>
          <w:color w:val="000000"/>
          <w:sz w:val="28"/>
          <w:szCs w:val="28"/>
          <w:highlight w:val="none"/>
        </w:rPr>
      </w:r>
      <w:r/>
    </w:p>
    <w:p>
      <w:pPr>
        <w:pStyle w:val="798"/>
        <w:ind w:firstLine="480"/>
        <w:jc w:val="center"/>
        <w:keepLines w:val="0"/>
        <w:keepNext w:val="0"/>
        <w:pageBreakBefore w:val="0"/>
        <w:spacing w:line="360" w:lineRule="auto"/>
        <w:widowControl w:val="off"/>
        <w:rPr>
          <w:rFonts w:ascii="宋体" w:hAnsi="宋体" w:cs="宋体"/>
          <w:b/>
          <w:bCs/>
          <w:color w:val="000000"/>
          <w:sz w:val="24"/>
          <w:szCs w:val="24"/>
          <w:highlight w:val="none"/>
        </w:rPr>
      </w:pPr>
      <w:r>
        <w:rPr>
          <w:rFonts w:hint="eastAsia" w:ascii="黑体" w:hAnsi="黑体" w:eastAsia="黑体" w:cs="黑体"/>
          <w:b w:val="0"/>
          <w:bCs w:val="0"/>
          <w:color w:val="000000"/>
          <w:sz w:val="24"/>
          <w:szCs w:val="24"/>
          <w:highlight w:val="none"/>
        </w:rPr>
        <w:t xml:space="preserve">（参考格式）</w:t>
      </w:r>
      <w:r>
        <w:rPr>
          <w:rFonts w:ascii="宋体" w:hAnsi="宋体" w:cs="宋体"/>
          <w:b/>
          <w:bCs/>
          <w:color w:val="000000"/>
          <w:sz w:val="24"/>
          <w:szCs w:val="24"/>
          <w:highlight w:val="none"/>
        </w:rPr>
      </w:r>
      <w:r/>
    </w:p>
    <w:tbl>
      <w:tblPr>
        <w:tblW w:w="89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356"/>
        <w:gridCol w:w="1187"/>
        <w:gridCol w:w="1189"/>
        <w:gridCol w:w="1275"/>
        <w:gridCol w:w="1243"/>
        <w:gridCol w:w="1916"/>
      </w:tblGrid>
      <w:tr>
        <w:trPr>
          <w:trHeight w:val="759"/>
        </w:trPr>
        <w:tc>
          <w:tcPr>
            <w:tcW w:w="794" w:type="dxa"/>
            <w:vAlign w:val="center"/>
            <w:textDirection w:val="lrTb"/>
            <w:noWrap/>
          </w:tcPr>
          <w:p>
            <w:pPr>
              <w:pStyle w:val="798"/>
              <w:jc w:val="center"/>
              <w:spacing w:after="0" w:line="24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序号</w:t>
            </w:r>
            <w:r>
              <w:rPr>
                <w:rFonts w:hint="eastAsia" w:ascii="黑体" w:hAnsi="黑体" w:eastAsia="黑体" w:cs="黑体"/>
                <w:b w:val="0"/>
                <w:bCs/>
                <w:color w:val="000000"/>
                <w:sz w:val="24"/>
                <w:szCs w:val="24"/>
                <w:highlight w:val="none"/>
              </w:rPr>
            </w:r>
            <w:r/>
          </w:p>
        </w:tc>
        <w:tc>
          <w:tcPr>
            <w:tcW w:w="1356" w:type="dxa"/>
            <w:vAlign w:val="center"/>
            <w:textDirection w:val="lrTb"/>
            <w:noWrap/>
          </w:tcPr>
          <w:p>
            <w:pPr>
              <w:pStyle w:val="798"/>
              <w:jc w:val="center"/>
              <w:spacing w:after="0" w:line="24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姓 名</w:t>
            </w:r>
            <w:r>
              <w:rPr>
                <w:rFonts w:hint="eastAsia" w:ascii="黑体" w:hAnsi="黑体" w:eastAsia="黑体" w:cs="黑体"/>
                <w:b w:val="0"/>
                <w:bCs/>
                <w:color w:val="000000"/>
                <w:sz w:val="24"/>
                <w:szCs w:val="24"/>
                <w:highlight w:val="none"/>
              </w:rPr>
            </w:r>
            <w:r/>
          </w:p>
        </w:tc>
        <w:tc>
          <w:tcPr>
            <w:tcW w:w="1187" w:type="dxa"/>
            <w:vAlign w:val="center"/>
            <w:textDirection w:val="lrTb"/>
            <w:noWrap/>
          </w:tcPr>
          <w:p>
            <w:pPr>
              <w:pStyle w:val="798"/>
              <w:jc w:val="center"/>
              <w:spacing w:after="0" w:line="24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技术职称</w:t>
            </w:r>
            <w:r>
              <w:rPr>
                <w:rFonts w:hint="eastAsia" w:ascii="黑体" w:hAnsi="黑体" w:eastAsia="黑体" w:cs="黑体"/>
                <w:b w:val="0"/>
                <w:bCs/>
                <w:color w:val="000000"/>
                <w:sz w:val="24"/>
                <w:szCs w:val="24"/>
                <w:highlight w:val="none"/>
              </w:rPr>
            </w:r>
            <w:r/>
          </w:p>
        </w:tc>
        <w:tc>
          <w:tcPr>
            <w:tcW w:w="1189" w:type="dxa"/>
            <w:vAlign w:val="center"/>
            <w:textDirection w:val="lrTb"/>
            <w:noWrap/>
          </w:tcPr>
          <w:p>
            <w:pPr>
              <w:pStyle w:val="798"/>
              <w:jc w:val="center"/>
              <w:spacing w:after="0" w:line="24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人员级别</w:t>
            </w:r>
            <w:r>
              <w:rPr>
                <w:rFonts w:hint="eastAsia" w:ascii="黑体" w:hAnsi="黑体" w:eastAsia="黑体" w:cs="黑体"/>
                <w:b w:val="0"/>
                <w:bCs/>
                <w:color w:val="000000"/>
                <w:sz w:val="24"/>
                <w:szCs w:val="24"/>
                <w:highlight w:val="none"/>
              </w:rPr>
            </w:r>
            <w:r/>
          </w:p>
        </w:tc>
        <w:tc>
          <w:tcPr>
            <w:tcW w:w="1275" w:type="dxa"/>
            <w:vAlign w:val="center"/>
            <w:textDirection w:val="lrTb"/>
            <w:noWrap/>
          </w:tcPr>
          <w:p>
            <w:pPr>
              <w:pStyle w:val="798"/>
              <w:jc w:val="center"/>
              <w:spacing w:after="0" w:line="24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工作年限</w:t>
            </w:r>
            <w:r>
              <w:rPr>
                <w:rFonts w:hint="eastAsia" w:ascii="黑体" w:hAnsi="黑体" w:eastAsia="黑体" w:cs="黑体"/>
                <w:b w:val="0"/>
                <w:bCs/>
                <w:color w:val="000000"/>
                <w:sz w:val="24"/>
                <w:szCs w:val="24"/>
                <w:highlight w:val="none"/>
              </w:rPr>
            </w:r>
            <w:r/>
          </w:p>
        </w:tc>
        <w:tc>
          <w:tcPr>
            <w:tcW w:w="1243" w:type="dxa"/>
            <w:vAlign w:val="center"/>
            <w:textDirection w:val="lrTb"/>
            <w:noWrap/>
          </w:tcPr>
          <w:p>
            <w:pPr>
              <w:pStyle w:val="798"/>
              <w:jc w:val="center"/>
              <w:spacing w:after="0" w:line="24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本项目中担任职务</w:t>
            </w:r>
            <w:r>
              <w:rPr>
                <w:rFonts w:hint="eastAsia" w:ascii="黑体" w:hAnsi="黑体" w:eastAsia="黑体" w:cs="黑体"/>
                <w:b w:val="0"/>
                <w:bCs/>
                <w:color w:val="000000"/>
                <w:sz w:val="24"/>
                <w:szCs w:val="24"/>
                <w:highlight w:val="none"/>
              </w:rPr>
            </w:r>
            <w:r/>
          </w:p>
        </w:tc>
        <w:tc>
          <w:tcPr>
            <w:tcW w:w="1916" w:type="dxa"/>
            <w:vAlign w:val="center"/>
            <w:textDirection w:val="lrTb"/>
            <w:noWrap/>
          </w:tcPr>
          <w:p>
            <w:pPr>
              <w:pStyle w:val="798"/>
              <w:jc w:val="center"/>
              <w:spacing w:after="0" w:line="24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认证情况</w:t>
            </w:r>
            <w:r>
              <w:rPr>
                <w:rFonts w:hint="eastAsia" w:ascii="黑体" w:hAnsi="黑体" w:eastAsia="黑体" w:cs="黑体"/>
                <w:b w:val="0"/>
                <w:bCs/>
                <w:color w:val="000000"/>
                <w:sz w:val="24"/>
                <w:szCs w:val="24"/>
                <w:highlight w:val="none"/>
              </w:rPr>
            </w:r>
            <w:r/>
          </w:p>
        </w:tc>
      </w:tr>
      <w:tr>
        <w:trPr>
          <w:trHeight w:val="90"/>
        </w:trPr>
        <w:tc>
          <w:tcPr>
            <w:gridSpan w:val="7"/>
            <w:tcW w:w="8960" w:type="dxa"/>
            <w:vAlign w:val="center"/>
            <w:textDirection w:val="lrTb"/>
            <w:noWrap/>
          </w:tcPr>
          <w:p>
            <w:pPr>
              <w:pStyle w:val="798"/>
              <w:jc w:val="left"/>
              <w:spacing w:after="0" w:line="240" w:lineRule="auto"/>
              <w:rPr>
                <w:rFonts w:hint="eastAsia" w:ascii="宋体" w:hAnsi="宋体" w:eastAsia="宋体" w:cs="宋体"/>
                <w:b w:val="0"/>
                <w:bCs w:val="0"/>
                <w:color w:val="000000"/>
                <w:sz w:val="24"/>
                <w:szCs w:val="24"/>
                <w:highlight w:val="none"/>
              </w:rPr>
            </w:pPr>
            <w:r>
              <w:rPr>
                <w:rFonts w:hint="eastAsia" w:ascii="黑体" w:hAnsi="黑体" w:eastAsia="黑体" w:cs="黑体"/>
                <w:b w:val="0"/>
                <w:bCs w:val="0"/>
                <w:color w:val="000000"/>
                <w:sz w:val="24"/>
                <w:szCs w:val="24"/>
                <w:highlight w:val="none"/>
                <w:lang w:val="en-US" w:eastAsia="zh-CN"/>
              </w:rPr>
              <w:t xml:space="preserve">一、项目负责人</w:t>
            </w:r>
            <w:r>
              <w:rPr>
                <w:rFonts w:hint="eastAsia" w:ascii="宋体" w:hAnsi="宋体" w:eastAsia="宋体" w:cs="宋体"/>
                <w:b w:val="0"/>
                <w:bCs w:val="0"/>
                <w:color w:val="000000"/>
                <w:sz w:val="24"/>
                <w:szCs w:val="24"/>
                <w:highlight w:val="none"/>
              </w:rPr>
            </w:r>
            <w:r/>
          </w:p>
        </w:tc>
      </w:tr>
      <w:tr>
        <w:trPr>
          <w:trHeight w:val="90"/>
        </w:trPr>
        <w:tc>
          <w:tcPr>
            <w:tcW w:w="794"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356"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7"/>
            <w:tcW w:w="8960" w:type="dxa"/>
            <w:vAlign w:val="center"/>
            <w:textDirection w:val="lrTb"/>
            <w:noWrap/>
          </w:tcPr>
          <w:p>
            <w:pPr>
              <w:pStyle w:val="798"/>
              <w:jc w:val="left"/>
              <w:spacing w:after="0" w:line="240" w:lineRule="auto"/>
              <w:rPr>
                <w:rFonts w:hint="eastAsia" w:ascii="宋体" w:hAnsi="宋体" w:eastAsia="宋体" w:cs="宋体"/>
                <w:b w:val="0"/>
                <w:bCs w:val="0"/>
                <w:color w:val="000000"/>
                <w:sz w:val="24"/>
                <w:szCs w:val="24"/>
                <w:highlight w:val="none"/>
              </w:rPr>
            </w:pPr>
            <w:r>
              <w:rPr>
                <w:rFonts w:hint="eastAsia" w:ascii="黑体" w:hAnsi="黑体" w:eastAsia="黑体" w:cs="黑体"/>
                <w:b w:val="0"/>
                <w:bCs w:val="0"/>
                <w:color w:val="000000"/>
                <w:sz w:val="24"/>
                <w:szCs w:val="24"/>
                <w:highlight w:val="none"/>
                <w:lang w:val="en-US" w:eastAsia="zh-CN"/>
              </w:rPr>
              <w:t xml:space="preserve">二、项目技术负责人</w:t>
            </w:r>
            <w:r>
              <w:rPr>
                <w:rFonts w:hint="eastAsia" w:ascii="宋体" w:hAnsi="宋体" w:eastAsia="宋体" w:cs="宋体"/>
                <w:b w:val="0"/>
                <w:bCs w:val="0"/>
                <w:color w:val="000000"/>
                <w:sz w:val="24"/>
                <w:szCs w:val="24"/>
                <w:highlight w:val="none"/>
              </w:rPr>
            </w:r>
            <w:r/>
          </w:p>
        </w:tc>
      </w:tr>
      <w:tr>
        <w:trPr/>
        <w:tc>
          <w:tcPr>
            <w:tcW w:w="794"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356"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7"/>
            <w:tcW w:w="8960" w:type="dxa"/>
            <w:vAlign w:val="center"/>
            <w:textDirection w:val="lrTb"/>
            <w:noWrap/>
          </w:tcPr>
          <w:p>
            <w:pPr>
              <w:pStyle w:val="798"/>
              <w:jc w:val="left"/>
              <w:spacing w:after="0" w:line="240" w:lineRule="auto"/>
              <w:rPr>
                <w:rFonts w:hint="eastAsia" w:ascii="宋体" w:hAnsi="宋体" w:eastAsia="宋体" w:cs="宋体"/>
                <w:b w:val="0"/>
                <w:bCs w:val="0"/>
                <w:color w:val="000000"/>
                <w:sz w:val="24"/>
                <w:szCs w:val="24"/>
                <w:highlight w:val="none"/>
              </w:rPr>
            </w:pPr>
            <w:r>
              <w:rPr>
                <w:rFonts w:hint="eastAsia" w:ascii="黑体" w:hAnsi="黑体" w:eastAsia="黑体" w:cs="黑体"/>
                <w:b w:val="0"/>
                <w:bCs w:val="0"/>
                <w:color w:val="000000"/>
                <w:sz w:val="24"/>
                <w:szCs w:val="24"/>
                <w:highlight w:val="none"/>
                <w:lang w:val="en-US" w:eastAsia="zh-CN"/>
              </w:rPr>
              <w:t xml:space="preserve">三、项目安全负责人</w:t>
            </w:r>
            <w:r>
              <w:rPr>
                <w:rFonts w:hint="eastAsia" w:ascii="宋体" w:hAnsi="宋体" w:eastAsia="宋体" w:cs="宋体"/>
                <w:b w:val="0"/>
                <w:bCs w:val="0"/>
                <w:color w:val="000000"/>
                <w:sz w:val="24"/>
                <w:szCs w:val="24"/>
                <w:highlight w:val="none"/>
              </w:rPr>
            </w:r>
            <w:r/>
          </w:p>
        </w:tc>
      </w:tr>
      <w:tr>
        <w:trPr/>
        <w:tc>
          <w:tcPr>
            <w:tcW w:w="794" w:type="dxa"/>
            <w:vAlign w:val="center"/>
            <w:textDirection w:val="lrTb"/>
            <w:noWrap/>
          </w:tcPr>
          <w:p>
            <w:pPr>
              <w:pStyle w:val="798"/>
              <w:jc w:val="center"/>
              <w:spacing w:after="0" w:line="24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1</w:t>
            </w:r>
            <w:r>
              <w:rPr>
                <w:rFonts w:hint="eastAsia" w:ascii="黑体" w:hAnsi="黑体" w:eastAsia="黑体" w:cs="黑体"/>
                <w:color w:val="000000"/>
                <w:sz w:val="24"/>
                <w:szCs w:val="24"/>
                <w:highlight w:val="none"/>
              </w:rPr>
            </w:r>
            <w:r/>
          </w:p>
        </w:tc>
        <w:tc>
          <w:tcPr>
            <w:tcW w:w="1356" w:type="dxa"/>
            <w:vAlign w:val="center"/>
            <w:textDirection w:val="lrTb"/>
            <w:noWrap/>
          </w:tcPr>
          <w:p>
            <w:pPr>
              <w:pStyle w:val="798"/>
              <w:jc w:val="center"/>
              <w:spacing w:after="0" w:line="24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tc>
        <w:tc>
          <w:tcPr>
            <w:tcW w:w="1187" w:type="dxa"/>
            <w:vAlign w:val="center"/>
            <w:textDirection w:val="lrTb"/>
            <w:noWrap/>
          </w:tcPr>
          <w:p>
            <w:pPr>
              <w:pStyle w:val="798"/>
              <w:jc w:val="center"/>
              <w:spacing w:after="0" w:line="24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tc>
        <w:tc>
          <w:tcPr>
            <w:tcW w:w="1189" w:type="dxa"/>
            <w:vAlign w:val="center"/>
            <w:textDirection w:val="lrTb"/>
            <w:noWrap/>
          </w:tcPr>
          <w:p>
            <w:pPr>
              <w:pStyle w:val="798"/>
              <w:jc w:val="center"/>
              <w:spacing w:after="0" w:line="24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tc>
        <w:tc>
          <w:tcPr>
            <w:tcW w:w="1275" w:type="dxa"/>
            <w:vAlign w:val="center"/>
            <w:textDirection w:val="lrTb"/>
            <w:noWrap/>
          </w:tcPr>
          <w:p>
            <w:pPr>
              <w:pStyle w:val="798"/>
              <w:jc w:val="center"/>
              <w:spacing w:after="0" w:line="24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tc>
        <w:tc>
          <w:tcPr>
            <w:tcW w:w="1243" w:type="dxa"/>
            <w:vAlign w:val="center"/>
            <w:textDirection w:val="lrTb"/>
            <w:noWrap/>
          </w:tcPr>
          <w:p>
            <w:pPr>
              <w:pStyle w:val="798"/>
              <w:jc w:val="center"/>
              <w:spacing w:after="0" w:line="24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tc>
        <w:tc>
          <w:tcPr>
            <w:tcW w:w="1916" w:type="dxa"/>
            <w:vAlign w:val="center"/>
            <w:textDirection w:val="lrTb"/>
            <w:noWrap/>
          </w:tcPr>
          <w:p>
            <w:pPr>
              <w:pStyle w:val="798"/>
              <w:jc w:val="center"/>
              <w:spacing w:after="0" w:line="24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tc>
      </w:tr>
      <w:tr>
        <w:trPr/>
        <w:tc>
          <w:tcPr>
            <w:gridSpan w:val="7"/>
            <w:tcW w:w="8960" w:type="dxa"/>
            <w:vAlign w:val="center"/>
            <w:textDirection w:val="lrTb"/>
            <w:noWrap/>
          </w:tcPr>
          <w:p>
            <w:pPr>
              <w:pStyle w:val="798"/>
              <w:jc w:val="left"/>
              <w:spacing w:after="0" w:line="240" w:lineRule="auto"/>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四、项目团队成员</w:t>
            </w:r>
            <w:r>
              <w:rPr>
                <w:rFonts w:hint="eastAsia" w:ascii="黑体" w:hAnsi="黑体" w:eastAsia="黑体" w:cs="黑体"/>
                <w:color w:val="000000"/>
                <w:sz w:val="24"/>
                <w:szCs w:val="24"/>
                <w:highlight w:val="none"/>
                <w:lang w:val="en-US" w:eastAsia="zh-CN"/>
              </w:rPr>
            </w:r>
            <w:r/>
          </w:p>
        </w:tc>
      </w:tr>
      <w:tr>
        <w:trPr/>
        <w:tc>
          <w:tcPr>
            <w:tcW w:w="794"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356"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356"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tcPr>
          <w:p>
            <w:pPr>
              <w:pStyle w:val="798"/>
              <w:jc w:val="center"/>
              <w:spacing w:after="0"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W w:w="1356"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tcPr>
          <w:p>
            <w:pPr>
              <w:pStyle w:val="798"/>
              <w:jc w:val="center"/>
              <w:spacing w:after="0"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W w:w="1356"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tcPr>
          <w:p>
            <w:pPr>
              <w:pStyle w:val="798"/>
              <w:jc w:val="center"/>
              <w:spacing w:after="0"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W w:w="1356"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tc>
        <w:tc>
          <w:tcPr>
            <w:tcW w:w="1356"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7"/>
            <w:tcW w:w="8960" w:type="dxa"/>
            <w:vAlign w:val="center"/>
            <w:textDirection w:val="lrTb"/>
            <w:noWrap/>
          </w:tcPr>
          <w:p>
            <w:pPr>
              <w:pStyle w:val="798"/>
              <w:jc w:val="left"/>
              <w:spacing w:after="0" w:line="240" w:lineRule="auto"/>
              <w:rPr>
                <w:rFonts w:hint="eastAsia" w:ascii="宋体" w:hAnsi="宋体" w:eastAsia="宋体" w:cs="宋体"/>
                <w:b w:val="0"/>
                <w:bCs w:val="0"/>
                <w:color w:val="000000"/>
                <w:sz w:val="24"/>
                <w:szCs w:val="24"/>
                <w:highlight w:val="none"/>
              </w:rPr>
            </w:pPr>
            <w:r>
              <w:rPr>
                <w:rFonts w:hint="eastAsia" w:ascii="黑体" w:hAnsi="黑体" w:eastAsia="黑体" w:cs="黑体"/>
                <w:b w:val="0"/>
                <w:bCs w:val="0"/>
                <w:color w:val="000000"/>
                <w:sz w:val="24"/>
                <w:szCs w:val="24"/>
                <w:highlight w:val="none"/>
                <w:lang w:val="en-US" w:eastAsia="zh-CN"/>
              </w:rPr>
              <w:t xml:space="preserve">五</w:t>
            </w:r>
            <w:r>
              <w:rPr>
                <w:rFonts w:hint="eastAsia" w:ascii="黑体" w:hAnsi="黑体" w:eastAsia="黑体" w:cs="黑体"/>
                <w:b w:val="0"/>
                <w:bCs w:val="0"/>
                <w:color w:val="000000"/>
                <w:sz w:val="24"/>
                <w:szCs w:val="24"/>
                <w:highlight w:val="none"/>
              </w:rPr>
              <w:t xml:space="preserve">、</w:t>
            </w:r>
            <w:r>
              <w:rPr>
                <w:rFonts w:hint="eastAsia" w:ascii="黑体" w:hAnsi="黑体" w:eastAsia="黑体" w:cs="黑体"/>
                <w:b w:val="0"/>
                <w:bCs w:val="0"/>
                <w:color w:val="000000"/>
                <w:sz w:val="24"/>
                <w:szCs w:val="24"/>
                <w:highlight w:val="none"/>
                <w:lang w:val="en-US" w:eastAsia="zh-CN"/>
              </w:rPr>
              <w:t xml:space="preserve">售后服务</w:t>
            </w:r>
            <w:r>
              <w:rPr>
                <w:rFonts w:hint="eastAsia" w:ascii="黑体" w:hAnsi="黑体" w:eastAsia="黑体" w:cs="黑体"/>
                <w:b w:val="0"/>
                <w:bCs w:val="0"/>
                <w:color w:val="000000"/>
                <w:sz w:val="24"/>
                <w:szCs w:val="24"/>
                <w:highlight w:val="none"/>
              </w:rPr>
              <w:t xml:space="preserve">人员</w:t>
            </w:r>
            <w:r>
              <w:rPr>
                <w:rFonts w:hint="eastAsia" w:ascii="宋体" w:hAnsi="宋体" w:eastAsia="宋体" w:cs="宋体"/>
                <w:b w:val="0"/>
                <w:bCs w:val="0"/>
                <w:color w:val="000000"/>
                <w:sz w:val="24"/>
                <w:szCs w:val="24"/>
                <w:highlight w:val="none"/>
              </w:rPr>
            </w:r>
            <w:r/>
          </w:p>
        </w:tc>
      </w:tr>
      <w:tr>
        <w:trPr/>
        <w:tc>
          <w:tcPr>
            <w:tcW w:w="794"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356"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356"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356"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7"/>
            <w:tcW w:w="8960" w:type="dxa"/>
            <w:vAlign w:val="center"/>
            <w:textDirection w:val="lrTb"/>
            <w:noWrap w:val="false"/>
          </w:tcPr>
          <w:p>
            <w:pPr>
              <w:pStyle w:val="798"/>
              <w:jc w:val="left"/>
              <w:spacing w:after="0" w:line="240" w:lineRule="auto"/>
              <w:rPr>
                <w:rFonts w:hint="eastAsia" w:ascii="宋体" w:hAnsi="宋体" w:eastAsia="宋体" w:cs="宋体"/>
                <w:color w:val="000000"/>
                <w:sz w:val="24"/>
                <w:szCs w:val="24"/>
                <w:highlight w:val="none"/>
              </w:rPr>
            </w:pPr>
            <w:r>
              <w:rPr>
                <w:rFonts w:hint="eastAsia" w:ascii="黑体" w:hAnsi="黑体" w:eastAsia="黑体" w:cs="黑体"/>
                <w:b w:val="0"/>
                <w:bCs w:val="0"/>
                <w:color w:val="000000"/>
                <w:sz w:val="24"/>
                <w:szCs w:val="24"/>
                <w:highlight w:val="none"/>
                <w:lang w:val="en-US" w:eastAsia="zh-CN"/>
              </w:rPr>
              <w:t xml:space="preserve">六</w:t>
            </w:r>
            <w:r>
              <w:rPr>
                <w:rFonts w:hint="eastAsia" w:ascii="黑体" w:hAnsi="黑体" w:eastAsia="黑体" w:cs="黑体"/>
                <w:b w:val="0"/>
                <w:bCs w:val="0"/>
                <w:color w:val="000000"/>
                <w:sz w:val="24"/>
                <w:szCs w:val="24"/>
                <w:highlight w:val="none"/>
              </w:rPr>
              <w:t xml:space="preserve">、</w:t>
            </w:r>
            <w:r>
              <w:rPr>
                <w:rFonts w:hint="eastAsia" w:ascii="黑体" w:hAnsi="黑体" w:eastAsia="黑体" w:cs="黑体"/>
                <w:b w:val="0"/>
                <w:bCs w:val="0"/>
                <w:color w:val="000000"/>
                <w:sz w:val="24"/>
                <w:szCs w:val="24"/>
                <w:highlight w:val="none"/>
                <w:lang w:val="en-US" w:eastAsia="zh-CN"/>
              </w:rPr>
              <w:t xml:space="preserve">其他</w:t>
            </w:r>
            <w:r>
              <w:rPr>
                <w:rFonts w:hint="eastAsia" w:ascii="黑体" w:hAnsi="黑体" w:eastAsia="黑体" w:cs="黑体"/>
                <w:b w:val="0"/>
                <w:bCs w:val="0"/>
                <w:color w:val="000000"/>
                <w:sz w:val="24"/>
                <w:szCs w:val="24"/>
                <w:highlight w:val="none"/>
              </w:rPr>
              <w:t xml:space="preserve">人员</w:t>
            </w:r>
            <w:r>
              <w:rPr>
                <w:rFonts w:hint="eastAsia" w:ascii="宋体" w:hAnsi="宋体" w:eastAsia="宋体" w:cs="宋体"/>
                <w:color w:val="000000"/>
                <w:sz w:val="24"/>
                <w:szCs w:val="24"/>
                <w:highlight w:val="none"/>
              </w:rPr>
            </w:r>
            <w:r/>
          </w:p>
        </w:tc>
      </w:tr>
      <w:tr>
        <w:trPr>
          <w:trHeight w:val="288"/>
        </w:trPr>
        <w:tc>
          <w:tcPr>
            <w:tcW w:w="794"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356"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356"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356"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val="false"/>
          </w:tcPr>
          <w:p>
            <w:pPr>
              <w:pStyle w:val="7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98"/>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特别说明：</w:t>
      </w:r>
      <w:r>
        <w:rPr>
          <w:rFonts w:hint="eastAsia" w:ascii="黑体" w:hAnsi="黑体" w:eastAsia="黑体" w:cs="黑体"/>
          <w:color w:val="000000"/>
          <w:sz w:val="24"/>
          <w:szCs w:val="24"/>
          <w:highlight w:val="none"/>
        </w:rPr>
      </w:r>
      <w:r/>
    </w:p>
    <w:p>
      <w:pPr>
        <w:pStyle w:val="798"/>
        <w:ind w:firstLine="480"/>
        <w:spacing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en-US" w:eastAsia="zh-CN"/>
        </w:rPr>
        <w:t xml:space="preserve">应</w:t>
      </w:r>
      <w:r>
        <w:rPr>
          <w:rFonts w:hint="eastAsia" w:ascii="宋体" w:hAnsi="宋体" w:cs="宋体"/>
          <w:color w:val="000000"/>
          <w:sz w:val="24"/>
          <w:szCs w:val="24"/>
          <w:highlight w:val="none"/>
        </w:rPr>
        <w:t xml:space="preserve">按照上述格式填写投入本项目所有人员的相关信息。</w:t>
      </w:r>
      <w:r>
        <w:rPr>
          <w:rFonts w:ascii="宋体" w:hAnsi="宋体" w:cs="宋体"/>
          <w:color w:val="000000"/>
          <w:sz w:val="24"/>
          <w:szCs w:val="24"/>
          <w:highlight w:val="none"/>
        </w:rPr>
      </w:r>
      <w:r/>
    </w:p>
    <w:p>
      <w:pPr>
        <w:pStyle w:val="798"/>
        <w:ind w:firstLine="480"/>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r>
      <w:r/>
    </w:p>
    <w:p>
      <w:pPr>
        <w:pStyle w:val="798"/>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投标人（加盖公章）</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798"/>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eastAsia="zh-CN"/>
        </w:rPr>
        <w:t xml:space="preserve">法人或被授权代表人（签章或签字）</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r>
      <w:r/>
    </w:p>
    <w:p>
      <w:pPr>
        <w:pStyle w:val="798"/>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798"/>
        <w:spacing w:line="460" w:lineRule="exact"/>
        <w:rPr>
          <w:rFonts w:ascii="宋体" w:hAnsi="宋体" w:cs="宋体"/>
          <w:bCs/>
          <w:color w:val="000000"/>
          <w:sz w:val="24"/>
          <w:highlight w:val="none"/>
          <w:shd w:val="clear" w:color="auto" w:fill="ffff00"/>
        </w:rPr>
      </w:pPr>
      <w:r>
        <w:rPr>
          <w:rFonts w:ascii="宋体" w:hAnsi="宋体" w:cs="宋体"/>
          <w:bCs/>
          <w:color w:val="000000"/>
          <w:sz w:val="24"/>
          <w:highlight w:val="none"/>
          <w:shd w:val="clear" w:color="auto" w:fill="ffff00"/>
        </w:rPr>
      </w:r>
      <w:r/>
    </w:p>
    <w:p>
      <w:pPr>
        <w:pStyle w:val="798"/>
        <w:jc w:val="center"/>
        <w:keepLines w:val="0"/>
        <w:keepNext w:val="0"/>
        <w:pageBreakBefore w:val="0"/>
        <w:spacing w:line="360" w:lineRule="auto"/>
        <w:widowControl w:val="off"/>
        <w:rPr>
          <w:rFonts w:hint="eastAsia" w:ascii="黑体" w:hAnsi="黑体" w:eastAsia="黑体" w:cs="黑体"/>
          <w:b w:val="0"/>
          <w:bCs w:val="0"/>
          <w:color w:val="000000"/>
          <w:sz w:val="28"/>
          <w:szCs w:val="28"/>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u w:val="single"/>
          <w:lang w:val="en-US" w:eastAsia="zh-CN"/>
        </w:rPr>
        <w:t xml:space="preserve">     </w:t>
      </w:r>
      <w:r>
        <w:rPr>
          <w:rFonts w:hint="eastAsia" w:ascii="黑体" w:hAnsi="黑体" w:eastAsia="黑体" w:cs="黑体"/>
          <w:b w:val="0"/>
          <w:bCs w:val="0"/>
          <w:color w:val="000000"/>
          <w:sz w:val="28"/>
          <w:szCs w:val="28"/>
          <w:highlight w:val="none"/>
        </w:rPr>
        <w:t xml:space="preserve">人员简历表</w:t>
      </w:r>
      <w:r>
        <w:rPr>
          <w:rFonts w:hint="eastAsia" w:ascii="黑体" w:hAnsi="黑体" w:eastAsia="黑体" w:cs="黑体"/>
          <w:b w:val="0"/>
          <w:bCs w:val="0"/>
          <w:color w:val="000000"/>
          <w:sz w:val="28"/>
          <w:szCs w:val="28"/>
          <w:highlight w:val="none"/>
          <w:lang w:eastAsia="zh-CN"/>
        </w:rPr>
        <w:t xml:space="preserve">（参考格式）</w:t>
      </w:r>
      <w:r>
        <w:rPr>
          <w:rFonts w:hint="eastAsia" w:ascii="黑体" w:hAnsi="黑体" w:eastAsia="黑体" w:cs="黑体"/>
          <w:b w:val="0"/>
          <w:bCs w:val="0"/>
          <w:color w:val="000000"/>
          <w:sz w:val="28"/>
          <w:szCs w:val="28"/>
          <w:highlight w:val="none"/>
        </w:rPr>
      </w:r>
      <w:r/>
    </w:p>
    <w:p>
      <w:pPr>
        <w:pStyle w:val="798"/>
        <w:jc w:val="center"/>
        <w:keepLines w:val="0"/>
        <w:keepNext w:val="0"/>
        <w:pageBreakBefore w:val="0"/>
        <w:spacing w:line="360" w:lineRule="auto"/>
        <w:widowControl w:val="off"/>
        <w:rPr>
          <w:rFonts w:hint="eastAsia" w:ascii="宋体" w:hAnsi="宋体" w:eastAsia="黑体" w:cs="宋体"/>
          <w:b/>
          <w:bCs/>
          <w:color w:val="000000"/>
          <w:sz w:val="21"/>
          <w:szCs w:val="21"/>
          <w:highlight w:val="none"/>
          <w:lang w:eastAsia="zh-CN"/>
        </w:rPr>
      </w:pPr>
      <w:r>
        <w:rPr>
          <w:rFonts w:hint="eastAsia" w:ascii="黑体" w:hAnsi="黑体" w:eastAsia="黑体" w:cs="黑体"/>
          <w:b w:val="0"/>
          <w:bCs w:val="0"/>
          <w:color w:val="000000"/>
          <w:sz w:val="21"/>
          <w:szCs w:val="21"/>
          <w:highlight w:val="none"/>
          <w:lang w:eastAsia="zh-CN"/>
        </w:rPr>
        <w:t xml:space="preserve">（</w:t>
      </w:r>
      <w:r>
        <w:rPr>
          <w:rFonts w:hint="eastAsia" w:ascii="黑体" w:hAnsi="黑体" w:eastAsia="黑体" w:cs="黑体"/>
          <w:b w:val="0"/>
          <w:bCs w:val="0"/>
          <w:color w:val="000000"/>
          <w:sz w:val="21"/>
          <w:szCs w:val="21"/>
          <w:highlight w:val="none"/>
          <w:lang w:val="en-US" w:eastAsia="zh-CN"/>
        </w:rPr>
        <w:t xml:space="preserve">自行选择人员填写</w:t>
      </w:r>
      <w:r>
        <w:rPr>
          <w:rFonts w:hint="eastAsia" w:ascii="黑体" w:hAnsi="黑体" w:eastAsia="黑体" w:cs="黑体"/>
          <w:b w:val="0"/>
          <w:bCs w:val="0"/>
          <w:color w:val="000000"/>
          <w:sz w:val="21"/>
          <w:szCs w:val="21"/>
          <w:highlight w:val="none"/>
          <w:lang w:eastAsia="zh-CN"/>
        </w:rPr>
        <w:t xml:space="preserve">）</w:t>
      </w:r>
      <w:r>
        <w:rPr>
          <w:rFonts w:hint="eastAsia" w:ascii="宋体" w:hAnsi="宋体" w:eastAsia="黑体" w:cs="宋体"/>
          <w:b/>
          <w:bCs/>
          <w:color w:val="000000"/>
          <w:sz w:val="21"/>
          <w:szCs w:val="21"/>
          <w:highlight w:val="none"/>
          <w:lang w:eastAsia="zh-CN"/>
        </w:rPr>
      </w:r>
      <w:r/>
    </w:p>
    <w:tbl>
      <w:tblPr>
        <w:tblW w:w="89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713"/>
        <w:gridCol w:w="1505"/>
        <w:gridCol w:w="1388"/>
        <w:gridCol w:w="1796"/>
        <w:gridCol w:w="1263"/>
      </w:tblGrid>
      <w:tr>
        <w:trPr>
          <w:trHeight w:val="452"/>
        </w:trPr>
        <w:tc>
          <w:tcPr>
            <w:tcW w:w="1263" w:type="dxa"/>
            <w:vAlign w:val="center"/>
            <w:textDirection w:val="lrTb"/>
            <w:noWrap w:val="false"/>
          </w:tcPr>
          <w:p>
            <w:pPr>
              <w:pStyle w:val="798"/>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姓   名</w:t>
            </w:r>
            <w:r>
              <w:rPr>
                <w:rFonts w:ascii="宋体" w:hAnsi="宋体" w:cs="宋体"/>
                <w:color w:val="000000"/>
                <w:sz w:val="24"/>
                <w:szCs w:val="24"/>
                <w:highlight w:val="none"/>
              </w:rPr>
            </w:r>
            <w:r/>
          </w:p>
        </w:tc>
        <w:tc>
          <w:tcPr>
            <w:tcW w:w="1713" w:type="dxa"/>
            <w:vAlign w:val="center"/>
            <w:textDirection w:val="lrTb"/>
            <w:noWrap w:val="false"/>
          </w:tcPr>
          <w:p>
            <w:pPr>
              <w:pStyle w:val="798"/>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505" w:type="dxa"/>
            <w:vAlign w:val="center"/>
            <w:textDirection w:val="lrTb"/>
            <w:noWrap w:val="false"/>
          </w:tcPr>
          <w:p>
            <w:pPr>
              <w:pStyle w:val="798"/>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性    别</w:t>
            </w:r>
            <w:r>
              <w:rPr>
                <w:rFonts w:ascii="宋体" w:hAnsi="宋体" w:cs="宋体"/>
                <w:color w:val="000000"/>
                <w:sz w:val="24"/>
                <w:szCs w:val="24"/>
                <w:highlight w:val="none"/>
              </w:rPr>
            </w:r>
            <w:r/>
          </w:p>
        </w:tc>
        <w:tc>
          <w:tcPr>
            <w:tcW w:w="1388" w:type="dxa"/>
            <w:vAlign w:val="center"/>
            <w:textDirection w:val="lrTb"/>
            <w:noWrap w:val="false"/>
          </w:tcPr>
          <w:p>
            <w:pPr>
              <w:pStyle w:val="798"/>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796" w:type="dxa"/>
            <w:vAlign w:val="center"/>
            <w:textDirection w:val="lrTb"/>
            <w:noWrap w:val="false"/>
          </w:tcPr>
          <w:p>
            <w:pPr>
              <w:pStyle w:val="798"/>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出生日期</w:t>
            </w:r>
            <w:r>
              <w:rPr>
                <w:rFonts w:ascii="宋体" w:hAnsi="宋体" w:cs="宋体"/>
                <w:color w:val="000000"/>
                <w:sz w:val="24"/>
                <w:szCs w:val="24"/>
                <w:highlight w:val="none"/>
              </w:rPr>
            </w:r>
            <w:r/>
          </w:p>
        </w:tc>
        <w:tc>
          <w:tcPr>
            <w:tcW w:w="1263" w:type="dxa"/>
            <w:vAlign w:val="center"/>
            <w:textDirection w:val="lrTb"/>
            <w:noWrap w:val="false"/>
          </w:tcPr>
          <w:p>
            <w:pPr>
              <w:pStyle w:val="798"/>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52"/>
        </w:trPr>
        <w:tc>
          <w:tcPr>
            <w:tcW w:w="1263" w:type="dxa"/>
            <w:vAlign w:val="center"/>
            <w:textDirection w:val="lrTb"/>
            <w:noWrap w:val="false"/>
          </w:tcPr>
          <w:p>
            <w:pPr>
              <w:pStyle w:val="798"/>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学   历</w:t>
            </w:r>
            <w:r>
              <w:rPr>
                <w:rFonts w:ascii="宋体" w:hAnsi="宋体" w:cs="宋体"/>
                <w:color w:val="000000"/>
                <w:sz w:val="24"/>
                <w:szCs w:val="24"/>
                <w:highlight w:val="none"/>
              </w:rPr>
            </w:r>
            <w:r/>
          </w:p>
        </w:tc>
        <w:tc>
          <w:tcPr>
            <w:tcW w:w="1713" w:type="dxa"/>
            <w:vAlign w:val="center"/>
            <w:textDirection w:val="lrTb"/>
            <w:noWrap w:val="false"/>
          </w:tcPr>
          <w:p>
            <w:pPr>
              <w:pStyle w:val="798"/>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505" w:type="dxa"/>
            <w:vAlign w:val="center"/>
            <w:textDirection w:val="lrTb"/>
            <w:noWrap w:val="false"/>
          </w:tcPr>
          <w:p>
            <w:pPr>
              <w:pStyle w:val="798"/>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毕业学校</w:t>
            </w:r>
            <w:r>
              <w:rPr>
                <w:rFonts w:ascii="宋体" w:hAnsi="宋体" w:cs="宋体"/>
                <w:color w:val="000000"/>
                <w:sz w:val="24"/>
                <w:szCs w:val="24"/>
                <w:highlight w:val="none"/>
              </w:rPr>
            </w:r>
            <w:r/>
          </w:p>
        </w:tc>
        <w:tc>
          <w:tcPr>
            <w:tcW w:w="1388" w:type="dxa"/>
            <w:vAlign w:val="center"/>
            <w:textDirection w:val="lrTb"/>
            <w:noWrap w:val="false"/>
          </w:tcPr>
          <w:p>
            <w:pPr>
              <w:pStyle w:val="798"/>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796" w:type="dxa"/>
            <w:vAlign w:val="center"/>
            <w:textDirection w:val="lrTb"/>
            <w:noWrap w:val="false"/>
          </w:tcPr>
          <w:p>
            <w:pPr>
              <w:pStyle w:val="798"/>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技术职称</w:t>
            </w:r>
            <w:r>
              <w:rPr>
                <w:rFonts w:ascii="宋体" w:hAnsi="宋体" w:cs="宋体"/>
                <w:color w:val="000000"/>
                <w:sz w:val="24"/>
                <w:szCs w:val="24"/>
                <w:highlight w:val="none"/>
              </w:rPr>
            </w:r>
            <w:r/>
          </w:p>
        </w:tc>
        <w:tc>
          <w:tcPr>
            <w:tcW w:w="1263" w:type="dxa"/>
            <w:vAlign w:val="center"/>
            <w:textDirection w:val="lrTb"/>
            <w:noWrap w:val="false"/>
          </w:tcPr>
          <w:p>
            <w:pPr>
              <w:pStyle w:val="798"/>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52"/>
        </w:trPr>
        <w:tc>
          <w:tcPr>
            <w:tcW w:w="1263" w:type="dxa"/>
            <w:vAlign w:val="center"/>
            <w:textDirection w:val="lrTb"/>
            <w:noWrap w:val="false"/>
          </w:tcPr>
          <w:p>
            <w:pPr>
              <w:pStyle w:val="798"/>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公司职务</w:t>
            </w:r>
            <w:r>
              <w:rPr>
                <w:rFonts w:ascii="宋体" w:hAnsi="宋体" w:cs="宋体"/>
                <w:color w:val="000000"/>
                <w:sz w:val="24"/>
                <w:szCs w:val="24"/>
                <w:highlight w:val="none"/>
              </w:rPr>
            </w:r>
            <w:r/>
          </w:p>
        </w:tc>
        <w:tc>
          <w:tcPr>
            <w:tcW w:w="1713" w:type="dxa"/>
            <w:vAlign w:val="center"/>
            <w:textDirection w:val="lrTb"/>
            <w:noWrap w:val="false"/>
          </w:tcPr>
          <w:p>
            <w:pPr>
              <w:pStyle w:val="798"/>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505" w:type="dxa"/>
            <w:vAlign w:val="center"/>
            <w:textDirection w:val="lrTb"/>
            <w:noWrap w:val="false"/>
          </w:tcPr>
          <w:p>
            <w:pPr>
              <w:pStyle w:val="798"/>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任职时间</w:t>
            </w:r>
            <w:r>
              <w:rPr>
                <w:rFonts w:ascii="宋体" w:hAnsi="宋体" w:cs="宋体"/>
                <w:color w:val="000000"/>
                <w:sz w:val="24"/>
                <w:szCs w:val="24"/>
                <w:highlight w:val="none"/>
              </w:rPr>
            </w:r>
            <w:r/>
          </w:p>
        </w:tc>
        <w:tc>
          <w:tcPr>
            <w:tcW w:w="1388" w:type="dxa"/>
            <w:vAlign w:val="center"/>
            <w:textDirection w:val="lrTb"/>
            <w:noWrap w:val="false"/>
          </w:tcPr>
          <w:p>
            <w:pPr>
              <w:pStyle w:val="798"/>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796" w:type="dxa"/>
            <w:vAlign w:val="center"/>
            <w:textDirection w:val="lrTb"/>
            <w:noWrap w:val="false"/>
          </w:tcPr>
          <w:p>
            <w:pPr>
              <w:pStyle w:val="798"/>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本项目任职</w:t>
            </w:r>
            <w:r>
              <w:rPr>
                <w:rFonts w:ascii="宋体" w:hAnsi="宋体" w:cs="宋体"/>
                <w:color w:val="000000"/>
                <w:sz w:val="24"/>
                <w:szCs w:val="24"/>
                <w:highlight w:val="none"/>
              </w:rPr>
            </w:r>
            <w:r/>
          </w:p>
        </w:tc>
        <w:tc>
          <w:tcPr>
            <w:tcW w:w="1263" w:type="dxa"/>
            <w:vAlign w:val="center"/>
            <w:textDirection w:val="lrTb"/>
            <w:noWrap w:val="false"/>
          </w:tcPr>
          <w:p>
            <w:pPr>
              <w:pStyle w:val="798"/>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270"/>
        </w:trPr>
        <w:tc>
          <w:tcPr>
            <w:tcW w:w="1263" w:type="dxa"/>
            <w:vAlign w:val="center"/>
            <w:textDirection w:val="lrTb"/>
            <w:noWrap w:val="false"/>
          </w:tcPr>
          <w:p>
            <w:pPr>
              <w:pStyle w:val="798"/>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人员级别</w:t>
            </w:r>
            <w:r>
              <w:rPr>
                <w:rFonts w:ascii="宋体" w:hAnsi="宋体" w:cs="宋体"/>
                <w:color w:val="000000"/>
                <w:sz w:val="24"/>
                <w:szCs w:val="24"/>
                <w:highlight w:val="none"/>
              </w:rPr>
            </w:r>
            <w:r/>
          </w:p>
        </w:tc>
        <w:tc>
          <w:tcPr>
            <w:gridSpan w:val="2"/>
            <w:tcW w:w="3218" w:type="dxa"/>
            <w:vAlign w:val="center"/>
            <w:textDirection w:val="lrTb"/>
            <w:noWrap w:val="false"/>
          </w:tcPr>
          <w:p>
            <w:pPr>
              <w:pStyle w:val="798"/>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8" w:type="dxa"/>
            <w:vAlign w:val="center"/>
            <w:textDirection w:val="lrTb"/>
            <w:noWrap w:val="false"/>
          </w:tcPr>
          <w:p>
            <w:pPr>
              <w:pStyle w:val="798"/>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从事XXX工作年限</w:t>
            </w:r>
            <w:r>
              <w:rPr>
                <w:rFonts w:ascii="宋体" w:hAnsi="宋体" w:cs="宋体"/>
                <w:color w:val="000000"/>
                <w:sz w:val="24"/>
                <w:szCs w:val="24"/>
                <w:highlight w:val="none"/>
              </w:rPr>
            </w:r>
            <w:r/>
          </w:p>
        </w:tc>
        <w:tc>
          <w:tcPr>
            <w:gridSpan w:val="2"/>
            <w:tcW w:w="3059" w:type="dxa"/>
            <w:vAlign w:val="center"/>
            <w:textDirection w:val="lrTb"/>
            <w:noWrap w:val="false"/>
          </w:tcPr>
          <w:p>
            <w:pPr>
              <w:pStyle w:val="798"/>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1684"/>
        </w:trPr>
        <w:tc>
          <w:tcPr>
            <w:tcW w:w="1263" w:type="dxa"/>
            <w:vAlign w:val="center"/>
            <w:textDirection w:val="lrTb"/>
            <w:noWrap w:val="false"/>
          </w:tcPr>
          <w:p>
            <w:pPr>
              <w:pStyle w:val="798"/>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认证证书</w:t>
            </w:r>
            <w:r>
              <w:rPr>
                <w:rFonts w:ascii="宋体" w:hAnsi="宋体" w:cs="宋体"/>
                <w:color w:val="000000"/>
                <w:sz w:val="24"/>
                <w:szCs w:val="24"/>
                <w:highlight w:val="none"/>
              </w:rPr>
            </w:r>
            <w:r/>
          </w:p>
        </w:tc>
        <w:tc>
          <w:tcPr>
            <w:gridSpan w:val="5"/>
            <w:tcW w:w="7665" w:type="dxa"/>
            <w:vAlign w:val="center"/>
            <w:textDirection w:val="lrTb"/>
            <w:noWrap w:val="false"/>
          </w:tcPr>
          <w:p>
            <w:pPr>
              <w:pStyle w:val="798"/>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353"/>
        </w:trPr>
        <w:tc>
          <w:tcPr>
            <w:gridSpan w:val="6"/>
            <w:tcW w:w="8928" w:type="dxa"/>
            <w:vAlign w:val="center"/>
            <w:textDirection w:val="lrTb"/>
            <w:noWrap w:val="false"/>
          </w:tcPr>
          <w:p>
            <w:pPr>
              <w:pStyle w:val="798"/>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工作简历及主要业绩</w:t>
            </w:r>
            <w:r>
              <w:rPr>
                <w:rFonts w:ascii="宋体" w:hAnsi="宋体" w:cs="宋体"/>
                <w:color w:val="000000"/>
                <w:sz w:val="24"/>
                <w:szCs w:val="24"/>
                <w:highlight w:val="none"/>
              </w:rPr>
            </w:r>
            <w:r/>
          </w:p>
          <w:p>
            <w:pPr>
              <w:pStyle w:val="798"/>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798"/>
        <w:ind w:firstLine="480"/>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r>
      <w:r/>
    </w:p>
    <w:p>
      <w:pPr>
        <w:pStyle w:val="798"/>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投标人（加盖公章）</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798"/>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eastAsia="zh-CN"/>
        </w:rPr>
        <w:t xml:space="preserve">法人或被授权代表人（签章或签字）</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r>
      <w:r/>
    </w:p>
    <w:p>
      <w:pPr>
        <w:pStyle w:val="798"/>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p>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tabs>
        <w:tab w:val="center" w:pos="4476"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798"/>
                          </w:pPr>
                          <w:r/>
                          <w:r/>
                        </w:p>
                      </w:txbxContent>
                    </wps:txbx>
                    <wps:bodyPr wrap="none" lIns="0" tIns="0" rIns="0" bIns="0" upright="1">
                      <a:spAutoFit/>
                    </wps:bodyPr>
                  </wps:wsp>
                </a:graphicData>
              </a:graphic>
            </wp:anchor>
          </w:drawing>
        </mc:Choice>
        <mc:Fallback>
          <w:pict>
            <v:shape id="shape 2" o:spid="_x0000_s2"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798"/>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2"/>
                            <w:tabs>
                              <w:tab w:val="clear" w:pos="4153" w:leader="none"/>
                              <w:tab w:val="clear" w:pos="8306" w:leader="none"/>
                            </w:tabs>
                          </w:pPr>
                          <w:r/>
                          <w:r/>
                        </w:p>
                        <w:p>
                          <w:pPr>
                            <w:pStyle w:val="798"/>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2"/>
                      <w:tabs>
                        <w:tab w:val="clear" w:pos="4153" w:leader="none"/>
                        <w:tab w:val="clear" w:pos="8306" w:leader="none"/>
                      </w:tabs>
                    </w:pPr>
                    <w:r/>
                    <w:r/>
                  </w:p>
                  <w:p>
                    <w:pPr>
                      <w:pStyle w:val="798"/>
                    </w:pPr>
                    <w:r/>
                    <w:r/>
                  </w:p>
                </w:txbxContent>
              </v:textbox>
            </v:shape>
          </w:pict>
        </mc:Fallback>
      </mc:AlternateContent>
    </w: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tabs>
        <w:tab w:val="center" w:pos="447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98"/>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9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2"/>
                            <w:tabs>
                              <w:tab w:val="clear" w:pos="4153" w:leader="none"/>
                              <w:tab w:val="clear" w:pos="8306" w:leader="none"/>
                            </w:tabs>
                          </w:pPr>
                          <w:r/>
                          <w:r/>
                        </w:p>
                        <w:p>
                          <w:pPr>
                            <w:pStyle w:val="798"/>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2"/>
                      <w:tabs>
                        <w:tab w:val="clear" w:pos="4153" w:leader="none"/>
                        <w:tab w:val="clear" w:pos="8306" w:leader="none"/>
                      </w:tabs>
                    </w:pPr>
                    <w:r/>
                    <w:r/>
                  </w:p>
                  <w:p>
                    <w:pPr>
                      <w:pStyle w:val="79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enter" w:pos="4153" w:leader="none"/>
        <w:tab w:val="right" w:pos="8306" w:leader="none"/>
      </w:tabs>
      <w:pBdr>
        <w:bottom w:val="none" w:color="000000" w:sz="0" w:space="0"/>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5274310" cy="459295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5274310" cy="459295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14"/>
      <w:isLgl w:val="false"/>
      <w:suff w:val="tab"/>
      <w:lvlText w:val="%1."/>
      <w:lvlJc w:val="left"/>
      <w:pPr>
        <w:pStyle w:val="798"/>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pStyle w:val="798"/>
        <w:ind w:left="562" w:hanging="420"/>
      </w:pPr>
      <w:rPr>
        <w:rFonts w:hint="eastAsia"/>
      </w:rPr>
    </w:lvl>
    <w:lvl w:ilvl="1">
      <w:start w:val="1"/>
      <w:numFmt w:val="lowerLetter"/>
      <w:pStyle w:val="857"/>
      <w:isLgl w:val="false"/>
      <w:suff w:val="tab"/>
      <w:lvlText w:val="%2)"/>
      <w:lvlJc w:val="left"/>
      <w:pPr>
        <w:pStyle w:val="798"/>
        <w:ind w:left="840" w:hanging="420"/>
      </w:pPr>
    </w:lvl>
    <w:lvl w:ilvl="2">
      <w:start w:val="1"/>
      <w:numFmt w:val="lowerRoman"/>
      <w:isLgl w:val="false"/>
      <w:suff w:val="tab"/>
      <w:lvlText w:val="%3."/>
      <w:lvlJc w:val="right"/>
      <w:pPr>
        <w:pStyle w:val="798"/>
        <w:ind w:left="1260" w:hanging="420"/>
      </w:pPr>
    </w:lvl>
    <w:lvl w:ilvl="3">
      <w:start w:val="1"/>
      <w:numFmt w:val="decimal"/>
      <w:isLgl w:val="false"/>
      <w:suff w:val="tab"/>
      <w:lvlText w:val="%4."/>
      <w:lvlJc w:val="left"/>
      <w:pPr>
        <w:pStyle w:val="798"/>
        <w:ind w:left="1680" w:hanging="420"/>
      </w:pPr>
    </w:lvl>
    <w:lvl w:ilvl="4">
      <w:start w:val="1"/>
      <w:numFmt w:val="lowerLetter"/>
      <w:isLgl w:val="false"/>
      <w:suff w:val="tab"/>
      <w:lvlText w:val="%5)"/>
      <w:lvlJc w:val="left"/>
      <w:pPr>
        <w:pStyle w:val="798"/>
        <w:ind w:left="2100" w:hanging="420"/>
      </w:pPr>
    </w:lvl>
    <w:lvl w:ilvl="5">
      <w:start w:val="1"/>
      <w:numFmt w:val="lowerRoman"/>
      <w:isLgl w:val="false"/>
      <w:suff w:val="tab"/>
      <w:lvlText w:val="%6."/>
      <w:lvlJc w:val="right"/>
      <w:pPr>
        <w:pStyle w:val="798"/>
        <w:ind w:left="2520" w:hanging="420"/>
      </w:pPr>
    </w:lvl>
    <w:lvl w:ilvl="6">
      <w:start w:val="1"/>
      <w:numFmt w:val="decimal"/>
      <w:isLgl w:val="false"/>
      <w:suff w:val="tab"/>
      <w:lvlText w:val="%7."/>
      <w:lvlJc w:val="left"/>
      <w:pPr>
        <w:pStyle w:val="798"/>
        <w:ind w:left="2940" w:hanging="420"/>
      </w:pPr>
    </w:lvl>
    <w:lvl w:ilvl="7">
      <w:start w:val="1"/>
      <w:numFmt w:val="lowerLetter"/>
      <w:isLgl w:val="false"/>
      <w:suff w:val="tab"/>
      <w:lvlText w:val="%8)"/>
      <w:lvlJc w:val="left"/>
      <w:pPr>
        <w:pStyle w:val="798"/>
        <w:ind w:left="3360" w:hanging="420"/>
      </w:pPr>
    </w:lvl>
    <w:lvl w:ilvl="8">
      <w:start w:val="1"/>
      <w:numFmt w:val="lowerRoman"/>
      <w:isLgl w:val="false"/>
      <w:suff w:val="tab"/>
      <w:lvlText w:val="%9."/>
      <w:lvlJc w:val="right"/>
      <w:pPr>
        <w:pStyle w:val="798"/>
        <w:ind w:left="3780" w:hanging="420"/>
      </w:pPr>
    </w:lvl>
  </w:abstractNum>
  <w:abstractNum w:abstractNumId="2">
    <w:multiLevelType w:val="hybridMultilevel"/>
    <w:lvl w:ilvl="0">
      <w:start w:val="1"/>
      <w:numFmt w:val="upperLetter"/>
      <w:pStyle w:val="863"/>
      <w:isLgl w:val="false"/>
      <w:suff w:val="tab"/>
      <w:lvlText w:val="附录%1."/>
      <w:lvlJc w:val="left"/>
      <w:pPr>
        <w:pStyle w:val="79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80"/>
      <w:isLgl w:val="false"/>
      <w:suff w:val="tab"/>
      <w:lvlText w:val="%1."/>
      <w:lvlJc w:val="left"/>
      <w:pPr>
        <w:pStyle w:val="798"/>
        <w:ind w:left="709" w:hanging="709"/>
        <w:tabs>
          <w:tab w:val="num" w:pos="709" w:leader="none"/>
        </w:tabs>
      </w:pPr>
      <w:rPr>
        <w:rFonts w:hint="eastAsia"/>
      </w:rPr>
    </w:lvl>
    <w:lvl w:ilvl="1">
      <w:start w:val="1"/>
      <w:numFmt w:val="decimal"/>
      <w:isLgl w:val="false"/>
      <w:suff w:val="tab"/>
      <w:lvlText w:val="%1.%2"/>
      <w:lvlJc w:val="left"/>
      <w:pPr>
        <w:pStyle w:val="798"/>
        <w:ind w:left="709" w:hanging="709"/>
        <w:tabs>
          <w:tab w:val="num" w:pos="709" w:leader="none"/>
        </w:tabs>
      </w:pPr>
      <w:rPr>
        <w:rFonts w:hint="eastAsia"/>
      </w:rPr>
    </w:lvl>
    <w:lvl w:ilvl="2">
      <w:start w:val="1"/>
      <w:numFmt w:val="decimal"/>
      <w:isLgl w:val="false"/>
      <w:suff w:val="tab"/>
      <w:lvlText w:val="%1.%2.%3."/>
      <w:lvlJc w:val="left"/>
      <w:pPr>
        <w:pStyle w:val="798"/>
        <w:ind w:left="425" w:hanging="425"/>
        <w:tabs>
          <w:tab w:val="num" w:pos="425" w:leader="none"/>
        </w:tabs>
      </w:pPr>
      <w:rPr>
        <w:rFonts w:hint="eastAsia"/>
      </w:rPr>
    </w:lvl>
    <w:lvl w:ilvl="3">
      <w:start w:val="1"/>
      <w:numFmt w:val="decimal"/>
      <w:isLgl w:val="false"/>
      <w:suff w:val="tab"/>
      <w:lvlText w:val="%1.%2.%3.%4."/>
      <w:lvlJc w:val="left"/>
      <w:pPr>
        <w:pStyle w:val="798"/>
        <w:ind w:left="851" w:hanging="851"/>
        <w:tabs>
          <w:tab w:val="num" w:pos="851" w:leader="none"/>
        </w:tabs>
      </w:pPr>
      <w:rPr>
        <w:rFonts w:hint="eastAsia"/>
      </w:rPr>
    </w:lvl>
    <w:lvl w:ilvl="4">
      <w:start w:val="1"/>
      <w:numFmt w:val="decimal"/>
      <w:isLgl w:val="false"/>
      <w:suff w:val="tab"/>
      <w:lvlText w:val="%1.%2.%3.%4.%5."/>
      <w:lvlJc w:val="left"/>
      <w:pPr>
        <w:pStyle w:val="798"/>
        <w:ind w:left="992" w:hanging="992"/>
        <w:tabs>
          <w:tab w:val="num" w:pos="992" w:leader="none"/>
        </w:tabs>
      </w:pPr>
      <w:rPr>
        <w:rFonts w:hint="eastAsia"/>
      </w:rPr>
    </w:lvl>
    <w:lvl w:ilvl="5">
      <w:start w:val="1"/>
      <w:numFmt w:val="decimal"/>
      <w:isLgl w:val="false"/>
      <w:suff w:val="tab"/>
      <w:lvlText w:val="%1.%2.%3.%4.%5.%6."/>
      <w:lvlJc w:val="left"/>
      <w:pPr>
        <w:pStyle w:val="798"/>
        <w:ind w:left="1134" w:hanging="1134"/>
        <w:tabs>
          <w:tab w:val="num" w:pos="1134" w:leader="none"/>
        </w:tabs>
      </w:pPr>
      <w:rPr>
        <w:rFonts w:hint="eastAsia"/>
      </w:rPr>
    </w:lvl>
    <w:lvl w:ilvl="6">
      <w:start w:val="1"/>
      <w:numFmt w:val="decimal"/>
      <w:isLgl w:val="false"/>
      <w:suff w:val="tab"/>
      <w:lvlText w:val="%1.%2.%3.%4.%5.%6.%7."/>
      <w:lvlJc w:val="left"/>
      <w:pPr>
        <w:pStyle w:val="798"/>
        <w:ind w:left="1276" w:hanging="1276"/>
        <w:tabs>
          <w:tab w:val="num" w:pos="1276" w:leader="none"/>
        </w:tabs>
      </w:pPr>
      <w:rPr>
        <w:rFonts w:hint="eastAsia"/>
      </w:rPr>
    </w:lvl>
    <w:lvl w:ilvl="7">
      <w:start w:val="1"/>
      <w:numFmt w:val="decimal"/>
      <w:isLgl w:val="false"/>
      <w:suff w:val="tab"/>
      <w:lvlText w:val="%1.%2.%3.%4.%5.%6.%7.%8."/>
      <w:lvlJc w:val="left"/>
      <w:pPr>
        <w:pStyle w:val="798"/>
        <w:ind w:left="1418" w:hanging="1418"/>
        <w:tabs>
          <w:tab w:val="num" w:pos="1418" w:leader="none"/>
        </w:tabs>
      </w:pPr>
      <w:rPr>
        <w:rFonts w:hint="eastAsia"/>
      </w:rPr>
    </w:lvl>
    <w:lvl w:ilvl="8">
      <w:start w:val="1"/>
      <w:numFmt w:val="decimal"/>
      <w:isLgl w:val="false"/>
      <w:suff w:val="tab"/>
      <w:lvlText w:val="%1.%2.%3.%4.%5.%6.%7.%8.%9."/>
      <w:lvlJc w:val="left"/>
      <w:pPr>
        <w:pStyle w:val="798"/>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798"/>
        <w:ind w:left="0" w:firstLine="0"/>
      </w:pPr>
      <w:rPr>
        <w:rFonts w:hint="eastAsia"/>
      </w:rPr>
    </w:lvl>
    <w:lvl w:ilvl="1">
      <w:start w:val="1"/>
      <w:numFmt w:val="decimal"/>
      <w:isLgl w:val="false"/>
      <w:suff w:val="nothing"/>
      <w:lvlText w:val="%2、"/>
      <w:lvlJc w:val="left"/>
      <w:pPr>
        <w:pStyle w:val="798"/>
        <w:ind w:left="0" w:firstLine="0"/>
      </w:pPr>
      <w:rPr>
        <w:rFonts w:hint="eastAsia"/>
      </w:rPr>
    </w:lvl>
    <w:lvl w:ilvl="2">
      <w:start w:val="1"/>
      <w:numFmt w:val="decimal"/>
      <w:isLgl w:val="false"/>
      <w:suff w:val="nothing"/>
      <w:lvlText w:val="%2.%3 "/>
      <w:lvlJc w:val="left"/>
      <w:pPr>
        <w:pStyle w:val="798"/>
        <w:ind w:left="0" w:firstLine="0"/>
      </w:pPr>
      <w:rPr>
        <w:rFonts w:hint="eastAsia"/>
      </w:rPr>
    </w:lvl>
    <w:lvl w:ilvl="3">
      <w:start w:val="1"/>
      <w:numFmt w:val="decimal"/>
      <w:isLgl w:val="false"/>
      <w:suff w:val="nothing"/>
      <w:lvlText w:val="%2.%3.%4 "/>
      <w:lvlJc w:val="left"/>
      <w:pPr>
        <w:pStyle w:val="798"/>
        <w:ind w:left="0" w:firstLine="0"/>
      </w:pPr>
      <w:rPr>
        <w:rFonts w:hint="eastAsia"/>
      </w:rPr>
    </w:lvl>
    <w:lvl w:ilvl="4">
      <w:start w:val="1"/>
      <w:numFmt w:val="decimal"/>
      <w:isLgl w:val="false"/>
      <w:suff w:val="nothing"/>
      <w:lvlText w:val="%2.%3.%4.%5 "/>
      <w:lvlJc w:val="left"/>
      <w:pPr>
        <w:pStyle w:val="798"/>
        <w:ind w:left="0" w:firstLine="0"/>
      </w:pPr>
      <w:rPr>
        <w:rFonts w:hint="eastAsia"/>
      </w:rPr>
    </w:lvl>
    <w:lvl w:ilvl="5">
      <w:start w:val="1"/>
      <w:numFmt w:val="decimal"/>
      <w:pStyle w:val="804"/>
      <w:isLgl w:val="false"/>
      <w:suff w:val="nothing"/>
      <w:lvlText w:val=""/>
      <w:lvlJc w:val="left"/>
      <w:pPr>
        <w:pStyle w:val="798"/>
        <w:ind w:left="0" w:firstLine="0"/>
      </w:pPr>
      <w:rPr>
        <w:rFonts w:hint="eastAsia"/>
      </w:rPr>
    </w:lvl>
    <w:lvl w:ilvl="6">
      <w:start w:val="1"/>
      <w:numFmt w:val="decimal"/>
      <w:pStyle w:val="805"/>
      <w:isLgl w:val="false"/>
      <w:suff w:val="nothing"/>
      <w:lvlText w:val=""/>
      <w:lvlJc w:val="left"/>
      <w:pPr>
        <w:pStyle w:val="798"/>
        <w:ind w:left="0" w:firstLine="0"/>
      </w:pPr>
      <w:rPr>
        <w:rFonts w:hint="eastAsia"/>
      </w:rPr>
    </w:lvl>
    <w:lvl w:ilvl="7">
      <w:start w:val="1"/>
      <w:numFmt w:val="decimal"/>
      <w:pStyle w:val="806"/>
      <w:isLgl w:val="false"/>
      <w:suff w:val="nothing"/>
      <w:lvlText w:val=""/>
      <w:lvlJc w:val="left"/>
      <w:pPr>
        <w:pStyle w:val="798"/>
        <w:ind w:left="0" w:firstLine="0"/>
      </w:pPr>
      <w:rPr>
        <w:rFonts w:hint="eastAsia"/>
      </w:rPr>
    </w:lvl>
    <w:lvl w:ilvl="8">
      <w:start w:val="1"/>
      <w:numFmt w:val="decimal"/>
      <w:pStyle w:val="807"/>
      <w:isLgl w:val="false"/>
      <w:suff w:val="nothing"/>
      <w:lvlText w:val=""/>
      <w:lvlJc w:val="left"/>
      <w:pPr>
        <w:pStyle w:val="798"/>
        <w:ind w:left="0" w:firstLine="0"/>
      </w:pPr>
      <w:rPr>
        <w:rFonts w:hint="eastAsia"/>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8"/>
    <w:next w:val="79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8"/>
    <w:next w:val="79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8"/>
    <w:next w:val="79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8"/>
    <w:next w:val="79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8"/>
    <w:next w:val="79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8"/>
    <w:next w:val="79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8"/>
    <w:next w:val="79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8"/>
    <w:next w:val="79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8"/>
    <w:next w:val="79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9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8"/>
    <w:next w:val="79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8"/>
    <w:next w:val="79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8"/>
    <w:next w:val="798"/>
    <w:link w:val="38"/>
    <w:uiPriority w:val="29"/>
    <w:qFormat/>
    <w:pPr>
      <w:ind w:left="720" w:right="720"/>
    </w:pPr>
    <w:rPr>
      <w:i/>
    </w:rPr>
  </w:style>
  <w:style w:type="character" w:styleId="38">
    <w:name w:val="Quote Char"/>
    <w:link w:val="37"/>
    <w:uiPriority w:val="29"/>
    <w:rPr>
      <w:i/>
    </w:rPr>
  </w:style>
  <w:style w:type="paragraph" w:styleId="39">
    <w:name w:val="Intense Quote"/>
    <w:basedOn w:val="798"/>
    <w:next w:val="79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98"/>
    <w:next w:val="79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8"/>
    <w:next w:val="798"/>
    <w:uiPriority w:val="39"/>
    <w:unhideWhenUsed/>
    <w:pPr>
      <w:ind w:left="0" w:right="0" w:firstLine="0"/>
      <w:spacing w:after="57"/>
    </w:pPr>
  </w:style>
  <w:style w:type="paragraph" w:styleId="181">
    <w:name w:val="toc 2"/>
    <w:basedOn w:val="798"/>
    <w:next w:val="798"/>
    <w:uiPriority w:val="39"/>
    <w:unhideWhenUsed/>
    <w:pPr>
      <w:ind w:left="283" w:right="0" w:firstLine="0"/>
      <w:spacing w:after="57"/>
    </w:pPr>
  </w:style>
  <w:style w:type="paragraph" w:styleId="182">
    <w:name w:val="toc 3"/>
    <w:basedOn w:val="798"/>
    <w:next w:val="798"/>
    <w:uiPriority w:val="39"/>
    <w:unhideWhenUsed/>
    <w:pPr>
      <w:ind w:left="567" w:right="0" w:firstLine="0"/>
      <w:spacing w:after="57"/>
    </w:pPr>
  </w:style>
  <w:style w:type="paragraph" w:styleId="183">
    <w:name w:val="toc 4"/>
    <w:basedOn w:val="798"/>
    <w:next w:val="798"/>
    <w:uiPriority w:val="39"/>
    <w:unhideWhenUsed/>
    <w:pPr>
      <w:ind w:left="850" w:right="0" w:firstLine="0"/>
      <w:spacing w:after="57"/>
    </w:pPr>
  </w:style>
  <w:style w:type="paragraph" w:styleId="184">
    <w:name w:val="toc 5"/>
    <w:basedOn w:val="798"/>
    <w:next w:val="798"/>
    <w:uiPriority w:val="39"/>
    <w:unhideWhenUsed/>
    <w:pPr>
      <w:ind w:left="1134" w:right="0" w:firstLine="0"/>
      <w:spacing w:after="57"/>
    </w:pPr>
  </w:style>
  <w:style w:type="paragraph" w:styleId="185">
    <w:name w:val="toc 6"/>
    <w:basedOn w:val="798"/>
    <w:next w:val="798"/>
    <w:uiPriority w:val="39"/>
    <w:unhideWhenUsed/>
    <w:pPr>
      <w:ind w:left="1417" w:right="0" w:firstLine="0"/>
      <w:spacing w:after="57"/>
    </w:pPr>
  </w:style>
  <w:style w:type="paragraph" w:styleId="186">
    <w:name w:val="toc 7"/>
    <w:basedOn w:val="798"/>
    <w:next w:val="798"/>
    <w:uiPriority w:val="39"/>
    <w:unhideWhenUsed/>
    <w:pPr>
      <w:ind w:left="1701" w:right="0" w:firstLine="0"/>
      <w:spacing w:after="57"/>
    </w:pPr>
  </w:style>
  <w:style w:type="paragraph" w:styleId="187">
    <w:name w:val="toc 8"/>
    <w:basedOn w:val="798"/>
    <w:next w:val="798"/>
    <w:uiPriority w:val="39"/>
    <w:unhideWhenUsed/>
    <w:pPr>
      <w:ind w:left="1984" w:right="0" w:firstLine="0"/>
      <w:spacing w:after="57"/>
    </w:pPr>
  </w:style>
  <w:style w:type="paragraph" w:styleId="188">
    <w:name w:val="toc 9"/>
    <w:basedOn w:val="798"/>
    <w:next w:val="79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8"/>
    <w:next w:val="798"/>
    <w:uiPriority w:val="99"/>
    <w:unhideWhenUsed/>
    <w:pPr>
      <w:spacing w:after="0" w:afterAutospacing="0"/>
    </w:pPr>
  </w:style>
  <w:style w:type="paragraph" w:styleId="798" w:default="1">
    <w:name w:val="Normal"/>
    <w:next w:val="798"/>
    <w:link w:val="798"/>
    <w:qFormat/>
    <w:pPr>
      <w:jc w:val="both"/>
      <w:widowControl w:val="off"/>
    </w:pPr>
    <w:rPr>
      <w:sz w:val="21"/>
      <w:szCs w:val="21"/>
      <w:lang w:val="en-US" w:eastAsia="zh-CN" w:bidi="ar-SA"/>
    </w:rPr>
  </w:style>
  <w:style w:type="paragraph" w:styleId="799">
    <w:name w:val="标题 1"/>
    <w:basedOn w:val="798"/>
    <w:next w:val="810"/>
    <w:link w:val="798"/>
    <w:qFormat/>
    <w:pPr>
      <w:jc w:val="center"/>
      <w:keepNext/>
      <w:outlineLvl w:val="0"/>
    </w:pPr>
    <w:rPr>
      <w:rFonts w:ascii="楷体_GB2312" w:eastAsia="楷体_GB2312"/>
      <w:sz w:val="28"/>
      <w:szCs w:val="28"/>
    </w:rPr>
  </w:style>
  <w:style w:type="paragraph" w:styleId="800">
    <w:name w:val="标题 2"/>
    <w:basedOn w:val="798"/>
    <w:next w:val="798"/>
    <w:link w:val="798"/>
    <w:qFormat/>
    <w:pPr>
      <w:jc w:val="center"/>
      <w:keepLines/>
      <w:keepNext/>
      <w:spacing w:before="260" w:after="260" w:line="416" w:lineRule="auto"/>
      <w:outlineLvl w:val="1"/>
    </w:pPr>
    <w:rPr>
      <w:rFonts w:ascii="Arial" w:hAnsi="Arial" w:eastAsia="幼圆" w:cs="Arial"/>
      <w:b/>
      <w:bCs/>
      <w:sz w:val="44"/>
      <w:szCs w:val="44"/>
    </w:rPr>
  </w:style>
  <w:style w:type="paragraph" w:styleId="801">
    <w:name w:val="标题 3"/>
    <w:basedOn w:val="798"/>
    <w:next w:val="812"/>
    <w:link w:val="798"/>
    <w:qFormat/>
    <w:pPr>
      <w:keepLines/>
      <w:keepNext/>
      <w:spacing w:before="260" w:after="260" w:line="416" w:lineRule="auto"/>
      <w:outlineLvl w:val="2"/>
    </w:pPr>
    <w:rPr>
      <w:b/>
      <w:bCs/>
      <w:sz w:val="32"/>
      <w:szCs w:val="32"/>
    </w:rPr>
  </w:style>
  <w:style w:type="paragraph" w:styleId="802">
    <w:name w:val="标题 4"/>
    <w:basedOn w:val="798"/>
    <w:next w:val="812"/>
    <w:link w:val="798"/>
    <w:qFormat/>
    <w:pPr>
      <w:keepLines/>
      <w:keepNext/>
      <w:spacing w:before="280" w:after="290" w:line="376" w:lineRule="auto"/>
      <w:outlineLvl w:val="3"/>
    </w:pPr>
    <w:rPr>
      <w:rFonts w:ascii="Arial" w:hAnsi="Arial" w:eastAsia="黑体" w:cs="Arial"/>
      <w:b/>
      <w:bCs/>
      <w:sz w:val="28"/>
      <w:szCs w:val="28"/>
    </w:rPr>
  </w:style>
  <w:style w:type="paragraph" w:styleId="803">
    <w:name w:val="标题 5"/>
    <w:basedOn w:val="814"/>
    <w:next w:val="815"/>
    <w:link w:val="798"/>
    <w:qFormat/>
    <w:pPr>
      <w:keepNext/>
      <w:tabs>
        <w:tab w:val="left" w:pos="780" w:leader="none"/>
      </w:tabs>
      <w:outlineLvl w:val="4"/>
    </w:pPr>
    <w:rPr>
      <w:rFonts w:ascii="宋体"/>
      <w:color w:val="000000"/>
      <w:sz w:val="28"/>
      <w:szCs w:val="28"/>
    </w:rPr>
  </w:style>
  <w:style w:type="paragraph" w:styleId="804">
    <w:name w:val="标题 6"/>
    <w:basedOn w:val="798"/>
    <w:next w:val="798"/>
    <w:link w:val="798"/>
    <w:qFormat/>
    <w:pPr>
      <w:numPr>
        <w:ilvl w:val="5"/>
        <w:numId w:val="2"/>
      </w:numPr>
      <w:keepLines/>
      <w:keepNext/>
      <w:spacing w:before="240" w:after="64" w:line="320" w:lineRule="auto"/>
      <w:outlineLvl w:val="5"/>
    </w:pPr>
    <w:rPr>
      <w:rFonts w:ascii="Arial" w:hAnsi="Arial" w:eastAsia="黑体"/>
      <w:b/>
      <w:bCs/>
      <w:sz w:val="24"/>
      <w:szCs w:val="24"/>
    </w:rPr>
  </w:style>
  <w:style w:type="paragraph" w:styleId="805">
    <w:name w:val="标题 7"/>
    <w:basedOn w:val="798"/>
    <w:next w:val="798"/>
    <w:link w:val="798"/>
    <w:qFormat/>
    <w:pPr>
      <w:numPr>
        <w:ilvl w:val="6"/>
        <w:numId w:val="2"/>
      </w:numPr>
      <w:keepLines/>
      <w:keepNext/>
      <w:spacing w:before="240" w:after="64" w:line="320" w:lineRule="auto"/>
      <w:outlineLvl w:val="6"/>
    </w:pPr>
    <w:rPr>
      <w:b/>
      <w:bCs/>
      <w:sz w:val="24"/>
      <w:szCs w:val="24"/>
    </w:rPr>
  </w:style>
  <w:style w:type="paragraph" w:styleId="806">
    <w:name w:val="标题 8"/>
    <w:basedOn w:val="798"/>
    <w:next w:val="798"/>
    <w:link w:val="798"/>
    <w:qFormat/>
    <w:pPr>
      <w:numPr>
        <w:ilvl w:val="7"/>
        <w:numId w:val="2"/>
      </w:numPr>
      <w:keepLines/>
      <w:keepNext/>
      <w:spacing w:before="240" w:after="64" w:line="320" w:lineRule="auto"/>
      <w:outlineLvl w:val="7"/>
    </w:pPr>
    <w:rPr>
      <w:rFonts w:ascii="Arial" w:hAnsi="Arial" w:eastAsia="黑体"/>
      <w:sz w:val="24"/>
      <w:szCs w:val="24"/>
    </w:rPr>
  </w:style>
  <w:style w:type="paragraph" w:styleId="807">
    <w:name w:val="标题 9"/>
    <w:basedOn w:val="798"/>
    <w:next w:val="798"/>
    <w:link w:val="798"/>
    <w:qFormat/>
    <w:pPr>
      <w:numPr>
        <w:ilvl w:val="8"/>
        <w:numId w:val="2"/>
      </w:numPr>
      <w:keepLines/>
      <w:keepNext/>
      <w:spacing w:before="240" w:after="64" w:line="320" w:lineRule="auto"/>
      <w:outlineLvl w:val="8"/>
    </w:pPr>
    <w:rPr>
      <w:rFonts w:ascii="Arial" w:hAnsi="Arial" w:eastAsia="黑体"/>
    </w:rPr>
  </w:style>
  <w:style w:type="character" w:styleId="808">
    <w:name w:val="默认段落字体"/>
    <w:next w:val="808"/>
    <w:link w:val="798"/>
    <w:semiHidden/>
  </w:style>
  <w:style w:type="table" w:styleId="809">
    <w:name w:val="普通表格"/>
    <w:next w:val="809"/>
    <w:link w:val="798"/>
    <w:semiHidden/>
    <w:tblPr/>
  </w:style>
  <w:style w:type="paragraph" w:styleId="810">
    <w:name w:val="正文文本"/>
    <w:basedOn w:val="798"/>
    <w:next w:val="811"/>
    <w:link w:val="798"/>
    <w:rPr>
      <w:rFonts w:ascii="楷体_GB2312" w:hAnsi="Arial" w:eastAsia="楷体_GB2312"/>
      <w:sz w:val="28"/>
      <w:szCs w:val="28"/>
    </w:rPr>
  </w:style>
  <w:style w:type="paragraph" w:styleId="811">
    <w:name w:val="正文首行缩进"/>
    <w:basedOn w:val="810"/>
    <w:next w:val="811"/>
    <w:link w:val="798"/>
    <w:pPr>
      <w:ind w:firstLine="200"/>
      <w:spacing w:line="360" w:lineRule="auto"/>
    </w:pPr>
    <w:rPr>
      <w:rFonts w:ascii="仿宋_GB2312" w:eastAsia="仿宋_GB2312"/>
      <w:sz w:val="30"/>
      <w:szCs w:val="30"/>
    </w:rPr>
  </w:style>
  <w:style w:type="paragraph" w:styleId="812">
    <w:name w:val="正文缩进"/>
    <w:basedOn w:val="798"/>
    <w:next w:val="812"/>
    <w:link w:val="813"/>
    <w:pPr>
      <w:ind w:firstLine="420"/>
    </w:pPr>
  </w:style>
  <w:style w:type="character" w:styleId="813">
    <w:name w:val="正文缩进 Char"/>
    <w:next w:val="813"/>
    <w:link w:val="812"/>
    <w:rPr>
      <w:sz w:val="21"/>
      <w:szCs w:val="21"/>
    </w:rPr>
  </w:style>
  <w:style w:type="paragraph" w:styleId="814">
    <w:name w:val="列表编号 2"/>
    <w:basedOn w:val="798"/>
    <w:next w:val="814"/>
    <w:link w:val="798"/>
    <w:pPr>
      <w:numPr>
        <w:ilvl w:val="0"/>
        <w:numId w:val="1"/>
      </w:numPr>
      <w:tabs>
        <w:tab w:val="left" w:pos="780" w:leader="none"/>
      </w:tabs>
    </w:pPr>
  </w:style>
  <w:style w:type="paragraph" w:styleId="815">
    <w:name w:val="普通(网站)"/>
    <w:basedOn w:val="798"/>
    <w:next w:val="815"/>
    <w:link w:val="798"/>
    <w:uiPriority w:val="99"/>
    <w:pPr>
      <w:jc w:val="left"/>
      <w:spacing w:before="100" w:beforeAutospacing="1" w:after="100" w:afterAutospacing="1"/>
      <w:widowControl/>
    </w:pPr>
    <w:rPr>
      <w:rFonts w:ascii="宋体" w:hAnsi="宋体" w:cs="宋体"/>
      <w:sz w:val="24"/>
      <w:szCs w:val="24"/>
    </w:rPr>
  </w:style>
  <w:style w:type="paragraph" w:styleId="816">
    <w:name w:val="列表 3"/>
    <w:basedOn w:val="798"/>
    <w:next w:val="816"/>
    <w:link w:val="798"/>
    <w:pPr>
      <w:ind w:left="100" w:hanging="200"/>
    </w:pPr>
  </w:style>
  <w:style w:type="paragraph" w:styleId="817">
    <w:name w:val="目录 7"/>
    <w:basedOn w:val="798"/>
    <w:next w:val="798"/>
    <w:link w:val="798"/>
    <w:semiHidden/>
    <w:pPr>
      <w:ind w:left="1260"/>
      <w:jc w:val="left"/>
    </w:pPr>
  </w:style>
  <w:style w:type="paragraph" w:styleId="818">
    <w:name w:val="文档结构图"/>
    <w:basedOn w:val="798"/>
    <w:next w:val="818"/>
    <w:link w:val="798"/>
    <w:semiHidden/>
    <w:pPr>
      <w:shd w:val="clear" w:color="auto" w:fill="000080"/>
    </w:pPr>
  </w:style>
  <w:style w:type="paragraph" w:styleId="819">
    <w:name w:val="批注文字"/>
    <w:basedOn w:val="798"/>
    <w:next w:val="819"/>
    <w:link w:val="798"/>
    <w:semiHidden/>
    <w:pPr>
      <w:jc w:val="left"/>
    </w:pPr>
  </w:style>
  <w:style w:type="paragraph" w:styleId="820">
    <w:name w:val="正文文本 3"/>
    <w:basedOn w:val="798"/>
    <w:next w:val="820"/>
    <w:link w:val="798"/>
    <w:rPr>
      <w:rFonts w:ascii="仿宋_GB2312" w:hAnsi="Arial" w:eastAsia="仿宋_GB2312"/>
      <w:sz w:val="32"/>
      <w:szCs w:val="32"/>
    </w:rPr>
  </w:style>
  <w:style w:type="paragraph" w:styleId="821">
    <w:name w:val="正文文本缩进"/>
    <w:basedOn w:val="798"/>
    <w:next w:val="821"/>
    <w:link w:val="798"/>
    <w:pPr>
      <w:ind w:firstLine="645"/>
    </w:pPr>
    <w:rPr>
      <w:rFonts w:ascii="楷体_GB2312" w:eastAsia="楷体_GB2312"/>
      <w:sz w:val="32"/>
      <w:szCs w:val="32"/>
    </w:rPr>
  </w:style>
  <w:style w:type="paragraph" w:styleId="822">
    <w:name w:val="列表 2"/>
    <w:basedOn w:val="798"/>
    <w:next w:val="822"/>
    <w:link w:val="798"/>
    <w:pPr>
      <w:ind w:left="100" w:hanging="200"/>
    </w:pPr>
  </w:style>
  <w:style w:type="paragraph" w:styleId="823">
    <w:name w:val="文本块"/>
    <w:basedOn w:val="798"/>
    <w:next w:val="823"/>
    <w:link w:val="798"/>
    <w:uiPriority w:val="99"/>
    <w:unhideWhenUsed/>
    <w:qFormat/>
    <w:pPr>
      <w:ind w:left="1440" w:right="700"/>
    </w:pPr>
  </w:style>
  <w:style w:type="paragraph" w:styleId="824">
    <w:name w:val="索引 4"/>
    <w:basedOn w:val="798"/>
    <w:next w:val="798"/>
    <w:link w:val="798"/>
    <w:uiPriority w:val="99"/>
    <w:unhideWhenUsed/>
    <w:qFormat/>
    <w:pPr>
      <w:ind w:left="600"/>
    </w:pPr>
  </w:style>
  <w:style w:type="paragraph" w:styleId="825">
    <w:name w:val="目录 5"/>
    <w:basedOn w:val="798"/>
    <w:next w:val="798"/>
    <w:link w:val="798"/>
    <w:semiHidden/>
    <w:pPr>
      <w:ind w:left="840"/>
      <w:jc w:val="left"/>
    </w:pPr>
  </w:style>
  <w:style w:type="paragraph" w:styleId="826">
    <w:name w:val="目录 3"/>
    <w:basedOn w:val="798"/>
    <w:next w:val="798"/>
    <w:link w:val="798"/>
    <w:semiHidden/>
    <w:pPr>
      <w:ind w:left="420"/>
      <w:jc w:val="left"/>
    </w:pPr>
    <w:rPr>
      <w:i/>
      <w:iCs/>
      <w:szCs w:val="24"/>
    </w:rPr>
  </w:style>
  <w:style w:type="paragraph" w:styleId="827">
    <w:name w:val="纯文本"/>
    <w:basedOn w:val="798"/>
    <w:next w:val="827"/>
    <w:link w:val="798"/>
    <w:rPr>
      <w:rFonts w:ascii="宋体" w:hAnsi="Courier New" w:cs="Courier New"/>
    </w:rPr>
  </w:style>
  <w:style w:type="paragraph" w:styleId="828">
    <w:name w:val="目录 8"/>
    <w:basedOn w:val="798"/>
    <w:next w:val="798"/>
    <w:link w:val="798"/>
    <w:semiHidden/>
    <w:pPr>
      <w:ind w:left="1470"/>
      <w:jc w:val="left"/>
    </w:pPr>
  </w:style>
  <w:style w:type="paragraph" w:styleId="829">
    <w:name w:val="日期"/>
    <w:basedOn w:val="798"/>
    <w:next w:val="798"/>
    <w:link w:val="798"/>
    <w:rPr>
      <w:sz w:val="24"/>
      <w:szCs w:val="24"/>
    </w:rPr>
  </w:style>
  <w:style w:type="paragraph" w:styleId="830">
    <w:name w:val="正文文本缩进 2"/>
    <w:basedOn w:val="798"/>
    <w:next w:val="830"/>
    <w:link w:val="798"/>
    <w:pPr>
      <w:ind w:left="630" w:firstLine="645"/>
    </w:pPr>
    <w:rPr>
      <w:rFonts w:ascii="Arial" w:hAnsi="Arial" w:eastAsia="仿宋_GB2312" w:cs="Arial"/>
      <w:sz w:val="32"/>
      <w:szCs w:val="32"/>
    </w:rPr>
  </w:style>
  <w:style w:type="paragraph" w:styleId="831">
    <w:name w:val="批注框文本"/>
    <w:basedOn w:val="798"/>
    <w:next w:val="831"/>
    <w:link w:val="798"/>
    <w:semiHidden/>
    <w:rPr>
      <w:sz w:val="18"/>
      <w:szCs w:val="18"/>
    </w:rPr>
  </w:style>
  <w:style w:type="paragraph" w:styleId="832">
    <w:name w:val="页脚"/>
    <w:basedOn w:val="798"/>
    <w:next w:val="832"/>
    <w:link w:val="798"/>
    <w:pPr>
      <w:jc w:val="left"/>
      <w:tabs>
        <w:tab w:val="center" w:pos="4153" w:leader="none"/>
        <w:tab w:val="right" w:pos="8306" w:leader="none"/>
      </w:tabs>
    </w:pPr>
    <w:rPr>
      <w:sz w:val="18"/>
      <w:szCs w:val="18"/>
    </w:rPr>
  </w:style>
  <w:style w:type="paragraph" w:styleId="833">
    <w:name w:val="页眉"/>
    <w:basedOn w:val="798"/>
    <w:next w:val="833"/>
    <w:link w:val="798"/>
    <w:pPr>
      <w:jc w:val="center"/>
      <w:tabs>
        <w:tab w:val="center" w:pos="4153" w:leader="none"/>
        <w:tab w:val="right" w:pos="8306" w:leader="none"/>
      </w:tabs>
      <w:pBdr>
        <w:bottom w:val="single" w:color="000000" w:sz="6" w:space="1"/>
      </w:pBdr>
    </w:pPr>
    <w:rPr>
      <w:sz w:val="18"/>
      <w:szCs w:val="18"/>
    </w:rPr>
  </w:style>
  <w:style w:type="paragraph" w:styleId="834">
    <w:name w:val="目录 1"/>
    <w:basedOn w:val="798"/>
    <w:next w:val="798"/>
    <w:link w:val="798"/>
    <w:semiHidden/>
    <w:pPr>
      <w:jc w:val="left"/>
      <w:spacing w:before="120" w:after="120" w:line="400" w:lineRule="exact"/>
      <w:tabs>
        <w:tab w:val="right" w:pos="8720" w:leader="dot"/>
      </w:tabs>
    </w:pPr>
    <w:rPr>
      <w:rFonts w:ascii="宋体" w:hAnsi="宋体"/>
      <w:caps/>
      <w:sz w:val="24"/>
      <w:szCs w:val="24"/>
    </w:rPr>
  </w:style>
  <w:style w:type="paragraph" w:styleId="835">
    <w:name w:val="目录 4"/>
    <w:basedOn w:val="798"/>
    <w:next w:val="798"/>
    <w:link w:val="798"/>
    <w:semiHidden/>
    <w:pPr>
      <w:ind w:left="630"/>
      <w:jc w:val="left"/>
    </w:pPr>
  </w:style>
  <w:style w:type="paragraph" w:styleId="836">
    <w:name w:val="列表"/>
    <w:basedOn w:val="798"/>
    <w:next w:val="836"/>
    <w:link w:val="798"/>
    <w:pPr>
      <w:ind w:left="200" w:hanging="200"/>
    </w:pPr>
  </w:style>
  <w:style w:type="paragraph" w:styleId="837">
    <w:name w:val="脚注文本"/>
    <w:basedOn w:val="798"/>
    <w:next w:val="837"/>
    <w:link w:val="798"/>
    <w:uiPriority w:val="99"/>
    <w:semiHidden/>
    <w:qFormat/>
    <w:pPr>
      <w:jc w:val="left"/>
    </w:pPr>
    <w:rPr>
      <w:sz w:val="18"/>
      <w:szCs w:val="18"/>
    </w:rPr>
  </w:style>
  <w:style w:type="paragraph" w:styleId="838">
    <w:name w:val="目录 6"/>
    <w:basedOn w:val="798"/>
    <w:next w:val="798"/>
    <w:link w:val="798"/>
    <w:semiHidden/>
    <w:pPr>
      <w:ind w:left="1050"/>
      <w:jc w:val="left"/>
    </w:pPr>
  </w:style>
  <w:style w:type="paragraph" w:styleId="839">
    <w:name w:val="正文文本缩进 3"/>
    <w:basedOn w:val="798"/>
    <w:next w:val="839"/>
    <w:link w:val="798"/>
    <w:pPr>
      <w:ind w:left="645" w:firstLine="645"/>
    </w:pPr>
    <w:rPr>
      <w:rFonts w:ascii="Arial" w:hAnsi="Arial" w:eastAsia="仿宋_GB2312" w:cs="Arial"/>
      <w:color w:val="ffff00"/>
      <w:sz w:val="32"/>
      <w:szCs w:val="32"/>
    </w:rPr>
  </w:style>
  <w:style w:type="paragraph" w:styleId="840">
    <w:name w:val="图表目录"/>
    <w:basedOn w:val="798"/>
    <w:next w:val="798"/>
    <w:link w:val="798"/>
    <w:semiHidden/>
    <w:pPr>
      <w:ind w:left="840" w:hanging="420"/>
    </w:pPr>
  </w:style>
  <w:style w:type="paragraph" w:styleId="841">
    <w:name w:val="目录 2"/>
    <w:basedOn w:val="798"/>
    <w:next w:val="798"/>
    <w:link w:val="798"/>
    <w:semiHidden/>
    <w:pPr>
      <w:ind w:left="210"/>
      <w:jc w:val="left"/>
    </w:pPr>
    <w:rPr>
      <w:smallCaps/>
      <w:szCs w:val="24"/>
    </w:rPr>
  </w:style>
  <w:style w:type="paragraph" w:styleId="842">
    <w:name w:val="目录 9"/>
    <w:basedOn w:val="798"/>
    <w:next w:val="798"/>
    <w:link w:val="798"/>
    <w:semiHidden/>
    <w:pPr>
      <w:ind w:left="1680"/>
      <w:jc w:val="left"/>
    </w:pPr>
  </w:style>
  <w:style w:type="paragraph" w:styleId="843">
    <w:name w:val="正文文本 2"/>
    <w:basedOn w:val="798"/>
    <w:next w:val="843"/>
    <w:link w:val="798"/>
    <w:pPr>
      <w:jc w:val="center"/>
      <w:widowControl/>
    </w:pPr>
    <w:rPr>
      <w:rFonts w:ascii="楷体_GB2312" w:eastAsia="楷体_GB2312"/>
      <w:sz w:val="28"/>
      <w:szCs w:val="28"/>
    </w:rPr>
  </w:style>
  <w:style w:type="paragraph" w:styleId="844">
    <w:name w:val="索引 1"/>
    <w:basedOn w:val="798"/>
    <w:next w:val="798"/>
    <w:link w:val="798"/>
    <w:semiHidden/>
    <w:pPr>
      <w:spacing w:line="240" w:lineRule="atLeast"/>
    </w:pPr>
    <w:rPr>
      <w:b/>
      <w:bCs/>
    </w:rPr>
  </w:style>
  <w:style w:type="paragraph" w:styleId="845">
    <w:name w:val="批注主题"/>
    <w:basedOn w:val="819"/>
    <w:next w:val="819"/>
    <w:link w:val="798"/>
    <w:semiHidden/>
    <w:rPr>
      <w:b/>
      <w:bCs/>
    </w:rPr>
  </w:style>
  <w:style w:type="paragraph" w:styleId="846">
    <w:name w:val="正文首行缩进 2"/>
    <w:basedOn w:val="821"/>
    <w:next w:val="846"/>
    <w:link w:val="798"/>
    <w:pPr>
      <w:ind w:firstLine="420"/>
      <w:spacing w:line="360" w:lineRule="auto"/>
    </w:pPr>
    <w:rPr>
      <w:rFonts w:ascii="宋体" w:hAnsi="宋体" w:eastAsia="宋体"/>
      <w:sz w:val="21"/>
      <w:szCs w:val="20"/>
    </w:rPr>
  </w:style>
  <w:style w:type="table" w:styleId="847">
    <w:name w:val="网格型"/>
    <w:basedOn w:val="809"/>
    <w:next w:val="847"/>
    <w:link w:val="798"/>
    <w:pPr>
      <w:jc w:val="both"/>
      <w:widowControl w:val="off"/>
    </w:pPr>
    <w:tblPr/>
  </w:style>
  <w:style w:type="character" w:styleId="848">
    <w:name w:val="要点"/>
    <w:next w:val="848"/>
    <w:link w:val="798"/>
    <w:qFormat/>
    <w:rPr>
      <w:b/>
      <w:bCs/>
    </w:rPr>
  </w:style>
  <w:style w:type="character" w:styleId="849">
    <w:name w:val="页码"/>
    <w:next w:val="849"/>
    <w:link w:val="798"/>
  </w:style>
  <w:style w:type="character" w:styleId="850">
    <w:name w:val="已访问的超链接"/>
    <w:next w:val="850"/>
    <w:link w:val="798"/>
    <w:rPr>
      <w:color w:val="800080"/>
      <w:u w:val="single"/>
    </w:rPr>
  </w:style>
  <w:style w:type="character" w:styleId="851">
    <w:name w:val="强调"/>
    <w:next w:val="851"/>
    <w:link w:val="798"/>
    <w:rPr>
      <w:i/>
    </w:rPr>
  </w:style>
  <w:style w:type="character" w:styleId="852">
    <w:name w:val="超链接"/>
    <w:next w:val="852"/>
    <w:link w:val="798"/>
    <w:rPr>
      <w:color w:val="0000ff"/>
      <w:u w:val="single"/>
    </w:rPr>
  </w:style>
  <w:style w:type="character" w:styleId="853">
    <w:name w:val="批注引用"/>
    <w:next w:val="853"/>
    <w:link w:val="798"/>
    <w:semiHidden/>
    <w:rPr>
      <w:sz w:val="21"/>
      <w:szCs w:val="21"/>
    </w:rPr>
  </w:style>
  <w:style w:type="character" w:styleId="854">
    <w:name w:val="脚注引用"/>
    <w:basedOn w:val="808"/>
    <w:next w:val="854"/>
    <w:link w:val="798"/>
    <w:uiPriority w:val="99"/>
    <w:semiHidden/>
    <w:qFormat/>
    <w:rPr>
      <w:vertAlign w:val="superscript"/>
    </w:rPr>
  </w:style>
  <w:style w:type="paragraph" w:styleId="855">
    <w:name w:val="(标书)正文 Char Char"/>
    <w:basedOn w:val="798"/>
    <w:next w:val="855"/>
    <w:link w:val="798"/>
    <w:qFormat/>
    <w:pPr>
      <w:ind w:firstLine="522"/>
      <w:spacing w:line="380" w:lineRule="exact"/>
    </w:pPr>
    <w:rPr>
      <w:rFonts w:ascii="宋体" w:hAnsi="宋体"/>
      <w:spacing w:val="10"/>
      <w:sz w:val="24"/>
      <w:szCs w:val="24"/>
    </w:rPr>
  </w:style>
  <w:style w:type="paragraph" w:styleId="856">
    <w:name w:val="正文缩进1"/>
    <w:basedOn w:val="798"/>
    <w:next w:val="798"/>
    <w:link w:val="798"/>
    <w:qFormat/>
    <w:pPr>
      <w:ind w:firstLine="420"/>
    </w:pPr>
  </w:style>
  <w:style w:type="paragraph" w:styleId="857">
    <w:name w:val="一级条标题"/>
    <w:basedOn w:val="858"/>
    <w:next w:val="859"/>
    <w:link w:val="798"/>
    <w:qFormat/>
    <w:pPr>
      <w:numPr>
        <w:ilvl w:val="1"/>
        <w:numId w:val="3"/>
      </w:numPr>
      <w:tabs>
        <w:tab w:val="left" w:pos="810" w:leader="none"/>
        <w:tab w:val="left" w:pos="1265" w:leader="none"/>
      </w:tabs>
      <w:outlineLvl w:val="2"/>
    </w:pPr>
    <w:rPr>
      <w:rFonts w:hAnsi="Times New Roman" w:cs="Times New Roman"/>
      <w:szCs w:val="21"/>
    </w:rPr>
  </w:style>
  <w:style w:type="paragraph" w:styleId="858">
    <w:name w:val="章标题"/>
    <w:next w:val="798"/>
    <w:link w:val="798"/>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59">
    <w:name w:val="段"/>
    <w:basedOn w:val="798"/>
    <w:next w:val="798"/>
    <w:link w:val="798"/>
    <w:qFormat/>
    <w:pPr>
      <w:ind w:firstLine="200"/>
      <w:widowControl/>
    </w:pPr>
    <w:rPr>
      <w:rFonts w:hint="eastAsia" w:ascii="宋体"/>
      <w:szCs w:val="20"/>
    </w:rPr>
  </w:style>
  <w:style w:type="paragraph" w:styleId="860">
    <w:name w:val="首行缩进"/>
    <w:basedOn w:val="798"/>
    <w:next w:val="860"/>
    <w:link w:val="798"/>
    <w:qFormat/>
    <w:pPr>
      <w:ind w:firstLine="420"/>
      <w:spacing w:line="360" w:lineRule="auto"/>
    </w:pPr>
    <w:rPr>
      <w:sz w:val="20"/>
    </w:rPr>
  </w:style>
  <w:style w:type="character" w:styleId="861">
    <w:name w:val="font5 Char"/>
    <w:next w:val="861"/>
    <w:link w:val="798"/>
    <w:rPr>
      <w:rFonts w:ascii="宋体" w:hAnsi="宋体" w:eastAsia="宋体"/>
      <w:sz w:val="28"/>
      <w:szCs w:val="28"/>
      <w:lang w:val="en-US" w:eastAsia="zh-CN" w:bidi="ar-SA"/>
    </w:rPr>
  </w:style>
  <w:style w:type="character" w:styleId="862">
    <w:name w:val="二级目录 Char"/>
    <w:next w:val="862"/>
    <w:link w:val="863"/>
    <w:rPr>
      <w:b/>
      <w:sz w:val="30"/>
      <w:szCs w:val="28"/>
      <w:lang w:val="en-US" w:eastAsia="zh-CN" w:bidi="ar-SA"/>
    </w:rPr>
  </w:style>
  <w:style w:type="paragraph" w:styleId="863">
    <w:name w:val="二级目录"/>
    <w:next w:val="798"/>
    <w:link w:val="862"/>
    <w:pPr>
      <w:numPr>
        <w:ilvl w:val="0"/>
        <w:numId w:val="4"/>
      </w:numPr>
      <w:tabs>
        <w:tab w:val="left" w:pos="907" w:leader="none"/>
        <w:tab w:val="left" w:pos="1145" w:leader="none"/>
      </w:tabs>
      <w:outlineLvl w:val="1"/>
    </w:pPr>
    <w:rPr>
      <w:b/>
      <w:sz w:val="30"/>
      <w:szCs w:val="28"/>
      <w:lang w:val="en-US" w:eastAsia="zh-CN" w:bidi="ar-SA"/>
    </w:rPr>
  </w:style>
  <w:style w:type="character" w:styleId="864">
    <w:name w:val="列出段落 Char,Bullet List Char,numbered Char,FooterText Char,List Paragraph1 Char,Paragraphe de liste1 Char"/>
    <w:next w:val="864"/>
    <w:link w:val="865"/>
    <w:rPr>
      <w:rFonts w:ascii="Calibri" w:hAnsi="Calibri"/>
      <w:sz w:val="24"/>
      <w:szCs w:val="24"/>
      <w:lang w:eastAsia="en-US" w:bidi="en-US"/>
    </w:rPr>
  </w:style>
  <w:style w:type="paragraph" w:styleId="865">
    <w:name w:val="列出段落1"/>
    <w:basedOn w:val="798"/>
    <w:next w:val="865"/>
    <w:link w:val="864"/>
    <w:qFormat/>
    <w:pPr>
      <w:contextualSpacing/>
      <w:ind w:left="720"/>
      <w:jc w:val="left"/>
      <w:widowControl/>
    </w:pPr>
    <w:rPr>
      <w:rFonts w:ascii="Calibri" w:hAnsi="Calibri"/>
      <w:sz w:val="24"/>
      <w:szCs w:val="24"/>
      <w:lang w:eastAsia="en-US" w:bidi="en-US"/>
    </w:rPr>
  </w:style>
  <w:style w:type="paragraph" w:styleId="866">
    <w:name w:val="Body Text(ch)"/>
    <w:basedOn w:val="798"/>
    <w:next w:val="810"/>
    <w:link w:val="798"/>
    <w:pPr>
      <w:spacing w:after="120"/>
    </w:pPr>
    <w:rPr>
      <w:rFonts w:ascii="宋体" w:hAnsi="Arial"/>
      <w:bCs/>
      <w:iCs/>
      <w:szCs w:val="24"/>
    </w:rPr>
  </w:style>
  <w:style w:type="paragraph" w:styleId="867">
    <w:name w:val="xl27"/>
    <w:basedOn w:val="798"/>
    <w:next w:val="867"/>
    <w:link w:val="7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8">
    <w:name w:val="xl26"/>
    <w:basedOn w:val="798"/>
    <w:next w:val="868"/>
    <w:link w:val="7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69">
    <w:name w:val="Char"/>
    <w:basedOn w:val="798"/>
    <w:next w:val="869"/>
    <w:link w:val="798"/>
    <w:pPr>
      <w:ind w:firstLine="200"/>
      <w:tabs>
        <w:tab w:val="left" w:pos="360" w:leader="none"/>
      </w:tabs>
    </w:pPr>
    <w:rPr>
      <w:sz w:val="28"/>
      <w:szCs w:val="30"/>
    </w:rPr>
  </w:style>
  <w:style w:type="paragraph" w:styleId="870">
    <w:name w:val=" Char"/>
    <w:basedOn w:val="818"/>
    <w:next w:val="870"/>
    <w:link w:val="798"/>
    <w:rPr>
      <w:rFonts w:ascii="Tahoma" w:hAnsi="Tahoma"/>
      <w:sz w:val="24"/>
      <w:szCs w:val="24"/>
    </w:rPr>
  </w:style>
  <w:style w:type="paragraph" w:styleId="871">
    <w:name w:val="普通正文"/>
    <w:basedOn w:val="798"/>
    <w:next w:val="871"/>
    <w:link w:val="798"/>
    <w:pPr>
      <w:ind w:firstLine="480"/>
      <w:jc w:val="left"/>
      <w:spacing w:before="120" w:after="120" w:line="360" w:lineRule="auto"/>
    </w:pPr>
    <w:rPr>
      <w:rFonts w:ascii="Arial" w:hAnsi="Arial"/>
      <w:sz w:val="24"/>
      <w:szCs w:val="24"/>
    </w:rPr>
  </w:style>
  <w:style w:type="paragraph" w:styleId="872">
    <w:name w:val="table_lines"/>
    <w:basedOn w:val="798"/>
    <w:next w:val="872"/>
    <w:link w:val="798"/>
    <w:pPr>
      <w:jc w:val="left"/>
      <w:widowControl/>
    </w:pPr>
    <w:rPr>
      <w:sz w:val="20"/>
      <w:szCs w:val="20"/>
      <w:lang w:val="de-DE" w:eastAsia="de-DE"/>
    </w:rPr>
  </w:style>
  <w:style w:type="paragraph" w:styleId="873">
    <w:name w:val="附录1"/>
    <w:next w:val="873"/>
    <w:link w:val="798"/>
    <w:pPr>
      <w:numPr>
        <w:ilvl w:val="0"/>
        <w:numId w:val="4"/>
      </w:numPr>
      <w:spacing w:before="240" w:line="600" w:lineRule="atLeast"/>
      <w:tabs>
        <w:tab w:val="left" w:pos="907" w:leader="none"/>
      </w:tabs>
    </w:pPr>
    <w:rPr>
      <w:b/>
      <w:i/>
      <w:sz w:val="28"/>
      <w:lang w:val="en-US" w:eastAsia="zh-CN" w:bidi="ar-SA"/>
    </w:rPr>
  </w:style>
  <w:style w:type="paragraph" w:styleId="874">
    <w:name w:val="font7"/>
    <w:basedOn w:val="798"/>
    <w:next w:val="874"/>
    <w:link w:val="798"/>
    <w:pPr>
      <w:jc w:val="left"/>
      <w:spacing w:before="100" w:beforeAutospacing="1" w:after="100" w:afterAutospacing="1"/>
      <w:widowControl/>
    </w:pPr>
    <w:rPr>
      <w:rFonts w:hint="eastAsia" w:ascii="宋体" w:hAnsi="宋体"/>
      <w:sz w:val="18"/>
      <w:szCs w:val="18"/>
    </w:rPr>
  </w:style>
  <w:style w:type="paragraph" w:styleId="875">
    <w:name w:val=" Char Char Char Char"/>
    <w:basedOn w:val="818"/>
    <w:next w:val="875"/>
    <w:link w:val="798"/>
    <w:pPr>
      <w:spacing w:line="360" w:lineRule="auto"/>
    </w:pPr>
    <w:rPr>
      <w:rFonts w:ascii="Tahoma" w:hAnsi="Tahoma"/>
      <w:sz w:val="24"/>
      <w:szCs w:val="24"/>
    </w:rPr>
  </w:style>
  <w:style w:type="paragraph" w:styleId="876">
    <w:name w:val="列出段落"/>
    <w:basedOn w:val="798"/>
    <w:next w:val="876"/>
    <w:link w:val="798"/>
    <w:qFormat/>
    <w:pPr>
      <w:contextualSpacing/>
      <w:ind w:left="720"/>
      <w:jc w:val="left"/>
      <w:widowControl/>
    </w:pPr>
    <w:rPr>
      <w:rFonts w:ascii="Calibri" w:hAnsi="Calibri"/>
      <w:sz w:val="24"/>
      <w:szCs w:val="24"/>
      <w:lang w:eastAsia="en-US" w:bidi="en-US"/>
    </w:rPr>
  </w:style>
  <w:style w:type="paragraph" w:styleId="877">
    <w:name w:val="4"/>
    <w:basedOn w:val="798"/>
    <w:next w:val="839"/>
    <w:link w:val="798"/>
    <w:pPr>
      <w:ind w:firstLine="420"/>
      <w:spacing w:line="360" w:lineRule="auto"/>
    </w:pPr>
    <w:rPr>
      <w:color w:val="ff0000"/>
      <w:sz w:val="24"/>
      <w:szCs w:val="24"/>
    </w:rPr>
  </w:style>
  <w:style w:type="paragraph" w:styleId="878">
    <w:name w:val="普通 (Web)"/>
    <w:basedOn w:val="798"/>
    <w:next w:val="878"/>
    <w:link w:val="798"/>
    <w:pPr>
      <w:jc w:val="left"/>
      <w:spacing w:before="100" w:beforeAutospacing="1" w:after="100" w:afterAutospacing="1"/>
      <w:widowControl/>
    </w:pPr>
    <w:rPr>
      <w:rFonts w:ascii="宋体" w:hAnsi="宋体"/>
      <w:sz w:val="24"/>
      <w:szCs w:val="24"/>
    </w:rPr>
  </w:style>
  <w:style w:type="paragraph" w:styleId="879">
    <w:name w:val=" Char Char Char Char Char Char Char Char Char Char"/>
    <w:basedOn w:val="798"/>
    <w:next w:val="879"/>
    <w:link w:val="798"/>
    <w:pPr>
      <w:spacing w:line="360" w:lineRule="auto"/>
    </w:pPr>
    <w:rPr>
      <w:sz w:val="24"/>
      <w:szCs w:val="20"/>
    </w:rPr>
  </w:style>
  <w:style w:type="paragraph" w:styleId="880">
    <w:name w:val="样式1"/>
    <w:basedOn w:val="798"/>
    <w:next w:val="880"/>
    <w:link w:val="798"/>
    <w:pPr>
      <w:numPr>
        <w:ilvl w:val="0"/>
        <w:numId w:val="5"/>
      </w:numPr>
      <w:tabs>
        <w:tab w:val="left" w:pos="709" w:leader="none"/>
      </w:tabs>
    </w:pPr>
    <w:rPr>
      <w:rFonts w:ascii="宋体" w:hAnsi="宋体"/>
    </w:rPr>
  </w:style>
  <w:style w:type="paragraph" w:styleId="881">
    <w:name w:val="font6"/>
    <w:basedOn w:val="798"/>
    <w:next w:val="881"/>
    <w:link w:val="798"/>
    <w:pPr>
      <w:jc w:val="left"/>
      <w:spacing w:before="100" w:beforeAutospacing="1" w:after="100" w:afterAutospacing="1"/>
      <w:widowControl/>
    </w:pPr>
    <w:rPr>
      <w:rFonts w:hint="eastAsia" w:ascii="宋体" w:hAnsi="宋体"/>
      <w:sz w:val="28"/>
      <w:szCs w:val="28"/>
      <w:u w:val="single"/>
    </w:rPr>
  </w:style>
  <w:style w:type="paragraph" w:styleId="882">
    <w:name w:val="xl25"/>
    <w:basedOn w:val="798"/>
    <w:next w:val="882"/>
    <w:link w:val="79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83">
    <w:name w:val="图标"/>
    <w:basedOn w:val="798"/>
    <w:next w:val="798"/>
    <w:link w:val="79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84">
    <w:name w:val="标题3"/>
    <w:basedOn w:val="798"/>
    <w:next w:val="798"/>
    <w:link w:val="798"/>
    <w:pPr>
      <w:ind w:firstLine="624"/>
      <w:spacing w:line="590" w:lineRule="atLeast"/>
    </w:pPr>
    <w:rPr>
      <w:rFonts w:ascii="方正黑体_GBK" w:eastAsia="方正黑体_GBK"/>
      <w:sz w:val="32"/>
      <w:szCs w:val="32"/>
    </w:rPr>
  </w:style>
  <w:style w:type="paragraph" w:styleId="885">
    <w:name w:val="xl24"/>
    <w:basedOn w:val="798"/>
    <w:next w:val="885"/>
    <w:link w:val="7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86">
    <w:name w:val="xl29"/>
    <w:basedOn w:val="798"/>
    <w:next w:val="886"/>
    <w:link w:val="79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87">
    <w:name w:val="Char Char Char Char Char Char Char Char"/>
    <w:basedOn w:val="798"/>
    <w:next w:val="887"/>
    <w:link w:val="798"/>
    <w:pPr>
      <w:jc w:val="left"/>
      <w:spacing w:after="160" w:line="240" w:lineRule="exact"/>
      <w:widowControl/>
    </w:pPr>
    <w:rPr>
      <w:rFonts w:ascii="Verdana" w:hAnsi="Verdana"/>
      <w:sz w:val="20"/>
      <w:szCs w:val="20"/>
      <w:lang w:eastAsia="en-US"/>
    </w:rPr>
  </w:style>
  <w:style w:type="paragraph" w:styleId="888">
    <w:name w:val="xl28"/>
    <w:basedOn w:val="798"/>
    <w:next w:val="888"/>
    <w:link w:val="79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89">
    <w:name w:val=" Char Char Char Char Char Char Char Char"/>
    <w:basedOn w:val="798"/>
    <w:next w:val="889"/>
    <w:link w:val="798"/>
    <w:pPr>
      <w:jc w:val="left"/>
      <w:spacing w:after="160" w:line="240" w:lineRule="exact"/>
      <w:widowControl/>
    </w:pPr>
    <w:rPr>
      <w:rFonts w:ascii="Verdana" w:hAnsi="Verdana"/>
      <w:sz w:val="20"/>
      <w:szCs w:val="20"/>
      <w:lang w:eastAsia="en-US"/>
    </w:rPr>
  </w:style>
  <w:style w:type="paragraph" w:styleId="890">
    <w:name w:val="xl30"/>
    <w:basedOn w:val="798"/>
    <w:next w:val="890"/>
    <w:link w:val="798"/>
    <w:pPr>
      <w:jc w:val="center"/>
      <w:spacing w:before="100" w:beforeAutospacing="1" w:after="100" w:afterAutospacing="1"/>
      <w:widowControl/>
    </w:pPr>
    <w:rPr>
      <w:rFonts w:ascii="宋体" w:hAnsi="宋体"/>
      <w:b/>
      <w:bCs/>
      <w:sz w:val="36"/>
      <w:szCs w:val="36"/>
    </w:rPr>
  </w:style>
  <w:style w:type="paragraph" w:styleId="891">
    <w:name w:val="Char Char Char Char"/>
    <w:basedOn w:val="818"/>
    <w:next w:val="891"/>
    <w:link w:val="798"/>
    <w:pPr>
      <w:spacing w:line="360" w:lineRule="auto"/>
    </w:pPr>
    <w:rPr>
      <w:rFonts w:ascii="Tahoma" w:hAnsi="Tahoma"/>
      <w:sz w:val="24"/>
      <w:szCs w:val="24"/>
    </w:rPr>
  </w:style>
  <w:style w:type="paragraph" w:styleId="892">
    <w:name w:val="table_1stline"/>
    <w:basedOn w:val="798"/>
    <w:next w:val="892"/>
    <w:link w:val="798"/>
    <w:pPr>
      <w:jc w:val="left"/>
      <w:spacing w:before="120"/>
      <w:widowControl/>
    </w:pPr>
    <w:rPr>
      <w:bCs/>
      <w:sz w:val="20"/>
      <w:szCs w:val="20"/>
      <w:lang w:val="de-DE" w:eastAsia="de-DE"/>
    </w:rPr>
  </w:style>
  <w:style w:type="paragraph" w:styleId="893">
    <w:name w:val="font5"/>
    <w:basedOn w:val="798"/>
    <w:next w:val="893"/>
    <w:link w:val="798"/>
    <w:pPr>
      <w:jc w:val="left"/>
      <w:spacing w:before="100" w:beforeAutospacing="1" w:after="100" w:afterAutospacing="1"/>
      <w:widowControl/>
    </w:pPr>
    <w:rPr>
      <w:rFonts w:hint="eastAsia" w:ascii="宋体" w:hAnsi="宋体"/>
      <w:sz w:val="28"/>
      <w:szCs w:val="28"/>
    </w:rPr>
  </w:style>
  <w:style w:type="paragraph" w:styleId="894">
    <w:name w:val="标题1"/>
    <w:basedOn w:val="798"/>
    <w:next w:val="798"/>
    <w:link w:val="798"/>
    <w:pPr>
      <w:jc w:val="center"/>
      <w:spacing w:line="700" w:lineRule="atLeast"/>
      <w:tabs>
        <w:tab w:val="left" w:pos="9193" w:leader="none"/>
        <w:tab w:val="left" w:pos="9827" w:leader="none"/>
      </w:tabs>
    </w:pPr>
    <w:rPr>
      <w:rFonts w:ascii="方正小标宋_GBK" w:eastAsia="方正小标宋_GBK"/>
      <w:sz w:val="44"/>
      <w:szCs w:val="20"/>
    </w:rPr>
  </w:style>
  <w:style w:type="paragraph" w:styleId="895">
    <w:name w:val="修订"/>
    <w:next w:val="895"/>
    <w:link w:val="798"/>
    <w:uiPriority w:val="99"/>
    <w:semiHidden/>
    <w:rPr>
      <w:sz w:val="21"/>
      <w:szCs w:val="21"/>
      <w:lang w:val="en-US" w:eastAsia="zh-CN" w:bidi="ar-SA"/>
    </w:rPr>
  </w:style>
  <w:style w:type="paragraph" w:styleId="896">
    <w:name w:val="无间隔"/>
    <w:next w:val="896"/>
    <w:link w:val="798"/>
    <w:uiPriority w:val="99"/>
    <w:qFormat/>
    <w:pPr>
      <w:jc w:val="both"/>
      <w:widowControl w:val="off"/>
    </w:pPr>
    <w:rPr>
      <w:sz w:val="21"/>
      <w:szCs w:val="21"/>
      <w:lang w:val="en-US" w:eastAsia="zh-CN" w:bidi="ar-SA"/>
    </w:rPr>
  </w:style>
  <w:style w:type="paragraph" w:styleId="897">
    <w:name w:val="项目需求正文文本"/>
    <w:basedOn w:val="798"/>
    <w:next w:val="897"/>
    <w:link w:val="798"/>
    <w:qFormat/>
    <w:pPr>
      <w:ind w:firstLine="1682"/>
      <w:spacing w:line="360" w:lineRule="auto"/>
    </w:pPr>
    <w:rPr>
      <w:sz w:val="24"/>
      <w:szCs w:val="20"/>
    </w:rPr>
  </w:style>
  <w:style w:type="paragraph" w:styleId="898">
    <w:name w:val="表格字体"/>
    <w:basedOn w:val="798"/>
    <w:next w:val="898"/>
    <w:link w:val="798"/>
    <w:qFormat/>
    <w:pPr>
      <w:spacing w:line="360" w:lineRule="auto"/>
    </w:pPr>
  </w:style>
  <w:style w:type="paragraph" w:styleId="899">
    <w:name w:val="H正文"/>
    <w:basedOn w:val="798"/>
    <w:next w:val="899"/>
    <w:link w:val="798"/>
    <w:qFormat/>
    <w:pPr>
      <w:ind w:firstLine="200"/>
    </w:pPr>
    <w:rPr>
      <w:rFonts w:ascii="宋体"/>
      <w:sz w:val="24"/>
      <w:szCs w:val="20"/>
    </w:rPr>
  </w:style>
  <w:style w:type="paragraph" w:styleId="900">
    <w:name w:val="WPSOffice手动目录 1"/>
    <w:next w:val="900"/>
    <w:link w:val="798"/>
    <w:rPr>
      <w:sz w:val="20"/>
      <w:szCs w:val="20"/>
    </w:rPr>
  </w:style>
  <w:style w:type="paragraph" w:styleId="901">
    <w:name w:val="WPSOffice手动目录 2"/>
    <w:next w:val="901"/>
    <w:link w:val="798"/>
    <w:rPr>
      <w:sz w:val="20"/>
      <w:szCs w:val="20"/>
    </w:rPr>
  </w:style>
  <w:style w:type="character" w:styleId="902">
    <w:name w:val="font01"/>
    <w:next w:val="902"/>
    <w:link w:val="798"/>
    <w:rPr>
      <w:rFonts w:hint="eastAsia" w:ascii="宋体" w:hAnsi="宋体" w:eastAsia="宋体" w:cs="宋体"/>
      <w:color w:val="000000"/>
      <w:sz w:val="22"/>
      <w:szCs w:val="22"/>
      <w:u w:val="none"/>
    </w:rPr>
  </w:style>
  <w:style w:type="paragraph" w:styleId="903">
    <w:name w:val="标题 31"/>
    <w:basedOn w:val="798"/>
    <w:next w:val="798"/>
    <w:link w:val="798"/>
    <w:qFormat/>
    <w:pPr>
      <w:keepLines/>
      <w:keepNext/>
      <w:spacing w:before="260" w:after="260" w:line="416" w:lineRule="auto"/>
      <w:outlineLvl w:val="2"/>
    </w:pPr>
    <w:rPr>
      <w:rFonts w:ascii="黑体" w:eastAsia="黑体"/>
      <w:b/>
      <w:bCs/>
      <w:sz w:val="32"/>
      <w:szCs w:val="32"/>
    </w:rPr>
  </w:style>
  <w:style w:type="paragraph" w:styleId="904">
    <w:name w:val="AONormal"/>
    <w:next w:val="904"/>
    <w:link w:val="798"/>
    <w:qFormat/>
    <w:pPr>
      <w:ind w:firstLine="440"/>
      <w:spacing w:line="400" w:lineRule="exact"/>
    </w:pPr>
    <w:rPr>
      <w:rFonts w:ascii="华文楷体" w:hAnsi="华文楷体" w:eastAsia="华文楷体" w:cs="华文楷体"/>
      <w:sz w:val="22"/>
      <w:szCs w:val="21"/>
      <w:lang w:val="en-US" w:eastAsia="zh-CN" w:bidi="ar-SA"/>
    </w:rPr>
  </w:style>
  <w:style w:type="paragraph" w:styleId="905">
    <w:name w:val="Normal Indent1"/>
    <w:next w:val="905"/>
    <w:link w:val="798"/>
    <w:qFormat/>
    <w:pPr>
      <w:ind w:firstLine="420"/>
      <w:spacing w:line="360" w:lineRule="auto"/>
    </w:pPr>
    <w:rPr>
      <w:rFonts w:ascii="Times New Roman" w:hAnsi="Times New Roman" w:eastAsia="宋体" w:cs="Times New Roman"/>
      <w:lang w:val="en-US" w:eastAsia="zh-CN" w:bidi="ar-SA"/>
    </w:rPr>
  </w:style>
  <w:style w:type="paragraph" w:styleId="906">
    <w:name w:val="null3"/>
    <w:next w:val="906"/>
    <w:link w:val="798"/>
    <w:qFormat/>
    <w:rPr>
      <w:rFonts w:hint="eastAsia" w:ascii="Calibri" w:hAnsi="Calibri" w:eastAsia="宋体" w:cs="Times New Roman"/>
      <w:lang w:val="en-US" w:eastAsia="zh-CN" w:bidi="ar-SA"/>
    </w:rPr>
  </w:style>
  <w:style w:type="paragraph" w:styleId="907">
    <w:name w:val="纯文本1"/>
    <w:basedOn w:val="798"/>
    <w:next w:val="907"/>
    <w:link w:val="798"/>
    <w:qFormat/>
    <w:rPr>
      <w:rFonts w:ascii="宋体" w:hAnsi="Courier New" w:cs="Courier New"/>
    </w:rPr>
  </w:style>
  <w:style w:type="table" w:styleId="908">
    <w:name w:val="网格型1"/>
    <w:basedOn w:val="809"/>
    <w:next w:val="908"/>
    <w:link w:val="798"/>
    <w:uiPriority w:val="39"/>
    <w:qFormat/>
    <w:tblPr/>
  </w:style>
  <w:style w:type="paragraph" w:styleId="909">
    <w:name w:val="索引 41"/>
    <w:basedOn w:val="798"/>
    <w:next w:val="798"/>
    <w:link w:val="798"/>
    <w:semiHidden/>
    <w:qFormat/>
    <w:pPr>
      <w:ind w:left="1260"/>
    </w:pPr>
    <w:rPr>
      <w:rFonts w:ascii="Calibri" w:hAnsi="Calibri" w:eastAsia="Calibri" w:cs="宋体"/>
      <w:sz w:val="20"/>
      <w:lang w:val="zh-CN"/>
    </w:rPr>
  </w:style>
  <w:style w:type="table" w:styleId="910">
    <w:name w:val="Table Normal"/>
    <w:next w:val="910"/>
    <w:link w:val="798"/>
    <w:uiPriority w:val="2"/>
    <w:unhideWhenUsed/>
    <w:qFormat/>
    <w:tblPr/>
  </w:style>
  <w:style w:type="table" w:styleId="911">
    <w:name w:val="表格1"/>
    <w:basedOn w:val="809"/>
    <w:next w:val="911"/>
    <w:link w:val="798"/>
    <w:uiPriority w:val="99"/>
    <w:qFormat/>
    <w:pPr>
      <w:jc w:val="both"/>
    </w:pPr>
    <w:rPr>
      <w:rFonts w:ascii="Times New Roman" w:hAnsi="Times New Roman" w:eastAsia="宋体" w:cs="Times New Roman"/>
      <w:szCs w:val="20"/>
    </w:rPr>
    <w:tblPr/>
  </w:style>
  <w:style w:type="character" w:styleId="16818" w:default="1">
    <w:name w:val="Default Paragraph Font"/>
    <w:uiPriority w:val="1"/>
    <w:semiHidden/>
    <w:unhideWhenUsed/>
  </w:style>
  <w:style w:type="numbering" w:styleId="16819" w:default="1">
    <w:name w:val="No List"/>
    <w:uiPriority w:val="99"/>
    <w:semiHidden/>
    <w:unhideWhenUsed/>
  </w:style>
  <w:style w:type="table" w:styleId="168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财政厅局</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朱传好</cp:lastModifiedBy>
  <cp:revision>3</cp:revision>
  <dcterms:created xsi:type="dcterms:W3CDTF">2023-01-14T11:14:00Z</dcterms:created>
  <dcterms:modified xsi:type="dcterms:W3CDTF">2026-10-21T05:58:54Z</dcterms:modified>
</cp:coreProperties>
</file>