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3"/>
        <w:ind w:firstLine="420"/>
        <w:rPr>
          <w:rFonts w:hint="eastAsia" w:ascii="仿宋" w:hAnsi="仿宋" w:eastAsia="仿宋" w:cs="楷体"/>
          <w:color w:val="auto"/>
          <w:highlight w:val="none"/>
        </w:rPr>
      </w:pPr>
      <w:r>
        <w:rPr>
          <w:rFonts w:hint="eastAsia" w:ascii="仿宋" w:hAnsi="仿宋" w:eastAsia="仿宋" w:cs="楷体"/>
          <w:color w:val="auto"/>
          <w:highlight w:val="none"/>
        </w:rPr>
      </w:r>
      <w:r/>
    </w:p>
    <w:p>
      <w:pPr>
        <w:pStyle w:val="883"/>
        <w:ind w:firstLine="420"/>
        <w:rPr>
          <w:rFonts w:hint="eastAsia" w:ascii="仿宋" w:hAnsi="仿宋" w:eastAsia="仿宋" w:cs="楷体"/>
          <w:color w:val="auto"/>
          <w:highlight w:val="none"/>
        </w:rPr>
      </w:pPr>
      <w:r>
        <w:rPr>
          <w:rFonts w:hint="eastAsia" w:ascii="仿宋" w:hAnsi="仿宋" w:eastAsia="仿宋" w:cs="楷体"/>
          <w:color w:val="auto"/>
          <w:highlight w:val="none"/>
        </w:rPr>
      </w:r>
      <w:r/>
    </w:p>
    <w:p>
      <w:pPr>
        <w:jc w:val="center"/>
        <w:spacing w:line="360" w:lineRule="auto"/>
        <w:shd w:val="clear" w:color="auto" w:fill="ffffff"/>
        <w:widowControl/>
        <w:rPr>
          <w:rFonts w:hint="eastAsia" w:ascii="仿宋" w:hAnsi="仿宋" w:eastAsia="仿宋" w:cs="楷体"/>
          <w:b/>
          <w:color w:val="auto"/>
          <w:sz w:val="40"/>
          <w:szCs w:val="40"/>
          <w:highlight w:val="none"/>
          <w:lang w:eastAsia="zh-CN"/>
        </w:rPr>
      </w:pPr>
      <w:r>
        <w:rPr>
          <w:rFonts w:hint="eastAsia" w:ascii="仿宋" w:hAnsi="仿宋" w:eastAsia="仿宋" w:cs="楷体"/>
          <w:b/>
          <w:bCs/>
          <w:color w:val="auto"/>
          <w:sz w:val="48"/>
          <w:szCs w:val="48"/>
          <w:highlight w:val="none"/>
          <w:lang w:eastAsia="zh-CN"/>
        </w:rPr>
        <w:t xml:space="preserve">南京市雨花台区板桥社区卫生服务中心中药饮片供应</w:t>
      </w:r>
      <w:r>
        <w:rPr>
          <w:rFonts w:hint="eastAsia" w:ascii="仿宋" w:hAnsi="仿宋" w:eastAsia="仿宋" w:cs="楷体"/>
          <w:b/>
          <w:bCs/>
          <w:color w:val="auto"/>
          <w:sz w:val="48"/>
          <w:szCs w:val="48"/>
          <w:highlight w:val="none"/>
          <w:lang w:val="en-US" w:eastAsia="zh-CN"/>
        </w:rPr>
        <w:t xml:space="preserve">及</w:t>
      </w:r>
      <w:r>
        <w:rPr>
          <w:rFonts w:hint="eastAsia" w:ascii="仿宋" w:hAnsi="仿宋" w:eastAsia="仿宋" w:cs="楷体"/>
          <w:b/>
          <w:bCs/>
          <w:color w:val="auto"/>
          <w:sz w:val="48"/>
          <w:szCs w:val="48"/>
          <w:highlight w:val="none"/>
          <w:lang w:eastAsia="zh-CN"/>
        </w:rPr>
        <w:t xml:space="preserve">配送</w:t>
      </w:r>
      <w:r>
        <w:rPr>
          <w:rFonts w:hint="eastAsia" w:ascii="仿宋" w:hAnsi="仿宋" w:eastAsia="仿宋" w:cs="楷体"/>
          <w:b/>
          <w:bCs/>
          <w:color w:val="auto"/>
          <w:sz w:val="48"/>
          <w:szCs w:val="48"/>
          <w:highlight w:val="none"/>
          <w:lang w:val="en-US" w:eastAsia="zh-CN"/>
        </w:rPr>
        <w:t xml:space="preserve">等</w:t>
      </w:r>
      <w:r>
        <w:rPr>
          <w:rFonts w:hint="eastAsia" w:ascii="仿宋" w:hAnsi="仿宋" w:eastAsia="仿宋" w:cs="楷体"/>
          <w:b/>
          <w:bCs/>
          <w:color w:val="auto"/>
          <w:sz w:val="48"/>
          <w:szCs w:val="48"/>
          <w:highlight w:val="none"/>
          <w:lang w:eastAsia="zh-CN"/>
        </w:rPr>
        <w:t xml:space="preserve">项目</w:t>
      </w:r>
      <w:r/>
    </w:p>
    <w:p>
      <w:pPr>
        <w:jc w:val="center"/>
        <w:spacing w:line="360" w:lineRule="auto"/>
        <w:widowControl/>
        <w:rPr>
          <w:rFonts w:hint="eastAsia" w:ascii="仿宋" w:hAnsi="仿宋" w:eastAsia="仿宋" w:cs="楷体"/>
          <w:b/>
          <w:color w:val="auto"/>
          <w:sz w:val="72"/>
          <w:szCs w:val="72"/>
          <w:highlight w:val="none"/>
        </w:rPr>
        <w:outlineLvl w:val="1"/>
      </w:pPr>
      <w:r>
        <w:rPr>
          <w:rFonts w:hint="eastAsia" w:ascii="仿宋" w:hAnsi="仿宋" w:eastAsia="仿宋" w:cs="楷体"/>
          <w:b/>
          <w:color w:val="auto"/>
          <w:sz w:val="72"/>
          <w:szCs w:val="72"/>
          <w:highlight w:val="none"/>
        </w:rPr>
      </w:r>
      <w:r/>
    </w:p>
    <w:p>
      <w:pPr>
        <w:jc w:val="center"/>
        <w:spacing w:line="360" w:lineRule="auto"/>
        <w:widowControl/>
        <w:rPr>
          <w:rFonts w:hint="eastAsia" w:ascii="仿宋" w:hAnsi="仿宋" w:eastAsia="仿宋" w:cs="楷体"/>
          <w:b/>
          <w:color w:val="auto"/>
          <w:sz w:val="72"/>
          <w:szCs w:val="72"/>
          <w:highlight w:val="none"/>
        </w:rPr>
        <w:outlineLvl w:val="1"/>
      </w:pPr>
      <w:r>
        <w:rPr>
          <w:rFonts w:hint="eastAsia" w:ascii="仿宋" w:hAnsi="仿宋" w:eastAsia="仿宋" w:cs="楷体"/>
          <w:b/>
          <w:color w:val="auto"/>
          <w:sz w:val="72"/>
          <w:szCs w:val="72"/>
          <w:highlight w:val="none"/>
        </w:rPr>
        <w:t xml:space="preserve">招标文件</w:t>
      </w:r>
      <w:r/>
    </w:p>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p>
      <w:pPr>
        <w:jc w:val="center"/>
        <w:spacing w:line="360" w:lineRule="auto"/>
        <w:widowControl/>
        <w:rPr>
          <w:rFonts w:hint="eastAsia" w:ascii="仿宋" w:hAnsi="仿宋" w:eastAsia="仿宋" w:cs="楷体"/>
          <w:b/>
          <w:color w:val="auto"/>
          <w:sz w:val="36"/>
          <w:szCs w:val="36"/>
          <w:highlight w:val="none"/>
        </w:rPr>
      </w:pPr>
      <w:r>
        <w:rPr>
          <w:rFonts w:hint="eastAsia" w:ascii="仿宋" w:hAnsi="仿宋" w:eastAsia="仿宋" w:cs="楷体"/>
          <w:b/>
          <w:color w:val="auto"/>
          <w:sz w:val="36"/>
          <w:szCs w:val="36"/>
          <w:highlight w:val="none"/>
        </w:rPr>
        <w:t xml:space="preserve">项目编号：JSZC-320114-SYXG-G2026-0003</w:t>
      </w:r>
      <w:r/>
    </w:p>
    <w:p>
      <w:pPr>
        <w:jc w:val="center"/>
        <w:spacing w:line="360" w:lineRule="auto"/>
        <w:widowControl/>
        <w:rPr>
          <w:rFonts w:hint="eastAsia" w:ascii="仿宋" w:hAnsi="仿宋" w:eastAsia="仿宋" w:cs="楷体"/>
          <w:b/>
          <w:color w:val="auto"/>
          <w:sz w:val="36"/>
          <w:szCs w:val="36"/>
          <w:highlight w:val="none"/>
        </w:rPr>
      </w:pPr>
      <w:r>
        <w:rPr>
          <w:rFonts w:hint="eastAsia" w:ascii="仿宋" w:hAnsi="仿宋" w:eastAsia="仿宋" w:cs="楷体"/>
          <w:b/>
          <w:color w:val="auto"/>
          <w:sz w:val="36"/>
          <w:szCs w:val="36"/>
          <w:highlight w:val="none"/>
        </w:rPr>
      </w:r>
      <w:r/>
    </w:p>
    <w:p>
      <w:pPr>
        <w:pStyle w:val="692"/>
        <w:rPr>
          <w:rFonts w:hint="eastAsia" w:ascii="仿宋" w:hAnsi="仿宋" w:eastAsia="仿宋" w:cs="楷体"/>
          <w:b/>
          <w:color w:val="auto"/>
          <w:sz w:val="36"/>
          <w:szCs w:val="36"/>
          <w:highlight w:val="none"/>
        </w:rPr>
      </w:pPr>
      <w:r>
        <w:rPr>
          <w:rFonts w:hint="eastAsia" w:ascii="仿宋" w:hAnsi="仿宋" w:eastAsia="仿宋" w:cs="楷体"/>
          <w:b/>
          <w:color w:val="auto"/>
          <w:sz w:val="36"/>
          <w:szCs w:val="36"/>
          <w:highlight w:val="none"/>
        </w:rPr>
      </w:r>
      <w:r/>
    </w:p>
    <w:p>
      <w:pPr>
        <w:rPr>
          <w:rFonts w:hint="eastAsia" w:ascii="仿宋" w:hAnsi="仿宋" w:eastAsia="仿宋" w:cs="楷体"/>
          <w:b/>
          <w:color w:val="auto"/>
          <w:sz w:val="36"/>
          <w:szCs w:val="36"/>
          <w:highlight w:val="none"/>
        </w:rPr>
      </w:pPr>
      <w:r>
        <w:rPr>
          <w:rFonts w:hint="eastAsia" w:ascii="仿宋" w:hAnsi="仿宋" w:eastAsia="仿宋" w:cs="楷体"/>
          <w:b/>
          <w:color w:val="auto"/>
          <w:sz w:val="36"/>
          <w:szCs w:val="36"/>
          <w:highlight w:val="none"/>
        </w:rPr>
      </w:r>
      <w:r/>
    </w:p>
    <w:p>
      <w:pPr>
        <w:pStyle w:val="692"/>
        <w:rPr>
          <w:rFonts w:hint="eastAsia" w:ascii="仿宋" w:hAnsi="仿宋" w:eastAsia="仿宋" w:cs="楷体"/>
          <w:b/>
          <w:color w:val="auto"/>
          <w:sz w:val="36"/>
          <w:szCs w:val="36"/>
          <w:highlight w:val="none"/>
        </w:rPr>
      </w:pPr>
      <w:r>
        <w:rPr>
          <w:rFonts w:hint="eastAsia" w:ascii="仿宋" w:hAnsi="仿宋" w:eastAsia="仿宋" w:cs="楷体"/>
          <w:b/>
          <w:color w:val="auto"/>
          <w:sz w:val="36"/>
          <w:szCs w:val="36"/>
          <w:highlight w:val="none"/>
        </w:rPr>
      </w:r>
      <w:r/>
    </w:p>
    <w:p>
      <w:pPr>
        <w:rPr>
          <w:rFonts w:hint="eastAsia" w:ascii="仿宋" w:hAnsi="仿宋" w:eastAsia="仿宋" w:cs="楷体"/>
          <w:b/>
          <w:color w:val="auto"/>
          <w:sz w:val="36"/>
          <w:szCs w:val="36"/>
          <w:highlight w:val="none"/>
        </w:rPr>
      </w:pPr>
      <w:r>
        <w:rPr>
          <w:rFonts w:hint="eastAsia" w:ascii="仿宋" w:hAnsi="仿宋" w:eastAsia="仿宋" w:cs="楷体"/>
          <w:b/>
          <w:color w:val="auto"/>
          <w:sz w:val="36"/>
          <w:szCs w:val="36"/>
          <w:highlight w:val="none"/>
        </w:rPr>
      </w:r>
      <w:r/>
    </w:p>
    <w:p>
      <w:pPr>
        <w:pStyle w:val="692"/>
        <w:rPr>
          <w:rFonts w:hint="eastAsia" w:ascii="仿宋" w:hAnsi="仿宋" w:eastAsia="仿宋" w:cs="楷体"/>
          <w:b/>
          <w:color w:val="auto"/>
          <w:sz w:val="36"/>
          <w:szCs w:val="36"/>
          <w:highlight w:val="none"/>
        </w:rPr>
      </w:pPr>
      <w:r>
        <w:rPr>
          <w:rFonts w:hint="eastAsia" w:ascii="仿宋" w:hAnsi="仿宋" w:eastAsia="仿宋" w:cs="楷体"/>
          <w:b/>
          <w:color w:val="auto"/>
          <w:sz w:val="36"/>
          <w:szCs w:val="36"/>
          <w:highlight w:val="none"/>
        </w:rPr>
      </w:r>
      <w:r/>
    </w:p>
    <w:p>
      <w:pPr>
        <w:rPr>
          <w:rFonts w:hint="eastAsia"/>
          <w:color w:val="auto"/>
          <w:highlight w:val="none"/>
        </w:rPr>
      </w:pPr>
      <w:r>
        <w:rPr>
          <w:rFonts w:hint="eastAsia"/>
          <w:color w:val="auto"/>
          <w:highlight w:val="none"/>
        </w:rPr>
      </w:r>
      <w:r/>
    </w:p>
    <w:p>
      <w:pPr>
        <w:jc w:val="center"/>
        <w:spacing w:line="360" w:lineRule="auto"/>
        <w:widowControl/>
        <w:rPr>
          <w:rFonts w:hint="eastAsia" w:ascii="仿宋" w:hAnsi="仿宋" w:eastAsia="仿宋" w:cs="楷体"/>
          <w:b/>
          <w:color w:val="auto"/>
          <w:sz w:val="36"/>
          <w:szCs w:val="36"/>
          <w:highlight w:val="none"/>
        </w:rPr>
      </w:pPr>
      <w:r>
        <w:rPr>
          <w:rFonts w:hint="eastAsia" w:ascii="仿宋" w:hAnsi="仿宋" w:eastAsia="仿宋" w:cs="楷体"/>
          <w:b/>
          <w:color w:val="auto"/>
          <w:sz w:val="36"/>
          <w:szCs w:val="36"/>
          <w:highlight w:val="none"/>
        </w:rPr>
      </w:r>
      <w:r/>
    </w:p>
    <w:p>
      <w:pPr>
        <w:jc w:val="center"/>
        <w:spacing w:line="360" w:lineRule="auto"/>
        <w:widowControl/>
        <w:rPr>
          <w:rFonts w:hint="eastAsia" w:ascii="仿宋" w:hAnsi="仿宋" w:eastAsia="仿宋" w:cs="楷体"/>
          <w:color w:val="auto"/>
          <w:sz w:val="44"/>
          <w:szCs w:val="44"/>
          <w:highlight w:val="none"/>
        </w:rPr>
      </w:pPr>
      <w:r>
        <w:rPr>
          <w:rFonts w:hint="eastAsia" w:ascii="仿宋" w:hAnsi="仿宋" w:eastAsia="仿宋" w:cs="楷体"/>
          <w:color w:val="auto"/>
          <w:sz w:val="44"/>
          <w:szCs w:val="44"/>
          <w:highlight w:val="none"/>
        </w:rPr>
      </w:r>
      <w:r/>
    </w:p>
    <w:p>
      <w:pPr>
        <w:jc w:val="center"/>
        <w:spacing w:line="360" w:lineRule="auto"/>
        <w:widowControl/>
        <w:rPr>
          <w:rFonts w:hint="eastAsia" w:ascii="仿宋" w:hAnsi="仿宋" w:eastAsia="仿宋" w:cs="楷体"/>
          <w:b/>
          <w:color w:val="auto"/>
          <w:sz w:val="32"/>
          <w:szCs w:val="22"/>
          <w:highlight w:val="none"/>
          <w:lang w:eastAsia="zh-CN"/>
        </w:rPr>
      </w:pPr>
      <w:r>
        <w:rPr>
          <w:rFonts w:hint="eastAsia" w:ascii="仿宋" w:hAnsi="仿宋" w:eastAsia="仿宋" w:cs="楷体"/>
          <w:b/>
          <w:color w:val="auto"/>
          <w:sz w:val="32"/>
          <w:szCs w:val="22"/>
          <w:highlight w:val="none"/>
        </w:rPr>
        <w:t xml:space="preserve">采购人：</w:t>
      </w:r>
      <w:r>
        <w:rPr>
          <w:rFonts w:hint="eastAsia" w:ascii="仿宋" w:hAnsi="仿宋" w:eastAsia="仿宋" w:cs="楷体"/>
          <w:b/>
          <w:color w:val="auto"/>
          <w:sz w:val="32"/>
          <w:szCs w:val="22"/>
          <w:highlight w:val="none"/>
          <w:lang w:eastAsia="zh-CN"/>
        </w:rPr>
        <w:t xml:space="preserve">南京市雨花台区板桥社区卫生服务中心</w:t>
      </w:r>
      <w:r/>
    </w:p>
    <w:p>
      <w:pPr>
        <w:jc w:val="center"/>
        <w:spacing w:line="360" w:lineRule="auto"/>
        <w:widowControl/>
        <w:rPr>
          <w:rFonts w:hint="eastAsia" w:ascii="仿宋" w:hAnsi="仿宋" w:eastAsia="仿宋" w:cs="楷体"/>
          <w:b/>
          <w:color w:val="auto"/>
          <w:sz w:val="32"/>
          <w:szCs w:val="22"/>
          <w:highlight w:val="none"/>
          <w:lang w:eastAsia="zh-CN"/>
        </w:rPr>
      </w:pPr>
      <w:r>
        <w:rPr>
          <w:rFonts w:hint="eastAsia" w:ascii="仿宋" w:hAnsi="仿宋" w:eastAsia="仿宋" w:cs="楷体"/>
          <w:b/>
          <w:color w:val="auto"/>
          <w:sz w:val="32"/>
          <w:szCs w:val="22"/>
          <w:highlight w:val="none"/>
        </w:rPr>
        <w:t xml:space="preserve">采购代理机构：</w:t>
      </w:r>
      <w:r>
        <w:rPr>
          <w:rFonts w:hint="eastAsia" w:ascii="仿宋" w:hAnsi="仿宋" w:eastAsia="仿宋" w:cs="楷体"/>
          <w:b/>
          <w:color w:val="auto"/>
          <w:sz w:val="32"/>
          <w:szCs w:val="22"/>
          <w:highlight w:val="none"/>
          <w:lang w:eastAsia="zh-CN"/>
        </w:rPr>
        <w:t xml:space="preserve">江苏苏越项目管理有限公司</w:t>
      </w:r>
      <w:r/>
    </w:p>
    <w:p>
      <w:pPr>
        <w:jc w:val="center"/>
        <w:spacing w:line="360" w:lineRule="auto"/>
        <w:widowControl/>
        <w:rPr>
          <w:rFonts w:hint="eastAsia" w:ascii="仿宋" w:hAnsi="仿宋" w:eastAsia="仿宋" w:cs="楷体"/>
          <w:b/>
          <w:color w:val="auto"/>
          <w:sz w:val="32"/>
          <w:szCs w:val="22"/>
          <w:highlight w:val="none"/>
        </w:rPr>
      </w:pPr>
      <w:r>
        <w:rPr>
          <w:rFonts w:hint="eastAsia" w:ascii="仿宋" w:hAnsi="仿宋" w:eastAsia="仿宋" w:cs="楷体"/>
          <w:b/>
          <w:color w:val="auto"/>
          <w:sz w:val="32"/>
          <w:szCs w:val="22"/>
          <w:highlight w:val="none"/>
        </w:rPr>
        <w:t xml:space="preserve">2026年</w:t>
      </w:r>
      <w:r>
        <w:rPr>
          <w:rFonts w:hint="eastAsia" w:ascii="仿宋" w:hAnsi="仿宋" w:eastAsia="仿宋" w:cs="楷体"/>
          <w:b/>
          <w:color w:val="auto"/>
          <w:sz w:val="32"/>
          <w:szCs w:val="22"/>
          <w:highlight w:val="none"/>
          <w:lang w:val="en-US" w:eastAsia="zh-CN"/>
        </w:rPr>
        <w:t xml:space="preserve">9</w:t>
      </w:r>
      <w:r>
        <w:rPr>
          <w:rFonts w:hint="eastAsia" w:ascii="仿宋" w:hAnsi="仿宋" w:eastAsia="仿宋" w:cs="楷体"/>
          <w:b/>
          <w:color w:val="auto"/>
          <w:sz w:val="32"/>
          <w:szCs w:val="22"/>
          <w:highlight w:val="none"/>
        </w:rPr>
        <w:t xml:space="preserve">月</w:t>
      </w:r>
      <w:r/>
    </w:p>
    <w:p>
      <w:pPr>
        <w:jc w:val="center"/>
        <w:spacing w:line="360" w:lineRule="auto"/>
        <w:widowControl/>
        <w:rPr>
          <w:rFonts w:hint="eastAsia" w:ascii="仿宋" w:hAnsi="仿宋" w:eastAsia="仿宋" w:cs="楷体"/>
          <w:b/>
          <w:color w:val="auto"/>
          <w:sz w:val="32"/>
          <w:szCs w:val="22"/>
          <w:highlight w:val="none"/>
        </w:rPr>
        <w:sectPr>
          <w:headerReference w:type="default" r:id="rId9"/>
          <w:footerReference w:type="default" r:id="rId12"/>
          <w:footnotePr/>
          <w:endnotePr/>
          <w:type w:val="nextPage"/>
          <w:pgSz w:w="11906" w:h="16838" w:orient="portrait"/>
          <w:pgMar w:top="1440" w:right="1800" w:bottom="1440" w:left="1800" w:header="851" w:footer="1077" w:gutter="0"/>
          <w:cols w:num="1" w:sep="0" w:space="720" w:equalWidth="1"/>
          <w:docGrid w:linePitch="360"/>
        </w:sectPr>
      </w:pPr>
      <w:r>
        <w:rPr>
          <w:rFonts w:hint="eastAsia" w:ascii="仿宋" w:hAnsi="仿宋" w:eastAsia="仿宋" w:cs="楷体"/>
          <w:b/>
          <w:color w:val="auto"/>
          <w:sz w:val="32"/>
          <w:szCs w:val="22"/>
          <w:highlight w:val="none"/>
        </w:rPr>
      </w:r>
      <w:r/>
    </w:p>
    <w:p>
      <w:pPr>
        <w:jc w:val="center"/>
        <w:rPr>
          <w:rFonts w:hint="eastAsia" w:ascii="仿宋" w:hAnsi="仿宋" w:eastAsia="仿宋" w:cs="楷体"/>
          <w:b/>
          <w:bCs/>
          <w:color w:val="auto"/>
          <w:sz w:val="48"/>
          <w:szCs w:val="48"/>
          <w:highlight w:val="none"/>
        </w:rPr>
        <w:outlineLvl w:val="1"/>
      </w:pPr>
      <w:r/>
      <w:bookmarkStart w:id="0" w:name="_Toc481604673"/>
      <w:r>
        <w:rPr>
          <w:rFonts w:hint="eastAsia" w:ascii="仿宋" w:hAnsi="仿宋" w:eastAsia="仿宋" w:cs="楷体"/>
          <w:b/>
          <w:bCs/>
          <w:color w:val="auto"/>
          <w:sz w:val="48"/>
          <w:szCs w:val="48"/>
          <w:highlight w:val="none"/>
        </w:rPr>
        <w:t xml:space="preserve">目录</w:t>
      </w:r>
      <w:r/>
    </w:p>
    <w:p>
      <w:pPr>
        <w:jc w:val="center"/>
        <w:rPr>
          <w:rFonts w:hint="eastAsia" w:ascii="仿宋" w:hAnsi="仿宋" w:eastAsia="仿宋" w:cs="楷体"/>
          <w:b/>
          <w:bCs/>
          <w:color w:val="auto"/>
          <w:sz w:val="48"/>
          <w:szCs w:val="48"/>
          <w:highlight w:val="none"/>
        </w:rPr>
      </w:pPr>
      <w:r>
        <w:rPr>
          <w:rFonts w:hint="eastAsia" w:ascii="仿宋" w:hAnsi="仿宋" w:eastAsia="仿宋" w:cs="楷体"/>
          <w:b/>
          <w:bCs/>
          <w:color w:val="auto"/>
          <w:sz w:val="48"/>
          <w:szCs w:val="48"/>
          <w:highlight w:val="none"/>
        </w:rPr>
      </w:r>
      <w:r/>
    </w:p>
    <w:p>
      <w:pPr>
        <w:pStyle w:val="708"/>
        <w:tabs>
          <w:tab w:val="right" w:pos="8296" w:leader="dot"/>
        </w:tabs>
        <w:rPr>
          <w:rFonts w:hint="eastAsia" w:ascii="仿宋" w:hAnsi="仿宋" w:eastAsia="仿宋" w:cs="楷体"/>
          <w:b/>
          <w:bCs/>
          <w:color w:val="auto"/>
          <w:sz w:val="28"/>
          <w:szCs w:val="32"/>
          <w:highlight w:val="none"/>
        </w:rPr>
      </w:pPr>
      <w:r>
        <w:rPr>
          <w:rFonts w:hint="eastAsia" w:ascii="仿宋" w:hAnsi="仿宋" w:eastAsia="仿宋" w:cs="楷体"/>
          <w:b/>
          <w:bCs/>
          <w:color w:val="auto"/>
          <w:sz w:val="40"/>
          <w:szCs w:val="40"/>
          <w:highlight w:val="none"/>
        </w:rPr>
        <w:fldChar w:fldCharType="begin"/>
      </w:r>
      <w:r>
        <w:rPr>
          <w:rFonts w:hint="eastAsia" w:ascii="仿宋" w:hAnsi="仿宋" w:eastAsia="仿宋" w:cs="楷体"/>
          <w:b/>
          <w:bCs/>
          <w:color w:val="auto"/>
          <w:sz w:val="40"/>
          <w:szCs w:val="40"/>
          <w:highlight w:val="none"/>
        </w:rPr>
        <w:instrText xml:space="preserve">TOC \o "1-1" \h \u </w:instrText>
      </w:r>
      <w:r>
        <w:rPr>
          <w:rFonts w:hint="eastAsia" w:ascii="仿宋" w:hAnsi="仿宋" w:eastAsia="仿宋" w:cs="楷体"/>
          <w:b/>
          <w:bCs/>
          <w:color w:val="auto"/>
          <w:sz w:val="40"/>
          <w:szCs w:val="40"/>
          <w:highlight w:val="none"/>
        </w:rPr>
        <w:fldChar w:fldCharType="separate"/>
      </w:r>
      <w:r>
        <w:rPr>
          <w:color w:val="auto"/>
          <w:highlight w:val="none"/>
        </w:rPr>
        <w:fldChar w:fldCharType="begin"/>
      </w:r>
      <w:r>
        <w:rPr>
          <w:color w:val="auto"/>
          <w:highlight w:val="none"/>
        </w:rPr>
        <w:instrText xml:space="preserve"> HYPERLINK \l "_Toc37757279" \o "#_Toc37757279" </w:instrText>
      </w:r>
      <w:r>
        <w:rPr>
          <w:color w:val="auto"/>
          <w:highlight w:val="none"/>
        </w:rPr>
        <w:fldChar w:fldCharType="separate"/>
      </w:r>
      <w:r>
        <w:rPr>
          <w:rFonts w:hint="eastAsia" w:ascii="仿宋" w:hAnsi="仿宋" w:eastAsia="仿宋" w:cs="楷体"/>
          <w:b/>
          <w:bCs/>
          <w:color w:val="auto"/>
          <w:sz w:val="28"/>
          <w:szCs w:val="36"/>
          <w:highlight w:val="none"/>
        </w:rPr>
        <w:t xml:space="preserve">第一章投标邀请（招标公告）</w:t>
      </w:r>
      <w:r>
        <w:rPr>
          <w:rFonts w:hint="eastAsia" w:ascii="仿宋" w:hAnsi="仿宋" w:eastAsia="仿宋" w:cs="楷体"/>
          <w:b/>
          <w:bCs/>
          <w:color w:val="auto"/>
          <w:sz w:val="28"/>
          <w:szCs w:val="36"/>
          <w:highlight w:val="none"/>
        </w:rPr>
        <w:tab/>
      </w:r>
      <w:r>
        <w:rPr>
          <w:rFonts w:hint="eastAsia" w:ascii="仿宋" w:hAnsi="仿宋" w:eastAsia="仿宋" w:cs="楷体"/>
          <w:b/>
          <w:bCs/>
          <w:color w:val="auto"/>
          <w:sz w:val="28"/>
          <w:szCs w:val="36"/>
          <w:highlight w:val="none"/>
        </w:rPr>
        <w:fldChar w:fldCharType="begin"/>
      </w:r>
      <w:r>
        <w:rPr>
          <w:rFonts w:hint="eastAsia" w:ascii="仿宋" w:hAnsi="仿宋" w:eastAsia="仿宋" w:cs="楷体"/>
          <w:b/>
          <w:bCs/>
          <w:color w:val="auto"/>
          <w:sz w:val="28"/>
          <w:szCs w:val="36"/>
          <w:highlight w:val="none"/>
        </w:rPr>
        <w:instrText xml:space="preserve"> PAGEREF _Toc37757279 \h </w:instrText>
      </w:r>
      <w:r>
        <w:rPr>
          <w:rFonts w:hint="eastAsia" w:ascii="仿宋" w:hAnsi="仿宋" w:eastAsia="仿宋" w:cs="楷体"/>
          <w:b/>
          <w:bCs/>
          <w:color w:val="auto"/>
          <w:sz w:val="28"/>
          <w:szCs w:val="36"/>
          <w:highlight w:val="none"/>
        </w:rPr>
        <w:fldChar w:fldCharType="separate"/>
      </w:r>
      <w:r>
        <w:rPr>
          <w:rFonts w:hint="eastAsia" w:ascii="仿宋" w:hAnsi="仿宋" w:eastAsia="仿宋" w:cs="楷体"/>
          <w:b/>
          <w:bCs/>
          <w:color w:val="auto"/>
          <w:sz w:val="28"/>
          <w:szCs w:val="36"/>
          <w:highlight w:val="none"/>
        </w:rPr>
        <w:t xml:space="preserve">2</w:t>
      </w:r>
      <w:r>
        <w:rPr>
          <w:rFonts w:hint="eastAsia" w:ascii="仿宋" w:hAnsi="仿宋" w:eastAsia="仿宋" w:cs="楷体"/>
          <w:b/>
          <w:bCs/>
          <w:color w:val="auto"/>
          <w:sz w:val="28"/>
          <w:szCs w:val="36"/>
          <w:highlight w:val="none"/>
        </w:rPr>
        <w:fldChar w:fldCharType="end"/>
      </w:r>
      <w:r>
        <w:rPr>
          <w:rFonts w:hint="eastAsia" w:ascii="仿宋" w:hAnsi="仿宋" w:eastAsia="仿宋" w:cs="楷体"/>
          <w:b/>
          <w:bCs/>
          <w:color w:val="auto"/>
          <w:sz w:val="28"/>
          <w:szCs w:val="36"/>
          <w:highlight w:val="none"/>
        </w:rPr>
        <w:fldChar w:fldCharType="end"/>
      </w:r>
      <w:r/>
    </w:p>
    <w:p>
      <w:pPr>
        <w:pStyle w:val="708"/>
        <w:tabs>
          <w:tab w:val="right" w:pos="8296" w:leader="dot"/>
        </w:tabs>
        <w:rPr>
          <w:rFonts w:hint="eastAsia" w:ascii="仿宋" w:hAnsi="仿宋" w:eastAsia="仿宋" w:cs="楷体"/>
          <w:b/>
          <w:bCs/>
          <w:color w:val="auto"/>
          <w:sz w:val="28"/>
          <w:szCs w:val="32"/>
          <w:highlight w:val="none"/>
        </w:rPr>
      </w:pPr>
      <w:r>
        <w:rPr>
          <w:color w:val="auto"/>
          <w:highlight w:val="none"/>
        </w:rPr>
        <w:fldChar w:fldCharType="begin"/>
      </w:r>
      <w:r>
        <w:rPr>
          <w:color w:val="auto"/>
          <w:highlight w:val="none"/>
        </w:rPr>
        <w:instrText xml:space="preserve"> HYPERLINK \l "_Toc37757281" \o "#_Toc37757281" </w:instrText>
      </w:r>
      <w:r>
        <w:rPr>
          <w:color w:val="auto"/>
          <w:highlight w:val="none"/>
        </w:rPr>
        <w:fldChar w:fldCharType="separate"/>
      </w:r>
      <w:r>
        <w:rPr>
          <w:rFonts w:hint="eastAsia" w:ascii="仿宋" w:hAnsi="仿宋" w:eastAsia="仿宋" w:cs="楷体"/>
          <w:b/>
          <w:bCs/>
          <w:color w:val="auto"/>
          <w:sz w:val="28"/>
          <w:szCs w:val="36"/>
          <w:highlight w:val="none"/>
        </w:rPr>
        <w:t xml:space="preserve">第二章投标人须知</w:t>
      </w:r>
      <w:r>
        <w:rPr>
          <w:rFonts w:hint="eastAsia" w:ascii="仿宋" w:hAnsi="仿宋" w:eastAsia="仿宋" w:cs="楷体"/>
          <w:b/>
          <w:bCs/>
          <w:color w:val="auto"/>
          <w:sz w:val="28"/>
          <w:szCs w:val="36"/>
          <w:highlight w:val="none"/>
        </w:rPr>
        <w:tab/>
      </w:r>
      <w:r>
        <w:rPr>
          <w:rFonts w:hint="eastAsia" w:ascii="仿宋" w:hAnsi="仿宋" w:eastAsia="仿宋" w:cs="楷体"/>
          <w:b/>
          <w:bCs/>
          <w:color w:val="auto"/>
          <w:sz w:val="28"/>
          <w:szCs w:val="36"/>
          <w:highlight w:val="none"/>
          <w:lang w:val="en-US" w:eastAsia="zh-CN"/>
        </w:rPr>
        <w:t xml:space="preserve">6</w:t>
      </w:r>
      <w:r>
        <w:rPr>
          <w:rFonts w:hint="eastAsia" w:ascii="仿宋" w:hAnsi="仿宋" w:eastAsia="仿宋" w:cs="楷体"/>
          <w:b/>
          <w:bCs/>
          <w:color w:val="auto"/>
          <w:sz w:val="28"/>
          <w:szCs w:val="36"/>
          <w:highlight w:val="none"/>
        </w:rPr>
        <w:fldChar w:fldCharType="end"/>
      </w:r>
      <w:r/>
    </w:p>
    <w:p>
      <w:pPr>
        <w:pStyle w:val="708"/>
        <w:tabs>
          <w:tab w:val="right" w:pos="8296" w:leader="dot"/>
        </w:tabs>
        <w:rPr>
          <w:rFonts w:hint="eastAsia" w:ascii="仿宋" w:hAnsi="仿宋" w:eastAsia="仿宋" w:cs="楷体"/>
          <w:b/>
          <w:bCs/>
          <w:color w:val="auto"/>
          <w:sz w:val="28"/>
          <w:szCs w:val="32"/>
          <w:highlight w:val="none"/>
          <w:lang w:val="en-US" w:eastAsia="zh-CN"/>
        </w:rPr>
      </w:pPr>
      <w:r>
        <w:rPr>
          <w:color w:val="auto"/>
          <w:highlight w:val="none"/>
        </w:rPr>
        <w:fldChar w:fldCharType="begin"/>
      </w:r>
      <w:r>
        <w:rPr>
          <w:color w:val="auto"/>
          <w:highlight w:val="none"/>
        </w:rPr>
        <w:instrText xml:space="preserve"> HYPERLINK \l "_Toc37757282" \o "#_Toc37757282" </w:instrText>
      </w:r>
      <w:r>
        <w:rPr>
          <w:color w:val="auto"/>
          <w:highlight w:val="none"/>
        </w:rPr>
        <w:fldChar w:fldCharType="separate"/>
      </w:r>
      <w:r>
        <w:rPr>
          <w:rFonts w:hint="eastAsia" w:ascii="仿宋" w:hAnsi="仿宋" w:eastAsia="仿宋" w:cs="楷体"/>
          <w:b/>
          <w:bCs/>
          <w:color w:val="auto"/>
          <w:sz w:val="28"/>
          <w:szCs w:val="36"/>
          <w:highlight w:val="none"/>
        </w:rPr>
        <w:t xml:space="preserve">第三章评分标准</w:t>
      </w:r>
      <w:r>
        <w:rPr>
          <w:rFonts w:hint="eastAsia" w:ascii="仿宋" w:hAnsi="仿宋" w:eastAsia="仿宋" w:cs="楷体"/>
          <w:b/>
          <w:bCs/>
          <w:color w:val="auto"/>
          <w:sz w:val="28"/>
          <w:szCs w:val="36"/>
          <w:highlight w:val="none"/>
        </w:rPr>
        <w:tab/>
      </w:r>
      <w:r>
        <w:rPr>
          <w:rFonts w:hint="eastAsia" w:ascii="仿宋" w:hAnsi="仿宋" w:eastAsia="仿宋" w:cs="楷体"/>
          <w:b/>
          <w:bCs/>
          <w:color w:val="auto"/>
          <w:sz w:val="28"/>
          <w:szCs w:val="36"/>
          <w:highlight w:val="none"/>
          <w:lang w:val="en-US" w:eastAsia="zh-CN"/>
        </w:rPr>
        <w:t xml:space="preserve">1</w:t>
      </w:r>
      <w:r>
        <w:rPr>
          <w:rFonts w:hint="eastAsia" w:ascii="仿宋" w:hAnsi="仿宋" w:eastAsia="仿宋" w:cs="楷体"/>
          <w:b/>
          <w:bCs/>
          <w:color w:val="auto"/>
          <w:sz w:val="28"/>
          <w:szCs w:val="36"/>
          <w:highlight w:val="none"/>
        </w:rPr>
        <w:fldChar w:fldCharType="end"/>
      </w:r>
      <w:r>
        <w:rPr>
          <w:rFonts w:hint="eastAsia" w:ascii="仿宋" w:hAnsi="仿宋" w:eastAsia="仿宋" w:cs="楷体"/>
          <w:b/>
          <w:bCs/>
          <w:color w:val="auto"/>
          <w:sz w:val="28"/>
          <w:szCs w:val="36"/>
          <w:highlight w:val="none"/>
          <w:lang w:val="en-US" w:eastAsia="zh-CN"/>
        </w:rPr>
        <w:t xml:space="preserve">7</w:t>
      </w:r>
      <w:r/>
    </w:p>
    <w:p>
      <w:pPr>
        <w:pStyle w:val="708"/>
        <w:tabs>
          <w:tab w:val="right" w:pos="8296" w:leader="dot"/>
        </w:tabs>
        <w:rPr>
          <w:rFonts w:hint="eastAsia" w:ascii="仿宋" w:hAnsi="仿宋" w:eastAsia="仿宋" w:cs="楷体"/>
          <w:b/>
          <w:bCs/>
          <w:color w:val="auto"/>
          <w:sz w:val="28"/>
          <w:szCs w:val="32"/>
          <w:highlight w:val="none"/>
        </w:rPr>
      </w:pPr>
      <w:r>
        <w:rPr>
          <w:color w:val="auto"/>
          <w:highlight w:val="none"/>
        </w:rPr>
        <w:fldChar w:fldCharType="begin"/>
      </w:r>
      <w:r>
        <w:rPr>
          <w:color w:val="auto"/>
          <w:highlight w:val="none"/>
        </w:rPr>
        <w:instrText xml:space="preserve"> HYPERLINK \l "_Toc37757283" \o "#_Toc37757283" </w:instrText>
      </w:r>
      <w:r>
        <w:rPr>
          <w:color w:val="auto"/>
          <w:highlight w:val="none"/>
        </w:rPr>
        <w:fldChar w:fldCharType="separate"/>
      </w:r>
      <w:r>
        <w:rPr>
          <w:rFonts w:hint="eastAsia" w:ascii="仿宋" w:hAnsi="仿宋" w:eastAsia="仿宋" w:cs="楷体"/>
          <w:b/>
          <w:bCs/>
          <w:color w:val="auto"/>
          <w:sz w:val="28"/>
          <w:szCs w:val="36"/>
          <w:highlight w:val="none"/>
        </w:rPr>
        <w:t xml:space="preserve">第四章采购需求</w:t>
      </w:r>
      <w:r>
        <w:rPr>
          <w:rFonts w:hint="eastAsia" w:ascii="仿宋" w:hAnsi="仿宋" w:eastAsia="仿宋" w:cs="楷体"/>
          <w:b/>
          <w:bCs/>
          <w:color w:val="auto"/>
          <w:sz w:val="28"/>
          <w:szCs w:val="36"/>
          <w:highlight w:val="none"/>
        </w:rPr>
        <w:tab/>
      </w:r>
      <w:r>
        <w:rPr>
          <w:rFonts w:hint="eastAsia" w:ascii="仿宋" w:hAnsi="仿宋" w:eastAsia="仿宋" w:cs="楷体"/>
          <w:b/>
          <w:bCs/>
          <w:color w:val="auto"/>
          <w:sz w:val="28"/>
          <w:szCs w:val="36"/>
          <w:highlight w:val="none"/>
        </w:rPr>
        <w:fldChar w:fldCharType="begin"/>
      </w:r>
      <w:r>
        <w:rPr>
          <w:rFonts w:hint="eastAsia" w:ascii="仿宋" w:hAnsi="仿宋" w:eastAsia="仿宋" w:cs="楷体"/>
          <w:b/>
          <w:bCs/>
          <w:color w:val="auto"/>
          <w:sz w:val="28"/>
          <w:szCs w:val="36"/>
          <w:highlight w:val="none"/>
        </w:rPr>
        <w:instrText xml:space="preserve"> PAGEREF _Toc37757283 \h </w:instrText>
      </w:r>
      <w:r>
        <w:rPr>
          <w:rFonts w:hint="eastAsia" w:ascii="仿宋" w:hAnsi="仿宋" w:eastAsia="仿宋" w:cs="楷体"/>
          <w:b/>
          <w:bCs/>
          <w:color w:val="auto"/>
          <w:sz w:val="28"/>
          <w:szCs w:val="36"/>
          <w:highlight w:val="none"/>
        </w:rPr>
        <w:fldChar w:fldCharType="separate"/>
      </w:r>
      <w:r>
        <w:rPr>
          <w:rFonts w:hint="eastAsia" w:ascii="仿宋" w:hAnsi="仿宋" w:eastAsia="仿宋" w:cs="楷体"/>
          <w:b/>
          <w:bCs/>
          <w:color w:val="auto"/>
          <w:sz w:val="28"/>
          <w:szCs w:val="36"/>
          <w:highlight w:val="none"/>
        </w:rPr>
        <w:t xml:space="preserve">2</w:t>
      </w:r>
      <w:r>
        <w:rPr>
          <w:rFonts w:hint="eastAsia" w:ascii="仿宋" w:hAnsi="仿宋" w:eastAsia="仿宋" w:cs="楷体"/>
          <w:b/>
          <w:bCs/>
          <w:color w:val="auto"/>
          <w:sz w:val="28"/>
          <w:szCs w:val="36"/>
          <w:highlight w:val="none"/>
          <w:lang w:val="en-US" w:eastAsia="zh-CN"/>
        </w:rPr>
        <w:t xml:space="preserve">3</w:t>
      </w:r>
      <w:r>
        <w:rPr>
          <w:rFonts w:hint="eastAsia" w:ascii="仿宋" w:hAnsi="仿宋" w:eastAsia="仿宋" w:cs="楷体"/>
          <w:b/>
          <w:bCs/>
          <w:color w:val="auto"/>
          <w:sz w:val="28"/>
          <w:szCs w:val="36"/>
          <w:highlight w:val="none"/>
        </w:rPr>
        <w:fldChar w:fldCharType="end"/>
      </w:r>
      <w:r>
        <w:rPr>
          <w:rFonts w:hint="eastAsia" w:ascii="仿宋" w:hAnsi="仿宋" w:eastAsia="仿宋" w:cs="楷体"/>
          <w:b/>
          <w:bCs/>
          <w:color w:val="auto"/>
          <w:sz w:val="28"/>
          <w:szCs w:val="36"/>
          <w:highlight w:val="none"/>
        </w:rPr>
        <w:fldChar w:fldCharType="end"/>
      </w:r>
      <w:r/>
    </w:p>
    <w:p>
      <w:pPr>
        <w:pStyle w:val="708"/>
        <w:tabs>
          <w:tab w:val="right" w:pos="8296" w:leader="dot"/>
        </w:tabs>
        <w:rPr>
          <w:rFonts w:hint="default" w:ascii="仿宋" w:hAnsi="仿宋" w:eastAsia="仿宋" w:cs="楷体"/>
          <w:b/>
          <w:bCs/>
          <w:color w:val="auto"/>
          <w:sz w:val="28"/>
          <w:szCs w:val="32"/>
          <w:highlight w:val="none"/>
          <w:lang w:val="en-US" w:eastAsia="zh-CN"/>
        </w:rPr>
      </w:pPr>
      <w:r>
        <w:rPr>
          <w:color w:val="auto"/>
          <w:highlight w:val="none"/>
        </w:rPr>
        <w:fldChar w:fldCharType="begin"/>
      </w:r>
      <w:r>
        <w:rPr>
          <w:color w:val="auto"/>
          <w:highlight w:val="none"/>
        </w:rPr>
        <w:instrText xml:space="preserve"> HYPERLINK \l "_Toc37757284" \o "#_Toc37757284" </w:instrText>
      </w:r>
      <w:r>
        <w:rPr>
          <w:color w:val="auto"/>
          <w:highlight w:val="none"/>
        </w:rPr>
        <w:fldChar w:fldCharType="separate"/>
      </w:r>
      <w:r>
        <w:rPr>
          <w:rFonts w:hint="eastAsia" w:ascii="仿宋" w:hAnsi="仿宋" w:eastAsia="仿宋" w:cs="楷体"/>
          <w:b/>
          <w:bCs/>
          <w:color w:val="auto"/>
          <w:sz w:val="28"/>
          <w:szCs w:val="36"/>
          <w:highlight w:val="none"/>
        </w:rPr>
        <w:t xml:space="preserve">第五章合同主要条款及格式</w:t>
      </w:r>
      <w:r>
        <w:rPr>
          <w:rFonts w:hint="eastAsia" w:ascii="仿宋" w:hAnsi="仿宋" w:eastAsia="仿宋" w:cs="楷体"/>
          <w:b/>
          <w:bCs/>
          <w:color w:val="auto"/>
          <w:sz w:val="28"/>
          <w:szCs w:val="36"/>
          <w:highlight w:val="none"/>
        </w:rPr>
        <w:tab/>
      </w:r>
      <w:r>
        <w:rPr>
          <w:rFonts w:hint="eastAsia" w:ascii="仿宋" w:hAnsi="仿宋" w:eastAsia="仿宋" w:cs="楷体"/>
          <w:b/>
          <w:bCs/>
          <w:color w:val="auto"/>
          <w:sz w:val="28"/>
          <w:szCs w:val="36"/>
          <w:highlight w:val="none"/>
        </w:rPr>
        <w:fldChar w:fldCharType="end"/>
      </w:r>
      <w:r>
        <w:rPr>
          <w:rFonts w:hint="eastAsia" w:ascii="仿宋" w:hAnsi="仿宋" w:eastAsia="仿宋" w:cs="楷体"/>
          <w:b/>
          <w:bCs/>
          <w:color w:val="auto"/>
          <w:sz w:val="28"/>
          <w:szCs w:val="36"/>
          <w:highlight w:val="none"/>
          <w:lang w:val="en-US" w:eastAsia="zh-CN"/>
        </w:rPr>
        <w:t xml:space="preserve">40</w:t>
      </w:r>
      <w:r/>
    </w:p>
    <w:p>
      <w:pPr>
        <w:pStyle w:val="708"/>
        <w:tabs>
          <w:tab w:val="right" w:pos="8296" w:leader="dot"/>
        </w:tabs>
        <w:rPr>
          <w:rFonts w:hint="default" w:ascii="仿宋" w:hAnsi="仿宋" w:eastAsia="仿宋" w:cs="楷体"/>
          <w:b/>
          <w:bCs/>
          <w:color w:val="auto"/>
          <w:sz w:val="28"/>
          <w:szCs w:val="32"/>
          <w:highlight w:val="none"/>
          <w:lang w:val="en-US" w:eastAsia="zh-CN"/>
        </w:rPr>
      </w:pPr>
      <w:r>
        <w:rPr>
          <w:color w:val="auto"/>
          <w:highlight w:val="none"/>
        </w:rPr>
        <w:fldChar w:fldCharType="begin"/>
      </w:r>
      <w:r>
        <w:rPr>
          <w:color w:val="auto"/>
          <w:highlight w:val="none"/>
        </w:rPr>
        <w:instrText xml:space="preserve"> HYPERLINK \l "_Toc37757285" \o "#_Toc37757285" </w:instrText>
      </w:r>
      <w:r>
        <w:rPr>
          <w:color w:val="auto"/>
          <w:highlight w:val="none"/>
        </w:rPr>
        <w:fldChar w:fldCharType="separate"/>
      </w:r>
      <w:r>
        <w:rPr>
          <w:rFonts w:hint="eastAsia" w:ascii="仿宋" w:hAnsi="仿宋" w:eastAsia="仿宋" w:cs="楷体"/>
          <w:b/>
          <w:bCs/>
          <w:color w:val="auto"/>
          <w:sz w:val="28"/>
          <w:szCs w:val="36"/>
          <w:highlight w:val="none"/>
        </w:rPr>
        <w:t xml:space="preserve">第六章附件</w:t>
      </w:r>
      <w:r>
        <w:rPr>
          <w:rFonts w:hint="eastAsia" w:ascii="仿宋" w:hAnsi="仿宋" w:eastAsia="仿宋" w:cs="楷体"/>
          <w:b/>
          <w:bCs/>
          <w:color w:val="auto"/>
          <w:sz w:val="28"/>
          <w:szCs w:val="36"/>
          <w:highlight w:val="none"/>
        </w:rPr>
        <w:tab/>
      </w:r>
      <w:r>
        <w:rPr>
          <w:rFonts w:hint="eastAsia" w:ascii="仿宋" w:hAnsi="仿宋" w:eastAsia="仿宋" w:cs="楷体"/>
          <w:b/>
          <w:bCs/>
          <w:color w:val="auto"/>
          <w:sz w:val="28"/>
          <w:szCs w:val="36"/>
          <w:highlight w:val="none"/>
        </w:rPr>
        <w:fldChar w:fldCharType="end"/>
      </w:r>
      <w:r>
        <w:rPr>
          <w:rFonts w:hint="eastAsia" w:ascii="仿宋" w:hAnsi="仿宋" w:eastAsia="仿宋" w:cs="楷体"/>
          <w:b/>
          <w:bCs/>
          <w:color w:val="auto"/>
          <w:sz w:val="28"/>
          <w:szCs w:val="36"/>
          <w:highlight w:val="none"/>
          <w:lang w:val="en-US" w:eastAsia="zh-CN"/>
        </w:rPr>
        <w:t xml:space="preserve">45</w:t>
      </w:r>
      <w:r/>
    </w:p>
    <w:p>
      <w:pPr>
        <w:rPr>
          <w:rFonts w:hint="eastAsia" w:ascii="仿宋" w:hAnsi="仿宋" w:eastAsia="仿宋" w:cs="楷体"/>
          <w:b/>
          <w:bCs/>
          <w:color w:val="auto"/>
          <w:sz w:val="30"/>
          <w:szCs w:val="30"/>
          <w:highlight w:val="none"/>
        </w:rPr>
      </w:pPr>
      <w:r>
        <w:rPr>
          <w:rFonts w:hint="eastAsia" w:ascii="仿宋" w:hAnsi="仿宋" w:eastAsia="仿宋" w:cs="楷体"/>
          <w:b/>
          <w:bCs/>
          <w:color w:val="auto"/>
          <w:sz w:val="40"/>
          <w:szCs w:val="40"/>
          <w:highlight w:val="none"/>
        </w:rPr>
        <w:fldChar w:fldCharType="end"/>
      </w:r>
      <w:r/>
    </w:p>
    <w:p>
      <w:pPr>
        <w:rPr>
          <w:rFonts w:hint="eastAsia" w:ascii="仿宋" w:hAnsi="仿宋" w:eastAsia="仿宋" w:cs="楷体"/>
          <w:b/>
          <w:bCs/>
          <w:color w:val="auto"/>
          <w:sz w:val="40"/>
          <w:szCs w:val="30"/>
          <w:highlight w:val="none"/>
        </w:rPr>
        <w:sectPr>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仿宋" w:hAnsi="仿宋" w:eastAsia="仿宋" w:cs="楷体"/>
          <w:b/>
          <w:bCs/>
          <w:color w:val="auto"/>
          <w:sz w:val="40"/>
          <w:szCs w:val="30"/>
          <w:highlight w:val="none"/>
        </w:rPr>
      </w:r>
      <w:r/>
    </w:p>
    <w:p>
      <w:pPr>
        <w:pStyle w:val="883"/>
        <w:ind w:firstLine="420"/>
        <w:jc w:val="center"/>
        <w:rPr>
          <w:rStyle w:val="882"/>
          <w:rFonts w:hint="eastAsia" w:ascii="仿宋" w:hAnsi="仿宋" w:eastAsia="仿宋" w:cs="楷体"/>
          <w:color w:val="auto"/>
          <w:highlight w:val="none"/>
        </w:rPr>
        <w:outlineLvl w:val="0"/>
      </w:pPr>
      <w:r/>
      <w:bookmarkStart w:id="1" w:name="_Toc37757279"/>
      <w:r>
        <w:rPr>
          <w:rStyle w:val="882"/>
          <w:rFonts w:hint="eastAsia" w:ascii="仿宋" w:hAnsi="仿宋" w:eastAsia="仿宋" w:cs="楷体"/>
          <w:color w:val="auto"/>
          <w:highlight w:val="none"/>
        </w:rPr>
        <w:t xml:space="preserve">第一章 投标邀请</w:t>
      </w:r>
      <w:bookmarkEnd w:id="0"/>
      <w:r/>
      <w:bookmarkEnd w:id="1"/>
      <w:r/>
      <w:r/>
    </w:p>
    <w:p>
      <w:pPr>
        <w:ind w:left="0" w:firstLine="482"/>
        <w:keepLines w:val="0"/>
        <w:keepNext w:val="0"/>
        <w:pageBreakBefore w:val="0"/>
        <w:spacing w:line="400" w:lineRule="exact"/>
        <w:widowControl w:val="off"/>
        <w:rPr>
          <w:rFonts w:hint="eastAsia" w:ascii="仿宋" w:hAnsi="仿宋" w:eastAsia="仿宋" w:cs="楷体"/>
          <w:b/>
          <w:bCs/>
          <w:color w:val="auto"/>
          <w:sz w:val="24"/>
          <w:highlight w:val="none"/>
        </w:rPr>
      </w:pPr>
      <w:r/>
      <w:bookmarkStart w:id="2" w:name="_Toc481604674"/>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楷体"/>
          <w:color w:val="auto"/>
          <w:sz w:val="24"/>
          <w:szCs w:val="24"/>
          <w:highlight w:val="none"/>
        </w:rPr>
        <w:t xml:space="preserve">项目概况</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楷体"/>
          <w:color w:val="auto"/>
          <w:sz w:val="24"/>
          <w:szCs w:val="24"/>
          <w:highlight w:val="none"/>
          <w:u w:val="single"/>
        </w:rPr>
        <w:t xml:space="preserve">南京市雨花台区板桥社区卫生服务中心中药饮片供应及配送等项目</w:t>
      </w:r>
      <w:r>
        <w:rPr>
          <w:rFonts w:hint="eastAsia" w:ascii="仿宋" w:hAnsi="仿宋" w:eastAsia="仿宋" w:cs="楷体"/>
          <w:color w:val="auto"/>
          <w:sz w:val="24"/>
          <w:szCs w:val="24"/>
          <w:highlight w:val="none"/>
        </w:rPr>
        <w:t xml:space="preserve">的潜在投标人应在</w:t>
      </w:r>
      <w:r>
        <w:rPr>
          <w:rFonts w:hint="eastAsia" w:ascii="仿宋" w:hAnsi="仿宋" w:eastAsia="仿宋" w:cs="楷体"/>
          <w:color w:val="auto"/>
          <w:sz w:val="24"/>
          <w:szCs w:val="24"/>
          <w:highlight w:val="none"/>
          <w:u w:val="single"/>
        </w:rPr>
        <w:t xml:space="preserve">江苏省政府采购管理交易系统（苏采云）</w:t>
      </w:r>
      <w:r>
        <w:rPr>
          <w:rFonts w:hint="eastAsia" w:ascii="仿宋" w:hAnsi="仿宋" w:eastAsia="仿宋" w:cs="楷体"/>
          <w:color w:val="auto"/>
          <w:sz w:val="24"/>
          <w:szCs w:val="24"/>
          <w:highlight w:val="none"/>
        </w:rPr>
        <w:t xml:space="preserve">获取采购文件，并于2026年</w:t>
      </w:r>
      <w:r>
        <w:rPr>
          <w:rFonts w:hint="eastAsia" w:ascii="仿宋" w:hAnsi="仿宋" w:eastAsia="仿宋" w:cs="楷体"/>
          <w:color w:val="auto"/>
          <w:sz w:val="24"/>
          <w:szCs w:val="24"/>
          <w:highlight w:val="none"/>
          <w:lang w:val="en-US" w:eastAsia="zh-CN"/>
        </w:rPr>
        <w:t xml:space="preserve">9月29日</w:t>
      </w:r>
      <w:r>
        <w:rPr>
          <w:rFonts w:hint="eastAsia" w:ascii="仿宋" w:hAnsi="仿宋" w:eastAsia="仿宋" w:cs="楷体"/>
          <w:color w:val="auto"/>
          <w:sz w:val="24"/>
          <w:szCs w:val="24"/>
          <w:highlight w:val="none"/>
        </w:rPr>
        <w:t xml:space="preserve">14点</w:t>
      </w:r>
      <w:r>
        <w:rPr>
          <w:rFonts w:hint="eastAsia" w:ascii="仿宋" w:hAnsi="仿宋" w:eastAsia="仿宋" w:cs="楷体"/>
          <w:color w:val="auto"/>
          <w:sz w:val="24"/>
          <w:szCs w:val="24"/>
          <w:highlight w:val="none"/>
          <w:lang w:val="en-US" w:eastAsia="zh-CN"/>
        </w:rPr>
        <w:t xml:space="preserve">3</w:t>
      </w:r>
      <w:r>
        <w:rPr>
          <w:rFonts w:hint="eastAsia" w:ascii="仿宋" w:hAnsi="仿宋" w:eastAsia="仿宋" w:cs="楷体"/>
          <w:color w:val="auto"/>
          <w:sz w:val="24"/>
          <w:szCs w:val="24"/>
          <w:highlight w:val="none"/>
        </w:rPr>
        <w:t xml:space="preserve">0分（北</w:t>
      </w:r>
      <w:r>
        <w:rPr>
          <w:rFonts w:hint="eastAsia" w:ascii="仿宋" w:hAnsi="仿宋" w:eastAsia="仿宋" w:cs="楷体"/>
          <w:bCs/>
          <w:color w:val="auto"/>
          <w:sz w:val="24"/>
          <w:szCs w:val="24"/>
          <w:highlight w:val="none"/>
        </w:rPr>
        <w:t xml:space="preserve">京时间）前提交投标文件</w:t>
      </w:r>
      <w:r>
        <w:rPr>
          <w:rFonts w:hint="eastAsia" w:ascii="仿宋" w:hAnsi="仿宋" w:eastAsia="仿宋" w:cs="楷体"/>
          <w:color w:val="auto"/>
          <w:sz w:val="24"/>
          <w:szCs w:val="24"/>
          <w:highlight w:val="none"/>
        </w:rPr>
        <w:t xml:space="preserve">。</w:t>
      </w:r>
      <w:r/>
    </w:p>
    <w:p>
      <w:pPr>
        <w:ind w:left="0" w:firstLine="482"/>
        <w:keepLines w:val="0"/>
        <w:keepNext w:val="0"/>
        <w:pageBreakBefore w:val="0"/>
        <w:spacing w:line="400" w:lineRule="exact"/>
        <w:widowControl w:val="off"/>
        <w:rPr>
          <w:rFonts w:hint="eastAsia" w:ascii="仿宋" w:hAnsi="仿宋" w:eastAsia="仿宋" w:cs="楷体"/>
          <w:b/>
          <w:color w:val="auto"/>
          <w:sz w:val="24"/>
          <w:szCs w:val="24"/>
          <w:highlight w:val="none"/>
        </w:rPr>
      </w:pPr>
      <w:r>
        <w:rPr>
          <w:rFonts w:hint="eastAsia" w:ascii="仿宋" w:hAnsi="仿宋" w:eastAsia="仿宋" w:cs="楷体"/>
          <w:b/>
          <w:color w:val="auto"/>
          <w:sz w:val="24"/>
          <w:szCs w:val="24"/>
          <w:highlight w:val="none"/>
        </w:rPr>
        <w:t xml:space="preserve">一、项目基本情况</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lang w:eastAsia="zh-CN"/>
        </w:rPr>
      </w:pPr>
      <w:r>
        <w:rPr>
          <w:rFonts w:hint="eastAsia" w:ascii="仿宋" w:hAnsi="仿宋" w:eastAsia="仿宋" w:cs="楷体"/>
          <w:color w:val="auto"/>
          <w:sz w:val="24"/>
          <w:szCs w:val="24"/>
          <w:highlight w:val="none"/>
        </w:rPr>
        <w:t xml:space="preserve">1.项目编号：JSZC-320114-SYXG-G2026-0003</w:t>
      </w:r>
      <w:r>
        <w:rPr>
          <w:rFonts w:hint="eastAsia" w:ascii="仿宋" w:hAnsi="仿宋" w:eastAsia="仿宋" w:cs="楷体"/>
          <w:color w:val="auto"/>
          <w:sz w:val="24"/>
          <w:szCs w:val="24"/>
          <w:highlight w:val="none"/>
          <w:lang w:val="en-US" w:eastAsia="zh-CN"/>
        </w:rPr>
        <w:t xml:space="preserve"> </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lang w:eastAsia="zh-CN"/>
        </w:rPr>
      </w:pPr>
      <w:r>
        <w:rPr>
          <w:rFonts w:hint="eastAsia" w:ascii="仿宋" w:hAnsi="仿宋" w:eastAsia="仿宋" w:cs="楷体"/>
          <w:color w:val="auto"/>
          <w:sz w:val="24"/>
          <w:szCs w:val="24"/>
          <w:highlight w:val="none"/>
        </w:rPr>
        <w:t xml:space="preserve">2.项目名称：</w:t>
      </w:r>
      <w:r>
        <w:rPr>
          <w:rFonts w:hint="eastAsia" w:ascii="仿宋" w:hAnsi="仿宋" w:eastAsia="仿宋" w:cs="楷体"/>
          <w:color w:val="auto"/>
          <w:sz w:val="24"/>
          <w:szCs w:val="24"/>
          <w:highlight w:val="none"/>
          <w:lang w:eastAsia="zh-CN"/>
        </w:rPr>
        <w:t xml:space="preserve">南京市雨花台区板桥社区卫生服务中心中药饮片供应及配送等项目</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3.采购方式：公开招标</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4.采购需求：通</w:t>
      </w:r>
      <w:r>
        <w:rPr>
          <w:rFonts w:hint="eastAsia" w:ascii="仿宋" w:hAnsi="仿宋" w:eastAsia="仿宋" w:cs="楷体"/>
          <w:color w:val="auto"/>
          <w:sz w:val="24"/>
          <w:szCs w:val="24"/>
          <w:highlight w:val="none"/>
          <w:lang w:eastAsia="zh-CN"/>
        </w:rPr>
        <w:t xml:space="preserve">过遴选投标人，对南京市雨花台区板桥社区卫生服务中心的中药饮片</w:t>
      </w:r>
      <w:r>
        <w:rPr>
          <w:rFonts w:hint="eastAsia" w:ascii="仿宋" w:hAnsi="仿宋" w:eastAsia="仿宋" w:cs="楷体"/>
          <w:color w:val="auto"/>
          <w:sz w:val="24"/>
          <w:szCs w:val="24"/>
          <w:highlight w:val="none"/>
          <w:lang w:val="en-US" w:eastAsia="zh-CN"/>
        </w:rPr>
        <w:t xml:space="preserve">提供</w:t>
      </w:r>
      <w:r>
        <w:rPr>
          <w:rFonts w:hint="eastAsia" w:ascii="仿宋" w:hAnsi="仿宋" w:eastAsia="仿宋" w:cs="楷体"/>
          <w:color w:val="auto"/>
          <w:sz w:val="24"/>
          <w:szCs w:val="24"/>
          <w:highlight w:val="none"/>
          <w:lang w:eastAsia="zh-CN"/>
        </w:rPr>
        <w:t xml:space="preserve">供应及配送一体化服务</w:t>
      </w:r>
      <w:r>
        <w:rPr>
          <w:rFonts w:hint="eastAsia" w:ascii="仿宋" w:hAnsi="仿宋" w:eastAsia="仿宋" w:cs="楷体"/>
          <w:color w:val="auto"/>
          <w:sz w:val="24"/>
          <w:szCs w:val="24"/>
          <w:highlight w:val="none"/>
        </w:rPr>
        <w:t xml:space="preserve">管理。（详见招标文件第四章采购需求部分）</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5.</w:t>
      </w:r>
      <w:r>
        <w:rPr>
          <w:rFonts w:hint="eastAsia" w:ascii="仿宋" w:hAnsi="仿宋" w:eastAsia="仿宋"/>
          <w:color w:val="auto"/>
          <w:sz w:val="24"/>
          <w:szCs w:val="24"/>
          <w:highlight w:val="none"/>
        </w:rPr>
        <w:t xml:space="preserve"> </w:t>
      </w:r>
      <w:r>
        <w:rPr>
          <w:rFonts w:hint="eastAsia" w:ascii="仿宋" w:hAnsi="仿宋" w:eastAsia="仿宋" w:cs="楷体"/>
          <w:color w:val="auto"/>
          <w:sz w:val="24"/>
          <w:szCs w:val="24"/>
          <w:highlight w:val="none"/>
        </w:rPr>
        <w:t xml:space="preserve">本项目预算（最高限价）为人民币</w:t>
      </w:r>
      <w:r>
        <w:rPr>
          <w:rFonts w:hint="eastAsia" w:ascii="仿宋" w:hAnsi="仿宋" w:eastAsia="仿宋" w:cs="楷体"/>
          <w:color w:val="auto"/>
          <w:sz w:val="24"/>
          <w:szCs w:val="24"/>
          <w:highlight w:val="none"/>
          <w:lang w:val="en-US" w:eastAsia="zh-CN"/>
        </w:rPr>
        <w:t xml:space="preserve">350万元</w:t>
      </w:r>
      <w:r>
        <w:rPr>
          <w:rFonts w:hint="eastAsia" w:ascii="仿宋" w:hAnsi="仿宋" w:eastAsia="仿宋" w:cs="楷体"/>
          <w:color w:val="auto"/>
          <w:sz w:val="24"/>
          <w:szCs w:val="24"/>
          <w:highlight w:val="none"/>
        </w:rPr>
        <w:t xml:space="preserve">。</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6.合同履行期限：合同签订后一年。 </w:t>
      </w:r>
      <w:r/>
    </w:p>
    <w:p>
      <w:pPr>
        <w:ind w:left="0" w:firstLine="480"/>
        <w:keepLines w:val="0"/>
        <w:keepNext w:val="0"/>
        <w:pageBreakBefore w:val="0"/>
        <w:spacing w:line="400" w:lineRule="exact"/>
        <w:widowControl w:val="off"/>
        <w:tabs>
          <w:tab w:val="left" w:pos="6525" w:leader="none"/>
        </w:tabs>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7.本项目</w:t>
      </w:r>
      <w:r>
        <w:rPr>
          <w:rFonts w:hint="eastAsia" w:ascii="仿宋" w:hAnsi="仿宋" w:eastAsia="仿宋" w:cs="楷体"/>
          <w:color w:val="auto"/>
          <w:sz w:val="24"/>
          <w:szCs w:val="24"/>
          <w:highlight w:val="none"/>
          <w:u w:val="single"/>
        </w:rPr>
        <w:t xml:space="preserve">不接受</w:t>
      </w:r>
      <w:r>
        <w:rPr>
          <w:rFonts w:hint="eastAsia" w:ascii="仿宋" w:hAnsi="仿宋" w:eastAsia="仿宋" w:cs="楷体"/>
          <w:color w:val="auto"/>
          <w:sz w:val="24"/>
          <w:szCs w:val="24"/>
          <w:highlight w:val="none"/>
        </w:rPr>
        <w:t xml:space="preserve">联合体参与投标。</w:t>
      </w:r>
      <w:r>
        <w:rPr>
          <w:rFonts w:hint="eastAsia" w:ascii="仿宋" w:hAnsi="仿宋" w:eastAsia="仿宋" w:cs="楷体"/>
          <w:color w:val="auto"/>
          <w:sz w:val="24"/>
          <w:szCs w:val="24"/>
          <w:highlight w:val="none"/>
        </w:rPr>
        <w:tab/>
      </w:r>
      <w:r/>
    </w:p>
    <w:p>
      <w:pPr>
        <w:ind w:left="0" w:firstLine="480"/>
        <w:keepLines w:val="0"/>
        <w:keepNext w:val="0"/>
        <w:pageBreakBefore w:val="0"/>
        <w:spacing w:line="400" w:lineRule="exact"/>
        <w:widowControl w:val="off"/>
        <w:tabs>
          <w:tab w:val="left" w:pos="6525" w:leader="none"/>
        </w:tabs>
        <w:rPr>
          <w:rFonts w:hint="default" w:ascii="仿宋" w:hAnsi="仿宋" w:eastAsia="仿宋" w:cs="楷体"/>
          <w:color w:val="auto"/>
          <w:sz w:val="24"/>
          <w:szCs w:val="24"/>
          <w:highlight w:val="none"/>
          <w:lang w:val="en-US" w:eastAsia="zh-CN"/>
        </w:rPr>
      </w:pPr>
      <w:r>
        <w:rPr>
          <w:rFonts w:hint="eastAsia" w:ascii="仿宋" w:hAnsi="仿宋" w:eastAsia="仿宋" w:cs="楷体"/>
          <w:color w:val="auto"/>
          <w:sz w:val="24"/>
          <w:szCs w:val="24"/>
          <w:highlight w:val="none"/>
        </w:rPr>
        <w:t xml:space="preserve">8.本项目</w:t>
      </w:r>
      <w:r>
        <w:rPr>
          <w:rFonts w:hint="eastAsia" w:ascii="仿宋" w:hAnsi="仿宋" w:eastAsia="仿宋" w:cs="楷体"/>
          <w:color w:val="auto"/>
          <w:sz w:val="24"/>
          <w:szCs w:val="24"/>
          <w:highlight w:val="none"/>
          <w:u w:val="single"/>
        </w:rPr>
        <w:t xml:space="preserve">不接受</w:t>
      </w:r>
      <w:r>
        <w:rPr>
          <w:rFonts w:hint="eastAsia" w:ascii="仿宋" w:hAnsi="仿宋" w:eastAsia="仿宋" w:cs="楷体"/>
          <w:color w:val="auto"/>
          <w:sz w:val="24"/>
          <w:szCs w:val="24"/>
          <w:highlight w:val="none"/>
        </w:rPr>
        <w:t xml:space="preserve">进口产品参与投标。</w:t>
      </w:r>
      <w:r>
        <w:rPr>
          <w:rFonts w:hint="eastAsia" w:ascii="仿宋" w:hAnsi="仿宋" w:eastAsia="仿宋" w:cs="楷体"/>
          <w:color w:val="auto"/>
          <w:sz w:val="24"/>
          <w:szCs w:val="24"/>
          <w:highlight w:val="none"/>
          <w:lang w:eastAsia="zh-CN"/>
        </w:rPr>
        <w:t xml:space="preserve">（</w:t>
      </w:r>
      <w:r>
        <w:rPr>
          <w:rFonts w:hint="eastAsia" w:ascii="仿宋" w:hAnsi="仿宋" w:eastAsia="仿宋" w:cs="楷体"/>
          <w:color w:val="auto"/>
          <w:sz w:val="24"/>
          <w:szCs w:val="24"/>
          <w:highlight w:val="none"/>
          <w:lang w:val="en-US" w:eastAsia="zh-CN"/>
        </w:rPr>
        <w:t xml:space="preserve">原材料除外）</w:t>
      </w:r>
      <w:r/>
    </w:p>
    <w:p>
      <w:pPr>
        <w:ind w:left="0" w:firstLine="480"/>
        <w:keepLines w:val="0"/>
        <w:keepNext w:val="0"/>
        <w:pageBreakBefore w:val="0"/>
        <w:spacing w:line="400" w:lineRule="exact"/>
        <w:widowControl w:val="off"/>
        <w:tabs>
          <w:tab w:val="left" w:pos="6525" w:leader="none"/>
        </w:tabs>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9.项目类别：服务类。</w:t>
      </w:r>
      <w:r/>
    </w:p>
    <w:p>
      <w:pPr>
        <w:ind w:left="0" w:firstLine="482"/>
        <w:keepLines w:val="0"/>
        <w:keepNext w:val="0"/>
        <w:pageBreakBefore w:val="0"/>
        <w:spacing w:line="400" w:lineRule="exact"/>
        <w:widowControl w:val="off"/>
        <w:rPr>
          <w:rFonts w:hint="eastAsia" w:ascii="仿宋" w:hAnsi="仿宋" w:eastAsia="仿宋" w:cs="楷体"/>
          <w:b/>
          <w:color w:val="auto"/>
          <w:sz w:val="24"/>
          <w:szCs w:val="24"/>
          <w:highlight w:val="none"/>
        </w:rPr>
      </w:pPr>
      <w:r/>
      <w:bookmarkStart w:id="3" w:name="_Hlk205389726"/>
      <w:r>
        <w:rPr>
          <w:rFonts w:hint="eastAsia" w:ascii="仿宋" w:hAnsi="仿宋" w:eastAsia="仿宋" w:cs="楷体"/>
          <w:b/>
          <w:color w:val="auto"/>
          <w:sz w:val="24"/>
          <w:szCs w:val="24"/>
          <w:highlight w:val="none"/>
        </w:rPr>
        <w:t xml:space="preserve">二、申请人的资格要求：</w:t>
      </w:r>
      <w:r/>
    </w:p>
    <w:p>
      <w:pPr>
        <w:ind w:left="0" w:firstLine="482"/>
        <w:keepLines w:val="0"/>
        <w:keepNext w:val="0"/>
        <w:pageBreakBefore w:val="0"/>
        <w:spacing w:line="400" w:lineRule="exact"/>
        <w:widowControl w:val="off"/>
        <w:rPr>
          <w:rFonts w:hint="eastAsia" w:ascii="仿宋" w:hAnsi="仿宋" w:eastAsia="仿宋" w:cs="楷体"/>
          <w:b/>
          <w:bCs/>
          <w:color w:val="auto"/>
          <w:sz w:val="24"/>
          <w:szCs w:val="24"/>
          <w:highlight w:val="none"/>
        </w:rPr>
        <w:outlineLvl w:val="1"/>
      </w:pPr>
      <w:r>
        <w:rPr>
          <w:rFonts w:hint="eastAsia" w:ascii="仿宋" w:hAnsi="仿宋" w:eastAsia="仿宋" w:cs="楷体"/>
          <w:b/>
          <w:bCs/>
          <w:color w:val="auto"/>
          <w:sz w:val="24"/>
          <w:szCs w:val="24"/>
          <w:highlight w:val="none"/>
        </w:rPr>
        <w:t xml:space="preserve">1.满足《中华人民共和国政府采购法》第二十二条规定，并提供下列材料：</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（1）具有独立承担民事责任的能力（提供法人或者其他组织的营业执照，自然人的身份证明）；</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具有良好的商业信誉和健全的财务会计制度（提供参加本次政府采购活动前一年内（至少一个月）的会计报表或者上一年度的财务审计报告（若2025年财务审计报告未完成，可提交2024年的财务审计报告，至少包含资产负债表、利润表</w:t>
      </w:r>
      <w:r>
        <w:rPr>
          <w:rFonts w:hint="eastAsia" w:ascii="仿宋" w:hAnsi="仿宋" w:eastAsia="仿宋" w:cs="楷体"/>
          <w:color w:val="auto"/>
          <w:sz w:val="24"/>
          <w:szCs w:val="24"/>
          <w:highlight w:val="none"/>
          <w:lang w:eastAsia="zh-CN"/>
        </w:rPr>
        <w:t xml:space="preserve">；</w:t>
      </w:r>
      <w:r>
        <w:rPr>
          <w:rFonts w:hint="eastAsia" w:ascii="仿宋" w:hAnsi="仿宋" w:eastAsia="仿宋" w:cs="楷体"/>
          <w:color w:val="auto"/>
          <w:sz w:val="24"/>
          <w:szCs w:val="24"/>
          <w:highlight w:val="none"/>
        </w:rPr>
        <w:t xml:space="preserve">或投标截止时间前六个月内银行出具的资信证明）；</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（3）具备履行合同所必需的设备和专业技术能力的书面声明或证明材料；</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（4）有依法缴纳税收和社会保障资金的良好记录（提供参加本次政府采购活动前一年内（至少一个月）依法缴纳税收和社会保障资金的相关材料）；</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（5）参加政府采购活动前三年内，在经营活动中没有重大违法记录（提供参加本次政府采购活动前3年内在经营活动中没有重大违法记录的书面声明）；</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（6）法律、行政法规规定的其他条件：无</w:t>
      </w:r>
      <w:r/>
    </w:p>
    <w:p>
      <w:pPr>
        <w:ind w:left="0" w:firstLine="480"/>
        <w:keepLines w:val="0"/>
        <w:keepNext w:val="0"/>
        <w:pageBreakBefore w:val="0"/>
        <w:spacing w:line="400" w:lineRule="exact"/>
        <w:widowControl w:val="off"/>
        <w:rPr>
          <w:rFonts w:hint="eastAsia" w:ascii="仿宋" w:hAnsi="仿宋" w:eastAsia="仿宋" w:cs="楷体"/>
          <w:bCs/>
          <w:color w:val="auto"/>
          <w:sz w:val="24"/>
          <w:szCs w:val="24"/>
          <w:highlight w:val="none"/>
        </w:rPr>
        <w:outlineLvl w:val="1"/>
      </w:pPr>
      <w:r>
        <w:rPr>
          <w:rFonts w:hint="eastAsia" w:ascii="仿宋" w:hAnsi="仿宋" w:eastAsia="仿宋" w:cs="楷体"/>
          <w:color w:val="auto"/>
          <w:sz w:val="24"/>
          <w:szCs w:val="24"/>
          <w:highlight w:val="none"/>
        </w:rPr>
        <w:t xml:space="preserve">2.落实政府采购政策需满足的资格要求：</w:t>
      </w:r>
      <w:r>
        <w:rPr>
          <w:rFonts w:hint="eastAsia" w:ascii="仿宋" w:hAnsi="仿宋" w:eastAsia="仿宋" w:cs="楷体"/>
          <w:bCs/>
          <w:color w:val="auto"/>
          <w:sz w:val="24"/>
          <w:szCs w:val="24"/>
          <w:highlight w:val="none"/>
        </w:rPr>
        <w:t xml:space="preserve">无</w:t>
      </w:r>
      <w:r>
        <w:rPr>
          <w:rFonts w:hint="eastAsia" w:ascii="仿宋" w:hAnsi="仿宋" w:eastAsia="仿宋" w:cs="楷体"/>
          <w:b/>
          <w:color w:val="auto"/>
          <w:sz w:val="24"/>
          <w:szCs w:val="24"/>
          <w:highlight w:val="none"/>
          <w:u w:val="single"/>
        </w:rPr>
        <w:t xml:space="preserve">（本项目非专门面向中小企业采购的项目）</w:t>
      </w:r>
      <w:r>
        <w:rPr>
          <w:rFonts w:hint="eastAsia" w:ascii="仿宋" w:hAnsi="仿宋" w:eastAsia="仿宋" w:cs="楷体"/>
          <w:bCs/>
          <w:color w:val="auto"/>
          <w:sz w:val="24"/>
          <w:szCs w:val="24"/>
          <w:highlight w:val="none"/>
        </w:rPr>
        <w:t xml:space="preserve">。</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outlineLvl w:val="1"/>
      </w:pPr>
      <w:r>
        <w:rPr>
          <w:rFonts w:hint="eastAsia" w:ascii="仿宋" w:hAnsi="仿宋" w:eastAsia="仿宋" w:cs="楷体"/>
          <w:color w:val="auto"/>
          <w:sz w:val="24"/>
          <w:szCs w:val="24"/>
          <w:highlight w:val="none"/>
        </w:rPr>
        <w:t xml:space="preserve">本次采购标的对应的中小企业划分标准所属行业为：</w:t>
      </w:r>
      <w:r>
        <w:rPr>
          <w:rFonts w:hint="eastAsia" w:ascii="仿宋" w:hAnsi="仿宋" w:eastAsia="仿宋" w:cs="楷体"/>
          <w:color w:val="auto"/>
          <w:sz w:val="24"/>
          <w:szCs w:val="24"/>
          <w:highlight w:val="none"/>
          <w:lang w:val="en-US" w:eastAsia="zh-CN"/>
        </w:rPr>
        <w:t xml:space="preserve">批</w:t>
      </w:r>
      <w:r>
        <w:rPr>
          <w:rFonts w:hint="eastAsia" w:ascii="仿宋" w:hAnsi="仿宋" w:eastAsia="仿宋" w:cs="楷体"/>
          <w:color w:val="auto"/>
          <w:sz w:val="24"/>
          <w:szCs w:val="24"/>
          <w:highlight w:val="none"/>
        </w:rPr>
        <w:t xml:space="preserve">发业。（从业人员200人以下的为中小微型企业。其中，从业人员20人及以上且5000≤营收＜40000的为中型企业；从业人员5人及以上且1000≤营收＜5000的为小型企业；从业人员5人以下或营收＜1000的为微型企业。）若投标人为该行业的小微企业，可依法享受价格扣除优惠。</w:t>
      </w:r>
      <w:r/>
    </w:p>
    <w:p>
      <w:pPr>
        <w:ind w:left="0" w:firstLine="480"/>
        <w:keepLines w:val="0"/>
        <w:keepNext w:val="0"/>
        <w:pageBreakBefore w:val="0"/>
        <w:spacing w:line="400" w:lineRule="exact"/>
        <w:widowControl w:val="off"/>
        <w:rPr>
          <w:rFonts w:hint="eastAsia" w:ascii="仿宋" w:hAnsi="仿宋" w:eastAsia="仿宋" w:cs="楷体"/>
          <w:b/>
          <w:bCs/>
          <w:color w:val="auto"/>
          <w:sz w:val="24"/>
          <w:szCs w:val="24"/>
          <w:highlight w:val="none"/>
        </w:rPr>
        <w:outlineLvl w:val="1"/>
      </w:pPr>
      <w:r>
        <w:rPr>
          <w:rFonts w:hint="eastAsia" w:ascii="仿宋" w:hAnsi="仿宋" w:eastAsia="仿宋" w:cs="楷体"/>
          <w:color w:val="auto"/>
          <w:sz w:val="24"/>
          <w:szCs w:val="24"/>
          <w:highlight w:val="none"/>
        </w:rPr>
        <w:t xml:space="preserve">3.本项目的特定资格要求：</w:t>
      </w:r>
      <w:r>
        <w:rPr>
          <w:rFonts w:hint="eastAsia" w:ascii="仿宋" w:hAnsi="仿宋" w:eastAsia="仿宋" w:cs="楷体"/>
          <w:b/>
          <w:bCs/>
          <w:color w:val="auto"/>
          <w:sz w:val="24"/>
          <w:szCs w:val="24"/>
          <w:highlight w:val="none"/>
        </w:rPr>
        <w:t xml:space="preserve">投标人须具备有效期内的《药品生产许可证》或《药品经营许可证》。(投标人需提供相关证书复印件并加盖投标人单位公章）</w:t>
      </w:r>
      <w:r/>
    </w:p>
    <w:p>
      <w:pPr>
        <w:ind w:left="0" w:firstLine="482"/>
        <w:keepLines w:val="0"/>
        <w:keepNext w:val="0"/>
        <w:pageBreakBefore w:val="0"/>
        <w:spacing w:line="400" w:lineRule="exact"/>
        <w:widowControl w:val="off"/>
        <w:rPr>
          <w:rFonts w:hint="eastAsia" w:ascii="仿宋" w:hAnsi="仿宋" w:eastAsia="仿宋" w:cs="楷体"/>
          <w:bCs/>
          <w:color w:val="auto"/>
          <w:sz w:val="24"/>
          <w:szCs w:val="24"/>
          <w:highlight w:val="none"/>
        </w:rPr>
      </w:pPr>
      <w:r>
        <w:rPr>
          <w:rFonts w:hint="eastAsia" w:ascii="仿宋" w:hAnsi="仿宋" w:eastAsia="仿宋" w:cs="楷体"/>
          <w:b/>
          <w:color w:val="auto"/>
          <w:sz w:val="24"/>
          <w:szCs w:val="24"/>
          <w:highlight w:val="none"/>
        </w:rPr>
        <w:t xml:space="preserve">三、有下列情形之一的，不得参加本次采购活动（提供承诺函并加盖公章）</w:t>
      </w:r>
      <w:r>
        <w:rPr>
          <w:rFonts w:hint="eastAsia" w:ascii="仿宋" w:hAnsi="仿宋" w:eastAsia="仿宋" w:cs="楷体"/>
          <w:bCs/>
          <w:color w:val="auto"/>
          <w:sz w:val="24"/>
          <w:szCs w:val="24"/>
          <w:highlight w:val="none"/>
        </w:rPr>
        <w:t xml:space="preserve">：</w:t>
      </w:r>
      <w:r/>
    </w:p>
    <w:p>
      <w:pPr>
        <w:ind w:left="0" w:firstLine="480"/>
        <w:keepLines w:val="0"/>
        <w:keepNext w:val="0"/>
        <w:pageBreakBefore w:val="0"/>
        <w:spacing w:line="400" w:lineRule="exact"/>
        <w:widowControl w:val="off"/>
        <w:rPr>
          <w:rFonts w:hint="eastAsia" w:ascii="仿宋" w:hAnsi="仿宋" w:eastAsia="仿宋" w:cs="楷体"/>
          <w:bCs/>
          <w:color w:val="auto"/>
          <w:sz w:val="24"/>
          <w:szCs w:val="24"/>
          <w:highlight w:val="none"/>
        </w:rPr>
      </w:pPr>
      <w:r>
        <w:rPr>
          <w:rFonts w:hint="eastAsia" w:ascii="仿宋" w:hAnsi="仿宋" w:eastAsia="仿宋" w:cs="楷体"/>
          <w:bCs/>
          <w:color w:val="auto"/>
          <w:sz w:val="24"/>
          <w:szCs w:val="24"/>
          <w:highlight w:val="none"/>
        </w:rPr>
        <w:t xml:space="preserve">1.被信用中国网站、中国政府采购网站列入失信被执行人名单、重大税收违法失信主体名单、政府采购严重违法失信行为记录名单及《南京市政府采购供应商信用管理工作暂行办法》宁财规[2018]10 号第十一条、十二条所列严重失信行为情形的供应商；</w:t>
      </w:r>
      <w:r/>
    </w:p>
    <w:p>
      <w:pPr>
        <w:ind w:left="0" w:firstLine="480"/>
        <w:keepLines w:val="0"/>
        <w:keepNext w:val="0"/>
        <w:pageBreakBefore w:val="0"/>
        <w:spacing w:line="400" w:lineRule="exact"/>
        <w:widowControl w:val="off"/>
        <w:rPr>
          <w:rFonts w:hint="eastAsia" w:ascii="仿宋" w:hAnsi="仿宋" w:eastAsia="仿宋" w:cs="楷体"/>
          <w:bCs/>
          <w:color w:val="auto"/>
          <w:sz w:val="24"/>
          <w:szCs w:val="24"/>
          <w:highlight w:val="none"/>
        </w:rPr>
      </w:pPr>
      <w:r>
        <w:rPr>
          <w:rFonts w:hint="eastAsia" w:ascii="仿宋" w:hAnsi="仿宋" w:eastAsia="仿宋" w:cs="楷体"/>
          <w:bCs/>
          <w:color w:val="auto"/>
          <w:sz w:val="24"/>
          <w:szCs w:val="24"/>
          <w:highlight w:val="none"/>
        </w:rPr>
        <w:t xml:space="preserve">2.为本采购项目提供整体设计、规范编制，以及项目管理、监理、检测等服务；</w:t>
      </w:r>
      <w:r/>
    </w:p>
    <w:p>
      <w:pPr>
        <w:ind w:left="0" w:firstLine="480"/>
        <w:keepLines w:val="0"/>
        <w:keepNext w:val="0"/>
        <w:pageBreakBefore w:val="0"/>
        <w:spacing w:line="400" w:lineRule="exact"/>
        <w:widowControl w:val="off"/>
        <w:rPr>
          <w:rFonts w:hint="eastAsia" w:ascii="仿宋" w:hAnsi="仿宋" w:eastAsia="仿宋" w:cs="楷体"/>
          <w:bCs/>
          <w:color w:val="auto"/>
          <w:sz w:val="24"/>
          <w:szCs w:val="24"/>
          <w:highlight w:val="none"/>
        </w:rPr>
      </w:pPr>
      <w:r>
        <w:rPr>
          <w:rFonts w:hint="eastAsia" w:ascii="仿宋" w:hAnsi="仿宋" w:eastAsia="仿宋" w:cs="楷体"/>
          <w:bCs/>
          <w:color w:val="auto"/>
          <w:sz w:val="24"/>
          <w:szCs w:val="24"/>
          <w:highlight w:val="none"/>
        </w:rPr>
        <w:t xml:space="preserve">3.参加本次采购活动不同供应商的负责人为同一人，或不同供应商之间存在直接控股、管理关系的。</w:t>
      </w:r>
      <w:r/>
    </w:p>
    <w:p>
      <w:pPr>
        <w:ind w:left="0" w:firstLine="482"/>
        <w:keepLines w:val="0"/>
        <w:keepNext w:val="0"/>
        <w:pageBreakBefore w:val="0"/>
        <w:spacing w:line="400" w:lineRule="exact"/>
        <w:widowControl w:val="off"/>
        <w:rPr>
          <w:rFonts w:hint="eastAsia" w:ascii="仿宋" w:hAnsi="仿宋" w:eastAsia="仿宋" w:cs="楷体"/>
          <w:bCs/>
          <w:color w:val="auto"/>
          <w:sz w:val="24"/>
          <w:szCs w:val="24"/>
          <w:highlight w:val="none"/>
        </w:rPr>
      </w:pPr>
      <w:r>
        <w:rPr>
          <w:rFonts w:hint="eastAsia" w:ascii="仿宋" w:hAnsi="仿宋" w:eastAsia="仿宋" w:cs="楷体"/>
          <w:b/>
          <w:color w:val="auto"/>
          <w:sz w:val="24"/>
          <w:szCs w:val="24"/>
          <w:highlight w:val="none"/>
        </w:rPr>
        <w:t xml:space="preserve">四、供应商需提供“</w:t>
      </w:r>
      <w:r>
        <w:rPr>
          <w:rFonts w:hint="eastAsia" w:ascii="仿宋" w:hAnsi="仿宋" w:eastAsia="仿宋" w:cs="楷体"/>
          <w:b/>
          <w:color w:val="auto"/>
          <w:sz w:val="24"/>
          <w:szCs w:val="24"/>
          <w:highlight w:val="none"/>
          <w:lang w:eastAsia="zh-CN"/>
        </w:rPr>
        <w:t xml:space="preserve">南京市政府采购供应商信用承诺书</w:t>
      </w:r>
      <w:r>
        <w:rPr>
          <w:rFonts w:hint="eastAsia" w:ascii="仿宋" w:hAnsi="仿宋" w:eastAsia="仿宋" w:cs="楷体"/>
          <w:b/>
          <w:color w:val="auto"/>
          <w:sz w:val="24"/>
          <w:szCs w:val="24"/>
          <w:highlight w:val="none"/>
        </w:rPr>
        <w:t xml:space="preserve">”</w:t>
      </w:r>
      <w:r/>
    </w:p>
    <w:p>
      <w:pPr>
        <w:ind w:left="0" w:firstLine="480"/>
        <w:keepLines w:val="0"/>
        <w:keepNext w:val="0"/>
        <w:pageBreakBefore w:val="0"/>
        <w:spacing w:line="400" w:lineRule="exact"/>
        <w:widowControl w:val="off"/>
        <w:rPr>
          <w:rFonts w:hint="eastAsia" w:ascii="仿宋" w:hAnsi="仿宋" w:eastAsia="仿宋" w:cs="楷体"/>
          <w:bCs/>
          <w:color w:val="auto"/>
          <w:sz w:val="24"/>
          <w:szCs w:val="24"/>
          <w:highlight w:val="none"/>
        </w:rPr>
      </w:pPr>
      <w:r>
        <w:rPr>
          <w:rFonts w:hint="eastAsia" w:ascii="仿宋" w:hAnsi="仿宋" w:eastAsia="仿宋" w:cs="楷体"/>
          <w:bCs/>
          <w:color w:val="auto"/>
          <w:sz w:val="24"/>
          <w:szCs w:val="24"/>
          <w:highlight w:val="none"/>
          <w:lang w:val="en-US" w:eastAsia="zh-CN"/>
        </w:rPr>
        <w:t xml:space="preserve">1</w:t>
      </w:r>
      <w:r>
        <w:rPr>
          <w:rFonts w:hint="eastAsia" w:ascii="仿宋" w:hAnsi="仿宋" w:eastAsia="仿宋" w:cs="楷体"/>
          <w:bCs/>
          <w:color w:val="auto"/>
          <w:sz w:val="24"/>
          <w:szCs w:val="24"/>
          <w:highlight w:val="none"/>
        </w:rPr>
        <w:t xml:space="preserve">.“</w:t>
      </w:r>
      <w:r>
        <w:rPr>
          <w:rFonts w:hint="eastAsia" w:ascii="仿宋" w:hAnsi="仿宋" w:eastAsia="仿宋" w:cs="楷体"/>
          <w:bCs/>
          <w:color w:val="auto"/>
          <w:sz w:val="24"/>
          <w:szCs w:val="24"/>
          <w:highlight w:val="none"/>
          <w:lang w:eastAsia="zh-CN"/>
        </w:rPr>
        <w:t xml:space="preserve">南京市政府采购供应商信用承诺书</w:t>
      </w:r>
      <w:r>
        <w:rPr>
          <w:rFonts w:hint="eastAsia" w:ascii="仿宋" w:hAnsi="仿宋" w:eastAsia="仿宋" w:cs="楷体"/>
          <w:bCs/>
          <w:color w:val="auto"/>
          <w:sz w:val="24"/>
          <w:szCs w:val="24"/>
          <w:highlight w:val="none"/>
        </w:rPr>
        <w:t xml:space="preserve">”是供应商参加本次政府采购活动的材料之一，经法定代表人签名和单位盖章后作为投标文件的组成部分提交。“</w:t>
      </w:r>
      <w:r>
        <w:rPr>
          <w:rFonts w:hint="eastAsia" w:ascii="仿宋" w:hAnsi="仿宋" w:eastAsia="仿宋" w:cs="楷体"/>
          <w:bCs/>
          <w:color w:val="auto"/>
          <w:sz w:val="24"/>
          <w:szCs w:val="24"/>
          <w:highlight w:val="none"/>
          <w:lang w:eastAsia="zh-CN"/>
        </w:rPr>
        <w:t xml:space="preserve">南京市政府采购供应商信用承诺书</w:t>
      </w:r>
      <w:r>
        <w:rPr>
          <w:rFonts w:hint="eastAsia" w:ascii="仿宋" w:hAnsi="仿宋" w:eastAsia="仿宋" w:cs="楷体"/>
          <w:bCs/>
          <w:color w:val="auto"/>
          <w:sz w:val="24"/>
          <w:szCs w:val="24"/>
          <w:highlight w:val="none"/>
        </w:rPr>
        <w:t xml:space="preserve">”</w:t>
      </w:r>
      <w:r>
        <w:rPr>
          <w:rFonts w:hint="eastAsia" w:ascii="仿宋" w:hAnsi="仿宋" w:eastAsia="仿宋" w:cs="楷体"/>
          <w:bCs/>
          <w:color w:val="auto"/>
          <w:sz w:val="24"/>
          <w:szCs w:val="24"/>
          <w:highlight w:val="none"/>
          <w:lang w:val="en-US" w:eastAsia="zh-CN"/>
        </w:rPr>
        <w:t xml:space="preserve">签署</w:t>
      </w:r>
      <w:r>
        <w:rPr>
          <w:rFonts w:hint="eastAsia" w:ascii="仿宋" w:hAnsi="仿宋" w:eastAsia="仿宋" w:cs="楷体"/>
          <w:bCs/>
          <w:color w:val="auto"/>
          <w:sz w:val="24"/>
          <w:szCs w:val="24"/>
          <w:highlight w:val="none"/>
        </w:rPr>
        <w:t xml:space="preserve">时间要求：必须是在</w:t>
      </w:r>
      <w:r>
        <w:rPr>
          <w:rFonts w:hint="eastAsia" w:ascii="仿宋" w:hAnsi="仿宋" w:eastAsia="仿宋" w:cs="楷体"/>
          <w:bCs/>
          <w:color w:val="auto"/>
          <w:sz w:val="24"/>
          <w:szCs w:val="24"/>
          <w:highlight w:val="none"/>
          <w:lang w:val="en-US" w:eastAsia="zh-CN"/>
        </w:rPr>
        <w:t xml:space="preserve">公告发布后至</w:t>
      </w:r>
      <w:r>
        <w:rPr>
          <w:rFonts w:hint="eastAsia" w:ascii="仿宋" w:hAnsi="仿宋" w:eastAsia="仿宋" w:cs="楷体"/>
          <w:bCs/>
          <w:color w:val="auto"/>
          <w:sz w:val="24"/>
          <w:szCs w:val="24"/>
          <w:highlight w:val="none"/>
        </w:rPr>
        <w:t xml:space="preserve">提交</w:t>
      </w:r>
      <w:r>
        <w:rPr>
          <w:rFonts w:hint="eastAsia" w:ascii="仿宋" w:hAnsi="仿宋" w:eastAsia="仿宋" w:cs="楷体"/>
          <w:bCs/>
          <w:color w:val="auto"/>
          <w:sz w:val="24"/>
          <w:szCs w:val="24"/>
          <w:highlight w:val="none"/>
          <w:lang w:val="en-US" w:eastAsia="zh-CN"/>
        </w:rPr>
        <w:t xml:space="preserve">投标（响应）</w:t>
      </w:r>
      <w:r>
        <w:rPr>
          <w:rFonts w:hint="eastAsia" w:ascii="仿宋" w:hAnsi="仿宋" w:eastAsia="仿宋" w:cs="楷体"/>
          <w:bCs/>
          <w:color w:val="auto"/>
          <w:sz w:val="24"/>
          <w:szCs w:val="24"/>
          <w:highlight w:val="none"/>
        </w:rPr>
        <w:t xml:space="preserve">文件截止时间前。</w:t>
      </w:r>
      <w:r/>
    </w:p>
    <w:p>
      <w:pPr>
        <w:ind w:left="0" w:firstLine="480"/>
        <w:keepLines w:val="0"/>
        <w:keepNext w:val="0"/>
        <w:pageBreakBefore w:val="0"/>
        <w:spacing w:line="400" w:lineRule="exact"/>
        <w:widowControl w:val="off"/>
        <w:rPr>
          <w:rFonts w:hint="eastAsia" w:ascii="仿宋" w:hAnsi="仿宋" w:eastAsia="仿宋" w:cs="楷体"/>
          <w:bCs/>
          <w:color w:val="auto"/>
          <w:sz w:val="24"/>
          <w:szCs w:val="24"/>
          <w:highlight w:val="none"/>
        </w:rPr>
      </w:pPr>
      <w:r>
        <w:rPr>
          <w:rFonts w:hint="eastAsia" w:ascii="仿宋" w:hAnsi="仿宋" w:eastAsia="仿宋" w:cs="楷体"/>
          <w:bCs/>
          <w:color w:val="auto"/>
          <w:sz w:val="24"/>
          <w:szCs w:val="24"/>
          <w:highlight w:val="none"/>
          <w:lang w:val="en-US" w:eastAsia="zh-CN"/>
        </w:rPr>
        <w:t xml:space="preserve">2</w:t>
      </w:r>
      <w:r>
        <w:rPr>
          <w:rFonts w:hint="eastAsia" w:ascii="仿宋" w:hAnsi="仿宋" w:eastAsia="仿宋" w:cs="楷体"/>
          <w:bCs/>
          <w:color w:val="auto"/>
          <w:sz w:val="24"/>
          <w:szCs w:val="24"/>
          <w:highlight w:val="none"/>
        </w:rPr>
        <w:t xml:space="preserve">.根据《关于在政府采购活动中推行信用承诺制的通知》（宁财购通〔2021〕5 号）的规定，本项目招标公告（投标邀请）“二、申请人的资格要求中涉及的证明材料，供应商可以在投标文件中一次性提交，也可以在投标文件中提供满足相应条件的书面承诺书，不再需要提供上述涉及的证明材料（该承诺书可替代以下证明材料： </w:t>
      </w:r>
      <w:r/>
    </w:p>
    <w:p>
      <w:pPr>
        <w:ind w:left="0" w:firstLine="480"/>
        <w:keepLines w:val="0"/>
        <w:keepNext w:val="0"/>
        <w:pageBreakBefore w:val="0"/>
        <w:spacing w:line="400" w:lineRule="exact"/>
        <w:widowControl w:val="off"/>
        <w:rPr>
          <w:rFonts w:hint="eastAsia" w:ascii="仿宋" w:hAnsi="仿宋" w:eastAsia="仿宋" w:cs="楷体"/>
          <w:bCs/>
          <w:color w:val="auto"/>
          <w:sz w:val="24"/>
          <w:szCs w:val="24"/>
          <w:highlight w:val="none"/>
        </w:rPr>
      </w:pPr>
      <w:r>
        <w:rPr>
          <w:rFonts w:hint="eastAsia" w:ascii="仿宋" w:hAnsi="仿宋" w:eastAsia="仿宋" w:cs="楷体"/>
          <w:bCs/>
          <w:color w:val="auto"/>
          <w:sz w:val="24"/>
          <w:szCs w:val="24"/>
          <w:highlight w:val="none"/>
        </w:rPr>
        <w:t xml:space="preserve">（1）具有独立承担民事责任的能力；</w:t>
      </w:r>
      <w:r/>
    </w:p>
    <w:p>
      <w:pPr>
        <w:ind w:left="0" w:firstLine="480"/>
        <w:keepLines w:val="0"/>
        <w:keepNext w:val="0"/>
        <w:pageBreakBefore w:val="0"/>
        <w:spacing w:line="400" w:lineRule="exact"/>
        <w:widowControl w:val="off"/>
        <w:rPr>
          <w:rFonts w:hint="eastAsia" w:ascii="仿宋" w:hAnsi="仿宋" w:eastAsia="仿宋" w:cs="楷体"/>
          <w:bCs/>
          <w:color w:val="auto"/>
          <w:sz w:val="24"/>
          <w:szCs w:val="24"/>
          <w:highlight w:val="none"/>
        </w:rPr>
      </w:pPr>
      <w:r>
        <w:rPr>
          <w:rFonts w:hint="eastAsia" w:ascii="仿宋" w:hAnsi="仿宋" w:eastAsia="仿宋" w:cs="楷体"/>
          <w:bCs/>
          <w:color w:val="auto"/>
          <w:sz w:val="24"/>
          <w:szCs w:val="24"/>
          <w:highlight w:val="none"/>
        </w:rPr>
        <w:t xml:space="preserve">（2）符合国家相关规定的财务状况报告； </w:t>
      </w:r>
      <w:r/>
    </w:p>
    <w:p>
      <w:pPr>
        <w:ind w:left="0" w:firstLine="480"/>
        <w:keepLines w:val="0"/>
        <w:keepNext w:val="0"/>
        <w:pageBreakBefore w:val="0"/>
        <w:spacing w:line="400" w:lineRule="exact"/>
        <w:widowControl w:val="off"/>
        <w:rPr>
          <w:rFonts w:hint="eastAsia" w:ascii="仿宋" w:hAnsi="仿宋" w:eastAsia="仿宋" w:cs="楷体"/>
          <w:bCs/>
          <w:color w:val="auto"/>
          <w:sz w:val="24"/>
          <w:szCs w:val="24"/>
          <w:highlight w:val="none"/>
        </w:rPr>
      </w:pPr>
      <w:r>
        <w:rPr>
          <w:rFonts w:hint="eastAsia" w:ascii="仿宋" w:hAnsi="仿宋" w:eastAsia="仿宋" w:cs="楷体"/>
          <w:bCs/>
          <w:color w:val="auto"/>
          <w:sz w:val="24"/>
          <w:szCs w:val="24"/>
          <w:highlight w:val="none"/>
        </w:rPr>
        <w:t xml:space="preserve">（3）依法缴纳税收的证明材料； </w:t>
      </w:r>
      <w:r/>
    </w:p>
    <w:p>
      <w:pPr>
        <w:ind w:left="0" w:firstLine="480"/>
        <w:keepLines w:val="0"/>
        <w:keepNext w:val="0"/>
        <w:pageBreakBefore w:val="0"/>
        <w:spacing w:line="400" w:lineRule="exact"/>
        <w:widowControl w:val="off"/>
        <w:rPr>
          <w:rFonts w:hint="eastAsia" w:ascii="仿宋" w:hAnsi="仿宋" w:eastAsia="仿宋" w:cs="楷体"/>
          <w:bCs/>
          <w:color w:val="auto"/>
          <w:sz w:val="24"/>
          <w:szCs w:val="24"/>
          <w:highlight w:val="none"/>
        </w:rPr>
      </w:pPr>
      <w:r>
        <w:rPr>
          <w:rFonts w:hint="eastAsia" w:ascii="仿宋" w:hAnsi="仿宋" w:eastAsia="仿宋" w:cs="楷体"/>
          <w:bCs/>
          <w:color w:val="auto"/>
          <w:sz w:val="24"/>
          <w:szCs w:val="24"/>
          <w:highlight w:val="none"/>
        </w:rPr>
        <w:t xml:space="preserve">（4）依法缴纳社会保障资金的证明材料； </w:t>
      </w:r>
      <w:r/>
    </w:p>
    <w:p>
      <w:pPr>
        <w:ind w:left="0" w:firstLine="480"/>
        <w:keepLines w:val="0"/>
        <w:keepNext w:val="0"/>
        <w:pageBreakBefore w:val="0"/>
        <w:spacing w:line="400" w:lineRule="exact"/>
        <w:widowControl w:val="off"/>
        <w:rPr>
          <w:rFonts w:hint="eastAsia" w:ascii="仿宋" w:hAnsi="仿宋" w:eastAsia="仿宋" w:cs="楷体"/>
          <w:bCs/>
          <w:color w:val="auto"/>
          <w:sz w:val="24"/>
          <w:szCs w:val="24"/>
          <w:highlight w:val="none"/>
        </w:rPr>
      </w:pPr>
      <w:r>
        <w:rPr>
          <w:rFonts w:hint="eastAsia" w:ascii="仿宋" w:hAnsi="仿宋" w:eastAsia="仿宋" w:cs="楷体"/>
          <w:bCs/>
          <w:color w:val="auto"/>
          <w:sz w:val="24"/>
          <w:szCs w:val="24"/>
          <w:highlight w:val="none"/>
        </w:rPr>
        <w:t xml:space="preserve">（5）具备履行政府采购合同所必需的设备和专业技术能力的证明材料； </w:t>
      </w:r>
      <w:r/>
    </w:p>
    <w:p>
      <w:pPr>
        <w:ind w:left="0" w:firstLine="480"/>
        <w:keepLines w:val="0"/>
        <w:keepNext w:val="0"/>
        <w:pageBreakBefore w:val="0"/>
        <w:spacing w:line="400" w:lineRule="exact"/>
        <w:widowControl w:val="off"/>
        <w:rPr>
          <w:rFonts w:hint="eastAsia" w:ascii="仿宋" w:hAnsi="仿宋" w:eastAsia="仿宋" w:cs="楷体"/>
          <w:bCs/>
          <w:color w:val="auto"/>
          <w:sz w:val="24"/>
          <w:szCs w:val="24"/>
          <w:highlight w:val="none"/>
        </w:rPr>
      </w:pPr>
      <w:r>
        <w:rPr>
          <w:rFonts w:hint="eastAsia" w:ascii="仿宋" w:hAnsi="仿宋" w:eastAsia="仿宋" w:cs="楷体"/>
          <w:bCs/>
          <w:color w:val="auto"/>
          <w:sz w:val="24"/>
          <w:szCs w:val="24"/>
          <w:highlight w:val="none"/>
        </w:rPr>
        <w:t xml:space="preserve">（6）参加政府采购活动前三年内在经营活动中没有重大违法记录的证明材料）； </w:t>
      </w:r>
      <w:r/>
    </w:p>
    <w:p>
      <w:pPr>
        <w:ind w:left="0" w:firstLine="480"/>
        <w:keepLines w:val="0"/>
        <w:keepNext w:val="0"/>
        <w:pageBreakBefore w:val="0"/>
        <w:spacing w:line="400" w:lineRule="exact"/>
        <w:widowControl w:val="off"/>
        <w:rPr>
          <w:rFonts w:hint="eastAsia" w:ascii="仿宋" w:hAnsi="仿宋" w:eastAsia="仿宋" w:cs="楷体"/>
          <w:bCs/>
          <w:color w:val="auto"/>
          <w:sz w:val="24"/>
          <w:szCs w:val="24"/>
          <w:highlight w:val="none"/>
        </w:rPr>
      </w:pPr>
      <w:r>
        <w:rPr>
          <w:rFonts w:hint="eastAsia" w:ascii="仿宋" w:hAnsi="仿宋" w:eastAsia="仿宋" w:cs="楷体"/>
          <w:bCs/>
          <w:color w:val="auto"/>
          <w:sz w:val="24"/>
          <w:szCs w:val="24"/>
          <w:highlight w:val="none"/>
        </w:rPr>
        <w:t xml:space="preserve">3.供应商仅提供信用承诺书而未提供“二、申请人的资格要求中涉及的证明材料的，须在中标后，另行提供上述由信用承诺书替代的证明材料（一式三份），材料须加盖公章并按招标文件要求胶装提交采购人或采购代理机构核验。经核验无误后，由采购人或采购代理机构发出中标通知书。</w:t>
      </w:r>
      <w:r/>
    </w:p>
    <w:p>
      <w:pPr>
        <w:ind w:left="0" w:firstLine="480"/>
        <w:keepLines w:val="0"/>
        <w:keepNext w:val="0"/>
        <w:pageBreakBefore w:val="0"/>
        <w:spacing w:line="400" w:lineRule="exact"/>
        <w:widowControl w:val="off"/>
        <w:rPr>
          <w:rFonts w:hint="eastAsia" w:ascii="仿宋" w:hAnsi="仿宋" w:eastAsia="仿宋" w:cs="楷体"/>
          <w:bCs/>
          <w:color w:val="auto"/>
          <w:sz w:val="24"/>
          <w:szCs w:val="24"/>
          <w:highlight w:val="none"/>
        </w:rPr>
      </w:pPr>
      <w:r>
        <w:rPr>
          <w:rFonts w:hint="eastAsia" w:ascii="仿宋" w:hAnsi="仿宋" w:eastAsia="仿宋" w:cs="楷体"/>
          <w:bCs/>
          <w:color w:val="auto"/>
          <w:sz w:val="24"/>
          <w:szCs w:val="24"/>
          <w:highlight w:val="none"/>
        </w:rPr>
        <w:t xml:space="preserve">4.供应商涉及以下情形的，不适用信用承诺： </w:t>
      </w:r>
      <w:r/>
    </w:p>
    <w:p>
      <w:pPr>
        <w:ind w:left="0" w:firstLine="480"/>
        <w:keepLines w:val="0"/>
        <w:keepNext w:val="0"/>
        <w:pageBreakBefore w:val="0"/>
        <w:spacing w:line="400" w:lineRule="exact"/>
        <w:widowControl w:val="off"/>
        <w:rPr>
          <w:rFonts w:hint="eastAsia" w:ascii="仿宋" w:hAnsi="仿宋" w:eastAsia="仿宋" w:cs="楷体"/>
          <w:bCs/>
          <w:color w:val="auto"/>
          <w:sz w:val="24"/>
          <w:szCs w:val="24"/>
          <w:highlight w:val="none"/>
        </w:rPr>
      </w:pPr>
      <w:r>
        <w:rPr>
          <w:rFonts w:hint="eastAsia" w:ascii="仿宋" w:hAnsi="仿宋" w:eastAsia="仿宋" w:cs="楷体"/>
          <w:bCs/>
          <w:color w:val="auto"/>
          <w:sz w:val="24"/>
          <w:szCs w:val="24"/>
          <w:highlight w:val="none"/>
        </w:rPr>
        <w:t xml:space="preserve">（1）供应商被列入严重失信主体名单； </w:t>
      </w:r>
      <w:r/>
    </w:p>
    <w:p>
      <w:pPr>
        <w:ind w:left="0" w:firstLine="480"/>
        <w:keepLines w:val="0"/>
        <w:keepNext w:val="0"/>
        <w:pageBreakBefore w:val="0"/>
        <w:spacing w:line="400" w:lineRule="exact"/>
        <w:widowControl w:val="off"/>
        <w:rPr>
          <w:rFonts w:hint="eastAsia" w:ascii="仿宋" w:hAnsi="仿宋" w:eastAsia="仿宋" w:cs="楷体"/>
          <w:bCs/>
          <w:color w:val="auto"/>
          <w:sz w:val="24"/>
          <w:szCs w:val="24"/>
          <w:highlight w:val="none"/>
        </w:rPr>
      </w:pPr>
      <w:r>
        <w:rPr>
          <w:rFonts w:hint="eastAsia" w:ascii="仿宋" w:hAnsi="仿宋" w:eastAsia="仿宋" w:cs="楷体"/>
          <w:bCs/>
          <w:color w:val="auto"/>
          <w:sz w:val="24"/>
          <w:szCs w:val="24"/>
          <w:highlight w:val="none"/>
        </w:rPr>
        <w:t xml:space="preserve">（2）被相关监管部门作出行政处罚且尚在处罚有效期内； </w:t>
      </w:r>
      <w:r/>
    </w:p>
    <w:p>
      <w:pPr>
        <w:ind w:left="0" w:firstLine="480"/>
        <w:keepLines w:val="0"/>
        <w:keepNext w:val="0"/>
        <w:pageBreakBefore w:val="0"/>
        <w:spacing w:line="400" w:lineRule="exact"/>
        <w:widowControl w:val="off"/>
        <w:rPr>
          <w:rFonts w:hint="eastAsia" w:ascii="仿宋" w:hAnsi="仿宋" w:eastAsia="仿宋" w:cs="楷体"/>
          <w:bCs/>
          <w:color w:val="auto"/>
          <w:sz w:val="24"/>
          <w:szCs w:val="24"/>
          <w:highlight w:val="none"/>
        </w:rPr>
      </w:pPr>
      <w:r>
        <w:rPr>
          <w:rFonts w:hint="eastAsia" w:ascii="仿宋" w:hAnsi="仿宋" w:eastAsia="仿宋" w:cs="楷体"/>
          <w:bCs/>
          <w:color w:val="auto"/>
          <w:sz w:val="24"/>
          <w:szCs w:val="24"/>
          <w:highlight w:val="none"/>
        </w:rPr>
        <w:t xml:space="preserve">（3）其他法律、行政法规规定的不适用信用承诺的情形。 </w:t>
      </w:r>
      <w:r/>
    </w:p>
    <w:p>
      <w:pPr>
        <w:ind w:left="0" w:firstLine="480"/>
        <w:keepLines w:val="0"/>
        <w:keepNext w:val="0"/>
        <w:pageBreakBefore w:val="0"/>
        <w:spacing w:line="400" w:lineRule="exact"/>
        <w:widowControl w:val="off"/>
        <w:rPr>
          <w:rFonts w:hint="eastAsia" w:ascii="仿宋" w:hAnsi="仿宋" w:eastAsia="仿宋" w:cs="楷体"/>
          <w:bCs/>
          <w:color w:val="auto"/>
          <w:sz w:val="24"/>
          <w:szCs w:val="24"/>
          <w:highlight w:val="none"/>
        </w:rPr>
      </w:pPr>
      <w:r>
        <w:rPr>
          <w:rFonts w:hint="eastAsia" w:ascii="仿宋" w:hAnsi="仿宋" w:eastAsia="仿宋" w:cs="楷体"/>
          <w:bCs/>
          <w:color w:val="auto"/>
          <w:sz w:val="24"/>
          <w:szCs w:val="24"/>
          <w:highlight w:val="none"/>
        </w:rPr>
        <w:t xml:space="preserve">供应商对信用承诺内容的真实性、合法性、有效性负责。如作出虚假信用承诺，视同为“提供虚假材料谋取中标、成交”的违法行为。</w:t>
      </w:r>
      <w:bookmarkEnd w:id="3"/>
      <w:r/>
      <w:r/>
    </w:p>
    <w:p>
      <w:pPr>
        <w:ind w:left="0" w:firstLine="482"/>
        <w:keepLines w:val="0"/>
        <w:keepNext w:val="0"/>
        <w:pageBreakBefore w:val="0"/>
        <w:spacing w:line="400" w:lineRule="exact"/>
        <w:widowControl w:val="off"/>
        <w:rPr>
          <w:rFonts w:hint="eastAsia" w:ascii="仿宋" w:hAnsi="仿宋" w:eastAsia="仿宋" w:cs="楷体"/>
          <w:b/>
          <w:color w:val="auto"/>
          <w:sz w:val="24"/>
          <w:szCs w:val="24"/>
          <w:highlight w:val="none"/>
        </w:rPr>
      </w:pPr>
      <w:r>
        <w:rPr>
          <w:rFonts w:hint="eastAsia" w:ascii="仿宋" w:hAnsi="仿宋" w:eastAsia="仿宋" w:cs="楷体"/>
          <w:b/>
          <w:color w:val="auto"/>
          <w:sz w:val="24"/>
          <w:szCs w:val="24"/>
          <w:highlight w:val="none"/>
        </w:rPr>
        <w:t xml:space="preserve">五、获取采购文件</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outlineLvl w:val="1"/>
      </w:pPr>
      <w:r>
        <w:rPr>
          <w:rFonts w:hint="eastAsia" w:ascii="仿宋" w:hAnsi="仿宋" w:eastAsia="仿宋" w:cs="楷体"/>
          <w:color w:val="auto"/>
          <w:sz w:val="24"/>
          <w:szCs w:val="24"/>
          <w:highlight w:val="none"/>
        </w:rPr>
        <w:t xml:space="preserve">1.时间：</w:t>
      </w:r>
      <w:r>
        <w:rPr>
          <w:rFonts w:hint="eastAsia" w:ascii="仿宋" w:hAnsi="仿宋" w:eastAsia="仿宋" w:cs="楷体"/>
          <w:color w:val="auto"/>
          <w:sz w:val="24"/>
          <w:szCs w:val="24"/>
          <w:highlight w:val="none"/>
          <w:u w:val="single"/>
        </w:rPr>
        <w:t xml:space="preserve">自招标文件公告发布之日起5个工作日。</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outlineLvl w:val="1"/>
      </w:pPr>
      <w:r>
        <w:rPr>
          <w:rFonts w:hint="eastAsia" w:ascii="仿宋" w:hAnsi="仿宋" w:eastAsia="仿宋" w:cs="楷体"/>
          <w:color w:val="auto"/>
          <w:sz w:val="24"/>
          <w:szCs w:val="24"/>
          <w:highlight w:val="none"/>
        </w:rPr>
        <w:t xml:space="preserve">2.方式：</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获取方式：免费下载。投标人登陆“江苏政府采购网”，在网站首页点击“苏采云”使用CA锁登录系统(新用户需进行“平台用户注册”)“项目参与”进行登记，在“可参与项目”中选择“我要参与”，参与成功后到“已参与项目”界面中找到该项目下载文件（文件后缀名为“.kedt”）并进行操作。“苏采云”南京地区客服热线025-83633744、025-83633743。</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（2）获取地点：江苏省政府采购管理交易系统（苏采云）（网址：http://jszfcg.jsczt.cn/）。</w:t>
      </w:r>
      <w:r/>
    </w:p>
    <w:p>
      <w:pPr>
        <w:ind w:left="0" w:firstLine="482"/>
        <w:keepLines w:val="0"/>
        <w:keepNext w:val="0"/>
        <w:pageBreakBefore w:val="0"/>
        <w:spacing w:line="400" w:lineRule="exact"/>
        <w:widowControl w:val="off"/>
        <w:rPr>
          <w:rFonts w:hint="eastAsia" w:ascii="仿宋" w:hAnsi="仿宋" w:eastAsia="仿宋" w:cs="楷体"/>
          <w:b/>
          <w:color w:val="auto"/>
          <w:sz w:val="24"/>
          <w:szCs w:val="24"/>
          <w:highlight w:val="none"/>
        </w:rPr>
      </w:pPr>
      <w:r>
        <w:rPr>
          <w:rFonts w:hint="eastAsia" w:ascii="仿宋" w:hAnsi="仿宋" w:eastAsia="仿宋" w:cs="楷体"/>
          <w:b/>
          <w:color w:val="auto"/>
          <w:sz w:val="24"/>
          <w:szCs w:val="24"/>
          <w:highlight w:val="none"/>
        </w:rPr>
        <w:t xml:space="preserve">六、提交投标文件</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1.截止时间：2026年</w:t>
      </w:r>
      <w:r>
        <w:rPr>
          <w:rFonts w:hint="eastAsia" w:ascii="仿宋" w:hAnsi="仿宋" w:eastAsia="仿宋" w:cs="楷体"/>
          <w:color w:val="auto"/>
          <w:sz w:val="24"/>
          <w:szCs w:val="24"/>
          <w:highlight w:val="none"/>
          <w:lang w:val="en-US" w:eastAsia="zh-CN"/>
        </w:rPr>
        <w:t xml:space="preserve">9月29日</w:t>
      </w:r>
      <w:r>
        <w:rPr>
          <w:rFonts w:hint="eastAsia" w:ascii="仿宋" w:hAnsi="仿宋" w:eastAsia="仿宋" w:cs="楷体"/>
          <w:color w:val="auto"/>
          <w:sz w:val="24"/>
          <w:szCs w:val="24"/>
          <w:highlight w:val="none"/>
        </w:rPr>
        <w:t xml:space="preserve">14点</w:t>
      </w:r>
      <w:r>
        <w:rPr>
          <w:rFonts w:hint="eastAsia" w:ascii="仿宋" w:hAnsi="仿宋" w:eastAsia="仿宋" w:cs="楷体"/>
          <w:color w:val="auto"/>
          <w:sz w:val="24"/>
          <w:szCs w:val="24"/>
          <w:highlight w:val="none"/>
          <w:lang w:val="en-US" w:eastAsia="zh-CN"/>
        </w:rPr>
        <w:t xml:space="preserve">3</w:t>
      </w:r>
      <w:r>
        <w:rPr>
          <w:rFonts w:hint="eastAsia" w:ascii="仿宋" w:hAnsi="仿宋" w:eastAsia="仿宋" w:cs="楷体"/>
          <w:color w:val="auto"/>
          <w:sz w:val="24"/>
          <w:szCs w:val="24"/>
          <w:highlight w:val="none"/>
        </w:rPr>
        <w:t xml:space="preserve">0分。（北京时间）</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2.地点：江苏省政府采购管理交易系统（苏采云）（网址：http://jszfcg.jsczt.cn/）。</w:t>
      </w:r>
      <w:r/>
    </w:p>
    <w:p>
      <w:pPr>
        <w:ind w:left="0" w:firstLine="482"/>
        <w:keepLines w:val="0"/>
        <w:keepNext w:val="0"/>
        <w:pageBreakBefore w:val="0"/>
        <w:spacing w:line="400" w:lineRule="exact"/>
        <w:widowControl w:val="off"/>
        <w:rPr>
          <w:rFonts w:hint="eastAsia" w:ascii="仿宋" w:hAnsi="仿宋" w:eastAsia="仿宋" w:cs="楷体"/>
          <w:b/>
          <w:color w:val="auto"/>
          <w:sz w:val="24"/>
          <w:szCs w:val="24"/>
          <w:highlight w:val="none"/>
        </w:rPr>
      </w:pPr>
      <w:r>
        <w:rPr>
          <w:rFonts w:hint="eastAsia" w:ascii="仿宋" w:hAnsi="仿宋" w:eastAsia="仿宋" w:cs="楷体"/>
          <w:b/>
          <w:color w:val="auto"/>
          <w:sz w:val="24"/>
          <w:szCs w:val="24"/>
          <w:highlight w:val="none"/>
        </w:rPr>
        <w:t xml:space="preserve">七、开标</w:t>
      </w:r>
      <w:r/>
    </w:p>
    <w:p>
      <w:pPr>
        <w:ind w:left="0" w:firstLine="480"/>
        <w:keepLines w:val="0"/>
        <w:keepNext w:val="0"/>
        <w:pageBreakBefore w:val="0"/>
        <w:spacing w:line="400" w:lineRule="exact"/>
        <w:widowControl w:val="off"/>
        <w:rPr>
          <w:rFonts w:hint="eastAsia" w:ascii="仿宋" w:hAnsi="仿宋" w:eastAsia="仿宋" w:cs="楷体"/>
          <w:bCs/>
          <w:color w:val="auto"/>
          <w:sz w:val="24"/>
          <w:szCs w:val="24"/>
          <w:highlight w:val="none"/>
        </w:rPr>
      </w:pPr>
      <w:r>
        <w:rPr>
          <w:rFonts w:hint="eastAsia" w:ascii="仿宋" w:hAnsi="仿宋" w:eastAsia="仿宋" w:cs="楷体"/>
          <w:bCs/>
          <w:color w:val="auto"/>
          <w:sz w:val="24"/>
          <w:szCs w:val="24"/>
          <w:highlight w:val="none"/>
        </w:rPr>
        <w:t xml:space="preserve">1</w:t>
      </w:r>
      <w:r>
        <w:rPr>
          <w:rFonts w:hint="eastAsia" w:ascii="仿宋" w:hAnsi="仿宋" w:eastAsia="仿宋" w:cs="楷体"/>
          <w:color w:val="auto"/>
          <w:sz w:val="24"/>
          <w:szCs w:val="24"/>
          <w:highlight w:val="none"/>
        </w:rPr>
        <w:t xml:space="preserve">.投标文件开启时间：2026年</w:t>
      </w:r>
      <w:r>
        <w:rPr>
          <w:rFonts w:hint="eastAsia" w:ascii="仿宋" w:hAnsi="仿宋" w:eastAsia="仿宋" w:cs="楷体"/>
          <w:color w:val="auto"/>
          <w:sz w:val="24"/>
          <w:szCs w:val="24"/>
          <w:highlight w:val="none"/>
          <w:lang w:val="en-US" w:eastAsia="zh-CN"/>
        </w:rPr>
        <w:t xml:space="preserve">9月29日</w:t>
      </w:r>
      <w:r>
        <w:rPr>
          <w:rFonts w:hint="eastAsia" w:ascii="仿宋" w:hAnsi="仿宋" w:eastAsia="仿宋" w:cs="楷体"/>
          <w:color w:val="auto"/>
          <w:sz w:val="24"/>
          <w:szCs w:val="24"/>
          <w:highlight w:val="none"/>
        </w:rPr>
        <w:t xml:space="preserve">14点</w:t>
      </w:r>
      <w:r>
        <w:rPr>
          <w:rFonts w:hint="eastAsia" w:ascii="仿宋" w:hAnsi="仿宋" w:eastAsia="仿宋" w:cs="楷体"/>
          <w:color w:val="auto"/>
          <w:sz w:val="24"/>
          <w:szCs w:val="24"/>
          <w:highlight w:val="none"/>
          <w:lang w:val="en-US" w:eastAsia="zh-CN"/>
        </w:rPr>
        <w:t xml:space="preserve">3</w:t>
      </w:r>
      <w:r>
        <w:rPr>
          <w:rFonts w:hint="eastAsia" w:ascii="仿宋" w:hAnsi="仿宋" w:eastAsia="仿宋" w:cs="楷体"/>
          <w:color w:val="auto"/>
          <w:sz w:val="24"/>
          <w:szCs w:val="24"/>
          <w:highlight w:val="none"/>
        </w:rPr>
        <w:t xml:space="preserve">0分</w:t>
      </w:r>
      <w:r>
        <w:rPr>
          <w:rFonts w:hint="eastAsia" w:ascii="仿宋" w:hAnsi="仿宋" w:eastAsia="仿宋" w:cs="楷体"/>
          <w:bCs/>
          <w:color w:val="auto"/>
          <w:sz w:val="24"/>
          <w:szCs w:val="24"/>
          <w:highlight w:val="none"/>
        </w:rPr>
        <w:t xml:space="preserve">。（北京时间）</w:t>
      </w:r>
      <w:r/>
    </w:p>
    <w:p>
      <w:pPr>
        <w:ind w:left="0" w:firstLine="480"/>
        <w:keepLines w:val="0"/>
        <w:keepNext w:val="0"/>
        <w:pageBreakBefore w:val="0"/>
        <w:spacing w:line="400" w:lineRule="exact"/>
        <w:widowControl w:val="off"/>
        <w:rPr>
          <w:rFonts w:hint="eastAsia" w:ascii="仿宋" w:hAnsi="仿宋" w:eastAsia="仿宋" w:cs="楷体"/>
          <w:bCs/>
          <w:color w:val="auto"/>
          <w:sz w:val="24"/>
          <w:szCs w:val="24"/>
          <w:highlight w:val="none"/>
          <w:u w:val="single"/>
        </w:rPr>
      </w:pPr>
      <w:r>
        <w:rPr>
          <w:rFonts w:hint="eastAsia" w:ascii="仿宋" w:hAnsi="仿宋" w:eastAsia="仿宋" w:cs="楷体"/>
          <w:color w:val="auto"/>
          <w:sz w:val="24"/>
          <w:szCs w:val="24"/>
          <w:highlight w:val="none"/>
        </w:rPr>
        <w:t xml:space="preserve">2.投标文件开启地点：“苏采云”政府采购交易系统网上开标大厅（网址：http://jszfcg.jsczt.cn/）。</w:t>
      </w:r>
      <w:r/>
    </w:p>
    <w:p>
      <w:pPr>
        <w:ind w:left="0" w:firstLine="482"/>
        <w:keepLines w:val="0"/>
        <w:keepNext w:val="0"/>
        <w:pageBreakBefore w:val="0"/>
        <w:spacing w:line="400" w:lineRule="exact"/>
        <w:widowControl w:val="off"/>
        <w:rPr>
          <w:rFonts w:hint="eastAsia" w:ascii="仿宋" w:hAnsi="仿宋" w:eastAsia="仿宋" w:cs="楷体"/>
          <w:b/>
          <w:color w:val="auto"/>
          <w:sz w:val="24"/>
          <w:szCs w:val="24"/>
          <w:highlight w:val="none"/>
        </w:rPr>
      </w:pPr>
      <w:r>
        <w:rPr>
          <w:rFonts w:hint="eastAsia" w:ascii="仿宋" w:hAnsi="仿宋" w:eastAsia="仿宋" w:cs="楷体"/>
          <w:b/>
          <w:color w:val="auto"/>
          <w:sz w:val="24"/>
          <w:szCs w:val="24"/>
          <w:highlight w:val="none"/>
        </w:rPr>
        <w:t xml:space="preserve">八、公告期限</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自本公告发布之日起5个工作日。</w:t>
      </w:r>
      <w:r/>
    </w:p>
    <w:p>
      <w:pPr>
        <w:ind w:left="0" w:firstLine="482"/>
        <w:keepLines w:val="0"/>
        <w:keepNext w:val="0"/>
        <w:pageBreakBefore w:val="0"/>
        <w:spacing w:line="400" w:lineRule="exact"/>
        <w:widowControl w:val="off"/>
        <w:rPr>
          <w:rFonts w:hint="eastAsia" w:ascii="仿宋" w:hAnsi="仿宋" w:eastAsia="仿宋" w:cs="楷体"/>
          <w:b/>
          <w:color w:val="auto"/>
          <w:sz w:val="24"/>
          <w:szCs w:val="24"/>
          <w:highlight w:val="none"/>
        </w:rPr>
      </w:pPr>
      <w:r>
        <w:rPr>
          <w:rFonts w:hint="eastAsia" w:ascii="仿宋" w:hAnsi="仿宋" w:eastAsia="仿宋" w:cs="楷体"/>
          <w:b/>
          <w:color w:val="auto"/>
          <w:sz w:val="24"/>
          <w:szCs w:val="24"/>
          <w:highlight w:val="none"/>
        </w:rPr>
        <w:t xml:space="preserve">九、其他补充事宜</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采购公告发布信息：本次采购公告在“南京公共采购信息网”、“江苏政府采购网”和“中国政府采购网”同步发布。有关本次采购的事项若存在变动或修改，敬请及时关注采购代理机构在上述公告发布平台发布的信息更正公告。</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本次采购采用江苏省政府采购管理交易系统（苏采云），招标、投标、评标和中标结果发布全程电子化，开标方式为不见面开标。供应商应当按照《“苏采云”系统供应商操作手册》（下载地址：http://www.ccgp-jiangsu.gov.cn/jiangsu/zlxz/ee/ee3a4bc5a3454aa2b0d9312230633ce9.html）参加投标活动。如投标人未按要求操作，由此所产生的风险由投标人自行承担。 </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3.投标人如确定参加投标，可自行下载采购文件及有关资料，按照《操作手册》进行注册，领取CA和办理电子签章，并按《操作手册》要求制作、上传电子投标文件。</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4.潜在投标人对招标文件项目需求部分的询问、质疑请向采购人提出，由采购人负责答复。</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5.本次招标不收取投标保证金。</w:t>
      </w:r>
      <w:r/>
    </w:p>
    <w:p>
      <w:pPr>
        <w:ind w:left="0" w:firstLine="482"/>
        <w:keepLines w:val="0"/>
        <w:keepNext w:val="0"/>
        <w:pageBreakBefore w:val="0"/>
        <w:spacing w:line="40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十、凡对本次釆购提出询问，请按以下方式联系</w:t>
      </w:r>
      <w:r/>
    </w:p>
    <w:p>
      <w:pPr>
        <w:ind w:left="0" w:firstLine="482"/>
        <w:keepLines w:val="0"/>
        <w:keepNext w:val="0"/>
        <w:pageBreakBefore w:val="0"/>
        <w:spacing w:line="400" w:lineRule="exact"/>
        <w:widowControl w:val="off"/>
        <w:rPr>
          <w:rFonts w:hint="eastAsia" w:ascii="仿宋" w:hAnsi="仿宋" w:eastAsia="仿宋" w:cs="仿宋"/>
          <w:b/>
          <w:bCs/>
          <w:color w:val="auto"/>
          <w:sz w:val="24"/>
          <w:szCs w:val="24"/>
          <w:highlight w:val="none"/>
        </w:rPr>
      </w:pPr>
      <w:r/>
      <w:bookmarkStart w:id="4" w:name="_Toc37757280"/>
      <w:r>
        <w:rPr>
          <w:rFonts w:hint="eastAsia" w:ascii="仿宋" w:hAnsi="仿宋" w:eastAsia="仿宋" w:cs="仿宋"/>
          <w:b/>
          <w:bCs/>
          <w:color w:val="auto"/>
          <w:sz w:val="24"/>
          <w:szCs w:val="24"/>
          <w:highlight w:val="none"/>
        </w:rPr>
        <w:t xml:space="preserve">1.采购人信息</w:t>
      </w:r>
      <w:r/>
    </w:p>
    <w:p>
      <w:pPr>
        <w:ind w:left="0" w:firstLine="480"/>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采购单位名称：南京市雨花台区板桥社区卫生服务中心</w:t>
      </w:r>
      <w:r/>
    </w:p>
    <w:p>
      <w:pPr>
        <w:ind w:left="0" w:firstLine="480"/>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bookmarkStart w:id="5" w:name="OLE_LINK4"/>
      <w:r/>
      <w:bookmarkStart w:id="6" w:name="OLE_LINK3"/>
      <w:r>
        <w:rPr>
          <w:rFonts w:hint="eastAsia" w:ascii="仿宋" w:hAnsi="仿宋" w:eastAsia="仿宋" w:cs="仿宋"/>
          <w:color w:val="auto"/>
          <w:sz w:val="24"/>
          <w:szCs w:val="24"/>
          <w:highlight w:val="none"/>
        </w:rPr>
        <w:t xml:space="preserve">南京市雨花台区辅机路182号</w:t>
      </w:r>
      <w:bookmarkEnd w:id="5"/>
      <w:r/>
      <w:bookmarkEnd w:id="6"/>
      <w:r/>
      <w:r/>
    </w:p>
    <w:p>
      <w:pPr>
        <w:ind w:left="0" w:firstLine="480"/>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lang w:val="en-US" w:eastAsia="zh-CN"/>
        </w:rPr>
        <w:t xml:space="preserve">025-86753060</w:t>
      </w:r>
      <w:r/>
    </w:p>
    <w:p>
      <w:pPr>
        <w:ind w:left="0" w:firstLine="482"/>
        <w:keepLines w:val="0"/>
        <w:keepNext w:val="0"/>
        <w:pageBreakBefore w:val="0"/>
        <w:spacing w:line="40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2.采购代理机构信息</w:t>
      </w:r>
      <w:r/>
    </w:p>
    <w:p>
      <w:pPr>
        <w:ind w:left="0" w:firstLine="480"/>
        <w:keepLines w:val="0"/>
        <w:keepNext w:val="0"/>
        <w:pageBreakBefore w:val="0"/>
        <w:spacing w:line="4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eastAsia="zh-CN"/>
        </w:rPr>
        <w:t xml:space="preserve">江苏苏越项目管理有限公司</w:t>
      </w:r>
      <w:r/>
    </w:p>
    <w:p>
      <w:pPr>
        <w:ind w:left="0" w:firstLine="480"/>
        <w:keepLines w:val="0"/>
        <w:keepNext w:val="0"/>
        <w:pageBreakBefore w:val="0"/>
        <w:spacing w:line="4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：南京市雨花台区锦绣街5号绿地之窗C-4栋3楼320室</w:t>
      </w:r>
      <w:r/>
    </w:p>
    <w:p>
      <w:pPr>
        <w:ind w:left="0" w:firstLine="480"/>
        <w:keepLines w:val="0"/>
        <w:keepNext w:val="0"/>
        <w:pageBreakBefore w:val="0"/>
        <w:spacing w:line="4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联系电话：18014827212</w:t>
      </w:r>
      <w:r/>
    </w:p>
    <w:p>
      <w:pPr>
        <w:ind w:left="0" w:firstLine="482"/>
        <w:keepLines w:val="0"/>
        <w:keepNext w:val="0"/>
        <w:pageBreakBefore w:val="0"/>
        <w:spacing w:line="40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3.项目联系方式</w:t>
      </w:r>
      <w:r/>
    </w:p>
    <w:p>
      <w:pPr>
        <w:ind w:left="0" w:firstLine="480"/>
        <w:keepLines w:val="0"/>
        <w:keepNext w:val="0"/>
        <w:pageBreakBefore w:val="0"/>
        <w:spacing w:line="4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项目联系人：</w:t>
      </w:r>
      <w:r>
        <w:rPr>
          <w:rFonts w:hint="eastAsia" w:ascii="仿宋" w:hAnsi="仿宋" w:eastAsia="仿宋" w:cs="仿宋"/>
          <w:color w:val="auto"/>
          <w:sz w:val="24"/>
          <w:szCs w:val="24"/>
          <w:highlight w:val="none"/>
          <w:lang w:val="en-US" w:eastAsia="zh-CN"/>
        </w:rPr>
        <w:t xml:space="preserve">蒋宁</w:t>
      </w:r>
      <w:r/>
    </w:p>
    <w:p>
      <w:pPr>
        <w:ind w:left="0" w:firstLine="480"/>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w:t>
      </w:r>
      <w:r>
        <w:rPr>
          <w:rFonts w:hint="eastAsia" w:ascii="仿宋" w:hAnsi="仿宋" w:eastAsia="仿宋" w:cs="仿宋"/>
          <w:color w:val="auto"/>
          <w:sz w:val="24"/>
          <w:szCs w:val="24"/>
          <w:highlight w:val="none"/>
          <w:lang w:eastAsia="zh-CN"/>
        </w:rPr>
        <w:t xml:space="preserve">18014827212</w:t>
      </w:r>
      <w:r>
        <w:rPr>
          <w:rFonts w:hint="eastAsia" w:ascii="仿宋" w:hAnsi="仿宋" w:eastAsia="仿宋" w:cs="仿宋"/>
          <w:color w:val="auto"/>
          <w:sz w:val="24"/>
          <w:szCs w:val="24"/>
          <w:highlight w:val="none"/>
        </w:rPr>
        <w:br w:type="page" w:clear="all"/>
      </w:r>
      <w:bookmarkEnd w:id="4"/>
      <w:r/>
      <w:r/>
    </w:p>
    <w:p>
      <w:pPr>
        <w:ind w:firstLine="199"/>
        <w:jc w:val="center"/>
        <w:rPr>
          <w:rStyle w:val="882"/>
          <w:rFonts w:hint="eastAsia" w:ascii="仿宋" w:hAnsi="仿宋" w:eastAsia="仿宋" w:cs="楷体"/>
          <w:color w:val="auto"/>
          <w:highlight w:val="none"/>
        </w:rPr>
        <w:outlineLvl w:val="0"/>
      </w:pPr>
      <w:r/>
      <w:bookmarkStart w:id="7" w:name="_Toc37757281"/>
      <w:r>
        <w:rPr>
          <w:rStyle w:val="882"/>
          <w:rFonts w:hint="eastAsia" w:ascii="仿宋" w:hAnsi="仿宋" w:eastAsia="仿宋" w:cs="楷体"/>
          <w:color w:val="auto"/>
          <w:highlight w:val="none"/>
        </w:rPr>
        <w:t xml:space="preserve">第二章投标人须知</w:t>
      </w:r>
      <w:bookmarkEnd w:id="2"/>
      <w:r/>
      <w:bookmarkEnd w:id="7"/>
      <w:r/>
      <w:r/>
    </w:p>
    <w:p>
      <w:pPr>
        <w:ind w:firstLine="472"/>
        <w:jc w:val="left"/>
        <w:widowControl/>
        <w:rPr>
          <w:rFonts w:hint="eastAsia" w:ascii="仿宋" w:hAnsi="仿宋" w:eastAsia="仿宋" w:cs="楷体"/>
          <w:b/>
          <w:bCs/>
          <w:color w:val="auto"/>
          <w:sz w:val="24"/>
          <w:highlight w:val="none"/>
        </w:rPr>
        <w:outlineLvl w:val="1"/>
      </w:pPr>
      <w:r>
        <w:rPr>
          <w:rFonts w:hint="eastAsia" w:ascii="仿宋" w:hAnsi="仿宋" w:eastAsia="仿宋" w:cs="楷体"/>
          <w:b/>
          <w:bCs/>
          <w:color w:val="auto"/>
          <w:sz w:val="24"/>
          <w:highlight w:val="none"/>
        </w:rPr>
      </w:r>
      <w:r/>
    </w:p>
    <w:p>
      <w:pPr>
        <w:ind w:firstLine="482"/>
        <w:jc w:val="left"/>
        <w:keepLines w:val="0"/>
        <w:keepNext w:val="0"/>
        <w:pageBreakBefore w:val="0"/>
        <w:spacing w:line="400" w:lineRule="exact"/>
        <w:widowControl/>
        <w:rPr>
          <w:rFonts w:hint="eastAsia" w:ascii="仿宋" w:hAnsi="仿宋" w:eastAsia="仿宋" w:cs="楷体"/>
          <w:color w:val="auto"/>
          <w:sz w:val="24"/>
          <w:szCs w:val="24"/>
          <w:highlight w:val="none"/>
        </w:rPr>
        <w:outlineLvl w:val="1"/>
      </w:pPr>
      <w:r/>
      <w:bookmarkStart w:id="8" w:name="_Hlk205217929"/>
      <w:r>
        <w:rPr>
          <w:rFonts w:hint="eastAsia" w:ascii="仿宋" w:hAnsi="仿宋" w:eastAsia="仿宋" w:cs="楷体"/>
          <w:b/>
          <w:bCs/>
          <w:color w:val="auto"/>
          <w:sz w:val="24"/>
          <w:szCs w:val="24"/>
          <w:highlight w:val="none"/>
        </w:rPr>
        <w:t xml:space="preserve">一、总则</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1.适用法律</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1.1《中华人民共和国政府采购法》、《中华人民共和国政府采购法实施条例》、《政府采购货物和服务招标投标管理办法》等有关法律、规章和规定等。</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2.定义</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2.1“采购人”：本项目的采购人是</w:t>
      </w:r>
      <w:r>
        <w:rPr>
          <w:rFonts w:hint="eastAsia" w:ascii="仿宋" w:hAnsi="仿宋" w:eastAsia="仿宋" w:cs="楷体"/>
          <w:color w:val="auto"/>
          <w:sz w:val="24"/>
          <w:szCs w:val="24"/>
          <w:highlight w:val="none"/>
          <w:lang w:eastAsia="zh-CN"/>
        </w:rPr>
        <w:t xml:space="preserve">南京市雨花台区板桥社区卫生服务中心</w:t>
      </w:r>
      <w:r>
        <w:rPr>
          <w:rFonts w:hint="eastAsia" w:ascii="仿宋" w:hAnsi="仿宋" w:eastAsia="仿宋" w:cs="楷体"/>
          <w:color w:val="auto"/>
          <w:sz w:val="24"/>
          <w:szCs w:val="24"/>
          <w:highlight w:val="none"/>
        </w:rPr>
        <w:t xml:space="preserve">。</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2.2“投标人（供应商）”是指参加投标竞争，并符合招标文件规定资格条件的法人、其他组织或者自然人。</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2.3“采购代理机构”：本项目的采购代理机构是</w:t>
      </w:r>
      <w:r>
        <w:rPr>
          <w:rFonts w:hint="eastAsia" w:ascii="仿宋" w:hAnsi="仿宋" w:eastAsia="仿宋" w:cs="楷体"/>
          <w:color w:val="auto"/>
          <w:sz w:val="24"/>
          <w:szCs w:val="24"/>
          <w:highlight w:val="none"/>
          <w:lang w:eastAsia="zh-CN"/>
        </w:rPr>
        <w:t xml:space="preserve">江苏苏越项目管理有限公司</w:t>
      </w:r>
      <w:r>
        <w:rPr>
          <w:rFonts w:hint="eastAsia" w:ascii="仿宋" w:hAnsi="仿宋" w:eastAsia="仿宋" w:cs="楷体"/>
          <w:color w:val="auto"/>
          <w:sz w:val="24"/>
          <w:szCs w:val="24"/>
          <w:highlight w:val="none"/>
        </w:rPr>
        <w:t xml:space="preserve">。</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2.4“货物和服务”指本招标文件中所述产品及相关服务。</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2.5“用户或使用单位”是指使用货物，接受服务的单位。</w:t>
      </w:r>
      <w:r/>
    </w:p>
    <w:p>
      <w:pPr>
        <w:ind w:firstLine="482"/>
        <w:keepLines w:val="0"/>
        <w:keepNext w:val="0"/>
        <w:pageBreakBefore w:val="0"/>
        <w:spacing w:line="400" w:lineRule="exact"/>
        <w:shd w:val="clear" w:color="auto" w:fill="ffffff"/>
        <w:widowControl/>
        <w:rPr>
          <w:rFonts w:hint="eastAsia" w:ascii="仿宋" w:hAnsi="仿宋" w:eastAsia="仿宋" w:cs="楷体"/>
          <w:b/>
          <w:bCs/>
          <w:color w:val="auto"/>
          <w:sz w:val="24"/>
          <w:szCs w:val="24"/>
          <w:highlight w:val="none"/>
        </w:rPr>
        <w:outlineLvl w:val="2"/>
      </w:pPr>
      <w:r>
        <w:rPr>
          <w:rFonts w:hint="eastAsia" w:ascii="仿宋" w:hAnsi="仿宋" w:eastAsia="仿宋" w:cs="楷体"/>
          <w:b/>
          <w:bCs/>
          <w:color w:val="auto"/>
          <w:sz w:val="24"/>
          <w:szCs w:val="24"/>
          <w:highlight w:val="none"/>
        </w:rPr>
        <w:t xml:space="preserve">3.政策功能</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3.1 中小企业政策</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中小企业（含中型、小型、微型企业）应当符合《政府采购促进中小企业发展管理办法(财库[2020]46号）、《关于政府采购支持监狱企业发展有关问题的通知》（财库〔2014〕68号）第一条或《关于促进残疾人就业政府采购政策的通知》（财库〔2017〕141号）第一条的规定。</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为落实促进中小企业发展政策。对于专门面向中小企业或小型、微型企业的项目，只面向中小企业或小型、微型企业采购。对于非专门面向中小企业的项目，对小型和微型企业产品的价格给予10%的扣除，用扣除后的价格参与评审。</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（3）参加政府采购活动的中小企业应当提供《中小企业声明函》、由省级以上监狱管理局戒毒管理局(含新疆生产建设兵团)出具的属于监狱企业的证明文件或《残疾人福利性单位声明函》。</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（4）中小企业依据《政府采购促进中小企业发展管理办法(财库[2020]46号）规定的政策获取政府采购合同后，小型、微型企业不得分包或转包给大型、中型企业，中型企业不得分包或转包给大型企业。</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3.2</w:t>
      </w:r>
      <w:r>
        <w:rPr>
          <w:rFonts w:hint="eastAsia" w:ascii="仿宋" w:hAnsi="仿宋" w:eastAsia="仿宋" w:cs="楷体"/>
          <w:color w:val="auto"/>
          <w:sz w:val="24"/>
          <w:szCs w:val="24"/>
          <w:highlight w:val="none"/>
        </w:rPr>
        <w:tab/>
      </w:r>
      <w:r>
        <w:rPr>
          <w:rFonts w:hint="eastAsia" w:ascii="仿宋" w:hAnsi="仿宋" w:eastAsia="仿宋" w:cs="楷体"/>
          <w:color w:val="auto"/>
          <w:sz w:val="24"/>
          <w:szCs w:val="24"/>
          <w:highlight w:val="none"/>
        </w:rPr>
        <w:t xml:space="preserve">节能产品政策</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（1）拟采购产品属于节能产品政府采购清单规定必须强制采购的，实行强制采购。</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（2）拟采购产品属于节能产品政府采购清单规定优先采购的，在技术、服务等指标同等条件下，实行优先采购，优先采购的评审标准详见本招标文件评标办法。</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（3）参加政府采购活动的节能产品投标人应当提供产品在《节能产品政府采购清单》中相应的页面。</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3.3</w:t>
      </w:r>
      <w:r>
        <w:rPr>
          <w:rFonts w:hint="eastAsia" w:ascii="仿宋" w:hAnsi="仿宋" w:eastAsia="仿宋" w:cs="楷体"/>
          <w:color w:val="auto"/>
          <w:sz w:val="24"/>
          <w:szCs w:val="24"/>
          <w:highlight w:val="none"/>
        </w:rPr>
        <w:tab/>
      </w:r>
      <w:r>
        <w:rPr>
          <w:rFonts w:hint="eastAsia" w:ascii="仿宋" w:hAnsi="仿宋" w:eastAsia="仿宋" w:cs="楷体"/>
          <w:color w:val="auto"/>
          <w:sz w:val="24"/>
          <w:szCs w:val="24"/>
          <w:highlight w:val="none"/>
        </w:rPr>
        <w:t xml:space="preserve">环境标志产品政策</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（1）拟采购产品属于环境标志产品政府采购清单规定优先采购的，在性能、技术、服务等指标同等条件下，实行优先采购，优先采购的评审标准详见本招标文件评标办法。</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（2）参加政府采购活动的环境标志产品应当提供产品在《环境标志产品政府采购清单》中相应的页面。</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3.4</w:t>
      </w:r>
      <w:r>
        <w:rPr>
          <w:rFonts w:hint="eastAsia" w:ascii="仿宋" w:hAnsi="仿宋" w:eastAsia="仿宋" w:cs="楷体"/>
          <w:color w:val="auto"/>
          <w:sz w:val="24"/>
          <w:szCs w:val="24"/>
          <w:highlight w:val="none"/>
        </w:rPr>
        <w:tab/>
      </w:r>
      <w:r>
        <w:rPr>
          <w:rFonts w:hint="eastAsia" w:ascii="仿宋" w:hAnsi="仿宋" w:eastAsia="仿宋" w:cs="楷体"/>
          <w:color w:val="auto"/>
          <w:sz w:val="24"/>
          <w:szCs w:val="24"/>
          <w:highlight w:val="none"/>
        </w:rPr>
        <w:t xml:space="preserve">进口产品政策</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（1）除在招标文件另有规定外，不允许进口产品参加。进口产品认定依照《财政部关于政府采购进口产品管理有关问题的通知》（财办库〔2008〕248号）的规定。</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（2）允许进口产品参加的，满足需求的国内产品可以参加。</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（3）允许进口产品参加的，优先采购向我国企业转让技术、与我国企业签订消化吸收再创新方案的投标人的进口产品。</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3.5</w:t>
      </w:r>
      <w:r>
        <w:rPr>
          <w:rFonts w:hint="eastAsia" w:ascii="仿宋" w:hAnsi="仿宋" w:eastAsia="仿宋" w:cs="楷体"/>
          <w:color w:val="auto"/>
          <w:sz w:val="24"/>
          <w:szCs w:val="24"/>
          <w:highlight w:val="none"/>
        </w:rPr>
        <w:tab/>
      </w:r>
      <w:r>
        <w:rPr>
          <w:rFonts w:hint="eastAsia" w:ascii="仿宋" w:hAnsi="仿宋" w:eastAsia="仿宋" w:cs="楷体"/>
          <w:color w:val="auto"/>
          <w:sz w:val="24"/>
          <w:szCs w:val="24"/>
          <w:highlight w:val="none"/>
        </w:rPr>
        <w:t xml:space="preserve">未按要求提供相关材料的，不享受相关政策。</w:t>
      </w:r>
      <w:r/>
    </w:p>
    <w:p>
      <w:pPr>
        <w:ind w:firstLine="482"/>
        <w:keepLines w:val="0"/>
        <w:keepNext w:val="0"/>
        <w:pageBreakBefore w:val="0"/>
        <w:spacing w:line="400" w:lineRule="exact"/>
        <w:shd w:val="clear" w:color="auto" w:fill="ffffff"/>
        <w:widowControl/>
        <w:rPr>
          <w:rFonts w:hint="eastAsia" w:ascii="仿宋" w:hAnsi="仿宋" w:eastAsia="仿宋" w:cs="楷体"/>
          <w:b/>
          <w:bCs/>
          <w:color w:val="auto"/>
          <w:sz w:val="24"/>
          <w:szCs w:val="24"/>
          <w:highlight w:val="none"/>
        </w:rPr>
        <w:outlineLvl w:val="2"/>
      </w:pPr>
      <w:r>
        <w:rPr>
          <w:rFonts w:hint="eastAsia" w:ascii="仿宋" w:hAnsi="仿宋" w:eastAsia="仿宋" w:cs="楷体"/>
          <w:b/>
          <w:bCs/>
          <w:color w:val="auto"/>
          <w:sz w:val="24"/>
          <w:szCs w:val="24"/>
          <w:highlight w:val="none"/>
        </w:rPr>
        <w:t xml:space="preserve">4.联合体投标</w:t>
      </w:r>
      <w:r/>
    </w:p>
    <w:p>
      <w:pPr>
        <w:ind w:firstLine="482"/>
        <w:keepLines w:val="0"/>
        <w:keepNext w:val="0"/>
        <w:pageBreakBefore w:val="0"/>
        <w:spacing w:line="400" w:lineRule="exact"/>
        <w:shd w:val="clear" w:color="auto" w:fill="ffffff"/>
        <w:widowControl/>
        <w:rPr>
          <w:rFonts w:hint="eastAsia" w:ascii="仿宋" w:hAnsi="仿宋" w:eastAsia="仿宋" w:cs="楷体"/>
          <w:b/>
          <w:bCs/>
          <w:color w:val="auto"/>
          <w:sz w:val="24"/>
          <w:szCs w:val="24"/>
          <w:highlight w:val="none"/>
        </w:rPr>
      </w:pPr>
      <w:r>
        <w:rPr>
          <w:rFonts w:hint="eastAsia" w:ascii="仿宋" w:hAnsi="仿宋" w:eastAsia="仿宋" w:cs="楷体"/>
          <w:b/>
          <w:bCs/>
          <w:color w:val="auto"/>
          <w:sz w:val="24"/>
          <w:szCs w:val="24"/>
          <w:highlight w:val="none"/>
        </w:rPr>
        <w:t xml:space="preserve">本项目不接受联合体投标。</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1"/>
      </w:pPr>
      <w:r>
        <w:rPr>
          <w:rFonts w:hint="eastAsia" w:ascii="仿宋" w:hAnsi="仿宋" w:eastAsia="仿宋" w:cs="楷体"/>
          <w:b/>
          <w:bCs/>
          <w:color w:val="auto"/>
          <w:sz w:val="24"/>
          <w:szCs w:val="24"/>
          <w:highlight w:val="none"/>
        </w:rPr>
        <w:t xml:space="preserve">二、招标文件构成</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5.招标文件组成</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5.1</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招标文件组成：投标邀请、投标人须知、投标人应当提交的资格和资信证明文件、投标报价要求、投标文件编制要求和投标保证金缴纳方式、招标项目的技术规格、要求和数量、合同主要条款及合同签订方式、提供服务的时间、付款条件、评标方法、评标标准、无效投标和废标条款、附件等。</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5.2 本项目不允许投标人提交备选方案。</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6.招标文件的澄清、补充或修改</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6.1</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采购人或者采购代理机构可以对已发出的招标文件、投标邀请书进行必要的澄清或者修改，但不得改变采购标的和资格条件。澄清或者修改应当在原公告发布媒体上发布澄清公告。澄清或者修改的内容为招标文件、投标邀请书的组成部分。</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6.2 投标人应在提交投标文件截止时间前，关注原公告媒体有关本项目的更正公告，根据更正公告内容自行决定是否需要重新制作和提交投标文件，并承担由此产生的相应责任。</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6.3</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为使投标人在准备投标时，有合理的时间考虑招标文件的补充或修改，采购代理机构将视情况可能推迟投标截止时间和开标时间，并将此变更以书面形式通知所有的投标人。</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1"/>
      </w:pPr>
      <w:r>
        <w:rPr>
          <w:rFonts w:hint="eastAsia" w:ascii="仿宋" w:hAnsi="仿宋" w:eastAsia="仿宋" w:cs="楷体"/>
          <w:b/>
          <w:bCs/>
          <w:color w:val="auto"/>
          <w:sz w:val="24"/>
          <w:szCs w:val="24"/>
          <w:highlight w:val="none"/>
        </w:rPr>
        <w:t xml:space="preserve">三、投标文件的编制</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7.投标文件的语言、计量单位、货币和编制</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7.1</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7.2</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投标人所使用的计量单位应为国家法定计量单位。</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7.3</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投标人应用人民币报价。投标产品如果是进口产品的，应提供人民币与</w:t>
      </w:r>
      <w:r>
        <w:rPr>
          <w:rFonts w:hint="eastAsia" w:ascii="仿宋" w:hAnsi="仿宋" w:eastAsia="仿宋" w:cs="楷体"/>
          <w:b/>
          <w:bCs/>
          <w:color w:val="auto"/>
          <w:sz w:val="24"/>
          <w:szCs w:val="24"/>
          <w:highlight w:val="none"/>
        </w:rPr>
        <w:t xml:space="preserve">外币之间的汇率；报价单位为“元”。</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7.4</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投标文件应字迹清楚、内容齐全、不得涂改。如有修改，修改处须有投标人公章和法定代表人或其授权的投标人代表签字。</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7.5</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投标文件应按照招标文件的规定编写并制作目录。</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7.6</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投标人应在投标文件中写清相应的项目编号、项目名称、投标人全称、地址、电话、传真等。</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7.7投标人根据招标文件载明的标的采购项目实际情况，拟在中标后将中标项目的非主体、非关键性工作交由他人完成的，应当在投标文件中载明。</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8.投标文件的组成</w:t>
      </w:r>
      <w:r/>
    </w:p>
    <w:p>
      <w:pPr>
        <w:ind w:firstLine="480"/>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8.1</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投标人应当根据招标文件要求编制投标文件，投标文件应对招标文件提出的要求和条件作出实质性响应，并在《商务条款偏离表》和《技术规格偏离表》等处逐条标明满足与否。</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8.2 投标文件由商务部分、技术部分、价格部分，以及其他部分组成</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9.投标文件的商务部分</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9.1</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商务部分是证明投标人有资格参加投标和中标后有能力履行合同的文件，这些文件应能满足招标的要求，包括但不限于下列文件，其中加★项目不得有缺失或无效。</w:t>
      </w:r>
      <w:r/>
    </w:p>
    <w:p>
      <w:pPr>
        <w:ind w:firstLine="480"/>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（1）投标函（投标申请及声明）；</w:t>
      </w:r>
      <w:r/>
    </w:p>
    <w:p>
      <w:pPr>
        <w:ind w:firstLine="480"/>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（2）法定代表人授权委托书及委托代理人的身份证明文件的复印件；</w:t>
      </w:r>
      <w:r/>
    </w:p>
    <w:p>
      <w:pPr>
        <w:ind w:firstLine="480"/>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（3）第一章中《中华人民共和国政府采购法》规定的条件（并根据《中华人民共和国政府采购法实施条例》提供相关证明材料）；</w:t>
      </w:r>
      <w:r/>
    </w:p>
    <w:p>
      <w:pPr>
        <w:ind w:firstLine="480"/>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（4）第一章中采购人根据采购项目的特殊要求规定的特定条件相关证明文件；</w:t>
      </w:r>
      <w:r/>
    </w:p>
    <w:p>
      <w:pPr>
        <w:ind w:firstLine="480"/>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（5）《商务条款偏离表》；</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（6）投标人认为需要提供的其他资格证明文件和商务资料</w:t>
      </w:r>
      <w:r>
        <w:rPr>
          <w:rFonts w:hint="eastAsia" w:ascii="仿宋" w:hAnsi="仿宋" w:eastAsia="仿宋" w:cs="楷体"/>
          <w:b/>
          <w:bCs/>
          <w:color w:val="auto"/>
          <w:sz w:val="24"/>
          <w:szCs w:val="24"/>
          <w:highlight w:val="none"/>
        </w:rPr>
        <w:t xml:space="preserve">（包括第一章中的承诺函）</w:t>
      </w:r>
      <w:r>
        <w:rPr>
          <w:rFonts w:hint="eastAsia" w:ascii="仿宋" w:hAnsi="仿宋" w:eastAsia="仿宋" w:cs="楷体"/>
          <w:color w:val="auto"/>
          <w:sz w:val="24"/>
          <w:szCs w:val="24"/>
          <w:highlight w:val="none"/>
        </w:rPr>
        <w:t xml:space="preserve">。</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10.投标文件的技术部分</w:t>
      </w:r>
      <w:r/>
    </w:p>
    <w:p>
      <w:pPr>
        <w:ind w:firstLine="480"/>
        <w:jc w:val="left"/>
        <w:keepLines w:val="0"/>
        <w:keepNext w:val="0"/>
        <w:pageBreakBefore w:val="0"/>
        <w:spacing w:line="400" w:lineRule="exact"/>
        <w:widowControl/>
        <w:rPr>
          <w:rFonts w:hint="eastAsia" w:ascii="仿宋" w:hAnsi="仿宋" w:eastAsia="仿宋" w:cs="楷体"/>
          <w:color w:val="auto"/>
          <w:sz w:val="24"/>
          <w:szCs w:val="24"/>
          <w:highlight w:val="none"/>
          <w:lang w:val="zh-CN"/>
        </w:rPr>
      </w:pPr>
      <w:r>
        <w:rPr>
          <w:rFonts w:hint="eastAsia" w:ascii="仿宋" w:hAnsi="仿宋" w:eastAsia="仿宋" w:cs="楷体"/>
          <w:color w:val="auto"/>
          <w:sz w:val="24"/>
          <w:szCs w:val="24"/>
          <w:highlight w:val="none"/>
          <w:lang w:val="zh-CN"/>
        </w:rPr>
        <w:t xml:space="preserve">技术部分是证明</w:t>
      </w:r>
      <w:r>
        <w:rPr>
          <w:rFonts w:hint="eastAsia" w:ascii="仿宋" w:hAnsi="仿宋" w:eastAsia="仿宋" w:cs="楷体"/>
          <w:color w:val="auto"/>
          <w:sz w:val="24"/>
          <w:szCs w:val="24"/>
          <w:highlight w:val="none"/>
        </w:rPr>
        <w:t xml:space="preserve">投标人提供的服务是合格的、并符合招标文件要求的证明文件，以及</w:t>
      </w:r>
      <w:r>
        <w:rPr>
          <w:rFonts w:hint="eastAsia" w:ascii="仿宋" w:hAnsi="仿宋" w:eastAsia="仿宋" w:cs="楷体"/>
          <w:color w:val="auto"/>
          <w:sz w:val="24"/>
          <w:szCs w:val="24"/>
          <w:highlight w:val="none"/>
          <w:lang w:val="zh-CN"/>
        </w:rPr>
        <w:t xml:space="preserve">对服务的详细说明，这些文件可以是文字资料、图纸和数据等。提供的服务如与招标文件要求有不符之处，应说明其差别之所在。包括但不限于下列文件，其中加</w:t>
      </w:r>
      <w:r>
        <w:rPr>
          <w:rFonts w:hint="eastAsia" w:ascii="仿宋" w:hAnsi="仿宋" w:eastAsia="仿宋" w:cs="楷体"/>
          <w:color w:val="auto"/>
          <w:sz w:val="24"/>
          <w:szCs w:val="24"/>
          <w:highlight w:val="none"/>
        </w:rPr>
        <w:t xml:space="preserve">★</w:t>
      </w:r>
      <w:r>
        <w:rPr>
          <w:rFonts w:hint="eastAsia" w:ascii="仿宋" w:hAnsi="仿宋" w:eastAsia="仿宋" w:cs="楷体"/>
          <w:color w:val="auto"/>
          <w:sz w:val="24"/>
          <w:szCs w:val="24"/>
          <w:highlight w:val="none"/>
          <w:lang w:val="zh-CN"/>
        </w:rPr>
        <w:t xml:space="preserve">项目不得有缺失或无效。</w:t>
      </w:r>
      <w:r/>
    </w:p>
    <w:p>
      <w:pPr>
        <w:ind w:firstLine="480"/>
        <w:jc w:val="left"/>
        <w:keepLines w:val="0"/>
        <w:keepNext w:val="0"/>
        <w:pageBreakBefore w:val="0"/>
        <w:spacing w:line="400" w:lineRule="exact"/>
        <w:widowControl/>
        <w:rPr>
          <w:rFonts w:hint="eastAsia" w:ascii="仿宋" w:hAnsi="仿宋" w:eastAsia="仿宋" w:cs="楷体"/>
          <w:color w:val="auto"/>
          <w:sz w:val="24"/>
          <w:szCs w:val="24"/>
          <w:highlight w:val="none"/>
          <w:lang w:val="zh-CN"/>
        </w:rPr>
      </w:pPr>
      <w:r>
        <w:rPr>
          <w:rFonts w:hint="eastAsia" w:ascii="仿宋" w:hAnsi="仿宋" w:eastAsia="仿宋" w:cs="楷体"/>
          <w:color w:val="auto"/>
          <w:sz w:val="24"/>
          <w:szCs w:val="24"/>
          <w:highlight w:val="none"/>
          <w:lang w:val="zh-CN"/>
        </w:rPr>
        <w:t xml:space="preserve">（1）技术</w:t>
      </w:r>
      <w:r>
        <w:rPr>
          <w:rFonts w:hint="eastAsia" w:ascii="仿宋" w:hAnsi="仿宋" w:eastAsia="仿宋" w:cs="楷体"/>
          <w:color w:val="auto"/>
          <w:sz w:val="24"/>
          <w:szCs w:val="24"/>
          <w:highlight w:val="none"/>
        </w:rPr>
        <w:t xml:space="preserve">说明或项目实施</w:t>
      </w:r>
      <w:r>
        <w:rPr>
          <w:rFonts w:hint="eastAsia" w:ascii="仿宋" w:hAnsi="仿宋" w:eastAsia="仿宋" w:cs="楷体"/>
          <w:color w:val="auto"/>
          <w:sz w:val="24"/>
          <w:szCs w:val="24"/>
          <w:highlight w:val="none"/>
          <w:lang w:val="zh-CN"/>
        </w:rPr>
        <w:t xml:space="preserve">方案；</w:t>
      </w:r>
      <w:r/>
    </w:p>
    <w:p>
      <w:pPr>
        <w:ind w:firstLine="480"/>
        <w:keepLines w:val="0"/>
        <w:keepNext w:val="0"/>
        <w:pageBreakBefore w:val="0"/>
        <w:spacing w:line="400" w:lineRule="exact"/>
        <w:rPr>
          <w:rFonts w:hint="eastAsia" w:ascii="仿宋" w:hAnsi="仿宋" w:eastAsia="仿宋" w:cs="楷体"/>
          <w:color w:val="auto"/>
          <w:sz w:val="24"/>
          <w:szCs w:val="24"/>
          <w:highlight w:val="none"/>
          <w:lang w:val="zh-CN"/>
        </w:rPr>
      </w:pPr>
      <w:r>
        <w:rPr>
          <w:rFonts w:hint="eastAsia" w:ascii="仿宋" w:hAnsi="仿宋" w:eastAsia="仿宋" w:cs="楷体"/>
          <w:color w:val="auto"/>
          <w:sz w:val="24"/>
          <w:szCs w:val="24"/>
          <w:highlight w:val="none"/>
          <w:lang w:val="zh-CN"/>
        </w:rPr>
        <w:t xml:space="preserve">（2）《技术条款偏离表》；</w:t>
      </w:r>
      <w:r/>
    </w:p>
    <w:p>
      <w:pPr>
        <w:ind w:firstLine="480"/>
        <w:keepLines w:val="0"/>
        <w:keepNext w:val="0"/>
        <w:pageBreakBefore w:val="0"/>
        <w:spacing w:line="400" w:lineRule="exact"/>
        <w:rPr>
          <w:rFonts w:hint="eastAsia" w:ascii="仿宋" w:hAnsi="仿宋" w:eastAsia="仿宋" w:cs="楷体"/>
          <w:color w:val="auto"/>
          <w:sz w:val="24"/>
          <w:szCs w:val="24"/>
          <w:highlight w:val="none"/>
          <w:lang w:val="zh-CN"/>
        </w:rPr>
      </w:pPr>
      <w:r>
        <w:rPr>
          <w:rFonts w:hint="eastAsia" w:ascii="仿宋" w:hAnsi="仿宋" w:eastAsia="仿宋" w:cs="楷体"/>
          <w:color w:val="auto"/>
          <w:sz w:val="24"/>
          <w:szCs w:val="24"/>
          <w:highlight w:val="none"/>
          <w:lang w:val="zh-CN"/>
        </w:rPr>
        <w:t xml:space="preserve">（3）投标人拟投入本项目的</w:t>
      </w:r>
      <w:r>
        <w:rPr>
          <w:rFonts w:hint="eastAsia" w:ascii="仿宋" w:hAnsi="仿宋" w:eastAsia="仿宋" w:cs="楷体"/>
          <w:color w:val="auto"/>
          <w:sz w:val="24"/>
          <w:szCs w:val="24"/>
          <w:highlight w:val="none"/>
        </w:rPr>
        <w:t xml:space="preserve">业绩、</w:t>
      </w:r>
      <w:r>
        <w:rPr>
          <w:rFonts w:hint="eastAsia" w:ascii="仿宋" w:hAnsi="仿宋" w:eastAsia="仿宋" w:cs="楷体"/>
          <w:color w:val="auto"/>
          <w:sz w:val="24"/>
          <w:szCs w:val="24"/>
          <w:highlight w:val="none"/>
          <w:lang w:val="zh-CN"/>
        </w:rPr>
        <w:t xml:space="preserve">人员情况一览表；</w:t>
      </w:r>
      <w:r/>
    </w:p>
    <w:p>
      <w:pPr>
        <w:ind w:firstLine="480"/>
        <w:jc w:val="left"/>
        <w:keepLines w:val="0"/>
        <w:keepNext w:val="0"/>
        <w:pageBreakBefore w:val="0"/>
        <w:spacing w:line="400" w:lineRule="exact"/>
        <w:widowControl/>
        <w:rPr>
          <w:rFonts w:hint="eastAsia" w:ascii="仿宋" w:hAnsi="仿宋" w:eastAsia="仿宋" w:cs="楷体"/>
          <w:color w:val="auto"/>
          <w:sz w:val="24"/>
          <w:szCs w:val="24"/>
          <w:highlight w:val="none"/>
          <w:lang w:val="zh-CN"/>
        </w:rPr>
      </w:pPr>
      <w:r>
        <w:rPr>
          <w:rFonts w:hint="eastAsia" w:ascii="仿宋" w:hAnsi="仿宋" w:eastAsia="仿宋" w:cs="楷体"/>
          <w:color w:val="auto"/>
          <w:sz w:val="24"/>
          <w:szCs w:val="24"/>
          <w:highlight w:val="none"/>
        </w:rPr>
        <w:t xml:space="preserve">（4）</w:t>
      </w:r>
      <w:r>
        <w:rPr>
          <w:rFonts w:hint="eastAsia" w:ascii="仿宋" w:hAnsi="仿宋" w:eastAsia="仿宋" w:cs="楷体"/>
          <w:color w:val="auto"/>
          <w:sz w:val="24"/>
          <w:szCs w:val="24"/>
          <w:highlight w:val="none"/>
          <w:lang w:val="zh-CN"/>
        </w:rPr>
        <w:t xml:space="preserve">服务承诺；</w:t>
      </w:r>
      <w:r/>
    </w:p>
    <w:p>
      <w:pPr>
        <w:ind w:firstLine="480"/>
        <w:jc w:val="left"/>
        <w:keepLines w:val="0"/>
        <w:keepNext w:val="0"/>
        <w:pageBreakBefore w:val="0"/>
        <w:spacing w:line="400" w:lineRule="exact"/>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lang w:val="zh-CN"/>
        </w:rPr>
        <w:t xml:space="preserve">（5）</w:t>
      </w:r>
      <w:r>
        <w:rPr>
          <w:rFonts w:hint="eastAsia" w:ascii="仿宋" w:hAnsi="仿宋" w:eastAsia="仿宋" w:cs="楷体"/>
          <w:color w:val="auto"/>
          <w:sz w:val="24"/>
          <w:szCs w:val="24"/>
          <w:highlight w:val="none"/>
        </w:rPr>
        <w:t xml:space="preserve">投标人认为需要</w:t>
      </w:r>
      <w:r>
        <w:rPr>
          <w:rFonts w:hint="eastAsia" w:ascii="仿宋" w:hAnsi="仿宋" w:eastAsia="仿宋" w:cs="楷体"/>
          <w:color w:val="auto"/>
          <w:sz w:val="24"/>
          <w:szCs w:val="24"/>
          <w:highlight w:val="none"/>
          <w:lang w:val="zh-CN"/>
        </w:rPr>
        <w:t xml:space="preserve">提供的其他技术资料。</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11. 投标文件的价格部分</w:t>
      </w:r>
      <w:r/>
    </w:p>
    <w:p>
      <w:pPr>
        <w:ind w:firstLine="480"/>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11.1价格部分是对服务价格构成的说明，招标文件如没有特别说明的话，对每一项服务仅接受一个价格。</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11.2报价应包含本次招标项目有关的所有费用</w:t>
      </w:r>
      <w:r>
        <w:rPr>
          <w:rFonts w:hint="eastAsia" w:ascii="仿宋" w:hAnsi="仿宋" w:eastAsia="仿宋" w:cs="楷体"/>
          <w:color w:val="auto"/>
          <w:sz w:val="24"/>
          <w:szCs w:val="24"/>
          <w:highlight w:val="none"/>
          <w:lang w:val="zh-CN"/>
        </w:rPr>
        <w:t xml:space="preserve">，以及技术资料、后期成果专家评审费、支付给员工的工资和国家强制缴纳的各种社会保障资金</w:t>
      </w:r>
      <w:r>
        <w:rPr>
          <w:rFonts w:hint="eastAsia" w:ascii="仿宋" w:hAnsi="仿宋" w:eastAsia="仿宋" w:cs="楷体"/>
          <w:bCs/>
          <w:color w:val="auto"/>
          <w:sz w:val="24"/>
          <w:szCs w:val="24"/>
          <w:highlight w:val="none"/>
        </w:rPr>
        <w:t xml:space="preserve">，以</w:t>
      </w:r>
      <w:r>
        <w:rPr>
          <w:rFonts w:hint="eastAsia" w:ascii="仿宋" w:hAnsi="仿宋" w:eastAsia="仿宋" w:cs="楷体"/>
          <w:color w:val="auto"/>
          <w:sz w:val="24"/>
          <w:szCs w:val="24"/>
          <w:highlight w:val="none"/>
        </w:rPr>
        <w:t xml:space="preserve">及投标人认为需要的其他费用等</w:t>
      </w:r>
      <w:r>
        <w:rPr>
          <w:rFonts w:hint="eastAsia" w:ascii="仿宋" w:hAnsi="仿宋" w:eastAsia="仿宋" w:cs="楷体"/>
          <w:b/>
          <w:color w:val="auto"/>
          <w:sz w:val="24"/>
          <w:szCs w:val="24"/>
          <w:highlight w:val="none"/>
        </w:rPr>
        <w:t xml:space="preserve">。</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11.3</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投标人的任何错漏、优惠、竞争性报价不得作为减轻责任、减少服务、增加收费、降低质量的理由。</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11.4 投标人应在开标一览表、投标分项报价等标明投标服务的单价、总价以及分项报价。</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11.5 对于采用货币报价的项目，开标一览表中的投标总报价应与投标报价明细表中的投标总报价一致，如不一致，评标时以开标一览表中价格为准。</w:t>
      </w:r>
      <w:r/>
    </w:p>
    <w:p>
      <w:pPr>
        <w:ind w:firstLine="482"/>
        <w:keepLines w:val="0"/>
        <w:keepNext w:val="0"/>
        <w:pageBreakBefore w:val="0"/>
        <w:spacing w:line="400" w:lineRule="exact"/>
        <w:shd w:val="clear" w:color="auto" w:fill="ffffff"/>
        <w:widowControl/>
        <w:rPr>
          <w:rFonts w:hint="eastAsia" w:ascii="仿宋" w:hAnsi="仿宋" w:eastAsia="仿宋" w:cs="楷体"/>
          <w:b/>
          <w:bCs/>
          <w:color w:val="auto"/>
          <w:sz w:val="24"/>
          <w:szCs w:val="24"/>
          <w:highlight w:val="none"/>
        </w:rPr>
      </w:pPr>
      <w:r>
        <w:rPr>
          <w:rFonts w:hint="eastAsia" w:ascii="仿宋" w:hAnsi="仿宋" w:eastAsia="仿宋" w:cs="楷体"/>
          <w:b/>
          <w:bCs/>
          <w:color w:val="auto"/>
          <w:sz w:val="24"/>
          <w:szCs w:val="24"/>
          <w:highlight w:val="none"/>
        </w:rPr>
        <w:t xml:space="preserve">11.6 本次招标预算（最高限价）为：</w:t>
      </w:r>
      <w:r>
        <w:rPr>
          <w:rFonts w:hint="eastAsia" w:ascii="仿宋" w:hAnsi="仿宋" w:eastAsia="仿宋" w:cs="楷体"/>
          <w:b/>
          <w:bCs/>
          <w:color w:val="auto"/>
          <w:sz w:val="24"/>
          <w:szCs w:val="24"/>
          <w:highlight w:val="none"/>
          <w:lang w:val="en-US" w:eastAsia="zh-CN"/>
        </w:rPr>
        <w:t xml:space="preserve">350</w:t>
      </w:r>
      <w:r>
        <w:rPr>
          <w:rFonts w:hint="eastAsia" w:ascii="仿宋" w:hAnsi="仿宋" w:eastAsia="仿宋" w:cs="楷体"/>
          <w:b/>
          <w:bCs/>
          <w:color w:val="auto"/>
          <w:sz w:val="24"/>
          <w:szCs w:val="24"/>
          <w:highlight w:val="none"/>
        </w:rPr>
        <w:t xml:space="preserve">万元人民币。</w:t>
      </w:r>
      <w:r/>
    </w:p>
    <w:p>
      <w:pPr>
        <w:ind w:firstLine="482"/>
        <w:keepLines w:val="0"/>
        <w:keepNext w:val="0"/>
        <w:pageBreakBefore w:val="0"/>
        <w:spacing w:line="400" w:lineRule="exact"/>
        <w:shd w:val="clear" w:color="auto" w:fill="ffffff"/>
        <w:widowControl/>
        <w:rPr>
          <w:rFonts w:hint="eastAsia" w:ascii="仿宋" w:hAnsi="仿宋" w:eastAsia="仿宋" w:cs="楷体"/>
          <w:b/>
          <w:bCs/>
          <w:color w:val="auto"/>
          <w:sz w:val="24"/>
          <w:szCs w:val="24"/>
          <w:highlight w:val="none"/>
        </w:rPr>
      </w:pPr>
      <w:r>
        <w:rPr>
          <w:rFonts w:hint="eastAsia" w:ascii="仿宋" w:hAnsi="仿宋" w:eastAsia="仿宋" w:cs="楷体"/>
          <w:b/>
          <w:bCs/>
          <w:color w:val="auto"/>
          <w:sz w:val="24"/>
          <w:szCs w:val="24"/>
          <w:highlight w:val="none"/>
        </w:rPr>
        <w:t xml:space="preserve">投标人的投标报价不得超过招标文件规定的该项目的预算。超过招标文件规定的预算的投标文件，按无效投标处理。</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12.投标文件的其他部分</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12.1 其他部分由投标人根据编制投标文件需要提供的其他相关文件。</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12.2 如标书制作工具中格式和内容与“江苏政府采购网”发布的采购文件不一致，以上述网站发布的采购文件为准。</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13.本项目不收取投标保证金</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14.投标有效期</w:t>
      </w:r>
      <w:r/>
    </w:p>
    <w:p>
      <w:pPr>
        <w:ind w:firstLine="480"/>
        <w:keepLines w:val="0"/>
        <w:keepNext w:val="0"/>
        <w:pageBreakBefore w:val="0"/>
        <w:spacing w:line="400" w:lineRule="exact"/>
        <w:rPr>
          <w:rFonts w:hint="eastAsia" w:ascii="仿宋" w:hAnsi="仿宋" w:eastAsia="仿宋" w:cs="楷体"/>
          <w:b/>
          <w:color w:val="auto"/>
          <w:sz w:val="24"/>
          <w:szCs w:val="24"/>
          <w:highlight w:val="none"/>
        </w:rPr>
      </w:pPr>
      <w:r>
        <w:rPr>
          <w:rFonts w:hint="eastAsia" w:ascii="仿宋" w:hAnsi="仿宋" w:eastAsia="仿宋" w:cs="楷体"/>
          <w:color w:val="auto"/>
          <w:sz w:val="24"/>
          <w:szCs w:val="24"/>
          <w:highlight w:val="none"/>
        </w:rPr>
        <w:t xml:space="preserve">14.1</w:t>
      </w:r>
      <w:r>
        <w:rPr>
          <w:rFonts w:ascii="Calibri" w:hAnsi="Calibri" w:eastAsia="仿宋" w:cs="Calibri"/>
          <w:color w:val="auto"/>
          <w:sz w:val="24"/>
          <w:szCs w:val="24"/>
          <w:highlight w:val="none"/>
        </w:rPr>
        <w:t xml:space="preserve"> </w:t>
      </w:r>
      <w:r>
        <w:rPr>
          <w:rFonts w:hint="eastAsia" w:ascii="仿宋" w:hAnsi="仿宋" w:eastAsia="仿宋" w:cs="楷体"/>
          <w:b/>
          <w:color w:val="auto"/>
          <w:sz w:val="24"/>
          <w:szCs w:val="24"/>
          <w:highlight w:val="none"/>
        </w:rPr>
        <w:t xml:space="preserve">投标有效期为90天，投标有效期从提交投标文件的截止之日起算。投标文件中承诺的投标有效期应当不少于招标文件中载明的投标有效期。</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15.投标文件签署</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15.1</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投标文件应按照招标文件要求加盖电子公章，并经投标人法人代表或经正式授权并对投标人有约束力的委托代理人签字，否则视为无效投标。</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16.投标费用</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16.1</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投标人应承担所有与准备和参加投标有关的费用，无论采购结果如何，采购代理机构和采购人在任何情况下均无义务和责任承担这些费用。</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16.2本次代理服务费</w:t>
      </w:r>
      <w:r>
        <w:rPr>
          <w:rFonts w:hint="eastAsia" w:ascii="仿宋" w:hAnsi="仿宋" w:eastAsia="仿宋" w:cs="楷体"/>
          <w:color w:val="auto"/>
          <w:sz w:val="24"/>
          <w:szCs w:val="24"/>
          <w:highlight w:val="none"/>
          <w:lang w:val="zh-CN"/>
        </w:rPr>
        <w:t xml:space="preserve">招标代理费参照国家计委关于印发《招标代理服务收费管理暂行办法》的通知计价格〔2002〕1980号文件的</w:t>
      </w:r>
      <w:r>
        <w:rPr>
          <w:rFonts w:hint="eastAsia" w:ascii="仿宋" w:hAnsi="仿宋" w:eastAsia="仿宋" w:cs="楷体"/>
          <w:color w:val="auto"/>
          <w:sz w:val="24"/>
          <w:szCs w:val="24"/>
          <w:highlight w:val="none"/>
          <w:lang w:val="en-US" w:eastAsia="zh-CN"/>
        </w:rPr>
        <w:t xml:space="preserve">80%</w:t>
      </w:r>
      <w:r>
        <w:rPr>
          <w:rFonts w:hint="eastAsia" w:ascii="仿宋" w:hAnsi="仿宋" w:eastAsia="仿宋" w:cs="楷体"/>
          <w:color w:val="auto"/>
          <w:sz w:val="24"/>
          <w:szCs w:val="24"/>
          <w:highlight w:val="none"/>
          <w:lang w:val="zh-CN"/>
        </w:rPr>
        <w:t xml:space="preserve">收取，计费基础为成交价，按差额定率累进法计算</w:t>
      </w:r>
      <w:r>
        <w:rPr>
          <w:rFonts w:hint="eastAsia" w:ascii="仿宋" w:hAnsi="仿宋" w:eastAsia="仿宋" w:cs="楷体"/>
          <w:color w:val="auto"/>
          <w:sz w:val="24"/>
          <w:szCs w:val="24"/>
          <w:highlight w:val="none"/>
        </w:rPr>
        <w:t xml:space="preserve">。在采购代理机构发出成交通知书时，向采购代理机构支付代理服务费。以上代理费含在投标报价中，供应商的报价须涵盖上述费用，投标人应将该费用纳入投标报价的考量范畴</w:t>
      </w:r>
      <w:r>
        <w:rPr>
          <w:rFonts w:hint="eastAsia" w:ascii="仿宋" w:hAnsi="仿宋" w:eastAsia="仿宋" w:cs="楷体"/>
          <w:color w:val="auto"/>
          <w:sz w:val="24"/>
          <w:szCs w:val="24"/>
          <w:highlight w:val="none"/>
          <w:lang w:eastAsia="zh-CN"/>
        </w:rPr>
        <w:t xml:space="preserve">，</w:t>
      </w:r>
      <w:r>
        <w:rPr>
          <w:rFonts w:hint="eastAsia" w:ascii="仿宋" w:hAnsi="仿宋" w:eastAsia="仿宋" w:cs="楷体"/>
          <w:color w:val="auto"/>
          <w:sz w:val="24"/>
          <w:szCs w:val="24"/>
          <w:highlight w:val="none"/>
        </w:rPr>
        <w:t xml:space="preserve">无需在投标报价表中单列。</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1"/>
      </w:pPr>
      <w:r>
        <w:rPr>
          <w:rFonts w:hint="eastAsia" w:ascii="仿宋" w:hAnsi="仿宋" w:eastAsia="仿宋" w:cs="楷体"/>
          <w:b/>
          <w:bCs/>
          <w:color w:val="auto"/>
          <w:sz w:val="24"/>
          <w:szCs w:val="24"/>
          <w:highlight w:val="none"/>
        </w:rPr>
        <w:t xml:space="preserve">四、投标文件的递交</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17.投标文件的递交</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17.1</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投标人应当按照《“苏采云”系统供应商操作手册》规定，在招标公告规定的投标截止时间前制作并上传电子投标文件。采购代理机构拒绝接收提交投标文件截止时间后上传的任何电子投标文件。</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18.投标文件的解密</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18.1投标人应当按照《“苏采云”系统供应商操作手册》规定，在“苏采云”系统规定的时间内对投标文件进行解密。</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18.2 投标人应充分考虑网络环境、网络带宽等因素可能对投标产生的影响，如因投标人自身原因造成的电子投标文件解密不成功的，作无效投标处理。</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19.投标文件的修改和撤回</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19.1</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投标人在投标截止时间前，可以对所递交的投标文件进行补充、修改或撤回，并书面通知采购代理机构。补充、修改的内容应当按照招标文件要求签署、盖章，并作为投标文件的组成部分。</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19.2 投标截止时间之后，投标文件不得撤回。</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20.诚实信用</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20.1</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投标人之间不得相互串通投标报价，不得妨碍其他投标人的公平竞争，不得损害采购人和其他投标人的合法权益。</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20.2 投标人不得以向采购代理机构工作人员、评标委员会成员行贿或者采取其他不正当手段谋取中标。</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1"/>
      </w:pPr>
      <w:r>
        <w:rPr>
          <w:rFonts w:hint="eastAsia" w:ascii="仿宋" w:hAnsi="仿宋" w:eastAsia="仿宋" w:cs="楷体"/>
          <w:b/>
          <w:bCs/>
          <w:color w:val="auto"/>
          <w:sz w:val="24"/>
          <w:szCs w:val="24"/>
          <w:highlight w:val="none"/>
        </w:rPr>
        <w:t xml:space="preserve">五、开标、评标与定标</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21.开标</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21.1</w:t>
      </w:r>
      <w:r>
        <w:rPr>
          <w:rFonts w:ascii="Calibri" w:hAnsi="Calibri" w:eastAsia="仿宋" w:cs="Calibri"/>
          <w:color w:val="auto"/>
          <w:sz w:val="24"/>
          <w:szCs w:val="24"/>
          <w:highlight w:val="none"/>
        </w:rPr>
        <w:t xml:space="preserve"> </w:t>
      </w:r>
      <w:r>
        <w:rPr>
          <w:rFonts w:hint="eastAsia" w:ascii="仿宋" w:hAnsi="仿宋" w:eastAsia="仿宋" w:cs="Calibri"/>
          <w:color w:val="auto"/>
          <w:sz w:val="24"/>
          <w:szCs w:val="24"/>
          <w:highlight w:val="none"/>
        </w:rPr>
        <w:t xml:space="preserve">采购</w:t>
      </w:r>
      <w:r>
        <w:rPr>
          <w:rFonts w:hint="eastAsia" w:ascii="仿宋" w:hAnsi="仿宋" w:eastAsia="仿宋" w:cs="楷体"/>
          <w:color w:val="auto"/>
          <w:sz w:val="24"/>
          <w:szCs w:val="24"/>
          <w:highlight w:val="none"/>
        </w:rPr>
        <w:t xml:space="preserve">代理机构在招标公告中规定的时间和地点组织公开开标。投标人按照《“苏采云”系统供应商操作手册》规定参加开标活动，并在“苏采云”系统规定的时间内对投标文件进行解密。“苏采云”系统公布各投标人名称和投标价格。</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21.2 投标人在开标过程中涉及到的投标文件解密、开标结果确认等工作，应按照《“苏采云”系统供应商操作手册》规定执行。</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21.3</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苏采云”系统中《开标记录表》公布后，如果投标人未在系统规定时间内对唱标报价进行确认的，视同认可开标结果。投标人对开标过程和开标结果有疑义，应当根据《“苏采云”系统供应商操作手册》的规定，在留言板中提出。 </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21.4</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开标时，开标一览表内容与投标文件中明细表内容不一致的，以开标一览表为准。</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21.5</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投标文件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21.6</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投标人不足3家的，不予开标。</w:t>
      </w:r>
      <w:r/>
    </w:p>
    <w:p>
      <w:pPr>
        <w:ind w:firstLine="480"/>
        <w:keepLines w:val="0"/>
        <w:keepNext w:val="0"/>
        <w:pageBreakBefore w:val="0"/>
        <w:spacing w:line="400" w:lineRule="exact"/>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21.6.1公开招标数额标准以上的采购项目，投标截止后投标人不足3家或者通过资格审查或符合性审查的投标人不足3家的，除采购任务取消情形外，按照以下方式处理：</w:t>
      </w:r>
      <w:r/>
    </w:p>
    <w:p>
      <w:pPr>
        <w:ind w:firstLine="480"/>
        <w:keepLines w:val="0"/>
        <w:keepNext w:val="0"/>
        <w:pageBreakBefore w:val="0"/>
        <w:spacing w:line="400" w:lineRule="exact"/>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（1）招标文件存在不合理条款或者招标程序不符合规定的，采购人、采购代理机构改正后依法重新招标；</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招标文件没有不合理条款、招标程序符合规定，需要采用其他采购方式采购的，采购人依法报财政部门批准，经批准后，可变更为其他采购方式采购。本次招标文件中对投标人资格条件要求、技术要求和商务等要求，将作为其他采购方式采购的基本要求和谈判依据。</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21.6.2公开招标数额标准以下的采购项目，按照财政主管部门相关规定执行。</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22.评标</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b/>
          <w:bCs/>
          <w:color w:val="auto"/>
          <w:sz w:val="24"/>
          <w:szCs w:val="24"/>
          <w:highlight w:val="none"/>
        </w:rPr>
        <w:t xml:space="preserve">22.1</w:t>
      </w:r>
      <w:r>
        <w:rPr>
          <w:rFonts w:ascii="Calibri" w:hAnsi="Calibri" w:eastAsia="仿宋" w:cs="Calibri"/>
          <w:b/>
          <w:bCs/>
          <w:color w:val="auto"/>
          <w:sz w:val="24"/>
          <w:szCs w:val="24"/>
          <w:highlight w:val="none"/>
        </w:rPr>
        <w:t xml:space="preserve"> </w:t>
      </w:r>
      <w:r>
        <w:rPr>
          <w:rFonts w:hint="eastAsia" w:ascii="仿宋" w:hAnsi="仿宋" w:eastAsia="仿宋" w:cs="楷体"/>
          <w:b/>
          <w:bCs/>
          <w:color w:val="auto"/>
          <w:sz w:val="24"/>
          <w:szCs w:val="24"/>
          <w:highlight w:val="none"/>
        </w:rPr>
        <w:t xml:space="preserve">评标组织</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b/>
          <w:bCs/>
          <w:color w:val="auto"/>
          <w:sz w:val="24"/>
          <w:szCs w:val="24"/>
          <w:highlight w:val="none"/>
        </w:rPr>
        <w:t xml:space="preserve">22.1.1</w:t>
      </w:r>
      <w:r>
        <w:rPr>
          <w:rFonts w:hint="eastAsia" w:ascii="仿宋" w:hAnsi="仿宋" w:eastAsia="仿宋" w:cs="楷体"/>
          <w:color w:val="auto"/>
          <w:sz w:val="24"/>
          <w:szCs w:val="24"/>
          <w:highlight w:val="none"/>
        </w:rPr>
        <w:t xml:space="preserve">评标工作由采购人或者采购代理机构负责组织。</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b/>
          <w:bCs/>
          <w:color w:val="auto"/>
          <w:sz w:val="24"/>
          <w:szCs w:val="24"/>
          <w:highlight w:val="none"/>
        </w:rPr>
        <w:t xml:space="preserve">22.1.2</w:t>
      </w:r>
      <w:r>
        <w:rPr>
          <w:rFonts w:ascii="Calibri" w:hAnsi="Calibri" w:eastAsia="仿宋" w:cs="Calibri"/>
          <w:b/>
          <w:bCs/>
          <w:color w:val="auto"/>
          <w:sz w:val="24"/>
          <w:szCs w:val="24"/>
          <w:highlight w:val="none"/>
        </w:rPr>
        <w:t xml:space="preserve"> </w:t>
      </w:r>
      <w:r>
        <w:rPr>
          <w:rFonts w:hint="eastAsia" w:ascii="仿宋" w:hAnsi="仿宋" w:eastAsia="仿宋" w:cs="楷体"/>
          <w:color w:val="auto"/>
          <w:sz w:val="24"/>
          <w:szCs w:val="24"/>
          <w:highlight w:val="none"/>
        </w:rPr>
        <w:t xml:space="preserve">评标委员会由有关技术、经济等方面的专家组成，独立开展评审工作。</w:t>
      </w:r>
      <w:r/>
    </w:p>
    <w:p>
      <w:pPr>
        <w:ind w:firstLine="482"/>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b/>
          <w:bCs/>
          <w:color w:val="auto"/>
          <w:sz w:val="24"/>
          <w:szCs w:val="24"/>
          <w:highlight w:val="none"/>
        </w:rPr>
        <w:t xml:space="preserve">22.2 评标程序</w:t>
      </w:r>
      <w:r/>
    </w:p>
    <w:p>
      <w:pPr>
        <w:ind w:firstLine="480"/>
        <w:keepLines w:val="0"/>
        <w:keepNext w:val="0"/>
        <w:pageBreakBefore w:val="0"/>
        <w:spacing w:line="400" w:lineRule="exact"/>
        <w:rPr>
          <w:rFonts w:hint="eastAsia" w:ascii="仿宋" w:hAnsi="仿宋" w:eastAsia="仿宋" w:cs="楷体"/>
          <w:b/>
          <w:bCs/>
          <w:color w:val="auto"/>
          <w:sz w:val="24"/>
          <w:szCs w:val="24"/>
          <w:highlight w:val="none"/>
        </w:rPr>
      </w:pPr>
      <w:r>
        <w:rPr>
          <w:rFonts w:hint="eastAsia" w:ascii="仿宋" w:hAnsi="仿宋" w:eastAsia="仿宋" w:cs="楷体"/>
          <w:color w:val="auto"/>
          <w:sz w:val="24"/>
          <w:szCs w:val="24"/>
          <w:highlight w:val="none"/>
        </w:rPr>
        <w:t xml:space="preserve">22.2.1</w:t>
      </w:r>
      <w:r>
        <w:rPr>
          <w:rFonts w:ascii="Calibri" w:hAnsi="Calibri" w:eastAsia="仿宋" w:cs="Calibri"/>
          <w:color w:val="auto"/>
          <w:sz w:val="24"/>
          <w:szCs w:val="24"/>
          <w:highlight w:val="none"/>
        </w:rPr>
        <w:t xml:space="preserve"> </w:t>
      </w:r>
      <w:r>
        <w:rPr>
          <w:rFonts w:hint="eastAsia" w:ascii="仿宋" w:hAnsi="仿宋" w:eastAsia="仿宋" w:cs="楷体"/>
          <w:b/>
          <w:bCs/>
          <w:color w:val="auto"/>
          <w:sz w:val="24"/>
          <w:szCs w:val="24"/>
          <w:highlight w:val="none"/>
        </w:rPr>
        <w:t xml:space="preserve">投标文件的资格性检查（本项目采用资格后审）。</w:t>
      </w:r>
      <w:r>
        <w:rPr>
          <w:rFonts w:hint="eastAsia" w:ascii="仿宋" w:hAnsi="仿宋" w:eastAsia="仿宋" w:cs="楷体"/>
          <w:color w:val="auto"/>
          <w:sz w:val="24"/>
          <w:szCs w:val="24"/>
          <w:highlight w:val="none"/>
        </w:rPr>
        <w:t xml:space="preserve">公开招标采购项目开标结束后，采购人或采购代理机构依法对投标人的资格进行审查。合格投标人不足3家的，不予评标。依据法律法规和招标文件的规定，对投标文件中资格证明等进行审查，以确定投标人是否具备投标资格。</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b/>
          <w:bCs/>
          <w:color w:val="auto"/>
          <w:sz w:val="24"/>
          <w:szCs w:val="24"/>
          <w:highlight w:val="none"/>
        </w:rPr>
        <w:t xml:space="preserve">22.2.2</w:t>
      </w:r>
      <w:r>
        <w:rPr>
          <w:rFonts w:ascii="Calibri" w:hAnsi="Calibri" w:eastAsia="仿宋" w:cs="Calibri"/>
          <w:color w:val="auto"/>
          <w:sz w:val="24"/>
          <w:szCs w:val="24"/>
          <w:highlight w:val="none"/>
        </w:rPr>
        <w:t xml:space="preserve"> </w:t>
      </w:r>
      <w:r>
        <w:rPr>
          <w:rFonts w:hint="eastAsia" w:ascii="仿宋" w:hAnsi="仿宋" w:eastAsia="仿宋" w:cs="楷体"/>
          <w:b/>
          <w:bCs/>
          <w:color w:val="auto"/>
          <w:sz w:val="24"/>
          <w:szCs w:val="24"/>
          <w:highlight w:val="none"/>
        </w:rPr>
        <w:t xml:space="preserve">投标文件的符合性检查</w:t>
      </w:r>
      <w:r>
        <w:rPr>
          <w:rFonts w:hint="eastAsia" w:ascii="仿宋" w:hAnsi="仿宋" w:eastAsia="仿宋" w:cs="楷体"/>
          <w:color w:val="auto"/>
          <w:sz w:val="24"/>
          <w:szCs w:val="24"/>
          <w:highlight w:val="none"/>
        </w:rPr>
        <w:t xml:space="preserve">。评标委员会对符合资格的投标人的投标文件进行符合性审查，以确定其是否满足招标文件的实质性要求。</w:t>
      </w:r>
      <w:r/>
    </w:p>
    <w:p>
      <w:pPr>
        <w:ind w:firstLine="480"/>
        <w:keepLines w:val="0"/>
        <w:keepNext w:val="0"/>
        <w:pageBreakBefore w:val="0"/>
        <w:spacing w:line="400" w:lineRule="exact"/>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投标文件有下列情况之一的，在资格性、符合性检查时按照无效投标处理：</w:t>
      </w:r>
      <w:r/>
    </w:p>
    <w:p>
      <w:pPr>
        <w:ind w:firstLine="482"/>
        <w:keepLines w:val="0"/>
        <w:keepNext w:val="0"/>
        <w:pageBreakBefore w:val="0"/>
        <w:spacing w:line="400" w:lineRule="exact"/>
        <w:rPr>
          <w:rFonts w:hint="eastAsia" w:ascii="仿宋" w:hAnsi="仿宋" w:eastAsia="仿宋" w:cs="楷体"/>
          <w:b/>
          <w:color w:val="auto"/>
          <w:sz w:val="24"/>
          <w:szCs w:val="24"/>
          <w:highlight w:val="none"/>
        </w:rPr>
      </w:pPr>
      <w:r>
        <w:rPr>
          <w:rFonts w:hint="eastAsia" w:ascii="仿宋" w:hAnsi="仿宋" w:eastAsia="仿宋" w:cs="楷体"/>
          <w:b/>
          <w:color w:val="auto"/>
          <w:sz w:val="24"/>
          <w:szCs w:val="24"/>
          <w:highlight w:val="none"/>
        </w:rPr>
        <w:t xml:space="preserve">（1）投标人在“苏采云”系统规定的时间内未成功解密电子投标文件的；</w:t>
      </w:r>
      <w:r/>
    </w:p>
    <w:p>
      <w:pPr>
        <w:ind w:firstLine="482"/>
        <w:keepLines w:val="0"/>
        <w:keepNext w:val="0"/>
        <w:pageBreakBefore w:val="0"/>
        <w:spacing w:line="400" w:lineRule="exact"/>
        <w:rPr>
          <w:rFonts w:hint="eastAsia" w:ascii="仿宋" w:hAnsi="仿宋" w:eastAsia="仿宋" w:cs="楷体"/>
          <w:b/>
          <w:color w:val="auto"/>
          <w:sz w:val="24"/>
          <w:szCs w:val="24"/>
          <w:highlight w:val="none"/>
        </w:rPr>
      </w:pPr>
      <w:r>
        <w:rPr>
          <w:rFonts w:hint="eastAsia" w:ascii="仿宋" w:hAnsi="仿宋" w:eastAsia="仿宋" w:cs="楷体"/>
          <w:b/>
          <w:color w:val="auto"/>
          <w:sz w:val="24"/>
          <w:szCs w:val="24"/>
          <w:highlight w:val="none"/>
        </w:rPr>
        <w:t xml:space="preserve">（2）投标人未按照招标文件要求上传电子投标文件的；</w:t>
      </w:r>
      <w:r/>
    </w:p>
    <w:p>
      <w:pPr>
        <w:ind w:firstLine="482"/>
        <w:keepLines w:val="0"/>
        <w:keepNext w:val="0"/>
        <w:pageBreakBefore w:val="0"/>
        <w:spacing w:line="400" w:lineRule="exact"/>
        <w:rPr>
          <w:rFonts w:hint="eastAsia" w:ascii="仿宋" w:hAnsi="仿宋" w:eastAsia="仿宋" w:cs="楷体"/>
          <w:b/>
          <w:color w:val="auto"/>
          <w:sz w:val="24"/>
          <w:szCs w:val="24"/>
          <w:highlight w:val="none"/>
        </w:rPr>
      </w:pPr>
      <w:r>
        <w:rPr>
          <w:rFonts w:hint="eastAsia" w:ascii="仿宋" w:hAnsi="仿宋" w:eastAsia="仿宋" w:cs="楷体"/>
          <w:b/>
          <w:color w:val="auto"/>
          <w:sz w:val="24"/>
          <w:szCs w:val="24"/>
          <w:highlight w:val="none"/>
        </w:rPr>
        <w:t xml:space="preserve">（3）同一投标人提交两个（含两个）以上不同的投标报价的；</w:t>
      </w:r>
      <w:r/>
    </w:p>
    <w:p>
      <w:pPr>
        <w:ind w:firstLine="482"/>
        <w:keepLines w:val="0"/>
        <w:keepNext w:val="0"/>
        <w:pageBreakBefore w:val="0"/>
        <w:spacing w:line="400" w:lineRule="exact"/>
        <w:rPr>
          <w:rFonts w:hint="eastAsia" w:ascii="仿宋" w:hAnsi="仿宋" w:eastAsia="仿宋" w:cs="楷体"/>
          <w:b/>
          <w:color w:val="auto"/>
          <w:sz w:val="24"/>
          <w:szCs w:val="24"/>
          <w:highlight w:val="none"/>
        </w:rPr>
      </w:pPr>
      <w:r>
        <w:rPr>
          <w:rFonts w:hint="eastAsia" w:ascii="仿宋" w:hAnsi="仿宋" w:eastAsia="仿宋" w:cs="楷体"/>
          <w:b/>
          <w:color w:val="auto"/>
          <w:sz w:val="24"/>
          <w:szCs w:val="24"/>
          <w:highlight w:val="none"/>
        </w:rPr>
        <w:t xml:space="preserve">（4）投标文件未按照招标文件要求签署、加盖电子公章的；</w:t>
      </w:r>
      <w:r/>
    </w:p>
    <w:p>
      <w:pPr>
        <w:ind w:firstLine="482"/>
        <w:keepLines w:val="0"/>
        <w:keepNext w:val="0"/>
        <w:pageBreakBefore w:val="0"/>
        <w:spacing w:line="400" w:lineRule="exact"/>
        <w:rPr>
          <w:rFonts w:hint="eastAsia" w:ascii="仿宋" w:hAnsi="仿宋" w:eastAsia="仿宋" w:cs="楷体"/>
          <w:b/>
          <w:color w:val="auto"/>
          <w:sz w:val="24"/>
          <w:szCs w:val="24"/>
          <w:highlight w:val="none"/>
        </w:rPr>
      </w:pPr>
      <w:r>
        <w:rPr>
          <w:rFonts w:hint="eastAsia" w:ascii="仿宋" w:hAnsi="仿宋" w:eastAsia="仿宋" w:cs="楷体"/>
          <w:b/>
          <w:color w:val="auto"/>
          <w:sz w:val="24"/>
          <w:szCs w:val="24"/>
          <w:highlight w:val="none"/>
        </w:rPr>
        <w:t xml:space="preserve">（5）不具备招标文件中规定的资格要求的；</w:t>
      </w:r>
      <w:r/>
    </w:p>
    <w:p>
      <w:pPr>
        <w:ind w:firstLine="482"/>
        <w:keepLines w:val="0"/>
        <w:keepNext w:val="0"/>
        <w:pageBreakBefore w:val="0"/>
        <w:spacing w:line="400" w:lineRule="exact"/>
        <w:rPr>
          <w:rFonts w:hint="eastAsia" w:ascii="仿宋" w:hAnsi="仿宋" w:eastAsia="仿宋" w:cs="楷体"/>
          <w:b/>
          <w:color w:val="auto"/>
          <w:sz w:val="24"/>
          <w:szCs w:val="24"/>
          <w:highlight w:val="none"/>
        </w:rPr>
      </w:pPr>
      <w:r>
        <w:rPr>
          <w:rFonts w:hint="eastAsia" w:ascii="仿宋" w:hAnsi="仿宋" w:eastAsia="仿宋" w:cs="楷体"/>
          <w:b/>
          <w:color w:val="auto"/>
          <w:sz w:val="24"/>
          <w:szCs w:val="24"/>
          <w:highlight w:val="none"/>
        </w:rPr>
        <w:t xml:space="preserve">（6）报价超过招标文件中规定的预算金额或者最高限价的；</w:t>
      </w:r>
      <w:r/>
    </w:p>
    <w:p>
      <w:pPr>
        <w:ind w:firstLine="482"/>
        <w:keepLines w:val="0"/>
        <w:keepNext w:val="0"/>
        <w:pageBreakBefore w:val="0"/>
        <w:spacing w:line="400" w:lineRule="exact"/>
        <w:rPr>
          <w:rFonts w:hint="eastAsia" w:ascii="仿宋" w:hAnsi="仿宋" w:eastAsia="仿宋" w:cs="楷体"/>
          <w:b/>
          <w:color w:val="auto"/>
          <w:sz w:val="24"/>
          <w:szCs w:val="24"/>
          <w:highlight w:val="none"/>
        </w:rPr>
      </w:pPr>
      <w:r>
        <w:rPr>
          <w:rFonts w:hint="eastAsia" w:ascii="仿宋" w:hAnsi="仿宋" w:eastAsia="仿宋" w:cs="楷体"/>
          <w:b/>
          <w:color w:val="auto"/>
          <w:sz w:val="24"/>
          <w:szCs w:val="24"/>
          <w:highlight w:val="none"/>
        </w:rPr>
        <w:t xml:space="preserve">（7）投标文件含有采购人不能接受的附加条件的；</w:t>
      </w:r>
      <w:r/>
    </w:p>
    <w:p>
      <w:pPr>
        <w:ind w:firstLine="482"/>
        <w:keepLines w:val="0"/>
        <w:keepNext w:val="0"/>
        <w:pageBreakBefore w:val="0"/>
        <w:spacing w:line="400" w:lineRule="exact"/>
        <w:shd w:val="clear" w:color="auto" w:fill="ffffff"/>
        <w:widowControl/>
        <w:rPr>
          <w:rFonts w:hint="eastAsia" w:ascii="仿宋" w:hAnsi="仿宋" w:eastAsia="仿宋" w:cs="楷体"/>
          <w:b/>
          <w:color w:val="auto"/>
          <w:sz w:val="24"/>
          <w:szCs w:val="24"/>
          <w:highlight w:val="none"/>
        </w:rPr>
      </w:pPr>
      <w:r>
        <w:rPr>
          <w:rFonts w:hint="eastAsia" w:ascii="仿宋" w:hAnsi="仿宋" w:eastAsia="仿宋" w:cs="楷体"/>
          <w:b/>
          <w:color w:val="auto"/>
          <w:sz w:val="24"/>
          <w:szCs w:val="24"/>
          <w:highlight w:val="none"/>
        </w:rPr>
        <w:t xml:space="preserve">（8）法律、法规和招标文件规定的其他无效情形；</w:t>
      </w:r>
      <w:r/>
    </w:p>
    <w:p>
      <w:pPr>
        <w:ind w:firstLine="482"/>
        <w:keepLines w:val="0"/>
        <w:keepNext w:val="0"/>
        <w:pageBreakBefore w:val="0"/>
        <w:spacing w:line="400" w:lineRule="exact"/>
        <w:shd w:val="clear" w:color="auto" w:fill="ffffff"/>
        <w:widowControl/>
        <w:rPr>
          <w:rFonts w:hint="eastAsia" w:ascii="仿宋" w:hAnsi="仿宋" w:eastAsia="仿宋" w:cs="楷体"/>
          <w:b/>
          <w:color w:val="auto"/>
          <w:sz w:val="24"/>
          <w:szCs w:val="24"/>
          <w:highlight w:val="none"/>
        </w:rPr>
      </w:pPr>
      <w:r>
        <w:rPr>
          <w:rFonts w:hint="eastAsia" w:ascii="仿宋" w:hAnsi="仿宋" w:eastAsia="仿宋" w:cs="楷体"/>
          <w:b/>
          <w:color w:val="auto"/>
          <w:sz w:val="24"/>
          <w:szCs w:val="24"/>
          <w:highlight w:val="none"/>
        </w:rPr>
        <w:t xml:space="preserve">（9）不满足招标文件实质性要求的（实质性要求是指本招标文件中用带星号（“★”）、等其他文字说明的商务和技术要求）。</w:t>
      </w:r>
      <w:r/>
    </w:p>
    <w:p>
      <w:pPr>
        <w:ind w:firstLine="482"/>
        <w:keepLines w:val="0"/>
        <w:keepNext w:val="0"/>
        <w:pageBreakBefore w:val="0"/>
        <w:spacing w:line="400" w:lineRule="exact"/>
        <w:rPr>
          <w:rFonts w:hint="eastAsia" w:ascii="仿宋" w:hAnsi="仿宋" w:eastAsia="仿宋" w:cs="楷体"/>
          <w:b/>
          <w:bCs/>
          <w:color w:val="auto"/>
          <w:sz w:val="24"/>
          <w:szCs w:val="24"/>
          <w:highlight w:val="none"/>
        </w:rPr>
      </w:pPr>
      <w:r>
        <w:rPr>
          <w:rFonts w:hint="eastAsia" w:ascii="仿宋" w:hAnsi="仿宋" w:eastAsia="仿宋" w:cs="楷体"/>
          <w:b/>
          <w:bCs/>
          <w:color w:val="auto"/>
          <w:sz w:val="24"/>
          <w:szCs w:val="24"/>
          <w:highlight w:val="none"/>
        </w:rPr>
        <w:t xml:space="preserve">有下列情形之一的，视为投标人串通投标，其投标无效：</w:t>
      </w:r>
      <w:r/>
    </w:p>
    <w:p>
      <w:pPr>
        <w:ind w:firstLine="482"/>
        <w:keepLines w:val="0"/>
        <w:keepNext w:val="0"/>
        <w:pageBreakBefore w:val="0"/>
        <w:spacing w:line="400" w:lineRule="exact"/>
        <w:rPr>
          <w:rFonts w:hint="eastAsia" w:ascii="仿宋" w:hAnsi="仿宋" w:eastAsia="仿宋" w:cs="楷体"/>
          <w:b/>
          <w:bCs/>
          <w:color w:val="auto"/>
          <w:sz w:val="24"/>
          <w:szCs w:val="24"/>
          <w:highlight w:val="none"/>
        </w:rPr>
      </w:pPr>
      <w:r>
        <w:rPr>
          <w:rFonts w:hint="eastAsia" w:ascii="仿宋" w:hAnsi="仿宋" w:eastAsia="仿宋" w:cs="楷体"/>
          <w:b/>
          <w:bCs/>
          <w:color w:val="auto"/>
          <w:sz w:val="24"/>
          <w:szCs w:val="24"/>
          <w:highlight w:val="none"/>
        </w:rPr>
        <w:t xml:space="preserve">（1）不同投标人的投标文件由同一单位或者个人编制；</w:t>
      </w:r>
      <w:r/>
    </w:p>
    <w:p>
      <w:pPr>
        <w:ind w:firstLine="482"/>
        <w:keepLines w:val="0"/>
        <w:keepNext w:val="0"/>
        <w:pageBreakBefore w:val="0"/>
        <w:spacing w:line="400" w:lineRule="exact"/>
        <w:rPr>
          <w:rFonts w:hint="eastAsia" w:ascii="仿宋" w:hAnsi="仿宋" w:eastAsia="仿宋" w:cs="楷体"/>
          <w:b/>
          <w:bCs/>
          <w:color w:val="auto"/>
          <w:sz w:val="24"/>
          <w:szCs w:val="24"/>
          <w:highlight w:val="none"/>
        </w:rPr>
      </w:pPr>
      <w:r>
        <w:rPr>
          <w:rFonts w:hint="eastAsia" w:ascii="仿宋" w:hAnsi="仿宋" w:eastAsia="仿宋" w:cs="楷体"/>
          <w:b/>
          <w:bCs/>
          <w:color w:val="auto"/>
          <w:sz w:val="24"/>
          <w:szCs w:val="24"/>
          <w:highlight w:val="none"/>
        </w:rPr>
        <w:t xml:space="preserve">（2）不同投标人委托同一单位或者个人办理投标事宜；</w:t>
      </w:r>
      <w:r/>
    </w:p>
    <w:p>
      <w:pPr>
        <w:ind w:firstLine="482"/>
        <w:keepLines w:val="0"/>
        <w:keepNext w:val="0"/>
        <w:pageBreakBefore w:val="0"/>
        <w:spacing w:line="400" w:lineRule="exact"/>
        <w:rPr>
          <w:rFonts w:hint="eastAsia" w:ascii="仿宋" w:hAnsi="仿宋" w:eastAsia="仿宋" w:cs="楷体"/>
          <w:b/>
          <w:bCs/>
          <w:color w:val="auto"/>
          <w:sz w:val="24"/>
          <w:szCs w:val="24"/>
          <w:highlight w:val="none"/>
        </w:rPr>
      </w:pPr>
      <w:r>
        <w:rPr>
          <w:rFonts w:hint="eastAsia" w:ascii="仿宋" w:hAnsi="仿宋" w:eastAsia="仿宋" w:cs="楷体"/>
          <w:b/>
          <w:bCs/>
          <w:color w:val="auto"/>
          <w:sz w:val="24"/>
          <w:szCs w:val="24"/>
          <w:highlight w:val="none"/>
        </w:rPr>
        <w:t xml:space="preserve">（3）不同投标人的投标文件载明的项目管理成员或者联系人员为同一人；</w:t>
      </w:r>
      <w:r/>
    </w:p>
    <w:p>
      <w:pPr>
        <w:ind w:firstLine="482"/>
        <w:keepLines w:val="0"/>
        <w:keepNext w:val="0"/>
        <w:pageBreakBefore w:val="0"/>
        <w:spacing w:line="400" w:lineRule="exact"/>
        <w:rPr>
          <w:rFonts w:hint="eastAsia" w:ascii="仿宋" w:hAnsi="仿宋" w:eastAsia="仿宋" w:cs="楷体"/>
          <w:b/>
          <w:bCs/>
          <w:color w:val="auto"/>
          <w:sz w:val="24"/>
          <w:szCs w:val="24"/>
          <w:highlight w:val="none"/>
        </w:rPr>
      </w:pPr>
      <w:r>
        <w:rPr>
          <w:rFonts w:hint="eastAsia" w:ascii="仿宋" w:hAnsi="仿宋" w:eastAsia="仿宋" w:cs="楷体"/>
          <w:b/>
          <w:bCs/>
          <w:color w:val="auto"/>
          <w:sz w:val="24"/>
          <w:szCs w:val="24"/>
          <w:highlight w:val="none"/>
        </w:rPr>
        <w:t xml:space="preserve">（4）不同投标人的投标文件异常一致或者投标报价呈规律性差异；</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b/>
          <w:bCs/>
          <w:color w:val="auto"/>
          <w:sz w:val="24"/>
          <w:szCs w:val="24"/>
          <w:highlight w:val="none"/>
        </w:rPr>
        <w:t xml:space="preserve">投标人应当遵循公平竞争的原则，不得恶意串通，不得妨碍其他投标人的竞争行为，不得损害采购人或者其他投标人的合法权益。</w:t>
      </w:r>
      <w:r/>
    </w:p>
    <w:p>
      <w:pPr>
        <w:ind w:firstLine="482"/>
        <w:keepLines w:val="0"/>
        <w:keepNext w:val="0"/>
        <w:pageBreakBefore w:val="0"/>
        <w:spacing w:line="400" w:lineRule="exact"/>
        <w:shd w:val="clear" w:color="auto" w:fill="ffffff"/>
        <w:widowControl/>
        <w:rPr>
          <w:rFonts w:hint="eastAsia" w:ascii="仿宋" w:hAnsi="仿宋" w:eastAsia="仿宋" w:cs="楷体"/>
          <w:b/>
          <w:bCs/>
          <w:color w:val="auto"/>
          <w:sz w:val="24"/>
          <w:szCs w:val="24"/>
          <w:highlight w:val="none"/>
        </w:rPr>
      </w:pPr>
      <w:r>
        <w:rPr>
          <w:rFonts w:hint="eastAsia" w:ascii="仿宋" w:hAnsi="仿宋" w:eastAsia="仿宋" w:cs="楷体"/>
          <w:b/>
          <w:bCs/>
          <w:color w:val="auto"/>
          <w:sz w:val="24"/>
          <w:szCs w:val="24"/>
          <w:highlight w:val="none"/>
        </w:rPr>
        <w:t xml:space="preserve">22.2.2.1 实质性要求是指本招标文件中用带星号（“</w:t>
      </w:r>
      <w:r>
        <w:rPr>
          <w:rFonts w:hint="eastAsia" w:ascii="仿宋" w:hAnsi="仿宋" w:eastAsia="仿宋" w:cs="楷体"/>
          <w:b/>
          <w:color w:val="auto"/>
          <w:sz w:val="24"/>
          <w:szCs w:val="24"/>
          <w:highlight w:val="none"/>
        </w:rPr>
        <w:t xml:space="preserve">★</w:t>
      </w:r>
      <w:r>
        <w:rPr>
          <w:rFonts w:hint="eastAsia" w:ascii="仿宋" w:hAnsi="仿宋" w:eastAsia="仿宋" w:cs="楷体"/>
          <w:b/>
          <w:bCs/>
          <w:color w:val="auto"/>
          <w:sz w:val="24"/>
          <w:szCs w:val="24"/>
          <w:highlight w:val="none"/>
        </w:rPr>
        <w:t xml:space="preserve">”）等其他文字说明的商务和技术要求。</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b/>
          <w:bCs/>
          <w:color w:val="auto"/>
          <w:sz w:val="24"/>
          <w:szCs w:val="24"/>
          <w:highlight w:val="none"/>
        </w:rPr>
        <w:t xml:space="preserve">22.2.2.2 未通过资格审查或符合性审查的投标人，采购代理机构将通过“苏采云”系统告知其具体原因，评标结束后不再接受有关询问。</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b/>
          <w:bCs/>
          <w:color w:val="auto"/>
          <w:sz w:val="24"/>
          <w:szCs w:val="24"/>
          <w:highlight w:val="none"/>
        </w:rPr>
        <w:t xml:space="preserve">22.2.2.3</w:t>
      </w:r>
      <w:r>
        <w:rPr>
          <w:rFonts w:ascii="Calibri" w:hAnsi="Calibri" w:eastAsia="仿宋" w:cs="Calibri"/>
          <w:b/>
          <w:bCs/>
          <w:color w:val="auto"/>
          <w:sz w:val="24"/>
          <w:szCs w:val="24"/>
          <w:highlight w:val="none"/>
        </w:rPr>
        <w:t xml:space="preserve"> </w:t>
      </w:r>
      <w:r>
        <w:rPr>
          <w:rFonts w:hint="eastAsia" w:ascii="仿宋" w:hAnsi="仿宋" w:eastAsia="仿宋" w:cs="楷体"/>
          <w:b/>
          <w:bCs/>
          <w:color w:val="auto"/>
          <w:sz w:val="24"/>
          <w:szCs w:val="24"/>
          <w:highlight w:val="none"/>
        </w:rPr>
        <w:t xml:space="preserve">有下列情形之一的予以废标：</w:t>
      </w:r>
      <w:r/>
    </w:p>
    <w:p>
      <w:pPr>
        <w:ind w:firstLine="480"/>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（1）符合专业条件的投标人或者对招标文件作实质性响应的投标人不足三家的；</w:t>
      </w:r>
      <w:r/>
    </w:p>
    <w:p>
      <w:pPr>
        <w:ind w:firstLine="480"/>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（2）出现影响采购公正的违法、违规行为的；</w:t>
      </w:r>
      <w:r/>
    </w:p>
    <w:p>
      <w:pPr>
        <w:ind w:firstLine="480"/>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（3）投标人的报价均超过了采购预算，采购人不能支付的；</w:t>
      </w:r>
      <w:r/>
    </w:p>
    <w:p>
      <w:pPr>
        <w:ind w:firstLine="480"/>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（4）因苏采云系统故障造成开标不成功的；</w:t>
      </w:r>
      <w:r/>
    </w:p>
    <w:p>
      <w:pPr>
        <w:ind w:firstLine="480"/>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（5）因重大变故，采购任务取消的。</w:t>
      </w:r>
      <w:r/>
    </w:p>
    <w:p>
      <w:pPr>
        <w:ind w:firstLine="480"/>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（6）投标人以明显低于其他通过符合性审查投标人的报价，有可能影响产品质量或者不能诚信履约的，且不能证明其报价合理性的。</w:t>
      </w:r>
      <w:r/>
    </w:p>
    <w:p>
      <w:pPr>
        <w:ind w:firstLine="482"/>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b/>
          <w:bCs/>
          <w:color w:val="auto"/>
          <w:sz w:val="24"/>
          <w:szCs w:val="24"/>
          <w:highlight w:val="none"/>
        </w:rPr>
        <w:t xml:space="preserve">22.2.2.4</w:t>
      </w:r>
      <w:r>
        <w:rPr>
          <w:rFonts w:ascii="Calibri" w:hAnsi="Calibri" w:eastAsia="仿宋" w:cs="Calibri"/>
          <w:b/>
          <w:bCs/>
          <w:color w:val="auto"/>
          <w:sz w:val="24"/>
          <w:szCs w:val="24"/>
          <w:highlight w:val="none"/>
        </w:rPr>
        <w:t xml:space="preserve"> </w:t>
      </w:r>
      <w:r>
        <w:rPr>
          <w:rFonts w:hint="eastAsia" w:ascii="仿宋" w:hAnsi="仿宋" w:eastAsia="仿宋" w:cs="楷体"/>
          <w:color w:val="auto"/>
          <w:sz w:val="24"/>
          <w:szCs w:val="24"/>
          <w:highlight w:val="none"/>
        </w:rPr>
        <w:t xml:space="preserve">在评标期间，出现符合专业条件的投标人或者对招标文件做出实质性响应的投标人不足三家情形的，比照</w:t>
      </w:r>
      <w:r>
        <w:rPr>
          <w:rFonts w:hint="eastAsia" w:ascii="仿宋" w:hAnsi="仿宋" w:eastAsia="仿宋" w:cs="楷体"/>
          <w:b/>
          <w:bCs/>
          <w:color w:val="auto"/>
          <w:sz w:val="24"/>
          <w:szCs w:val="24"/>
          <w:highlight w:val="none"/>
        </w:rPr>
        <w:t xml:space="preserve">21.6</w:t>
      </w:r>
      <w:r>
        <w:rPr>
          <w:rFonts w:hint="eastAsia" w:ascii="仿宋" w:hAnsi="仿宋" w:eastAsia="仿宋" w:cs="楷体"/>
          <w:color w:val="auto"/>
          <w:sz w:val="24"/>
          <w:szCs w:val="24"/>
          <w:highlight w:val="none"/>
        </w:rPr>
        <w:t xml:space="preserve">款执行。</w:t>
      </w:r>
      <w:r/>
    </w:p>
    <w:p>
      <w:pPr>
        <w:ind w:firstLine="480"/>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22.2.3</w:t>
      </w:r>
      <w:r>
        <w:rPr>
          <w:rFonts w:ascii="Calibri" w:hAnsi="Calibri" w:eastAsia="仿宋" w:cs="Calibri"/>
          <w:color w:val="auto"/>
          <w:sz w:val="24"/>
          <w:szCs w:val="24"/>
          <w:highlight w:val="none"/>
        </w:rPr>
        <w:t xml:space="preserve"> </w:t>
      </w:r>
      <w:r>
        <w:rPr>
          <w:rFonts w:hint="eastAsia" w:ascii="仿宋" w:hAnsi="仿宋" w:eastAsia="仿宋" w:cs="楷体"/>
          <w:b/>
          <w:bCs/>
          <w:color w:val="auto"/>
          <w:sz w:val="24"/>
          <w:szCs w:val="24"/>
          <w:highlight w:val="none"/>
        </w:rPr>
        <w:t xml:space="preserve">澄清有关问题</w:t>
      </w:r>
      <w:r>
        <w:rPr>
          <w:rFonts w:hint="eastAsia" w:ascii="仿宋" w:hAnsi="仿宋" w:eastAsia="仿宋" w:cs="楷体"/>
          <w:color w:val="auto"/>
          <w:sz w:val="24"/>
          <w:szCs w:val="24"/>
          <w:highlight w:val="none"/>
        </w:rPr>
        <w:t xml:space="preserve">。</w:t>
      </w:r>
      <w:r/>
    </w:p>
    <w:p>
      <w:pPr>
        <w:ind w:firstLine="480"/>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22.2.3.1对投标文件中含义不明确、同类问题表述不一致或者明显文字和计算错误的内容，评标委员会可以要求投标人做出必要的澄清、说明或者补正。投标人的澄清、说明或者补正不得超出投标文件的范围或者改变投标文件的实质性内容。</w:t>
      </w:r>
      <w:r/>
    </w:p>
    <w:p>
      <w:pPr>
        <w:ind w:firstLine="480"/>
        <w:keepLines w:val="0"/>
        <w:keepNext w:val="0"/>
        <w:pageBreakBefore w:val="0"/>
        <w:spacing w:line="400" w:lineRule="exact"/>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评委会并非对每个投标人都做澄清要求。</w:t>
      </w:r>
      <w:r/>
    </w:p>
    <w:p>
      <w:pPr>
        <w:ind w:firstLine="480"/>
        <w:keepLines w:val="0"/>
        <w:keepNext w:val="0"/>
        <w:pageBreakBefore w:val="0"/>
        <w:spacing w:line="400" w:lineRule="exact"/>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22.2.3.2 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苏采云”系统供应商操作手册》。</w:t>
      </w:r>
      <w:r/>
    </w:p>
    <w:p>
      <w:pPr>
        <w:ind w:firstLine="480"/>
        <w:keepLines w:val="0"/>
        <w:keepNext w:val="0"/>
        <w:pageBreakBefore w:val="0"/>
        <w:spacing w:line="400" w:lineRule="exact"/>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22.2.3.3 接到评委会澄清、说明和补正要求的，投标人如未按规定作出澄清、说明和补正，其风险由投标人自行承担。</w:t>
      </w:r>
      <w:r/>
    </w:p>
    <w:p>
      <w:pPr>
        <w:ind w:firstLine="480"/>
        <w:keepLines w:val="0"/>
        <w:keepNext w:val="0"/>
        <w:pageBreakBefore w:val="0"/>
        <w:spacing w:line="400" w:lineRule="exact"/>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22.2.3.4投标文件报价出现前后不一致的，除招标文件另有规定外，按照下列规定修正：</w:t>
      </w:r>
      <w:r/>
    </w:p>
    <w:p>
      <w:pPr>
        <w:ind w:firstLine="480"/>
        <w:keepLines w:val="0"/>
        <w:keepNext w:val="0"/>
        <w:pageBreakBefore w:val="0"/>
        <w:spacing w:line="400" w:lineRule="exact"/>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（1）投标文件中开标一览表内容与投标文件中相应内容不一致的，以开标一览表为准；</w:t>
      </w:r>
      <w:r/>
    </w:p>
    <w:p>
      <w:pPr>
        <w:ind w:firstLine="480"/>
        <w:keepLines w:val="0"/>
        <w:keepNext w:val="0"/>
        <w:pageBreakBefore w:val="0"/>
        <w:spacing w:line="400" w:lineRule="exact"/>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（2）大写金额和小写金额不一致的，以大写金额为准；</w:t>
      </w:r>
      <w:r/>
    </w:p>
    <w:p>
      <w:pPr>
        <w:ind w:firstLine="480"/>
        <w:keepLines w:val="0"/>
        <w:keepNext w:val="0"/>
        <w:pageBreakBefore w:val="0"/>
        <w:spacing w:line="400" w:lineRule="exact"/>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（3）单价金额小数点或者百分比有明显错位的，以开标一览表的总价为准，并修改单价；</w:t>
      </w:r>
      <w:r/>
    </w:p>
    <w:p>
      <w:pPr>
        <w:ind w:firstLine="480"/>
        <w:keepLines w:val="0"/>
        <w:keepNext w:val="0"/>
        <w:pageBreakBefore w:val="0"/>
        <w:spacing w:line="400" w:lineRule="exact"/>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（4）总价金额与按单价汇总金额不一致的，以单价金额计算结果为准。</w:t>
      </w:r>
      <w:r/>
    </w:p>
    <w:p>
      <w:pPr>
        <w:ind w:firstLine="480"/>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80"/>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22.2.3.5投标人在开、评标全过程中应保持通讯畅通，及时登录苏采云系统查阅、答复相关信息，并安排专人与采购代理机构及评委会联系。</w:t>
      </w:r>
      <w:r/>
    </w:p>
    <w:p>
      <w:pPr>
        <w:ind w:firstLine="480"/>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82"/>
        <w:jc w:val="left"/>
        <w:keepLines w:val="0"/>
        <w:keepNext w:val="0"/>
        <w:pageBreakBefore w:val="0"/>
        <w:spacing w:line="400" w:lineRule="exact"/>
        <w:shd w:val="clear" w:color="auto" w:fill="ffffff"/>
        <w:widowControl/>
        <w:rPr>
          <w:rFonts w:hint="eastAsia" w:ascii="仿宋" w:hAnsi="仿宋" w:eastAsia="仿宋" w:cs="楷体"/>
          <w:b/>
          <w:bCs/>
          <w:color w:val="auto"/>
          <w:sz w:val="24"/>
          <w:szCs w:val="24"/>
          <w:highlight w:val="none"/>
        </w:rPr>
      </w:pPr>
      <w:r>
        <w:rPr>
          <w:rFonts w:hint="eastAsia" w:ascii="仿宋" w:hAnsi="仿宋" w:eastAsia="仿宋" w:cs="楷体"/>
          <w:b/>
          <w:bCs/>
          <w:color w:val="auto"/>
          <w:sz w:val="24"/>
          <w:szCs w:val="24"/>
          <w:highlight w:val="none"/>
        </w:rPr>
        <w:t xml:space="preserve">22.3 评标方法和标准</w:t>
      </w:r>
      <w:r/>
    </w:p>
    <w:p>
      <w:pPr>
        <w:ind w:firstLine="480"/>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22.3.1评标方法为综合评分法。综合评分法，是指投标文件满足招标文件全部实质性要求，且按照评审因素的量化指标评审得分最高的投标人为中标候选人的评标方法。</w:t>
      </w:r>
      <w:r/>
    </w:p>
    <w:p>
      <w:pPr>
        <w:ind w:firstLine="480"/>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22.3.2评审因素包括价格、技术、</w:t>
      </w:r>
      <w:r>
        <w:rPr>
          <w:rFonts w:hint="eastAsia" w:ascii="仿宋" w:hAnsi="仿宋" w:eastAsia="仿宋" w:cs="楷体"/>
          <w:color w:val="auto"/>
          <w:sz w:val="24"/>
          <w:szCs w:val="24"/>
          <w:highlight w:val="none"/>
          <w:lang w:val="en-US" w:eastAsia="zh-CN"/>
        </w:rPr>
        <w:t xml:space="preserve">其他</w:t>
      </w:r>
      <w:r>
        <w:rPr>
          <w:rFonts w:hint="eastAsia" w:ascii="仿宋" w:hAnsi="仿宋" w:eastAsia="仿宋" w:cs="楷体"/>
          <w:color w:val="auto"/>
          <w:sz w:val="24"/>
          <w:szCs w:val="24"/>
          <w:highlight w:val="none"/>
        </w:rPr>
        <w:t xml:space="preserve">等。价格分采用低价优先法计算，即满足招标文件要求且投标价格最低的投标报价为评标基准价，其价格分为满分。详细的评标方法和标准详见本招标文件第三章。</w:t>
      </w:r>
      <w:r/>
    </w:p>
    <w:p>
      <w:pPr>
        <w:ind w:firstLine="480"/>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22.3.3评标时，评标委员会各成员应当独立对每个投标人的投标文件进行评价，并汇总每个投标人的得分。</w:t>
      </w:r>
      <w:r/>
    </w:p>
    <w:p>
      <w:pPr>
        <w:ind w:firstLine="480"/>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因落实政府采购政策进行价格调整的，以调整后的价格计算评标基准价和投标报价。</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23.确定中标投标人</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23.1 在评标期间，出现符合专业条件的投标人或者对招标文件作出实质性响应的投标人不足三家情形的，比照21.6款执行。</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23.2 综合比较与评价后按照得分高低顺序对投标人进行排列。得分相同的，按投标报价由低到高顺序排列。得分且投标报价相同的，按技术指标优劣顺序排列。由评标委员会确定中标候选人，并由采购人确定中标投标人。</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23.3 中标投标人确定后，将中标结果在原招标公告发布媒体进行公示，公示期为一个工作日，公示的同时，向中标投标人发出中标通知书。中标人可在中标结果公告届满之日起三十日内,登录苏采云系统下载。</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因系统存储空间有限，中标结果公告届满之日起三十日后，苏采云系统不再保证提供下载《中标通知书》服务，因未及时下载而造成的不利后果由中标人自行承担。</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各有关当事人对中标结果有异议的，可以在中标公告发布之日起七个工作日内提出质疑</w:t>
      </w:r>
      <w:r>
        <w:rPr>
          <w:rStyle w:val="734"/>
          <w:rFonts w:hint="eastAsia" w:ascii="仿宋" w:hAnsi="仿宋" w:eastAsia="仿宋" w:cs="楷体"/>
          <w:color w:val="auto"/>
          <w:sz w:val="24"/>
          <w:szCs w:val="24"/>
          <w:highlight w:val="none"/>
        </w:rPr>
        <w:t xml:space="preserve">。</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23.4 中标通知书对采购人和中标投标人具有同等法律效力。</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23.5中标通知书发出后，采购人或中标投标人拒绝签订合同的，拒绝签订合同的一方应至少向另一方支付为招标、投标所发生的有关费用和双方商定的其他补偿。</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b/>
          <w:bCs/>
          <w:color w:val="auto"/>
          <w:sz w:val="24"/>
          <w:szCs w:val="24"/>
          <w:highlight w:val="none"/>
        </w:rPr>
        <w:t xml:space="preserve">23.6 中标通知书发出后，中标投标人无正当理由不与采购人签订合同的，情节严重的，由财政部门将其列入不良行为记录名单，在一至三年内禁止参加江苏省政府采购活动，并予以通报。</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23.7</w:t>
      </w:r>
      <w:r>
        <w:rPr>
          <w:rFonts w:ascii="Calibri" w:hAnsi="Calibri" w:eastAsia="仿宋" w:cs="Calibri"/>
          <w:color w:val="auto"/>
          <w:sz w:val="24"/>
          <w:szCs w:val="24"/>
          <w:highlight w:val="none"/>
        </w:rPr>
        <w:t xml:space="preserve"> </w:t>
      </w:r>
      <w:r>
        <w:rPr>
          <w:rFonts w:hint="eastAsia" w:ascii="仿宋" w:hAnsi="仿宋" w:eastAsia="仿宋" w:cs="Calibri"/>
          <w:color w:val="auto"/>
          <w:sz w:val="24"/>
          <w:szCs w:val="24"/>
          <w:highlight w:val="none"/>
        </w:rPr>
        <w:t xml:space="preserve">采购</w:t>
      </w:r>
      <w:r>
        <w:rPr>
          <w:rFonts w:hint="eastAsia" w:ascii="仿宋" w:hAnsi="仿宋" w:eastAsia="仿宋" w:cs="楷体"/>
          <w:color w:val="auto"/>
          <w:sz w:val="24"/>
          <w:szCs w:val="24"/>
          <w:highlight w:val="none"/>
        </w:rPr>
        <w:t xml:space="preserve">代理机构对未中标的投标人不作未中标原因的解释。</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23.8</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所有投标文件都将作为档案保存，不论中标与否，采购代理机构均不退回。</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24.编写评标报告</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24.1</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评标委员会根据全体评标成员签字的原始评标记录和评标结果编写评标报告。</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25.评标过程的保密性</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25.1 采购代理机构将采取必要措施，保证评标在严格保密的情况下进行。</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25.2 任何单位和个人不得非法干预、影响评标办法的确定，以及评标过程和结果。</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25.3 凡是与审查、澄清、评价和比较投标的有关资料等，均不向投标人及与评标无关的其他人员透露。</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1"/>
      </w:pPr>
      <w:r>
        <w:rPr>
          <w:rFonts w:hint="eastAsia" w:ascii="仿宋" w:hAnsi="仿宋" w:eastAsia="仿宋" w:cs="楷体"/>
          <w:b/>
          <w:bCs/>
          <w:color w:val="auto"/>
          <w:sz w:val="24"/>
          <w:szCs w:val="24"/>
          <w:highlight w:val="none"/>
        </w:rPr>
        <w:t xml:space="preserve">六、签订合同</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26.签订合同</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26.1</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中标投标人应当自中标通知书发出之日起三十日内，按照招标文件和中标投标人投标文件的约定与采购人签订政府采购合同，所签订的合同不得对招标文件和中标投标人投标文件作实质性修改。</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26.2采购人不得向中标投标人提出任何不合理的要求作为签订合同的条件，不得与中标投标人私下订立背离合同实质性内容的协议。</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26.3</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中标投标人因不可抗力或者自身原因不能履行政府采购合同的，采购人可以视情与排位在中标投标人之后第一位的中标候选投标人签订政府采购合同，以此类推。</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26.4 政府采购合同履行中，采购人需追加与合同标的相同的服务的，在不改变合同其他条款的前提下，可以与投标人协商签订补充合同，但所有补充合同的采购金额不得超过原合同采购金额的百分之十。</w:t>
      </w:r>
      <w:r/>
    </w:p>
    <w:p>
      <w:pPr>
        <w:ind w:firstLine="482"/>
        <w:keepLines w:val="0"/>
        <w:keepNext w:val="0"/>
        <w:pageBreakBefore w:val="0"/>
        <w:spacing w:line="400" w:lineRule="exact"/>
        <w:shd w:val="clear" w:color="auto" w:fill="ffffff"/>
        <w:widowControl/>
        <w:rPr>
          <w:rFonts w:hint="eastAsia" w:ascii="仿宋" w:hAnsi="仿宋" w:eastAsia="仿宋" w:cs="楷体"/>
          <w:b/>
          <w:bCs/>
          <w:color w:val="auto"/>
          <w:sz w:val="24"/>
          <w:szCs w:val="24"/>
          <w:highlight w:val="none"/>
        </w:rPr>
        <w:outlineLvl w:val="1"/>
      </w:pPr>
      <w:r>
        <w:rPr>
          <w:rFonts w:hint="eastAsia" w:ascii="仿宋" w:hAnsi="仿宋" w:eastAsia="仿宋" w:cs="楷体"/>
          <w:b/>
          <w:bCs/>
          <w:color w:val="auto"/>
          <w:sz w:val="24"/>
          <w:szCs w:val="24"/>
          <w:highlight w:val="none"/>
        </w:rPr>
        <w:t xml:space="preserve">七、质疑和投诉</w:t>
      </w:r>
      <w:r/>
    </w:p>
    <w:p>
      <w:pPr>
        <w:ind w:firstLine="482"/>
        <w:keepLines w:val="0"/>
        <w:keepNext w:val="0"/>
        <w:pageBreakBefore w:val="0"/>
        <w:spacing w:line="400" w:lineRule="exact"/>
        <w:shd w:val="clear" w:color="auto" w:fill="ffffff"/>
        <w:widowControl/>
        <w:rPr>
          <w:rFonts w:hint="eastAsia" w:ascii="仿宋" w:hAnsi="仿宋" w:eastAsia="仿宋" w:cs="楷体"/>
          <w:b/>
          <w:bCs/>
          <w:color w:val="auto"/>
          <w:sz w:val="24"/>
          <w:szCs w:val="24"/>
          <w:highlight w:val="none"/>
        </w:rPr>
        <w:outlineLvl w:val="2"/>
      </w:pPr>
      <w:r>
        <w:rPr>
          <w:rFonts w:hint="eastAsia" w:ascii="仿宋" w:hAnsi="仿宋" w:eastAsia="仿宋" w:cs="楷体"/>
          <w:b/>
          <w:bCs/>
          <w:color w:val="auto"/>
          <w:sz w:val="24"/>
          <w:szCs w:val="24"/>
          <w:highlight w:val="none"/>
        </w:rPr>
        <w:t xml:space="preserve">27.质疑</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27.1投标人认为采购文件、采购过程和中标、成交结果使自己的权益受到损害的，可以在知道或者应知其权益受到损害之日起七个工作日内，以书面形式向采购代理机构提出质疑。</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27.2提出质疑的投标人应当是参与所质疑项目采购活动的投标人。潜在投标人已依法获取其可质疑的采购文件的，可以对该文件提出质疑。</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和投诉，应当提交投标人签署的授权委托书。</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27.3以联合体形式参加政府采购活动的，其投诉应当由组成联合体的所有投标人共同提出。</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投标人质疑应当有明确的请求和必要的证明材料。投标人必须在法定质疑期内一次性提出针对同一采购程序环节的质疑。</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投标人提出质疑应当提交质疑函和必要的证明材料。</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27.4质疑函的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质疑函应当使用中文。相关当事人提供外文书证或者外国语视听资料的，应当附有中文译本，由翻译机构盖章或者翻译人员签名。</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27.5质疑函应当现场书面提交至采购代理机构联系人（详见招标公告）处，提交时应出示有效身份证明。</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任何单位和个人对采购代理机构在招标采购活动中的违法行为，有权控告和检举，联系电话：025-86773020（采购代理机构监督部门，联系人：张海霞）。</w:t>
      </w:r>
      <w:r/>
    </w:p>
    <w:p>
      <w:pPr>
        <w:ind w:firstLine="482"/>
        <w:keepLines w:val="0"/>
        <w:keepNext w:val="0"/>
        <w:pageBreakBefore w:val="0"/>
        <w:spacing w:line="400" w:lineRule="exact"/>
        <w:shd w:val="clear" w:color="auto" w:fill="ffffff"/>
        <w:widowControl/>
        <w:rPr>
          <w:rFonts w:hint="eastAsia" w:ascii="仿宋" w:hAnsi="仿宋" w:eastAsia="仿宋" w:cs="楷体"/>
          <w:b/>
          <w:bCs/>
          <w:color w:val="auto"/>
          <w:sz w:val="24"/>
          <w:szCs w:val="24"/>
          <w:highlight w:val="none"/>
        </w:rPr>
        <w:outlineLvl w:val="2"/>
      </w:pPr>
      <w:r/>
      <w:bookmarkStart w:id="9" w:name="_Toc481604675"/>
      <w:r/>
      <w:bookmarkStart w:id="10" w:name="_Toc37757282"/>
      <w:r>
        <w:rPr>
          <w:rFonts w:hint="eastAsia" w:ascii="仿宋" w:hAnsi="仿宋" w:eastAsia="仿宋" w:cs="楷体"/>
          <w:b/>
          <w:bCs/>
          <w:color w:val="auto"/>
          <w:sz w:val="24"/>
          <w:szCs w:val="24"/>
          <w:highlight w:val="none"/>
        </w:rPr>
        <w:t xml:space="preserve">28.投诉</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28.1质疑投标人对采购代理机构的答复不满意或者采购代理机构未在规定的时间内作出答复的，可以在答复期满后十五个工作日内向同级政府采购监督管理部门投诉。</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28.2投标人投诉应当有明确的请求和必要的证明材料。投标人投诉的事项不得超出已质疑事项的范围。</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28.3投诉人对政府采购监督管理部门的投诉处理决定不服或者政府采购监督管理部门逾期未作处理的，可以依法申请行政复议或者向人民法院提起行政诉讼。</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28.4投诉人在全国范围12个月内三次以上投诉查无实据的，由财政部门列入不良行为记录名单。</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投诉人有下列行为之一的，属于虚假、恶意投诉，由财政部门列入不良行为记录名单，禁止其1至3年内参加政府采购活动：</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（1）捏造事实；</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（2）提供虚假材料；</w:t>
      </w:r>
      <w:r/>
    </w:p>
    <w:p>
      <w:pPr>
        <w:ind w:firstLine="480"/>
        <w:keepLines w:val="0"/>
        <w:keepNext w:val="0"/>
        <w:pageBreakBefore w:val="0"/>
        <w:spacing w:line="400" w:lineRule="exact"/>
        <w:shd w:val="clear" w:color="auto" w:fill="ffffff"/>
        <w:widowControl/>
        <w:rPr>
          <w:rStyle w:val="882"/>
          <w:rFonts w:hint="eastAsia" w:ascii="仿宋" w:hAnsi="仿宋" w:eastAsia="仿宋" w:cs="楷体"/>
          <w:color w:val="auto"/>
          <w:highlight w:val="none"/>
        </w:rPr>
      </w:pPr>
      <w:r>
        <w:rPr>
          <w:rFonts w:hint="eastAsia" w:ascii="仿宋" w:hAnsi="仿宋" w:eastAsia="仿宋" w:cs="楷体"/>
          <w:color w:val="auto"/>
          <w:sz w:val="24"/>
          <w:szCs w:val="24"/>
          <w:highlight w:val="none"/>
        </w:rPr>
        <w:t xml:space="preserve">（3）以非法手段取得证明材料。证据来源的合法性存在明显疑问，投诉人无法证明其取得方式合法的，视为以非法手段取得证明材料。</w:t>
      </w:r>
      <w:bookmarkEnd w:id="8"/>
      <w:r>
        <w:rPr>
          <w:rStyle w:val="882"/>
          <w:rFonts w:hint="eastAsia" w:ascii="仿宋" w:hAnsi="仿宋" w:eastAsia="仿宋" w:cs="楷体"/>
          <w:color w:val="auto"/>
          <w:highlight w:val="none"/>
        </w:rPr>
        <w:br w:type="page" w:clear="all"/>
      </w:r>
      <w:r/>
    </w:p>
    <w:p>
      <w:pPr>
        <w:jc w:val="center"/>
        <w:rPr>
          <w:rFonts w:hint="eastAsia" w:ascii="仿宋" w:hAnsi="仿宋" w:eastAsia="仿宋" w:cs="楷体"/>
          <w:b/>
          <w:color w:val="auto"/>
          <w:sz w:val="44"/>
          <w:highlight w:val="none"/>
        </w:rPr>
        <w:outlineLvl w:val="0"/>
      </w:pPr>
      <w:r>
        <w:rPr>
          <w:rStyle w:val="882"/>
          <w:rFonts w:hint="eastAsia" w:ascii="仿宋" w:hAnsi="仿宋" w:eastAsia="仿宋" w:cs="楷体"/>
          <w:color w:val="auto"/>
          <w:highlight w:val="none"/>
        </w:rPr>
        <w:t xml:space="preserve">第三章评分标准</w:t>
      </w:r>
      <w:bookmarkEnd w:id="9"/>
      <w:r/>
      <w:bookmarkEnd w:id="10"/>
      <w:r/>
      <w:r/>
    </w:p>
    <w:p>
      <w:pPr>
        <w:ind w:firstLine="482"/>
        <w:jc w:val="left"/>
        <w:spacing w:line="360" w:lineRule="auto"/>
        <w:widowControl/>
        <w:tabs>
          <w:tab w:val="left" w:pos="720" w:leader="none"/>
        </w:tabs>
        <w:rPr>
          <w:rFonts w:hint="eastAsia" w:ascii="仿宋" w:hAnsi="仿宋" w:eastAsia="仿宋" w:cs="楷体"/>
          <w:b/>
          <w:bCs/>
          <w:color w:val="auto"/>
          <w:sz w:val="24"/>
          <w:highlight w:val="none"/>
        </w:rPr>
        <w:outlineLvl w:val="1"/>
      </w:pPr>
      <w:r/>
      <w:bookmarkStart w:id="11" w:name="_Toc10686"/>
      <w:r/>
      <w:bookmarkStart w:id="12" w:name="_Toc1531"/>
      <w:r/>
      <w:bookmarkStart w:id="13" w:name="_Toc14816"/>
      <w:r/>
      <w:bookmarkStart w:id="14" w:name="_Toc30408"/>
      <w:r/>
      <w:bookmarkStart w:id="15" w:name="_Toc3128"/>
      <w:r/>
      <w:bookmarkStart w:id="16" w:name="_Toc8498"/>
      <w:r/>
      <w:bookmarkStart w:id="17" w:name="_Toc8579"/>
      <w:r/>
      <w:bookmarkStart w:id="18" w:name="_Toc28964"/>
      <w:r/>
      <w:bookmarkStart w:id="19" w:name="_Toc31034"/>
      <w:r/>
      <w:bookmarkStart w:id="20" w:name="_Toc23416"/>
      <w:r/>
      <w:bookmarkStart w:id="21" w:name="_Toc30753"/>
      <w:r/>
      <w:bookmarkStart w:id="22" w:name="_Toc29891"/>
      <w:r/>
      <w:bookmarkStart w:id="23" w:name="_Toc15280"/>
      <w:r/>
      <w:bookmarkStart w:id="24" w:name="_Toc26005"/>
      <w:r/>
      <w:bookmarkStart w:id="25" w:name="_Toc2852"/>
      <w:r/>
      <w:bookmarkStart w:id="26" w:name="_Toc24009"/>
      <w:r/>
      <w:r/>
    </w:p>
    <w:p>
      <w:pPr>
        <w:ind w:left="482" w:hanging="482"/>
        <w:jc w:val="left"/>
        <w:keepLines w:val="0"/>
        <w:keepNext w:val="0"/>
        <w:pageBreakBefore w:val="0"/>
        <w:spacing w:line="400" w:lineRule="exact"/>
        <w:widowControl/>
        <w:tabs>
          <w:tab w:val="left" w:pos="720" w:leader="none"/>
        </w:tabs>
        <w:rPr>
          <w:rFonts w:hint="eastAsia" w:ascii="仿宋" w:hAnsi="仿宋" w:eastAsia="仿宋" w:cs="楷体"/>
          <w:b/>
          <w:bCs/>
          <w:color w:val="auto"/>
          <w:sz w:val="24"/>
          <w:szCs w:val="24"/>
          <w:highlight w:val="none"/>
        </w:rPr>
        <w:outlineLvl w:val="1"/>
      </w:pPr>
      <w:r>
        <w:rPr>
          <w:rFonts w:hint="eastAsia" w:ascii="仿宋" w:hAnsi="仿宋" w:eastAsia="仿宋" w:cs="楷体"/>
          <w:b/>
          <w:bCs/>
          <w:color w:val="auto"/>
          <w:sz w:val="24"/>
          <w:szCs w:val="24"/>
          <w:highlight w:val="none"/>
        </w:rPr>
        <w:t xml:space="preserve">一、评审方法与原则</w:t>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r/>
    </w:p>
    <w:p>
      <w:pPr>
        <w:ind w:left="0"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本项目采用综合评分法，总分为 100 分，按评审后得分由高到低顺序排列，得分相</w:t>
      </w:r>
      <w:r/>
    </w:p>
    <w:p>
      <w:pPr>
        <w:ind w:left="0"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同的，按投标报价由低到高顺序排列；得分且投标报价相同的，按照技术方案优劣顺序推荐；若得分、投标报价及技术方案得分均相同，则由评标委员会现场抽签决定。由评标委员会推荐综合得分排名第一的投标人为第一中标候选人，综合得分排名第二、第三的分别为第二中标候选人、第三中标候选人。最终由采购人确认第一中标候选人为中标供应商，并发布公告。</w:t>
      </w:r>
      <w:r/>
    </w:p>
    <w:p>
      <w:pPr>
        <w:ind w:left="482" w:hanging="482"/>
        <w:jc w:val="left"/>
        <w:keepLines w:val="0"/>
        <w:keepNext w:val="0"/>
        <w:pageBreakBefore w:val="0"/>
        <w:spacing w:line="400" w:lineRule="exact"/>
        <w:widowControl/>
        <w:tabs>
          <w:tab w:val="left" w:pos="720" w:leader="none"/>
        </w:tabs>
        <w:rPr>
          <w:rFonts w:hint="eastAsia" w:ascii="仿宋" w:hAnsi="仿宋" w:eastAsia="仿宋" w:cs="楷体"/>
          <w:b/>
          <w:bCs/>
          <w:color w:val="auto"/>
          <w:sz w:val="24"/>
          <w:szCs w:val="24"/>
          <w:highlight w:val="none"/>
        </w:rPr>
        <w:outlineLvl w:val="1"/>
      </w:pPr>
      <w:r>
        <w:rPr>
          <w:rFonts w:hint="eastAsia" w:ascii="仿宋" w:hAnsi="仿宋" w:eastAsia="仿宋" w:cs="楷体"/>
          <w:b/>
          <w:bCs/>
          <w:color w:val="auto"/>
          <w:sz w:val="24"/>
          <w:szCs w:val="24"/>
          <w:highlight w:val="none"/>
        </w:rPr>
        <w:t xml:space="preserve">二、政府采购政策功能落实</w:t>
      </w:r>
      <w:r/>
    </w:p>
    <w:p>
      <w:pPr>
        <w:ind w:left="-1" w:firstLine="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 小微型企业价格扣除</w:t>
      </w:r>
      <w:r/>
    </w:p>
    <w:p>
      <w:pPr>
        <w:ind w:left="-1" w:firstLine="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（1）本项目对小型和微型企业产品给予10%的扣除价格，用扣除后的价格参与评审。</w:t>
      </w:r>
      <w:r/>
    </w:p>
    <w:p>
      <w:pPr>
        <w:ind w:left="-1" w:firstLine="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（2）投标人需按照采购文件的要求提供相应的《企业声明函》。</w:t>
      </w:r>
      <w:r/>
    </w:p>
    <w:p>
      <w:pPr>
        <w:ind w:left="-1" w:firstLine="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（3）企业标准请参照《关于印发中小企业划型标准规定的通知》（工信部联企业[2011]300号）文件规定自行填写。</w:t>
      </w:r>
      <w:r/>
    </w:p>
    <w:p>
      <w:pPr>
        <w:ind w:left="-1" w:firstLine="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 残疾人福利单位价格扣除</w:t>
      </w:r>
      <w:r/>
    </w:p>
    <w:p>
      <w:pPr>
        <w:ind w:left="-1" w:firstLine="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（1）本项目对残疾人福利性单位视同小型、微型企业，给予10%的价格扣除，用扣除后的价格参与评审。</w:t>
      </w:r>
      <w:r/>
    </w:p>
    <w:p>
      <w:pPr>
        <w:ind w:left="-1" w:firstLine="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（2）残疾人福利单位需按照采购文件的要求提供《残疾人福利性单位声明函》。</w:t>
      </w:r>
      <w:r/>
    </w:p>
    <w:p>
      <w:pPr>
        <w:ind w:left="-1" w:firstLine="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（3）残疾人福利单位标准请参照《关于促进残疾人就业政府采购政策的通知》（财库〔2017〕141号）。</w:t>
      </w:r>
      <w:r/>
    </w:p>
    <w:p>
      <w:pPr>
        <w:ind w:left="-1" w:firstLine="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3. 监狱和戒毒企业价格扣除</w:t>
      </w:r>
      <w:r/>
    </w:p>
    <w:p>
      <w:pPr>
        <w:ind w:left="-1" w:firstLine="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（1）本项目对监狱和戒毒企业（简称监狱企业）视同小型、微型企业，给予10%的价格扣除，用扣除后的价格参与评审。</w:t>
      </w:r>
      <w:r/>
    </w:p>
    <w:p>
      <w:pPr>
        <w:ind w:left="-1" w:firstLine="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left="-1" w:firstLine="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（3）监狱企业标准请参照《关于政府采购支持监狱企业发展有关问题的通知》（财库[2014]68号）。</w:t>
      </w:r>
      <w:r/>
    </w:p>
    <w:p>
      <w:pPr>
        <w:ind w:left="482" w:hanging="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4. 残疾人福利单位、监狱企业属于小型、微型企业的，不重复享受政策。</w:t>
      </w:r>
      <w:r/>
    </w:p>
    <w:p>
      <w:pPr>
        <w:ind w:left="-1" w:firstLine="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5. 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p>
    <w:p>
      <w:pPr>
        <w:ind w:left="-1" w:firstLine="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6. 联合体各方均为小型、微型企业（残疾人福利单位、监狱企业）的，联合体享受10%价格扣除，用扣除后的价格参与评审。</w:t>
      </w:r>
      <w:r/>
    </w:p>
    <w:p>
      <w:pPr>
        <w:ind w:left="482" w:hanging="482"/>
        <w:jc w:val="left"/>
        <w:keepLines w:val="0"/>
        <w:keepNext w:val="0"/>
        <w:pageBreakBefore w:val="0"/>
        <w:spacing w:line="400" w:lineRule="exact"/>
        <w:widowControl/>
        <w:tabs>
          <w:tab w:val="left" w:pos="720" w:leader="none"/>
        </w:tabs>
        <w:rPr>
          <w:rFonts w:hint="eastAsia" w:ascii="仿宋" w:hAnsi="仿宋" w:eastAsia="仿宋" w:cs="楷体"/>
          <w:color w:val="auto"/>
          <w:sz w:val="24"/>
          <w:szCs w:val="24"/>
          <w:highlight w:val="none"/>
        </w:rPr>
        <w:outlineLvl w:val="1"/>
      </w:pPr>
      <w:r>
        <w:rPr>
          <w:rFonts w:hint="eastAsia" w:ascii="仿宋" w:hAnsi="仿宋" w:eastAsia="仿宋" w:cs="楷体"/>
          <w:b/>
          <w:bCs/>
          <w:color w:val="auto"/>
          <w:sz w:val="24"/>
          <w:szCs w:val="24"/>
          <w:highlight w:val="none"/>
        </w:rPr>
        <w:t xml:space="preserve">三、评审标准</w:t>
      </w:r>
      <w:r/>
    </w:p>
    <w:tbl>
      <w:tblPr>
        <w:tblStyle w:val="685"/>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6970"/>
        <w:gridCol w:w="826"/>
      </w:tblGrid>
      <w:tr>
        <w:trPr>
          <w:jc w:val="center"/>
          <w:trHeight w:val="90"/>
        </w:trPr>
        <w:tc>
          <w:tcPr>
            <w:tcW w:w="1271" w:type="dxa"/>
            <w:vAlign w:val="center"/>
            <w:textDirection w:val="lrTb"/>
            <w:noWrap/>
          </w:tcPr>
          <w:p>
            <w:pPr>
              <w:ind w:left="482" w:hanging="482"/>
              <w:jc w:val="center"/>
              <w:keepLines w:val="0"/>
              <w:keepNext w:val="0"/>
              <w:pageBreakBefore w:val="0"/>
              <w:spacing w:line="400" w:lineRule="exact"/>
              <w:rPr>
                <w:rFonts w:hint="eastAsia" w:ascii="仿宋" w:hAnsi="仿宋" w:eastAsia="仿宋"/>
                <w:color w:val="auto"/>
                <w:sz w:val="24"/>
                <w:szCs w:val="24"/>
                <w:highlight w:val="none"/>
              </w:rPr>
            </w:pPr>
            <w:r>
              <w:rPr>
                <w:rFonts w:hint="eastAsia" w:ascii="仿宋" w:hAnsi="仿宋" w:eastAsia="仿宋" w:cs="Times New Roman"/>
                <w:b/>
                <w:bCs/>
                <w:color w:val="auto"/>
                <w:sz w:val="24"/>
                <w:szCs w:val="24"/>
                <w:highlight w:val="none"/>
              </w:rPr>
              <w:t xml:space="preserve">评审因素</w:t>
            </w:r>
            <w:r/>
          </w:p>
        </w:tc>
        <w:tc>
          <w:tcPr>
            <w:tcW w:w="6970" w:type="dxa"/>
            <w:vAlign w:val="center"/>
            <w:textDirection w:val="lrTb"/>
            <w:noWrap/>
          </w:tcPr>
          <w:p>
            <w:pPr>
              <w:ind w:left="482" w:hanging="480"/>
              <w:jc w:val="center"/>
              <w:keepLines w:val="0"/>
              <w:keepNext w:val="0"/>
              <w:pageBreakBefore w:val="0"/>
              <w:spacing w:line="40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具体评分办法</w:t>
            </w:r>
            <w:r/>
          </w:p>
        </w:tc>
        <w:tc>
          <w:tcPr>
            <w:tcW w:w="826" w:type="dxa"/>
            <w:vAlign w:val="center"/>
            <w:textDirection w:val="lrTb"/>
            <w:noWrap/>
          </w:tcPr>
          <w:p>
            <w:pPr>
              <w:ind w:left="482" w:hanging="480"/>
              <w:jc w:val="center"/>
              <w:keepLines w:val="0"/>
              <w:keepNext w:val="0"/>
              <w:pageBreakBefore w:val="0"/>
              <w:spacing w:line="40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分值 </w:t>
            </w:r>
            <w:r/>
          </w:p>
        </w:tc>
      </w:tr>
      <w:tr>
        <w:trPr>
          <w:jc w:val="center"/>
          <w:trHeight w:val="230"/>
        </w:trPr>
        <w:tc>
          <w:tcPr>
            <w:gridSpan w:val="3"/>
            <w:tcW w:w="9067" w:type="dxa"/>
            <w:vAlign w:val="center"/>
            <w:textDirection w:val="lrTb"/>
            <w:noWrap/>
          </w:tcPr>
          <w:p>
            <w:pPr>
              <w:ind w:left="482" w:hanging="482"/>
              <w:jc w:val="center"/>
              <w:keepLines w:val="0"/>
              <w:keepNext w:val="0"/>
              <w:pageBreakBefore w:val="0"/>
              <w:spacing w:line="400" w:lineRule="exact"/>
              <w:rPr>
                <w:rFonts w:hint="eastAsia" w:ascii="仿宋" w:hAnsi="仿宋" w:eastAsia="仿宋"/>
                <w:b/>
                <w:bCs/>
                <w:color w:val="auto"/>
                <w:sz w:val="24"/>
                <w:szCs w:val="24"/>
                <w:highlight w:val="none"/>
              </w:rPr>
            </w:pPr>
            <w:r>
              <w:rPr>
                <w:rFonts w:hint="eastAsia" w:ascii="仿宋" w:hAnsi="仿宋" w:eastAsia="仿宋"/>
                <w:b/>
                <w:bCs/>
                <w:color w:val="auto"/>
                <w:sz w:val="24"/>
                <w:szCs w:val="24"/>
                <w:highlight w:val="none"/>
              </w:rPr>
              <w:t xml:space="preserve">价格分（</w:t>
            </w:r>
            <w:r>
              <w:rPr>
                <w:rFonts w:hint="eastAsia" w:ascii="仿宋" w:hAnsi="仿宋" w:eastAsia="仿宋"/>
                <w:b/>
                <w:bCs/>
                <w:color w:val="auto"/>
                <w:sz w:val="24"/>
                <w:szCs w:val="24"/>
                <w:highlight w:val="none"/>
                <w:lang w:val="en-US" w:eastAsia="zh-CN"/>
              </w:rPr>
              <w:t xml:space="preserve">15</w:t>
            </w:r>
            <w:r>
              <w:rPr>
                <w:rFonts w:hint="eastAsia" w:ascii="仿宋" w:hAnsi="仿宋" w:eastAsia="仿宋"/>
                <w:b/>
                <w:bCs/>
                <w:color w:val="auto"/>
                <w:sz w:val="24"/>
                <w:szCs w:val="24"/>
                <w:highlight w:val="none"/>
              </w:rPr>
              <w:t xml:space="preserve">分）</w:t>
            </w:r>
            <w:r/>
          </w:p>
        </w:tc>
      </w:tr>
      <w:tr>
        <w:trPr>
          <w:jc w:val="center"/>
          <w:trHeight w:val="1795"/>
        </w:trPr>
        <w:tc>
          <w:tcPr>
            <w:tcW w:w="1271" w:type="dxa"/>
            <w:vAlign w:val="center"/>
            <w:textDirection w:val="lrTb"/>
            <w:noWrap/>
          </w:tcPr>
          <w:p>
            <w:pPr>
              <w:ind w:left="482" w:hanging="482"/>
              <w:jc w:val="center"/>
              <w:keepLines w:val="0"/>
              <w:keepNext w:val="0"/>
              <w:pageBreakBefore w:val="0"/>
              <w:spacing w:line="400" w:lineRule="exact"/>
              <w:rPr>
                <w:rFonts w:hint="eastAsia" w:ascii="仿宋" w:hAnsi="仿宋" w:eastAsia="仿宋"/>
                <w:b/>
                <w:bCs/>
                <w:color w:val="auto"/>
                <w:sz w:val="24"/>
                <w:szCs w:val="24"/>
                <w:highlight w:val="none"/>
              </w:rPr>
            </w:pPr>
            <w:r>
              <w:rPr>
                <w:rFonts w:hint="eastAsia" w:ascii="仿宋" w:hAnsi="仿宋" w:eastAsia="仿宋"/>
                <w:b/>
                <w:bCs/>
                <w:color w:val="auto"/>
                <w:sz w:val="24"/>
                <w:szCs w:val="24"/>
                <w:highlight w:val="none"/>
              </w:rPr>
            </w:r>
            <w:r/>
          </w:p>
          <w:p>
            <w:pPr>
              <w:ind w:left="-1" w:firstLine="0"/>
              <w:jc w:val="center"/>
              <w:keepLines w:val="0"/>
              <w:keepNext w:val="0"/>
              <w:pageBreakBefore w:val="0"/>
              <w:spacing w:line="400" w:lineRule="exact"/>
              <w:rPr>
                <w:rFonts w:hint="eastAsia" w:ascii="仿宋" w:hAnsi="仿宋" w:eastAsia="仿宋"/>
                <w:b/>
                <w:bCs/>
                <w:color w:val="auto"/>
                <w:sz w:val="24"/>
                <w:szCs w:val="24"/>
                <w:highlight w:val="none"/>
                <w:lang w:val="zh-CN"/>
              </w:rPr>
            </w:pPr>
            <w:r>
              <w:rPr>
                <w:rFonts w:hint="eastAsia" w:ascii="仿宋" w:hAnsi="仿宋" w:eastAsia="仿宋"/>
                <w:b/>
                <w:bCs/>
                <w:color w:val="auto"/>
                <w:sz w:val="24"/>
                <w:szCs w:val="24"/>
                <w:highlight w:val="none"/>
                <w:lang w:val="zh-CN"/>
              </w:rPr>
              <w:t xml:space="preserve">价格部分</w:t>
            </w:r>
            <w:r/>
          </w:p>
          <w:p>
            <w:pPr>
              <w:ind w:left="-1" w:firstLine="0"/>
              <w:jc w:val="center"/>
              <w:keepLines w:val="0"/>
              <w:keepNext w:val="0"/>
              <w:pageBreakBefore w:val="0"/>
              <w:spacing w:line="400" w:lineRule="exact"/>
              <w:rPr>
                <w:rFonts w:hint="eastAsia" w:ascii="仿宋" w:hAnsi="仿宋" w:eastAsia="仿宋"/>
                <w:b/>
                <w:bCs/>
                <w:color w:val="auto"/>
                <w:sz w:val="24"/>
                <w:szCs w:val="24"/>
                <w:highlight w:val="none"/>
                <w:lang w:val="zh-CN"/>
              </w:rPr>
            </w:pPr>
            <w:r>
              <w:rPr>
                <w:rFonts w:hint="eastAsia" w:ascii="仿宋" w:hAnsi="仿宋" w:eastAsia="仿宋"/>
                <w:b/>
                <w:bCs/>
                <w:color w:val="auto"/>
                <w:sz w:val="24"/>
                <w:szCs w:val="24"/>
                <w:highlight w:val="none"/>
                <w:lang w:val="zh-CN"/>
              </w:rPr>
              <w:t xml:space="preserve">（</w:t>
            </w:r>
            <w:r>
              <w:rPr>
                <w:rFonts w:hint="eastAsia" w:ascii="仿宋" w:hAnsi="仿宋" w:eastAsia="仿宋"/>
                <w:b/>
                <w:bCs/>
                <w:color w:val="auto"/>
                <w:sz w:val="24"/>
                <w:szCs w:val="24"/>
                <w:highlight w:val="none"/>
                <w:lang w:val="en-US" w:eastAsia="zh-CN"/>
              </w:rPr>
              <w:t xml:space="preserve">15</w:t>
            </w:r>
            <w:r>
              <w:rPr>
                <w:rFonts w:hint="eastAsia" w:ascii="仿宋" w:hAnsi="仿宋" w:eastAsia="仿宋"/>
                <w:b/>
                <w:bCs/>
                <w:color w:val="auto"/>
                <w:sz w:val="24"/>
                <w:szCs w:val="24"/>
                <w:highlight w:val="none"/>
                <w:lang w:val="zh-CN"/>
              </w:rPr>
              <w:t xml:space="preserve">分）</w:t>
            </w:r>
            <w:r/>
          </w:p>
          <w:p>
            <w:pPr>
              <w:ind w:left="482" w:hanging="480"/>
              <w:jc w:val="center"/>
              <w:keepLines w:val="0"/>
              <w:keepNext w:val="0"/>
              <w:pageBreakBefore w:val="0"/>
              <w:spacing w:line="40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W w:w="6970" w:type="dxa"/>
            <w:vAlign w:val="center"/>
            <w:textDirection w:val="lrTb"/>
            <w:noWrap/>
          </w:tcPr>
          <w:p>
            <w:pPr>
              <w:ind w:left="-1" w:firstLine="0"/>
              <w:jc w:val="left"/>
              <w:keepLines w:val="0"/>
              <w:keepNext w:val="0"/>
              <w:pageBreakBefore w:val="0"/>
              <w:spacing w:line="400" w:lineRule="exact"/>
              <w:widowControl/>
              <w:rPr>
                <w:rFonts w:hint="eastAsia" w:ascii="仿宋" w:hAnsi="仿宋" w:eastAsia="仿宋"/>
                <w:color w:val="auto"/>
                <w:sz w:val="24"/>
                <w:szCs w:val="24"/>
                <w:highlight w:val="none"/>
              </w:rPr>
            </w:pPr>
            <w:r>
              <w:rPr>
                <w:rFonts w:hint="eastAsia" w:ascii="仿宋" w:hAnsi="仿宋" w:eastAsia="仿宋"/>
                <w:color w:val="auto"/>
                <w:sz w:val="24"/>
                <w:szCs w:val="24"/>
                <w:highlight w:val="none"/>
                <w:lang w:val="zh-CN"/>
              </w:rPr>
              <w:t xml:space="preserve">价格分采用低价优先法计算，即满足招标文件要求且报价（总价）最低的投标人报价为评标基准价，其价格分为满分</w:t>
            </w:r>
            <w:r>
              <w:rPr>
                <w:rFonts w:hint="eastAsia" w:ascii="仿宋" w:hAnsi="仿宋" w:eastAsia="仿宋"/>
                <w:color w:val="auto"/>
                <w:sz w:val="24"/>
                <w:szCs w:val="24"/>
                <w:highlight w:val="none"/>
                <w:lang w:val="en-US" w:eastAsia="zh-CN"/>
              </w:rPr>
              <w:t xml:space="preserve">15</w:t>
            </w:r>
            <w:r>
              <w:rPr>
                <w:rFonts w:hint="eastAsia" w:ascii="仿宋" w:hAnsi="仿宋" w:eastAsia="仿宋"/>
                <w:color w:val="auto"/>
                <w:sz w:val="24"/>
                <w:szCs w:val="24"/>
                <w:highlight w:val="none"/>
                <w:lang w:val="zh-CN"/>
              </w:rPr>
              <w:t xml:space="preserve">分，</w:t>
            </w:r>
            <w:r>
              <w:rPr>
                <w:rFonts w:hint="eastAsia" w:ascii="仿宋" w:hAnsi="仿宋" w:eastAsia="仿宋"/>
                <w:color w:val="auto"/>
                <w:sz w:val="24"/>
                <w:szCs w:val="24"/>
                <w:highlight w:val="none"/>
                <w:lang w:val="zh-CN" w:eastAsia="zh-CN"/>
              </w:rPr>
              <w:t xml:space="preserve">其他</w:t>
            </w:r>
            <w:r>
              <w:rPr>
                <w:rFonts w:hint="eastAsia" w:ascii="仿宋" w:hAnsi="仿宋" w:eastAsia="仿宋"/>
                <w:color w:val="auto"/>
                <w:sz w:val="24"/>
                <w:szCs w:val="24"/>
                <w:highlight w:val="none"/>
                <w:lang w:val="zh-CN"/>
              </w:rPr>
              <w:t xml:space="preserve">投标人的价格分统一按照以下公式计算：</w:t>
            </w:r>
            <w:r>
              <w:rPr>
                <w:rFonts w:hint="eastAsia" w:ascii="仿宋" w:hAnsi="仿宋" w:eastAsia="仿宋"/>
                <w:b/>
                <w:bCs/>
                <w:color w:val="auto"/>
                <w:sz w:val="24"/>
                <w:szCs w:val="24"/>
                <w:highlight w:val="none"/>
                <w:lang w:val="zh-CN"/>
              </w:rPr>
              <w:t xml:space="preserve">投标报价得分=</w:t>
            </w:r>
            <w:r>
              <w:rPr>
                <w:rFonts w:hint="eastAsia" w:ascii="仿宋" w:hAnsi="仿宋" w:eastAsia="仿宋"/>
                <w:b/>
                <w:bCs/>
                <w:color w:val="auto"/>
                <w:sz w:val="24"/>
                <w:szCs w:val="24"/>
                <w:highlight w:val="none"/>
                <w:lang w:val="zh-CN" w:eastAsia="zh-CN"/>
              </w:rPr>
              <w:t xml:space="preserve">（</w:t>
            </w:r>
            <w:r>
              <w:rPr>
                <w:rFonts w:hint="eastAsia" w:ascii="仿宋" w:hAnsi="仿宋" w:eastAsia="仿宋"/>
                <w:b/>
                <w:bCs/>
                <w:color w:val="auto"/>
                <w:sz w:val="24"/>
                <w:szCs w:val="24"/>
                <w:highlight w:val="none"/>
                <w:lang w:val="zh-CN"/>
              </w:rPr>
              <w:t xml:space="preserve">评标基准价/投标报价</w:t>
            </w:r>
            <w:r>
              <w:rPr>
                <w:rFonts w:hint="eastAsia" w:ascii="仿宋" w:hAnsi="仿宋" w:eastAsia="仿宋"/>
                <w:b/>
                <w:bCs/>
                <w:color w:val="auto"/>
                <w:sz w:val="24"/>
                <w:szCs w:val="24"/>
                <w:highlight w:val="none"/>
                <w:lang w:val="zh-CN" w:eastAsia="zh-CN"/>
              </w:rPr>
              <w:t xml:space="preserve">）</w:t>
            </w:r>
            <w:r>
              <w:rPr>
                <w:rFonts w:hint="eastAsia" w:ascii="仿宋" w:hAnsi="仿宋" w:eastAsia="仿宋"/>
                <w:b/>
                <w:bCs/>
                <w:color w:val="auto"/>
                <w:sz w:val="24"/>
                <w:szCs w:val="24"/>
                <w:highlight w:val="none"/>
                <w:lang w:val="zh-CN"/>
              </w:rPr>
              <w:t xml:space="preserve">×</w:t>
            </w:r>
            <w:r>
              <w:rPr>
                <w:rFonts w:hint="eastAsia" w:ascii="仿宋" w:hAnsi="仿宋" w:eastAsia="仿宋"/>
                <w:b/>
                <w:bCs/>
                <w:color w:val="auto"/>
                <w:sz w:val="24"/>
                <w:szCs w:val="24"/>
                <w:highlight w:val="none"/>
                <w:lang w:val="en-US" w:eastAsia="zh-CN"/>
              </w:rPr>
              <w:t xml:space="preserve">15</w:t>
            </w:r>
            <w:r>
              <w:rPr>
                <w:rFonts w:hint="eastAsia" w:ascii="仿宋" w:hAnsi="仿宋" w:eastAsia="仿宋"/>
                <w:b/>
                <w:bCs/>
                <w:color w:val="auto"/>
                <w:sz w:val="24"/>
                <w:szCs w:val="24"/>
                <w:highlight w:val="none"/>
                <w:lang w:val="zh-CN"/>
              </w:rPr>
              <w:t xml:space="preserve">分</w:t>
            </w:r>
            <w:r>
              <w:rPr>
                <w:rFonts w:hint="eastAsia" w:ascii="仿宋" w:hAnsi="仿宋" w:eastAsia="仿宋"/>
                <w:color w:val="auto"/>
                <w:sz w:val="24"/>
                <w:szCs w:val="24"/>
                <w:highlight w:val="none"/>
                <w:lang w:val="zh-CN"/>
              </w:rPr>
              <w:t xml:space="preserve">。（计算结果小数点保留两位）</w:t>
            </w:r>
            <w:r/>
          </w:p>
        </w:tc>
        <w:tc>
          <w:tcPr>
            <w:tcW w:w="826" w:type="dxa"/>
            <w:vAlign w:val="center"/>
            <w:textDirection w:val="lrTb"/>
            <w:noWrap/>
          </w:tcPr>
          <w:p>
            <w:pPr>
              <w:ind w:left="482" w:hanging="480"/>
              <w:jc w:val="center"/>
              <w:keepLines w:val="0"/>
              <w:keepNext w:val="0"/>
              <w:pageBreakBefore w:val="0"/>
              <w:spacing w:line="400" w:lineRule="exact"/>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15</w:t>
            </w:r>
            <w:r/>
          </w:p>
        </w:tc>
      </w:tr>
      <w:tr>
        <w:trPr>
          <w:jc w:val="center"/>
          <w:trHeight w:val="601"/>
        </w:trPr>
        <w:tc>
          <w:tcPr>
            <w:gridSpan w:val="3"/>
            <w:tcW w:w="9067" w:type="dxa"/>
            <w:vAlign w:val="center"/>
            <w:textDirection w:val="lrTb"/>
            <w:noWrap/>
          </w:tcPr>
          <w:p>
            <w:pPr>
              <w:ind w:left="482" w:hanging="482"/>
              <w:jc w:val="center"/>
              <w:keepLines w:val="0"/>
              <w:keepNext w:val="0"/>
              <w:pageBreakBefore w:val="0"/>
              <w:spacing w:line="400" w:lineRule="exact"/>
              <w:rPr>
                <w:rFonts w:hint="default" w:ascii="仿宋" w:hAnsi="仿宋" w:eastAsia="仿宋"/>
                <w:color w:val="auto"/>
                <w:sz w:val="24"/>
                <w:szCs w:val="24"/>
                <w:highlight w:val="none"/>
                <w:lang w:val="en-US" w:eastAsia="zh-CN"/>
              </w:rPr>
            </w:pPr>
            <w:r>
              <w:rPr>
                <w:rFonts w:hint="eastAsia" w:ascii="仿宋" w:hAnsi="仿宋" w:eastAsia="仿宋"/>
                <w:b/>
                <w:bCs/>
                <w:color w:val="auto"/>
                <w:sz w:val="24"/>
                <w:szCs w:val="24"/>
                <w:highlight w:val="none"/>
              </w:rPr>
              <w:t xml:space="preserve">技术部分（</w:t>
            </w:r>
            <w:r>
              <w:rPr>
                <w:rFonts w:hint="eastAsia" w:ascii="仿宋" w:hAnsi="仿宋" w:eastAsia="仿宋"/>
                <w:b/>
                <w:bCs/>
                <w:color w:val="auto"/>
                <w:sz w:val="24"/>
                <w:szCs w:val="24"/>
                <w:highlight w:val="none"/>
                <w:lang w:val="en-US" w:eastAsia="zh-CN"/>
              </w:rPr>
              <w:t xml:space="preserve">70</w:t>
            </w:r>
            <w:r>
              <w:rPr>
                <w:rFonts w:ascii="仿宋" w:hAnsi="仿宋" w:eastAsia="仿宋"/>
                <w:b/>
                <w:bCs/>
                <w:color w:val="auto"/>
                <w:sz w:val="24"/>
                <w:szCs w:val="24"/>
                <w:highlight w:val="none"/>
              </w:rPr>
              <w:t xml:space="preserve">分</w:t>
            </w:r>
            <w:r>
              <w:rPr>
                <w:rFonts w:hint="eastAsia" w:ascii="仿宋" w:hAnsi="仿宋" w:eastAsia="仿宋"/>
                <w:b/>
                <w:bCs/>
                <w:color w:val="auto"/>
                <w:sz w:val="24"/>
                <w:szCs w:val="24"/>
                <w:highlight w:val="none"/>
              </w:rPr>
              <w:t xml:space="preserve">）</w:t>
            </w:r>
            <w:r/>
          </w:p>
        </w:tc>
      </w:tr>
      <w:tr>
        <w:trPr>
          <w:jc w:val="center"/>
          <w:trHeight w:val="1183"/>
        </w:trPr>
        <w:tc>
          <w:tcPr>
            <w:tcW w:w="1271" w:type="dxa"/>
            <w:vAlign w:val="center"/>
            <w:textDirection w:val="lrTb"/>
            <w:noWrap/>
          </w:tcPr>
          <w:p>
            <w:pPr>
              <w:ind w:left="0" w:firstLine="0"/>
              <w:jc w:val="center"/>
              <w:keepLines w:val="0"/>
              <w:keepNext w:val="0"/>
              <w:pageBreakBefore w:val="0"/>
              <w:spacing w:line="400" w:lineRule="exact"/>
              <w:rPr>
                <w:rFonts w:hint="eastAsia" w:ascii="仿宋" w:hAnsi="仿宋" w:eastAsia="仿宋"/>
                <w:b/>
                <w:bCs/>
                <w:color w:val="auto"/>
                <w:sz w:val="24"/>
                <w:szCs w:val="24"/>
                <w:highlight w:val="none"/>
                <w:lang w:val="zh-CN"/>
              </w:rPr>
            </w:pPr>
            <w:r>
              <w:rPr>
                <w:rFonts w:hint="eastAsia" w:ascii="仿宋" w:hAnsi="仿宋" w:eastAsia="仿宋"/>
                <w:b/>
                <w:bCs/>
                <w:color w:val="auto"/>
                <w:sz w:val="24"/>
                <w:szCs w:val="24"/>
                <w:highlight w:val="none"/>
                <w:lang w:val="zh-CN"/>
              </w:rPr>
              <w:t xml:space="preserve">项目质量保证措施（</w:t>
            </w:r>
            <w:r>
              <w:rPr>
                <w:rFonts w:hint="eastAsia" w:ascii="仿宋" w:hAnsi="仿宋" w:eastAsia="仿宋"/>
                <w:b/>
                <w:bCs/>
                <w:color w:val="auto"/>
                <w:sz w:val="24"/>
                <w:szCs w:val="24"/>
                <w:highlight w:val="none"/>
                <w:lang w:val="en-US" w:eastAsia="zh-CN"/>
              </w:rPr>
              <w:t xml:space="preserve">10</w:t>
            </w:r>
            <w:r>
              <w:rPr>
                <w:rFonts w:hint="eastAsia" w:ascii="仿宋" w:hAnsi="仿宋" w:eastAsia="仿宋"/>
                <w:b/>
                <w:bCs/>
                <w:color w:val="auto"/>
                <w:sz w:val="24"/>
                <w:szCs w:val="24"/>
                <w:highlight w:val="none"/>
                <w:lang w:val="zh-CN"/>
              </w:rPr>
              <w:t xml:space="preserve">分）</w:t>
            </w:r>
            <w:r/>
          </w:p>
        </w:tc>
        <w:tc>
          <w:tcPr>
            <w:tcW w:w="6970" w:type="dxa"/>
            <w:vAlign w:val="top"/>
            <w:textDirection w:val="lrTb"/>
            <w:noWrap/>
          </w:tcPr>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根据各投标人针对本项目的项目质量保证措施（包括但不限于药材采购、检验、炮制、存储、配送各个模块详细的操作流程等）进行评审： </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1.项目完成质量保障措施全面、具体，质量提升、规范标准能力强，能有效保障本项目实施，有利于实现服务效果，得</w:t>
            </w:r>
            <w:r>
              <w:rPr>
                <w:rFonts w:hint="eastAsia" w:ascii="仿宋" w:hAnsi="仿宋" w:eastAsia="仿宋"/>
                <w:color w:val="auto"/>
                <w:sz w:val="24"/>
                <w:szCs w:val="24"/>
                <w:highlight w:val="none"/>
                <w:lang w:val="en-US" w:eastAsia="zh-CN"/>
              </w:rPr>
              <w:t xml:space="preserve">10</w:t>
            </w:r>
            <w:r>
              <w:rPr>
                <w:rFonts w:hint="eastAsia" w:ascii="仿宋" w:hAnsi="仿宋" w:eastAsia="仿宋"/>
                <w:color w:val="auto"/>
                <w:sz w:val="24"/>
                <w:szCs w:val="24"/>
                <w:highlight w:val="none"/>
                <w:lang w:val="zh-CN"/>
              </w:rPr>
              <w:t xml:space="preserve">分；</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2.项目完成质量保障措施较为完整，具有一定的质量提升、规范标准能力，能保障本项目服务实施，能满足服务效果要求，得</w:t>
            </w:r>
            <w:r>
              <w:rPr>
                <w:rFonts w:hint="eastAsia" w:ascii="仿宋" w:hAnsi="仿宋" w:eastAsia="仿宋"/>
                <w:color w:val="auto"/>
                <w:sz w:val="24"/>
                <w:szCs w:val="24"/>
                <w:highlight w:val="none"/>
                <w:lang w:val="en-US" w:eastAsia="zh-CN"/>
              </w:rPr>
              <w:t xml:space="preserve">7</w:t>
            </w:r>
            <w:r>
              <w:rPr>
                <w:rFonts w:hint="eastAsia" w:ascii="仿宋" w:hAnsi="仿宋" w:eastAsia="仿宋"/>
                <w:color w:val="auto"/>
                <w:sz w:val="24"/>
                <w:szCs w:val="24"/>
                <w:highlight w:val="none"/>
                <w:lang w:val="zh-CN"/>
              </w:rPr>
              <w:t xml:space="preserve">分；</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3.项目完成质量保障措施基本全面、不具体，质量提升、规范标准能力差，无基本能</w:t>
            </w:r>
            <w:r>
              <w:rPr>
                <w:rFonts w:hint="eastAsia" w:ascii="仿宋" w:hAnsi="仿宋" w:eastAsia="仿宋"/>
                <w:color w:val="auto"/>
                <w:sz w:val="24"/>
                <w:szCs w:val="24"/>
                <w:highlight w:val="none"/>
                <w:lang w:val="zh-CN" w:eastAsia="zh-CN"/>
              </w:rPr>
              <w:t xml:space="preserve">力保</w:t>
            </w:r>
            <w:r>
              <w:rPr>
                <w:rFonts w:hint="eastAsia" w:ascii="仿宋" w:hAnsi="仿宋" w:eastAsia="仿宋"/>
                <w:color w:val="auto"/>
                <w:sz w:val="24"/>
                <w:szCs w:val="24"/>
                <w:highlight w:val="none"/>
                <w:lang w:val="zh-CN"/>
              </w:rPr>
              <w:t xml:space="preserve">障本项目服务实施，服务效果较差，得</w:t>
            </w:r>
            <w:r>
              <w:rPr>
                <w:rFonts w:hint="eastAsia" w:ascii="仿宋" w:hAnsi="仿宋" w:eastAsia="仿宋"/>
                <w:color w:val="auto"/>
                <w:sz w:val="24"/>
                <w:szCs w:val="24"/>
                <w:highlight w:val="none"/>
                <w:lang w:val="en-US" w:eastAsia="zh-CN"/>
              </w:rPr>
              <w:t xml:space="preserve">4</w:t>
            </w:r>
            <w:r>
              <w:rPr>
                <w:rFonts w:hint="eastAsia" w:ascii="仿宋" w:hAnsi="仿宋" w:eastAsia="仿宋"/>
                <w:color w:val="auto"/>
                <w:sz w:val="24"/>
                <w:szCs w:val="24"/>
                <w:highlight w:val="none"/>
                <w:lang w:val="zh-CN"/>
              </w:rPr>
              <w:t xml:space="preserve">分；</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4.项目完成质量保障措施不全面、不具体，质量提升、规范标准能力差，无法保障本项目服务实施，达不到</w:t>
            </w:r>
            <w:r>
              <w:rPr>
                <w:rFonts w:hint="eastAsia" w:ascii="仿宋" w:hAnsi="仿宋" w:eastAsia="仿宋"/>
                <w:color w:val="auto"/>
                <w:sz w:val="24"/>
                <w:szCs w:val="24"/>
                <w:highlight w:val="none"/>
                <w:lang w:val="en-US" w:eastAsia="zh-CN"/>
              </w:rPr>
              <w:t xml:space="preserve">服</w:t>
            </w:r>
            <w:r>
              <w:rPr>
                <w:rFonts w:hint="eastAsia" w:ascii="仿宋" w:hAnsi="仿宋" w:eastAsia="仿宋"/>
                <w:color w:val="auto"/>
                <w:sz w:val="24"/>
                <w:szCs w:val="24"/>
                <w:highlight w:val="none"/>
                <w:lang w:val="zh-CN"/>
              </w:rPr>
              <w:t xml:space="preserve">务效果，得</w:t>
            </w: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lang w:val="zh-CN"/>
              </w:rPr>
              <w:t xml:space="preserve">分；</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5.未提供或不符合要求的，不得分。</w:t>
            </w:r>
            <w:r/>
          </w:p>
        </w:tc>
        <w:tc>
          <w:tcPr>
            <w:tcW w:w="826" w:type="dxa"/>
            <w:vAlign w:val="center"/>
            <w:textDirection w:val="lrTb"/>
            <w:noWrap/>
          </w:tcPr>
          <w:p>
            <w:pPr>
              <w:ind w:left="482" w:hanging="480"/>
              <w:jc w:val="center"/>
              <w:keepLines w:val="0"/>
              <w:keepNext w:val="0"/>
              <w:pageBreakBefore w:val="0"/>
              <w:spacing w:line="400" w:lineRule="exact"/>
              <w:rPr>
                <w:rFonts w:hint="eastAsia" w:ascii="仿宋" w:hAnsi="仿宋" w:eastAsia="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lang w:val="en-US" w:eastAsia="zh-CN"/>
              </w:rPr>
              <w:t xml:space="preserve">10</w:t>
            </w:r>
            <w:r/>
          </w:p>
        </w:tc>
      </w:tr>
      <w:tr>
        <w:trPr>
          <w:jc w:val="center"/>
          <w:trHeight w:val="236"/>
        </w:trPr>
        <w:tc>
          <w:tcPr>
            <w:shd w:val="clear" w:color="auto" w:fill="auto"/>
            <w:tcW w:w="1271" w:type="dxa"/>
            <w:vAlign w:val="center"/>
            <w:textDirection w:val="lrTb"/>
            <w:noWrap/>
          </w:tcPr>
          <w:p>
            <w:pPr>
              <w:ind w:left="0" w:firstLine="0"/>
              <w:jc w:val="center"/>
              <w:keepLines w:val="0"/>
              <w:keepNext w:val="0"/>
              <w:pageBreakBefore w:val="0"/>
              <w:spacing w:line="400" w:lineRule="exact"/>
              <w:rPr>
                <w:rFonts w:hint="eastAsia" w:ascii="仿宋" w:hAnsi="仿宋" w:eastAsia="仿宋"/>
                <w:b/>
                <w:bCs/>
                <w:color w:val="auto"/>
                <w:sz w:val="24"/>
                <w:szCs w:val="24"/>
                <w:highlight w:val="none"/>
                <w:lang w:val="zh-CN"/>
              </w:rPr>
            </w:pPr>
            <w:r>
              <w:rPr>
                <w:rFonts w:hint="eastAsia" w:ascii="仿宋" w:hAnsi="仿宋" w:eastAsia="仿宋"/>
                <w:b/>
                <w:bCs/>
                <w:color w:val="auto"/>
                <w:sz w:val="24"/>
                <w:szCs w:val="24"/>
                <w:highlight w:val="none"/>
                <w:lang w:val="zh-CN"/>
              </w:rPr>
              <w:t xml:space="preserve">配送能力及方案（</w:t>
            </w:r>
            <w:r>
              <w:rPr>
                <w:rFonts w:hint="eastAsia" w:ascii="仿宋" w:hAnsi="仿宋" w:eastAsia="仿宋"/>
                <w:b/>
                <w:bCs/>
                <w:color w:val="auto"/>
                <w:sz w:val="24"/>
                <w:szCs w:val="24"/>
                <w:highlight w:val="none"/>
                <w:lang w:val="en-US" w:eastAsia="zh-CN"/>
              </w:rPr>
              <w:t xml:space="preserve">10</w:t>
            </w:r>
            <w:r>
              <w:rPr>
                <w:rFonts w:hint="eastAsia" w:ascii="仿宋" w:hAnsi="仿宋" w:eastAsia="仿宋"/>
                <w:b/>
                <w:bCs/>
                <w:color w:val="auto"/>
                <w:sz w:val="24"/>
                <w:szCs w:val="24"/>
                <w:highlight w:val="none"/>
                <w:lang w:val="zh-CN"/>
              </w:rPr>
              <w:t xml:space="preserve">分）</w:t>
            </w:r>
            <w:r/>
          </w:p>
        </w:tc>
        <w:tc>
          <w:tcPr>
            <w:shd w:val="clear" w:color="auto" w:fill="auto"/>
            <w:tcW w:w="6970" w:type="dxa"/>
            <w:vAlign w:val="top"/>
            <w:textDirection w:val="lrTb"/>
            <w:noWrap/>
          </w:tcPr>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根据各投标人的配送能力及方案内容（包括但不限于配送渠道、物流设施、配送方案、服务响应等）进行评审：</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1.配送渠道和物流设施完善，服务方案详细、合理可行、提供便利的服务，能够迅速响应采购人服务要求的，得</w:t>
            </w:r>
            <w:r>
              <w:rPr>
                <w:rFonts w:hint="eastAsia" w:ascii="仿宋" w:hAnsi="仿宋" w:eastAsia="仿宋"/>
                <w:color w:val="auto"/>
                <w:sz w:val="24"/>
                <w:szCs w:val="24"/>
                <w:highlight w:val="none"/>
                <w:lang w:val="en-US" w:eastAsia="zh-CN"/>
              </w:rPr>
              <w:t xml:space="preserve">10</w:t>
            </w:r>
            <w:r>
              <w:rPr>
                <w:rFonts w:hint="eastAsia" w:ascii="仿宋" w:hAnsi="仿宋" w:eastAsia="仿宋"/>
                <w:color w:val="auto"/>
                <w:sz w:val="24"/>
                <w:szCs w:val="24"/>
                <w:highlight w:val="none"/>
                <w:lang w:val="zh-CN"/>
              </w:rPr>
              <w:t xml:space="preserve">分； </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2.配送渠道和物流设施完善，服务方案详细、具有一定的可行性、能提供便利的服务且能响应采购人服务要求，得</w:t>
            </w:r>
            <w:r>
              <w:rPr>
                <w:rFonts w:hint="eastAsia" w:ascii="仿宋" w:hAnsi="仿宋" w:eastAsia="仿宋"/>
                <w:color w:val="auto"/>
                <w:sz w:val="24"/>
                <w:szCs w:val="24"/>
                <w:highlight w:val="none"/>
                <w:lang w:val="en-US" w:eastAsia="zh-CN"/>
              </w:rPr>
              <w:t xml:space="preserve">7</w:t>
            </w:r>
            <w:r>
              <w:rPr>
                <w:rFonts w:hint="eastAsia" w:ascii="仿宋" w:hAnsi="仿宋" w:eastAsia="仿宋"/>
                <w:color w:val="auto"/>
                <w:sz w:val="24"/>
                <w:szCs w:val="24"/>
                <w:highlight w:val="none"/>
                <w:lang w:val="zh-CN"/>
              </w:rPr>
              <w:t xml:space="preserve">分； </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3.配送渠道和物流设施基本完善但存在缺失，服务方案具备可行性但不完整、能基本响应采购人服务要求，得</w:t>
            </w:r>
            <w:r>
              <w:rPr>
                <w:rFonts w:hint="eastAsia" w:ascii="仿宋" w:hAnsi="仿宋" w:eastAsia="仿宋"/>
                <w:color w:val="auto"/>
                <w:sz w:val="24"/>
                <w:szCs w:val="24"/>
                <w:highlight w:val="none"/>
                <w:lang w:val="en-US" w:eastAsia="zh-CN"/>
              </w:rPr>
              <w:t xml:space="preserve">4</w:t>
            </w:r>
            <w:r>
              <w:rPr>
                <w:rFonts w:hint="eastAsia" w:ascii="仿宋" w:hAnsi="仿宋" w:eastAsia="仿宋"/>
                <w:color w:val="auto"/>
                <w:sz w:val="24"/>
                <w:szCs w:val="24"/>
                <w:highlight w:val="none"/>
                <w:lang w:val="zh-CN"/>
              </w:rPr>
              <w:t xml:space="preserve">分；</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4.具备配送渠道和物流设施，服务方案简略，得</w:t>
            </w: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lang w:val="zh-CN"/>
              </w:rPr>
              <w:t xml:space="preserve">分；</w:t>
            </w:r>
            <w:r/>
          </w:p>
          <w:p>
            <w:pPr>
              <w:ind w:left="-1" w:firstLine="0"/>
              <w:jc w:val="left"/>
              <w:keepLines w:val="0"/>
              <w:keepNext w:val="0"/>
              <w:pageBreakBefore w:val="0"/>
              <w:spacing w:line="400" w:lineRule="exact"/>
              <w:widowControl/>
              <w:rPr>
                <w:rFonts w:hint="eastAsia" w:ascii="仿宋" w:hAnsi="仿宋" w:eastAsia="仿宋" w:cs="Times New Roman"/>
                <w:color w:val="auto"/>
                <w:sz w:val="24"/>
                <w:szCs w:val="24"/>
                <w:highlight w:val="none"/>
                <w:lang w:val="zh-CN"/>
              </w:rPr>
            </w:pPr>
            <w:r>
              <w:rPr>
                <w:rFonts w:hint="eastAsia" w:ascii="仿宋" w:hAnsi="仿宋" w:eastAsia="仿宋"/>
                <w:color w:val="auto"/>
                <w:sz w:val="24"/>
                <w:szCs w:val="24"/>
                <w:highlight w:val="none"/>
                <w:lang w:val="zh-CN"/>
              </w:rPr>
              <w:t xml:space="preserve">5.未提供的不得分。</w:t>
            </w:r>
            <w:r/>
          </w:p>
        </w:tc>
        <w:tc>
          <w:tcPr>
            <w:shd w:val="clear" w:color="auto" w:fill="auto"/>
            <w:tcW w:w="826" w:type="dxa"/>
            <w:vAlign w:val="center"/>
            <w:textDirection w:val="lrTb"/>
            <w:noWrap/>
          </w:tcPr>
          <w:p>
            <w:pPr>
              <w:ind w:left="482" w:hanging="480"/>
              <w:jc w:val="center"/>
              <w:keepLines w:val="0"/>
              <w:keepNext w:val="0"/>
              <w:pageBreakBefore w:val="0"/>
              <w:spacing w:line="400" w:lineRule="exact"/>
              <w:rPr>
                <w:rFonts w:hint="default" w:ascii="仿宋" w:hAnsi="仿宋" w:eastAsia="仿宋" w:cs="Times New Roman"/>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lang w:val="en-US" w:eastAsia="zh-CN"/>
              </w:rPr>
              <w:t xml:space="preserve">10</w:t>
            </w:r>
            <w:r/>
          </w:p>
        </w:tc>
      </w:tr>
      <w:tr>
        <w:trPr>
          <w:jc w:val="center"/>
          <w:trHeight w:val="1183"/>
        </w:trPr>
        <w:tc>
          <w:tcPr>
            <w:shd w:val="clear" w:color="auto" w:fill="auto"/>
            <w:tcW w:w="1271" w:type="dxa"/>
            <w:vAlign w:val="center"/>
            <w:textDirection w:val="lrTb"/>
            <w:noWrap/>
          </w:tcPr>
          <w:p>
            <w:pPr>
              <w:ind w:left="0" w:firstLine="0"/>
              <w:jc w:val="center"/>
              <w:keepLines w:val="0"/>
              <w:keepNext w:val="0"/>
              <w:pageBreakBefore w:val="0"/>
              <w:spacing w:line="400" w:lineRule="exact"/>
              <w:rPr>
                <w:rFonts w:hint="default"/>
                <w:color w:val="auto"/>
                <w:sz w:val="24"/>
                <w:szCs w:val="24"/>
                <w:highlight w:val="none"/>
                <w:lang w:val="en-US" w:eastAsia="zh-CN"/>
              </w:rPr>
            </w:pPr>
            <w:r>
              <w:rPr>
                <w:rFonts w:hint="eastAsia" w:ascii="仿宋" w:hAnsi="仿宋" w:eastAsia="仿宋"/>
                <w:b/>
                <w:bCs/>
                <w:color w:val="auto"/>
                <w:sz w:val="24"/>
                <w:szCs w:val="24"/>
                <w:highlight w:val="none"/>
                <w:lang w:val="en-US" w:eastAsia="zh-CN"/>
              </w:rPr>
              <w:t xml:space="preserve">样品(26分）</w:t>
            </w:r>
            <w:r/>
          </w:p>
        </w:tc>
        <w:tc>
          <w:tcPr>
            <w:shd w:val="clear" w:color="auto" w:fill="auto"/>
            <w:tcW w:w="6970" w:type="dxa"/>
            <w:vAlign w:val="top"/>
            <w:textDirection w:val="lrTb"/>
            <w:noWrap/>
          </w:tcPr>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各投标人根据招标文件要求提供50种样品。评标委员会根据《中华人民共和国药典》、《江苏省中药饮片炮制规范》等法律规范的要求对各包单项样品就产品外观、杂质、质地、色泽、断面特征、气味、触觉等情况进行综合评审：</w:t>
            </w:r>
            <w:r>
              <w:rPr>
                <w:rFonts w:hint="eastAsia" w:ascii="仿宋" w:hAnsi="仿宋" w:eastAsia="仿宋"/>
                <w:color w:val="auto"/>
                <w:sz w:val="24"/>
                <w:szCs w:val="24"/>
                <w:highlight w:val="none"/>
                <w:lang w:val="en-US" w:eastAsia="zh-CN"/>
              </w:rPr>
              <w:br/>
            </w:r>
            <w:r>
              <w:rPr>
                <w:rFonts w:hint="eastAsia" w:ascii="仿宋" w:hAnsi="仿宋" w:eastAsia="仿宋"/>
                <w:color w:val="auto"/>
                <w:sz w:val="24"/>
                <w:szCs w:val="24"/>
                <w:highlight w:val="none"/>
                <w:lang w:val="en-US" w:eastAsia="zh-CN"/>
              </w:rPr>
              <w:t xml:space="preserve">1.每项样品外观完整，形状、大小、长短、薄厚适宜，无杂质、纯度高、质地好、色泽正，断面纹理及质感清晰自然、气味醇正得1.0分；</w:t>
            </w:r>
            <w:r>
              <w:rPr>
                <w:rFonts w:hint="eastAsia" w:ascii="仿宋" w:hAnsi="仿宋" w:eastAsia="仿宋"/>
                <w:color w:val="auto"/>
                <w:sz w:val="24"/>
                <w:szCs w:val="24"/>
                <w:highlight w:val="none"/>
                <w:lang w:val="en-US" w:eastAsia="zh-CN"/>
              </w:rPr>
              <w:br/>
            </w:r>
            <w:r>
              <w:rPr>
                <w:rFonts w:hint="eastAsia" w:ascii="仿宋" w:hAnsi="仿宋" w:eastAsia="仿宋"/>
                <w:color w:val="auto"/>
                <w:sz w:val="24"/>
                <w:szCs w:val="24"/>
                <w:highlight w:val="none"/>
                <w:lang w:val="en-US" w:eastAsia="zh-CN"/>
              </w:rPr>
              <w:t xml:space="preserve">2.每项样品外观基本完整，大小、长短、薄厚较为适宜，杂质少、纯度较高、色泽自然，断面纹理及质感较为清晰自然、气味较醇正得0.8分；</w:t>
            </w:r>
            <w:r>
              <w:rPr>
                <w:rFonts w:hint="eastAsia" w:ascii="仿宋" w:hAnsi="仿宋" w:eastAsia="仿宋"/>
                <w:color w:val="auto"/>
                <w:sz w:val="24"/>
                <w:szCs w:val="24"/>
                <w:highlight w:val="none"/>
                <w:lang w:val="en-US" w:eastAsia="zh-CN"/>
              </w:rPr>
              <w:br/>
            </w:r>
            <w:r>
              <w:rPr>
                <w:rFonts w:hint="eastAsia" w:ascii="仿宋" w:hAnsi="仿宋" w:eastAsia="仿宋"/>
                <w:color w:val="auto"/>
                <w:sz w:val="24"/>
                <w:szCs w:val="24"/>
                <w:highlight w:val="none"/>
                <w:lang w:val="en-US" w:eastAsia="zh-CN"/>
              </w:rPr>
              <w:t xml:space="preserve">3.每项样品外观基本完整或略有缺漏，样品形状、大小长短、薄厚适宜性一般，杂质较少、色泽较为自然，断面纹理及质感略有欠缺、气味较醇正得0.6分；</w:t>
            </w:r>
            <w:r>
              <w:rPr>
                <w:rFonts w:hint="eastAsia" w:ascii="仿宋" w:hAnsi="仿宋" w:eastAsia="仿宋"/>
                <w:color w:val="auto"/>
                <w:sz w:val="24"/>
                <w:szCs w:val="24"/>
                <w:highlight w:val="none"/>
                <w:lang w:val="en-US" w:eastAsia="zh-CN"/>
              </w:rPr>
              <w:br/>
            </w:r>
            <w:r>
              <w:rPr>
                <w:rFonts w:hint="eastAsia" w:ascii="仿宋" w:hAnsi="仿宋" w:eastAsia="仿宋"/>
                <w:color w:val="auto"/>
                <w:sz w:val="24"/>
                <w:szCs w:val="24"/>
                <w:highlight w:val="none"/>
                <w:lang w:val="en-US" w:eastAsia="zh-CN"/>
              </w:rPr>
              <w:t xml:space="preserve">4.每项样品外观有较多缺漏，样品形状、大小、长短、薄厚不均匀，有明显或较多杂质、色泽基本正常、表面及切面纹理及质感不佳、气味不醇正但无异味得0.4分。</w:t>
            </w:r>
            <w:r>
              <w:rPr>
                <w:rFonts w:hint="eastAsia" w:ascii="仿宋" w:hAnsi="仿宋" w:eastAsia="仿宋"/>
                <w:color w:val="auto"/>
                <w:sz w:val="24"/>
                <w:szCs w:val="24"/>
                <w:highlight w:val="none"/>
                <w:lang w:val="en-US" w:eastAsia="zh-CN"/>
              </w:rPr>
              <w:br/>
            </w:r>
            <w:r>
              <w:rPr>
                <w:rFonts w:hint="eastAsia" w:ascii="仿宋" w:hAnsi="仿宋" w:eastAsia="仿宋"/>
                <w:color w:val="auto"/>
                <w:sz w:val="24"/>
                <w:szCs w:val="24"/>
                <w:highlight w:val="none"/>
                <w:lang w:val="en-US" w:eastAsia="zh-CN"/>
              </w:rPr>
              <w:t xml:space="preserve">单项品种评审，样品未提供单项不得分，样品得分累计计算。</w:t>
            </w:r>
            <w:r/>
          </w:p>
          <w:p>
            <w:pPr>
              <w:ind w:left="-1" w:firstLine="0"/>
              <w:jc w:val="left"/>
              <w:keepLines w:val="0"/>
              <w:keepNext w:val="0"/>
              <w:pageBreakBefore w:val="0"/>
              <w:spacing w:line="400" w:lineRule="exact"/>
              <w:widowControl/>
              <w:rPr>
                <w:color w:val="auto"/>
                <w:sz w:val="24"/>
                <w:szCs w:val="24"/>
                <w:highlight w:val="none"/>
              </w:rPr>
            </w:pPr>
            <w:r>
              <w:rPr>
                <w:rFonts w:hint="eastAsia" w:ascii="仿宋" w:hAnsi="仿宋" w:eastAsia="仿宋"/>
                <w:color w:val="auto"/>
                <w:sz w:val="24"/>
                <w:szCs w:val="24"/>
                <w:highlight w:val="none"/>
                <w:lang w:val="en-US" w:eastAsia="zh-CN"/>
              </w:rPr>
              <w:t xml:space="preserve">计算：样品得分=样品总得分/50×26分。（计算结果小数点保留两位）</w:t>
            </w:r>
            <w:r/>
          </w:p>
        </w:tc>
        <w:tc>
          <w:tcPr>
            <w:shd w:val="clear" w:color="auto" w:fill="auto"/>
            <w:tcW w:w="826" w:type="dxa"/>
            <w:vAlign w:val="center"/>
            <w:textDirection w:val="lrTb"/>
            <w:noWrap/>
          </w:tcPr>
          <w:p>
            <w:pPr>
              <w:ind w:left="482" w:hanging="480"/>
              <w:jc w:val="center"/>
              <w:keepLines w:val="0"/>
              <w:keepNext w:val="0"/>
              <w:pageBreakBefore w:val="0"/>
              <w:spacing w:line="400" w:lineRule="exact"/>
              <w:rPr>
                <w:rFonts w:hint="default" w:ascii="仿宋" w:hAnsi="仿宋" w:eastAsia="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lang w:val="en-US" w:eastAsia="zh-CN"/>
              </w:rPr>
              <w:t xml:space="preserve">26</w:t>
            </w:r>
            <w:r/>
          </w:p>
        </w:tc>
      </w:tr>
      <w:tr>
        <w:trPr>
          <w:jc w:val="center"/>
          <w:trHeight w:val="1183"/>
        </w:trPr>
        <w:tc>
          <w:tcPr>
            <w:shd w:val="clear" w:color="auto" w:fill="auto"/>
            <w:tcW w:w="1271" w:type="dxa"/>
            <w:vAlign w:val="center"/>
            <w:textDirection w:val="lrTb"/>
            <w:noWrap/>
          </w:tcPr>
          <w:p>
            <w:pPr>
              <w:ind w:left="0" w:firstLine="0"/>
              <w:jc w:val="center"/>
              <w:keepLines w:val="0"/>
              <w:keepNext w:val="0"/>
              <w:pageBreakBefore w:val="0"/>
              <w:spacing w:line="400" w:lineRule="exact"/>
              <w:rPr>
                <w:rFonts w:hint="eastAsia" w:ascii="仿宋" w:hAnsi="仿宋" w:eastAsia="仿宋" w:cs="Times New Roman"/>
                <w:b/>
                <w:bCs/>
                <w:color w:val="auto"/>
                <w:sz w:val="24"/>
                <w:szCs w:val="24"/>
                <w:highlight w:val="none"/>
                <w:lang w:val="en-US" w:eastAsia="zh-CN"/>
              </w:rPr>
            </w:pPr>
            <w:r>
              <w:rPr>
                <w:rFonts w:hint="eastAsia" w:ascii="仿宋" w:hAnsi="仿宋" w:eastAsia="仿宋"/>
                <w:b/>
                <w:bCs/>
                <w:color w:val="auto"/>
                <w:sz w:val="24"/>
                <w:szCs w:val="24"/>
                <w:highlight w:val="none"/>
                <w:lang w:val="en-US" w:eastAsia="zh-CN"/>
              </w:rPr>
              <w:t xml:space="preserve">中药饮片加工服务</w:t>
            </w:r>
            <w:r>
              <w:rPr>
                <w:rFonts w:hint="eastAsia" w:ascii="仿宋" w:hAnsi="仿宋" w:eastAsia="仿宋"/>
                <w:b/>
                <w:bCs/>
                <w:color w:val="auto"/>
                <w:sz w:val="24"/>
                <w:szCs w:val="24"/>
                <w:highlight w:val="none"/>
                <w:lang w:val="zh-CN" w:eastAsia="zh-CN"/>
              </w:rPr>
              <w:t xml:space="preserve">（</w:t>
            </w:r>
            <w:r>
              <w:rPr>
                <w:rFonts w:hint="eastAsia" w:ascii="仿宋" w:hAnsi="仿宋" w:eastAsia="仿宋"/>
                <w:b/>
                <w:bCs/>
                <w:color w:val="auto"/>
                <w:sz w:val="24"/>
                <w:szCs w:val="24"/>
                <w:highlight w:val="none"/>
                <w:lang w:val="en-US" w:eastAsia="zh-CN"/>
              </w:rPr>
              <w:t xml:space="preserve">5</w:t>
            </w:r>
            <w:r>
              <w:rPr>
                <w:rFonts w:hint="eastAsia" w:ascii="仿宋" w:hAnsi="仿宋" w:eastAsia="仿宋"/>
                <w:b/>
                <w:bCs/>
                <w:color w:val="auto"/>
                <w:sz w:val="24"/>
                <w:szCs w:val="24"/>
                <w:highlight w:val="none"/>
                <w:lang w:val="zh-CN" w:eastAsia="zh-CN"/>
              </w:rPr>
              <w:t xml:space="preserve">分）</w:t>
            </w:r>
            <w:r/>
          </w:p>
        </w:tc>
        <w:tc>
          <w:tcPr>
            <w:shd w:val="clear" w:color="auto" w:fill="auto"/>
            <w:tcW w:w="6970" w:type="dxa"/>
            <w:vAlign w:val="center"/>
            <w:textDirection w:val="lrTb"/>
            <w:noWrap/>
          </w:tcPr>
          <w:p>
            <w:pPr>
              <w:ind w:left="482" w:hanging="480"/>
              <w:jc w:val="left"/>
              <w:keepLines w:val="0"/>
              <w:keepNext w:val="0"/>
              <w:pageBreakBefore w:val="0"/>
              <w:spacing w:line="400" w:lineRule="exact"/>
              <w:widowControl/>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zh-CN" w:eastAsia="zh-CN"/>
              </w:rPr>
              <w:t xml:space="preserve">投标人</w:t>
            </w:r>
            <w:r>
              <w:rPr>
                <w:rFonts w:hint="eastAsia" w:ascii="仿宋" w:hAnsi="仿宋" w:eastAsia="仿宋"/>
                <w:color w:val="auto"/>
                <w:sz w:val="24"/>
                <w:szCs w:val="24"/>
                <w:highlight w:val="none"/>
                <w:lang w:val="en-US" w:eastAsia="zh-CN"/>
              </w:rPr>
              <w:t xml:space="preserve">可免费提供中药饮片分包装、打粉加工服务得5分。</w:t>
            </w:r>
            <w:r/>
          </w:p>
          <w:p>
            <w:pPr>
              <w:ind w:left="482" w:hanging="48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zh-CN" w:eastAsia="zh-CN"/>
              </w:rPr>
              <w:t xml:space="preserve">1.</w:t>
            </w:r>
            <w:r>
              <w:rPr>
                <w:rFonts w:hint="eastAsia" w:ascii="仿宋" w:hAnsi="仿宋" w:eastAsia="仿宋"/>
                <w:color w:val="auto"/>
                <w:sz w:val="24"/>
                <w:szCs w:val="24"/>
                <w:highlight w:val="none"/>
                <w:lang w:val="en-US" w:eastAsia="zh-CN"/>
              </w:rPr>
              <w:t xml:space="preserve">加工服务</w:t>
            </w:r>
            <w:r>
              <w:rPr>
                <w:rFonts w:hint="eastAsia" w:ascii="仿宋" w:hAnsi="仿宋" w:eastAsia="仿宋"/>
                <w:color w:val="auto"/>
                <w:sz w:val="24"/>
                <w:szCs w:val="24"/>
                <w:highlight w:val="none"/>
                <w:lang w:val="zh-CN" w:eastAsia="zh-CN"/>
              </w:rPr>
              <w:t xml:space="preserve">方案全面、科学合理、实施方法可行性高，得5分；</w:t>
            </w:r>
            <w:r/>
          </w:p>
          <w:p>
            <w:pPr>
              <w:ind w:left="482" w:hanging="48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zh-CN" w:eastAsia="zh-CN"/>
              </w:rPr>
              <w:t xml:space="preserve">2.</w:t>
            </w:r>
            <w:r>
              <w:rPr>
                <w:rFonts w:hint="eastAsia" w:ascii="仿宋" w:hAnsi="仿宋" w:eastAsia="仿宋"/>
                <w:color w:val="auto"/>
                <w:sz w:val="24"/>
                <w:szCs w:val="24"/>
                <w:highlight w:val="none"/>
                <w:lang w:val="en-US" w:eastAsia="zh-CN"/>
              </w:rPr>
              <w:t xml:space="preserve">加工服务</w:t>
            </w:r>
            <w:r>
              <w:rPr>
                <w:rFonts w:hint="eastAsia" w:ascii="仿宋" w:hAnsi="仿宋" w:eastAsia="仿宋"/>
                <w:color w:val="auto"/>
                <w:sz w:val="24"/>
                <w:szCs w:val="24"/>
                <w:highlight w:val="none"/>
                <w:lang w:val="zh-CN" w:eastAsia="zh-CN"/>
              </w:rPr>
              <w:t xml:space="preserve">方案较全面、实施方法可行性较高，得4分；</w:t>
            </w:r>
            <w:r/>
          </w:p>
          <w:p>
            <w:pPr>
              <w:ind w:left="482" w:hanging="48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zh-CN" w:eastAsia="zh-CN"/>
              </w:rPr>
              <w:t xml:space="preserve">3.</w:t>
            </w:r>
            <w:r>
              <w:rPr>
                <w:rFonts w:hint="eastAsia" w:ascii="仿宋" w:hAnsi="仿宋" w:eastAsia="仿宋"/>
                <w:color w:val="auto"/>
                <w:sz w:val="24"/>
                <w:szCs w:val="24"/>
                <w:highlight w:val="none"/>
                <w:lang w:val="en-US" w:eastAsia="zh-CN"/>
              </w:rPr>
              <w:t xml:space="preserve">加工服务</w:t>
            </w:r>
            <w:r>
              <w:rPr>
                <w:rFonts w:hint="eastAsia" w:ascii="仿宋" w:hAnsi="仿宋" w:eastAsia="仿宋"/>
                <w:color w:val="auto"/>
                <w:sz w:val="24"/>
                <w:szCs w:val="24"/>
                <w:highlight w:val="none"/>
                <w:lang w:val="zh-CN" w:eastAsia="zh-CN"/>
              </w:rPr>
              <w:t xml:space="preserve">方案基本合理、实施方法可行性一般，得3分；</w:t>
            </w:r>
            <w:r/>
          </w:p>
          <w:p>
            <w:pPr>
              <w:ind w:left="482" w:hanging="48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zh-CN" w:eastAsia="zh-CN"/>
              </w:rPr>
              <w:t xml:space="preserve">4.</w:t>
            </w:r>
            <w:r>
              <w:rPr>
                <w:rFonts w:hint="eastAsia" w:ascii="仿宋" w:hAnsi="仿宋" w:eastAsia="仿宋"/>
                <w:color w:val="auto"/>
                <w:sz w:val="24"/>
                <w:szCs w:val="24"/>
                <w:highlight w:val="none"/>
                <w:lang w:val="en-US" w:eastAsia="zh-CN"/>
              </w:rPr>
              <w:t xml:space="preserve">加工服务</w:t>
            </w:r>
            <w:r>
              <w:rPr>
                <w:rFonts w:hint="eastAsia" w:ascii="仿宋" w:hAnsi="仿宋" w:eastAsia="仿宋"/>
                <w:color w:val="auto"/>
                <w:sz w:val="24"/>
                <w:szCs w:val="24"/>
                <w:highlight w:val="none"/>
                <w:lang w:val="zh-CN" w:eastAsia="zh-CN"/>
              </w:rPr>
              <w:t xml:space="preserve">方案合理性较差，实施方法基本可行，得1分；</w:t>
            </w:r>
            <w:r/>
          </w:p>
          <w:p>
            <w:pPr>
              <w:ind w:left="482" w:hanging="480"/>
              <w:jc w:val="left"/>
              <w:keepLines w:val="0"/>
              <w:keepNext w:val="0"/>
              <w:pageBreakBefore w:val="0"/>
              <w:spacing w:line="400" w:lineRule="exact"/>
              <w:widowControl/>
              <w:rPr>
                <w:rFonts w:hint="eastAsia" w:ascii="仿宋" w:hAnsi="仿宋" w:eastAsia="仿宋" w:cs="Times New Roman"/>
                <w:color w:val="auto"/>
                <w:sz w:val="24"/>
                <w:szCs w:val="24"/>
                <w:highlight w:val="none"/>
                <w:lang w:val="en-US" w:eastAsia="zh-CN"/>
              </w:rPr>
            </w:pPr>
            <w:r>
              <w:rPr>
                <w:rFonts w:hint="eastAsia" w:ascii="仿宋" w:hAnsi="仿宋" w:eastAsia="仿宋"/>
                <w:color w:val="auto"/>
                <w:sz w:val="24"/>
                <w:szCs w:val="24"/>
                <w:highlight w:val="none"/>
                <w:lang w:val="zh-CN" w:eastAsia="zh-CN"/>
              </w:rPr>
              <w:t xml:space="preserve">5.未提供</w:t>
            </w:r>
            <w:r>
              <w:rPr>
                <w:rFonts w:hint="eastAsia" w:ascii="仿宋" w:hAnsi="仿宋" w:eastAsia="仿宋"/>
                <w:color w:val="auto"/>
                <w:sz w:val="24"/>
                <w:szCs w:val="24"/>
                <w:highlight w:val="none"/>
                <w:lang w:val="en-US" w:eastAsia="zh-CN"/>
              </w:rPr>
              <w:t xml:space="preserve">加工服务</w:t>
            </w:r>
            <w:r>
              <w:rPr>
                <w:rFonts w:hint="eastAsia" w:ascii="仿宋" w:hAnsi="仿宋" w:eastAsia="仿宋"/>
                <w:color w:val="auto"/>
                <w:sz w:val="24"/>
                <w:szCs w:val="24"/>
                <w:highlight w:val="none"/>
                <w:lang w:val="zh-CN" w:eastAsia="zh-CN"/>
              </w:rPr>
              <w:t xml:space="preserve">方案的不得分。</w:t>
            </w:r>
            <w:r/>
          </w:p>
        </w:tc>
        <w:tc>
          <w:tcPr>
            <w:shd w:val="clear" w:color="auto" w:fill="auto"/>
            <w:tcW w:w="826" w:type="dxa"/>
            <w:vAlign w:val="center"/>
            <w:textDirection w:val="lrTb"/>
            <w:noWrap/>
          </w:tcPr>
          <w:p>
            <w:pPr>
              <w:ind w:left="482" w:hanging="480"/>
              <w:jc w:val="center"/>
              <w:keepLines w:val="0"/>
              <w:keepNext w:val="0"/>
              <w:pageBreakBefore w:val="0"/>
              <w:spacing w:line="400" w:lineRule="exact"/>
              <w:rPr>
                <w:rFonts w:hint="eastAsia" w:ascii="仿宋" w:hAnsi="仿宋" w:eastAsia="仿宋" w:cs="Times New Roman"/>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5</w:t>
            </w:r>
            <w:r/>
          </w:p>
        </w:tc>
      </w:tr>
      <w:tr>
        <w:trPr>
          <w:jc w:val="center"/>
          <w:trHeight w:val="662"/>
        </w:trPr>
        <w:tc>
          <w:tcPr>
            <w:shd w:val="clear" w:color="auto" w:fill="auto"/>
            <w:tcW w:w="1271" w:type="dxa"/>
            <w:vAlign w:val="center"/>
            <w:textDirection w:val="lrTb"/>
            <w:noWrap/>
          </w:tcPr>
          <w:p>
            <w:pPr>
              <w:ind w:left="0" w:firstLine="0"/>
              <w:jc w:val="center"/>
              <w:keepLines w:val="0"/>
              <w:keepNext w:val="0"/>
              <w:pageBreakBefore w:val="0"/>
              <w:spacing w:line="400" w:lineRule="exact"/>
              <w:rPr>
                <w:rFonts w:hint="eastAsia" w:ascii="仿宋" w:hAnsi="仿宋" w:eastAsia="仿宋"/>
                <w:b/>
                <w:bCs/>
                <w:color w:val="auto"/>
                <w:sz w:val="24"/>
                <w:szCs w:val="24"/>
                <w:highlight w:val="none"/>
                <w:lang w:val="zh-CN"/>
              </w:rPr>
            </w:pPr>
            <w:r>
              <w:rPr>
                <w:rFonts w:hint="eastAsia" w:ascii="仿宋" w:hAnsi="仿宋" w:eastAsia="仿宋"/>
                <w:b/>
                <w:bCs/>
                <w:color w:val="auto"/>
                <w:sz w:val="24"/>
                <w:szCs w:val="24"/>
                <w:highlight w:val="none"/>
                <w:lang w:val="zh-CN" w:eastAsia="zh-CN"/>
              </w:rPr>
              <w:t xml:space="preserve">仓储能力（</w:t>
            </w:r>
            <w:r>
              <w:rPr>
                <w:rFonts w:hint="eastAsia" w:ascii="仿宋" w:hAnsi="仿宋" w:eastAsia="仿宋"/>
                <w:b/>
                <w:bCs/>
                <w:color w:val="auto"/>
                <w:sz w:val="24"/>
                <w:szCs w:val="24"/>
                <w:highlight w:val="none"/>
                <w:lang w:val="en-US" w:eastAsia="zh-CN"/>
              </w:rPr>
              <w:t xml:space="preserve">5</w:t>
            </w:r>
            <w:r>
              <w:rPr>
                <w:rFonts w:hint="eastAsia" w:ascii="仿宋" w:hAnsi="仿宋" w:eastAsia="仿宋"/>
                <w:b/>
                <w:bCs/>
                <w:color w:val="auto"/>
                <w:sz w:val="24"/>
                <w:szCs w:val="24"/>
                <w:highlight w:val="none"/>
                <w:lang w:val="zh-CN" w:eastAsia="zh-CN"/>
              </w:rPr>
              <w:t xml:space="preserve">分）</w:t>
            </w:r>
            <w:r/>
          </w:p>
        </w:tc>
        <w:tc>
          <w:tcPr>
            <w:shd w:val="clear" w:color="auto" w:fill="auto"/>
            <w:tcW w:w="6970" w:type="dxa"/>
            <w:vAlign w:val="top"/>
            <w:textDirection w:val="lrTb"/>
            <w:noWrap/>
          </w:tcPr>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zh-CN" w:eastAsia="zh-CN"/>
              </w:rPr>
              <w:t xml:space="preserve">根据投标人提供的中药饮片仓储条件、库存充足性及针对本项目的仓储方案进行评价：</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zh-CN" w:eastAsia="zh-CN"/>
              </w:rPr>
              <w:t xml:space="preserve">投标人有能力保证药品储存条件，现有的仓库或能承诺在中标后签订合同前落实仓储条件优于本项目要求，仓库整体规划以及冷冻、冷藏、阴凉区配置科学合理，中药饮片库存充足，有标本室或留样观察室等，质检条件完善得5分；</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zh-CN" w:eastAsia="zh-CN"/>
              </w:rPr>
              <w:t xml:space="preserve">投标人有能力保证药品储存条件，现有的仓库或能承诺在中标后签订合同前落实仓储条件满足本项目要求，仓库整体规划以及冷冻、冷藏、阴凉区配置合理，质检条件较完善的，得4分；</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zh-CN" w:eastAsia="zh-CN"/>
              </w:rPr>
              <w:t xml:space="preserve">3.投标人有能力保证药品储存条件，现有的仓库或能承诺在中标后签订合同前落实仓储条件基本满足本项目要求，仓库整体规划以及冷冻、冷藏、阴凉区配置合理，质检条件一般，得3分；</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zh-CN" w:eastAsia="zh-CN"/>
              </w:rPr>
              <w:t xml:space="preserve">4.投标人有能力保证药品储存条件，现有的仓库或能承诺在中标后签订合同前落实仓储条件基本满足本项目要求，仓库整体规划以及冷冻、冷藏、阴凉区配置基本合理，质检条件仅能满足项目需求，得1分</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zh-CN" w:eastAsia="zh-CN"/>
              </w:rPr>
              <w:t xml:space="preserve">5.不承诺或无仓库及投标人中药饮片库存不足，仓储条件不能满足项目要求的不得分。</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zh-CN" w:eastAsia="zh-CN"/>
              </w:rPr>
              <w:t xml:space="preserve"> 注：（1）投标文件中须提供包括但不限于仓库租赁合同或自有产权证明或物流仓库合作服务合同、仓库存储照片以及仓储方案。（2）投标人根据评审条件结合自身情况提供承诺函。以上评审内容的资料作为评分依据，所提供资料加盖投标人公章，未按要求提供的不得分。</w:t>
            </w:r>
            <w:r/>
          </w:p>
        </w:tc>
        <w:tc>
          <w:tcPr>
            <w:shd w:val="clear" w:color="auto" w:fill="auto"/>
            <w:tcW w:w="826" w:type="dxa"/>
            <w:vAlign w:val="center"/>
            <w:textDirection w:val="lrTb"/>
            <w:noWrap/>
          </w:tcPr>
          <w:p>
            <w:pPr>
              <w:ind w:left="482" w:hanging="480"/>
              <w:jc w:val="center"/>
              <w:keepLines w:val="0"/>
              <w:keepNext w:val="0"/>
              <w:pageBreakBefore w:val="0"/>
              <w:spacing w:line="400" w:lineRule="exact"/>
              <w:rPr>
                <w:rFonts w:hint="eastAsia" w:ascii="仿宋" w:hAnsi="仿宋" w:eastAsia="仿宋" w:cs="Times New Roman"/>
                <w:color w:val="auto"/>
                <w:sz w:val="24"/>
                <w:szCs w:val="24"/>
                <w:highlight w:val="none"/>
                <w:lang w:val="en-US" w:eastAsia="zh-CN"/>
              </w:rPr>
            </w:pPr>
            <w:r>
              <w:rPr>
                <w:rFonts w:hint="eastAsia" w:ascii="仿宋" w:hAnsi="仿宋" w:eastAsia="仿宋"/>
                <w:color w:val="auto"/>
                <w:sz w:val="24"/>
                <w:szCs w:val="24"/>
                <w:highlight w:val="none"/>
              </w:rPr>
              <w:t xml:space="preserve">5</w:t>
            </w:r>
            <w:r/>
          </w:p>
        </w:tc>
      </w:tr>
      <w:tr>
        <w:trPr>
          <w:jc w:val="center"/>
          <w:trHeight w:val="1183"/>
        </w:trPr>
        <w:tc>
          <w:tcPr>
            <w:shd w:val="clear" w:color="auto" w:fill="auto"/>
            <w:tcW w:w="1271" w:type="dxa"/>
            <w:vAlign w:val="center"/>
            <w:textDirection w:val="lrTb"/>
            <w:noWrap/>
          </w:tcPr>
          <w:p>
            <w:pPr>
              <w:ind w:left="-1" w:firstLine="0"/>
              <w:jc w:val="center"/>
              <w:keepLines w:val="0"/>
              <w:keepNext w:val="0"/>
              <w:pageBreakBefore w:val="0"/>
              <w:spacing w:line="400" w:lineRule="exact"/>
              <w:rPr>
                <w:rFonts w:hint="eastAsia" w:ascii="仿宋" w:hAnsi="仿宋" w:eastAsia="仿宋"/>
                <w:b/>
                <w:bCs/>
                <w:color w:val="auto"/>
                <w:sz w:val="24"/>
                <w:szCs w:val="24"/>
                <w:highlight w:val="none"/>
                <w:lang w:val="zh-CN"/>
              </w:rPr>
            </w:pPr>
            <w:r>
              <w:rPr>
                <w:rFonts w:hint="eastAsia" w:ascii="仿宋" w:hAnsi="仿宋" w:eastAsia="仿宋"/>
                <w:b/>
                <w:bCs/>
                <w:color w:val="auto"/>
                <w:sz w:val="24"/>
                <w:szCs w:val="24"/>
                <w:highlight w:val="none"/>
                <w:lang w:val="zh-CN"/>
              </w:rPr>
              <w:t xml:space="preserve">售后服务方案（</w:t>
            </w:r>
            <w:r>
              <w:rPr>
                <w:rFonts w:hint="eastAsia" w:ascii="仿宋" w:hAnsi="仿宋" w:eastAsia="仿宋"/>
                <w:b/>
                <w:bCs/>
                <w:color w:val="auto"/>
                <w:sz w:val="24"/>
                <w:szCs w:val="24"/>
                <w:highlight w:val="none"/>
                <w:lang w:val="en-US" w:eastAsia="zh-CN"/>
              </w:rPr>
              <w:t xml:space="preserve">6</w:t>
            </w:r>
            <w:r>
              <w:rPr>
                <w:rFonts w:hint="eastAsia" w:ascii="仿宋" w:hAnsi="仿宋" w:eastAsia="仿宋"/>
                <w:b/>
                <w:bCs/>
                <w:color w:val="auto"/>
                <w:sz w:val="24"/>
                <w:szCs w:val="24"/>
                <w:highlight w:val="none"/>
                <w:lang w:val="zh-CN"/>
              </w:rPr>
              <w:t xml:space="preserve">分）</w:t>
            </w:r>
            <w:r/>
          </w:p>
        </w:tc>
        <w:tc>
          <w:tcPr>
            <w:shd w:val="clear" w:color="auto" w:fill="auto"/>
            <w:tcW w:w="6970" w:type="dxa"/>
            <w:vAlign w:val="center"/>
            <w:textDirection w:val="lrTb"/>
            <w:noWrap/>
          </w:tcPr>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zh-CN" w:eastAsia="zh-CN"/>
              </w:rPr>
              <w:t xml:space="preserve">根据投标人提供的售后服务方案进行评审，主要根据退换货方案、是否符合国家政策、药饮片破损、近效期、包装不合格或有质量问题处理以及其他服务等方案进行综合评审：</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zh-CN" w:eastAsia="zh-CN"/>
              </w:rPr>
              <w:t xml:space="preserve">1.售后服务方案全面、科学合理、实施方法可行性高，得</w:t>
            </w:r>
            <w:r>
              <w:rPr>
                <w:rFonts w:hint="eastAsia" w:ascii="仿宋" w:hAnsi="仿宋" w:eastAsia="仿宋"/>
                <w:color w:val="auto"/>
                <w:sz w:val="24"/>
                <w:szCs w:val="24"/>
                <w:highlight w:val="none"/>
                <w:lang w:val="en-US" w:eastAsia="zh-CN"/>
              </w:rPr>
              <w:t xml:space="preserve">6</w:t>
            </w:r>
            <w:r>
              <w:rPr>
                <w:rFonts w:hint="eastAsia" w:ascii="仿宋" w:hAnsi="仿宋" w:eastAsia="仿宋"/>
                <w:color w:val="auto"/>
                <w:sz w:val="24"/>
                <w:szCs w:val="24"/>
                <w:highlight w:val="none"/>
                <w:lang w:val="zh-CN" w:eastAsia="zh-CN"/>
              </w:rPr>
              <w:t xml:space="preserve">分；</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zh-CN" w:eastAsia="zh-CN"/>
              </w:rPr>
              <w:t xml:space="preserve">2.售后服务方案较全面、实施方法可行性较高，得</w:t>
            </w:r>
            <w:r>
              <w:rPr>
                <w:rFonts w:hint="eastAsia" w:ascii="仿宋" w:hAnsi="仿宋" w:eastAsia="仿宋"/>
                <w:color w:val="auto"/>
                <w:sz w:val="24"/>
                <w:szCs w:val="24"/>
                <w:highlight w:val="none"/>
                <w:lang w:val="en-US" w:eastAsia="zh-CN"/>
              </w:rPr>
              <w:t xml:space="preserve">4</w:t>
            </w:r>
            <w:r>
              <w:rPr>
                <w:rFonts w:hint="eastAsia" w:ascii="仿宋" w:hAnsi="仿宋" w:eastAsia="仿宋"/>
                <w:color w:val="auto"/>
                <w:sz w:val="24"/>
                <w:szCs w:val="24"/>
                <w:highlight w:val="none"/>
                <w:lang w:val="zh-CN" w:eastAsia="zh-CN"/>
              </w:rPr>
              <w:t xml:space="preserve">分；</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zh-CN" w:eastAsia="zh-CN"/>
              </w:rPr>
              <w:t xml:space="preserve">3.售后服务方案基本合理、实施方法可行性一般，得</w:t>
            </w: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lang w:val="zh-CN" w:eastAsia="zh-CN"/>
              </w:rPr>
              <w:t xml:space="preserve">分；</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zh-CN" w:eastAsia="zh-CN"/>
              </w:rPr>
              <w:t xml:space="preserve">4.售后服务方案合理性较差，实施方法基本可行，得1分</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zh-CN" w:eastAsia="zh-CN"/>
              </w:rPr>
              <w:t xml:space="preserve">5.未提供售后服务方案的不得分。</w:t>
            </w:r>
            <w:r/>
          </w:p>
        </w:tc>
        <w:tc>
          <w:tcPr>
            <w:shd w:val="clear" w:color="auto" w:fill="auto"/>
            <w:tcW w:w="826" w:type="dxa"/>
            <w:vAlign w:val="center"/>
            <w:textDirection w:val="lrTb"/>
            <w:noWrap/>
          </w:tcPr>
          <w:p>
            <w:pPr>
              <w:ind w:left="482" w:hanging="480"/>
              <w:jc w:val="center"/>
              <w:keepLines w:val="0"/>
              <w:keepNext w:val="0"/>
              <w:pageBreakBefore w:val="0"/>
              <w:spacing w:line="400" w:lineRule="exact"/>
              <w:rPr>
                <w:rFonts w:hint="eastAsia" w:ascii="仿宋" w:hAnsi="仿宋" w:eastAsia="仿宋" w:cs="Times New Roman"/>
                <w:color w:val="auto"/>
                <w:sz w:val="24"/>
                <w:szCs w:val="24"/>
                <w:highlight w:val="none"/>
                <w:lang w:eastAsia="zh-CN"/>
              </w:rPr>
            </w:pPr>
            <w:r>
              <w:rPr>
                <w:rFonts w:hint="eastAsia" w:ascii="仿宋" w:hAnsi="仿宋" w:eastAsia="仿宋"/>
                <w:color w:val="auto"/>
                <w:sz w:val="24"/>
                <w:szCs w:val="24"/>
                <w:highlight w:val="none"/>
                <w:lang w:val="en-US" w:eastAsia="zh-CN"/>
              </w:rPr>
              <w:t xml:space="preserve">6</w:t>
            </w:r>
            <w:r/>
          </w:p>
        </w:tc>
      </w:tr>
      <w:tr>
        <w:trPr>
          <w:jc w:val="center"/>
          <w:trHeight w:val="948"/>
        </w:trPr>
        <w:tc>
          <w:tcPr>
            <w:shd w:val="clear" w:color="auto" w:fill="auto"/>
            <w:tcW w:w="1271" w:type="dxa"/>
            <w:vAlign w:val="center"/>
            <w:textDirection w:val="lrTb"/>
            <w:noWrap/>
          </w:tcPr>
          <w:p>
            <w:pPr>
              <w:ind w:left="-1" w:firstLine="0"/>
              <w:jc w:val="center"/>
              <w:keepLines w:val="0"/>
              <w:keepNext w:val="0"/>
              <w:pageBreakBefore w:val="0"/>
              <w:spacing w:line="400" w:lineRule="exact"/>
              <w:rPr>
                <w:rFonts w:hint="eastAsia" w:ascii="仿宋" w:hAnsi="仿宋" w:eastAsia="仿宋"/>
                <w:b/>
                <w:bCs/>
                <w:color w:val="auto"/>
                <w:sz w:val="24"/>
                <w:szCs w:val="24"/>
                <w:highlight w:val="none"/>
                <w:lang w:val="en-US" w:eastAsia="zh-CN"/>
              </w:rPr>
            </w:pPr>
            <w:r>
              <w:rPr>
                <w:rFonts w:hint="eastAsia" w:ascii="仿宋" w:hAnsi="仿宋" w:eastAsia="仿宋"/>
                <w:b/>
                <w:bCs/>
                <w:color w:val="auto"/>
                <w:sz w:val="24"/>
                <w:szCs w:val="24"/>
                <w:highlight w:val="none"/>
                <w:lang w:val="zh-CN"/>
              </w:rPr>
              <w:t xml:space="preserve">应急预案（</w:t>
            </w:r>
            <w:r>
              <w:rPr>
                <w:rFonts w:hint="eastAsia" w:ascii="仿宋" w:hAnsi="仿宋" w:eastAsia="仿宋"/>
                <w:b/>
                <w:bCs/>
                <w:color w:val="auto"/>
                <w:sz w:val="24"/>
                <w:szCs w:val="24"/>
                <w:highlight w:val="none"/>
                <w:lang w:val="en-US" w:eastAsia="zh-CN"/>
              </w:rPr>
              <w:t xml:space="preserve">8</w:t>
            </w:r>
            <w:r>
              <w:rPr>
                <w:rFonts w:hint="eastAsia" w:ascii="仿宋" w:hAnsi="仿宋" w:eastAsia="仿宋"/>
                <w:b/>
                <w:bCs/>
                <w:color w:val="auto"/>
                <w:sz w:val="24"/>
                <w:szCs w:val="24"/>
                <w:highlight w:val="none"/>
                <w:lang w:val="zh-CN"/>
              </w:rPr>
              <w:t xml:space="preserve">分）</w:t>
            </w:r>
            <w:r/>
          </w:p>
        </w:tc>
        <w:tc>
          <w:tcPr>
            <w:shd w:val="clear" w:color="auto" w:fill="auto"/>
            <w:tcW w:w="6970" w:type="dxa"/>
            <w:vAlign w:val="center"/>
            <w:textDirection w:val="lrTb"/>
            <w:noWrap/>
          </w:tcPr>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zh-CN" w:eastAsia="zh-CN"/>
              </w:rPr>
              <w:t xml:space="preserve">根据投标人提供的应急需求预案（包括运输中的突发应急措施、因问题产品引发的医疗事故应急措施、临时配送的应急措施以及其他应急措施）等方案进行综合评审：</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zh-CN" w:eastAsia="zh-CN"/>
              </w:rPr>
              <w:t xml:space="preserve">1.应急预案方案详细，可行性高，内容齐全详细，得</w:t>
            </w:r>
            <w:r>
              <w:rPr>
                <w:rFonts w:hint="eastAsia" w:ascii="仿宋" w:hAnsi="仿宋" w:eastAsia="仿宋"/>
                <w:color w:val="auto"/>
                <w:sz w:val="24"/>
                <w:szCs w:val="24"/>
                <w:highlight w:val="none"/>
                <w:lang w:val="en-US" w:eastAsia="zh-CN"/>
              </w:rPr>
              <w:t xml:space="preserve">8</w:t>
            </w:r>
            <w:r>
              <w:rPr>
                <w:rFonts w:hint="eastAsia" w:ascii="仿宋" w:hAnsi="仿宋" w:eastAsia="仿宋"/>
                <w:color w:val="auto"/>
                <w:sz w:val="24"/>
                <w:szCs w:val="24"/>
                <w:highlight w:val="none"/>
                <w:lang w:val="zh-CN" w:eastAsia="zh-CN"/>
              </w:rPr>
              <w:t xml:space="preserve">分；</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zh-CN" w:eastAsia="zh-CN"/>
              </w:rPr>
              <w:t xml:space="preserve">2.应急预案方案较详细，具有一定的可行性，内容较完整，得</w:t>
            </w:r>
            <w:r>
              <w:rPr>
                <w:rFonts w:hint="eastAsia" w:ascii="仿宋" w:hAnsi="仿宋" w:eastAsia="仿宋"/>
                <w:color w:val="auto"/>
                <w:sz w:val="24"/>
                <w:szCs w:val="24"/>
                <w:highlight w:val="none"/>
                <w:lang w:val="en-US" w:eastAsia="zh-CN"/>
              </w:rPr>
              <w:t xml:space="preserve">6</w:t>
            </w:r>
            <w:r>
              <w:rPr>
                <w:rFonts w:hint="eastAsia" w:ascii="仿宋" w:hAnsi="仿宋" w:eastAsia="仿宋"/>
                <w:color w:val="auto"/>
                <w:sz w:val="24"/>
                <w:szCs w:val="24"/>
                <w:highlight w:val="none"/>
                <w:lang w:val="zh-CN" w:eastAsia="zh-CN"/>
              </w:rPr>
              <w:t xml:space="preserve">分；</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zh-CN" w:eastAsia="zh-CN"/>
              </w:rPr>
              <w:t xml:space="preserve">3.应急预案方案一般，可行性一般，得</w:t>
            </w:r>
            <w:r>
              <w:rPr>
                <w:rFonts w:hint="eastAsia" w:ascii="仿宋" w:hAnsi="仿宋" w:eastAsia="仿宋"/>
                <w:color w:val="auto"/>
                <w:sz w:val="24"/>
                <w:szCs w:val="24"/>
                <w:highlight w:val="none"/>
                <w:lang w:val="en-US" w:eastAsia="zh-CN"/>
              </w:rPr>
              <w:t xml:space="preserve">4</w:t>
            </w:r>
            <w:r>
              <w:rPr>
                <w:rFonts w:hint="eastAsia" w:ascii="仿宋" w:hAnsi="仿宋" w:eastAsia="仿宋"/>
                <w:color w:val="auto"/>
                <w:sz w:val="24"/>
                <w:szCs w:val="24"/>
                <w:highlight w:val="none"/>
                <w:lang w:val="zh-CN" w:eastAsia="zh-CN"/>
              </w:rPr>
              <w:t xml:space="preserve">分；</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zh-CN" w:eastAsia="zh-CN"/>
              </w:rPr>
              <w:t xml:space="preserve">4.</w:t>
            </w:r>
            <w:r>
              <w:rPr>
                <w:rFonts w:hint="eastAsia" w:ascii="仿宋" w:hAnsi="仿宋" w:eastAsia="仿宋"/>
                <w:color w:val="auto"/>
                <w:sz w:val="24"/>
                <w:szCs w:val="24"/>
                <w:highlight w:val="none"/>
                <w:lang w:val="en-US" w:eastAsia="zh-CN"/>
              </w:rPr>
              <w:t xml:space="preserve">应急预案</w:t>
            </w:r>
            <w:r>
              <w:rPr>
                <w:rFonts w:hint="eastAsia" w:ascii="仿宋" w:hAnsi="仿宋" w:eastAsia="仿宋"/>
                <w:color w:val="auto"/>
                <w:sz w:val="24"/>
                <w:szCs w:val="24"/>
                <w:highlight w:val="none"/>
                <w:lang w:val="zh-CN" w:eastAsia="zh-CN"/>
              </w:rPr>
              <w:t xml:space="preserve">合理性较差，基本可实行，得</w:t>
            </w: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lang w:val="zh-CN" w:eastAsia="zh-CN"/>
              </w:rPr>
              <w:t xml:space="preserve">分</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en-US" w:eastAsia="zh-CN"/>
              </w:rPr>
              <w:t xml:space="preserve">5.</w:t>
            </w:r>
            <w:r>
              <w:rPr>
                <w:rFonts w:hint="eastAsia" w:ascii="仿宋" w:hAnsi="仿宋" w:eastAsia="仿宋"/>
                <w:color w:val="auto"/>
                <w:sz w:val="24"/>
                <w:szCs w:val="24"/>
                <w:highlight w:val="none"/>
                <w:lang w:val="zh-CN" w:eastAsia="zh-CN"/>
              </w:rPr>
              <w:t xml:space="preserve">未提供应急预案的不得分。</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zh-CN" w:eastAsia="zh-CN"/>
              </w:rPr>
              <w:t xml:space="preserve">本项目在提供应急预案前提下，也需提供承诺书（承诺书格式自拟），方案中需提供相关证明资料，包括但不限于提供配送距离，导航截图等。</w:t>
            </w:r>
            <w:r/>
          </w:p>
        </w:tc>
        <w:tc>
          <w:tcPr>
            <w:shd w:val="clear" w:color="auto" w:fill="auto"/>
            <w:tcW w:w="826" w:type="dxa"/>
            <w:vAlign w:val="center"/>
            <w:textDirection w:val="lrTb"/>
            <w:noWrap/>
          </w:tcPr>
          <w:p>
            <w:pPr>
              <w:ind w:left="482" w:hanging="480"/>
              <w:jc w:val="center"/>
              <w:keepLines w:val="0"/>
              <w:keepNext w:val="0"/>
              <w:pageBreakBefore w:val="0"/>
              <w:spacing w:line="400" w:lineRule="exact"/>
              <w:rPr>
                <w:rFonts w:hint="eastAsia" w:ascii="仿宋" w:hAnsi="仿宋" w:eastAsia="仿宋" w:cs="Times New Roman"/>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8</w:t>
            </w:r>
            <w:r/>
          </w:p>
        </w:tc>
      </w:tr>
      <w:tr>
        <w:trPr>
          <w:jc w:val="center"/>
          <w:trHeight w:val="90"/>
        </w:trPr>
        <w:tc>
          <w:tcPr>
            <w:gridSpan w:val="3"/>
            <w:tcW w:w="9067" w:type="dxa"/>
            <w:vAlign w:val="center"/>
            <w:textDirection w:val="lrTb"/>
            <w:noWrap/>
          </w:tcPr>
          <w:p>
            <w:pPr>
              <w:ind w:left="482" w:hanging="482"/>
              <w:jc w:val="center"/>
              <w:keepLines w:val="0"/>
              <w:keepNext w:val="0"/>
              <w:pageBreakBefore w:val="0"/>
              <w:spacing w:line="400" w:lineRule="exact"/>
              <w:rPr>
                <w:rFonts w:hint="default" w:ascii="仿宋" w:hAnsi="仿宋" w:eastAsia="仿宋"/>
                <w:b/>
                <w:bCs/>
                <w:color w:val="auto"/>
                <w:sz w:val="24"/>
                <w:szCs w:val="24"/>
                <w:highlight w:val="none"/>
                <w:lang w:val="en-US"/>
              </w:rPr>
            </w:pPr>
            <w:r>
              <w:rPr>
                <w:rFonts w:hint="eastAsia" w:ascii="仿宋" w:hAnsi="仿宋" w:eastAsia="仿宋"/>
                <w:b/>
                <w:bCs/>
                <w:color w:val="auto"/>
                <w:sz w:val="24"/>
                <w:szCs w:val="24"/>
                <w:highlight w:val="none"/>
                <w:lang w:val="en-US" w:eastAsia="zh-CN"/>
              </w:rPr>
              <w:t xml:space="preserve">其他</w:t>
            </w:r>
            <w:r>
              <w:rPr>
                <w:rFonts w:hint="eastAsia" w:ascii="仿宋" w:hAnsi="仿宋" w:eastAsia="仿宋"/>
                <w:b/>
                <w:bCs/>
                <w:color w:val="auto"/>
                <w:sz w:val="24"/>
                <w:szCs w:val="24"/>
                <w:highlight w:val="none"/>
              </w:rPr>
              <w:t xml:space="preserve">部分</w:t>
            </w:r>
            <w:r>
              <w:rPr>
                <w:rFonts w:hint="eastAsia" w:ascii="仿宋" w:hAnsi="仿宋" w:eastAsia="仿宋"/>
                <w:b/>
                <w:bCs/>
                <w:color w:val="auto"/>
                <w:sz w:val="24"/>
                <w:szCs w:val="24"/>
                <w:highlight w:val="none"/>
                <w:lang w:eastAsia="zh-CN"/>
              </w:rPr>
              <w:t xml:space="preserve">（</w:t>
            </w:r>
            <w:r>
              <w:rPr>
                <w:rFonts w:hint="eastAsia" w:ascii="仿宋" w:hAnsi="仿宋" w:eastAsia="仿宋"/>
                <w:b/>
                <w:bCs/>
                <w:color w:val="auto"/>
                <w:sz w:val="24"/>
                <w:szCs w:val="24"/>
                <w:highlight w:val="none"/>
                <w:lang w:val="en-US" w:eastAsia="zh-CN"/>
              </w:rPr>
              <w:t xml:space="preserve">15</w:t>
            </w:r>
            <w:r>
              <w:rPr>
                <w:rFonts w:hint="eastAsia" w:ascii="仿宋" w:hAnsi="仿宋" w:eastAsia="仿宋"/>
                <w:b/>
                <w:bCs/>
                <w:color w:val="auto"/>
                <w:sz w:val="24"/>
                <w:szCs w:val="24"/>
                <w:highlight w:val="none"/>
              </w:rPr>
              <w:t xml:space="preserve">分</w:t>
            </w:r>
            <w:r>
              <w:rPr>
                <w:rFonts w:hint="eastAsia" w:ascii="仿宋" w:hAnsi="仿宋" w:eastAsia="仿宋"/>
                <w:b/>
                <w:bCs/>
                <w:color w:val="auto"/>
                <w:sz w:val="24"/>
                <w:szCs w:val="24"/>
                <w:highlight w:val="none"/>
                <w:lang w:eastAsia="zh-CN"/>
              </w:rPr>
              <w:t xml:space="preserve">）</w:t>
            </w:r>
            <w:r/>
          </w:p>
        </w:tc>
      </w:tr>
      <w:tr>
        <w:trPr>
          <w:jc w:val="center"/>
          <w:trHeight w:val="1094"/>
        </w:trPr>
        <w:tc>
          <w:tcPr>
            <w:tcW w:w="1271" w:type="dxa"/>
            <w:vAlign w:val="center"/>
            <w:textDirection w:val="lrTb"/>
            <w:noWrap/>
          </w:tcPr>
          <w:p>
            <w:pPr>
              <w:ind w:left="-1" w:firstLine="0"/>
              <w:jc w:val="center"/>
              <w:keepLines w:val="0"/>
              <w:keepNext w:val="0"/>
              <w:pageBreakBefore w:val="0"/>
              <w:spacing w:line="400" w:lineRule="exact"/>
              <w:rPr>
                <w:rFonts w:hint="eastAsia" w:ascii="仿宋" w:hAnsi="仿宋" w:eastAsia="仿宋"/>
                <w:b/>
                <w:bCs/>
                <w:color w:val="auto"/>
                <w:sz w:val="24"/>
                <w:szCs w:val="24"/>
                <w:highlight w:val="none"/>
                <w:lang w:val="zh-CN"/>
              </w:rPr>
            </w:pPr>
            <w:r>
              <w:rPr>
                <w:rFonts w:hint="eastAsia" w:ascii="仿宋" w:hAnsi="仿宋" w:eastAsia="仿宋"/>
                <w:b/>
                <w:bCs/>
                <w:color w:val="auto"/>
                <w:sz w:val="24"/>
                <w:szCs w:val="24"/>
                <w:highlight w:val="none"/>
                <w:lang w:val="zh-CN"/>
              </w:rPr>
              <w:t xml:space="preserve">项目团队能力</w:t>
            </w:r>
            <w:r/>
          </w:p>
          <w:p>
            <w:pPr>
              <w:ind w:left="-1" w:firstLine="0"/>
              <w:jc w:val="center"/>
              <w:keepLines w:val="0"/>
              <w:keepNext w:val="0"/>
              <w:pageBreakBefore w:val="0"/>
              <w:spacing w:line="400" w:lineRule="exact"/>
              <w:rPr>
                <w:rFonts w:hint="eastAsia" w:ascii="仿宋" w:hAnsi="仿宋" w:eastAsia="仿宋"/>
                <w:b/>
                <w:bCs/>
                <w:color w:val="auto"/>
                <w:sz w:val="24"/>
                <w:szCs w:val="24"/>
                <w:highlight w:val="none"/>
                <w:lang w:val="zh-CN"/>
              </w:rPr>
            </w:pPr>
            <w:r>
              <w:rPr>
                <w:rFonts w:hint="eastAsia" w:ascii="仿宋" w:hAnsi="仿宋" w:eastAsia="仿宋"/>
                <w:b/>
                <w:bCs/>
                <w:color w:val="auto"/>
                <w:sz w:val="24"/>
                <w:szCs w:val="24"/>
                <w:highlight w:val="none"/>
                <w:lang w:val="zh-CN"/>
              </w:rPr>
              <w:t xml:space="preserve">（</w:t>
            </w:r>
            <w:r>
              <w:rPr>
                <w:rFonts w:hint="eastAsia" w:ascii="仿宋" w:hAnsi="仿宋" w:eastAsia="仿宋"/>
                <w:b/>
                <w:bCs/>
                <w:color w:val="auto"/>
                <w:sz w:val="24"/>
                <w:szCs w:val="24"/>
                <w:highlight w:val="none"/>
                <w:lang w:val="en-US" w:eastAsia="zh-CN"/>
              </w:rPr>
              <w:t xml:space="preserve">3</w:t>
            </w:r>
            <w:r>
              <w:rPr>
                <w:rFonts w:hint="eastAsia" w:ascii="仿宋" w:hAnsi="仿宋" w:eastAsia="仿宋"/>
                <w:b/>
                <w:bCs/>
                <w:color w:val="auto"/>
                <w:sz w:val="24"/>
                <w:szCs w:val="24"/>
                <w:highlight w:val="none"/>
                <w:lang w:val="zh-CN"/>
              </w:rPr>
              <w:t xml:space="preserve">分）</w:t>
            </w:r>
            <w:r/>
          </w:p>
        </w:tc>
        <w:tc>
          <w:tcPr>
            <w:tcW w:w="6970" w:type="dxa"/>
            <w:vAlign w:val="center"/>
            <w:textDirection w:val="lrTb"/>
            <w:noWrap/>
          </w:tcPr>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投标人为本项目配备中药师（含以上）或执业中药师数量为A：</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A＞</w:t>
            </w:r>
            <w:r>
              <w:rPr>
                <w:rFonts w:hint="eastAsia" w:ascii="仿宋" w:hAnsi="仿宋" w:eastAsia="仿宋"/>
                <w:color w:val="auto"/>
                <w:sz w:val="24"/>
                <w:szCs w:val="24"/>
                <w:highlight w:val="none"/>
                <w:lang w:val="en-US" w:eastAsia="zh-CN"/>
              </w:rPr>
              <w:t xml:space="preserve">5</w:t>
            </w:r>
            <w:r>
              <w:rPr>
                <w:rFonts w:hint="eastAsia" w:ascii="仿宋" w:hAnsi="仿宋" w:eastAsia="仿宋"/>
                <w:color w:val="auto"/>
                <w:sz w:val="24"/>
                <w:szCs w:val="24"/>
                <w:highlight w:val="none"/>
                <w:lang w:val="zh-CN"/>
              </w:rPr>
              <w:t xml:space="preserve">人的得</w:t>
            </w:r>
            <w:r>
              <w:rPr>
                <w:rFonts w:hint="eastAsia" w:ascii="仿宋" w:hAnsi="仿宋" w:eastAsia="仿宋"/>
                <w:color w:val="auto"/>
                <w:sz w:val="24"/>
                <w:szCs w:val="24"/>
                <w:highlight w:val="none"/>
                <w:lang w:val="en-US" w:eastAsia="zh-CN"/>
              </w:rPr>
              <w:t xml:space="preserve">3</w:t>
            </w:r>
            <w:r>
              <w:rPr>
                <w:rFonts w:hint="eastAsia" w:ascii="仿宋" w:hAnsi="仿宋" w:eastAsia="仿宋"/>
                <w:color w:val="auto"/>
                <w:sz w:val="24"/>
                <w:szCs w:val="24"/>
                <w:highlight w:val="none"/>
                <w:lang w:val="zh-CN"/>
              </w:rPr>
              <w:t xml:space="preserve">分；</w:t>
            </w:r>
            <w:r>
              <w:rPr>
                <w:rFonts w:hint="eastAsia" w:ascii="仿宋" w:hAnsi="仿宋" w:eastAsia="仿宋"/>
                <w:color w:val="auto"/>
                <w:sz w:val="24"/>
                <w:szCs w:val="24"/>
                <w:highlight w:val="none"/>
                <w:lang w:val="en-US" w:eastAsia="zh-CN"/>
              </w:rPr>
              <w:t xml:space="preserve">3</w:t>
            </w:r>
            <w:r>
              <w:rPr>
                <w:rFonts w:hint="eastAsia" w:ascii="仿宋" w:hAnsi="仿宋" w:eastAsia="仿宋"/>
                <w:color w:val="auto"/>
                <w:sz w:val="24"/>
                <w:szCs w:val="24"/>
                <w:highlight w:val="none"/>
                <w:lang w:val="zh-CN"/>
              </w:rPr>
              <w:t xml:space="preserve">人＜A≤</w:t>
            </w:r>
            <w:r>
              <w:rPr>
                <w:rFonts w:hint="eastAsia" w:ascii="仿宋" w:hAnsi="仿宋" w:eastAsia="仿宋"/>
                <w:color w:val="auto"/>
                <w:sz w:val="24"/>
                <w:szCs w:val="24"/>
                <w:highlight w:val="none"/>
                <w:lang w:val="en-US" w:eastAsia="zh-CN"/>
              </w:rPr>
              <w:t xml:space="preserve">5</w:t>
            </w:r>
            <w:r>
              <w:rPr>
                <w:rFonts w:hint="eastAsia" w:ascii="仿宋" w:hAnsi="仿宋" w:eastAsia="仿宋"/>
                <w:color w:val="auto"/>
                <w:sz w:val="24"/>
                <w:szCs w:val="24"/>
                <w:highlight w:val="none"/>
                <w:lang w:val="zh-CN"/>
              </w:rPr>
              <w:t xml:space="preserve">人的得</w:t>
            </w: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lang w:val="zh-CN"/>
              </w:rPr>
              <w:t xml:space="preserve">分；</w:t>
            </w:r>
            <w:r>
              <w:rPr>
                <w:rFonts w:hint="eastAsia" w:ascii="仿宋" w:hAnsi="仿宋" w:eastAsia="仿宋"/>
                <w:color w:val="auto"/>
                <w:sz w:val="24"/>
                <w:szCs w:val="24"/>
                <w:highlight w:val="none"/>
                <w:lang w:val="en-US" w:eastAsia="zh-CN"/>
              </w:rPr>
              <w:t xml:space="preserve">1</w:t>
            </w:r>
            <w:r>
              <w:rPr>
                <w:rFonts w:hint="eastAsia" w:ascii="仿宋" w:hAnsi="仿宋" w:eastAsia="仿宋"/>
                <w:color w:val="auto"/>
                <w:sz w:val="24"/>
                <w:szCs w:val="24"/>
                <w:highlight w:val="none"/>
                <w:lang w:val="zh-CN"/>
              </w:rPr>
              <w:t xml:space="preserve">人＜A≤</w:t>
            </w:r>
            <w:r>
              <w:rPr>
                <w:rFonts w:hint="eastAsia" w:ascii="仿宋" w:hAnsi="仿宋" w:eastAsia="仿宋"/>
                <w:color w:val="auto"/>
                <w:sz w:val="24"/>
                <w:szCs w:val="24"/>
                <w:highlight w:val="none"/>
                <w:lang w:val="en-US" w:eastAsia="zh-CN"/>
              </w:rPr>
              <w:t xml:space="preserve">3</w:t>
            </w:r>
            <w:r>
              <w:rPr>
                <w:rFonts w:hint="eastAsia" w:ascii="仿宋" w:hAnsi="仿宋" w:eastAsia="仿宋"/>
                <w:color w:val="auto"/>
                <w:sz w:val="24"/>
                <w:szCs w:val="24"/>
                <w:highlight w:val="none"/>
                <w:lang w:val="zh-CN"/>
              </w:rPr>
              <w:t xml:space="preserve">人的得</w:t>
            </w:r>
            <w:r>
              <w:rPr>
                <w:rFonts w:hint="eastAsia" w:ascii="仿宋" w:hAnsi="仿宋" w:eastAsia="仿宋"/>
                <w:color w:val="auto"/>
                <w:sz w:val="24"/>
                <w:szCs w:val="24"/>
                <w:highlight w:val="none"/>
                <w:lang w:val="en-US" w:eastAsia="zh-CN"/>
              </w:rPr>
              <w:t xml:space="preserve">1</w:t>
            </w:r>
            <w:r>
              <w:rPr>
                <w:rFonts w:hint="eastAsia" w:ascii="仿宋" w:hAnsi="仿宋" w:eastAsia="仿宋"/>
                <w:color w:val="auto"/>
                <w:sz w:val="24"/>
                <w:szCs w:val="24"/>
                <w:highlight w:val="none"/>
                <w:lang w:val="zh-CN"/>
              </w:rPr>
              <w:t xml:space="preserve">分；</w:t>
            </w:r>
            <w:r>
              <w:rPr>
                <w:rFonts w:hint="eastAsia" w:ascii="仿宋" w:hAnsi="仿宋" w:eastAsia="仿宋"/>
                <w:color w:val="auto"/>
                <w:sz w:val="24"/>
                <w:szCs w:val="24"/>
                <w:highlight w:val="none"/>
                <w:lang w:val="en-US" w:eastAsia="zh-CN"/>
              </w:rPr>
              <w:t xml:space="preserve">1</w:t>
            </w:r>
            <w:r>
              <w:rPr>
                <w:rFonts w:hint="eastAsia" w:ascii="仿宋" w:hAnsi="仿宋" w:eastAsia="仿宋"/>
                <w:color w:val="auto"/>
                <w:sz w:val="24"/>
                <w:szCs w:val="24"/>
                <w:highlight w:val="none"/>
                <w:lang w:val="zh-CN"/>
              </w:rPr>
              <w:t xml:space="preserve">人</w:t>
            </w:r>
            <w:r>
              <w:rPr>
                <w:rFonts w:hint="eastAsia" w:ascii="仿宋" w:hAnsi="仿宋" w:eastAsia="仿宋"/>
                <w:color w:val="auto"/>
                <w:sz w:val="24"/>
                <w:szCs w:val="24"/>
                <w:highlight w:val="none"/>
                <w:lang w:val="en-US" w:eastAsia="zh-CN"/>
              </w:rPr>
              <w:t xml:space="preserve">及</w:t>
            </w:r>
            <w:r>
              <w:rPr>
                <w:rFonts w:hint="eastAsia" w:ascii="仿宋" w:hAnsi="仿宋" w:eastAsia="仿宋"/>
                <w:color w:val="auto"/>
                <w:sz w:val="24"/>
                <w:szCs w:val="24"/>
                <w:highlight w:val="none"/>
                <w:lang w:val="zh-CN"/>
              </w:rPr>
              <w:t xml:space="preserve">以下的不得分；</w:t>
            </w:r>
            <w:r/>
          </w:p>
          <w:p>
            <w:pPr>
              <w:ind w:left="-1" w:firstLine="0"/>
              <w:keepLines w:val="0"/>
              <w:keepNext w:val="0"/>
              <w:pageBreakBefore w:val="0"/>
              <w:spacing w:line="400" w:lineRule="exact"/>
              <w:rPr>
                <w:rFonts w:hint="eastAsia" w:ascii="仿宋" w:hAnsi="仿宋" w:eastAsia="仿宋"/>
                <w:color w:val="auto"/>
                <w:sz w:val="24"/>
                <w:szCs w:val="24"/>
                <w:highlight w:val="none"/>
                <w:lang w:val="zh-CN"/>
              </w:rPr>
            </w:pPr>
            <w:r>
              <w:rPr>
                <w:rFonts w:hint="eastAsia" w:ascii="仿宋" w:hAnsi="仿宋" w:eastAsia="仿宋"/>
                <w:b/>
                <w:bCs/>
                <w:color w:val="auto"/>
                <w:sz w:val="24"/>
                <w:szCs w:val="24"/>
                <w:highlight w:val="none"/>
                <w:lang w:val="zh-CN"/>
              </w:rPr>
              <w:t xml:space="preserve">注：提供</w:t>
            </w:r>
            <w:r>
              <w:rPr>
                <w:rFonts w:hint="eastAsia" w:ascii="仿宋" w:hAnsi="仿宋" w:eastAsia="仿宋"/>
                <w:b/>
                <w:bCs/>
                <w:color w:val="auto"/>
                <w:sz w:val="24"/>
                <w:szCs w:val="24"/>
                <w:highlight w:val="none"/>
              </w:rPr>
              <w:t xml:space="preserve">相关证书</w:t>
            </w:r>
            <w:r>
              <w:rPr>
                <w:rFonts w:hint="eastAsia" w:ascii="仿宋" w:hAnsi="仿宋" w:eastAsia="仿宋"/>
                <w:b/>
                <w:bCs/>
                <w:color w:val="auto"/>
                <w:sz w:val="24"/>
                <w:szCs w:val="24"/>
                <w:highlight w:val="none"/>
                <w:lang w:val="zh-CN"/>
              </w:rPr>
              <w:t xml:space="preserve">及</w:t>
            </w:r>
            <w:r>
              <w:rPr>
                <w:rFonts w:hint="eastAsia" w:ascii="仿宋" w:hAnsi="仿宋" w:eastAsia="仿宋"/>
                <w:b/>
                <w:bCs/>
                <w:color w:val="auto"/>
                <w:sz w:val="24"/>
                <w:szCs w:val="24"/>
                <w:highlight w:val="none"/>
              </w:rPr>
              <w:t xml:space="preserve">投标</w:t>
            </w:r>
            <w:r>
              <w:rPr>
                <w:rFonts w:hint="eastAsia" w:ascii="仿宋" w:hAnsi="仿宋" w:eastAsia="仿宋"/>
                <w:b/>
                <w:bCs/>
                <w:color w:val="auto"/>
                <w:sz w:val="24"/>
                <w:szCs w:val="24"/>
                <w:highlight w:val="none"/>
                <w:lang w:val="zh-CN"/>
              </w:rPr>
              <w:t xml:space="preserve">人为其缴纳的</w:t>
            </w:r>
            <w:r>
              <w:rPr>
                <w:rFonts w:hint="eastAsia" w:ascii="仿宋" w:hAnsi="仿宋" w:eastAsia="仿宋"/>
                <w:b/>
                <w:bCs/>
                <w:color w:val="auto"/>
                <w:sz w:val="24"/>
                <w:szCs w:val="24"/>
                <w:highlight w:val="none"/>
              </w:rPr>
              <w:t xml:space="preserve">202</w:t>
            </w:r>
            <w:r>
              <w:rPr>
                <w:rFonts w:hint="eastAsia" w:ascii="仿宋" w:hAnsi="仿宋" w:eastAsia="仿宋"/>
                <w:b/>
                <w:bCs/>
                <w:color w:val="auto"/>
                <w:sz w:val="24"/>
                <w:szCs w:val="24"/>
                <w:highlight w:val="none"/>
                <w:lang w:val="en-US" w:eastAsia="zh-CN"/>
              </w:rPr>
              <w:t xml:space="preserve">6</w:t>
            </w:r>
            <w:r>
              <w:rPr>
                <w:rFonts w:hint="eastAsia" w:ascii="仿宋" w:hAnsi="仿宋" w:eastAsia="仿宋"/>
                <w:b/>
                <w:bCs/>
                <w:color w:val="auto"/>
                <w:sz w:val="24"/>
                <w:szCs w:val="24"/>
                <w:highlight w:val="none"/>
              </w:rPr>
              <w:t xml:space="preserve">年</w:t>
            </w:r>
            <w:r>
              <w:rPr>
                <w:rFonts w:hint="eastAsia" w:ascii="仿宋" w:hAnsi="仿宋" w:eastAsia="仿宋"/>
                <w:b/>
                <w:bCs/>
                <w:color w:val="auto"/>
                <w:sz w:val="24"/>
                <w:szCs w:val="24"/>
                <w:highlight w:val="none"/>
                <w:lang w:val="en-US" w:eastAsia="zh-CN"/>
              </w:rPr>
              <w:t xml:space="preserve">1</w:t>
            </w:r>
            <w:r>
              <w:rPr>
                <w:rFonts w:hint="eastAsia" w:ascii="仿宋" w:hAnsi="仿宋" w:eastAsia="仿宋"/>
                <w:b/>
                <w:bCs/>
                <w:color w:val="auto"/>
                <w:sz w:val="24"/>
                <w:szCs w:val="24"/>
                <w:highlight w:val="none"/>
              </w:rPr>
              <w:t xml:space="preserve">月至投标截止之日任意一个月</w:t>
            </w:r>
            <w:r>
              <w:rPr>
                <w:rFonts w:hint="eastAsia" w:ascii="仿宋" w:hAnsi="仿宋" w:eastAsia="仿宋"/>
                <w:b/>
                <w:bCs/>
                <w:color w:val="auto"/>
                <w:sz w:val="24"/>
                <w:szCs w:val="24"/>
                <w:highlight w:val="none"/>
                <w:lang w:val="zh-CN"/>
              </w:rPr>
              <w:t xml:space="preserve">的社保缴纳证明</w:t>
            </w:r>
            <w:r>
              <w:rPr>
                <w:rFonts w:hint="eastAsia" w:ascii="仿宋" w:hAnsi="仿宋" w:eastAsia="仿宋"/>
                <w:b/>
                <w:bCs/>
                <w:color w:val="auto"/>
                <w:sz w:val="24"/>
                <w:szCs w:val="24"/>
                <w:highlight w:val="none"/>
              </w:rPr>
              <w:t xml:space="preserve">复印件并加盖公章</w:t>
            </w:r>
            <w:r>
              <w:rPr>
                <w:rFonts w:hint="eastAsia" w:ascii="仿宋" w:hAnsi="仿宋" w:eastAsia="仿宋"/>
                <w:b/>
                <w:bCs/>
                <w:color w:val="auto"/>
                <w:sz w:val="24"/>
                <w:szCs w:val="24"/>
                <w:highlight w:val="none"/>
                <w:lang w:val="zh-CN"/>
              </w:rPr>
              <w:t xml:space="preserve">，未按要求提供不得分。</w:t>
            </w:r>
            <w:r/>
          </w:p>
        </w:tc>
        <w:tc>
          <w:tcPr>
            <w:tcW w:w="826" w:type="dxa"/>
            <w:vAlign w:val="center"/>
            <w:textDirection w:val="lrTb"/>
            <w:noWrap/>
          </w:tcPr>
          <w:p>
            <w:pPr>
              <w:ind w:left="482" w:hanging="482"/>
              <w:jc w:val="center"/>
              <w:keepLines w:val="0"/>
              <w:keepNext w:val="0"/>
              <w:pageBreakBefore w:val="0"/>
              <w:spacing w:line="400" w:lineRule="exact"/>
              <w:rPr>
                <w:rFonts w:hint="eastAsia" w:ascii="仿宋" w:hAnsi="仿宋" w:eastAsia="仿宋"/>
                <w:color w:val="auto"/>
                <w:sz w:val="24"/>
                <w:szCs w:val="24"/>
                <w:highlight w:val="none"/>
                <w:lang w:eastAsia="zh-CN"/>
              </w:rPr>
            </w:pPr>
            <w:r>
              <w:rPr>
                <w:rFonts w:hint="eastAsia" w:ascii="仿宋" w:hAnsi="仿宋" w:eastAsia="仿宋"/>
                <w:b/>
                <w:bCs/>
                <w:color w:val="auto"/>
                <w:sz w:val="24"/>
                <w:szCs w:val="24"/>
                <w:highlight w:val="none"/>
                <w:shd w:val="clear" w:color="auto" w:fill="ffffff"/>
                <w:lang w:val="en-US" w:eastAsia="zh-CN"/>
              </w:rPr>
              <w:t xml:space="preserve">3</w:t>
            </w:r>
            <w:r/>
          </w:p>
        </w:tc>
      </w:tr>
      <w:tr>
        <w:trPr>
          <w:jc w:val="center"/>
          <w:trHeight w:val="1784"/>
        </w:trPr>
        <w:tc>
          <w:tcPr>
            <w:tcW w:w="1271" w:type="dxa"/>
            <w:vAlign w:val="center"/>
            <w:textDirection w:val="lrTb"/>
            <w:noWrap/>
          </w:tcPr>
          <w:p>
            <w:pPr>
              <w:ind w:left="-1" w:firstLine="0"/>
              <w:jc w:val="center"/>
              <w:keepLines w:val="0"/>
              <w:keepNext w:val="0"/>
              <w:pageBreakBefore w:val="0"/>
              <w:spacing w:line="400" w:lineRule="exact"/>
              <w:rPr>
                <w:rFonts w:hint="eastAsia" w:ascii="仿宋" w:hAnsi="仿宋" w:eastAsia="仿宋"/>
                <w:b/>
                <w:bCs/>
                <w:color w:val="auto"/>
                <w:sz w:val="24"/>
                <w:szCs w:val="24"/>
                <w:highlight w:val="none"/>
                <w:lang w:val="zh-CN"/>
              </w:rPr>
            </w:pPr>
            <w:r>
              <w:rPr>
                <w:rFonts w:hint="eastAsia" w:ascii="仿宋" w:hAnsi="仿宋" w:eastAsia="仿宋"/>
                <w:b/>
                <w:bCs/>
                <w:color w:val="auto"/>
                <w:sz w:val="24"/>
                <w:szCs w:val="24"/>
                <w:highlight w:val="none"/>
                <w:lang w:val="zh-CN"/>
              </w:rPr>
              <w:t xml:space="preserve">业绩</w:t>
            </w:r>
            <w:r/>
          </w:p>
          <w:p>
            <w:pPr>
              <w:ind w:left="-1" w:firstLine="0"/>
              <w:jc w:val="center"/>
              <w:keepLines w:val="0"/>
              <w:keepNext w:val="0"/>
              <w:pageBreakBefore w:val="0"/>
              <w:spacing w:line="400" w:lineRule="exact"/>
              <w:rPr>
                <w:rFonts w:hint="eastAsia" w:ascii="仿宋" w:hAnsi="仿宋" w:eastAsia="仿宋"/>
                <w:b/>
                <w:bCs/>
                <w:color w:val="auto"/>
                <w:sz w:val="24"/>
                <w:szCs w:val="24"/>
                <w:highlight w:val="none"/>
                <w:lang w:val="zh-CN"/>
              </w:rPr>
            </w:pPr>
            <w:r>
              <w:rPr>
                <w:rFonts w:hint="eastAsia" w:ascii="仿宋" w:hAnsi="仿宋" w:eastAsia="仿宋"/>
                <w:b/>
                <w:bCs/>
                <w:color w:val="auto"/>
                <w:sz w:val="24"/>
                <w:szCs w:val="24"/>
                <w:highlight w:val="none"/>
                <w:lang w:val="zh-CN"/>
              </w:rPr>
              <w:t xml:space="preserve">（</w:t>
            </w:r>
            <w:r>
              <w:rPr>
                <w:rFonts w:hint="eastAsia" w:ascii="仿宋" w:hAnsi="仿宋" w:eastAsia="仿宋"/>
                <w:b/>
                <w:bCs/>
                <w:color w:val="auto"/>
                <w:sz w:val="24"/>
                <w:szCs w:val="24"/>
                <w:highlight w:val="none"/>
                <w:lang w:val="en-US" w:eastAsia="zh-CN"/>
              </w:rPr>
              <w:t xml:space="preserve">6</w:t>
            </w:r>
            <w:r>
              <w:rPr>
                <w:rFonts w:hint="eastAsia" w:ascii="仿宋" w:hAnsi="仿宋" w:eastAsia="仿宋"/>
                <w:b/>
                <w:bCs/>
                <w:color w:val="auto"/>
                <w:sz w:val="24"/>
                <w:szCs w:val="24"/>
                <w:highlight w:val="none"/>
                <w:lang w:val="zh-CN"/>
              </w:rPr>
              <w:t xml:space="preserve">分）</w:t>
            </w:r>
            <w:r/>
          </w:p>
        </w:tc>
        <w:tc>
          <w:tcPr>
            <w:tcW w:w="6970" w:type="dxa"/>
            <w:vAlign w:val="center"/>
            <w:textDirection w:val="lrTb"/>
            <w:noWrap/>
          </w:tcPr>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投标人自202</w:t>
            </w:r>
            <w:r>
              <w:rPr>
                <w:rFonts w:hint="eastAsia" w:ascii="仿宋" w:hAnsi="仿宋" w:eastAsia="仿宋"/>
                <w:color w:val="auto"/>
                <w:sz w:val="24"/>
                <w:szCs w:val="24"/>
                <w:highlight w:val="none"/>
                <w:lang w:val="en-US" w:eastAsia="zh-CN"/>
              </w:rPr>
              <w:t xml:space="preserve">3</w:t>
            </w:r>
            <w:r>
              <w:rPr>
                <w:rFonts w:hint="eastAsia" w:ascii="仿宋" w:hAnsi="仿宋" w:eastAsia="仿宋"/>
                <w:color w:val="auto"/>
                <w:sz w:val="24"/>
                <w:szCs w:val="24"/>
                <w:highlight w:val="none"/>
                <w:lang w:val="zh-CN"/>
              </w:rPr>
              <w:t xml:space="preserve">年1月1日以来承接过</w:t>
            </w:r>
            <w:r>
              <w:rPr>
                <w:rFonts w:hint="eastAsia" w:ascii="仿宋" w:hAnsi="仿宋" w:eastAsia="仿宋"/>
                <w:color w:val="auto"/>
                <w:sz w:val="24"/>
                <w:szCs w:val="24"/>
                <w:highlight w:val="none"/>
                <w:lang w:val="en-US" w:eastAsia="zh-CN"/>
              </w:rPr>
              <w:t xml:space="preserve">二级及以上医疗机构的</w:t>
            </w:r>
            <w:r>
              <w:rPr>
                <w:rFonts w:hint="eastAsia" w:ascii="仿宋" w:hAnsi="仿宋" w:eastAsia="仿宋"/>
                <w:color w:val="auto"/>
                <w:sz w:val="24"/>
                <w:szCs w:val="24"/>
                <w:highlight w:val="none"/>
                <w:lang w:val="zh-CN"/>
              </w:rPr>
              <w:t xml:space="preserve">中药饮片供应项目业绩。每提供一份业绩得</w:t>
            </w: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lang w:val="zh-CN"/>
              </w:rPr>
              <w:t xml:space="preserve">分，最高分</w:t>
            </w:r>
            <w:r>
              <w:rPr>
                <w:rFonts w:hint="eastAsia" w:ascii="仿宋" w:hAnsi="仿宋" w:eastAsia="仿宋"/>
                <w:color w:val="auto"/>
                <w:sz w:val="24"/>
                <w:szCs w:val="24"/>
                <w:highlight w:val="none"/>
                <w:lang w:val="en-US" w:eastAsia="zh-CN"/>
              </w:rPr>
              <w:t xml:space="preserve">6</w:t>
            </w:r>
            <w:r>
              <w:rPr>
                <w:rFonts w:hint="eastAsia" w:ascii="仿宋" w:hAnsi="仿宋" w:eastAsia="仿宋"/>
                <w:color w:val="auto"/>
                <w:sz w:val="24"/>
                <w:szCs w:val="24"/>
                <w:highlight w:val="none"/>
                <w:lang w:val="zh-CN"/>
              </w:rPr>
              <w:t xml:space="preserve">分。</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注：同一单位不累计得分，提供合同复印件并加盖公章，时间、内容以合同为准。</w:t>
            </w:r>
            <w:r>
              <w:rPr>
                <w:rFonts w:hint="eastAsia" w:ascii="仿宋" w:hAnsi="仿宋" w:eastAsia="仿宋"/>
                <w:b/>
                <w:bCs/>
                <w:color w:val="auto"/>
                <w:sz w:val="24"/>
                <w:szCs w:val="24"/>
                <w:highlight w:val="none"/>
                <w:shd w:val="clear" w:color="auto" w:fill="ffffff"/>
                <w:lang w:val="zh-CN"/>
              </w:rPr>
              <w:t xml:space="preserve">（合同乙方名称需与投标单位名称一致）</w:t>
            </w:r>
            <w:r/>
          </w:p>
        </w:tc>
        <w:tc>
          <w:tcPr>
            <w:tcW w:w="826" w:type="dxa"/>
            <w:vAlign w:val="center"/>
            <w:textDirection w:val="lrTb"/>
            <w:noWrap/>
          </w:tcPr>
          <w:p>
            <w:pPr>
              <w:ind w:left="482" w:hanging="480"/>
              <w:jc w:val="center"/>
              <w:keepLines w:val="0"/>
              <w:keepNext w:val="0"/>
              <w:pageBreakBefore w:val="0"/>
              <w:spacing w:line="40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val="en-US" w:eastAsia="zh-CN"/>
              </w:rPr>
              <w:t xml:space="preserve">6</w:t>
            </w:r>
            <w:r/>
          </w:p>
        </w:tc>
      </w:tr>
      <w:tr>
        <w:trPr>
          <w:jc w:val="center"/>
          <w:trHeight w:val="764"/>
        </w:trPr>
        <w:tc>
          <w:tcPr>
            <w:tcW w:w="1271" w:type="dxa"/>
            <w:vAlign w:val="center"/>
            <w:textDirection w:val="lrTb"/>
            <w:noWrap/>
          </w:tcPr>
          <w:p>
            <w:pPr>
              <w:ind w:left="-1" w:firstLine="0"/>
              <w:jc w:val="center"/>
              <w:keepLines w:val="0"/>
              <w:keepNext w:val="0"/>
              <w:pageBreakBefore w:val="0"/>
              <w:spacing w:line="400" w:lineRule="exact"/>
              <w:rPr>
                <w:rFonts w:hint="eastAsia" w:ascii="仿宋" w:hAnsi="仿宋" w:eastAsia="仿宋"/>
                <w:b/>
                <w:bCs/>
                <w:color w:val="auto"/>
                <w:sz w:val="24"/>
                <w:szCs w:val="24"/>
                <w:highlight w:val="none"/>
                <w:lang w:val="zh-CN"/>
              </w:rPr>
            </w:pPr>
            <w:r>
              <w:rPr>
                <w:rFonts w:hint="eastAsia" w:ascii="仿宋" w:hAnsi="仿宋" w:eastAsia="仿宋"/>
                <w:b/>
                <w:bCs/>
                <w:color w:val="auto"/>
                <w:sz w:val="24"/>
                <w:szCs w:val="24"/>
                <w:highlight w:val="none"/>
                <w:lang w:val="zh-CN"/>
              </w:rPr>
              <w:t xml:space="preserve">企业</w:t>
            </w:r>
            <w:r>
              <w:rPr>
                <w:rFonts w:hint="eastAsia" w:ascii="仿宋" w:hAnsi="仿宋" w:eastAsia="仿宋"/>
                <w:b/>
                <w:bCs/>
                <w:color w:val="auto"/>
                <w:sz w:val="24"/>
                <w:szCs w:val="24"/>
                <w:highlight w:val="none"/>
                <w:lang w:val="en-US" w:eastAsia="zh-CN"/>
              </w:rPr>
              <w:t xml:space="preserve">信用</w:t>
            </w:r>
            <w:r>
              <w:rPr>
                <w:rFonts w:hint="eastAsia" w:ascii="仿宋" w:hAnsi="仿宋" w:eastAsia="仿宋"/>
                <w:b/>
                <w:bCs/>
                <w:color w:val="auto"/>
                <w:sz w:val="24"/>
                <w:szCs w:val="24"/>
                <w:highlight w:val="none"/>
                <w:lang w:val="zh-CN"/>
              </w:rPr>
              <w:t xml:space="preserve">（</w:t>
            </w:r>
            <w:r>
              <w:rPr>
                <w:rFonts w:hint="eastAsia" w:ascii="仿宋" w:hAnsi="仿宋" w:eastAsia="仿宋"/>
                <w:b/>
                <w:bCs/>
                <w:color w:val="auto"/>
                <w:sz w:val="24"/>
                <w:szCs w:val="24"/>
                <w:highlight w:val="none"/>
                <w:lang w:val="en-US" w:eastAsia="zh-CN"/>
              </w:rPr>
              <w:t xml:space="preserve">2</w:t>
            </w:r>
            <w:r>
              <w:rPr>
                <w:rFonts w:hint="eastAsia" w:ascii="仿宋" w:hAnsi="仿宋" w:eastAsia="仿宋"/>
                <w:b/>
                <w:bCs/>
                <w:color w:val="auto"/>
                <w:sz w:val="24"/>
                <w:szCs w:val="24"/>
                <w:highlight w:val="none"/>
                <w:lang w:val="zh-CN"/>
              </w:rPr>
              <w:t xml:space="preserve">分）</w:t>
            </w:r>
            <w:r/>
          </w:p>
        </w:tc>
        <w:tc>
          <w:tcPr>
            <w:tcW w:w="6970" w:type="dxa"/>
            <w:vAlign w:val="center"/>
            <w:textDirection w:val="lrTb"/>
            <w:noWrap/>
          </w:tcPr>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投标人自202</w:t>
            </w:r>
            <w:r>
              <w:rPr>
                <w:rFonts w:hint="eastAsia" w:ascii="仿宋" w:hAnsi="仿宋" w:eastAsia="仿宋"/>
                <w:color w:val="auto"/>
                <w:sz w:val="24"/>
                <w:szCs w:val="24"/>
                <w:highlight w:val="none"/>
                <w:lang w:val="en-US" w:eastAsia="zh-CN"/>
              </w:rPr>
              <w:t xml:space="preserve">3</w:t>
            </w:r>
            <w:r>
              <w:rPr>
                <w:rFonts w:hint="eastAsia" w:ascii="仿宋" w:hAnsi="仿宋" w:eastAsia="仿宋"/>
                <w:color w:val="auto"/>
                <w:sz w:val="24"/>
                <w:szCs w:val="24"/>
                <w:highlight w:val="none"/>
                <w:lang w:val="zh-CN"/>
              </w:rPr>
              <w:t xml:space="preserve">年1月1日以来（以处罚决定书落款时间为准）受到药监部门行政处罚的，每一条处罚记录，扣1分，本项最高扣</w:t>
            </w: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lang w:val="zh-CN"/>
              </w:rPr>
              <w:t xml:space="preserve">分。</w:t>
            </w:r>
            <w:r/>
          </w:p>
          <w:p>
            <w:pPr>
              <w:ind w:left="-1" w:firstLine="0"/>
              <w:jc w:val="left"/>
              <w:keepLines w:val="0"/>
              <w:keepNext w:val="0"/>
              <w:pageBreakBefore w:val="0"/>
              <w:spacing w:line="400" w:lineRule="exact"/>
              <w:widowControl/>
              <w:rPr>
                <w:rFonts w:hint="eastAsia" w:ascii="仿宋" w:hAnsi="仿宋" w:eastAsia="仿宋"/>
                <w:b/>
                <w:bCs/>
                <w:color w:val="auto"/>
                <w:sz w:val="24"/>
                <w:szCs w:val="24"/>
                <w:highlight w:val="none"/>
                <w:shd w:val="clear" w:color="auto" w:fill="ffffff"/>
                <w:lang w:val="zh-CN"/>
              </w:rPr>
            </w:pPr>
            <w:r>
              <w:rPr>
                <w:rFonts w:hint="eastAsia" w:ascii="仿宋" w:hAnsi="仿宋" w:eastAsia="仿宋"/>
                <w:b/>
                <w:bCs/>
                <w:color w:val="auto"/>
                <w:sz w:val="24"/>
                <w:szCs w:val="24"/>
                <w:highlight w:val="none"/>
                <w:shd w:val="clear" w:color="auto" w:fill="ffffff"/>
                <w:lang w:val="en-US" w:eastAsia="zh-CN"/>
              </w:rPr>
              <w:t xml:space="preserve">注：</w:t>
            </w:r>
            <w:r>
              <w:rPr>
                <w:rFonts w:hint="eastAsia" w:ascii="仿宋" w:hAnsi="仿宋" w:eastAsia="仿宋"/>
                <w:b/>
                <w:bCs/>
                <w:color w:val="auto"/>
                <w:sz w:val="24"/>
                <w:szCs w:val="24"/>
                <w:highlight w:val="none"/>
                <w:shd w:val="clear" w:color="auto" w:fill="ffffff"/>
                <w:lang w:val="zh-CN"/>
              </w:rPr>
              <w:t xml:space="preserve">提供《无重大违法记录声明》和《行政处罚情况说明》。</w:t>
            </w:r>
            <w:r/>
          </w:p>
        </w:tc>
        <w:tc>
          <w:tcPr>
            <w:tcW w:w="826" w:type="dxa"/>
            <w:vAlign w:val="center"/>
            <w:textDirection w:val="lrTb"/>
            <w:noWrap/>
          </w:tcPr>
          <w:p>
            <w:pPr>
              <w:ind w:left="482" w:hanging="480"/>
              <w:jc w:val="center"/>
              <w:keepLines w:val="0"/>
              <w:keepNext w:val="0"/>
              <w:pageBreakBefore w:val="0"/>
              <w:spacing w:line="400" w:lineRule="exact"/>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2</w:t>
            </w:r>
            <w:r/>
          </w:p>
        </w:tc>
      </w:tr>
      <w:tr>
        <w:trPr>
          <w:jc w:val="center"/>
          <w:trHeight w:val="888"/>
        </w:trPr>
        <w:tc>
          <w:tcPr>
            <w:tcW w:w="1271" w:type="dxa"/>
            <w:vAlign w:val="center"/>
            <w:textDirection w:val="lrTb"/>
            <w:noWrap/>
          </w:tcPr>
          <w:p>
            <w:pPr>
              <w:ind w:left="-1" w:firstLine="0"/>
              <w:jc w:val="center"/>
              <w:keepLines w:val="0"/>
              <w:keepNext w:val="0"/>
              <w:pageBreakBefore w:val="0"/>
              <w:spacing w:line="400" w:lineRule="exact"/>
              <w:rPr>
                <w:rFonts w:hint="eastAsia" w:ascii="仿宋" w:hAnsi="仿宋" w:eastAsia="仿宋"/>
                <w:b/>
                <w:bCs/>
                <w:color w:val="auto"/>
                <w:sz w:val="24"/>
                <w:szCs w:val="24"/>
                <w:highlight w:val="none"/>
                <w:lang w:val="zh-CN"/>
              </w:rPr>
            </w:pPr>
            <w:r>
              <w:rPr>
                <w:rFonts w:hint="eastAsia" w:ascii="仿宋" w:hAnsi="仿宋" w:eastAsia="仿宋"/>
                <w:b/>
                <w:bCs/>
                <w:color w:val="auto"/>
                <w:sz w:val="24"/>
                <w:szCs w:val="24"/>
                <w:highlight w:val="none"/>
                <w:lang w:val="zh-CN"/>
              </w:rPr>
              <w:t xml:space="preserve">增值服务（</w:t>
            </w:r>
            <w:r>
              <w:rPr>
                <w:rFonts w:hint="eastAsia" w:ascii="仿宋" w:hAnsi="仿宋" w:eastAsia="仿宋"/>
                <w:b/>
                <w:bCs/>
                <w:color w:val="auto"/>
                <w:sz w:val="24"/>
                <w:szCs w:val="24"/>
                <w:highlight w:val="none"/>
                <w:lang w:val="en-US" w:eastAsia="zh-CN"/>
              </w:rPr>
              <w:t xml:space="preserve">4</w:t>
            </w:r>
            <w:r>
              <w:rPr>
                <w:rFonts w:hint="eastAsia" w:ascii="仿宋" w:hAnsi="仿宋" w:eastAsia="仿宋"/>
                <w:b/>
                <w:bCs/>
                <w:color w:val="auto"/>
                <w:sz w:val="24"/>
                <w:szCs w:val="24"/>
                <w:highlight w:val="none"/>
                <w:lang w:val="zh-CN"/>
              </w:rPr>
              <w:t xml:space="preserve">分）</w:t>
            </w:r>
            <w:r/>
          </w:p>
        </w:tc>
        <w:tc>
          <w:tcPr>
            <w:tcW w:w="6970" w:type="dxa"/>
            <w:vAlign w:val="center"/>
            <w:textDirection w:val="lrTb"/>
            <w:noWrap/>
          </w:tcPr>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除招标文件要求的服务内容以外，投标人每提供一</w:t>
            </w:r>
            <w:r>
              <w:rPr>
                <w:rFonts w:hint="eastAsia" w:ascii="仿宋" w:hAnsi="仿宋" w:eastAsia="仿宋"/>
                <w:color w:val="auto"/>
                <w:sz w:val="24"/>
                <w:szCs w:val="24"/>
                <w:highlight w:val="none"/>
                <w:lang w:val="en-US" w:eastAsia="zh-CN"/>
              </w:rPr>
              <w:t xml:space="preserve">项符合采购人实际工作及服务需求，且经评标委员会评审认可的优惠条件或增值服务，</w:t>
            </w:r>
            <w:r>
              <w:rPr>
                <w:rFonts w:hint="eastAsia" w:ascii="仿宋" w:hAnsi="仿宋" w:eastAsia="仿宋"/>
                <w:color w:val="auto"/>
                <w:sz w:val="24"/>
                <w:szCs w:val="24"/>
                <w:highlight w:val="none"/>
                <w:lang w:val="zh-CN"/>
              </w:rPr>
              <w:t xml:space="preserve">得</w:t>
            </w:r>
            <w:r>
              <w:rPr>
                <w:rFonts w:hint="eastAsia" w:ascii="仿宋" w:hAnsi="仿宋" w:eastAsia="仿宋"/>
                <w:color w:val="auto"/>
                <w:sz w:val="24"/>
                <w:szCs w:val="24"/>
                <w:highlight w:val="none"/>
                <w:lang w:val="en-US" w:eastAsia="zh-CN"/>
              </w:rPr>
              <w:t xml:space="preserve">1</w:t>
            </w:r>
            <w:r>
              <w:rPr>
                <w:rFonts w:hint="eastAsia" w:ascii="仿宋" w:hAnsi="仿宋" w:eastAsia="仿宋"/>
                <w:color w:val="auto"/>
                <w:sz w:val="24"/>
                <w:szCs w:val="24"/>
                <w:highlight w:val="none"/>
                <w:lang w:val="zh-CN"/>
              </w:rPr>
              <w:t xml:space="preserve">分，满分</w:t>
            </w:r>
            <w:r>
              <w:rPr>
                <w:rFonts w:hint="eastAsia" w:ascii="仿宋" w:hAnsi="仿宋" w:eastAsia="仿宋"/>
                <w:color w:val="auto"/>
                <w:sz w:val="24"/>
                <w:szCs w:val="24"/>
                <w:highlight w:val="none"/>
                <w:lang w:val="en-US" w:eastAsia="zh-CN"/>
              </w:rPr>
              <w:t xml:space="preserve">4</w:t>
            </w:r>
            <w:r>
              <w:rPr>
                <w:rFonts w:hint="eastAsia" w:ascii="仿宋" w:hAnsi="仿宋" w:eastAsia="仿宋"/>
                <w:color w:val="auto"/>
                <w:sz w:val="24"/>
                <w:szCs w:val="24"/>
                <w:highlight w:val="none"/>
                <w:lang w:val="zh-CN"/>
              </w:rPr>
              <w:t xml:space="preserve">分。（需提供承诺书）</w:t>
            </w:r>
            <w:r/>
          </w:p>
        </w:tc>
        <w:tc>
          <w:tcPr>
            <w:tcW w:w="826" w:type="dxa"/>
            <w:vAlign w:val="center"/>
            <w:textDirection w:val="lrTb"/>
            <w:noWrap/>
          </w:tcPr>
          <w:p>
            <w:pPr>
              <w:ind w:left="482" w:hanging="480"/>
              <w:jc w:val="center"/>
              <w:keepLines w:val="0"/>
              <w:keepNext w:val="0"/>
              <w:pageBreakBefore w:val="0"/>
              <w:spacing w:line="40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val="en-US" w:eastAsia="zh-CN"/>
              </w:rPr>
              <w:t xml:space="preserve">4</w:t>
            </w:r>
            <w:r/>
          </w:p>
        </w:tc>
      </w:tr>
      <w:tr>
        <w:trPr>
          <w:jc w:val="center"/>
          <w:trHeight w:val="90"/>
        </w:trPr>
        <w:tc>
          <w:tcPr>
            <w:gridSpan w:val="2"/>
            <w:tcW w:w="8241" w:type="dxa"/>
            <w:vAlign w:val="center"/>
            <w:textDirection w:val="lrTb"/>
            <w:noWrap/>
          </w:tcPr>
          <w:p>
            <w:pPr>
              <w:ind w:left="482" w:hanging="480"/>
              <w:jc w:val="center"/>
              <w:keepLines w:val="0"/>
              <w:keepNext w:val="0"/>
              <w:pageBreakBefore w:val="0"/>
              <w:spacing w:line="40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总分</w:t>
            </w:r>
            <w:r/>
          </w:p>
        </w:tc>
        <w:tc>
          <w:tcPr>
            <w:tcW w:w="826" w:type="dxa"/>
            <w:vAlign w:val="center"/>
            <w:textDirection w:val="lrTb"/>
            <w:noWrap/>
          </w:tcPr>
          <w:p>
            <w:pPr>
              <w:ind w:left="482" w:hanging="480"/>
              <w:jc w:val="center"/>
              <w:keepLines w:val="0"/>
              <w:keepNext w:val="0"/>
              <w:pageBreakBefore w:val="0"/>
              <w:spacing w:line="40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100</w:t>
            </w:r>
            <w:r/>
          </w:p>
        </w:tc>
      </w:tr>
    </w:tbl>
    <w:p>
      <w:pPr>
        <w:pStyle w:val="883"/>
        <w:ind w:left="482" w:hanging="482"/>
        <w:jc w:val="left"/>
        <w:keepLines w:val="0"/>
        <w:keepNext w:val="0"/>
        <w:pageBreakBefore w:val="0"/>
        <w:spacing w:line="400" w:lineRule="exact"/>
        <w:rPr>
          <w:rFonts w:hint="eastAsia" w:ascii="仿宋" w:hAnsi="仿宋" w:eastAsia="仿宋" w:cs="楷体"/>
          <w:b/>
          <w:bCs/>
          <w:color w:val="auto"/>
          <w:sz w:val="24"/>
          <w:szCs w:val="24"/>
          <w:highlight w:val="none"/>
        </w:rPr>
      </w:pPr>
      <w:r>
        <w:rPr>
          <w:rFonts w:hint="eastAsia" w:ascii="仿宋" w:hAnsi="仿宋" w:eastAsia="仿宋" w:cs="楷体"/>
          <w:b/>
          <w:bCs/>
          <w:color w:val="auto"/>
          <w:sz w:val="24"/>
          <w:szCs w:val="24"/>
          <w:highlight w:val="none"/>
        </w:rPr>
      </w:r>
      <w:r/>
    </w:p>
    <w:p>
      <w:pPr>
        <w:ind w:left="482" w:hanging="482"/>
        <w:keepLines w:val="0"/>
        <w:keepNext w:val="0"/>
        <w:pageBreakBefore w:val="0"/>
        <w:spacing w:line="400" w:lineRule="exact"/>
        <w:rPr>
          <w:rFonts w:hint="eastAsia" w:ascii="仿宋" w:hAnsi="仿宋" w:eastAsia="仿宋" w:cs="楷体"/>
          <w:b/>
          <w:bCs/>
          <w:color w:val="auto"/>
          <w:sz w:val="24"/>
          <w:szCs w:val="24"/>
          <w:highlight w:val="none"/>
        </w:rPr>
      </w:pPr>
      <w:r>
        <w:rPr>
          <w:rFonts w:hint="eastAsia" w:ascii="仿宋" w:hAnsi="仿宋" w:eastAsia="仿宋" w:cs="楷体"/>
          <w:b/>
          <w:bCs/>
          <w:color w:val="auto"/>
          <w:sz w:val="24"/>
          <w:szCs w:val="24"/>
          <w:highlight w:val="none"/>
        </w:rPr>
        <w:t xml:space="preserve">备注：</w:t>
      </w:r>
      <w:r/>
    </w:p>
    <w:p>
      <w:pPr>
        <w:pStyle w:val="883"/>
        <w:ind w:left="482" w:hanging="482"/>
        <w:jc w:val="left"/>
        <w:keepLines w:val="0"/>
        <w:keepNext w:val="0"/>
        <w:pageBreakBefore w:val="0"/>
        <w:spacing w:line="400" w:lineRule="exact"/>
        <w:rPr>
          <w:rFonts w:hint="eastAsia" w:ascii="仿宋" w:hAnsi="仿宋" w:eastAsia="仿宋" w:cs="楷体"/>
          <w:b/>
          <w:bCs/>
          <w:color w:val="auto"/>
          <w:sz w:val="24"/>
          <w:szCs w:val="24"/>
          <w:highlight w:val="none"/>
        </w:rPr>
      </w:pPr>
      <w:r>
        <w:rPr>
          <w:rFonts w:hint="eastAsia" w:ascii="仿宋" w:hAnsi="仿宋" w:eastAsia="仿宋" w:cs="楷体"/>
          <w:b/>
          <w:bCs/>
          <w:color w:val="auto"/>
          <w:sz w:val="24"/>
          <w:szCs w:val="24"/>
          <w:highlight w:val="none"/>
        </w:rPr>
        <w:t xml:space="preserve">1. 投标人的拟投入项目组成员，后期投标人中标后，合同执行过程中原则上不得更换，如确需更换，需经采购人书面认可。（投标人在质量保证措施中承诺，并加盖投标人公章）</w:t>
      </w:r>
      <w:r/>
    </w:p>
    <w:p>
      <w:pPr>
        <w:pStyle w:val="883"/>
        <w:ind w:left="482" w:hanging="482"/>
        <w:jc w:val="left"/>
        <w:keepLines w:val="0"/>
        <w:keepNext w:val="0"/>
        <w:pageBreakBefore w:val="0"/>
        <w:spacing w:line="400" w:lineRule="exact"/>
        <w:rPr>
          <w:rFonts w:hint="eastAsia" w:ascii="仿宋" w:hAnsi="仿宋" w:eastAsia="仿宋" w:cs="楷体"/>
          <w:b/>
          <w:bCs/>
          <w:color w:val="auto"/>
          <w:sz w:val="24"/>
          <w:szCs w:val="24"/>
          <w:highlight w:val="none"/>
        </w:rPr>
      </w:pPr>
      <w:r>
        <w:rPr>
          <w:rFonts w:hint="eastAsia" w:ascii="仿宋" w:hAnsi="仿宋" w:eastAsia="仿宋" w:cs="楷体"/>
          <w:b/>
          <w:bCs/>
          <w:color w:val="auto"/>
          <w:sz w:val="24"/>
          <w:szCs w:val="24"/>
          <w:highlight w:val="none"/>
        </w:rPr>
        <w:t xml:space="preserve">2. 上述证明材料，投标文件中提供证明材料的复印件并加盖投标人公章。</w:t>
      </w:r>
      <w:r/>
    </w:p>
    <w:p>
      <w:pPr>
        <w:pStyle w:val="883"/>
        <w:ind w:left="482" w:hanging="482"/>
        <w:jc w:val="left"/>
        <w:keepLines w:val="0"/>
        <w:keepNext w:val="0"/>
        <w:pageBreakBefore w:val="0"/>
        <w:spacing w:line="400" w:lineRule="exact"/>
        <w:rPr>
          <w:rFonts w:hint="eastAsia" w:ascii="仿宋" w:hAnsi="仿宋" w:eastAsia="仿宋" w:cs="楷体"/>
          <w:b/>
          <w:bCs/>
          <w:color w:val="auto"/>
          <w:sz w:val="24"/>
          <w:szCs w:val="24"/>
          <w:highlight w:val="none"/>
        </w:rPr>
      </w:pPr>
      <w:r>
        <w:rPr>
          <w:rFonts w:hint="eastAsia" w:ascii="仿宋" w:hAnsi="仿宋" w:eastAsia="仿宋" w:cs="楷体"/>
          <w:b/>
          <w:bCs/>
          <w:color w:val="auto"/>
          <w:sz w:val="24"/>
          <w:szCs w:val="24"/>
          <w:highlight w:val="none"/>
        </w:rPr>
        <w:t xml:space="preserve">3. 评标委员会不保证有效报价最低的投标人中标。</w:t>
      </w:r>
      <w:r/>
    </w:p>
    <w:p>
      <w:pPr>
        <w:pStyle w:val="883"/>
        <w:ind w:left="482" w:hanging="482"/>
        <w:jc w:val="left"/>
        <w:keepLines w:val="0"/>
        <w:keepNext w:val="0"/>
        <w:pageBreakBefore w:val="0"/>
        <w:spacing w:line="400" w:lineRule="exact"/>
        <w:rPr>
          <w:rFonts w:hint="eastAsia" w:ascii="仿宋" w:hAnsi="仿宋" w:eastAsia="仿宋" w:cs="楷体"/>
          <w:b/>
          <w:bCs/>
          <w:color w:val="auto"/>
          <w:sz w:val="24"/>
          <w:szCs w:val="24"/>
          <w:highlight w:val="none"/>
        </w:rPr>
      </w:pPr>
      <w:r>
        <w:rPr>
          <w:rFonts w:hint="eastAsia" w:ascii="仿宋" w:hAnsi="仿宋" w:eastAsia="仿宋" w:cs="楷体"/>
          <w:b/>
          <w:bCs/>
          <w:color w:val="auto"/>
          <w:sz w:val="24"/>
          <w:szCs w:val="24"/>
          <w:highlight w:val="none"/>
        </w:rPr>
        <w:t xml:space="preserve">4.根据《关于推动解决政府采购异常低价问题相关工作的通知》（苏财购〔2025〕62号），以下</w:t>
      </w:r>
      <w:r>
        <w:rPr>
          <w:rFonts w:hint="eastAsia" w:ascii="仿宋" w:hAnsi="仿宋" w:eastAsia="仿宋" w:cs="楷体"/>
          <w:b/>
          <w:bCs/>
          <w:color w:val="auto"/>
          <w:sz w:val="24"/>
          <w:szCs w:val="24"/>
          <w:highlight w:val="none"/>
          <w:lang w:val="en-US" w:eastAsia="zh-CN"/>
        </w:rPr>
        <w:t xml:space="preserve">四</w:t>
      </w:r>
      <w:r>
        <w:rPr>
          <w:rFonts w:hint="eastAsia" w:ascii="仿宋" w:hAnsi="仿宋" w:eastAsia="仿宋" w:cs="楷体"/>
          <w:b/>
          <w:bCs/>
          <w:color w:val="auto"/>
          <w:sz w:val="24"/>
          <w:szCs w:val="24"/>
          <w:highlight w:val="none"/>
        </w:rPr>
        <w:t xml:space="preserve">种情况，将被认定为异常低价：</w:t>
      </w:r>
      <w:r/>
    </w:p>
    <w:p>
      <w:pPr>
        <w:pStyle w:val="883"/>
        <w:ind w:left="482" w:hanging="482"/>
        <w:jc w:val="left"/>
        <w:keepLines w:val="0"/>
        <w:keepNext w:val="0"/>
        <w:pageBreakBefore w:val="0"/>
        <w:spacing w:line="400" w:lineRule="exact"/>
        <w:rPr>
          <w:rFonts w:hint="eastAsia" w:ascii="仿宋" w:hAnsi="仿宋" w:eastAsia="仿宋" w:cs="楷体"/>
          <w:b/>
          <w:bCs/>
          <w:color w:val="auto"/>
          <w:sz w:val="24"/>
          <w:szCs w:val="24"/>
          <w:highlight w:val="none"/>
        </w:rPr>
      </w:pPr>
      <w:r>
        <w:rPr>
          <w:rFonts w:hint="eastAsia" w:ascii="仿宋" w:hAnsi="仿宋" w:eastAsia="仿宋" w:cs="楷体"/>
          <w:b/>
          <w:bCs/>
          <w:color w:val="auto"/>
          <w:sz w:val="24"/>
          <w:szCs w:val="24"/>
          <w:highlight w:val="none"/>
        </w:rPr>
        <w:t xml:space="preserve">(1)投标报价低于全部通过符合性审查供应商投标报价平均值</w:t>
      </w:r>
      <w:r>
        <w:rPr>
          <w:rFonts w:hint="eastAsia" w:ascii="仿宋" w:hAnsi="仿宋" w:eastAsia="仿宋" w:cs="楷体"/>
          <w:b/>
          <w:bCs/>
          <w:color w:val="auto"/>
          <w:sz w:val="24"/>
          <w:szCs w:val="24"/>
          <w:highlight w:val="none"/>
          <w:lang w:val="en-US" w:eastAsia="zh-CN"/>
        </w:rPr>
        <w:t xml:space="preserve">65</w:t>
      </w:r>
      <w:r>
        <w:rPr>
          <w:rFonts w:hint="eastAsia" w:ascii="仿宋" w:hAnsi="仿宋" w:eastAsia="仿宋" w:cs="楷体"/>
          <w:b/>
          <w:bCs/>
          <w:color w:val="auto"/>
          <w:sz w:val="24"/>
          <w:szCs w:val="24"/>
          <w:highlight w:val="none"/>
        </w:rPr>
        <w:t xml:space="preserve">%的，即投标报价〈全部通过符合性审查供应商投标报价平均值</w:t>
      </w:r>
      <w:r>
        <w:rPr>
          <w:rFonts w:hint="eastAsia" w:ascii="仿宋" w:hAnsi="仿宋" w:eastAsia="仿宋" w:cs="楷体"/>
          <w:b/>
          <w:bCs/>
          <w:color w:val="auto"/>
          <w:sz w:val="24"/>
          <w:szCs w:val="24"/>
          <w:highlight w:val="none"/>
          <w:lang w:val="en-US" w:eastAsia="zh-CN"/>
        </w:rPr>
        <w:t xml:space="preserve">×65</w:t>
      </w:r>
      <w:r>
        <w:rPr>
          <w:rFonts w:hint="eastAsia" w:ascii="仿宋" w:hAnsi="仿宋" w:eastAsia="仿宋" w:cs="楷体"/>
          <w:b/>
          <w:bCs/>
          <w:color w:val="auto"/>
          <w:sz w:val="24"/>
          <w:szCs w:val="24"/>
          <w:highlight w:val="none"/>
        </w:rPr>
        <w:t xml:space="preserve">%;</w:t>
      </w:r>
      <w:r/>
    </w:p>
    <w:p>
      <w:pPr>
        <w:pStyle w:val="883"/>
        <w:ind w:left="482" w:hanging="482"/>
        <w:jc w:val="left"/>
        <w:keepLines w:val="0"/>
        <w:keepNext w:val="0"/>
        <w:pageBreakBefore w:val="0"/>
        <w:spacing w:line="400" w:lineRule="exact"/>
        <w:rPr>
          <w:rFonts w:hint="eastAsia" w:ascii="仿宋" w:hAnsi="仿宋" w:eastAsia="仿宋" w:cs="楷体"/>
          <w:b/>
          <w:bCs/>
          <w:color w:val="auto"/>
          <w:sz w:val="24"/>
          <w:szCs w:val="24"/>
          <w:highlight w:val="none"/>
        </w:rPr>
      </w:pPr>
      <w:r>
        <w:rPr>
          <w:rFonts w:hint="eastAsia" w:ascii="仿宋" w:hAnsi="仿宋" w:eastAsia="仿宋" w:cs="楷体"/>
          <w:b/>
          <w:bCs/>
          <w:color w:val="auto"/>
          <w:sz w:val="24"/>
          <w:szCs w:val="24"/>
          <w:highlight w:val="none"/>
        </w:rPr>
        <w:t xml:space="preserve">(2)投标报价低于通过符合性审查的次低报价供应商投标报价</w:t>
      </w:r>
      <w:r>
        <w:rPr>
          <w:rFonts w:hint="eastAsia" w:ascii="仿宋" w:hAnsi="仿宋" w:eastAsia="仿宋" w:cs="楷体"/>
          <w:b/>
          <w:bCs/>
          <w:color w:val="auto"/>
          <w:sz w:val="24"/>
          <w:szCs w:val="24"/>
          <w:highlight w:val="none"/>
          <w:lang w:val="en-US" w:eastAsia="zh-CN"/>
        </w:rPr>
        <w:t xml:space="preserve">65</w:t>
      </w:r>
      <w:r>
        <w:rPr>
          <w:rFonts w:hint="eastAsia" w:ascii="仿宋" w:hAnsi="仿宋" w:eastAsia="仿宋" w:cs="楷体"/>
          <w:b/>
          <w:bCs/>
          <w:color w:val="auto"/>
          <w:sz w:val="24"/>
          <w:szCs w:val="24"/>
          <w:highlight w:val="none"/>
        </w:rPr>
        <w:t xml:space="preserve">%的，即投标报价〈通过符合性审查的次低报价供应商投标报价</w:t>
      </w:r>
      <w:r>
        <w:rPr>
          <w:rFonts w:hint="eastAsia" w:ascii="仿宋" w:hAnsi="仿宋" w:eastAsia="仿宋" w:cs="楷体"/>
          <w:b/>
          <w:bCs/>
          <w:color w:val="auto"/>
          <w:sz w:val="24"/>
          <w:szCs w:val="24"/>
          <w:highlight w:val="none"/>
          <w:lang w:val="en-US" w:eastAsia="zh-CN"/>
        </w:rPr>
        <w:t xml:space="preserve">×65</w:t>
      </w:r>
      <w:r>
        <w:rPr>
          <w:rFonts w:hint="eastAsia" w:ascii="仿宋" w:hAnsi="仿宋" w:eastAsia="仿宋" w:cs="楷体"/>
          <w:b/>
          <w:bCs/>
          <w:color w:val="auto"/>
          <w:sz w:val="24"/>
          <w:szCs w:val="24"/>
          <w:highlight w:val="none"/>
        </w:rPr>
        <w:t xml:space="preserve">%;</w:t>
      </w:r>
      <w:r/>
    </w:p>
    <w:p>
      <w:pPr>
        <w:pStyle w:val="883"/>
        <w:ind w:left="482" w:hanging="482"/>
        <w:jc w:val="left"/>
        <w:keepLines w:val="0"/>
        <w:keepNext w:val="0"/>
        <w:pageBreakBefore w:val="0"/>
        <w:spacing w:line="400" w:lineRule="exact"/>
        <w:rPr>
          <w:rFonts w:hint="eastAsia" w:ascii="仿宋" w:hAnsi="仿宋" w:eastAsia="仿宋" w:cs="楷体"/>
          <w:b/>
          <w:bCs/>
          <w:color w:val="auto"/>
          <w:sz w:val="24"/>
          <w:szCs w:val="24"/>
          <w:highlight w:val="none"/>
        </w:rPr>
      </w:pPr>
      <w:r>
        <w:rPr>
          <w:rFonts w:hint="eastAsia" w:ascii="仿宋" w:hAnsi="仿宋" w:eastAsia="仿宋" w:cs="楷体"/>
          <w:b/>
          <w:bCs/>
          <w:color w:val="auto"/>
          <w:sz w:val="24"/>
          <w:szCs w:val="24"/>
          <w:highlight w:val="none"/>
        </w:rPr>
        <w:t xml:space="preserve">(3)投标报价低于采购项目最高限价</w:t>
      </w:r>
      <w:r>
        <w:rPr>
          <w:rFonts w:hint="eastAsia" w:ascii="仿宋" w:hAnsi="仿宋" w:eastAsia="仿宋" w:cs="楷体"/>
          <w:b/>
          <w:bCs/>
          <w:color w:val="auto"/>
          <w:sz w:val="24"/>
          <w:szCs w:val="24"/>
          <w:highlight w:val="none"/>
          <w:lang w:val="en-US" w:eastAsia="zh-CN"/>
        </w:rPr>
        <w:t xml:space="preserve">55</w:t>
      </w:r>
      <w:r>
        <w:rPr>
          <w:rFonts w:hint="eastAsia" w:ascii="仿宋" w:hAnsi="仿宋" w:eastAsia="仿宋" w:cs="楷体"/>
          <w:b/>
          <w:bCs/>
          <w:color w:val="auto"/>
          <w:sz w:val="24"/>
          <w:szCs w:val="24"/>
          <w:highlight w:val="none"/>
        </w:rPr>
        <w:t xml:space="preserve">%的，即投标报价&lt;采购项目最高限价</w:t>
      </w:r>
      <w:r>
        <w:rPr>
          <w:rFonts w:hint="eastAsia" w:ascii="仿宋" w:hAnsi="仿宋" w:eastAsia="仿宋" w:cs="楷体"/>
          <w:b/>
          <w:bCs/>
          <w:color w:val="auto"/>
          <w:sz w:val="24"/>
          <w:szCs w:val="24"/>
          <w:highlight w:val="none"/>
          <w:lang w:val="en-US" w:eastAsia="zh-CN"/>
        </w:rPr>
        <w:t xml:space="preserve">×55</w:t>
      </w:r>
      <w:r>
        <w:rPr>
          <w:rFonts w:hint="eastAsia" w:ascii="仿宋" w:hAnsi="仿宋" w:eastAsia="仿宋" w:cs="楷体"/>
          <w:b/>
          <w:bCs/>
          <w:color w:val="auto"/>
          <w:sz w:val="24"/>
          <w:szCs w:val="24"/>
          <w:highlight w:val="none"/>
        </w:rPr>
        <w:t xml:space="preserve">%;</w:t>
      </w:r>
      <w:r/>
    </w:p>
    <w:p>
      <w:pPr>
        <w:pStyle w:val="883"/>
        <w:ind w:left="482" w:hanging="482"/>
        <w:jc w:val="left"/>
        <w:keepLines w:val="0"/>
        <w:keepNext w:val="0"/>
        <w:pageBreakBefore w:val="0"/>
        <w:spacing w:line="400" w:lineRule="exact"/>
        <w:rPr>
          <w:rFonts w:hint="eastAsia" w:ascii="仿宋" w:hAnsi="仿宋" w:eastAsia="仿宋" w:cs="楷体"/>
          <w:b/>
          <w:bCs/>
          <w:color w:val="auto"/>
          <w:sz w:val="24"/>
          <w:szCs w:val="24"/>
          <w:highlight w:val="none"/>
        </w:rPr>
      </w:pPr>
      <w:r>
        <w:rPr>
          <w:rFonts w:hint="eastAsia" w:ascii="仿宋" w:hAnsi="仿宋" w:eastAsia="仿宋" w:cs="楷体"/>
          <w:b/>
          <w:bCs/>
          <w:color w:val="auto"/>
          <w:sz w:val="24"/>
          <w:szCs w:val="24"/>
          <w:highlight w:val="none"/>
        </w:rPr>
        <w:t xml:space="preserve">(4)磋商小组基于专业判断，认为供应商报价过低，有可能影响产品质量或者不能诚信履约的其他情形。</w:t>
      </w:r>
      <w:r/>
    </w:p>
    <w:p>
      <w:pPr>
        <w:pStyle w:val="883"/>
        <w:ind w:left="482" w:hanging="482"/>
        <w:jc w:val="left"/>
        <w:keepLines w:val="0"/>
        <w:keepNext w:val="0"/>
        <w:pageBreakBefore w:val="0"/>
        <w:spacing w:line="400" w:lineRule="exact"/>
        <w:rPr>
          <w:rFonts w:hint="eastAsia" w:ascii="仿宋" w:hAnsi="仿宋" w:eastAsia="仿宋" w:cs="楷体"/>
          <w:b/>
          <w:bCs/>
          <w:color w:val="auto"/>
          <w:sz w:val="24"/>
          <w:szCs w:val="24"/>
          <w:highlight w:val="none"/>
        </w:rPr>
      </w:pPr>
      <w:r>
        <w:rPr>
          <w:rFonts w:hint="eastAsia" w:ascii="仿宋" w:hAnsi="仿宋" w:eastAsia="仿宋" w:cs="楷体"/>
          <w:b/>
          <w:bCs/>
          <w:color w:val="auto"/>
          <w:sz w:val="24"/>
          <w:szCs w:val="24"/>
          <w:highlight w:val="none"/>
        </w:rPr>
        <w:t xml:space="preserve">投标人的报价符合该文件中认定的异常低价后，评标委员会将要求其在评审现场合理的时间内提供书面说明及相关证明材料，投标人不能证明其报价合理性的，评标委员会将对该投标人作无效投标处理。</w:t>
      </w:r>
      <w:r/>
    </w:p>
    <w:p>
      <w:pPr>
        <w:pStyle w:val="883"/>
        <w:ind w:firstLine="883"/>
        <w:jc w:val="center"/>
        <w:rPr>
          <w:rStyle w:val="882"/>
          <w:rFonts w:hint="eastAsia" w:ascii="仿宋" w:hAnsi="仿宋" w:eastAsia="仿宋" w:cs="楷体"/>
          <w:color w:val="auto"/>
          <w:highlight w:val="none"/>
        </w:rPr>
      </w:pPr>
      <w:r/>
      <w:bookmarkStart w:id="27" w:name="_Toc37757283"/>
      <w:r/>
      <w:r/>
    </w:p>
    <w:p>
      <w:pPr>
        <w:rPr>
          <w:rStyle w:val="882"/>
          <w:rFonts w:hint="eastAsia" w:ascii="仿宋" w:hAnsi="仿宋" w:eastAsia="仿宋" w:cs="楷体"/>
          <w:color w:val="auto"/>
          <w:highlight w:val="none"/>
        </w:rPr>
      </w:pPr>
      <w:r>
        <w:rPr>
          <w:rStyle w:val="882"/>
          <w:rFonts w:hint="eastAsia" w:ascii="仿宋" w:hAnsi="仿宋" w:eastAsia="仿宋" w:cs="楷体"/>
          <w:color w:val="auto"/>
          <w:highlight w:val="none"/>
        </w:rPr>
        <w:br w:type="page" w:clear="all"/>
      </w:r>
      <w:r/>
    </w:p>
    <w:p>
      <w:pPr>
        <w:jc w:val="center"/>
        <w:rPr>
          <w:rFonts w:hint="eastAsia" w:ascii="仿宋" w:hAnsi="仿宋" w:eastAsia="仿宋" w:cs="楷体"/>
          <w:b/>
          <w:color w:val="auto"/>
          <w:sz w:val="44"/>
          <w:highlight w:val="none"/>
        </w:rPr>
        <w:outlineLvl w:val="0"/>
      </w:pPr>
      <w:r>
        <w:rPr>
          <w:rStyle w:val="882"/>
          <w:rFonts w:hint="eastAsia" w:ascii="仿宋" w:hAnsi="仿宋" w:eastAsia="仿宋" w:cs="楷体"/>
          <w:color w:val="auto"/>
          <w:highlight w:val="none"/>
        </w:rPr>
        <w:t xml:space="preserve">第四章 </w:t>
      </w:r>
      <w:bookmarkEnd w:id="27"/>
      <w:r>
        <w:rPr>
          <w:rStyle w:val="882"/>
          <w:rFonts w:hint="eastAsia" w:ascii="仿宋" w:hAnsi="仿宋" w:eastAsia="仿宋" w:cs="楷体"/>
          <w:color w:val="auto"/>
          <w:highlight w:val="none"/>
        </w:rPr>
        <w:t xml:space="preserve">采购需求</w:t>
      </w:r>
      <w:r/>
    </w:p>
    <w:p>
      <w:pPr>
        <w:ind w:firstLine="562"/>
        <w:jc w:val="left"/>
        <w:spacing w:line="360" w:lineRule="auto"/>
        <w:widowControl/>
        <w:tabs>
          <w:tab w:val="left" w:pos="720" w:leader="none"/>
        </w:tabs>
        <w:rPr>
          <w:rFonts w:hint="eastAsia" w:ascii="仿宋" w:hAnsi="仿宋" w:eastAsia="仿宋" w:cs="楷体"/>
          <w:b/>
          <w:bCs/>
          <w:color w:val="auto"/>
          <w:sz w:val="24"/>
          <w:szCs w:val="24"/>
          <w:highlight w:val="none"/>
        </w:rPr>
        <w:outlineLvl w:val="1"/>
      </w:pPr>
      <w:r>
        <w:rPr>
          <w:rFonts w:hint="eastAsia" w:ascii="仿宋" w:hAnsi="仿宋" w:eastAsia="仿宋" w:cs="楷体"/>
          <w:b/>
          <w:bCs/>
          <w:color w:val="auto"/>
          <w:sz w:val="24"/>
          <w:szCs w:val="24"/>
          <w:highlight w:val="none"/>
        </w:rPr>
        <w:t xml:space="preserve">一、采购中药饮片清单</w:t>
      </w:r>
      <w:r/>
    </w:p>
    <w:tbl>
      <w:tblPr>
        <w:tblStyle w:val="685"/>
        <w:tblW w:w="9252" w:type="dxa"/>
        <w:tblInd w:w="27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81"/>
        <w:gridCol w:w="1545"/>
        <w:gridCol w:w="1200"/>
        <w:gridCol w:w="3093"/>
        <w:gridCol w:w="1600"/>
        <w:gridCol w:w="1033"/>
      </w:tblGrid>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left"/>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通用名</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规格</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质量要求</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预采购量</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default"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单位</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阿胶(福)</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default"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阿胶珠</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矮地茶</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艾叶</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八角茴香</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盐巴戟天</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拔契</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炒白扁豆</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人参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白豆蔻</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白果</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白花蛇舌草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白及</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白芥子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白菊花</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白茅根</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白前</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生白芍</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134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白头翁</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白薇</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白鲜皮</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白芷</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百合</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142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柏子仁</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败酱草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板蓝根</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半枝莲</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薄荷</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北沙参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荜茇</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萆薢</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壁虎</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炒扁豆衣</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扁蓄草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瘪桃干</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槟榔</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盐补骨脂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蚕砂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炒苍耳子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麸炒苍术</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草果</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侧柏炭</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柴胡</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蝉衣</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炒白芍</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249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麸炒白术</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349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炒淡豆豉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炒冬瓜子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防风</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炒槐米</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炒九香虫</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麸炒薏苡仁</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208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盐知母</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麸炒枳实</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车前草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车前子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沉香</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沉香曲</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陈皮</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289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炒赤芍</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赤石脂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赤小豆</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茺蔚子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褚实子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川贝母</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川连</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炒川楝子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川牛膝</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川芎</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146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穿山龙</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垂盆草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春柴胡</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244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椿根皮</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炒刺蒺藜</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炒刺猥皮</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醋鳖甲</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醋莪术</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大腹皮</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生大黄</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大蓟草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大青叶</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大血藤</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丹参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175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胆南星</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淡竹叶</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当归</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221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党参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151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刀豆壳</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灯心草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地肤子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地骨皮</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地锦草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地龙</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地榆炭</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丁香</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冬瓜皮</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冬葵子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冬凌草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独活</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盐杜仲</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煅代赭石</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煅蛤壳</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煅灵磁石</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煅龙骨</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煅牡蛎</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锻瓦楞子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法半夏</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番泻叶</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翻白草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防己</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蜂房</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佛手</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茯苓</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523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茯苓皮</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茯神</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浮海石</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浮萍</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浮小麦</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覆盆子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甘草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157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甘松</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干姜</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高良姜</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葛根</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柴葛</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功劳叶</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钩藤</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砂烫狗脊</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枸杞子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238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130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谷精草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131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炒谷芽</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132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砂烫骨碎补</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133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瓜蒌根</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134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蜜瓜蒌皮</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135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炒瓜蒌子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136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生贯众</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137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贯众炭</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138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龟甲胶</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139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鬼箭羽</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140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鬼针草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141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桂枝</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178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142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海风藤</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143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海金砂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144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海螵蛸</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145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海桐皮</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146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海藻</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147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蒿本</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148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炒诃子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149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合欢花</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150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合欢皮</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151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制首乌</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152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荷叶</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153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核桃仁</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154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黑豆</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155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制附子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156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红豆杉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157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红花</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158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红景天</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175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159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红枣</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160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厚朴花</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161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胡芦巴</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虎杖</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163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琥珀粉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花椒</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165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煅花蕊石</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166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滑石粉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167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化橘红</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怀牛膝</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169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槐角</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170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黄柏</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171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黄芪</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349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172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酒炒黄芩</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194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173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炒火麻仁</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174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藿香</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175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鸡矢藤</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176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鸡血藤</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177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积雪草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178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姜半夏</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171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179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姜黄</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180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麸炒僵蚕</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181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降香</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182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焦山楂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150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183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焦山栀</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184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绞股蓝</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185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金桔叶</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186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金钱草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187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金荞麦</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188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金银花</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189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金樱子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190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荆芥</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191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荆芥炭</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192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景天三七</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193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净鱼脑石</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194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桔梗</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195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炒橘核</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196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橘络</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197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炒决明子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198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苦参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199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炒杏仁</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200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蜜款冬</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201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昆布</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202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炒莱菔子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203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老鹳草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204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炒荔枝核</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205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连翘</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206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莲子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207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莲子心</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灵芝</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209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凌霄花</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刘寄奴</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211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焦神曲</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212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六月雪</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213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煅龙齿</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214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龙胆草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215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龙眼肉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216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漏芦</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217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芦根</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218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鹿角镑</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219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鹿角胶</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220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鹿角霜</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221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鹿衔草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222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路路通</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223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罗布麻叶</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yellow"/>
                <w:u w:val="none"/>
                <w:lang w:val="en-US" w:eastAsia="zh-CN"/>
              </w:rPr>
            </w:pPr>
            <w:r>
              <w:rPr>
                <w:rFonts w:hint="eastAsia" w:ascii="仿宋" w:hAnsi="仿宋" w:eastAsia="仿宋" w:cs="仿宋"/>
                <w:i w:val="0"/>
                <w:iCs w:val="0"/>
                <w:color w:val="auto"/>
                <w:sz w:val="20"/>
                <w:szCs w:val="20"/>
                <w:highlight w:val="yellow"/>
                <w:u w:val="none"/>
                <w:lang w:val="en-US" w:eastAsia="zh-CN"/>
              </w:rPr>
              <w:t xml:space="preserve">224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yellow"/>
                <w:u w:val="none"/>
                <w:lang w:val="en-US" w:eastAsia="zh-CN"/>
              </w:rPr>
            </w:pPr>
            <w:r>
              <w:rPr>
                <w:rFonts w:hint="eastAsia" w:ascii="仿宋" w:hAnsi="仿宋" w:eastAsia="仿宋" w:cs="仿宋"/>
                <w:i w:val="0"/>
                <w:iCs w:val="0"/>
                <w:color w:val="auto"/>
                <w:sz w:val="20"/>
                <w:szCs w:val="20"/>
                <w:highlight w:val="yellow"/>
                <w:u w:val="none"/>
                <w:lang w:val="en-US" w:eastAsia="zh-CN"/>
              </w:rPr>
              <w:t xml:space="preserve">罗汉果</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yellow"/>
                <w:u w:val="none"/>
                <w:lang w:val="en-US" w:eastAsia="zh-CN"/>
              </w:rPr>
            </w:pPr>
            <w:r>
              <w:rPr>
                <w:rFonts w:hint="eastAsia" w:ascii="仿宋" w:hAnsi="仿宋" w:eastAsia="仿宋" w:cs="仿宋"/>
                <w:i w:val="0"/>
                <w:iCs w:val="0"/>
                <w:color w:val="auto"/>
                <w:sz w:val="20"/>
                <w:szCs w:val="20"/>
                <w:highlight w:val="yellow"/>
                <w:u w:val="none"/>
                <w:lang w:val="en-US" w:eastAsia="zh-CN"/>
              </w:rPr>
              <w:t xml:space="preserve">*个</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yellow"/>
                <w:u w:val="none"/>
                <w:lang w:val="en-US" w:eastAsia="zh-CN"/>
              </w:rPr>
            </w:pPr>
            <w:r>
              <w:rPr>
                <w:rFonts w:hint="eastAsia" w:ascii="仿宋" w:hAnsi="仿宋" w:eastAsia="仿宋" w:cs="仿宋"/>
                <w:i w:val="0"/>
                <w:iCs w:val="0"/>
                <w:color w:val="auto"/>
                <w:sz w:val="20"/>
                <w:szCs w:val="20"/>
                <w:highlight w:val="yellow"/>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yellow"/>
                <w:u w:val="none"/>
                <w:lang w:val="en-US" w:eastAsia="zh-CN"/>
              </w:rPr>
            </w:pPr>
            <w:r>
              <w:rPr>
                <w:rFonts w:hint="eastAsia" w:ascii="仿宋" w:hAnsi="仿宋" w:eastAsia="仿宋" w:cs="仿宋"/>
                <w:i w:val="0"/>
                <w:iCs w:val="0"/>
                <w:color w:val="auto"/>
                <w:sz w:val="20"/>
                <w:szCs w:val="20"/>
                <w:highlight w:val="yellow"/>
                <w:u w:val="none"/>
                <w:lang w:val="en-US" w:eastAsia="zh-CN"/>
              </w:rPr>
              <w:t xml:space="preserve">280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yellow"/>
                <w:u w:val="none"/>
                <w:lang w:val="en-US" w:eastAsia="zh-CN"/>
              </w:rPr>
            </w:pPr>
            <w:r>
              <w:rPr>
                <w:rFonts w:hint="eastAsia" w:ascii="仿宋" w:hAnsi="仿宋" w:eastAsia="仿宋" w:cs="仿宋"/>
                <w:i w:val="0"/>
                <w:iCs w:val="0"/>
                <w:color w:val="auto"/>
                <w:sz w:val="20"/>
                <w:szCs w:val="20"/>
                <w:highlight w:val="yellow"/>
                <w:u w:val="none"/>
                <w:lang w:val="en-US" w:eastAsia="zh-CN"/>
              </w:rPr>
              <w:t xml:space="preserve">个</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225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络石藤</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226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律草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227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绿梅花</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228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麻黄根</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229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马鞭草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230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马齿苋</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231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麦冬</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135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232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炒麦芽</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233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炒蔓荆子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234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芒硝</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235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猫爪草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236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山慈菇</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237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玫瑰花</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238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蜜蒙花</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239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墨旱莲</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240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牡丹皮</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241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木瓜</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242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木蝴蝶</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243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木馒头</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244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木通</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245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木香</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246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木贼草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247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南沙参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248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炒牛蒡子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249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糯稻根</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250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藕节炭</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251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胖大海</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252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炮姜</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253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佩兰</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254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蜜枇杷叶</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255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片姜黄</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256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蒲公英</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145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257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蒲黄炭</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258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七叶一枝花</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千年健</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260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牵牛子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261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前胡</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262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芡实</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263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茜草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264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茜草炭</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265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羌活</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266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秦艽</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267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秦皮</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268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青黛</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269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青蒿</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270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青礞石</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271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青皮</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272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青葙子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273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清风藤</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274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瞿麦</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275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全蝎</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276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肉苁蓉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277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肉豆蔻</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278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肉桂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279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醋乳香</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280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醋三棱</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281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三七</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282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三七粉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283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三七花</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284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桑白皮</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285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桑寄生</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286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桑螵蛸</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287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桑葚</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288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桑叶</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289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桑枝</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290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沙苑子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净砂仁</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292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山豆根</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293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山药</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307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294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酒山茱萸</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295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蛇床子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蛇莓</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297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蛇蜕</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298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射干</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299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伸筋草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300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蜜升麻</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301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生白术</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177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302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生侧柏叶</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303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生地黄</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190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304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生地榆</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305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生姜皮</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306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生龙骨</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307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生麻黄</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308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生麦芽</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309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生牡蛎</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169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310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生藕节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311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生蒲黄</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312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生山楂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155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313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生薏苡仁</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265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314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石菖蒲</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315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生石膏</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316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石斛</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317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石见穿</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318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煅石决明</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319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石榴皮</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320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石韦</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321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柿蒂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322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首乌藤</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133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323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熟地黄</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324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蜀羊泉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325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水牛角</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326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烫水蛭</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327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丝瓜络</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328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苏梗</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329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苏木</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330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炒酸枣仁</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331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娑罗子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332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锁阳</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333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太子参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166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334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檀香</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335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炒桃仁</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336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藤藜根</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337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天冬</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338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天葵子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339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天麻</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340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天竺黄</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341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田基黄</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342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甜叶菊</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343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葶苈子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344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通草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345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透骨草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346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土贝母</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347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酒土鳖虫</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348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土茯苓</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349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土牛膝</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350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菟丝子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351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炒王不留行</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352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威灵仙</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137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353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乌梅</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354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酒乌梢蛇</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355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乌药</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356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吴茱萸</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yellow"/>
                <w:u w:val="none"/>
                <w:lang w:val="en-US" w:eastAsia="zh-CN"/>
              </w:rPr>
            </w:pPr>
            <w:r>
              <w:rPr>
                <w:rFonts w:hint="eastAsia" w:ascii="仿宋" w:hAnsi="仿宋" w:eastAsia="仿宋" w:cs="仿宋"/>
                <w:i w:val="0"/>
                <w:iCs w:val="0"/>
                <w:color w:val="auto"/>
                <w:sz w:val="20"/>
                <w:szCs w:val="20"/>
                <w:highlight w:val="yellow"/>
                <w:u w:val="none"/>
                <w:lang w:val="en-US" w:eastAsia="zh-CN"/>
              </w:rPr>
              <w:t xml:space="preserve">357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yellow"/>
                <w:u w:val="none"/>
                <w:lang w:val="en-US" w:eastAsia="zh-CN"/>
              </w:rPr>
            </w:pPr>
            <w:r>
              <w:rPr>
                <w:rFonts w:hint="eastAsia" w:ascii="仿宋" w:hAnsi="仿宋" w:eastAsia="仿宋" w:cs="仿宋"/>
                <w:i w:val="0"/>
                <w:iCs w:val="0"/>
                <w:color w:val="auto"/>
                <w:sz w:val="20"/>
                <w:szCs w:val="20"/>
                <w:highlight w:val="yellow"/>
                <w:u w:val="none"/>
                <w:lang w:val="en-US" w:eastAsia="zh-CN"/>
              </w:rPr>
              <w:t xml:space="preserve">蜈蚣</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yellow"/>
                <w:u w:val="none"/>
                <w:lang w:val="en-US" w:eastAsia="zh-CN"/>
              </w:rPr>
            </w:pPr>
            <w:r>
              <w:rPr>
                <w:rFonts w:hint="eastAsia" w:ascii="仿宋" w:hAnsi="仿宋" w:eastAsia="仿宋" w:cs="仿宋"/>
                <w:i w:val="0"/>
                <w:iCs w:val="0"/>
                <w:color w:val="auto"/>
                <w:sz w:val="20"/>
                <w:szCs w:val="20"/>
                <w:highlight w:val="yellow"/>
                <w:u w:val="none"/>
                <w:lang w:val="en-US" w:eastAsia="zh-CN"/>
              </w:rPr>
              <w:t xml:space="preserve">*条</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yellow"/>
                <w:u w:val="none"/>
                <w:lang w:val="en-US" w:eastAsia="zh-CN"/>
              </w:rPr>
            </w:pPr>
            <w:r>
              <w:rPr>
                <w:rFonts w:hint="eastAsia" w:ascii="仿宋" w:hAnsi="仿宋" w:eastAsia="仿宋" w:cs="仿宋"/>
                <w:i w:val="0"/>
                <w:iCs w:val="0"/>
                <w:color w:val="auto"/>
                <w:sz w:val="20"/>
                <w:szCs w:val="20"/>
                <w:highlight w:val="yellow"/>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yellow"/>
                <w:u w:val="none"/>
                <w:lang w:val="en-US" w:eastAsia="zh-CN"/>
              </w:rPr>
            </w:pPr>
            <w:r>
              <w:rPr>
                <w:rFonts w:hint="eastAsia" w:ascii="仿宋" w:hAnsi="仿宋" w:eastAsia="仿宋" w:cs="仿宋"/>
                <w:i w:val="0"/>
                <w:iCs w:val="0"/>
                <w:color w:val="auto"/>
                <w:sz w:val="20"/>
                <w:szCs w:val="20"/>
                <w:highlight w:val="yellow"/>
                <w:u w:val="none"/>
                <w:lang w:val="en-US" w:eastAsia="zh-CN"/>
              </w:rPr>
              <w:t xml:space="preserve">3100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yellow"/>
                <w:u w:val="none"/>
                <w:lang w:val="en-US" w:eastAsia="zh-CN"/>
              </w:rPr>
            </w:pPr>
            <w:r>
              <w:rPr>
                <w:rFonts w:hint="eastAsia" w:ascii="仿宋" w:hAnsi="仿宋" w:eastAsia="仿宋" w:cs="仿宋"/>
                <w:i w:val="0"/>
                <w:iCs w:val="0"/>
                <w:color w:val="auto"/>
                <w:sz w:val="20"/>
                <w:szCs w:val="20"/>
                <w:highlight w:val="yellow"/>
                <w:u w:val="none"/>
                <w:lang w:val="en-US" w:eastAsia="zh-CN"/>
              </w:rPr>
              <w:t xml:space="preserve">条</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358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五倍子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359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五加皮</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360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醋五灵脂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361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醋五味子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362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西青果</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363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豨莶草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364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细辛</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365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夏枯草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366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仙鹤草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仙茅根</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368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香薷</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369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香橼皮</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370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盐小茴香</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371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小蓟草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372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薤白头</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373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辛夷</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374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徐长卿</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375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续断</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376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玄参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377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旋覆花</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378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羊蹄根</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379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阳起石</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380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野菊花</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381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叶下珠</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382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益母草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383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盐益智仁</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384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茵陈</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385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银柴胡</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386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银花藤</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387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淫羊藿</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鱼腥草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389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禹余粮</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390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玉米须</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391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玉竹</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392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郁金</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393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郁李仁</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394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预知子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395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月季花</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396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皂角刺</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397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泽兰</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398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泽漆</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399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盐泽泻</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143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400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浙贝母</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401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煅珍珠母</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402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生栀子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麸炒枳壳</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制白附子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制草乌</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406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制川乌</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407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酒大黄</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408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制厚朴</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138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409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酒黄精</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139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410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醋没药</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411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酒女贞子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412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醋香附</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413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醋延胡索</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414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蜜炙百部</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415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蜜炙甘草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416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醋龟甲</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417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蜜炙黄芪</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418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沙炒鸡内金</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419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蜜炙麻黄</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420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蜜炙远志</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421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肿节风</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422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猪苓</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423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竹茹</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424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苎麻根</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425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煅紫贝齿</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426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紫草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427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紫河车</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428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紫花地丁</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429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煅紫石英</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430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紫苏叶</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431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紫苏子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432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紫苑</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433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自然铜</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434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生甘遂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435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西洋参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436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红参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437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胡黄连</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438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防风炭</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439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地骷髅</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440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拳参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441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生百部</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442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马勃</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443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油松节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444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辣蓼</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445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凤尾草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446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佛耳草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447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鹅不食草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448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卷柏</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449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莱菔叶</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450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半边莲</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451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佛手花</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452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代代花</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453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葛花</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454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莲须</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455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大皂角</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456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韭菜子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457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枳椇子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458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锦灯笼</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459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绿豆</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460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血余炭</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461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海马</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462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凤凰衣</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463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煅硼砂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464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煅寒水石</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465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毛冬青</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466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鸭跖草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467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飞廉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468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石上柏</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469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四季青</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470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金钱白花蛇</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471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烫脐带</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472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西红花</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473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苦丁茶</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474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冰片</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475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枫斗石斛</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476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红芪</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477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刺五加</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478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荷梗</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479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茉莉花 </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480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金礞石</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481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急性子</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482</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麸炒山药</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483</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香加皮</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484</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土荆皮</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yellow"/>
                <w:u w:val="none"/>
                <w:lang w:val="en-US" w:eastAsia="zh-CN"/>
              </w:rPr>
            </w:pPr>
            <w:r>
              <w:rPr>
                <w:rFonts w:hint="eastAsia" w:ascii="仿宋" w:hAnsi="仿宋" w:eastAsia="仿宋" w:cs="仿宋"/>
                <w:i w:val="0"/>
                <w:iCs w:val="0"/>
                <w:color w:val="auto"/>
                <w:sz w:val="20"/>
                <w:szCs w:val="20"/>
                <w:highlight w:val="yellow"/>
                <w:u w:val="none"/>
                <w:lang w:val="en-US" w:eastAsia="zh-CN"/>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yellow"/>
                <w:u w:val="none"/>
                <w:lang w:val="en-US" w:eastAsia="zh-CN"/>
              </w:rPr>
            </w:pPr>
            <w:r>
              <w:rPr>
                <w:rFonts w:hint="eastAsia" w:ascii="仿宋" w:hAnsi="仿宋" w:eastAsia="仿宋" w:cs="仿宋"/>
                <w:i w:val="0"/>
                <w:iCs w:val="0"/>
                <w:color w:val="auto"/>
                <w:sz w:val="20"/>
                <w:szCs w:val="20"/>
                <w:highlight w:val="yellow"/>
                <w:u w:val="none"/>
                <w:lang w:val="en-US" w:eastAsia="zh-CN"/>
              </w:rPr>
              <w:t xml:space="preserve">生蛤蚧</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yellow"/>
                <w:u w:val="none"/>
                <w:lang w:val="en-US" w:eastAsia="zh-CN"/>
              </w:rPr>
            </w:pPr>
            <w:r>
              <w:rPr>
                <w:rFonts w:hint="eastAsia" w:ascii="仿宋" w:hAnsi="仿宋" w:eastAsia="仿宋" w:cs="仿宋"/>
                <w:i w:val="0"/>
                <w:iCs w:val="0"/>
                <w:color w:val="auto"/>
                <w:sz w:val="20"/>
                <w:szCs w:val="20"/>
                <w:highlight w:val="yellow"/>
                <w:u w:val="none"/>
                <w:lang w:val="en-US" w:eastAsia="zh-CN"/>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yellow"/>
                <w:u w:val="none"/>
                <w:lang w:val="en-US" w:eastAsia="zh-CN"/>
              </w:rPr>
            </w:pPr>
            <w:r>
              <w:rPr>
                <w:rFonts w:hint="eastAsia" w:ascii="仿宋" w:hAnsi="仿宋" w:eastAsia="仿宋" w:cs="仿宋"/>
                <w:i w:val="0"/>
                <w:iCs w:val="0"/>
                <w:color w:val="auto"/>
                <w:sz w:val="20"/>
                <w:szCs w:val="20"/>
                <w:highlight w:val="yellow"/>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yellow"/>
                <w:u w:val="none"/>
                <w:lang w:val="en-US" w:eastAsia="zh-CN"/>
              </w:rPr>
            </w:pPr>
            <w:r>
              <w:rPr>
                <w:rFonts w:hint="eastAsia" w:ascii="仿宋" w:hAnsi="仿宋" w:eastAsia="仿宋" w:cs="仿宋"/>
                <w:i w:val="0"/>
                <w:iCs w:val="0"/>
                <w:color w:val="auto"/>
                <w:sz w:val="20"/>
                <w:szCs w:val="20"/>
                <w:highlight w:val="yellow"/>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yellow"/>
                <w:u w:val="none"/>
                <w:lang w:val="en-US" w:eastAsia="zh-CN"/>
              </w:rPr>
            </w:pPr>
            <w:r>
              <w:rPr>
                <w:rFonts w:hint="eastAsia" w:ascii="仿宋" w:hAnsi="仿宋" w:eastAsia="仿宋" w:cs="仿宋"/>
                <w:i w:val="0"/>
                <w:iCs w:val="0"/>
                <w:color w:val="auto"/>
                <w:sz w:val="20"/>
                <w:szCs w:val="20"/>
                <w:highlight w:val="yellow"/>
                <w:u w:val="none"/>
                <w:lang w:val="en-US" w:eastAsia="zh-CN"/>
              </w:rPr>
              <w:t xml:space="preserve">对</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四季青</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醋甘遂</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小蓟炭</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艾叶炭</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白残花</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bl>
    <w:p>
      <w:pPr>
        <w:pStyle w:val="1123"/>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numPr>
          <w:ilvl w:val="0"/>
          <w:numId w:val="1"/>
        </w:numPr>
        <w:ind w:firstLine="482"/>
        <w:jc w:val="left"/>
        <w:keepLines w:val="0"/>
        <w:keepNext w:val="0"/>
        <w:pageBreakBefore w:val="0"/>
        <w:spacing w:line="400" w:lineRule="exact"/>
        <w:widowControl/>
        <w:tabs>
          <w:tab w:val="left" w:pos="720" w:leader="none"/>
        </w:tabs>
        <w:rPr>
          <w:rFonts w:hint="eastAsia" w:ascii="仿宋" w:hAnsi="仿宋" w:eastAsia="仿宋" w:cs="楷体"/>
          <w:strike w:val="0"/>
          <w:color w:val="auto"/>
          <w:sz w:val="24"/>
          <w:szCs w:val="24"/>
          <w:highlight w:val="none"/>
        </w:rPr>
        <w:outlineLvl w:val="1"/>
      </w:pPr>
      <w:r>
        <w:rPr>
          <w:rFonts w:hint="eastAsia" w:ascii="仿宋" w:hAnsi="仿宋" w:eastAsia="仿宋" w:cs="楷体"/>
          <w:b/>
          <w:bCs/>
          <w:strike w:val="0"/>
          <w:color w:val="auto"/>
          <w:sz w:val="24"/>
          <w:szCs w:val="24"/>
          <w:highlight w:val="none"/>
        </w:rPr>
        <w:t xml:space="preserve">总体要求</w:t>
      </w:r>
      <w:r/>
    </w:p>
    <w:p>
      <w:pPr>
        <w:ind w:firstLine="480"/>
        <w:keepLines w:val="0"/>
        <w:keepNext w:val="0"/>
        <w:pageBreakBefore w:val="0"/>
        <w:spacing w:line="400" w:lineRule="exact"/>
        <w:shd w:val="clear" w:color="auto" w:fill="ffffff"/>
        <w:widowControl/>
        <w:rPr>
          <w:rFonts w:hint="eastAsia" w:ascii="仿宋" w:hAnsi="仿宋" w:eastAsia="仿宋" w:cs="楷体"/>
          <w:b/>
          <w:bCs/>
          <w:color w:val="auto"/>
          <w:sz w:val="24"/>
          <w:szCs w:val="24"/>
          <w:highlight w:val="none"/>
          <w:u w:val="single"/>
        </w:rPr>
      </w:pPr>
      <w:r>
        <w:rPr>
          <w:rFonts w:hint="eastAsia" w:ascii="仿宋" w:hAnsi="仿宋" w:eastAsia="仿宋" w:cs="楷体"/>
          <w:color w:val="auto"/>
          <w:sz w:val="24"/>
          <w:szCs w:val="24"/>
          <w:highlight w:val="none"/>
        </w:rPr>
        <w:t xml:space="preserve">★</w:t>
      </w:r>
      <w:r>
        <w:rPr>
          <w:rFonts w:hint="eastAsia" w:ascii="仿宋" w:hAnsi="仿宋" w:eastAsia="仿宋" w:cs="楷体"/>
          <w:color w:val="auto"/>
          <w:sz w:val="24"/>
          <w:szCs w:val="24"/>
          <w:highlight w:val="none"/>
          <w:lang w:val="en-US" w:eastAsia="zh-CN"/>
        </w:rPr>
        <w:t xml:space="preserve">1</w:t>
      </w:r>
      <w:r>
        <w:rPr>
          <w:rFonts w:hint="eastAsia" w:ascii="仿宋" w:hAnsi="仿宋" w:eastAsia="仿宋" w:cs="楷体"/>
          <w:color w:val="auto"/>
          <w:sz w:val="24"/>
          <w:szCs w:val="24"/>
          <w:highlight w:val="none"/>
        </w:rPr>
        <w:t xml:space="preserve">.投标人应有能力提供涵盖采购人所提供药品清单中的所有药品。保证实际供货与清单所列品名、规格完全相符。并应有保障药品质量安全的仓储条件、有标本室或留样室，质检设施完备(提供质量管理制度及记录)。提供供货商和生产加工企业地址。</w:t>
      </w:r>
      <w:r>
        <w:rPr>
          <w:rFonts w:hint="eastAsia" w:ascii="仿宋" w:hAnsi="仿宋" w:eastAsia="仿宋" w:cs="楷体"/>
          <w:b/>
          <w:bCs/>
          <w:color w:val="auto"/>
          <w:sz w:val="24"/>
          <w:szCs w:val="24"/>
          <w:highlight w:val="none"/>
          <w:u w:val="single"/>
        </w:rPr>
        <w:t xml:space="preserve">（需提供承诺书并加盖公章）</w:t>
      </w:r>
      <w:r/>
    </w:p>
    <w:p>
      <w:pPr>
        <w:ind w:firstLine="480"/>
        <w:keepLines w:val="0"/>
        <w:keepNext w:val="0"/>
        <w:pageBreakBefore w:val="0"/>
        <w:spacing w:line="400" w:lineRule="exact"/>
        <w:shd w:val="clear" w:color="auto" w:fill="ffffff"/>
        <w:widowControl/>
        <w:rPr>
          <w:rFonts w:hint="eastAsia" w:ascii="仿宋" w:hAnsi="仿宋" w:eastAsia="仿宋" w:cs="楷体"/>
          <w:b/>
          <w:bCs/>
          <w:color w:val="auto"/>
          <w:sz w:val="24"/>
          <w:szCs w:val="24"/>
          <w:highlight w:val="none"/>
          <w:u w:val="single"/>
        </w:rPr>
      </w:pPr>
      <w:r>
        <w:rPr>
          <w:rFonts w:hint="eastAsia" w:ascii="仿宋" w:hAnsi="仿宋" w:eastAsia="仿宋" w:cs="楷体"/>
          <w:color w:val="auto"/>
          <w:sz w:val="24"/>
          <w:szCs w:val="24"/>
          <w:highlight w:val="none"/>
        </w:rPr>
        <w:t xml:space="preserve">★</w:t>
      </w:r>
      <w:r>
        <w:rPr>
          <w:rFonts w:hint="eastAsia" w:ascii="仿宋" w:hAnsi="仿宋" w:eastAsia="仿宋" w:cs="楷体"/>
          <w:color w:val="auto"/>
          <w:sz w:val="24"/>
          <w:szCs w:val="24"/>
          <w:highlight w:val="none"/>
          <w:lang w:val="en-US" w:eastAsia="zh-CN"/>
        </w:rPr>
        <w:t xml:space="preserve">2</w:t>
      </w:r>
      <w:r>
        <w:rPr>
          <w:rFonts w:hint="eastAsia" w:ascii="仿宋" w:hAnsi="仿宋" w:eastAsia="仿宋" w:cs="楷体"/>
          <w:color w:val="auto"/>
          <w:sz w:val="24"/>
          <w:szCs w:val="24"/>
          <w:highlight w:val="none"/>
        </w:rPr>
        <w:t xml:space="preserve">. 投标人应按照《中华人民共和国药品管理法</w:t>
      </w:r>
      <w:r>
        <w:rPr>
          <w:rFonts w:hint="eastAsia" w:ascii="仿宋" w:hAnsi="仿宋" w:eastAsia="仿宋" w:cs="楷体"/>
          <w:color w:val="auto"/>
          <w:sz w:val="24"/>
          <w:szCs w:val="24"/>
          <w:highlight w:val="none"/>
          <w:lang w:eastAsia="zh-CN"/>
        </w:rPr>
        <w:t xml:space="preserve">》《医院中药饮片管理规范(2026版)》</w:t>
      </w:r>
      <w:r>
        <w:rPr>
          <w:rFonts w:hint="eastAsia" w:ascii="仿宋" w:hAnsi="仿宋" w:eastAsia="仿宋" w:cs="楷体"/>
          <w:color w:val="auto"/>
          <w:sz w:val="24"/>
          <w:szCs w:val="24"/>
          <w:highlight w:val="none"/>
        </w:rPr>
        <w:t xml:space="preserve">(国中医药医政发〔2026〕3号)、《处方管理办法》(卫生部令第53号)、《医疗机构处方审核规范》(国卫医办〔2018〕14号)、《医院处方点评管理规范(试行)》(卫医管发〔2010〕28号)及《药品经营和使用质量监督管理办法》(国家市场监督管理总局令第84号)“第三十一条：从事药品经营活动的，应当遵守药品经营质量管理规范，按照药品经营许可证载明的经营方式和经营范围，在药品监督管理部门核准的地址销售、储存药品，保证药品经营全过程符合法定要求”等相关文件要求，规范开展</w:t>
      </w:r>
      <w:r>
        <w:rPr>
          <w:rFonts w:hint="eastAsia" w:ascii="仿宋" w:hAnsi="仿宋" w:eastAsia="仿宋" w:cs="楷体"/>
          <w:color w:val="auto"/>
          <w:sz w:val="24"/>
          <w:szCs w:val="24"/>
          <w:highlight w:val="none"/>
          <w:lang w:val="en-US" w:eastAsia="zh-CN"/>
        </w:rPr>
        <w:t xml:space="preserve">中药饮片配送服务，</w:t>
      </w:r>
      <w:r>
        <w:rPr>
          <w:rFonts w:hint="eastAsia" w:ascii="仿宋" w:hAnsi="仿宋" w:eastAsia="仿宋" w:cs="楷体"/>
          <w:color w:val="auto"/>
          <w:sz w:val="24"/>
          <w:szCs w:val="24"/>
          <w:highlight w:val="none"/>
        </w:rPr>
        <w:t xml:space="preserve">保障用药安全。</w:t>
      </w:r>
      <w:r>
        <w:rPr>
          <w:rFonts w:hint="eastAsia" w:ascii="仿宋" w:hAnsi="仿宋" w:eastAsia="仿宋" w:cs="楷体"/>
          <w:b/>
          <w:bCs/>
          <w:color w:val="auto"/>
          <w:sz w:val="24"/>
          <w:szCs w:val="24"/>
          <w:highlight w:val="none"/>
          <w:u w:val="single"/>
        </w:rPr>
        <w:t xml:space="preserve">（需提供承诺书并加盖公章）</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w:t>
      </w:r>
      <w:r>
        <w:rPr>
          <w:rFonts w:hint="eastAsia" w:ascii="仿宋" w:hAnsi="仿宋" w:eastAsia="仿宋" w:cs="楷体"/>
          <w:color w:val="auto"/>
          <w:sz w:val="24"/>
          <w:szCs w:val="24"/>
          <w:highlight w:val="none"/>
          <w:lang w:val="en-US" w:eastAsia="zh-CN"/>
        </w:rPr>
        <w:t xml:space="preserve">3</w:t>
      </w:r>
      <w:r>
        <w:rPr>
          <w:rFonts w:hint="eastAsia" w:ascii="仿宋" w:hAnsi="仿宋" w:eastAsia="仿宋" w:cs="楷体"/>
          <w:color w:val="auto"/>
          <w:sz w:val="24"/>
          <w:szCs w:val="24"/>
          <w:highlight w:val="none"/>
        </w:rPr>
        <w:t xml:space="preserve">.投标人应配备足够库存的饮片，能够按医院的</w:t>
      </w:r>
      <w:r>
        <w:rPr>
          <w:rFonts w:hint="eastAsia" w:ascii="仿宋" w:hAnsi="仿宋" w:eastAsia="仿宋" w:cs="楷体"/>
          <w:color w:val="auto"/>
          <w:sz w:val="24"/>
          <w:szCs w:val="24"/>
          <w:highlight w:val="none"/>
          <w:lang w:val="en-US" w:eastAsia="zh-CN"/>
        </w:rPr>
        <w:t xml:space="preserve">采购计划</w:t>
      </w:r>
      <w:r>
        <w:rPr>
          <w:rFonts w:hint="eastAsia" w:ascii="仿宋" w:hAnsi="仿宋" w:eastAsia="仿宋" w:cs="楷体"/>
          <w:color w:val="auto"/>
          <w:sz w:val="24"/>
          <w:szCs w:val="24"/>
          <w:highlight w:val="none"/>
        </w:rPr>
        <w:t xml:space="preserve">要求（品种、规格和数量）在规定时</w:t>
      </w:r>
      <w:r>
        <w:rPr>
          <w:rFonts w:hint="eastAsia" w:ascii="仿宋" w:hAnsi="仿宋" w:eastAsia="仿宋" w:cs="楷体"/>
          <w:color w:val="auto"/>
          <w:sz w:val="24"/>
          <w:szCs w:val="24"/>
          <w:highlight w:val="none"/>
          <w:lang w:eastAsia="zh-CN"/>
        </w:rPr>
        <w:t xml:space="preserve">间内</w:t>
      </w:r>
      <w:r>
        <w:rPr>
          <w:rFonts w:hint="eastAsia" w:ascii="仿宋" w:hAnsi="仿宋" w:eastAsia="仿宋" w:cs="楷体"/>
          <w:color w:val="auto"/>
          <w:sz w:val="24"/>
          <w:szCs w:val="24"/>
          <w:highlight w:val="none"/>
        </w:rPr>
        <w:t xml:space="preserve">运送至医院指定地点，且产品有效期不得少于2/3。</w:t>
      </w:r>
      <w:r>
        <w:rPr>
          <w:rFonts w:hint="eastAsia" w:ascii="仿宋" w:hAnsi="仿宋" w:eastAsia="仿宋" w:cs="楷体"/>
          <w:color w:val="auto"/>
          <w:sz w:val="24"/>
          <w:szCs w:val="24"/>
          <w:highlight w:val="none"/>
          <w:lang w:val="en-US" w:eastAsia="zh-CN"/>
        </w:rPr>
        <w:t xml:space="preserve">同时，要保证库存效期，临近效期的产品应予以及时更换。</w:t>
      </w:r>
      <w:r>
        <w:rPr>
          <w:rFonts w:hint="eastAsia" w:ascii="仿宋" w:hAnsi="仿宋" w:eastAsia="仿宋" w:cs="楷体"/>
          <w:b/>
          <w:bCs/>
          <w:color w:val="auto"/>
          <w:sz w:val="24"/>
          <w:szCs w:val="24"/>
          <w:highlight w:val="none"/>
          <w:u w:val="single"/>
        </w:rPr>
        <w:t xml:space="preserve">（需提供承诺书并加盖公章）</w:t>
      </w:r>
      <w:r/>
    </w:p>
    <w:p>
      <w:pPr>
        <w:ind w:firstLine="480"/>
        <w:keepLines w:val="0"/>
        <w:keepNext w:val="0"/>
        <w:pageBreakBefore w:val="0"/>
        <w:spacing w:line="400" w:lineRule="exact"/>
        <w:shd w:val="clear" w:color="auto" w:fill="ffffff"/>
        <w:widowControl/>
        <w:rPr>
          <w:rFonts w:hint="eastAsia" w:ascii="仿宋" w:hAnsi="仿宋" w:eastAsia="仿宋" w:cs="楷体"/>
          <w:b/>
          <w:bCs/>
          <w:color w:val="auto"/>
          <w:sz w:val="24"/>
          <w:szCs w:val="24"/>
          <w:highlight w:val="none"/>
          <w:u w:val="single"/>
        </w:rPr>
      </w:pPr>
      <w:r>
        <w:rPr>
          <w:rFonts w:hint="eastAsia" w:ascii="仿宋" w:hAnsi="仿宋" w:eastAsia="仿宋" w:cs="楷体"/>
          <w:color w:val="auto"/>
          <w:sz w:val="24"/>
          <w:szCs w:val="24"/>
          <w:highlight w:val="none"/>
          <w:lang w:val="en-US" w:eastAsia="zh-CN"/>
        </w:rPr>
        <w:t xml:space="preserve">4</w:t>
      </w:r>
      <w:r>
        <w:rPr>
          <w:rFonts w:hint="eastAsia" w:ascii="仿宋" w:hAnsi="仿宋" w:eastAsia="仿宋" w:cs="楷体"/>
          <w:color w:val="auto"/>
          <w:sz w:val="24"/>
          <w:szCs w:val="24"/>
          <w:highlight w:val="none"/>
        </w:rPr>
        <w:t xml:space="preserve">.投标人应具备</w:t>
      </w:r>
      <w:r>
        <w:rPr>
          <w:rFonts w:hint="eastAsia" w:ascii="仿宋" w:hAnsi="仿宋" w:eastAsia="仿宋" w:cs="楷体"/>
          <w:color w:val="auto"/>
          <w:sz w:val="24"/>
          <w:szCs w:val="24"/>
          <w:highlight w:val="none"/>
          <w:lang w:val="en-US" w:eastAsia="zh-CN"/>
        </w:rPr>
        <w:t xml:space="preserve">提供中药饮片分包装、打粉、切片等加工服务能力，</w:t>
      </w:r>
      <w:r>
        <w:rPr>
          <w:rFonts w:hint="eastAsia" w:ascii="仿宋" w:hAnsi="仿宋" w:eastAsia="仿宋" w:cs="楷体"/>
          <w:color w:val="auto"/>
          <w:sz w:val="24"/>
          <w:szCs w:val="24"/>
          <w:highlight w:val="none"/>
        </w:rPr>
        <w:t xml:space="preserve">当采购人根据临床需求</w:t>
      </w:r>
      <w:r>
        <w:rPr>
          <w:rFonts w:hint="eastAsia" w:ascii="仿宋" w:hAnsi="仿宋" w:eastAsia="仿宋" w:cs="楷体"/>
          <w:color w:val="auto"/>
          <w:sz w:val="24"/>
          <w:szCs w:val="24"/>
          <w:highlight w:val="none"/>
          <w:lang w:eastAsia="zh-CN"/>
        </w:rPr>
        <w:t xml:space="preserve">，</w:t>
      </w:r>
      <w:r>
        <w:rPr>
          <w:rFonts w:hint="eastAsia" w:ascii="仿宋" w:hAnsi="仿宋" w:eastAsia="仿宋" w:cs="楷体"/>
          <w:color w:val="auto"/>
          <w:sz w:val="24"/>
          <w:szCs w:val="24"/>
          <w:highlight w:val="none"/>
          <w:lang w:val="en-US" w:eastAsia="zh-CN"/>
        </w:rPr>
        <w:t xml:space="preserve">提出相关服务需求时，</w:t>
      </w:r>
      <w:r>
        <w:rPr>
          <w:rFonts w:hint="eastAsia" w:ascii="仿宋" w:hAnsi="仿宋" w:eastAsia="仿宋" w:cs="楷体"/>
          <w:color w:val="auto"/>
          <w:sz w:val="24"/>
          <w:szCs w:val="24"/>
          <w:highlight w:val="none"/>
        </w:rPr>
        <w:t xml:space="preserve">投标人能够</w:t>
      </w:r>
      <w:r>
        <w:rPr>
          <w:rFonts w:hint="eastAsia" w:ascii="仿宋" w:hAnsi="仿宋" w:eastAsia="仿宋" w:cs="楷体"/>
          <w:color w:val="auto"/>
          <w:sz w:val="24"/>
          <w:szCs w:val="24"/>
          <w:highlight w:val="none"/>
          <w:lang w:val="en-US" w:eastAsia="zh-CN"/>
        </w:rPr>
        <w:t xml:space="preserve">规范</w:t>
      </w:r>
      <w:r>
        <w:rPr>
          <w:rFonts w:hint="eastAsia" w:ascii="仿宋" w:hAnsi="仿宋" w:eastAsia="仿宋" w:cs="楷体"/>
          <w:color w:val="auto"/>
          <w:sz w:val="24"/>
          <w:szCs w:val="24"/>
          <w:highlight w:val="none"/>
        </w:rPr>
        <w:t xml:space="preserve">提供相应</w:t>
      </w:r>
      <w:r>
        <w:rPr>
          <w:rFonts w:hint="eastAsia" w:ascii="仿宋" w:hAnsi="仿宋" w:eastAsia="仿宋" w:cs="楷体"/>
          <w:color w:val="auto"/>
          <w:sz w:val="24"/>
          <w:szCs w:val="24"/>
          <w:highlight w:val="none"/>
          <w:lang w:val="en-US" w:eastAsia="zh-CN"/>
        </w:rPr>
        <w:t xml:space="preserve">服务。</w:t>
      </w:r>
      <w:r>
        <w:rPr>
          <w:rFonts w:hint="eastAsia" w:ascii="仿宋" w:hAnsi="仿宋" w:eastAsia="仿宋" w:cs="楷体"/>
          <w:b/>
          <w:bCs/>
          <w:color w:val="auto"/>
          <w:sz w:val="24"/>
          <w:szCs w:val="24"/>
          <w:highlight w:val="none"/>
          <w:u w:val="single"/>
        </w:rPr>
        <w:t xml:space="preserve">（需提供承诺书并加盖公章）</w:t>
      </w:r>
      <w:r/>
    </w:p>
    <w:p>
      <w:pPr>
        <w:ind w:firstLine="480"/>
        <w:keepLines w:val="0"/>
        <w:keepNext w:val="0"/>
        <w:pageBreakBefore w:val="0"/>
        <w:spacing w:line="400" w:lineRule="exact"/>
        <w:shd w:val="clear" w:color="auto" w:fill="ffffff"/>
        <w:widowControl/>
        <w:rPr>
          <w:rFonts w:hint="default" w:ascii="仿宋" w:hAnsi="仿宋" w:eastAsia="仿宋" w:cs="楷体"/>
          <w:color w:val="auto"/>
          <w:sz w:val="24"/>
          <w:szCs w:val="24"/>
          <w:highlight w:val="none"/>
          <w:lang w:val="en-US" w:eastAsia="zh-CN"/>
        </w:rPr>
      </w:pPr>
      <w:r>
        <w:rPr>
          <w:rFonts w:hint="eastAsia" w:ascii="仿宋" w:hAnsi="仿宋" w:eastAsia="仿宋" w:cs="楷体"/>
          <w:color w:val="auto"/>
          <w:sz w:val="24"/>
          <w:szCs w:val="24"/>
          <w:highlight w:val="none"/>
          <w:lang w:val="en-US" w:eastAsia="zh-CN"/>
        </w:rPr>
        <w:t xml:space="preserve">5.投标人必须建立完善的中药饮片追溯体系，能够提供从产地到配送的全流程追溯信息。严格执行国家“两票制”或“一票制”等相关政策要求，确保开具的发票、随货同行单与实物一致，严禁挂靠、走票行为。</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lang w:val="en-US" w:eastAsia="zh-CN"/>
        </w:rPr>
        <w:t xml:space="preserve">6.</w:t>
      </w:r>
      <w:r>
        <w:rPr>
          <w:rFonts w:hint="eastAsia" w:ascii="仿宋" w:hAnsi="仿宋" w:eastAsia="仿宋" w:cs="楷体"/>
          <w:color w:val="auto"/>
          <w:sz w:val="24"/>
          <w:szCs w:val="24"/>
          <w:highlight w:val="none"/>
        </w:rPr>
        <w:t xml:space="preserve">如果国家政策发生变化，以最新的国家政策执行。</w:t>
      </w:r>
      <w:r/>
    </w:p>
    <w:p>
      <w:pPr>
        <w:ind w:firstLine="482"/>
        <w:jc w:val="left"/>
        <w:keepLines w:val="0"/>
        <w:keepNext w:val="0"/>
        <w:pageBreakBefore w:val="0"/>
        <w:spacing w:line="400" w:lineRule="exact"/>
        <w:widowControl/>
        <w:tabs>
          <w:tab w:val="left" w:pos="720" w:leader="none"/>
        </w:tabs>
        <w:rPr>
          <w:rFonts w:hint="eastAsia" w:ascii="仿宋" w:hAnsi="仿宋" w:eastAsia="仿宋" w:cs="楷体"/>
          <w:b/>
          <w:bCs/>
          <w:color w:val="auto"/>
          <w:sz w:val="24"/>
          <w:szCs w:val="24"/>
          <w:highlight w:val="none"/>
        </w:rPr>
        <w:outlineLvl w:val="1"/>
      </w:pPr>
      <w:r>
        <w:rPr>
          <w:rFonts w:hint="eastAsia" w:ascii="仿宋" w:hAnsi="仿宋" w:eastAsia="仿宋" w:cs="楷体"/>
          <w:b/>
          <w:bCs/>
          <w:color w:val="auto"/>
          <w:sz w:val="24"/>
          <w:szCs w:val="24"/>
          <w:highlight w:val="none"/>
          <w:lang w:eastAsia="zh-CN"/>
        </w:rPr>
        <w:t xml:space="preserve">（</w:t>
      </w:r>
      <w:r>
        <w:rPr>
          <w:rFonts w:hint="eastAsia" w:ascii="仿宋" w:hAnsi="仿宋" w:eastAsia="仿宋" w:cs="楷体"/>
          <w:b/>
          <w:bCs/>
          <w:color w:val="auto"/>
          <w:sz w:val="24"/>
          <w:szCs w:val="24"/>
          <w:highlight w:val="none"/>
          <w:lang w:val="en-US" w:eastAsia="zh-CN"/>
        </w:rPr>
        <w:t xml:space="preserve">三</w:t>
      </w:r>
      <w:r>
        <w:rPr>
          <w:rFonts w:hint="eastAsia" w:ascii="仿宋" w:hAnsi="仿宋" w:eastAsia="仿宋" w:cs="楷体"/>
          <w:b/>
          <w:bCs/>
          <w:color w:val="auto"/>
          <w:sz w:val="24"/>
          <w:szCs w:val="24"/>
          <w:highlight w:val="none"/>
          <w:lang w:eastAsia="zh-CN"/>
        </w:rPr>
        <w:t xml:space="preserve">）</w:t>
      </w:r>
      <w:r>
        <w:rPr>
          <w:rFonts w:hint="eastAsia" w:ascii="仿宋" w:hAnsi="仿宋" w:eastAsia="仿宋" w:cs="楷体"/>
          <w:b/>
          <w:bCs/>
          <w:color w:val="auto"/>
          <w:sz w:val="24"/>
          <w:szCs w:val="24"/>
          <w:highlight w:val="none"/>
        </w:rPr>
        <w:t xml:space="preserve">质量要求</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1.投标人供应的中药饮片必须符合国家相关标准及规范要求。对于不符合要求的产品使用方有权拒收，并要求对产品立即退、换、补，投标人无正当理由应及时响应处理，不得影响基层医疗机构的临床用药。</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中药饮片炮制规格应依照采购人用药习惯和招标要求执行；药材不得出现霉变、虫蛀、变色、走油、酸败等现象。有效成分、含水量、杂质、灰分、非药用部位、辅料、重金属含量、农药残留量等应符合标准要求；饮片外观整洁，不得出现碎颗粒太多的情况；中药饮片必须包装严密，基本要求：包装袋（箱）应干净、结实、无破损、封口严密，方便储存、运输和使用，在每件包装上须注明：品名、规格、数量（装量）、产地、供应单位（生产企业）、批号、生产日期、执行标准、质量合格标志等。小包装中药饮片规格和色标应符合国家中医药管理局的相关要求。  </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3.中标人须建立严格的留样制度。每批次中药饮片（特别是毒性药材、贵细药材）必须留样，留样量不得少于一次全检量，留样保存期限不得少于药品有效期后一年，且不得少于两年。采购人有权委托第三方检测机构对中药饮片进行抽检。若抽检不合格，中标人除承担检测费用外，还需承担该批次药品的货值赔偿，并负责召回已发出的药品。</w:t>
      </w:r>
      <w:r/>
    </w:p>
    <w:p>
      <w:pPr>
        <w:ind w:firstLine="480"/>
        <w:keepLines w:val="0"/>
        <w:keepNext w:val="0"/>
        <w:pageBreakBefore w:val="0"/>
        <w:spacing w:line="400" w:lineRule="exact"/>
        <w:shd w:val="clear" w:color="auto" w:fill="ffffff"/>
        <w:widowControl/>
        <w:rPr>
          <w:rFonts w:hint="eastAsia"/>
          <w:color w:val="auto"/>
          <w:sz w:val="24"/>
          <w:szCs w:val="24"/>
          <w:highlight w:val="none"/>
        </w:rPr>
      </w:pPr>
      <w:r>
        <w:rPr>
          <w:rFonts w:hint="eastAsia" w:ascii="仿宋" w:hAnsi="仿宋" w:eastAsia="仿宋" w:cs="楷体"/>
          <w:color w:val="auto"/>
          <w:sz w:val="24"/>
          <w:szCs w:val="24"/>
          <w:highlight w:val="none"/>
        </w:rPr>
        <w:t xml:space="preserve">★4．投标人投标文件中所列产品必须保证</w:t>
      </w:r>
      <w:r>
        <w:rPr>
          <w:rFonts w:hint="eastAsia" w:ascii="仿宋" w:hAnsi="仿宋" w:eastAsia="仿宋" w:cs="楷体"/>
          <w:color w:val="auto"/>
          <w:sz w:val="24"/>
          <w:szCs w:val="24"/>
          <w:highlight w:val="none"/>
          <w:lang w:val="en-US" w:eastAsia="zh-CN"/>
        </w:rPr>
        <w:t xml:space="preserve">正常供货</w:t>
      </w:r>
      <w:r>
        <w:rPr>
          <w:rFonts w:hint="eastAsia" w:ascii="仿宋" w:hAnsi="仿宋" w:eastAsia="仿宋" w:cs="楷体"/>
          <w:color w:val="auto"/>
          <w:sz w:val="24"/>
          <w:szCs w:val="24"/>
          <w:highlight w:val="none"/>
        </w:rPr>
        <w:t xml:space="preserve">，清单内所列产品必须齐全，不得虚假应标，否则将被作为不诚实行为，采购人有权要求其改正。如有提供假冒伪劣产品、缺项等违约行为，将取消合同</w:t>
      </w:r>
      <w:r>
        <w:rPr>
          <w:rFonts w:hint="eastAsia" w:ascii="仿宋" w:hAnsi="仿宋" w:eastAsia="仿宋" w:cs="楷体"/>
          <w:color w:val="auto"/>
          <w:sz w:val="24"/>
          <w:szCs w:val="24"/>
          <w:highlight w:val="none"/>
          <w:lang w:eastAsia="zh-CN"/>
        </w:rPr>
        <w:t xml:space="preserve">，并</w:t>
      </w:r>
      <w:r>
        <w:rPr>
          <w:rFonts w:hint="eastAsia" w:ascii="仿宋" w:hAnsi="仿宋" w:eastAsia="仿宋" w:cs="楷体"/>
          <w:color w:val="auto"/>
          <w:sz w:val="24"/>
          <w:szCs w:val="24"/>
          <w:highlight w:val="none"/>
        </w:rPr>
        <w:t xml:space="preserve">追究其责任，中标单位承担所有产生的相关费用及相关法律责任。合同期内，累计三次无正当理由不能提供产品的，采购人有权取消合同。</w:t>
      </w:r>
      <w:r>
        <w:rPr>
          <w:rFonts w:hint="eastAsia" w:ascii="仿宋" w:hAnsi="仿宋" w:eastAsia="仿宋" w:cs="楷体"/>
          <w:b/>
          <w:bCs/>
          <w:color w:val="auto"/>
          <w:sz w:val="24"/>
          <w:szCs w:val="24"/>
          <w:highlight w:val="none"/>
          <w:u w:val="single"/>
        </w:rPr>
        <w:t xml:space="preserve">（需提供承诺书并加盖公章）</w:t>
      </w:r>
      <w:r>
        <w:rPr>
          <w:rFonts w:hint="eastAsia" w:ascii="仿宋" w:hAnsi="仿宋" w:eastAsia="仿宋" w:cs="楷体"/>
          <w:color w:val="auto"/>
          <w:sz w:val="24"/>
          <w:szCs w:val="24"/>
          <w:highlight w:val="none"/>
        </w:rPr>
        <w:t xml:space="preserve"> </w:t>
      </w:r>
      <w:r/>
    </w:p>
    <w:p>
      <w:pPr>
        <w:ind w:firstLine="482"/>
        <w:jc w:val="left"/>
        <w:keepLines w:val="0"/>
        <w:keepNext w:val="0"/>
        <w:pageBreakBefore w:val="0"/>
        <w:spacing w:line="400" w:lineRule="exact"/>
        <w:widowControl/>
        <w:tabs>
          <w:tab w:val="left" w:pos="720" w:leader="none"/>
        </w:tabs>
        <w:rPr>
          <w:rFonts w:hint="eastAsia" w:ascii="仿宋" w:hAnsi="仿宋" w:eastAsia="仿宋" w:cs="楷体"/>
          <w:b/>
          <w:bCs/>
          <w:color w:val="auto"/>
          <w:sz w:val="24"/>
          <w:szCs w:val="24"/>
          <w:highlight w:val="none"/>
        </w:rPr>
        <w:outlineLvl w:val="1"/>
      </w:pPr>
      <w:r>
        <w:rPr>
          <w:rFonts w:hint="eastAsia" w:ascii="仿宋" w:hAnsi="仿宋" w:eastAsia="仿宋" w:cs="楷体"/>
          <w:b/>
          <w:bCs/>
          <w:color w:val="auto"/>
          <w:sz w:val="24"/>
          <w:szCs w:val="24"/>
          <w:highlight w:val="none"/>
          <w:lang w:eastAsia="zh-CN"/>
        </w:rPr>
        <w:t xml:space="preserve">（</w:t>
      </w:r>
      <w:r>
        <w:rPr>
          <w:rFonts w:hint="eastAsia" w:ascii="仿宋" w:hAnsi="仿宋" w:eastAsia="仿宋" w:cs="楷体"/>
          <w:b/>
          <w:bCs/>
          <w:color w:val="auto"/>
          <w:sz w:val="24"/>
          <w:szCs w:val="24"/>
          <w:highlight w:val="none"/>
          <w:lang w:val="en-US" w:eastAsia="zh-CN"/>
        </w:rPr>
        <w:t xml:space="preserve">四</w:t>
      </w:r>
      <w:r>
        <w:rPr>
          <w:rFonts w:hint="eastAsia" w:ascii="仿宋" w:hAnsi="仿宋" w:eastAsia="仿宋" w:cs="楷体"/>
          <w:b/>
          <w:bCs/>
          <w:color w:val="auto"/>
          <w:sz w:val="24"/>
          <w:szCs w:val="24"/>
          <w:highlight w:val="none"/>
          <w:lang w:eastAsia="zh-CN"/>
        </w:rPr>
        <w:t xml:space="preserve">）</w:t>
      </w:r>
      <w:r>
        <w:rPr>
          <w:rFonts w:hint="eastAsia" w:ascii="仿宋" w:hAnsi="仿宋" w:eastAsia="仿宋" w:cs="楷体"/>
          <w:b/>
          <w:bCs/>
          <w:color w:val="auto"/>
          <w:sz w:val="24"/>
          <w:szCs w:val="24"/>
          <w:highlight w:val="none"/>
        </w:rPr>
        <w:t xml:space="preserve">验收要求 </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lang w:eastAsia="zh-CN"/>
        </w:rPr>
        <w:t xml:space="preserve">1.</w:t>
      </w:r>
      <w:r>
        <w:rPr>
          <w:rFonts w:hint="eastAsia" w:ascii="仿宋" w:hAnsi="仿宋" w:eastAsia="仿宋" w:cs="楷体"/>
          <w:color w:val="auto"/>
          <w:sz w:val="24"/>
          <w:szCs w:val="24"/>
          <w:highlight w:val="none"/>
        </w:rPr>
        <w:t xml:space="preserve">要求投标人在指定的时间和地点交付产地、质量、包装、有效期等均符合条件的药品。  </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★2.采购人组建中药饮片质量监督组，负责对中药饮片进行全面质量检查，重点抽查易霉变、虫蛀、走油的品种，对质量不符合</w:t>
      </w:r>
      <w:r>
        <w:rPr>
          <w:rFonts w:hint="eastAsia" w:ascii="仿宋" w:hAnsi="仿宋" w:eastAsia="仿宋" w:cs="楷体"/>
          <w:color w:val="auto"/>
          <w:sz w:val="24"/>
          <w:szCs w:val="24"/>
          <w:highlight w:val="none"/>
          <w:lang w:val="en-US" w:eastAsia="zh-CN"/>
        </w:rPr>
        <w:t xml:space="preserve">国家相关</w:t>
      </w:r>
      <w:r>
        <w:rPr>
          <w:rFonts w:hint="eastAsia" w:ascii="仿宋" w:hAnsi="仿宋" w:eastAsia="仿宋" w:cs="楷体"/>
          <w:color w:val="auto"/>
          <w:sz w:val="24"/>
          <w:szCs w:val="24"/>
          <w:highlight w:val="none"/>
        </w:rPr>
        <w:t xml:space="preserve">要求的，采购人有权拒绝接受，并要求对产品立即退、换、补，中标人应在 </w:t>
      </w:r>
      <w:r>
        <w:rPr>
          <w:rFonts w:hint="eastAsia" w:ascii="仿宋" w:hAnsi="仿宋" w:eastAsia="仿宋" w:cs="楷体"/>
          <w:color w:val="auto"/>
          <w:sz w:val="24"/>
          <w:szCs w:val="24"/>
          <w:highlight w:val="none"/>
          <w:lang w:val="en-US" w:eastAsia="zh-CN"/>
        </w:rPr>
        <w:t xml:space="preserve">24小时</w:t>
      </w:r>
      <w:r>
        <w:rPr>
          <w:rFonts w:hint="eastAsia" w:ascii="仿宋" w:hAnsi="仿宋" w:eastAsia="仿宋" w:cs="楷体"/>
          <w:color w:val="auto"/>
          <w:sz w:val="24"/>
          <w:szCs w:val="24"/>
          <w:highlight w:val="none"/>
        </w:rPr>
        <w:t xml:space="preserve">内进行更换、补充、并不得影响采购人的临床用药。发现相同饮片品种不符合要求达三次，采购人有权对该投标人所供品种进行调整，否则，采购人有权终止合同并要求中标人对其所造成的损失进行赔偿。</w:t>
      </w:r>
      <w:r>
        <w:rPr>
          <w:rFonts w:hint="eastAsia" w:ascii="仿宋" w:hAnsi="仿宋" w:eastAsia="仿宋" w:cs="楷体"/>
          <w:b/>
          <w:bCs/>
          <w:color w:val="auto"/>
          <w:sz w:val="24"/>
          <w:szCs w:val="24"/>
          <w:highlight w:val="none"/>
          <w:u w:val="single"/>
        </w:rPr>
        <w:t xml:space="preserve">（需提供承诺书并加盖公章）</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3．如果采购人在临床使用中发现药品引发患者出现不良反应时，需要进行药品质量检验，应及时以书面形式把质量检验要求通知中标人。如果检验证明药品存在质量问题，由此产生的全部费用由中标人承担，且不得影响采购人的临床用药。否则，采购人有权终止合同并要求中标人对其所造成的损失进行赔偿。药品质量检验在采购人所在地药检部门进行。</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lang w:eastAsia="zh-CN"/>
        </w:rPr>
        <w:t xml:space="preserve">4.</w:t>
      </w:r>
      <w:r>
        <w:rPr>
          <w:rFonts w:hint="eastAsia" w:ascii="仿宋" w:hAnsi="仿宋" w:eastAsia="仿宋" w:cs="楷体"/>
          <w:color w:val="auto"/>
          <w:sz w:val="24"/>
          <w:szCs w:val="24"/>
          <w:highlight w:val="none"/>
        </w:rPr>
        <w:t xml:space="preserve">药品出现质量问题（包装、标签、等级、内在质量问题），中标人必须收回并更换合格药品；由于药检部门抽检出现药品不合格的，中标人必须负经济和法律责任；如因药品质量问题引起药政管理方面的问题，由中标人负全部责任；由于药品质量引起医疗纠纷，中标人必须负全部责任。</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lang w:eastAsia="zh-CN"/>
        </w:rPr>
        <w:t xml:space="preserve">5.</w:t>
      </w:r>
      <w:r>
        <w:rPr>
          <w:rFonts w:hint="eastAsia" w:ascii="仿宋" w:hAnsi="仿宋" w:eastAsia="仿宋" w:cs="楷体"/>
          <w:color w:val="auto"/>
          <w:sz w:val="24"/>
          <w:szCs w:val="24"/>
          <w:highlight w:val="none"/>
        </w:rPr>
        <w:t xml:space="preserve">药品送达后，采购人应在 24小时内完成验收工作（含数量清点、外包装检查、批号核对）。若采购人对药品质量有异议，有权拒收并要求更换。中标人必须在 24小时内完成退换货处理，不得影响临床使用。</w:t>
      </w:r>
      <w:r/>
    </w:p>
    <w:p>
      <w:pPr>
        <w:ind w:firstLine="482"/>
        <w:jc w:val="left"/>
        <w:keepLines w:val="0"/>
        <w:keepNext w:val="0"/>
        <w:pageBreakBefore w:val="0"/>
        <w:spacing w:line="400" w:lineRule="exact"/>
        <w:widowControl/>
        <w:tabs>
          <w:tab w:val="left" w:pos="720" w:leader="none"/>
        </w:tabs>
        <w:rPr>
          <w:rFonts w:hint="eastAsia" w:ascii="仿宋" w:hAnsi="仿宋" w:eastAsia="仿宋" w:cs="楷体"/>
          <w:b/>
          <w:bCs/>
          <w:color w:val="auto"/>
          <w:sz w:val="24"/>
          <w:szCs w:val="24"/>
          <w:highlight w:val="none"/>
        </w:rPr>
        <w:outlineLvl w:val="1"/>
      </w:pPr>
      <w:r>
        <w:rPr>
          <w:rFonts w:hint="eastAsia" w:ascii="仿宋" w:hAnsi="仿宋" w:eastAsia="仿宋" w:cs="楷体"/>
          <w:b/>
          <w:bCs/>
          <w:color w:val="auto"/>
          <w:sz w:val="24"/>
          <w:szCs w:val="24"/>
          <w:highlight w:val="none"/>
          <w:lang w:eastAsia="zh-CN"/>
        </w:rPr>
        <w:t xml:space="preserve">（</w:t>
      </w:r>
      <w:r>
        <w:rPr>
          <w:rFonts w:hint="eastAsia" w:ascii="仿宋" w:hAnsi="仿宋" w:eastAsia="仿宋" w:cs="楷体"/>
          <w:b/>
          <w:bCs/>
          <w:color w:val="auto"/>
          <w:sz w:val="24"/>
          <w:szCs w:val="24"/>
          <w:highlight w:val="none"/>
          <w:lang w:val="en-US" w:eastAsia="zh-CN"/>
        </w:rPr>
        <w:t xml:space="preserve">五</w:t>
      </w:r>
      <w:r>
        <w:rPr>
          <w:rFonts w:hint="eastAsia" w:ascii="仿宋" w:hAnsi="仿宋" w:eastAsia="仿宋" w:cs="楷体"/>
          <w:b/>
          <w:bCs/>
          <w:color w:val="auto"/>
          <w:sz w:val="24"/>
          <w:szCs w:val="24"/>
          <w:highlight w:val="none"/>
          <w:lang w:eastAsia="zh-CN"/>
        </w:rPr>
        <w:t xml:space="preserve">）</w:t>
      </w:r>
      <w:r>
        <w:rPr>
          <w:rFonts w:hint="eastAsia" w:ascii="仿宋" w:hAnsi="仿宋" w:eastAsia="仿宋" w:cs="楷体"/>
          <w:b/>
          <w:bCs/>
          <w:color w:val="auto"/>
          <w:sz w:val="24"/>
          <w:szCs w:val="24"/>
          <w:highlight w:val="none"/>
        </w:rPr>
        <w:t xml:space="preserve">配送服务要求</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1.投标人应配备足够数量的饮片，按医院下达</w:t>
      </w:r>
      <w:r>
        <w:rPr>
          <w:rFonts w:hint="eastAsia" w:ascii="仿宋" w:hAnsi="仿宋" w:eastAsia="仿宋" w:cs="楷体"/>
          <w:color w:val="auto"/>
          <w:sz w:val="24"/>
          <w:szCs w:val="24"/>
          <w:highlight w:val="none"/>
          <w:lang w:val="en-US" w:eastAsia="zh-CN"/>
        </w:rPr>
        <w:t xml:space="preserve">的采购</w:t>
      </w:r>
      <w:r>
        <w:rPr>
          <w:rFonts w:hint="eastAsia" w:ascii="仿宋" w:hAnsi="仿宋" w:eastAsia="仿宋" w:cs="楷体"/>
          <w:color w:val="auto"/>
          <w:sz w:val="24"/>
          <w:szCs w:val="24"/>
          <w:highlight w:val="none"/>
        </w:rPr>
        <w:t xml:space="preserve">计划，提供饮片品种、规格和数量，所有产品配送必须实行专车专人定点配送，按规定送到采购人指定的库房，并按存放要求堆放整齐。</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lang w:eastAsia="zh-CN"/>
        </w:rPr>
      </w:pPr>
      <w:r>
        <w:rPr>
          <w:rFonts w:hint="eastAsia" w:ascii="仿宋" w:hAnsi="仿宋" w:eastAsia="仿宋" w:cs="楷体"/>
          <w:color w:val="auto"/>
          <w:sz w:val="24"/>
          <w:szCs w:val="24"/>
          <w:highlight w:val="none"/>
          <w:lang w:val="en-US" w:eastAsia="zh-CN"/>
        </w:rPr>
        <w:t xml:space="preserve">2</w:t>
      </w:r>
      <w:r>
        <w:rPr>
          <w:rFonts w:hint="eastAsia" w:ascii="仿宋" w:hAnsi="仿宋" w:eastAsia="仿宋" w:cs="楷体"/>
          <w:color w:val="auto"/>
          <w:sz w:val="24"/>
          <w:szCs w:val="24"/>
          <w:highlight w:val="none"/>
        </w:rPr>
        <w:t xml:space="preserve">.车辆配置要求：投标人需提供足够的车辆对产品进行配送</w:t>
      </w:r>
      <w:r>
        <w:rPr>
          <w:rFonts w:hint="eastAsia" w:ascii="仿宋" w:hAnsi="仿宋" w:eastAsia="仿宋" w:cs="楷体"/>
          <w:b/>
          <w:bCs/>
          <w:color w:val="auto"/>
          <w:sz w:val="24"/>
          <w:szCs w:val="24"/>
          <w:highlight w:val="none"/>
          <w:u w:val="single"/>
        </w:rPr>
        <w:t xml:space="preserve">（需提供有效的行驶证复印件并加盖公章，非投标人自有车辆还需提供车辆租赁协议）</w:t>
      </w:r>
      <w:r>
        <w:rPr>
          <w:rFonts w:hint="eastAsia" w:ascii="仿宋" w:hAnsi="仿宋" w:eastAsia="仿宋" w:cs="楷体"/>
          <w:b/>
          <w:bCs/>
          <w:color w:val="auto"/>
          <w:sz w:val="24"/>
          <w:szCs w:val="24"/>
          <w:highlight w:val="none"/>
          <w:u w:val="single"/>
          <w:lang w:eastAsia="zh-CN"/>
        </w:rPr>
        <w:t xml:space="preserve">。</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lang w:val="en-US" w:eastAsia="zh-CN"/>
        </w:rPr>
        <w:t xml:space="preserve">3</w:t>
      </w:r>
      <w:r>
        <w:rPr>
          <w:rFonts w:hint="eastAsia" w:ascii="仿宋" w:hAnsi="仿宋" w:eastAsia="仿宋" w:cs="楷体"/>
          <w:color w:val="auto"/>
          <w:sz w:val="24"/>
          <w:szCs w:val="24"/>
          <w:highlight w:val="none"/>
        </w:rPr>
        <w:t xml:space="preserve">.人员配置要求：针对本项目配备配送人员(不含售后服务人员)</w:t>
      </w:r>
      <w:r>
        <w:rPr>
          <w:rFonts w:hint="eastAsia" w:ascii="仿宋" w:hAnsi="仿宋" w:eastAsia="仿宋" w:cs="楷体"/>
          <w:b/>
          <w:bCs/>
          <w:color w:val="auto"/>
          <w:sz w:val="24"/>
          <w:szCs w:val="24"/>
          <w:highlight w:val="none"/>
          <w:u w:val="single"/>
        </w:rPr>
        <w:t xml:space="preserve">（需提供人员身份证复印件及本单位劳动合同复印件并加盖公章）</w:t>
      </w:r>
      <w:r>
        <w:rPr>
          <w:rFonts w:hint="eastAsia" w:ascii="仿宋" w:hAnsi="仿宋" w:eastAsia="仿宋" w:cs="楷体"/>
          <w:color w:val="auto"/>
          <w:sz w:val="24"/>
          <w:szCs w:val="24"/>
          <w:highlight w:val="none"/>
        </w:rPr>
        <w:t xml:space="preserve">。</w:t>
      </w:r>
      <w:r/>
    </w:p>
    <w:p>
      <w:pPr>
        <w:ind w:firstLine="480"/>
        <w:keepLines w:val="0"/>
        <w:keepNext w:val="0"/>
        <w:pageBreakBefore w:val="0"/>
        <w:spacing w:line="400" w:lineRule="exact"/>
        <w:shd w:val="clear" w:color="auto" w:fill="ffffff"/>
        <w:widowControl/>
        <w:rPr>
          <w:rFonts w:hint="eastAsia" w:ascii="仿宋" w:hAnsi="仿宋" w:eastAsia="仿宋" w:cs="楷体"/>
          <w:b/>
          <w:bCs/>
          <w:color w:val="auto"/>
          <w:sz w:val="24"/>
          <w:szCs w:val="24"/>
          <w:highlight w:val="none"/>
          <w:u w:val="single"/>
        </w:rPr>
      </w:pPr>
      <w:r>
        <w:rPr>
          <w:rFonts w:hint="eastAsia" w:ascii="仿宋" w:hAnsi="仿宋" w:eastAsia="仿宋" w:cs="楷体"/>
          <w:color w:val="auto"/>
          <w:sz w:val="24"/>
          <w:szCs w:val="24"/>
          <w:highlight w:val="none"/>
        </w:rPr>
        <w:t xml:space="preserve">★</w:t>
      </w:r>
      <w:r>
        <w:rPr>
          <w:rFonts w:hint="eastAsia" w:ascii="仿宋" w:hAnsi="仿宋" w:eastAsia="仿宋" w:cs="楷体"/>
          <w:color w:val="auto"/>
          <w:sz w:val="24"/>
          <w:szCs w:val="24"/>
          <w:highlight w:val="none"/>
          <w:lang w:val="en-US" w:eastAsia="zh-CN"/>
        </w:rPr>
        <w:t xml:space="preserve">4</w:t>
      </w:r>
      <w:r>
        <w:rPr>
          <w:rFonts w:hint="eastAsia" w:ascii="仿宋" w:hAnsi="仿宋" w:eastAsia="仿宋" w:cs="楷体"/>
          <w:color w:val="auto"/>
          <w:sz w:val="24"/>
          <w:szCs w:val="24"/>
          <w:highlight w:val="none"/>
        </w:rPr>
        <w:t xml:space="preserve">.配送时效与质量</w:t>
      </w:r>
      <w:r>
        <w:rPr>
          <w:rFonts w:hint="eastAsia" w:ascii="仿宋" w:hAnsi="仿宋" w:eastAsia="仿宋" w:cs="楷体"/>
          <w:color w:val="auto"/>
          <w:sz w:val="24"/>
          <w:szCs w:val="24"/>
          <w:highlight w:val="none"/>
          <w:lang w:eastAsia="zh-CN"/>
        </w:rPr>
        <w:t xml:space="preserve">：</w:t>
      </w:r>
      <w:r>
        <w:rPr>
          <w:rFonts w:hint="eastAsia" w:ascii="仿宋" w:hAnsi="仿宋" w:eastAsia="仿宋" w:cs="楷体"/>
          <w:color w:val="auto"/>
          <w:sz w:val="24"/>
          <w:szCs w:val="24"/>
          <w:highlight w:val="none"/>
        </w:rPr>
        <w:t xml:space="preserve">接到采购计划后24小时内响应，</w:t>
      </w:r>
      <w:r>
        <w:rPr>
          <w:rFonts w:hint="eastAsia" w:ascii="仿宋" w:hAnsi="仿宋" w:eastAsia="仿宋" w:cs="楷体"/>
          <w:color w:val="auto"/>
          <w:sz w:val="24"/>
          <w:szCs w:val="24"/>
          <w:highlight w:val="none"/>
          <w:lang w:val="en-US" w:eastAsia="zh-CN"/>
        </w:rPr>
        <w:t xml:space="preserve">72</w:t>
      </w:r>
      <w:r>
        <w:rPr>
          <w:rFonts w:hint="eastAsia" w:ascii="仿宋" w:hAnsi="仿宋" w:eastAsia="仿宋" w:cs="楷体"/>
          <w:color w:val="auto"/>
          <w:sz w:val="24"/>
          <w:szCs w:val="24"/>
          <w:highlight w:val="none"/>
        </w:rPr>
        <w:t xml:space="preserve">小时内准确送达；紧急情况下2小时内准确送到。上述时间均是指中标供应商实际收到</w:t>
      </w:r>
      <w:r>
        <w:rPr>
          <w:rFonts w:hint="eastAsia" w:ascii="仿宋" w:hAnsi="仿宋" w:eastAsia="仿宋" w:cs="楷体"/>
          <w:color w:val="auto"/>
          <w:sz w:val="24"/>
          <w:szCs w:val="24"/>
          <w:highlight w:val="none"/>
          <w:lang w:val="en-US" w:eastAsia="zh-CN"/>
        </w:rPr>
        <w:t xml:space="preserve">采购计划</w:t>
      </w:r>
      <w:r>
        <w:rPr>
          <w:rFonts w:hint="eastAsia" w:ascii="仿宋" w:hAnsi="仿宋" w:eastAsia="仿宋" w:cs="楷体"/>
          <w:color w:val="auto"/>
          <w:sz w:val="24"/>
          <w:szCs w:val="24"/>
          <w:highlight w:val="none"/>
        </w:rPr>
        <w:t xml:space="preserve">为准。</w:t>
      </w:r>
      <w:r>
        <w:rPr>
          <w:rFonts w:hint="eastAsia" w:ascii="仿宋" w:hAnsi="仿宋" w:eastAsia="仿宋" w:cs="楷体"/>
          <w:b/>
          <w:bCs/>
          <w:color w:val="auto"/>
          <w:sz w:val="24"/>
          <w:szCs w:val="24"/>
          <w:highlight w:val="none"/>
          <w:u w:val="single"/>
        </w:rPr>
        <w:t xml:space="preserve">（需提供承诺书并加盖公章）</w:t>
      </w:r>
      <w:r/>
    </w:p>
    <w:p>
      <w:pPr>
        <w:ind w:firstLine="482"/>
        <w:jc w:val="left"/>
        <w:keepLines w:val="0"/>
        <w:keepNext w:val="0"/>
        <w:pageBreakBefore w:val="0"/>
        <w:spacing w:line="400" w:lineRule="exact"/>
        <w:widowControl/>
        <w:tabs>
          <w:tab w:val="left" w:pos="720" w:leader="none"/>
        </w:tabs>
        <w:rPr>
          <w:rFonts w:hint="eastAsia" w:ascii="仿宋" w:hAnsi="仿宋" w:eastAsia="仿宋" w:cs="楷体"/>
          <w:color w:val="auto"/>
          <w:sz w:val="24"/>
          <w:szCs w:val="24"/>
          <w:highlight w:val="none"/>
        </w:rPr>
        <w:outlineLvl w:val="1"/>
      </w:pPr>
      <w:r>
        <w:rPr>
          <w:rFonts w:hint="eastAsia" w:ascii="仿宋" w:hAnsi="仿宋" w:eastAsia="仿宋" w:cs="楷体"/>
          <w:b/>
          <w:bCs/>
          <w:color w:val="auto"/>
          <w:sz w:val="24"/>
          <w:szCs w:val="24"/>
          <w:highlight w:val="none"/>
          <w:lang w:eastAsia="zh-CN"/>
        </w:rPr>
        <w:t xml:space="preserve">（</w:t>
      </w:r>
      <w:r>
        <w:rPr>
          <w:rFonts w:hint="eastAsia" w:ascii="仿宋" w:hAnsi="仿宋" w:eastAsia="仿宋" w:cs="楷体"/>
          <w:b/>
          <w:bCs/>
          <w:color w:val="auto"/>
          <w:sz w:val="24"/>
          <w:szCs w:val="24"/>
          <w:highlight w:val="none"/>
          <w:lang w:val="en-US" w:eastAsia="zh-CN"/>
        </w:rPr>
        <w:t xml:space="preserve">六</w:t>
      </w:r>
      <w:r>
        <w:rPr>
          <w:rFonts w:hint="eastAsia" w:ascii="仿宋" w:hAnsi="仿宋" w:eastAsia="仿宋" w:cs="楷体"/>
          <w:b/>
          <w:bCs/>
          <w:color w:val="auto"/>
          <w:sz w:val="24"/>
          <w:szCs w:val="24"/>
          <w:highlight w:val="none"/>
          <w:lang w:eastAsia="zh-CN"/>
        </w:rPr>
        <w:t xml:space="preserve">）</w:t>
      </w:r>
      <w:r>
        <w:rPr>
          <w:rFonts w:hint="eastAsia" w:ascii="仿宋" w:hAnsi="仿宋" w:eastAsia="仿宋" w:cs="楷体"/>
          <w:b/>
          <w:bCs/>
          <w:color w:val="auto"/>
          <w:sz w:val="24"/>
          <w:szCs w:val="24"/>
          <w:highlight w:val="none"/>
        </w:rPr>
        <w:t xml:space="preserve">方案（技术）要求及商务要求等</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1.方案（技术）要求：</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（1）投标人应根据采购需求和本项目实际，制订相应的整体服务方案</w:t>
      </w:r>
      <w:r>
        <w:rPr>
          <w:rFonts w:hint="eastAsia" w:ascii="仿宋" w:hAnsi="仿宋" w:eastAsia="仿宋" w:cs="楷体"/>
          <w:color w:val="auto"/>
          <w:sz w:val="24"/>
          <w:szCs w:val="24"/>
          <w:highlight w:val="none"/>
          <w:lang w:eastAsia="zh-CN"/>
        </w:rPr>
        <w:t xml:space="preserve">包括但不限于</w:t>
      </w:r>
      <w:r>
        <w:rPr>
          <w:rFonts w:hint="eastAsia" w:ascii="仿宋" w:hAnsi="仿宋" w:eastAsia="仿宋" w:cs="楷体"/>
          <w:color w:val="auto"/>
          <w:sz w:val="24"/>
          <w:szCs w:val="24"/>
          <w:highlight w:val="none"/>
        </w:rPr>
        <w:t xml:space="preserve">：服务计划及安排明细、中药饮片供应方案等，要求服务方案内容全面详实、对各阶段工作部署周密，人员职责分工明确，供应安排紧凑，供应能力稳定性高和产品质量可靠性高。</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（2）投标人应根据采购需求和本项目实际，提供本项目质量保证措施方案，方案</w:t>
      </w:r>
      <w:r>
        <w:rPr>
          <w:rFonts w:hint="eastAsia" w:ascii="仿宋" w:hAnsi="仿宋" w:eastAsia="仿宋" w:cs="楷体"/>
          <w:color w:val="auto"/>
          <w:sz w:val="24"/>
          <w:szCs w:val="24"/>
          <w:highlight w:val="none"/>
          <w:lang w:eastAsia="zh-CN"/>
        </w:rPr>
        <w:t xml:space="preserve">包括但不限于</w:t>
      </w:r>
      <w:r>
        <w:rPr>
          <w:rFonts w:hint="eastAsia" w:ascii="仿宋" w:hAnsi="仿宋" w:eastAsia="仿宋" w:cs="楷体"/>
          <w:color w:val="auto"/>
          <w:sz w:val="24"/>
          <w:szCs w:val="24"/>
          <w:highlight w:val="none"/>
        </w:rPr>
        <w:t xml:space="preserve">：</w:t>
      </w:r>
      <w:r>
        <w:rPr>
          <w:rFonts w:hint="eastAsia" w:ascii="仿宋" w:hAnsi="仿宋" w:eastAsia="仿宋"/>
          <w:color w:val="auto"/>
          <w:sz w:val="24"/>
          <w:szCs w:val="24"/>
          <w:highlight w:val="none"/>
          <w:lang w:val="zh-CN"/>
        </w:rPr>
        <w:t xml:space="preserve">药材采购</w:t>
      </w:r>
      <w:r>
        <w:rPr>
          <w:rFonts w:hint="eastAsia" w:ascii="仿宋" w:hAnsi="仿宋" w:eastAsia="仿宋"/>
          <w:color w:val="auto"/>
          <w:sz w:val="24"/>
          <w:szCs w:val="24"/>
          <w:highlight w:val="none"/>
          <w:lang w:val="en-US" w:eastAsia="zh-CN"/>
        </w:rPr>
        <w:t xml:space="preserve">及</w:t>
      </w:r>
      <w:r>
        <w:rPr>
          <w:rFonts w:hint="eastAsia" w:ascii="仿宋" w:hAnsi="仿宋" w:eastAsia="仿宋"/>
          <w:color w:val="auto"/>
          <w:sz w:val="24"/>
          <w:szCs w:val="24"/>
          <w:highlight w:val="none"/>
          <w:lang w:val="zh-CN"/>
        </w:rPr>
        <w:t xml:space="preserve">检验检测、生产及炮制工艺</w:t>
      </w:r>
      <w:r>
        <w:rPr>
          <w:rFonts w:ascii="仿宋" w:hAnsi="仿宋" w:eastAsia="仿宋"/>
          <w:color w:val="auto"/>
          <w:sz w:val="24"/>
          <w:szCs w:val="24"/>
          <w:highlight w:val="none"/>
          <w:lang w:val="zh-CN"/>
        </w:rPr>
        <w:t xml:space="preserve">、存储</w:t>
      </w:r>
      <w:r>
        <w:rPr>
          <w:rFonts w:hint="eastAsia" w:ascii="仿宋" w:hAnsi="仿宋" w:eastAsia="仿宋"/>
          <w:color w:val="auto"/>
          <w:sz w:val="24"/>
          <w:szCs w:val="24"/>
          <w:highlight w:val="none"/>
          <w:lang w:val="en-US" w:eastAsia="zh-CN"/>
        </w:rPr>
        <w:t xml:space="preserve">管理</w:t>
      </w:r>
      <w:r>
        <w:rPr>
          <w:rFonts w:ascii="仿宋" w:hAnsi="仿宋" w:eastAsia="仿宋"/>
          <w:color w:val="auto"/>
          <w:sz w:val="24"/>
          <w:szCs w:val="24"/>
          <w:highlight w:val="none"/>
          <w:lang w:val="zh-CN"/>
        </w:rPr>
        <w:t xml:space="preserve">，以及配送各个模块详细的操作流程等</w:t>
      </w:r>
      <w:r>
        <w:rPr>
          <w:rFonts w:hint="eastAsia" w:ascii="仿宋" w:hAnsi="仿宋" w:eastAsia="仿宋" w:cs="楷体"/>
          <w:color w:val="auto"/>
          <w:sz w:val="24"/>
          <w:szCs w:val="24"/>
          <w:highlight w:val="none"/>
        </w:rPr>
        <w:t xml:space="preserve">，要求项目完成质量保障措施全面、具体，质量提升、规范标准能力强，能有效保障本项目实施，有利于实现服务效果。</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3）投标人应根据采购需求和本项目实际，提供本项目配送能力及方案，方案包括但不限于配送渠道、物流设施、配送方案、服务响应等，要求配送渠道和物流设施完善，服务方案详细、合理可行、提供便利的服务，能够迅速响应采购人服务要求。</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（4）投标人应根据采购需求和本项目实际，提供本项目仓储能力方案，方案</w:t>
      </w:r>
      <w:r>
        <w:rPr>
          <w:rFonts w:hint="eastAsia" w:ascii="仿宋" w:hAnsi="仿宋" w:eastAsia="仿宋" w:cs="楷体"/>
          <w:color w:val="auto"/>
          <w:sz w:val="24"/>
          <w:szCs w:val="24"/>
          <w:highlight w:val="none"/>
          <w:lang w:eastAsia="zh-CN"/>
        </w:rPr>
        <w:t xml:space="preserve">包括但不限于</w:t>
      </w:r>
      <w:r>
        <w:rPr>
          <w:rFonts w:hint="eastAsia" w:ascii="仿宋" w:hAnsi="仿宋" w:eastAsia="仿宋" w:cs="楷体"/>
          <w:color w:val="auto"/>
          <w:sz w:val="24"/>
          <w:szCs w:val="24"/>
          <w:highlight w:val="none"/>
        </w:rPr>
        <w:t xml:space="preserve">提供的中药饮片仓储条件、库存充足性及针对本项目的仓储方案，要求投标人有能力保证药品储存条件，现有的仓库或能承诺在中标后签订合同前落实仓储条件基本满足本项目要求。</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（5）投标人应根据采购需求和本项目实际，提供本项目售后服务方案，包</w:t>
      </w:r>
      <w:r>
        <w:rPr>
          <w:rFonts w:hint="eastAsia" w:ascii="仿宋" w:hAnsi="仿宋" w:eastAsia="仿宋" w:cs="楷体"/>
          <w:color w:val="auto"/>
          <w:sz w:val="24"/>
          <w:szCs w:val="24"/>
          <w:highlight w:val="none"/>
          <w:lang w:eastAsia="zh-CN"/>
        </w:rPr>
        <w:t xml:space="preserve">括但</w:t>
      </w:r>
      <w:r>
        <w:rPr>
          <w:rFonts w:hint="eastAsia" w:ascii="仿宋" w:hAnsi="仿宋" w:eastAsia="仿宋" w:cs="楷体"/>
          <w:color w:val="auto"/>
          <w:sz w:val="24"/>
          <w:szCs w:val="24"/>
          <w:highlight w:val="none"/>
        </w:rPr>
        <w:t xml:space="preserve">不限于退换货方案、是否符合国家政策、近效期、有质量问题处理</w:t>
      </w:r>
      <w:r>
        <w:rPr>
          <w:rFonts w:hint="eastAsia" w:ascii="仿宋" w:hAnsi="仿宋" w:eastAsia="仿宋" w:cs="楷体"/>
          <w:color w:val="auto"/>
          <w:sz w:val="24"/>
          <w:szCs w:val="24"/>
          <w:highlight w:val="none"/>
          <w:lang w:eastAsia="zh-CN"/>
        </w:rPr>
        <w:t xml:space="preserve">，</w:t>
      </w:r>
      <w:r>
        <w:rPr>
          <w:rFonts w:hint="eastAsia" w:ascii="仿宋" w:hAnsi="仿宋" w:eastAsia="仿宋" w:cs="楷体"/>
          <w:color w:val="auto"/>
          <w:sz w:val="24"/>
          <w:szCs w:val="24"/>
          <w:highlight w:val="none"/>
        </w:rPr>
        <w:t xml:space="preserve">以及</w:t>
      </w:r>
      <w:r>
        <w:rPr>
          <w:rFonts w:hint="eastAsia" w:ascii="仿宋" w:hAnsi="仿宋" w:eastAsia="仿宋" w:cs="楷体"/>
          <w:color w:val="auto"/>
          <w:sz w:val="24"/>
          <w:szCs w:val="24"/>
          <w:highlight w:val="none"/>
          <w:lang w:eastAsia="zh-CN"/>
        </w:rPr>
        <w:t xml:space="preserve">其他</w:t>
      </w:r>
      <w:r>
        <w:rPr>
          <w:rFonts w:hint="eastAsia" w:ascii="仿宋" w:hAnsi="仿宋" w:eastAsia="仿宋" w:cs="楷体"/>
          <w:color w:val="auto"/>
          <w:sz w:val="24"/>
          <w:szCs w:val="24"/>
          <w:highlight w:val="none"/>
        </w:rPr>
        <w:t xml:space="preserve">服务。</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w:t>
      </w:r>
      <w:r>
        <w:rPr>
          <w:rFonts w:hint="eastAsia" w:ascii="仿宋" w:hAnsi="仿宋" w:eastAsia="仿宋" w:cs="楷体"/>
          <w:color w:val="auto"/>
          <w:sz w:val="24"/>
          <w:szCs w:val="24"/>
          <w:highlight w:val="none"/>
          <w:lang w:val="en-US" w:eastAsia="zh-CN"/>
        </w:rPr>
        <w:t xml:space="preserve">6</w:t>
      </w:r>
      <w:r>
        <w:rPr>
          <w:rFonts w:hint="eastAsia" w:ascii="仿宋" w:hAnsi="仿宋" w:eastAsia="仿宋" w:cs="楷体"/>
          <w:color w:val="auto"/>
          <w:sz w:val="24"/>
          <w:szCs w:val="24"/>
          <w:highlight w:val="none"/>
        </w:rPr>
        <w:t xml:space="preserve">）投标人应根据采购需求和本项目实际，提供本项目应急预案，方案</w:t>
      </w:r>
      <w:r>
        <w:rPr>
          <w:rFonts w:hint="eastAsia" w:ascii="仿宋" w:hAnsi="仿宋" w:eastAsia="仿宋" w:cs="楷体"/>
          <w:color w:val="auto"/>
          <w:sz w:val="24"/>
          <w:szCs w:val="24"/>
          <w:highlight w:val="none"/>
          <w:lang w:eastAsia="zh-CN"/>
        </w:rPr>
        <w:t xml:space="preserve">包括但不限于</w:t>
      </w:r>
      <w:r>
        <w:rPr>
          <w:rFonts w:hint="eastAsia" w:ascii="仿宋" w:hAnsi="仿宋" w:eastAsia="仿宋" w:cs="楷体"/>
          <w:color w:val="auto"/>
          <w:sz w:val="24"/>
          <w:szCs w:val="24"/>
          <w:highlight w:val="none"/>
        </w:rPr>
        <w:t xml:space="preserve">运输中的突发应急措施、因问题产品引发的医疗事故应急措施、临时配送的应急措施以及其他应急措施。</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w:t>
      </w:r>
      <w:r>
        <w:rPr>
          <w:rFonts w:hint="eastAsia" w:ascii="仿宋" w:hAnsi="仿宋" w:eastAsia="仿宋" w:cs="楷体"/>
          <w:color w:val="auto"/>
          <w:sz w:val="24"/>
          <w:szCs w:val="24"/>
          <w:highlight w:val="none"/>
          <w:lang w:val="en-US" w:eastAsia="zh-CN"/>
        </w:rPr>
        <w:t xml:space="preserve">其他</w:t>
      </w:r>
      <w:r>
        <w:rPr>
          <w:rFonts w:hint="eastAsia" w:ascii="仿宋" w:hAnsi="仿宋" w:eastAsia="仿宋" w:cs="楷体"/>
          <w:color w:val="auto"/>
          <w:sz w:val="24"/>
          <w:szCs w:val="24"/>
          <w:highlight w:val="none"/>
        </w:rPr>
        <w:t xml:space="preserve">要求： </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（1）项目团队能力：</w:t>
      </w:r>
      <w:r>
        <w:rPr>
          <w:rFonts w:ascii="仿宋" w:hAnsi="仿宋" w:eastAsia="仿宋" w:cs="楷体"/>
          <w:color w:val="auto"/>
          <w:sz w:val="24"/>
          <w:szCs w:val="24"/>
          <w:highlight w:val="none"/>
        </w:rPr>
        <w:t xml:space="preserve">投标人为本项目配备中药师（含以上）或执业中药师</w:t>
      </w:r>
      <w:r>
        <w:rPr>
          <w:rFonts w:hint="eastAsia" w:ascii="仿宋" w:hAnsi="仿宋" w:eastAsia="仿宋" w:cs="楷体"/>
          <w:color w:val="auto"/>
          <w:sz w:val="24"/>
          <w:szCs w:val="24"/>
          <w:highlight w:val="none"/>
        </w:rPr>
        <w:t xml:space="preserve">。</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（2）业绩：</w:t>
      </w:r>
      <w:r>
        <w:rPr>
          <w:rFonts w:hint="eastAsia" w:ascii="仿宋" w:hAnsi="仿宋" w:eastAsia="仿宋" w:cs="楷体"/>
          <w:color w:val="auto"/>
          <w:sz w:val="24"/>
          <w:szCs w:val="24"/>
          <w:highlight w:val="none"/>
          <w:lang w:val="zh-CN"/>
        </w:rPr>
        <w:t xml:space="preserve">投标人自</w:t>
      </w:r>
      <w:r>
        <w:rPr>
          <w:rFonts w:hint="eastAsia" w:ascii="仿宋" w:hAnsi="仿宋" w:eastAsia="仿宋" w:cs="楷体"/>
          <w:color w:val="auto"/>
          <w:sz w:val="24"/>
          <w:szCs w:val="24"/>
          <w:highlight w:val="none"/>
          <w:lang w:val="en-US" w:eastAsia="zh-CN"/>
        </w:rPr>
        <w:t xml:space="preserve">2023</w:t>
      </w:r>
      <w:r>
        <w:rPr>
          <w:rFonts w:hint="eastAsia" w:ascii="仿宋" w:hAnsi="仿宋" w:eastAsia="仿宋" w:cs="楷体"/>
          <w:color w:val="auto"/>
          <w:sz w:val="24"/>
          <w:szCs w:val="24"/>
          <w:highlight w:val="none"/>
          <w:lang w:val="zh-CN"/>
        </w:rPr>
        <w:t xml:space="preserve">年1月1日（含）以来承接过</w:t>
      </w:r>
      <w:r>
        <w:rPr>
          <w:rFonts w:hint="eastAsia" w:ascii="仿宋" w:hAnsi="仿宋" w:eastAsia="仿宋" w:cs="楷体"/>
          <w:color w:val="auto"/>
          <w:sz w:val="24"/>
          <w:szCs w:val="24"/>
          <w:highlight w:val="none"/>
          <w:lang w:val="en-US" w:eastAsia="zh-CN"/>
        </w:rPr>
        <w:t xml:space="preserve">二级及以上医疗机构的</w:t>
      </w:r>
      <w:r>
        <w:rPr>
          <w:rFonts w:hint="eastAsia" w:ascii="仿宋" w:hAnsi="仿宋" w:eastAsia="仿宋" w:cs="楷体"/>
          <w:color w:val="auto"/>
          <w:sz w:val="24"/>
          <w:szCs w:val="24"/>
          <w:highlight w:val="none"/>
          <w:lang w:val="zh-CN"/>
        </w:rPr>
        <w:t xml:space="preserve">中药饮片供应</w:t>
      </w:r>
      <w:r>
        <w:rPr>
          <w:rFonts w:hint="eastAsia" w:ascii="仿宋" w:hAnsi="仿宋" w:eastAsia="仿宋" w:cs="楷体"/>
          <w:color w:val="auto"/>
          <w:sz w:val="24"/>
          <w:szCs w:val="24"/>
          <w:highlight w:val="none"/>
          <w:lang w:val="en-US" w:eastAsia="zh-CN"/>
        </w:rPr>
        <w:t xml:space="preserve">服务</w:t>
      </w:r>
      <w:r>
        <w:rPr>
          <w:rFonts w:hint="eastAsia" w:ascii="仿宋" w:hAnsi="仿宋" w:eastAsia="仿宋" w:cs="楷体"/>
          <w:color w:val="auto"/>
          <w:sz w:val="24"/>
          <w:szCs w:val="24"/>
          <w:highlight w:val="none"/>
          <w:lang w:val="zh-CN"/>
        </w:rPr>
        <w:t xml:space="preserve">项目业绩。</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b/>
          <w:bCs/>
          <w:color w:val="auto"/>
          <w:sz w:val="24"/>
          <w:szCs w:val="24"/>
          <w:highlight w:val="none"/>
          <w:u w:val="single"/>
        </w:rPr>
        <w:t xml:space="preserve">以上标★号为必须响应项，请按文件要求提供证明材料，如未响应将在符合性审查中作为无效标处理。</w:t>
      </w:r>
      <w:r/>
    </w:p>
    <w:p>
      <w:pPr>
        <w:ind w:firstLine="482"/>
        <w:jc w:val="left"/>
        <w:keepLines w:val="0"/>
        <w:keepNext w:val="0"/>
        <w:pageBreakBefore w:val="0"/>
        <w:spacing w:line="400" w:lineRule="exact"/>
        <w:widowControl/>
        <w:tabs>
          <w:tab w:val="left" w:pos="720" w:leader="none"/>
        </w:tabs>
        <w:rPr>
          <w:rFonts w:hint="eastAsia" w:ascii="仿宋" w:hAnsi="仿宋" w:eastAsia="仿宋" w:cs="楷体"/>
          <w:b/>
          <w:bCs/>
          <w:color w:val="auto"/>
          <w:sz w:val="24"/>
          <w:szCs w:val="24"/>
          <w:highlight w:val="none"/>
        </w:rPr>
        <w:outlineLvl w:val="1"/>
      </w:pPr>
      <w:r>
        <w:rPr>
          <w:rFonts w:hint="eastAsia" w:ascii="仿宋" w:hAnsi="仿宋" w:eastAsia="仿宋" w:cs="楷体"/>
          <w:b/>
          <w:bCs/>
          <w:color w:val="auto"/>
          <w:sz w:val="24"/>
          <w:szCs w:val="24"/>
          <w:highlight w:val="none"/>
        </w:rPr>
        <w:t xml:space="preserve">九、关于中药饮片投标送样的要求</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1.根据中药饮片招标品种送样目录（见下表），投标企业选送能长期稳定供应的中药饮片样品，按要求送样。</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2.送样要求：</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原则上每样准备</w:t>
      </w:r>
      <w:r>
        <w:rPr>
          <w:rFonts w:hint="eastAsia" w:ascii="仿宋" w:hAnsi="仿宋" w:eastAsia="仿宋" w:cs="楷体"/>
          <w:color w:val="auto"/>
          <w:sz w:val="24"/>
          <w:szCs w:val="24"/>
          <w:highlight w:val="none"/>
          <w:lang w:val="en-US" w:eastAsia="zh-CN"/>
        </w:rPr>
        <w:t xml:space="preserve">100</w:t>
      </w:r>
      <w:r>
        <w:rPr>
          <w:rFonts w:hint="eastAsia" w:ascii="仿宋" w:hAnsi="仿宋" w:eastAsia="仿宋" w:cs="楷体"/>
          <w:color w:val="auto"/>
          <w:sz w:val="24"/>
          <w:szCs w:val="24"/>
          <w:highlight w:val="none"/>
        </w:rPr>
        <w:t xml:space="preserve">g。样品统一选用8丝透明无色自封袋装好，尺寸为：17×25cm，请在袋内附上标签，标签内容为：品种序号、品名、产地，请按照送样目录表上品种序号及品名打印，打印要求为白底10cm×5cm纸条，黑体，小初，居中。</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3.样品评审为暗标形式，样品送达后由代理公司工作人员随机编号，并做记录。评审时，由代理机构工作人员统一组织评委至样品存放地进行盲评，样品评审结束后，代理机构工作人员将对应投标人与相应评审序号核对样品评分。推荐为中标候选人第一名的样品由采购人封存作为后期验收比对依据，其余投标人的样品请在中标公告发布后2日内自行联系代理机构领回，未按时领回的由代理机构自行处理。</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4.投标企业附送样品种目录，请按附件中药饮片招标送样目录表的顺序，不得自行调整顺序或删除。送样的品种请标注“是”，不送样的品种请划“/”。送样品种目录请勿盖公司章、勿标注企业信息或做其它任何标记，送样目录填写好后，用白色A4纸黑白单面打印，宋体四号字体，置于样品箱内一并寄送。</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5.如在送样包装上、标签上或清单上标注企业信息或其他特殊标记，将按未送样处理。</w:t>
      </w:r>
      <w:r/>
    </w:p>
    <w:p>
      <w:pPr>
        <w:ind w:firstLine="480"/>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lang w:eastAsia="zh-CN"/>
        </w:rPr>
      </w:pPr>
      <w:r>
        <w:rPr>
          <w:rFonts w:hint="eastAsia" w:ascii="仿宋" w:hAnsi="仿宋" w:eastAsia="仿宋" w:cs="楷体"/>
          <w:color w:val="auto"/>
          <w:sz w:val="24"/>
          <w:szCs w:val="24"/>
          <w:highlight w:val="none"/>
        </w:rPr>
        <w:t xml:space="preserve">中药饮片招标送样目录</w:t>
      </w:r>
      <w:r>
        <w:rPr>
          <w:rFonts w:hint="eastAsia" w:ascii="仿宋" w:hAnsi="仿宋" w:eastAsia="仿宋" w:cs="楷体"/>
          <w:color w:val="auto"/>
          <w:sz w:val="24"/>
          <w:szCs w:val="24"/>
          <w:highlight w:val="none"/>
          <w:lang w:eastAsia="zh-CN"/>
        </w:rPr>
        <w:t xml:space="preserve">：</w:t>
      </w:r>
      <w:r/>
    </w:p>
    <w:tbl>
      <w:tblPr>
        <w:tblStyle w:val="726"/>
        <w:tblW w:w="8469" w:type="dxa"/>
        <w:tblInd w:w="58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6"/>
        <w:gridCol w:w="2188"/>
        <w:gridCol w:w="1437"/>
        <w:gridCol w:w="1575"/>
        <w:gridCol w:w="2163"/>
      </w:tblGrid>
      <w:tr>
        <w:trPr>
          <w:trHeight w:val="28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06" w:type="dxa"/>
            <w:vAlign w:val="center"/>
            <w:textDirection w:val="lrTb"/>
            <w:noWrap/>
          </w:tcPr>
          <w:p>
            <w:pPr>
              <w:jc w:val="center"/>
              <w:widowControl/>
              <w:rPr>
                <w:rFonts w:hint="eastAsia" w:ascii="仿宋" w:hAnsi="仿宋" w:eastAsia="仿宋" w:cs="仿宋"/>
                <w:b/>
                <w:bCs/>
                <w:i w:val="0"/>
                <w:iCs w:val="0"/>
                <w:color w:val="auto"/>
                <w:sz w:val="20"/>
                <w:szCs w:val="20"/>
                <w:highlight w:val="none"/>
                <w:u w:val="none"/>
                <w:lang w:val="en-US" w:eastAsia="zh-CN"/>
                <w14:ligatures w14:val="standardContextual"/>
              </w:rPr>
            </w:pPr>
            <w:r>
              <w:rPr>
                <w:rFonts w:hint="eastAsia" w:ascii="仿宋" w:hAnsi="仿宋" w:eastAsia="仿宋" w:cs="仿宋"/>
                <w:b/>
                <w:bCs/>
                <w:i w:val="0"/>
                <w:iCs w:val="0"/>
                <w:color w:val="auto"/>
                <w:sz w:val="20"/>
                <w:szCs w:val="20"/>
                <w:highlight w:val="none"/>
                <w:u w:val="none"/>
                <w:lang w:val="en-US" w:eastAsia="zh-CN"/>
                <w14:ligatures w14:val="standardContextual"/>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88" w:type="dxa"/>
            <w:vAlign w:val="center"/>
            <w:textDirection w:val="lrTb"/>
            <w:noWrap w:val="false"/>
          </w:tcPr>
          <w:p>
            <w:pPr>
              <w:jc w:val="center"/>
              <w:widowControl/>
              <w:rPr>
                <w:rFonts w:hint="eastAsia" w:ascii="仿宋" w:hAnsi="仿宋" w:eastAsia="仿宋" w:cs="仿宋"/>
                <w:b/>
                <w:bCs/>
                <w:i w:val="0"/>
                <w:iCs w:val="0"/>
                <w:color w:val="auto"/>
                <w:sz w:val="20"/>
                <w:szCs w:val="20"/>
                <w:highlight w:val="none"/>
                <w:u w:val="none"/>
                <w:lang w:val="en-US" w:eastAsia="zh-CN"/>
                <w14:ligatures w14:val="standardContextual"/>
              </w:rPr>
            </w:pPr>
            <w:r>
              <w:rPr>
                <w:rFonts w:hint="eastAsia" w:ascii="仿宋" w:hAnsi="仿宋" w:eastAsia="仿宋" w:cs="仿宋"/>
                <w:b/>
                <w:bCs/>
                <w:i w:val="0"/>
                <w:iCs w:val="0"/>
                <w:color w:val="auto"/>
                <w:sz w:val="20"/>
                <w:szCs w:val="20"/>
                <w:highlight w:val="none"/>
                <w:u w:val="none"/>
                <w:lang w:val="en-US" w:eastAsia="zh-CN"/>
                <w14:ligatures w14:val="standardContextual"/>
              </w:rPr>
              <w:t xml:space="preserve">品名</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7" w:type="dxa"/>
            <w:vAlign w:val="center"/>
            <w:textDirection w:val="lrTb"/>
            <w:noWrap w:val="false"/>
          </w:tcPr>
          <w:p>
            <w:pPr>
              <w:jc w:val="center"/>
              <w:widowControl/>
              <w:rPr>
                <w:rFonts w:hint="default" w:ascii="仿宋" w:hAnsi="仿宋" w:eastAsia="仿宋" w:cs="仿宋"/>
                <w:b/>
                <w:bCs/>
                <w:i w:val="0"/>
                <w:iCs w:val="0"/>
                <w:color w:val="auto"/>
                <w:sz w:val="20"/>
                <w:szCs w:val="20"/>
                <w:highlight w:val="none"/>
                <w:u w:val="none"/>
                <w:lang w:val="en-US" w:eastAsia="zh-CN"/>
                <w14:ligatures w14:val="standardContextual"/>
              </w:rPr>
            </w:pPr>
            <w:r>
              <w:rPr>
                <w:rFonts w:hint="eastAsia" w:ascii="仿宋" w:hAnsi="仿宋" w:eastAsia="仿宋" w:cs="仿宋"/>
                <w:b/>
                <w:bCs/>
                <w:i w:val="0"/>
                <w:iCs w:val="0"/>
                <w:color w:val="auto"/>
                <w:sz w:val="20"/>
                <w:szCs w:val="20"/>
                <w:highlight w:val="none"/>
                <w:u w:val="none"/>
                <w:lang w:val="en-US" w:eastAsia="zh-CN"/>
                <w14:ligatures w14:val="standardContextual"/>
              </w:rPr>
              <w:t xml:space="preserve">送样数量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5" w:type="dxa"/>
            <w:vAlign w:val="center"/>
            <w:textDirection w:val="lrTb"/>
            <w:noWrap/>
          </w:tcPr>
          <w:p>
            <w:pPr>
              <w:jc w:val="center"/>
              <w:widowControl/>
              <w:rPr>
                <w:rFonts w:hint="default" w:ascii="仿宋" w:hAnsi="仿宋" w:eastAsia="仿宋" w:cs="仿宋"/>
                <w:b/>
                <w:bCs/>
                <w:i w:val="0"/>
                <w:iCs w:val="0"/>
                <w:color w:val="auto"/>
                <w:sz w:val="20"/>
                <w:szCs w:val="20"/>
                <w:highlight w:val="none"/>
                <w:u w:val="none"/>
                <w:lang w:val="en-US" w:eastAsia="zh-CN"/>
                <w14:ligatures w14:val="standardContextual"/>
              </w:rPr>
            </w:pPr>
            <w:r>
              <w:rPr>
                <w:rFonts w:hint="eastAsia" w:ascii="仿宋" w:hAnsi="仿宋" w:eastAsia="仿宋" w:cs="仿宋"/>
                <w:b/>
                <w:bCs/>
                <w:i w:val="0"/>
                <w:iCs w:val="0"/>
                <w:color w:val="auto"/>
                <w:sz w:val="20"/>
                <w:szCs w:val="20"/>
                <w:highlight w:val="none"/>
                <w:u w:val="none"/>
                <w:lang w:val="en-US" w:eastAsia="zh-CN"/>
                <w14:ligatures w14:val="standardContextual"/>
              </w:rPr>
              <w:t xml:space="preserve">送样要求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3" w:type="dxa"/>
            <w:vAlign w:val="center"/>
            <w:textDirection w:val="lrTb"/>
            <w:noWrap/>
          </w:tcPr>
          <w:p>
            <w:pPr>
              <w:jc w:val="center"/>
              <w:widowControl/>
              <w:rPr>
                <w:rFonts w:hint="eastAsia" w:ascii="仿宋" w:hAnsi="仿宋" w:eastAsia="仿宋" w:cs="仿宋"/>
                <w:b/>
                <w:bCs/>
                <w:i w:val="0"/>
                <w:iCs w:val="0"/>
                <w:color w:val="auto"/>
                <w:sz w:val="20"/>
                <w:szCs w:val="20"/>
                <w:highlight w:val="none"/>
                <w:u w:val="none"/>
                <w:lang w:val="en-US" w:eastAsia="zh-CN"/>
                <w14:ligatures w14:val="standardContextual"/>
              </w:rPr>
            </w:pPr>
            <w:r>
              <w:rPr>
                <w:rFonts w:hint="eastAsia" w:ascii="仿宋" w:hAnsi="仿宋" w:eastAsia="仿宋" w:cs="仿宋"/>
                <w:b/>
                <w:bCs/>
                <w:i w:val="0"/>
                <w:iCs w:val="0"/>
                <w:color w:val="auto"/>
                <w:sz w:val="20"/>
                <w:szCs w:val="20"/>
                <w:highlight w:val="none"/>
                <w:u w:val="none"/>
                <w:lang w:val="en-US" w:eastAsia="zh-CN"/>
                <w14:ligatures w14:val="standardContextual"/>
              </w:rPr>
              <w:t xml:space="preserve">备注“是”或“/”</w:t>
            </w:r>
            <w:r/>
          </w:p>
        </w:tc>
      </w:tr>
      <w:tr>
        <w:trPr>
          <w:trHeight w:val="287"/>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06"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88"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桔梗</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7" w:type="dxa"/>
            <w:vAlign w:val="center"/>
            <w:textDirection w:val="lrTb"/>
            <w:noWrap/>
          </w:tcPr>
          <w:p>
            <w:pPr>
              <w:jc w:val="center"/>
              <w:widowControl/>
              <w:rPr>
                <w:rFonts w:hint="default"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287"/>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06"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88"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麸炒枳实</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7"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287"/>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06"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88"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盐巴戟天</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7"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287"/>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06"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88"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皂角刺</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7"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287"/>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06"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5</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88"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川贝母</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7"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287"/>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06"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6</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88"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醋延胡索</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7"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287"/>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06"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7</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88"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生龙骨</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7"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287"/>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06"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8</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88"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炒僵蚕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7"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287"/>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06"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9</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88"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醋鳖甲</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7"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287"/>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06"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88"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淫羊藿</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7"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287"/>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06"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88"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煅龙骨</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7"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287"/>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06"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88"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醋五味子</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7"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287"/>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06"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88"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法半夏</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7"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287"/>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06"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88"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麦冬</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7"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287"/>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06"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88"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黄连</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7"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287"/>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06"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88"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酒乌梢蛇</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7"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06"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88"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麸炒苍术</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7"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bookmarkStart w:id="28" w:name="_Toc37757284"/>
            <w:r>
              <w:rPr>
                <w:rFonts w:hint="eastAsia" w:ascii="仿宋" w:hAnsi="仿宋" w:eastAsia="仿宋" w:cs="仿宋"/>
                <w:i w:val="0"/>
                <w:iCs w:val="0"/>
                <w:color w:val="auto"/>
                <w:sz w:val="20"/>
                <w:szCs w:val="20"/>
                <w:highlight w:val="none"/>
                <w:u w:val="none"/>
                <w:lang w:val="en-US" w:eastAsia="zh-CN"/>
                <w14:ligatures w14:val="standardContextual"/>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炒白芍</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浙贝母</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连翘</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猪苓</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防风</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蝉蜕</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人参</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猫爪草</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陈皮</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川芎</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春柴胡</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丹参</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当归</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党参</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麸炒白术</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麸炒薏苡仁</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茯苓</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甘草</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36</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枸杞子</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37</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桂枝</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38</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红景天</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39</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黄芪</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姜半夏</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41</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焦山楂</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42</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酒炒黄芩</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43</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清炒白芍</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44</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山药</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45</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生白术</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46</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生地黄</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47</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生牡蛎</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48</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生山楂</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49</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生薏苡仁</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太子参</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bl>
    <w:p>
      <w:pPr>
        <w:jc w:val="center"/>
        <w:rPr>
          <w:rStyle w:val="882"/>
          <w:rFonts w:hint="eastAsia" w:ascii="仿宋" w:hAnsi="仿宋" w:eastAsia="仿宋" w:cs="楷体"/>
          <w:color w:val="auto"/>
          <w:highlight w:val="none"/>
        </w:rPr>
      </w:pPr>
      <w:r>
        <w:rPr>
          <w:rFonts w:hint="eastAsia" w:ascii="仿宋" w:hAnsi="仿宋" w:eastAsia="仿宋" w:cs="楷体"/>
          <w:color w:val="auto"/>
          <w:highlight w:val="none"/>
        </w:rPr>
      </w:r>
      <w:r/>
    </w:p>
    <w:p>
      <w:pPr>
        <w:jc w:val="center"/>
        <w:rPr>
          <w:rStyle w:val="882"/>
          <w:rFonts w:hint="eastAsia" w:ascii="仿宋" w:hAnsi="仿宋" w:eastAsia="仿宋" w:cs="楷体"/>
          <w:color w:val="auto"/>
          <w:highlight w:val="none"/>
        </w:rPr>
        <w:sectPr>
          <w:headerReference w:type="default" r:id="rId10"/>
          <w:headerReference w:type="even" r:id="rId11"/>
          <w:footerReference w:type="default" r:id="rId14"/>
          <w:footnotePr/>
          <w:endnotePr/>
          <w:type w:val="nextPage"/>
          <w:pgSz w:w="11906" w:h="16838" w:orient="portrait"/>
          <w:pgMar w:top="1418" w:right="1361" w:bottom="1418" w:left="1242" w:header="851" w:footer="992" w:gutter="0"/>
          <w:cols w:num="1" w:sep="0" w:space="720" w:equalWidth="1"/>
          <w:docGrid w:linePitch="360"/>
        </w:sectPr>
      </w:pPr>
      <w:r>
        <w:rPr>
          <w:rFonts w:hint="eastAsia" w:ascii="仿宋" w:hAnsi="仿宋" w:eastAsia="仿宋" w:cs="楷体"/>
          <w:color w:val="auto"/>
          <w:highlight w:val="none"/>
        </w:rPr>
      </w:r>
      <w:r/>
    </w:p>
    <w:p>
      <w:pPr>
        <w:ind w:firstLine="1524"/>
        <w:rPr>
          <w:rStyle w:val="882"/>
          <w:rFonts w:hint="eastAsia" w:ascii="仿宋" w:hAnsi="仿宋" w:eastAsia="仿宋" w:cs="楷体"/>
          <w:color w:val="auto"/>
          <w:highlight w:val="none"/>
        </w:rPr>
        <w:outlineLvl w:val="0"/>
      </w:pPr>
      <w:r>
        <w:rPr>
          <w:rStyle w:val="882"/>
          <w:rFonts w:hint="eastAsia" w:ascii="仿宋" w:hAnsi="仿宋" w:eastAsia="仿宋" w:cs="楷体"/>
          <w:color w:val="auto"/>
          <w:highlight w:val="none"/>
        </w:rPr>
        <w:t xml:space="preserve">第五章 合同主要条款及格式</w:t>
      </w:r>
      <w:bookmarkEnd w:id="28"/>
      <w:r/>
      <w:r/>
    </w:p>
    <w:p>
      <w:pPr>
        <w:jc w:val="left"/>
        <w:widowControl/>
        <w:rPr>
          <w:rFonts w:hint="eastAsia" w:ascii="仿宋" w:hAnsi="仿宋" w:eastAsia="仿宋" w:cs="楷体"/>
          <w:color w:val="auto"/>
          <w:sz w:val="20"/>
          <w:highlight w:val="none"/>
        </w:rPr>
      </w:pPr>
      <w:r>
        <w:rPr>
          <w:rFonts w:hint="eastAsia" w:ascii="仿宋" w:hAnsi="仿宋" w:eastAsia="仿宋" w:cs="楷体"/>
          <w:color w:val="auto"/>
          <w:sz w:val="20"/>
          <w:highlight w:val="none"/>
        </w:rPr>
      </w:r>
      <w:r/>
    </w:p>
    <w:p>
      <w:pPr>
        <w:jc w:val="left"/>
        <w:widowControl/>
        <w:rPr>
          <w:rFonts w:hint="eastAsia" w:ascii="仿宋" w:hAnsi="仿宋" w:eastAsia="仿宋" w:cs="楷体"/>
          <w:color w:val="auto"/>
          <w:sz w:val="20"/>
          <w:highlight w:val="none"/>
        </w:rPr>
      </w:pPr>
      <w:r>
        <w:rPr>
          <w:rFonts w:hint="eastAsia" w:ascii="仿宋" w:hAnsi="仿宋" w:eastAsia="仿宋" w:cs="楷体"/>
          <w:color w:val="auto"/>
          <w:sz w:val="20"/>
          <w:highlight w:val="none"/>
        </w:rPr>
      </w:r>
      <w:r/>
    </w:p>
    <w:p>
      <w:pPr>
        <w:pStyle w:val="883"/>
        <w:ind w:left="482" w:hanging="482"/>
        <w:keepLines w:val="0"/>
        <w:keepNext w:val="0"/>
        <w:pageBreakBefore w:val="0"/>
        <w:spacing w:line="400" w:lineRule="exact"/>
        <w:rPr>
          <w:rFonts w:hint="eastAsia" w:ascii="仿宋" w:hAnsi="仿宋" w:eastAsia="仿宋" w:cs="楷体"/>
          <w:b/>
          <w:bCs/>
          <w:color w:val="auto"/>
          <w:sz w:val="24"/>
          <w:szCs w:val="24"/>
          <w:highlight w:val="none"/>
        </w:rPr>
      </w:pPr>
      <w:r/>
      <w:bookmarkStart w:id="29" w:name="_Toc481604678"/>
      <w:r>
        <w:rPr>
          <w:rFonts w:hint="eastAsia" w:ascii="仿宋" w:hAnsi="仿宋" w:eastAsia="仿宋" w:cs="楷体"/>
          <w:b/>
          <w:bCs/>
          <w:color w:val="auto"/>
          <w:sz w:val="24"/>
          <w:szCs w:val="24"/>
          <w:highlight w:val="none"/>
        </w:rPr>
        <w:t xml:space="preserve">以下为中标后签定本项目合同的通用条款，中标人不得提出实质性的修改，关于专用条款将由采购人与中标人结合本项目具体情况协商后签订。</w:t>
      </w:r>
      <w:r/>
    </w:p>
    <w:p>
      <w:pPr>
        <w:pStyle w:val="883"/>
        <w:ind w:left="482" w:hanging="480"/>
        <w:jc w:val="center"/>
        <w:keepLines w:val="0"/>
        <w:keepNext w:val="0"/>
        <w:pageBreakBefore w:val="0"/>
        <w:spacing w:line="400" w:lineRule="exact"/>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r>
      <w:r/>
    </w:p>
    <w:p>
      <w:pPr>
        <w:ind w:left="482" w:hanging="723"/>
        <w:jc w:val="center"/>
        <w:keepLines w:val="0"/>
        <w:keepNext w:val="0"/>
        <w:pageBreakBefore w:val="0"/>
        <w:spacing w:line="240" w:lineRule="auto"/>
        <w:widowControl/>
        <w:rPr>
          <w:rFonts w:ascii="仿宋" w:hAnsi="仿宋" w:eastAsia="仿宋" w:cs="宋体"/>
          <w:b/>
          <w:color w:val="auto"/>
          <w:sz w:val="32"/>
          <w:szCs w:val="32"/>
          <w:highlight w:val="none"/>
        </w:rPr>
      </w:pPr>
      <w:r/>
      <w:bookmarkStart w:id="30" w:name="_Toc37757285"/>
      <w:r>
        <w:rPr>
          <w:rFonts w:ascii="仿宋" w:hAnsi="仿宋" w:eastAsia="仿宋" w:cs="宋体"/>
          <w:b/>
          <w:color w:val="auto"/>
          <w:sz w:val="36"/>
          <w:szCs w:val="36"/>
          <w:highlight w:val="none"/>
        </w:rPr>
        <w:t xml:space="preserve">中药饮片购销合同</w:t>
      </w:r>
      <w:r/>
    </w:p>
    <w:p>
      <w:pPr>
        <w:pStyle w:val="692"/>
        <w:ind w:left="482" w:hanging="480"/>
        <w:keepLines w:val="0"/>
        <w:keepNext w:val="0"/>
        <w:pageBreakBefore w:val="0"/>
        <w:spacing w:line="400" w:lineRule="exact"/>
        <w:rPr>
          <w:rFonts w:hint="eastAsia"/>
          <w:color w:val="auto"/>
          <w:sz w:val="24"/>
          <w:szCs w:val="24"/>
          <w:highlight w:val="none"/>
        </w:rPr>
      </w:pPr>
      <w:r>
        <w:rPr>
          <w:rFonts w:hint="eastAsia"/>
          <w:color w:val="auto"/>
          <w:sz w:val="24"/>
          <w:szCs w:val="24"/>
          <w:highlight w:val="none"/>
        </w:rPr>
      </w:r>
      <w:r/>
    </w:p>
    <w:p>
      <w:pPr>
        <w:ind w:left="0" w:hanging="480"/>
        <w:jc w:val="left"/>
        <w:keepLines w:val="0"/>
        <w:keepNext w:val="0"/>
        <w:pageBreakBefore w:val="0"/>
        <w:spacing w:line="480" w:lineRule="exact"/>
        <w:widowControl/>
        <w:rPr>
          <w:rFonts w:hint="eastAsia" w:ascii="仿宋" w:hAnsi="仿宋" w:eastAsia="仿宋" w:cs="宋体"/>
          <w:bCs/>
          <w:color w:val="auto"/>
          <w:sz w:val="24"/>
          <w:szCs w:val="24"/>
          <w:highlight w:val="none"/>
        </w:rPr>
      </w:pPr>
      <w:r>
        <w:rPr>
          <w:rFonts w:ascii="仿宋" w:hAnsi="仿宋" w:eastAsia="仿宋" w:cs="宋体"/>
          <w:bCs/>
          <w:color w:val="auto"/>
          <w:sz w:val="24"/>
          <w:szCs w:val="24"/>
          <w:highlight w:val="none"/>
        </w:rPr>
        <w:t xml:space="preserve">甲方：</w:t>
      </w:r>
      <w:r>
        <w:rPr>
          <w:rFonts w:hint="default" w:ascii="Times New Roman" w:hAnsi="Times New Roman" w:eastAsia="方正仿宋_GB2312" w:cs="Times New Roman"/>
          <w:b w:val="0"/>
          <w:bCs/>
          <w:color w:val="auto"/>
          <w:sz w:val="24"/>
          <w:szCs w:val="24"/>
          <w:highlight w:val="none"/>
        </w:rPr>
        <w:t xml:space="preserve">南京市雨花台区</w:t>
      </w:r>
      <w:r>
        <w:rPr>
          <w:rFonts w:hint="eastAsia" w:ascii="Times New Roman" w:hAnsi="Times New Roman" w:eastAsia="方正仿宋_GB2312" w:cs="Times New Roman"/>
          <w:b w:val="0"/>
          <w:bCs/>
          <w:color w:val="auto"/>
          <w:sz w:val="24"/>
          <w:szCs w:val="24"/>
          <w:highlight w:val="none"/>
          <w:lang w:val="en-US" w:eastAsia="zh-CN"/>
        </w:rPr>
        <w:t xml:space="preserve">板桥</w:t>
      </w:r>
      <w:r>
        <w:rPr>
          <w:rFonts w:hint="default" w:ascii="Times New Roman" w:hAnsi="Times New Roman" w:eastAsia="方正仿宋_GB2312" w:cs="Times New Roman"/>
          <w:b w:val="0"/>
          <w:bCs/>
          <w:color w:val="auto"/>
          <w:sz w:val="24"/>
          <w:szCs w:val="24"/>
          <w:highlight w:val="none"/>
        </w:rPr>
        <w:t xml:space="preserve">社区卫生服务中心</w:t>
      </w:r>
      <w:r/>
    </w:p>
    <w:p>
      <w:pPr>
        <w:ind w:left="0" w:hanging="480"/>
        <w:jc w:val="left"/>
        <w:keepLines w:val="0"/>
        <w:keepNext w:val="0"/>
        <w:pageBreakBefore w:val="0"/>
        <w:spacing w:line="480" w:lineRule="exact"/>
        <w:widowControl/>
        <w:rPr>
          <w:rFonts w:hint="eastAsia" w:ascii="仿宋" w:hAnsi="仿宋" w:eastAsia="仿宋" w:cs="宋体"/>
          <w:bCs/>
          <w:color w:val="auto"/>
          <w:sz w:val="24"/>
          <w:szCs w:val="24"/>
          <w:highlight w:val="none"/>
        </w:rPr>
      </w:pPr>
      <w:r>
        <w:rPr>
          <w:rFonts w:ascii="仿宋" w:hAnsi="仿宋" w:eastAsia="仿宋" w:cs="宋体"/>
          <w:bCs/>
          <w:color w:val="auto"/>
          <w:sz w:val="24"/>
          <w:szCs w:val="24"/>
          <w:highlight w:val="none"/>
        </w:rPr>
        <w:t xml:space="preserve">乙方：</w:t>
      </w:r>
      <w:r/>
    </w:p>
    <w:p>
      <w:pPr>
        <w:ind w:left="0" w:firstLine="420"/>
        <w:jc w:val="left"/>
        <w:keepLines w:val="0"/>
        <w:keepNext w:val="0"/>
        <w:pageBreakBefore w:val="0"/>
        <w:spacing w:line="480" w:lineRule="exac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1、签约</w:t>
      </w:r>
      <w:r>
        <w:rPr>
          <w:rFonts w:ascii="仿宋" w:hAnsi="仿宋" w:eastAsia="仿宋" w:cs="宋体"/>
          <w:color w:val="auto"/>
          <w:sz w:val="24"/>
          <w:szCs w:val="24"/>
          <w:highlight w:val="none"/>
        </w:rPr>
        <w:t xml:space="preserve">合同价款：</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元，</w:t>
      </w:r>
      <w:r>
        <w:rPr>
          <w:rFonts w:ascii="仿宋" w:hAnsi="仿宋" w:eastAsia="仿宋" w:cs="宋体"/>
          <w:color w:val="auto"/>
          <w:sz w:val="24"/>
          <w:szCs w:val="24"/>
          <w:highlight w:val="none"/>
        </w:rPr>
        <w:t xml:space="preserve">包含完成本次采购项目的全部费用，包括</w:t>
      </w:r>
      <w:r>
        <w:rPr>
          <w:rFonts w:hint="eastAsia" w:ascii="仿宋" w:hAnsi="仿宋" w:eastAsia="仿宋" w:cs="宋体"/>
          <w:color w:val="auto"/>
          <w:sz w:val="24"/>
          <w:szCs w:val="24"/>
          <w:highlight w:val="none"/>
        </w:rPr>
        <w:t xml:space="preserve">中药饮片供应、</w:t>
      </w:r>
      <w:r>
        <w:rPr>
          <w:rFonts w:ascii="仿宋" w:hAnsi="仿宋" w:eastAsia="仿宋" w:cs="宋体"/>
          <w:color w:val="auto"/>
          <w:sz w:val="24"/>
          <w:szCs w:val="24"/>
          <w:highlight w:val="none"/>
        </w:rPr>
        <w:t xml:space="preserve">配送运输费、加工</w:t>
      </w:r>
      <w:r>
        <w:rPr>
          <w:rFonts w:hint="eastAsia" w:ascii="仿宋" w:hAnsi="仿宋" w:eastAsia="仿宋" w:cs="宋体"/>
          <w:color w:val="auto"/>
          <w:sz w:val="24"/>
          <w:szCs w:val="24"/>
          <w:highlight w:val="none"/>
          <w:lang w:val="en-US" w:eastAsia="zh-CN"/>
        </w:rPr>
        <w:t xml:space="preserve">和</w:t>
      </w:r>
      <w:r>
        <w:rPr>
          <w:rFonts w:ascii="仿宋" w:hAnsi="仿宋" w:eastAsia="仿宋" w:cs="宋体"/>
          <w:color w:val="auto"/>
          <w:sz w:val="24"/>
          <w:szCs w:val="24"/>
          <w:highlight w:val="none"/>
        </w:rPr>
        <w:t xml:space="preserve">税费</w:t>
      </w:r>
      <w:r>
        <w:rPr>
          <w:rFonts w:hint="eastAsia" w:ascii="仿宋" w:hAnsi="仿宋" w:eastAsia="仿宋" w:cs="宋体"/>
          <w:color w:val="auto"/>
          <w:sz w:val="24"/>
          <w:szCs w:val="24"/>
          <w:highlight w:val="none"/>
          <w:lang w:val="en-US" w:eastAsia="zh-CN"/>
        </w:rPr>
        <w:t xml:space="preserve">等</w:t>
      </w:r>
      <w:r>
        <w:rPr>
          <w:rFonts w:ascii="仿宋" w:hAnsi="仿宋" w:eastAsia="仿宋" w:cs="宋体"/>
          <w:color w:val="auto"/>
          <w:sz w:val="24"/>
          <w:szCs w:val="24"/>
          <w:highlight w:val="none"/>
        </w:rPr>
        <w:t xml:space="preserve">其它伴随服务费用及合同实施过程中的一切可预见和不可预见费用。</w:t>
      </w:r>
      <w:r/>
    </w:p>
    <w:p>
      <w:pPr>
        <w:ind w:left="0" w:firstLine="420"/>
        <w:jc w:val="left"/>
        <w:keepLines w:val="0"/>
        <w:keepNext w:val="0"/>
        <w:pageBreakBefore w:val="0"/>
        <w:spacing w:line="480" w:lineRule="exac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2、合同价格形式：固定单价，最终按实结算。</w:t>
      </w:r>
      <w:r/>
    </w:p>
    <w:p>
      <w:pPr>
        <w:ind w:left="0" w:firstLine="420"/>
        <w:jc w:val="left"/>
        <w:keepLines w:val="0"/>
        <w:keepNext w:val="0"/>
        <w:pageBreakBefore w:val="0"/>
        <w:spacing w:line="480" w:lineRule="exac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w:t>
      </w:r>
      <w:r>
        <w:rPr>
          <w:rFonts w:ascii="仿宋" w:hAnsi="仿宋" w:eastAsia="仿宋" w:cs="宋体"/>
          <w:color w:val="auto"/>
          <w:sz w:val="24"/>
          <w:szCs w:val="24"/>
          <w:highlight w:val="none"/>
        </w:rPr>
        <w:t xml:space="preserve">、乙方必须保证中药饮片质量符合</w:t>
      </w:r>
      <w:r>
        <w:rPr>
          <w:rFonts w:hint="eastAsia" w:ascii="仿宋" w:hAnsi="仿宋" w:eastAsia="仿宋" w:cs="宋体"/>
          <w:color w:val="auto"/>
          <w:sz w:val="24"/>
          <w:szCs w:val="24"/>
          <w:highlight w:val="none"/>
          <w:lang w:val="en-US" w:eastAsia="zh-CN"/>
        </w:rPr>
        <w:t xml:space="preserve">国家相关标准及规范</w:t>
      </w:r>
      <w:r>
        <w:rPr>
          <w:rFonts w:ascii="仿宋" w:hAnsi="仿宋" w:eastAsia="仿宋" w:cs="宋体"/>
          <w:color w:val="auto"/>
          <w:sz w:val="24"/>
          <w:szCs w:val="24"/>
          <w:highlight w:val="none"/>
        </w:rPr>
        <w:t xml:space="preserve">，并明确中药饮片等级，甲方如遇因中药饮片质量原因而遭受的损失由乙方承担。</w:t>
      </w:r>
      <w:r/>
    </w:p>
    <w:p>
      <w:pPr>
        <w:ind w:left="0" w:firstLine="420"/>
        <w:jc w:val="left"/>
        <w:keepLines w:val="0"/>
        <w:keepNext w:val="0"/>
        <w:pageBreakBefore w:val="0"/>
        <w:spacing w:line="480" w:lineRule="exact"/>
        <w:widowControl/>
        <w:rPr>
          <w:rFonts w:hint="eastAsia" w:ascii="仿宋" w:hAnsi="仿宋" w:cs="宋体"/>
          <w:color w:val="auto"/>
          <w:sz w:val="24"/>
          <w:szCs w:val="24"/>
          <w:highlight w:val="none"/>
        </w:rPr>
      </w:pPr>
      <w:r>
        <w:rPr>
          <w:rFonts w:hint="eastAsia" w:ascii="仿宋" w:hAnsi="仿宋" w:eastAsia="仿宋" w:cs="宋体"/>
          <w:color w:val="auto"/>
          <w:sz w:val="24"/>
          <w:szCs w:val="24"/>
          <w:highlight w:val="none"/>
        </w:rPr>
        <w:t xml:space="preserve">4</w:t>
      </w:r>
      <w:r>
        <w:rPr>
          <w:rFonts w:ascii="仿宋" w:hAnsi="仿宋" w:eastAsia="仿宋" w:cs="宋体"/>
          <w:color w:val="auto"/>
          <w:sz w:val="24"/>
          <w:szCs w:val="24"/>
          <w:highlight w:val="none"/>
        </w:rPr>
        <w:t xml:space="preserve">、</w:t>
      </w:r>
      <w:r>
        <w:rPr>
          <w:rFonts w:hint="eastAsia" w:ascii="仿宋" w:hAnsi="仿宋" w:eastAsia="仿宋" w:cs="宋体"/>
          <w:color w:val="auto"/>
          <w:sz w:val="24"/>
          <w:szCs w:val="24"/>
          <w:highlight w:val="none"/>
        </w:rPr>
        <w:t xml:space="preserve">投标人应配备足够数量的饮片，按医院下达计划，提供饮片品种、规格和数量，务必在要求时间内运至医院指定地点。配送时效</w:t>
      </w:r>
      <w:r>
        <w:rPr>
          <w:rFonts w:hint="eastAsia" w:ascii="仿宋" w:hAnsi="仿宋" w:eastAsia="仿宋" w:cs="宋体"/>
          <w:color w:val="auto"/>
          <w:sz w:val="24"/>
          <w:szCs w:val="24"/>
          <w:highlight w:val="none"/>
          <w:lang w:val="en-US" w:eastAsia="zh-CN"/>
        </w:rPr>
        <w:t xml:space="preserve">为</w:t>
      </w:r>
      <w:r>
        <w:rPr>
          <w:rFonts w:hint="eastAsia" w:ascii="仿宋" w:hAnsi="仿宋" w:eastAsia="仿宋" w:cs="宋体"/>
          <w:color w:val="auto"/>
          <w:sz w:val="24"/>
          <w:szCs w:val="24"/>
          <w:highlight w:val="none"/>
        </w:rPr>
        <w:t xml:space="preserve">接到采购计划后24小时内响应，72小时内准确送达；紧急情况下2小时内准确送到。上述时间均是指中标供应商实际收到采购计划为准。</w:t>
      </w:r>
      <w:r/>
    </w:p>
    <w:p>
      <w:pPr>
        <w:ind w:left="0" w:firstLine="420"/>
        <w:jc w:val="left"/>
        <w:keepLines w:val="0"/>
        <w:keepNext w:val="0"/>
        <w:pageBreakBefore w:val="0"/>
        <w:spacing w:line="480" w:lineRule="exac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5、</w:t>
      </w:r>
      <w:r>
        <w:rPr>
          <w:rFonts w:ascii="仿宋" w:hAnsi="仿宋" w:eastAsia="仿宋" w:cs="宋体"/>
          <w:color w:val="auto"/>
          <w:sz w:val="24"/>
          <w:szCs w:val="24"/>
          <w:highlight w:val="none"/>
        </w:rPr>
        <w:t xml:space="preserve">当事人一方不履行合同义务或履行合同义务不符合约定的，应当承担继续履行，采取补救措施或赔偿损失违约责任。对方有权要求当事人一方限期整改，若逾期仍未采取补救措施，对方有权终止本合同并要求当事人一方赔偿相应损失。</w:t>
      </w:r>
      <w:r/>
    </w:p>
    <w:p>
      <w:pPr>
        <w:ind w:left="0" w:firstLine="420"/>
        <w:jc w:val="left"/>
        <w:keepLines w:val="0"/>
        <w:keepNext w:val="0"/>
        <w:pageBreakBefore w:val="0"/>
        <w:spacing w:line="480" w:lineRule="exac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6</w:t>
      </w:r>
      <w:r>
        <w:rPr>
          <w:rFonts w:ascii="仿宋" w:hAnsi="仿宋" w:eastAsia="仿宋" w:cs="宋体"/>
          <w:color w:val="auto"/>
          <w:sz w:val="24"/>
          <w:szCs w:val="24"/>
          <w:highlight w:val="none"/>
        </w:rPr>
        <w:t xml:space="preserve">、如本合同执行过程中出现情势变更（包括但不限于法律修订，政策调整，医院经营策略变化等），致使本合同无法继续履行的，双方应通过友好协商变更合同内容，协商不成的，双方均有权解除本合同而无需承担违约责任。</w:t>
      </w:r>
      <w:r/>
    </w:p>
    <w:p>
      <w:pPr>
        <w:ind w:left="0" w:firstLine="420"/>
        <w:jc w:val="left"/>
        <w:keepLines w:val="0"/>
        <w:keepNext w:val="0"/>
        <w:pageBreakBefore w:val="0"/>
        <w:spacing w:line="480" w:lineRule="exact"/>
        <w:rPr>
          <w:rFonts w:hint="eastAsia" w:ascii="仿宋" w:hAnsi="仿宋" w:eastAsia="仿宋" w:cs="宋体"/>
          <w:color w:val="auto"/>
          <w:sz w:val="24"/>
          <w:szCs w:val="24"/>
          <w:highlight w:val="none"/>
          <w:shd w:val="clear" w:color="auto" w:fill="ffffff"/>
          <w:lang w:bidi="zh-CN"/>
        </w:rPr>
      </w:pPr>
      <w:r>
        <w:rPr>
          <w:rFonts w:hint="eastAsia" w:ascii="仿宋" w:hAnsi="仿宋" w:eastAsia="仿宋" w:cs="宋体"/>
          <w:color w:val="auto"/>
          <w:sz w:val="24"/>
          <w:szCs w:val="24"/>
          <w:highlight w:val="none"/>
          <w:shd w:val="clear" w:color="auto" w:fill="ffffff"/>
          <w:lang w:bidi="zh-CN"/>
        </w:rPr>
        <w:t xml:space="preserve">7、验收标准：</w:t>
      </w:r>
      <w:r/>
    </w:p>
    <w:p>
      <w:pPr>
        <w:ind w:left="0" w:firstLine="420"/>
        <w:jc w:val="left"/>
        <w:keepLines w:val="0"/>
        <w:keepNext w:val="0"/>
        <w:pageBreakBefore w:val="0"/>
        <w:spacing w:line="480" w:lineRule="exact"/>
        <w:rPr>
          <w:rFonts w:hint="eastAsia" w:ascii="仿宋" w:hAnsi="仿宋" w:eastAsia="仿宋" w:cs="宋体"/>
          <w:color w:val="auto"/>
          <w:sz w:val="24"/>
          <w:szCs w:val="24"/>
          <w:highlight w:val="none"/>
          <w:shd w:val="clear" w:color="auto" w:fill="ffffff"/>
          <w:lang w:val="zh-CN" w:bidi="zh-CN"/>
        </w:rPr>
      </w:pPr>
      <w:r>
        <w:rPr>
          <w:rFonts w:hint="eastAsia" w:ascii="仿宋" w:hAnsi="仿宋" w:eastAsia="仿宋" w:cs="宋体"/>
          <w:color w:val="auto"/>
          <w:sz w:val="24"/>
          <w:szCs w:val="24"/>
          <w:highlight w:val="none"/>
          <w:shd w:val="clear" w:color="auto" w:fill="ffffff"/>
          <w:lang w:bidi="zh-CN"/>
        </w:rPr>
        <w:t xml:space="preserve">7.1乙方提供按甲方要求的</w:t>
      </w:r>
      <w:r>
        <w:rPr>
          <w:rFonts w:hint="eastAsia" w:ascii="仿宋" w:hAnsi="仿宋" w:eastAsia="仿宋" w:cs="宋体"/>
          <w:color w:val="auto"/>
          <w:sz w:val="24"/>
          <w:szCs w:val="24"/>
          <w:highlight w:val="none"/>
          <w:shd w:val="clear" w:color="auto" w:fill="ffffff"/>
          <w:lang w:val="zh-CN" w:bidi="zh-CN"/>
        </w:rPr>
        <w:t xml:space="preserve">指定的时间和地点交付产地、质量、包装、有效期等均符合条件的药品。  </w:t>
      </w:r>
      <w:r/>
    </w:p>
    <w:p>
      <w:pPr>
        <w:ind w:left="0" w:firstLine="420"/>
        <w:jc w:val="left"/>
        <w:keepLines w:val="0"/>
        <w:keepNext w:val="0"/>
        <w:pageBreakBefore w:val="0"/>
        <w:spacing w:line="480" w:lineRule="exact"/>
        <w:rPr>
          <w:rFonts w:hint="eastAsia" w:ascii="仿宋" w:hAnsi="仿宋" w:eastAsia="仿宋" w:cs="宋体"/>
          <w:color w:val="auto"/>
          <w:sz w:val="24"/>
          <w:szCs w:val="24"/>
          <w:highlight w:val="none"/>
          <w:shd w:val="clear" w:color="auto" w:fill="ffffff"/>
          <w:lang w:val="zh-CN" w:bidi="zh-CN"/>
        </w:rPr>
      </w:pPr>
      <w:r>
        <w:rPr>
          <w:rFonts w:hint="eastAsia" w:ascii="仿宋" w:hAnsi="仿宋" w:eastAsia="仿宋" w:cs="宋体"/>
          <w:color w:val="auto"/>
          <w:sz w:val="24"/>
          <w:szCs w:val="24"/>
          <w:highlight w:val="none"/>
          <w:shd w:val="clear" w:color="auto" w:fill="ffffff"/>
          <w:lang w:bidi="zh-CN"/>
        </w:rPr>
        <w:t xml:space="preserve">7.2甲方</w:t>
      </w:r>
      <w:r>
        <w:rPr>
          <w:rFonts w:hint="eastAsia" w:ascii="仿宋" w:hAnsi="仿宋" w:eastAsia="仿宋" w:cs="宋体"/>
          <w:color w:val="auto"/>
          <w:sz w:val="24"/>
          <w:szCs w:val="24"/>
          <w:highlight w:val="none"/>
          <w:shd w:val="clear" w:color="auto" w:fill="ffffff"/>
          <w:lang w:val="zh-CN" w:bidi="zh-CN"/>
        </w:rPr>
        <w:t xml:space="preserve">组建中药饮片质量监督组，负责对中药饮片进行全面质量检查，重点抽查易霉变、虫蛀、走油</w:t>
      </w:r>
      <w:r>
        <w:rPr>
          <w:rFonts w:hint="eastAsia" w:ascii="仿宋" w:hAnsi="仿宋" w:eastAsia="仿宋" w:cs="宋体"/>
          <w:color w:val="auto"/>
          <w:sz w:val="24"/>
          <w:szCs w:val="24"/>
          <w:highlight w:val="none"/>
          <w:shd w:val="clear" w:color="auto" w:fill="ffffff"/>
          <w:lang w:val="en-US" w:bidi="zh-CN"/>
        </w:rPr>
        <w:t xml:space="preserve">等</w:t>
      </w:r>
      <w:r>
        <w:rPr>
          <w:rFonts w:hint="eastAsia" w:ascii="仿宋" w:hAnsi="仿宋" w:eastAsia="仿宋" w:cs="宋体"/>
          <w:color w:val="auto"/>
          <w:sz w:val="24"/>
          <w:szCs w:val="24"/>
          <w:highlight w:val="none"/>
          <w:shd w:val="clear" w:color="auto" w:fill="ffffff"/>
          <w:lang w:val="zh-CN" w:bidi="zh-CN"/>
        </w:rPr>
        <w:t xml:space="preserve">品种，对质量不符</w:t>
      </w:r>
      <w:r>
        <w:rPr>
          <w:rFonts w:ascii="仿宋" w:hAnsi="仿宋" w:eastAsia="仿宋" w:cs="宋体"/>
          <w:color w:val="auto"/>
          <w:sz w:val="24"/>
          <w:szCs w:val="24"/>
          <w:highlight w:val="none"/>
        </w:rPr>
        <w:t xml:space="preserve">合</w:t>
      </w:r>
      <w:r>
        <w:rPr>
          <w:rFonts w:hint="eastAsia" w:ascii="仿宋" w:hAnsi="仿宋" w:eastAsia="仿宋" w:cs="宋体"/>
          <w:color w:val="auto"/>
          <w:sz w:val="24"/>
          <w:szCs w:val="24"/>
          <w:highlight w:val="none"/>
          <w:lang w:val="en-US" w:eastAsia="zh-CN"/>
        </w:rPr>
        <w:t xml:space="preserve">国家相关标准及规范</w:t>
      </w:r>
      <w:r>
        <w:rPr>
          <w:rFonts w:hint="eastAsia" w:ascii="仿宋" w:hAnsi="仿宋" w:eastAsia="仿宋" w:cs="宋体"/>
          <w:color w:val="auto"/>
          <w:sz w:val="24"/>
          <w:szCs w:val="24"/>
          <w:highlight w:val="none"/>
          <w:shd w:val="clear" w:color="auto" w:fill="ffffff"/>
          <w:lang w:val="zh-CN" w:bidi="zh-CN"/>
        </w:rPr>
        <w:t xml:space="preserve">要求的，</w:t>
      </w:r>
      <w:r>
        <w:rPr>
          <w:rFonts w:hint="eastAsia" w:ascii="仿宋" w:hAnsi="仿宋" w:eastAsia="仿宋" w:cs="宋体"/>
          <w:color w:val="auto"/>
          <w:sz w:val="24"/>
          <w:szCs w:val="24"/>
          <w:highlight w:val="none"/>
          <w:shd w:val="clear" w:color="auto" w:fill="ffffff"/>
          <w:lang w:bidi="zh-CN"/>
        </w:rPr>
        <w:t xml:space="preserve">甲方</w:t>
      </w:r>
      <w:r>
        <w:rPr>
          <w:rFonts w:hint="eastAsia" w:ascii="仿宋" w:hAnsi="仿宋" w:eastAsia="仿宋" w:cs="宋体"/>
          <w:color w:val="auto"/>
          <w:sz w:val="24"/>
          <w:szCs w:val="24"/>
          <w:highlight w:val="none"/>
          <w:shd w:val="clear" w:color="auto" w:fill="ffffff"/>
          <w:lang w:val="zh-CN" w:bidi="zh-CN"/>
        </w:rPr>
        <w:t xml:space="preserve">有权拒绝接受，并要求对产品立即退、换、补，</w:t>
      </w:r>
      <w:r>
        <w:rPr>
          <w:rFonts w:hint="eastAsia" w:ascii="仿宋" w:hAnsi="仿宋" w:eastAsia="仿宋" w:cs="宋体"/>
          <w:color w:val="auto"/>
          <w:sz w:val="24"/>
          <w:szCs w:val="24"/>
          <w:highlight w:val="none"/>
          <w:shd w:val="clear" w:color="auto" w:fill="ffffff"/>
          <w:lang w:bidi="zh-CN"/>
        </w:rPr>
        <w:t xml:space="preserve">乙方</w:t>
      </w:r>
      <w:r>
        <w:rPr>
          <w:rFonts w:hint="eastAsia" w:ascii="仿宋" w:hAnsi="仿宋" w:eastAsia="仿宋" w:cs="宋体"/>
          <w:color w:val="auto"/>
          <w:sz w:val="24"/>
          <w:szCs w:val="24"/>
          <w:highlight w:val="none"/>
          <w:shd w:val="clear" w:color="auto" w:fill="ffffff"/>
          <w:lang w:val="zh-CN" w:bidi="zh-CN"/>
        </w:rPr>
        <w:t xml:space="preserve">应在</w:t>
      </w:r>
      <w:r>
        <w:rPr>
          <w:rFonts w:hint="eastAsia" w:ascii="仿宋" w:hAnsi="仿宋" w:eastAsia="仿宋" w:cs="宋体"/>
          <w:color w:val="auto"/>
          <w:sz w:val="24"/>
          <w:szCs w:val="24"/>
          <w:highlight w:val="none"/>
          <w:shd w:val="clear" w:color="auto" w:fill="ffffff"/>
          <w:lang w:val="en-US" w:bidi="zh-CN"/>
        </w:rPr>
        <w:t xml:space="preserve">24小时</w:t>
      </w:r>
      <w:r>
        <w:rPr>
          <w:rFonts w:hint="eastAsia" w:ascii="仿宋" w:hAnsi="仿宋" w:eastAsia="仿宋" w:cs="宋体"/>
          <w:color w:val="auto"/>
          <w:sz w:val="24"/>
          <w:szCs w:val="24"/>
          <w:highlight w:val="none"/>
          <w:shd w:val="clear" w:color="auto" w:fill="ffffff"/>
          <w:lang w:val="zh-CN" w:bidi="zh-CN"/>
        </w:rPr>
        <w:t xml:space="preserve">内进行更换、补充、并不得影响</w:t>
      </w:r>
      <w:r>
        <w:rPr>
          <w:rFonts w:hint="eastAsia" w:ascii="仿宋" w:hAnsi="仿宋" w:eastAsia="仿宋" w:cs="宋体"/>
          <w:color w:val="auto"/>
          <w:sz w:val="24"/>
          <w:szCs w:val="24"/>
          <w:highlight w:val="none"/>
          <w:shd w:val="clear" w:color="auto" w:fill="ffffff"/>
          <w:lang w:bidi="zh-CN"/>
        </w:rPr>
        <w:t xml:space="preserve">甲方</w:t>
      </w:r>
      <w:r>
        <w:rPr>
          <w:rFonts w:hint="eastAsia" w:ascii="仿宋" w:hAnsi="仿宋" w:eastAsia="仿宋" w:cs="宋体"/>
          <w:color w:val="auto"/>
          <w:sz w:val="24"/>
          <w:szCs w:val="24"/>
          <w:highlight w:val="none"/>
          <w:shd w:val="clear" w:color="auto" w:fill="ffffff"/>
          <w:lang w:val="zh-CN" w:bidi="zh-CN"/>
        </w:rPr>
        <w:t xml:space="preserve">的临床用药。发现相同饮片品种不符合要求达三次，</w:t>
      </w:r>
      <w:r>
        <w:rPr>
          <w:rFonts w:hint="eastAsia" w:ascii="仿宋" w:hAnsi="仿宋" w:eastAsia="仿宋" w:cs="宋体"/>
          <w:color w:val="auto"/>
          <w:sz w:val="24"/>
          <w:szCs w:val="24"/>
          <w:highlight w:val="none"/>
          <w:shd w:val="clear" w:color="auto" w:fill="ffffff"/>
          <w:lang w:bidi="zh-CN"/>
        </w:rPr>
        <w:t xml:space="preserve">甲方</w:t>
      </w:r>
      <w:r>
        <w:rPr>
          <w:rFonts w:hint="eastAsia" w:ascii="仿宋" w:hAnsi="仿宋" w:eastAsia="仿宋" w:cs="宋体"/>
          <w:color w:val="auto"/>
          <w:sz w:val="24"/>
          <w:szCs w:val="24"/>
          <w:highlight w:val="none"/>
          <w:shd w:val="clear" w:color="auto" w:fill="ffffff"/>
          <w:lang w:val="zh-CN" w:bidi="zh-CN"/>
        </w:rPr>
        <w:t xml:space="preserve">有权对该</w:t>
      </w:r>
      <w:r>
        <w:rPr>
          <w:rFonts w:hint="eastAsia" w:ascii="仿宋" w:hAnsi="仿宋" w:eastAsia="仿宋" w:cs="宋体"/>
          <w:color w:val="auto"/>
          <w:sz w:val="24"/>
          <w:szCs w:val="24"/>
          <w:highlight w:val="none"/>
          <w:shd w:val="clear" w:color="auto" w:fill="ffffff"/>
          <w:lang w:bidi="zh-CN"/>
        </w:rPr>
        <w:t xml:space="preserve">乙方</w:t>
      </w:r>
      <w:r>
        <w:rPr>
          <w:rFonts w:hint="eastAsia" w:ascii="仿宋" w:hAnsi="仿宋" w:eastAsia="仿宋" w:cs="宋体"/>
          <w:color w:val="auto"/>
          <w:sz w:val="24"/>
          <w:szCs w:val="24"/>
          <w:highlight w:val="none"/>
          <w:shd w:val="clear" w:color="auto" w:fill="ffffff"/>
          <w:lang w:val="zh-CN" w:bidi="zh-CN"/>
        </w:rPr>
        <w:t xml:space="preserve">所供品种进行调整，否则，</w:t>
      </w:r>
      <w:r>
        <w:rPr>
          <w:rFonts w:hint="eastAsia" w:ascii="仿宋" w:hAnsi="仿宋" w:eastAsia="仿宋" w:cs="宋体"/>
          <w:color w:val="auto"/>
          <w:sz w:val="24"/>
          <w:szCs w:val="24"/>
          <w:highlight w:val="none"/>
          <w:shd w:val="clear" w:color="auto" w:fill="ffffff"/>
          <w:lang w:bidi="zh-CN"/>
        </w:rPr>
        <w:t xml:space="preserve">甲方</w:t>
      </w:r>
      <w:r>
        <w:rPr>
          <w:rFonts w:hint="eastAsia" w:ascii="仿宋" w:hAnsi="仿宋" w:eastAsia="仿宋" w:cs="宋体"/>
          <w:color w:val="auto"/>
          <w:sz w:val="24"/>
          <w:szCs w:val="24"/>
          <w:highlight w:val="none"/>
          <w:shd w:val="clear" w:color="auto" w:fill="ffffff"/>
          <w:lang w:val="zh-CN" w:bidi="zh-CN"/>
        </w:rPr>
        <w:t xml:space="preserve">有权终止合同并要求</w:t>
      </w:r>
      <w:r>
        <w:rPr>
          <w:rFonts w:hint="eastAsia" w:ascii="仿宋" w:hAnsi="仿宋" w:eastAsia="仿宋" w:cs="宋体"/>
          <w:color w:val="auto"/>
          <w:sz w:val="24"/>
          <w:szCs w:val="24"/>
          <w:highlight w:val="none"/>
          <w:shd w:val="clear" w:color="auto" w:fill="ffffff"/>
          <w:lang w:bidi="zh-CN"/>
        </w:rPr>
        <w:t xml:space="preserve">乙方</w:t>
      </w:r>
      <w:r>
        <w:rPr>
          <w:rFonts w:hint="eastAsia" w:ascii="仿宋" w:hAnsi="仿宋" w:eastAsia="仿宋" w:cs="宋体"/>
          <w:color w:val="auto"/>
          <w:sz w:val="24"/>
          <w:szCs w:val="24"/>
          <w:highlight w:val="none"/>
          <w:shd w:val="clear" w:color="auto" w:fill="ffffff"/>
          <w:lang w:val="zh-CN" w:bidi="zh-CN"/>
        </w:rPr>
        <w:t xml:space="preserve">对其所造成的损失进行赔偿。</w:t>
      </w:r>
      <w:r/>
    </w:p>
    <w:p>
      <w:pPr>
        <w:ind w:left="0" w:firstLine="420"/>
        <w:jc w:val="left"/>
        <w:keepLines w:val="0"/>
        <w:keepNext w:val="0"/>
        <w:pageBreakBefore w:val="0"/>
        <w:spacing w:line="480" w:lineRule="exact"/>
        <w:rPr>
          <w:rFonts w:hint="eastAsia" w:ascii="仿宋" w:hAnsi="仿宋" w:eastAsia="仿宋" w:cs="宋体"/>
          <w:color w:val="auto"/>
          <w:sz w:val="24"/>
          <w:szCs w:val="24"/>
          <w:highlight w:val="none"/>
          <w:shd w:val="clear" w:color="auto" w:fill="ffffff"/>
          <w:lang w:val="zh-CN" w:bidi="zh-CN"/>
        </w:rPr>
      </w:pPr>
      <w:r>
        <w:rPr>
          <w:rFonts w:hint="eastAsia" w:ascii="仿宋" w:hAnsi="仿宋" w:eastAsia="仿宋" w:cs="宋体"/>
          <w:color w:val="auto"/>
          <w:sz w:val="24"/>
          <w:szCs w:val="24"/>
          <w:highlight w:val="none"/>
          <w:shd w:val="clear" w:color="auto" w:fill="ffffff"/>
          <w:lang w:bidi="zh-CN"/>
        </w:rPr>
        <w:t xml:space="preserve">7.3甲方如</w:t>
      </w:r>
      <w:r>
        <w:rPr>
          <w:rFonts w:hint="eastAsia" w:ascii="仿宋" w:hAnsi="仿宋" w:eastAsia="仿宋" w:cs="宋体"/>
          <w:color w:val="auto"/>
          <w:sz w:val="24"/>
          <w:szCs w:val="24"/>
          <w:highlight w:val="none"/>
          <w:shd w:val="clear" w:color="auto" w:fill="ffffff"/>
          <w:lang w:val="zh-CN" w:bidi="zh-CN"/>
        </w:rPr>
        <w:t xml:space="preserve">在临床使用中发现药品</w:t>
      </w:r>
      <w:r>
        <w:rPr>
          <w:rFonts w:hint="eastAsia" w:ascii="仿宋" w:hAnsi="仿宋" w:eastAsia="仿宋" w:cs="宋体"/>
          <w:color w:val="auto"/>
          <w:sz w:val="24"/>
          <w:szCs w:val="24"/>
          <w:highlight w:val="none"/>
          <w:shd w:val="clear" w:color="auto" w:fill="ffffff"/>
          <w:lang w:bidi="zh-CN"/>
        </w:rPr>
        <w:t xml:space="preserve">引发患者出现不良</w:t>
      </w:r>
      <w:r>
        <w:rPr>
          <w:rFonts w:hint="eastAsia" w:ascii="仿宋" w:hAnsi="仿宋" w:eastAsia="仿宋" w:cs="宋体"/>
          <w:color w:val="auto"/>
          <w:sz w:val="24"/>
          <w:szCs w:val="24"/>
          <w:highlight w:val="none"/>
          <w:shd w:val="clear" w:color="auto" w:fill="ffffff"/>
          <w:lang w:val="zh-CN" w:bidi="zh-CN"/>
        </w:rPr>
        <w:t xml:space="preserve">反应时，需要进行药品质量检验，应及时以书面形式把质量检验要求通知</w:t>
      </w:r>
      <w:r>
        <w:rPr>
          <w:rFonts w:hint="eastAsia" w:ascii="仿宋" w:hAnsi="仿宋" w:eastAsia="仿宋" w:cs="宋体"/>
          <w:color w:val="auto"/>
          <w:sz w:val="24"/>
          <w:szCs w:val="24"/>
          <w:highlight w:val="none"/>
          <w:shd w:val="clear" w:color="auto" w:fill="ffffff"/>
          <w:lang w:bidi="zh-CN"/>
        </w:rPr>
        <w:t xml:space="preserve">乙方</w:t>
      </w:r>
      <w:r>
        <w:rPr>
          <w:rFonts w:hint="eastAsia" w:ascii="仿宋" w:hAnsi="仿宋" w:eastAsia="仿宋" w:cs="宋体"/>
          <w:color w:val="auto"/>
          <w:sz w:val="24"/>
          <w:szCs w:val="24"/>
          <w:highlight w:val="none"/>
          <w:shd w:val="clear" w:color="auto" w:fill="ffffff"/>
          <w:lang w:val="zh-CN" w:bidi="zh-CN"/>
        </w:rPr>
        <w:t xml:space="preserve">。如果检验证明药品存在质量问题，</w:t>
      </w:r>
      <w:r>
        <w:rPr>
          <w:rFonts w:hint="eastAsia" w:ascii="仿宋" w:hAnsi="仿宋" w:eastAsia="仿宋" w:cs="宋体"/>
          <w:color w:val="auto"/>
          <w:sz w:val="24"/>
          <w:szCs w:val="24"/>
          <w:highlight w:val="none"/>
          <w:shd w:val="clear" w:color="auto" w:fill="ffffff"/>
          <w:lang w:bidi="zh-CN"/>
        </w:rPr>
        <w:t xml:space="preserve">由此产生的全部费</w:t>
      </w:r>
      <w:r>
        <w:rPr>
          <w:rFonts w:hint="eastAsia" w:ascii="仿宋" w:hAnsi="仿宋" w:eastAsia="仿宋" w:cs="宋体"/>
          <w:color w:val="auto"/>
          <w:sz w:val="24"/>
          <w:szCs w:val="24"/>
          <w:highlight w:val="none"/>
          <w:shd w:val="clear" w:color="auto" w:fill="ffffff"/>
          <w:lang w:val="zh-CN" w:bidi="zh-CN"/>
        </w:rPr>
        <w:t xml:space="preserve">用由</w:t>
      </w:r>
      <w:r>
        <w:rPr>
          <w:rFonts w:hint="eastAsia" w:ascii="仿宋" w:hAnsi="仿宋" w:eastAsia="仿宋" w:cs="宋体"/>
          <w:color w:val="auto"/>
          <w:sz w:val="24"/>
          <w:szCs w:val="24"/>
          <w:highlight w:val="none"/>
          <w:shd w:val="clear" w:color="auto" w:fill="ffffff"/>
          <w:lang w:bidi="zh-CN"/>
        </w:rPr>
        <w:t xml:space="preserve">乙方</w:t>
      </w:r>
      <w:r>
        <w:rPr>
          <w:rFonts w:hint="eastAsia" w:ascii="仿宋" w:hAnsi="仿宋" w:eastAsia="仿宋" w:cs="宋体"/>
          <w:color w:val="auto"/>
          <w:sz w:val="24"/>
          <w:szCs w:val="24"/>
          <w:highlight w:val="none"/>
          <w:shd w:val="clear" w:color="auto" w:fill="ffffff"/>
          <w:lang w:val="zh-CN" w:bidi="zh-CN"/>
        </w:rPr>
        <w:t xml:space="preserve">承担，</w:t>
      </w:r>
      <w:r>
        <w:rPr>
          <w:rFonts w:hint="eastAsia" w:ascii="仿宋" w:hAnsi="仿宋" w:eastAsia="仿宋" w:cs="宋体"/>
          <w:color w:val="auto"/>
          <w:sz w:val="24"/>
          <w:szCs w:val="24"/>
          <w:highlight w:val="none"/>
          <w:shd w:val="clear" w:color="auto" w:fill="ffffff"/>
          <w:lang w:bidi="zh-CN"/>
        </w:rPr>
        <w:t xml:space="preserve">且</w:t>
      </w:r>
      <w:r>
        <w:rPr>
          <w:rFonts w:hint="eastAsia" w:ascii="仿宋" w:hAnsi="仿宋" w:eastAsia="仿宋" w:cs="宋体"/>
          <w:color w:val="auto"/>
          <w:sz w:val="24"/>
          <w:szCs w:val="24"/>
          <w:highlight w:val="none"/>
          <w:shd w:val="clear" w:color="auto" w:fill="ffffff"/>
          <w:lang w:val="zh-CN" w:bidi="zh-CN"/>
        </w:rPr>
        <w:t xml:space="preserve">不得影响</w:t>
      </w:r>
      <w:r>
        <w:rPr>
          <w:rFonts w:hint="eastAsia" w:ascii="仿宋" w:hAnsi="仿宋" w:eastAsia="仿宋" w:cs="宋体"/>
          <w:color w:val="auto"/>
          <w:sz w:val="24"/>
          <w:szCs w:val="24"/>
          <w:highlight w:val="none"/>
          <w:shd w:val="clear" w:color="auto" w:fill="ffffff"/>
          <w:lang w:bidi="zh-CN"/>
        </w:rPr>
        <w:t xml:space="preserve">甲方</w:t>
      </w:r>
      <w:r>
        <w:rPr>
          <w:rFonts w:hint="eastAsia" w:ascii="仿宋" w:hAnsi="仿宋" w:eastAsia="仿宋" w:cs="宋体"/>
          <w:color w:val="auto"/>
          <w:sz w:val="24"/>
          <w:szCs w:val="24"/>
          <w:highlight w:val="none"/>
          <w:shd w:val="clear" w:color="auto" w:fill="ffffff"/>
          <w:lang w:val="zh-CN" w:bidi="zh-CN"/>
        </w:rPr>
        <w:t xml:space="preserve">的临床用药。否则，</w:t>
      </w:r>
      <w:r>
        <w:rPr>
          <w:rFonts w:hint="eastAsia" w:ascii="仿宋" w:hAnsi="仿宋" w:eastAsia="仿宋" w:cs="宋体"/>
          <w:color w:val="auto"/>
          <w:sz w:val="24"/>
          <w:szCs w:val="24"/>
          <w:highlight w:val="none"/>
          <w:shd w:val="clear" w:color="auto" w:fill="ffffff"/>
          <w:lang w:bidi="zh-CN"/>
        </w:rPr>
        <w:t xml:space="preserve">甲方</w:t>
      </w:r>
      <w:r>
        <w:rPr>
          <w:rFonts w:hint="eastAsia" w:ascii="仿宋" w:hAnsi="仿宋" w:eastAsia="仿宋" w:cs="宋体"/>
          <w:color w:val="auto"/>
          <w:sz w:val="24"/>
          <w:szCs w:val="24"/>
          <w:highlight w:val="none"/>
          <w:shd w:val="clear" w:color="auto" w:fill="ffffff"/>
          <w:lang w:val="zh-CN" w:bidi="zh-CN"/>
        </w:rPr>
        <w:t xml:space="preserve">有权终止合同并要求</w:t>
      </w:r>
      <w:r>
        <w:rPr>
          <w:rFonts w:hint="eastAsia" w:ascii="仿宋" w:hAnsi="仿宋" w:eastAsia="仿宋" w:cs="宋体"/>
          <w:color w:val="auto"/>
          <w:sz w:val="24"/>
          <w:szCs w:val="24"/>
          <w:highlight w:val="none"/>
          <w:shd w:val="clear" w:color="auto" w:fill="ffffff"/>
          <w:lang w:bidi="zh-CN"/>
        </w:rPr>
        <w:t xml:space="preserve">乙方</w:t>
      </w:r>
      <w:r>
        <w:rPr>
          <w:rFonts w:hint="eastAsia" w:ascii="仿宋" w:hAnsi="仿宋" w:eastAsia="仿宋" w:cs="宋体"/>
          <w:color w:val="auto"/>
          <w:sz w:val="24"/>
          <w:szCs w:val="24"/>
          <w:highlight w:val="none"/>
          <w:shd w:val="clear" w:color="auto" w:fill="ffffff"/>
          <w:lang w:val="zh-CN" w:bidi="zh-CN"/>
        </w:rPr>
        <w:t xml:space="preserve">对其所造成的损失进行赔偿。药品质量检验在</w:t>
      </w:r>
      <w:r>
        <w:rPr>
          <w:rFonts w:hint="eastAsia" w:ascii="仿宋" w:hAnsi="仿宋" w:eastAsia="仿宋" w:cs="宋体"/>
          <w:color w:val="auto"/>
          <w:sz w:val="24"/>
          <w:szCs w:val="24"/>
          <w:highlight w:val="none"/>
          <w:shd w:val="clear" w:color="auto" w:fill="ffffff"/>
          <w:lang w:bidi="zh-CN"/>
        </w:rPr>
        <w:t xml:space="preserve">甲方</w:t>
      </w:r>
      <w:r>
        <w:rPr>
          <w:rFonts w:hint="eastAsia" w:ascii="仿宋" w:hAnsi="仿宋" w:eastAsia="仿宋" w:cs="宋体"/>
          <w:color w:val="auto"/>
          <w:sz w:val="24"/>
          <w:szCs w:val="24"/>
          <w:highlight w:val="none"/>
          <w:shd w:val="clear" w:color="auto" w:fill="ffffff"/>
          <w:lang w:val="zh-CN" w:bidi="zh-CN"/>
        </w:rPr>
        <w:t xml:space="preserve">所在地药检部门进行。</w:t>
      </w:r>
      <w:r/>
    </w:p>
    <w:p>
      <w:pPr>
        <w:ind w:left="0" w:firstLine="420"/>
        <w:jc w:val="left"/>
        <w:keepLines w:val="0"/>
        <w:keepNext w:val="0"/>
        <w:pageBreakBefore w:val="0"/>
        <w:spacing w:line="480" w:lineRule="exact"/>
        <w:rPr>
          <w:rFonts w:hint="eastAsia" w:ascii="仿宋" w:hAnsi="仿宋" w:eastAsia="仿宋" w:cs="宋体"/>
          <w:color w:val="auto"/>
          <w:sz w:val="24"/>
          <w:szCs w:val="24"/>
          <w:highlight w:val="none"/>
          <w:shd w:val="clear" w:color="auto" w:fill="ffffff"/>
          <w:lang w:val="zh-CN" w:bidi="zh-CN"/>
        </w:rPr>
      </w:pPr>
      <w:r>
        <w:rPr>
          <w:rFonts w:hint="eastAsia" w:ascii="仿宋" w:hAnsi="仿宋" w:eastAsia="仿宋" w:cs="宋体"/>
          <w:color w:val="auto"/>
          <w:sz w:val="24"/>
          <w:szCs w:val="24"/>
          <w:highlight w:val="none"/>
          <w:shd w:val="clear" w:color="auto" w:fill="ffffff"/>
          <w:lang w:bidi="zh-CN"/>
        </w:rPr>
        <w:t xml:space="preserve">7.4</w:t>
      </w:r>
      <w:r>
        <w:rPr>
          <w:rFonts w:hint="eastAsia" w:ascii="仿宋" w:hAnsi="仿宋" w:eastAsia="仿宋" w:cs="宋体"/>
          <w:color w:val="auto"/>
          <w:sz w:val="24"/>
          <w:szCs w:val="24"/>
          <w:highlight w:val="none"/>
          <w:shd w:val="clear" w:color="auto" w:fill="ffffff"/>
          <w:lang w:val="zh-CN" w:bidi="zh-CN"/>
        </w:rPr>
        <w:t xml:space="preserve">药品出现质量问题（包装、标签、等级、内在质量问题），</w:t>
      </w:r>
      <w:r>
        <w:rPr>
          <w:rFonts w:hint="eastAsia" w:ascii="仿宋" w:hAnsi="仿宋" w:eastAsia="仿宋" w:cs="宋体"/>
          <w:color w:val="auto"/>
          <w:sz w:val="24"/>
          <w:szCs w:val="24"/>
          <w:highlight w:val="none"/>
          <w:shd w:val="clear" w:color="auto" w:fill="ffffff"/>
          <w:lang w:bidi="zh-CN"/>
        </w:rPr>
        <w:t xml:space="preserve">乙方</w:t>
      </w:r>
      <w:r>
        <w:rPr>
          <w:rFonts w:hint="eastAsia" w:ascii="仿宋" w:hAnsi="仿宋" w:eastAsia="仿宋" w:cs="宋体"/>
          <w:color w:val="auto"/>
          <w:sz w:val="24"/>
          <w:szCs w:val="24"/>
          <w:highlight w:val="none"/>
          <w:shd w:val="clear" w:color="auto" w:fill="ffffff"/>
          <w:lang w:val="zh-CN" w:bidi="zh-CN"/>
        </w:rPr>
        <w:t xml:space="preserve">必须收回并更换合格药品；由于药检部门抽检出现药品不合格的，</w:t>
      </w:r>
      <w:r>
        <w:rPr>
          <w:rFonts w:hint="eastAsia" w:ascii="仿宋" w:hAnsi="仿宋" w:eastAsia="仿宋" w:cs="宋体"/>
          <w:color w:val="auto"/>
          <w:sz w:val="24"/>
          <w:szCs w:val="24"/>
          <w:highlight w:val="none"/>
          <w:shd w:val="clear" w:color="auto" w:fill="ffffff"/>
          <w:lang w:bidi="zh-CN"/>
        </w:rPr>
        <w:t xml:space="preserve">乙方</w:t>
      </w:r>
      <w:r>
        <w:rPr>
          <w:rFonts w:hint="eastAsia" w:ascii="仿宋" w:hAnsi="仿宋" w:eastAsia="仿宋" w:cs="宋体"/>
          <w:color w:val="auto"/>
          <w:sz w:val="24"/>
          <w:szCs w:val="24"/>
          <w:highlight w:val="none"/>
          <w:shd w:val="clear" w:color="auto" w:fill="ffffff"/>
          <w:lang w:val="zh-CN" w:bidi="zh-CN"/>
        </w:rPr>
        <w:t xml:space="preserve">必须负经济和法律责任；如因药品质量问题引起药政管理方面的问题，由</w:t>
      </w:r>
      <w:r>
        <w:rPr>
          <w:rFonts w:hint="eastAsia" w:ascii="仿宋" w:hAnsi="仿宋" w:eastAsia="仿宋" w:cs="宋体"/>
          <w:color w:val="auto"/>
          <w:sz w:val="24"/>
          <w:szCs w:val="24"/>
          <w:highlight w:val="none"/>
          <w:shd w:val="clear" w:color="auto" w:fill="ffffff"/>
          <w:lang w:bidi="zh-CN"/>
        </w:rPr>
        <w:t xml:space="preserve">乙方</w:t>
      </w:r>
      <w:r>
        <w:rPr>
          <w:rFonts w:hint="eastAsia" w:ascii="仿宋" w:hAnsi="仿宋" w:eastAsia="仿宋" w:cs="宋体"/>
          <w:color w:val="auto"/>
          <w:sz w:val="24"/>
          <w:szCs w:val="24"/>
          <w:highlight w:val="none"/>
          <w:shd w:val="clear" w:color="auto" w:fill="ffffff"/>
          <w:lang w:val="zh-CN" w:bidi="zh-CN"/>
        </w:rPr>
        <w:t xml:space="preserve">负</w:t>
      </w:r>
      <w:r>
        <w:rPr>
          <w:rFonts w:hint="eastAsia" w:ascii="仿宋" w:hAnsi="仿宋" w:eastAsia="仿宋" w:cs="宋体"/>
          <w:color w:val="auto"/>
          <w:sz w:val="24"/>
          <w:szCs w:val="24"/>
          <w:highlight w:val="none"/>
          <w:shd w:val="clear" w:color="auto" w:fill="ffffff"/>
          <w:lang w:bidi="zh-CN"/>
        </w:rPr>
        <w:t xml:space="preserve">全部</w:t>
      </w:r>
      <w:r>
        <w:rPr>
          <w:rFonts w:hint="eastAsia" w:ascii="仿宋" w:hAnsi="仿宋" w:eastAsia="仿宋" w:cs="宋体"/>
          <w:color w:val="auto"/>
          <w:sz w:val="24"/>
          <w:szCs w:val="24"/>
          <w:highlight w:val="none"/>
          <w:shd w:val="clear" w:color="auto" w:fill="ffffff"/>
          <w:lang w:val="zh-CN" w:bidi="zh-CN"/>
        </w:rPr>
        <w:t xml:space="preserve">责任；由于药品质量引起医疗纠纷，</w:t>
      </w:r>
      <w:r>
        <w:rPr>
          <w:rFonts w:hint="eastAsia" w:ascii="仿宋" w:hAnsi="仿宋" w:eastAsia="仿宋" w:cs="宋体"/>
          <w:color w:val="auto"/>
          <w:sz w:val="24"/>
          <w:szCs w:val="24"/>
          <w:highlight w:val="none"/>
          <w:shd w:val="clear" w:color="auto" w:fill="ffffff"/>
          <w:lang w:bidi="zh-CN"/>
        </w:rPr>
        <w:t xml:space="preserve">乙方</w:t>
      </w:r>
      <w:r>
        <w:rPr>
          <w:rFonts w:hint="eastAsia" w:ascii="仿宋" w:hAnsi="仿宋" w:eastAsia="仿宋" w:cs="宋体"/>
          <w:color w:val="auto"/>
          <w:sz w:val="24"/>
          <w:szCs w:val="24"/>
          <w:highlight w:val="none"/>
          <w:shd w:val="clear" w:color="auto" w:fill="ffffff"/>
          <w:lang w:val="zh-CN" w:bidi="zh-CN"/>
        </w:rPr>
        <w:t xml:space="preserve">必须负</w:t>
      </w:r>
      <w:r>
        <w:rPr>
          <w:rFonts w:hint="eastAsia" w:ascii="仿宋" w:hAnsi="仿宋" w:eastAsia="仿宋" w:cs="宋体"/>
          <w:color w:val="auto"/>
          <w:sz w:val="24"/>
          <w:szCs w:val="24"/>
          <w:highlight w:val="none"/>
          <w:shd w:val="clear" w:color="auto" w:fill="ffffff"/>
          <w:lang w:bidi="zh-CN"/>
        </w:rPr>
        <w:t xml:space="preserve">全部</w:t>
      </w:r>
      <w:r>
        <w:rPr>
          <w:rFonts w:hint="eastAsia" w:ascii="仿宋" w:hAnsi="仿宋" w:eastAsia="仿宋" w:cs="宋体"/>
          <w:color w:val="auto"/>
          <w:sz w:val="24"/>
          <w:szCs w:val="24"/>
          <w:highlight w:val="none"/>
          <w:shd w:val="clear" w:color="auto" w:fill="ffffff"/>
          <w:lang w:val="zh-CN" w:bidi="zh-CN"/>
        </w:rPr>
        <w:t xml:space="preserve">责任。</w:t>
      </w:r>
      <w:r/>
    </w:p>
    <w:p>
      <w:pPr>
        <w:ind w:left="0" w:firstLine="420"/>
        <w:jc w:val="left"/>
        <w:keepLines w:val="0"/>
        <w:keepNext w:val="0"/>
        <w:pageBreakBefore w:val="0"/>
        <w:spacing w:line="480" w:lineRule="exact"/>
        <w:rPr>
          <w:rFonts w:hint="eastAsia" w:ascii="仿宋" w:hAnsi="仿宋" w:eastAsia="仿宋" w:cs="宋体"/>
          <w:color w:val="auto"/>
          <w:sz w:val="24"/>
          <w:szCs w:val="24"/>
          <w:highlight w:val="none"/>
          <w:shd w:val="clear" w:color="auto" w:fill="ffffff"/>
          <w:lang w:val="zh-CN" w:bidi="zh-CN"/>
        </w:rPr>
      </w:pPr>
      <w:r>
        <w:rPr>
          <w:rFonts w:hint="eastAsia" w:ascii="仿宋" w:hAnsi="仿宋" w:eastAsia="仿宋" w:cs="宋体"/>
          <w:color w:val="auto"/>
          <w:sz w:val="24"/>
          <w:szCs w:val="24"/>
          <w:highlight w:val="none"/>
          <w:shd w:val="clear" w:color="auto" w:fill="ffffff"/>
          <w:lang w:bidi="zh-CN"/>
        </w:rPr>
        <w:t xml:space="preserve">7.5乙方</w:t>
      </w:r>
      <w:r>
        <w:rPr>
          <w:rFonts w:hint="eastAsia" w:ascii="仿宋" w:hAnsi="仿宋" w:eastAsia="仿宋" w:cs="宋体"/>
          <w:color w:val="auto"/>
          <w:sz w:val="24"/>
          <w:szCs w:val="24"/>
          <w:highlight w:val="none"/>
          <w:shd w:val="clear" w:color="auto" w:fill="ffffff"/>
          <w:lang w:val="zh-CN" w:bidi="zh-CN"/>
        </w:rPr>
        <w:t xml:space="preserve">送货前</w:t>
      </w:r>
      <w:r>
        <w:rPr>
          <w:rFonts w:hint="eastAsia" w:ascii="仿宋" w:hAnsi="仿宋" w:eastAsia="仿宋" w:cs="宋体"/>
          <w:color w:val="auto"/>
          <w:sz w:val="24"/>
          <w:szCs w:val="24"/>
          <w:highlight w:val="none"/>
          <w:shd w:val="clear" w:color="auto" w:fill="ffffff"/>
          <w:lang w:bidi="zh-CN"/>
        </w:rPr>
        <w:t xml:space="preserve">须</w:t>
      </w:r>
      <w:r>
        <w:rPr>
          <w:rFonts w:hint="eastAsia" w:ascii="仿宋" w:hAnsi="仿宋" w:eastAsia="仿宋" w:cs="宋体"/>
          <w:color w:val="auto"/>
          <w:sz w:val="24"/>
          <w:szCs w:val="24"/>
          <w:highlight w:val="none"/>
          <w:shd w:val="clear" w:color="auto" w:fill="ffffff"/>
          <w:lang w:val="zh-CN" w:bidi="zh-CN"/>
        </w:rPr>
        <w:t xml:space="preserve">采取保留部分样品、多人验收、定期抽查等措施以确保饮片量的稳定。  </w:t>
      </w:r>
      <w:r/>
    </w:p>
    <w:p>
      <w:pPr>
        <w:ind w:left="0" w:firstLine="420"/>
        <w:jc w:val="left"/>
        <w:keepLines w:val="0"/>
        <w:keepNext w:val="0"/>
        <w:pageBreakBefore w:val="0"/>
        <w:spacing w:line="480" w:lineRule="exac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8、</w:t>
      </w:r>
      <w:r>
        <w:rPr>
          <w:rFonts w:ascii="仿宋" w:hAnsi="仿宋" w:eastAsia="仿宋" w:cs="宋体"/>
          <w:color w:val="auto"/>
          <w:sz w:val="24"/>
          <w:szCs w:val="24"/>
          <w:highlight w:val="none"/>
        </w:rPr>
        <w:t xml:space="preserve">因本合同签订、履行等发生争议，由甲乙双方协商解决，协商不成的，双方均有权向甲方所在地法院提起诉讼。</w:t>
      </w:r>
      <w:r/>
    </w:p>
    <w:p>
      <w:pPr>
        <w:ind w:left="0" w:firstLine="420"/>
        <w:jc w:val="left"/>
        <w:keepLines w:val="0"/>
        <w:keepNext w:val="0"/>
        <w:pageBreakBefore w:val="0"/>
        <w:spacing w:line="480" w:lineRule="exac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9、结算方式</w:t>
      </w:r>
      <w:r>
        <w:rPr>
          <w:rFonts w:ascii="仿宋" w:hAnsi="仿宋" w:eastAsia="仿宋" w:cs="宋体"/>
          <w:color w:val="auto"/>
          <w:sz w:val="24"/>
          <w:szCs w:val="24"/>
          <w:highlight w:val="none"/>
        </w:rPr>
        <w:t xml:space="preserve">：</w:t>
      </w:r>
      <w:r>
        <w:rPr>
          <w:rFonts w:hint="eastAsia" w:ascii="仿宋" w:hAnsi="仿宋" w:eastAsia="仿宋" w:cs="宋体"/>
          <w:color w:val="auto"/>
          <w:sz w:val="24"/>
          <w:szCs w:val="24"/>
          <w:highlight w:val="none"/>
        </w:rPr>
        <w:t xml:space="preserve">每月结算一次，金额以经过双方审核通过的清单上金额为准。</w:t>
      </w:r>
      <w:r/>
    </w:p>
    <w:p>
      <w:pPr>
        <w:ind w:left="0" w:firstLine="420"/>
        <w:jc w:val="left"/>
        <w:keepLines w:val="0"/>
        <w:keepNext w:val="0"/>
        <w:pageBreakBefore w:val="0"/>
        <w:spacing w:line="480" w:lineRule="exact"/>
        <w:widowControl/>
        <w:rPr>
          <w:rFonts w:hint="eastAsia" w:ascii="仿宋" w:hAnsi="仿宋" w:eastAsia="仿宋" w:cs="宋体"/>
          <w:bCs/>
          <w:color w:val="auto"/>
          <w:sz w:val="24"/>
          <w:szCs w:val="24"/>
          <w:highlight w:val="none"/>
        </w:rPr>
      </w:pPr>
      <w:r>
        <w:rPr>
          <w:rFonts w:hint="eastAsia" w:ascii="仿宋" w:hAnsi="仿宋" w:eastAsia="仿宋" w:cs="宋体"/>
          <w:color w:val="auto"/>
          <w:sz w:val="24"/>
          <w:szCs w:val="24"/>
          <w:highlight w:val="none"/>
        </w:rPr>
        <w:t xml:space="preserve">10、</w:t>
      </w:r>
      <w:r>
        <w:rPr>
          <w:rFonts w:ascii="仿宋" w:hAnsi="仿宋" w:eastAsia="仿宋" w:cs="宋体"/>
          <w:color w:val="auto"/>
          <w:sz w:val="24"/>
          <w:szCs w:val="24"/>
          <w:highlight w:val="none"/>
        </w:rPr>
        <w:t xml:space="preserve">本合同自双方签字盖章后生效，从  年 月 日至   年 月 日。</w:t>
      </w:r>
      <w:r/>
    </w:p>
    <w:p>
      <w:pPr>
        <w:ind w:left="0" w:firstLine="420"/>
        <w:jc w:val="left"/>
        <w:keepLines w:val="0"/>
        <w:keepNext w:val="0"/>
        <w:pageBreakBefore w:val="0"/>
        <w:spacing w:line="480" w:lineRule="exact"/>
        <w:widowControl/>
        <w:rPr>
          <w:rFonts w:hint="eastAsia" w:ascii="仿宋" w:hAnsi="仿宋" w:eastAsia="仿宋" w:cs="宋体"/>
          <w:color w:val="auto"/>
          <w:sz w:val="24"/>
          <w:szCs w:val="24"/>
          <w:highlight w:val="none"/>
          <w:u w:val="none"/>
        </w:rPr>
      </w:pPr>
      <w:r>
        <w:rPr>
          <w:rFonts w:hint="eastAsia" w:ascii="仿宋" w:hAnsi="仿宋" w:eastAsia="仿宋" w:cs="宋体"/>
          <w:color w:val="auto"/>
          <w:sz w:val="24"/>
          <w:szCs w:val="24"/>
          <w:highlight w:val="none"/>
        </w:rPr>
        <w:t xml:space="preserve">11、每年甲方需对乙方的供货及时性及所供药品的质量优劣等进行考评。如</w:t>
      </w:r>
      <w:r>
        <w:rPr>
          <w:rFonts w:hint="eastAsia" w:ascii="仿宋" w:hAnsi="仿宋" w:eastAsia="仿宋" w:cs="宋体"/>
          <w:color w:val="auto"/>
          <w:sz w:val="24"/>
          <w:szCs w:val="24"/>
          <w:highlight w:val="none"/>
          <w:u w:val="none"/>
        </w:rPr>
        <w:t xml:space="preserve">考评不合格，尽量沟通整改，如沟通无效，则甲方有权终止合同。</w:t>
      </w:r>
      <w:r/>
    </w:p>
    <w:p>
      <w:pPr>
        <w:ind w:left="0" w:firstLine="420"/>
        <w:jc w:val="left"/>
        <w:keepLines w:val="0"/>
        <w:keepNext w:val="0"/>
        <w:pageBreakBefore w:val="0"/>
        <w:spacing w:line="480" w:lineRule="exact"/>
        <w:widowControl/>
        <w:rPr>
          <w:rFonts w:hint="eastAsia" w:ascii="仿宋" w:hAnsi="仿宋" w:eastAsia="仿宋" w:cs="宋体"/>
          <w:color w:val="auto"/>
          <w:sz w:val="24"/>
          <w:szCs w:val="24"/>
          <w:highlight w:val="none"/>
          <w:u w:val="none"/>
        </w:rPr>
      </w:pPr>
      <w:r>
        <w:rPr>
          <w:rFonts w:hint="eastAsia" w:ascii="仿宋" w:hAnsi="仿宋" w:eastAsia="仿宋" w:cs="宋体"/>
          <w:color w:val="auto"/>
          <w:sz w:val="24"/>
          <w:szCs w:val="24"/>
          <w:highlight w:val="none"/>
          <w:u w:val="none"/>
        </w:rPr>
        <w:t xml:space="preserve">12、</w:t>
      </w:r>
      <w:r>
        <w:rPr>
          <w:rFonts w:hint="default" w:ascii="仿宋" w:hAnsi="仿宋" w:eastAsia="仿宋" w:cs="宋体"/>
          <w:color w:val="auto"/>
          <w:sz w:val="24"/>
          <w:szCs w:val="24"/>
          <w:highlight w:val="none"/>
          <w:u w:val="none"/>
        </w:rPr>
        <w:t xml:space="preserve">服务期内，中药饮片的合同单价需严格按照《中药饮片供应清单》执行</w:t>
      </w:r>
      <w:r>
        <w:rPr>
          <w:rFonts w:hint="eastAsia" w:ascii="仿宋" w:hAnsi="仿宋" w:eastAsia="仿宋" w:cs="宋体"/>
          <w:color w:val="auto"/>
          <w:sz w:val="24"/>
          <w:szCs w:val="24"/>
          <w:highlight w:val="none"/>
          <w:u w:val="none"/>
          <w:lang w:eastAsia="zh-CN"/>
        </w:rPr>
        <w:t xml:space="preserve">；</w:t>
      </w:r>
      <w:r>
        <w:rPr>
          <w:rFonts w:hint="default" w:ascii="仿宋" w:hAnsi="仿宋" w:eastAsia="仿宋" w:cs="宋体"/>
          <w:color w:val="auto"/>
          <w:sz w:val="24"/>
          <w:szCs w:val="24"/>
          <w:highlight w:val="none"/>
          <w:u w:val="none"/>
        </w:rPr>
        <w:t xml:space="preserve">服务期内，除遇不可抗外外，投标单价不调整。乙方单价见附件。</w:t>
      </w:r>
      <w:r/>
    </w:p>
    <w:p>
      <w:pPr>
        <w:ind w:left="0" w:firstLine="420"/>
        <w:jc w:val="left"/>
        <w:keepLines w:val="0"/>
        <w:keepNext w:val="0"/>
        <w:pageBreakBefore w:val="0"/>
        <w:spacing w:line="480" w:lineRule="exac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u w:val="none"/>
        </w:rPr>
        <w:t xml:space="preserve">12.1</w:t>
      </w:r>
      <w:r>
        <w:rPr>
          <w:rFonts w:ascii="仿宋" w:hAnsi="仿宋" w:eastAsia="仿宋" w:cs="宋体"/>
          <w:color w:val="auto"/>
          <w:sz w:val="24"/>
          <w:szCs w:val="24"/>
          <w:highlight w:val="none"/>
          <w:u w:val="none"/>
        </w:rPr>
        <w:t xml:space="preserve">乙方须依据中药饮片名称、加工方式、产地提供</w:t>
      </w:r>
      <w:r>
        <w:rPr>
          <w:rFonts w:hint="eastAsia" w:ascii="仿宋" w:hAnsi="仿宋" w:eastAsia="仿宋" w:cs="宋体"/>
          <w:color w:val="auto"/>
          <w:sz w:val="24"/>
          <w:szCs w:val="24"/>
          <w:highlight w:val="none"/>
          <w:u w:val="none"/>
        </w:rPr>
        <w:t xml:space="preserve">单价</w:t>
      </w:r>
      <w:r>
        <w:rPr>
          <w:rFonts w:ascii="仿宋" w:hAnsi="仿宋" w:eastAsia="仿宋" w:cs="宋体"/>
          <w:color w:val="auto"/>
          <w:sz w:val="24"/>
          <w:szCs w:val="24"/>
          <w:highlight w:val="none"/>
          <w:u w:val="none"/>
        </w:rPr>
        <w:t xml:space="preserve">，价格若有变动须及时提供有依据的调价单给甲方，否则甲</w:t>
      </w:r>
      <w:r>
        <w:rPr>
          <w:rFonts w:ascii="仿宋" w:hAnsi="仿宋" w:eastAsia="仿宋" w:cs="宋体"/>
          <w:color w:val="auto"/>
          <w:sz w:val="24"/>
          <w:szCs w:val="24"/>
          <w:highlight w:val="none"/>
        </w:rPr>
        <w:t xml:space="preserve">方可选择按照调价后的较低价格与乙方结算。</w:t>
      </w:r>
      <w:r/>
    </w:p>
    <w:p>
      <w:pPr>
        <w:ind w:left="0" w:firstLine="420"/>
        <w:jc w:val="left"/>
        <w:keepLines w:val="0"/>
        <w:keepNext w:val="0"/>
        <w:pageBreakBefore w:val="0"/>
        <w:spacing w:line="480" w:lineRule="exac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12.2 若遇国家政策调整，需按国家政策执行。</w:t>
      </w:r>
      <w:r/>
    </w:p>
    <w:p>
      <w:pPr>
        <w:ind w:left="0" w:firstLine="420"/>
        <w:jc w:val="left"/>
        <w:keepLines w:val="0"/>
        <w:keepNext w:val="0"/>
        <w:pageBreakBefore w:val="0"/>
        <w:spacing w:line="480" w:lineRule="exac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13、</w:t>
      </w:r>
      <w:r>
        <w:rPr>
          <w:rFonts w:ascii="仿宋" w:hAnsi="仿宋" w:eastAsia="仿宋" w:cs="宋体"/>
          <w:color w:val="auto"/>
          <w:sz w:val="24"/>
          <w:szCs w:val="24"/>
          <w:highlight w:val="none"/>
        </w:rPr>
        <w:t xml:space="preserve">本合同一式叁份，甲方贰份、乙方壹份。</w:t>
      </w:r>
      <w:r/>
    </w:p>
    <w:p>
      <w:pPr>
        <w:ind w:left="0" w:firstLine="420"/>
        <w:jc w:val="left"/>
        <w:keepLines w:val="0"/>
        <w:keepNext w:val="0"/>
        <w:pageBreakBefore w:val="0"/>
        <w:spacing w:line="480" w:lineRule="exac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14、</w:t>
      </w:r>
      <w:r>
        <w:rPr>
          <w:rFonts w:ascii="仿宋" w:hAnsi="仿宋" w:eastAsia="仿宋" w:cs="宋体"/>
          <w:color w:val="auto"/>
          <w:sz w:val="24"/>
          <w:szCs w:val="24"/>
          <w:highlight w:val="none"/>
        </w:rPr>
        <w:t xml:space="preserve">其他未尽事宜，双方协商解决。</w:t>
      </w:r>
      <w:r/>
    </w:p>
    <w:p>
      <w:pPr>
        <w:ind w:left="0" w:hanging="480"/>
        <w:jc w:val="left"/>
        <w:keepLines w:val="0"/>
        <w:keepNext w:val="0"/>
        <w:pageBreakBefore w:val="0"/>
        <w:spacing w:line="480" w:lineRule="exac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p>
      <w:pPr>
        <w:ind w:left="0" w:hanging="482"/>
        <w:jc w:val="left"/>
        <w:keepLines w:val="0"/>
        <w:keepNext w:val="0"/>
        <w:pageBreakBefore w:val="0"/>
        <w:spacing w:line="480" w:lineRule="exact"/>
        <w:widowControl/>
        <w:rPr>
          <w:rFonts w:hint="eastAsia" w:ascii="仿宋" w:hAnsi="仿宋" w:eastAsia="仿宋" w:cs="宋体"/>
          <w:b/>
          <w:bCs/>
          <w:color w:val="auto"/>
          <w:sz w:val="24"/>
          <w:szCs w:val="24"/>
          <w:highlight w:val="none"/>
        </w:rPr>
      </w:pPr>
      <w:r>
        <w:rPr>
          <w:rFonts w:ascii="仿宋" w:hAnsi="仿宋" w:eastAsia="仿宋" w:cs="宋体"/>
          <w:b/>
          <w:bCs/>
          <w:color w:val="auto"/>
          <w:sz w:val="24"/>
          <w:szCs w:val="24"/>
          <w:highlight w:val="none"/>
        </w:rPr>
        <w:t xml:space="preserve">甲方：</w:t>
      </w:r>
      <w:r>
        <w:rPr>
          <w:rFonts w:hint="eastAsia" w:ascii="仿宋" w:hAnsi="仿宋" w:eastAsia="仿宋" w:cs="宋体"/>
          <w:b/>
          <w:bCs/>
          <w:color w:val="auto"/>
          <w:sz w:val="24"/>
          <w:szCs w:val="24"/>
          <w:highlight w:val="none"/>
          <w:u w:val="single"/>
        </w:rPr>
        <w:t xml:space="preserve">                （</w:t>
      </w:r>
      <w:r>
        <w:rPr>
          <w:rFonts w:ascii="仿宋" w:hAnsi="仿宋" w:eastAsia="仿宋" w:cs="宋体"/>
          <w:b/>
          <w:bCs/>
          <w:color w:val="auto"/>
          <w:sz w:val="24"/>
          <w:szCs w:val="24"/>
          <w:highlight w:val="none"/>
        </w:rPr>
        <w:t xml:space="preserve">盖章）      </w:t>
      </w:r>
      <w:r>
        <w:rPr>
          <w:rFonts w:hint="eastAsia" w:ascii="仿宋" w:hAnsi="仿宋" w:eastAsia="仿宋" w:cs="宋体"/>
          <w:b/>
          <w:bCs/>
          <w:color w:val="auto"/>
          <w:sz w:val="24"/>
          <w:szCs w:val="24"/>
          <w:highlight w:val="none"/>
        </w:rPr>
        <w:t xml:space="preserve">  </w:t>
      </w:r>
      <w:r>
        <w:rPr>
          <w:rFonts w:ascii="仿宋" w:hAnsi="仿宋" w:eastAsia="仿宋" w:cs="宋体"/>
          <w:b/>
          <w:bCs/>
          <w:color w:val="auto"/>
          <w:sz w:val="24"/>
          <w:szCs w:val="24"/>
          <w:highlight w:val="none"/>
        </w:rPr>
        <w:t xml:space="preserve">乙方：</w:t>
      </w:r>
      <w:r>
        <w:rPr>
          <w:rFonts w:ascii="仿宋" w:hAnsi="仿宋" w:eastAsia="仿宋" w:cs="宋体"/>
          <w:b/>
          <w:bCs/>
          <w:color w:val="auto"/>
          <w:sz w:val="24"/>
          <w:szCs w:val="24"/>
          <w:highlight w:val="none"/>
          <w:u w:val="single"/>
        </w:rPr>
        <w:t xml:space="preserve">           </w:t>
      </w:r>
      <w:r>
        <w:rPr>
          <w:rFonts w:hint="eastAsia" w:ascii="仿宋" w:hAnsi="仿宋" w:eastAsia="仿宋" w:cs="宋体"/>
          <w:b/>
          <w:bCs/>
          <w:color w:val="auto"/>
          <w:sz w:val="24"/>
          <w:szCs w:val="24"/>
          <w:highlight w:val="none"/>
          <w:u w:val="single"/>
        </w:rPr>
        <w:t xml:space="preserve">       </w:t>
      </w:r>
      <w:r>
        <w:rPr>
          <w:rFonts w:ascii="仿宋" w:hAnsi="仿宋" w:eastAsia="仿宋" w:cs="宋体"/>
          <w:b/>
          <w:bCs/>
          <w:color w:val="auto"/>
          <w:sz w:val="24"/>
          <w:szCs w:val="24"/>
          <w:highlight w:val="none"/>
        </w:rPr>
        <w:t xml:space="preserve">（盖章）</w:t>
      </w:r>
      <w:r/>
    </w:p>
    <w:p>
      <w:pPr>
        <w:ind w:left="0" w:hanging="482"/>
        <w:jc w:val="left"/>
        <w:keepLines w:val="0"/>
        <w:keepNext w:val="0"/>
        <w:pageBreakBefore w:val="0"/>
        <w:spacing w:line="480" w:lineRule="exact"/>
        <w:widowControl/>
        <w:rPr>
          <w:rFonts w:hint="eastAsia" w:ascii="仿宋" w:hAnsi="仿宋" w:eastAsia="仿宋" w:cs="宋体"/>
          <w:b/>
          <w:bCs/>
          <w:color w:val="auto"/>
          <w:sz w:val="24"/>
          <w:szCs w:val="24"/>
          <w:highlight w:val="none"/>
          <w:u w:val="single"/>
        </w:rPr>
      </w:pPr>
      <w:r>
        <w:rPr>
          <w:rFonts w:ascii="仿宋" w:hAnsi="仿宋" w:eastAsia="仿宋" w:cs="宋体"/>
          <w:b/>
          <w:bCs/>
          <w:color w:val="auto"/>
          <w:sz w:val="24"/>
          <w:szCs w:val="24"/>
          <w:highlight w:val="none"/>
        </w:rPr>
        <w:t xml:space="preserve">地址：</w:t>
      </w:r>
      <w:r>
        <w:rPr>
          <w:rFonts w:hint="eastAsia" w:ascii="仿宋" w:hAnsi="仿宋" w:eastAsia="仿宋" w:cs="宋体"/>
          <w:b/>
          <w:bCs/>
          <w:color w:val="auto"/>
          <w:sz w:val="24"/>
          <w:szCs w:val="24"/>
          <w:highlight w:val="none"/>
          <w:u w:val="single"/>
        </w:rPr>
        <w:t xml:space="preserve">                       </w:t>
      </w:r>
      <w:r>
        <w:rPr>
          <w:rFonts w:hint="eastAsia" w:ascii="仿宋" w:hAnsi="仿宋" w:eastAsia="仿宋" w:cs="宋体"/>
          <w:b/>
          <w:bCs/>
          <w:color w:val="auto"/>
          <w:sz w:val="24"/>
          <w:szCs w:val="24"/>
          <w:highlight w:val="none"/>
        </w:rPr>
        <w:t xml:space="preserve"> </w:t>
      </w:r>
      <w:r>
        <w:rPr>
          <w:rFonts w:ascii="仿宋" w:hAnsi="仿宋" w:eastAsia="仿宋" w:cs="宋体"/>
          <w:b/>
          <w:bCs/>
          <w:color w:val="auto"/>
          <w:sz w:val="24"/>
          <w:szCs w:val="24"/>
          <w:highlight w:val="none"/>
        </w:rPr>
        <w:t xml:space="preserve">     </w:t>
      </w:r>
      <w:r>
        <w:rPr>
          <w:rFonts w:hint="eastAsia" w:ascii="仿宋" w:hAnsi="仿宋" w:eastAsia="仿宋" w:cs="宋体"/>
          <w:b/>
          <w:bCs/>
          <w:color w:val="auto"/>
          <w:sz w:val="24"/>
          <w:szCs w:val="24"/>
          <w:highlight w:val="none"/>
        </w:rPr>
        <w:t xml:space="preserve">   </w:t>
      </w:r>
      <w:r>
        <w:rPr>
          <w:rFonts w:ascii="仿宋" w:hAnsi="仿宋" w:eastAsia="仿宋" w:cs="宋体"/>
          <w:b/>
          <w:bCs/>
          <w:color w:val="auto"/>
          <w:sz w:val="24"/>
          <w:szCs w:val="24"/>
          <w:highlight w:val="none"/>
        </w:rPr>
        <w:t xml:space="preserve">地址：</w:t>
      </w:r>
      <w:r>
        <w:rPr>
          <w:rFonts w:ascii="仿宋" w:hAnsi="仿宋" w:eastAsia="仿宋" w:cs="宋体"/>
          <w:b/>
          <w:bCs/>
          <w:color w:val="auto"/>
          <w:sz w:val="24"/>
          <w:szCs w:val="24"/>
          <w:highlight w:val="none"/>
          <w:u w:val="single"/>
        </w:rPr>
        <w:t xml:space="preserve">                       </w:t>
      </w:r>
      <w:r/>
    </w:p>
    <w:p>
      <w:pPr>
        <w:ind w:left="0" w:hanging="482"/>
        <w:jc w:val="left"/>
        <w:keepLines w:val="0"/>
        <w:keepNext w:val="0"/>
        <w:pageBreakBefore w:val="0"/>
        <w:spacing w:line="480" w:lineRule="exact"/>
        <w:widowControl/>
        <w:rPr>
          <w:rFonts w:hint="eastAsia" w:ascii="仿宋" w:hAnsi="仿宋" w:eastAsia="仿宋" w:cs="宋体"/>
          <w:b/>
          <w:bCs/>
          <w:color w:val="auto"/>
          <w:sz w:val="24"/>
          <w:szCs w:val="24"/>
          <w:highlight w:val="none"/>
          <w:u w:val="single"/>
        </w:rPr>
      </w:pPr>
      <w:r>
        <w:rPr>
          <w:rFonts w:ascii="仿宋" w:hAnsi="仿宋" w:eastAsia="仿宋" w:cs="宋体"/>
          <w:b/>
          <w:bCs/>
          <w:color w:val="auto"/>
          <w:sz w:val="24"/>
          <w:szCs w:val="24"/>
          <w:highlight w:val="none"/>
        </w:rPr>
        <w:t xml:space="preserve">邮编：</w:t>
      </w:r>
      <w:r>
        <w:rPr>
          <w:rFonts w:ascii="仿宋" w:hAnsi="仿宋" w:eastAsia="仿宋" w:cs="宋体"/>
          <w:b/>
          <w:bCs/>
          <w:color w:val="auto"/>
          <w:sz w:val="24"/>
          <w:szCs w:val="24"/>
          <w:highlight w:val="none"/>
          <w:u w:val="single"/>
        </w:rPr>
        <w:t xml:space="preserve">      </w:t>
      </w:r>
      <w:r>
        <w:rPr>
          <w:rFonts w:hint="eastAsia" w:ascii="仿宋" w:hAnsi="仿宋" w:eastAsia="仿宋" w:cs="宋体"/>
          <w:b/>
          <w:bCs/>
          <w:color w:val="auto"/>
          <w:sz w:val="24"/>
          <w:szCs w:val="24"/>
          <w:highlight w:val="none"/>
          <w:u w:val="single"/>
        </w:rPr>
        <w:t xml:space="preserve">  </w:t>
      </w:r>
      <w:r>
        <w:rPr>
          <w:rFonts w:ascii="仿宋" w:hAnsi="仿宋" w:eastAsia="仿宋" w:cs="宋体"/>
          <w:b/>
          <w:bCs/>
          <w:color w:val="auto"/>
          <w:sz w:val="24"/>
          <w:szCs w:val="24"/>
          <w:highlight w:val="none"/>
        </w:rPr>
        <w:t xml:space="preserve">传真：</w:t>
      </w:r>
      <w:r>
        <w:rPr>
          <w:rFonts w:ascii="仿宋" w:hAnsi="仿宋" w:eastAsia="仿宋" w:cs="宋体"/>
          <w:b/>
          <w:bCs/>
          <w:color w:val="auto"/>
          <w:sz w:val="24"/>
          <w:szCs w:val="24"/>
          <w:highlight w:val="none"/>
          <w:u w:val="single"/>
        </w:rPr>
        <w:t xml:space="preserve">      </w:t>
      </w:r>
      <w:r>
        <w:rPr>
          <w:rFonts w:hint="eastAsia" w:ascii="仿宋" w:hAnsi="仿宋" w:eastAsia="仿宋" w:cs="宋体"/>
          <w:b/>
          <w:bCs/>
          <w:color w:val="auto"/>
          <w:sz w:val="24"/>
          <w:szCs w:val="24"/>
          <w:highlight w:val="none"/>
          <w:u w:val="single"/>
        </w:rPr>
        <w:t xml:space="preserve">   </w:t>
      </w:r>
      <w:r>
        <w:rPr>
          <w:rFonts w:ascii="仿宋" w:hAnsi="仿宋" w:eastAsia="仿宋" w:cs="宋体"/>
          <w:b/>
          <w:bCs/>
          <w:color w:val="auto"/>
          <w:sz w:val="24"/>
          <w:szCs w:val="24"/>
          <w:highlight w:val="none"/>
        </w:rPr>
        <w:t xml:space="preserve">      </w:t>
      </w:r>
      <w:r>
        <w:rPr>
          <w:rFonts w:hint="eastAsia" w:ascii="仿宋" w:hAnsi="仿宋" w:eastAsia="仿宋" w:cs="宋体"/>
          <w:b/>
          <w:bCs/>
          <w:color w:val="auto"/>
          <w:sz w:val="24"/>
          <w:szCs w:val="24"/>
          <w:highlight w:val="none"/>
        </w:rPr>
        <w:t xml:space="preserve">   </w:t>
      </w:r>
      <w:r>
        <w:rPr>
          <w:rFonts w:ascii="仿宋" w:hAnsi="仿宋" w:eastAsia="仿宋" w:cs="宋体"/>
          <w:b/>
          <w:bCs/>
          <w:color w:val="auto"/>
          <w:sz w:val="24"/>
          <w:szCs w:val="24"/>
          <w:highlight w:val="none"/>
        </w:rPr>
        <w:t xml:space="preserve">邮编：</w:t>
      </w:r>
      <w:r>
        <w:rPr>
          <w:rFonts w:ascii="仿宋" w:hAnsi="仿宋" w:eastAsia="仿宋" w:cs="宋体"/>
          <w:b/>
          <w:bCs/>
          <w:color w:val="auto"/>
          <w:sz w:val="24"/>
          <w:szCs w:val="24"/>
          <w:highlight w:val="none"/>
          <w:u w:val="single"/>
        </w:rPr>
        <w:t xml:space="preserve">      </w:t>
      </w:r>
      <w:r>
        <w:rPr>
          <w:rFonts w:ascii="仿宋" w:hAnsi="仿宋" w:eastAsia="仿宋" w:cs="宋体"/>
          <w:b/>
          <w:bCs/>
          <w:color w:val="auto"/>
          <w:sz w:val="24"/>
          <w:szCs w:val="24"/>
          <w:highlight w:val="none"/>
        </w:rPr>
        <w:t xml:space="preserve"> 传真：</w:t>
      </w:r>
      <w:r>
        <w:rPr>
          <w:rFonts w:ascii="仿宋" w:hAnsi="仿宋" w:eastAsia="仿宋" w:cs="宋体"/>
          <w:b/>
          <w:bCs/>
          <w:color w:val="auto"/>
          <w:sz w:val="24"/>
          <w:szCs w:val="24"/>
          <w:highlight w:val="none"/>
          <w:u w:val="single"/>
        </w:rPr>
        <w:t xml:space="preserve">          </w:t>
      </w:r>
      <w:r/>
    </w:p>
    <w:p>
      <w:pPr>
        <w:ind w:left="0" w:hanging="482"/>
        <w:jc w:val="left"/>
        <w:keepLines w:val="0"/>
        <w:keepNext w:val="0"/>
        <w:pageBreakBefore w:val="0"/>
        <w:spacing w:line="480" w:lineRule="exact"/>
        <w:widowControl/>
        <w:rPr>
          <w:rFonts w:hint="eastAsia" w:ascii="仿宋" w:hAnsi="仿宋" w:eastAsia="仿宋" w:cs="宋体"/>
          <w:b/>
          <w:bCs/>
          <w:color w:val="auto"/>
          <w:sz w:val="24"/>
          <w:szCs w:val="24"/>
          <w:highlight w:val="none"/>
          <w:u w:val="single"/>
        </w:rPr>
      </w:pPr>
      <w:r>
        <w:rPr>
          <w:rFonts w:ascii="仿宋" w:hAnsi="仿宋" w:eastAsia="仿宋" w:cs="宋体"/>
          <w:b/>
          <w:bCs/>
          <w:color w:val="auto"/>
          <w:sz w:val="24"/>
          <w:szCs w:val="24"/>
          <w:highlight w:val="none"/>
        </w:rPr>
        <w:t xml:space="preserve">电话：</w:t>
      </w:r>
      <w:r>
        <w:rPr>
          <w:rFonts w:ascii="仿宋" w:hAnsi="仿宋" w:eastAsia="仿宋" w:cs="宋体"/>
          <w:b/>
          <w:bCs/>
          <w:color w:val="auto"/>
          <w:sz w:val="24"/>
          <w:szCs w:val="24"/>
          <w:highlight w:val="none"/>
          <w:u w:val="single"/>
        </w:rPr>
        <w:t xml:space="preserve"> </w:t>
      </w:r>
      <w:r>
        <w:rPr>
          <w:rFonts w:hint="eastAsia" w:ascii="仿宋" w:hAnsi="仿宋" w:eastAsia="仿宋" w:cs="宋体"/>
          <w:b/>
          <w:bCs/>
          <w:color w:val="auto"/>
          <w:sz w:val="24"/>
          <w:szCs w:val="24"/>
          <w:highlight w:val="none"/>
          <w:u w:val="single"/>
        </w:rPr>
        <w:t xml:space="preserve">                        </w:t>
      </w:r>
      <w:r>
        <w:rPr>
          <w:rFonts w:ascii="仿宋" w:hAnsi="仿宋" w:eastAsia="仿宋" w:cs="宋体"/>
          <w:b/>
          <w:bCs/>
          <w:color w:val="auto"/>
          <w:sz w:val="24"/>
          <w:szCs w:val="24"/>
          <w:highlight w:val="none"/>
        </w:rPr>
        <w:t xml:space="preserve">       电话（手机）：</w:t>
      </w:r>
      <w:r>
        <w:rPr>
          <w:rFonts w:ascii="仿宋" w:hAnsi="仿宋" w:eastAsia="仿宋" w:cs="宋体"/>
          <w:b/>
          <w:bCs/>
          <w:color w:val="auto"/>
          <w:sz w:val="24"/>
          <w:szCs w:val="24"/>
          <w:highlight w:val="none"/>
          <w:u w:val="single"/>
        </w:rPr>
        <w:t xml:space="preserve">               </w:t>
      </w:r>
      <w:r/>
    </w:p>
    <w:p>
      <w:pPr>
        <w:ind w:left="0" w:hanging="482"/>
        <w:jc w:val="left"/>
        <w:keepLines w:val="0"/>
        <w:keepNext w:val="0"/>
        <w:pageBreakBefore w:val="0"/>
        <w:spacing w:line="480" w:lineRule="exact"/>
        <w:widowControl/>
        <w:rPr>
          <w:rFonts w:hint="eastAsia" w:ascii="仿宋" w:hAnsi="仿宋" w:eastAsia="仿宋" w:cs="宋体"/>
          <w:b/>
          <w:bCs/>
          <w:color w:val="auto"/>
          <w:sz w:val="24"/>
          <w:szCs w:val="24"/>
          <w:highlight w:val="none"/>
          <w:u w:val="single"/>
        </w:rPr>
      </w:pPr>
      <w:r>
        <w:rPr>
          <w:rFonts w:ascii="仿宋" w:hAnsi="仿宋" w:eastAsia="仿宋" w:cs="宋体"/>
          <w:b/>
          <w:bCs/>
          <w:color w:val="auto"/>
          <w:sz w:val="24"/>
          <w:szCs w:val="24"/>
          <w:highlight w:val="none"/>
        </w:rPr>
        <w:t xml:space="preserve">法人代表（授权）：</w:t>
      </w:r>
      <w:r>
        <w:rPr>
          <w:rFonts w:ascii="仿宋" w:hAnsi="仿宋" w:eastAsia="仿宋" w:cs="宋体"/>
          <w:b/>
          <w:bCs/>
          <w:color w:val="auto"/>
          <w:sz w:val="24"/>
          <w:szCs w:val="24"/>
          <w:highlight w:val="none"/>
          <w:u w:val="single"/>
        </w:rPr>
        <w:t xml:space="preserve">              </w:t>
      </w:r>
      <w:r>
        <w:rPr>
          <w:rFonts w:ascii="仿宋" w:hAnsi="仿宋" w:eastAsia="仿宋" w:cs="宋体"/>
          <w:b/>
          <w:bCs/>
          <w:color w:val="auto"/>
          <w:sz w:val="24"/>
          <w:szCs w:val="24"/>
          <w:highlight w:val="none"/>
        </w:rPr>
        <w:t xml:space="preserve">      法人：</w:t>
      </w:r>
      <w:r>
        <w:rPr>
          <w:rFonts w:ascii="仿宋" w:hAnsi="仿宋" w:eastAsia="仿宋" w:cs="宋体"/>
          <w:b/>
          <w:bCs/>
          <w:color w:val="auto"/>
          <w:sz w:val="24"/>
          <w:szCs w:val="24"/>
          <w:highlight w:val="none"/>
          <w:u w:val="single"/>
        </w:rPr>
        <w:t xml:space="preserve">                       </w:t>
      </w:r>
      <w:r/>
    </w:p>
    <w:p>
      <w:pPr>
        <w:ind w:left="0" w:hanging="482"/>
        <w:jc w:val="left"/>
        <w:keepLines w:val="0"/>
        <w:keepNext w:val="0"/>
        <w:pageBreakBefore w:val="0"/>
        <w:spacing w:line="480" w:lineRule="exact"/>
        <w:widowControl/>
        <w:rPr>
          <w:rFonts w:hint="eastAsia" w:ascii="仿宋" w:hAnsi="仿宋" w:eastAsia="仿宋" w:cs="宋体"/>
          <w:b/>
          <w:bCs/>
          <w:color w:val="auto"/>
          <w:sz w:val="24"/>
          <w:szCs w:val="24"/>
          <w:highlight w:val="none"/>
          <w:u w:val="single"/>
        </w:rPr>
      </w:pPr>
      <w:r>
        <w:rPr>
          <w:rFonts w:ascii="仿宋" w:hAnsi="仿宋" w:eastAsia="仿宋" w:cs="宋体"/>
          <w:b/>
          <w:bCs/>
          <w:color w:val="auto"/>
          <w:sz w:val="24"/>
          <w:szCs w:val="24"/>
          <w:highlight w:val="none"/>
        </w:rPr>
        <w:t xml:space="preserve">药学部：</w:t>
      </w:r>
      <w:r>
        <w:rPr>
          <w:rFonts w:ascii="仿宋" w:hAnsi="仿宋" w:eastAsia="仿宋" w:cs="宋体"/>
          <w:b/>
          <w:bCs/>
          <w:color w:val="auto"/>
          <w:sz w:val="24"/>
          <w:szCs w:val="24"/>
          <w:highlight w:val="none"/>
          <w:u w:val="single"/>
        </w:rPr>
        <w:t xml:space="preserve">              </w:t>
      </w:r>
      <w:r>
        <w:rPr>
          <w:rFonts w:hint="eastAsia" w:ascii="仿宋" w:hAnsi="仿宋" w:eastAsia="仿宋" w:cs="宋体"/>
          <w:b/>
          <w:bCs/>
          <w:color w:val="auto"/>
          <w:sz w:val="24"/>
          <w:szCs w:val="24"/>
          <w:highlight w:val="none"/>
          <w:u w:val="single"/>
        </w:rPr>
        <w:t xml:space="preserve">          </w:t>
      </w:r>
      <w:r>
        <w:rPr>
          <w:rFonts w:ascii="仿宋" w:hAnsi="仿宋" w:eastAsia="仿宋" w:cs="宋体"/>
          <w:b/>
          <w:bCs/>
          <w:color w:val="auto"/>
          <w:sz w:val="24"/>
          <w:szCs w:val="24"/>
          <w:highlight w:val="none"/>
        </w:rPr>
        <w:t xml:space="preserve">     </w:t>
      </w:r>
      <w:r>
        <w:rPr>
          <w:rFonts w:hint="eastAsia" w:ascii="仿宋" w:hAnsi="仿宋" w:eastAsia="仿宋" w:cs="宋体"/>
          <w:b/>
          <w:bCs/>
          <w:color w:val="auto"/>
          <w:sz w:val="24"/>
          <w:szCs w:val="24"/>
          <w:highlight w:val="none"/>
        </w:rPr>
        <w:t xml:space="preserve"> </w:t>
      </w:r>
      <w:r>
        <w:rPr>
          <w:rFonts w:ascii="仿宋" w:hAnsi="仿宋" w:eastAsia="仿宋" w:cs="宋体"/>
          <w:b/>
          <w:bCs/>
          <w:color w:val="auto"/>
          <w:sz w:val="24"/>
          <w:szCs w:val="24"/>
          <w:highlight w:val="none"/>
        </w:rPr>
        <w:t xml:space="preserve">代表（手机）：</w:t>
      </w:r>
      <w:r>
        <w:rPr>
          <w:rFonts w:ascii="仿宋" w:hAnsi="仿宋" w:eastAsia="仿宋" w:cs="宋体"/>
          <w:b/>
          <w:bCs/>
          <w:color w:val="auto"/>
          <w:sz w:val="24"/>
          <w:szCs w:val="24"/>
          <w:highlight w:val="none"/>
          <w:u w:val="single"/>
        </w:rPr>
        <w:t xml:space="preserve">               </w:t>
      </w:r>
      <w:r/>
    </w:p>
    <w:p>
      <w:pPr>
        <w:ind w:left="0" w:hanging="482"/>
        <w:jc w:val="left"/>
        <w:keepLines w:val="0"/>
        <w:keepNext w:val="0"/>
        <w:pageBreakBefore w:val="0"/>
        <w:spacing w:line="480" w:lineRule="exact"/>
        <w:widowControl/>
        <w:rPr>
          <w:rFonts w:hint="eastAsia" w:ascii="仿宋" w:hAnsi="仿宋" w:eastAsia="仿宋" w:cs="宋体"/>
          <w:color w:val="auto"/>
          <w:sz w:val="24"/>
          <w:szCs w:val="24"/>
          <w:highlight w:val="none"/>
        </w:rPr>
      </w:pPr>
      <w:r>
        <w:rPr>
          <w:rFonts w:ascii="仿宋" w:hAnsi="仿宋" w:eastAsia="仿宋" w:cs="宋体"/>
          <w:b/>
          <w:bCs/>
          <w:color w:val="auto"/>
          <w:sz w:val="24"/>
          <w:szCs w:val="24"/>
          <w:highlight w:val="none"/>
        </w:rPr>
        <w:t xml:space="preserve">日期：</w:t>
      </w:r>
      <w:r>
        <w:rPr>
          <w:rFonts w:ascii="仿宋" w:hAnsi="仿宋" w:eastAsia="仿宋" w:cs="宋体"/>
          <w:b/>
          <w:bCs/>
          <w:color w:val="auto"/>
          <w:sz w:val="24"/>
          <w:szCs w:val="24"/>
          <w:highlight w:val="none"/>
          <w:u w:val="single"/>
        </w:rPr>
        <w:t xml:space="preserve">              </w:t>
      </w:r>
      <w:r>
        <w:rPr>
          <w:rFonts w:hint="eastAsia" w:ascii="仿宋" w:hAnsi="仿宋" w:eastAsia="仿宋" w:cs="宋体"/>
          <w:b/>
          <w:bCs/>
          <w:color w:val="auto"/>
          <w:sz w:val="24"/>
          <w:szCs w:val="24"/>
          <w:highlight w:val="none"/>
          <w:u w:val="single"/>
        </w:rPr>
        <w:t xml:space="preserve">            </w:t>
      </w:r>
      <w:r>
        <w:rPr>
          <w:rFonts w:ascii="仿宋" w:hAnsi="仿宋" w:eastAsia="仿宋" w:cs="宋体"/>
          <w:b/>
          <w:bCs/>
          <w:color w:val="auto"/>
          <w:sz w:val="24"/>
          <w:szCs w:val="24"/>
          <w:highlight w:val="none"/>
        </w:rPr>
        <w:t xml:space="preserve">      日期：</w:t>
      </w:r>
      <w:r>
        <w:rPr>
          <w:rFonts w:ascii="仿宋" w:hAnsi="仿宋" w:eastAsia="仿宋" w:cs="宋体"/>
          <w:b/>
          <w:bCs/>
          <w:color w:val="auto"/>
          <w:sz w:val="24"/>
          <w:szCs w:val="24"/>
          <w:highlight w:val="none"/>
          <w:u w:val="single"/>
        </w:rPr>
        <w:t xml:space="preserve">               </w:t>
      </w:r>
      <w:r>
        <w:rPr>
          <w:rFonts w:hint="eastAsia" w:ascii="仿宋" w:hAnsi="仿宋" w:eastAsia="仿宋" w:cs="宋体"/>
          <w:b/>
          <w:bCs/>
          <w:color w:val="auto"/>
          <w:sz w:val="24"/>
          <w:szCs w:val="24"/>
          <w:highlight w:val="none"/>
          <w:u w:val="single"/>
        </w:rPr>
        <w:t xml:space="preserve">        </w:t>
      </w:r>
      <w:r/>
    </w:p>
    <w:p>
      <w:pPr>
        <w:ind w:left="482" w:hanging="482"/>
        <w:keepLines w:val="0"/>
        <w:keepNext w:val="0"/>
        <w:pageBreakBefore w:val="0"/>
        <w:spacing w:after="156" w:line="400" w:lineRule="exact"/>
        <w:widowControl/>
        <w:rPr>
          <w:rFonts w:hint="eastAsia" w:ascii="仿宋" w:hAnsi="仿宋" w:eastAsia="仿宋" w:cs="宋体"/>
          <w:b/>
          <w:bCs/>
          <w:color w:val="auto"/>
          <w:sz w:val="24"/>
          <w:szCs w:val="24"/>
          <w:highlight w:val="none"/>
        </w:rPr>
      </w:pPr>
      <w:r>
        <w:rPr>
          <w:rFonts w:hint="eastAsia" w:ascii="仿宋" w:hAnsi="仿宋" w:eastAsia="仿宋" w:cs="宋体"/>
          <w:b/>
          <w:bCs/>
          <w:color w:val="auto"/>
          <w:sz w:val="24"/>
          <w:szCs w:val="24"/>
          <w:highlight w:val="none"/>
        </w:rPr>
      </w:r>
      <w:r/>
    </w:p>
    <w:p>
      <w:pPr>
        <w:ind w:firstLine="480"/>
        <w:jc w:val="both"/>
        <w:spacing w:beforeAutospacing="0" w:afterAutospacing="0" w:line="500" w:lineRule="exact"/>
        <w:shd w:val="clear" w:color="auto"/>
        <w:rPr>
          <w:rFonts w:hint="eastAsia" w:eastAsia="方正仿宋_GB2312" w:cs="Times New Roman"/>
          <w:b w:val="0"/>
          <w:bCs/>
          <w:color w:val="auto"/>
          <w:sz w:val="24"/>
          <w:szCs w:val="24"/>
          <w:highlight w:val="none"/>
          <w:lang w:val="en-US" w:eastAsia="zh-CN"/>
        </w:rPr>
      </w:pPr>
      <w:r>
        <w:rPr>
          <w:rFonts w:hint="eastAsia" w:eastAsia="方正仿宋_GB2312" w:cs="Times New Roman"/>
          <w:b w:val="0"/>
          <w:bCs/>
          <w:color w:val="auto"/>
          <w:sz w:val="24"/>
          <w:szCs w:val="24"/>
          <w:highlight w:val="none"/>
          <w:lang w:val="en-US" w:eastAsia="zh-CN"/>
        </w:rPr>
      </w:r>
      <w:r/>
    </w:p>
    <w:p>
      <w:pPr>
        <w:ind w:firstLine="480"/>
        <w:jc w:val="both"/>
        <w:spacing w:beforeAutospacing="0" w:afterAutospacing="0" w:line="500" w:lineRule="exact"/>
        <w:shd w:val="clear" w:color="auto"/>
        <w:rPr>
          <w:rFonts w:hint="eastAsia" w:eastAsia="方正仿宋_GB2312" w:cs="Times New Roman"/>
          <w:b w:val="0"/>
          <w:bCs/>
          <w:color w:val="auto"/>
          <w:sz w:val="24"/>
          <w:szCs w:val="24"/>
          <w:highlight w:val="none"/>
          <w:lang w:val="en-US" w:eastAsia="zh-CN"/>
        </w:rPr>
      </w:pPr>
      <w:r>
        <w:rPr>
          <w:rFonts w:hint="eastAsia" w:eastAsia="方正仿宋_GB2312" w:cs="Times New Roman"/>
          <w:b w:val="0"/>
          <w:bCs/>
          <w:color w:val="auto"/>
          <w:sz w:val="24"/>
          <w:szCs w:val="24"/>
          <w:highlight w:val="none"/>
          <w:lang w:val="en-US" w:eastAsia="zh-CN"/>
        </w:rPr>
      </w:r>
      <w:r/>
    </w:p>
    <w:p>
      <w:pPr>
        <w:ind w:firstLine="480"/>
        <w:jc w:val="both"/>
        <w:spacing w:beforeAutospacing="0" w:afterAutospacing="0" w:line="500" w:lineRule="exact"/>
        <w:shd w:val="clear" w:color="auto"/>
        <w:rPr>
          <w:rFonts w:hint="eastAsia" w:eastAsia="方正仿宋_GB2312" w:cs="Times New Roman"/>
          <w:b w:val="0"/>
          <w:bCs/>
          <w:color w:val="auto"/>
          <w:sz w:val="24"/>
          <w:szCs w:val="24"/>
          <w:highlight w:val="none"/>
          <w:lang w:val="en-US" w:eastAsia="zh-CN"/>
        </w:rPr>
      </w:pPr>
      <w:r>
        <w:rPr>
          <w:rFonts w:hint="eastAsia" w:eastAsia="方正仿宋_GB2312" w:cs="Times New Roman"/>
          <w:b w:val="0"/>
          <w:bCs/>
          <w:color w:val="auto"/>
          <w:sz w:val="24"/>
          <w:szCs w:val="24"/>
          <w:highlight w:val="none"/>
          <w:lang w:val="en-US" w:eastAsia="zh-CN"/>
        </w:rPr>
      </w:r>
      <w:r/>
    </w:p>
    <w:p>
      <w:pPr>
        <w:ind w:firstLine="480"/>
        <w:jc w:val="both"/>
        <w:spacing w:beforeAutospacing="0" w:afterAutospacing="0" w:line="500" w:lineRule="exact"/>
        <w:shd w:val="clear" w:color="auto"/>
        <w:rPr>
          <w:rFonts w:hint="eastAsia" w:eastAsia="方正仿宋_GB2312" w:cs="Times New Roman"/>
          <w:b w:val="0"/>
          <w:bCs/>
          <w:color w:val="auto"/>
          <w:sz w:val="24"/>
          <w:szCs w:val="24"/>
          <w:highlight w:val="none"/>
          <w:lang w:val="en-US" w:eastAsia="zh-CN"/>
        </w:rPr>
      </w:pPr>
      <w:r>
        <w:rPr>
          <w:rFonts w:hint="eastAsia" w:eastAsia="方正仿宋_GB2312" w:cs="Times New Roman"/>
          <w:b w:val="0"/>
          <w:bCs/>
          <w:color w:val="auto"/>
          <w:sz w:val="24"/>
          <w:szCs w:val="24"/>
          <w:highlight w:val="none"/>
          <w:lang w:val="en-US" w:eastAsia="zh-CN"/>
        </w:rPr>
      </w:r>
      <w:r/>
    </w:p>
    <w:p>
      <w:pPr>
        <w:ind w:firstLine="480"/>
        <w:jc w:val="both"/>
        <w:spacing w:beforeAutospacing="0" w:afterAutospacing="0" w:line="500" w:lineRule="exact"/>
        <w:shd w:val="clear" w:color="auto"/>
        <w:rPr>
          <w:rFonts w:hint="eastAsia" w:eastAsia="方正仿宋_GB2312" w:cs="Times New Roman"/>
          <w:b w:val="0"/>
          <w:bCs/>
          <w:color w:val="auto"/>
          <w:sz w:val="24"/>
          <w:szCs w:val="24"/>
          <w:highlight w:val="none"/>
          <w:lang w:val="en-US" w:eastAsia="zh-CN"/>
        </w:rPr>
      </w:pPr>
      <w:r>
        <w:rPr>
          <w:rFonts w:hint="eastAsia" w:eastAsia="方正仿宋_GB2312" w:cs="Times New Roman"/>
          <w:b w:val="0"/>
          <w:bCs/>
          <w:color w:val="auto"/>
          <w:sz w:val="24"/>
          <w:szCs w:val="24"/>
          <w:highlight w:val="none"/>
          <w:lang w:val="en-US" w:eastAsia="zh-CN"/>
        </w:rPr>
        <w:t xml:space="preserve">附件</w:t>
      </w:r>
      <w:r/>
    </w:p>
    <w:tbl>
      <w:tblPr>
        <w:tblStyle w:val="685"/>
        <w:tblW w:w="9061" w:type="dxa"/>
        <w:jc w:val="center"/>
        <w:tblLayout w:type="fixed"/>
        <w:tblCellMar>
          <w:left w:w="108" w:type="dxa"/>
          <w:top w:w="0" w:type="dxa"/>
          <w:right w:w="108" w:type="dxa"/>
          <w:bottom w:w="0" w:type="dxa"/>
        </w:tblCellMar>
        <w:tblLook w:val="04A0" w:firstRow="1" w:lastRow="0" w:firstColumn="1" w:lastColumn="0" w:noHBand="0" w:noVBand="1"/>
      </w:tblPr>
      <w:tblGrid>
        <w:gridCol w:w="694"/>
        <w:gridCol w:w="2335"/>
        <w:gridCol w:w="694"/>
        <w:gridCol w:w="1153"/>
        <w:gridCol w:w="1878"/>
        <w:gridCol w:w="924"/>
        <w:gridCol w:w="1383"/>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color w:val="auto"/>
                <w:position w:val="0"/>
                <w:szCs w:val="24"/>
                <w:highlight w:val="none"/>
              </w:rPr>
            </w:pPr>
            <w:r>
              <w:rPr>
                <w:rFonts w:hint="eastAsia" w:ascii="方正仿宋_GB2312" w:hAnsi="方正仿宋_GB2312" w:eastAsia="方正仿宋_GB2312" w:cs="方正仿宋_GB2312"/>
                <w:b/>
                <w:color w:val="auto"/>
                <w:position w:val="0"/>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color w:val="auto"/>
                <w:position w:val="0"/>
                <w:szCs w:val="24"/>
                <w:highlight w:val="none"/>
              </w:rPr>
            </w:pPr>
            <w:r>
              <w:rPr>
                <w:rFonts w:hint="eastAsia" w:ascii="方正仿宋_GB2312" w:hAnsi="方正仿宋_GB2312" w:eastAsia="方正仿宋_GB2312" w:cs="方正仿宋_GB2312"/>
                <w:b/>
                <w:color w:val="auto"/>
                <w:position w:val="0"/>
                <w:szCs w:val="24"/>
                <w:highlight w:val="none"/>
              </w:rPr>
              <w:t xml:space="preserve">原辅料/包装材料名称</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color w:val="auto"/>
                <w:position w:val="0"/>
                <w:szCs w:val="24"/>
                <w:highlight w:val="none"/>
              </w:rPr>
            </w:pPr>
            <w:r>
              <w:rPr>
                <w:rFonts w:hint="eastAsia" w:ascii="方正仿宋_GB2312" w:hAnsi="方正仿宋_GB2312" w:eastAsia="方正仿宋_GB2312" w:cs="方正仿宋_GB2312"/>
                <w:b/>
                <w:color w:val="auto"/>
                <w:position w:val="0"/>
                <w:szCs w:val="24"/>
                <w:highlight w:val="none"/>
              </w:rPr>
              <w:t xml:space="preserve">规格</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ind w:left="0" w:right="0" w:firstLine="0"/>
              <w:jc w:val="center"/>
              <w:shd w:val="clear" w:color="auto"/>
              <w:widowControl/>
              <w:tabs>
                <w:tab w:val="left" w:pos="490" w:leader="none"/>
              </w:tabs>
              <w:rPr>
                <w:rFonts w:hint="eastAsia" w:ascii="方正仿宋_GB2312" w:hAnsi="方正仿宋_GB2312" w:eastAsia="方正仿宋_GB2312" w:cs="方正仿宋_GB2312"/>
                <w:b/>
                <w:color w:val="auto"/>
                <w:position w:val="0"/>
                <w:szCs w:val="24"/>
                <w:highlight w:val="none"/>
              </w:rPr>
            </w:pPr>
            <w:r>
              <w:rPr>
                <w:rFonts w:hint="eastAsia" w:ascii="方正仿宋_GB2312" w:hAnsi="方正仿宋_GB2312" w:eastAsia="方正仿宋_GB2312" w:cs="方正仿宋_GB2312"/>
                <w:b/>
                <w:color w:val="auto"/>
                <w:position w:val="0"/>
                <w:szCs w:val="24"/>
                <w:highlight w:val="none"/>
              </w:rPr>
              <w:t xml:space="preserve">计量单位</w:t>
            </w:r>
            <w:r/>
          </w:p>
        </w:tc>
        <w:tc>
          <w:tcPr>
            <w:tcBorders>
              <w:top w:val="single" w:color="000000" w:sz="4" w:space="0"/>
              <w:left w:val="single" w:color="000000" w:sz="4" w:space="0"/>
              <w:bottom w:val="single" w:color="000000" w:sz="4" w:space="0"/>
              <w:right w:val="single" w:color="000000" w:sz="4" w:space="0"/>
            </w:tcBorders>
            <w:tcW w:w="1878"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color w:val="auto"/>
                <w:position w:val="0"/>
                <w:szCs w:val="24"/>
                <w:highlight w:val="none"/>
              </w:rPr>
            </w:pPr>
            <w:r>
              <w:rPr>
                <w:rFonts w:hint="eastAsia" w:ascii="方正仿宋_GB2312" w:hAnsi="方正仿宋_GB2312" w:eastAsia="方正仿宋_GB2312" w:cs="方正仿宋_GB2312"/>
                <w:b/>
                <w:color w:val="auto"/>
                <w:position w:val="0"/>
                <w:szCs w:val="24"/>
                <w:highlight w:val="none"/>
              </w:rPr>
              <w:t xml:space="preserve">购入单价（元）</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color w:val="auto"/>
                <w:position w:val="0"/>
                <w:szCs w:val="24"/>
                <w:highlight w:val="none"/>
              </w:rPr>
            </w:pPr>
            <w:r>
              <w:rPr>
                <w:rFonts w:hint="eastAsia" w:ascii="方正仿宋_GB2312" w:hAnsi="方正仿宋_GB2312" w:eastAsia="方正仿宋_GB2312" w:cs="方正仿宋_GB2312"/>
                <w:b/>
                <w:color w:val="auto"/>
                <w:position w:val="0"/>
                <w:szCs w:val="24"/>
                <w:highlight w:val="none"/>
              </w:rPr>
              <w:t xml:space="preserve">供应商</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color w:val="auto"/>
                <w:position w:val="0"/>
                <w:szCs w:val="24"/>
                <w:highlight w:val="none"/>
              </w:rPr>
            </w:pPr>
            <w:r>
              <w:rPr>
                <w:rFonts w:hint="eastAsia" w:ascii="方正仿宋_GB2312" w:hAnsi="方正仿宋_GB2312" w:eastAsia="方正仿宋_GB2312" w:cs="方正仿宋_GB2312"/>
                <w:b/>
                <w:color w:val="auto"/>
                <w:position w:val="0"/>
                <w:szCs w:val="24"/>
                <w:highlight w:val="none"/>
              </w:rPr>
              <w:t xml:space="preserve">备注及其他</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r>
            <w:r/>
          </w:p>
        </w:tc>
        <w:tc>
          <w:tcPr>
            <w:tcBorders>
              <w:top w:val="single" w:color="000000" w:sz="4" w:space="0"/>
              <w:left w:val="single" w:color="000000" w:sz="4" w:space="0"/>
              <w:bottom w:val="single" w:color="000000" w:sz="4" w:space="0"/>
              <w:right w:val="single" w:color="000000" w:sz="4" w:space="0"/>
            </w:tcBorders>
            <w:tcW w:w="1878"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left="0" w:right="0" w:firstLine="0"/>
              <w:jc w:val="right"/>
              <w:shd w:val="clear" w:color="auto"/>
              <w:widowControl/>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r>
            <w:r/>
          </w:p>
        </w:tc>
      </w:tr>
    </w:tbl>
    <w:p>
      <w:pPr>
        <w:pStyle w:val="692"/>
        <w:shd w:val="clear" w:color="auto"/>
        <w:rPr>
          <w:rFonts w:hint="eastAsia"/>
          <w:color w:val="auto"/>
          <w:highlight w:val="none"/>
          <w:lang w:val="en-US" w:eastAsia="zh-CN"/>
        </w:rPr>
      </w:pPr>
      <w:r>
        <w:rPr>
          <w:rFonts w:hint="eastAsia"/>
          <w:color w:val="auto"/>
          <w:highlight w:val="none"/>
          <w:lang w:val="en-US" w:eastAsia="zh-CN"/>
        </w:rPr>
      </w:r>
      <w:r/>
    </w:p>
    <w:p>
      <w:pPr>
        <w:spacing w:after="156"/>
        <w:widowControl/>
        <w:rPr>
          <w:rFonts w:hint="eastAsia" w:ascii="仿宋" w:hAnsi="仿宋" w:eastAsia="仿宋" w:cs="宋体"/>
          <w:b/>
          <w:bCs/>
          <w:color w:val="auto"/>
          <w:sz w:val="24"/>
          <w:szCs w:val="21"/>
          <w:highlight w:val="none"/>
        </w:rPr>
      </w:pPr>
      <w:r>
        <w:rPr>
          <w:rFonts w:hint="eastAsia" w:ascii="仿宋" w:hAnsi="仿宋" w:eastAsia="仿宋" w:cs="宋体"/>
          <w:b/>
          <w:bCs/>
          <w:color w:val="auto"/>
          <w:sz w:val="24"/>
          <w:szCs w:val="21"/>
          <w:highlight w:val="none"/>
        </w:rPr>
      </w:r>
      <w:r/>
    </w:p>
    <w:p>
      <w:pPr>
        <w:jc w:val="left"/>
        <w:widowControl/>
        <w:rPr>
          <w:rFonts w:ascii="仿宋" w:hAnsi="仿宋" w:eastAsia="仿宋" w:cs="宋体"/>
          <w:color w:val="auto"/>
          <w:sz w:val="24"/>
          <w:szCs w:val="21"/>
          <w:highlight w:val="none"/>
          <w:lang w:val="zh-CN"/>
        </w:rPr>
      </w:pPr>
      <w:r>
        <w:rPr>
          <w:rFonts w:ascii="仿宋" w:hAnsi="仿宋" w:eastAsia="仿宋" w:cs="宋体"/>
          <w:color w:val="auto"/>
          <w:sz w:val="24"/>
          <w:szCs w:val="21"/>
          <w:highlight w:val="none"/>
          <w:lang w:val="zh-CN"/>
        </w:rPr>
        <w:br w:type="page" w:clear="all"/>
      </w:r>
      <w:r/>
    </w:p>
    <w:p>
      <w:pPr>
        <w:ind w:firstLine="0"/>
        <w:jc w:val="center"/>
        <w:keepLines w:val="0"/>
        <w:keepNext w:val="0"/>
        <w:pageBreakBefore w:val="0"/>
        <w:spacing w:beforeAutospacing="0" w:after="361" w:afterAutospacing="0" w:line="600" w:lineRule="exact"/>
        <w:shd w:val="clear" w:color="auto"/>
        <w:widowControl w:val="off"/>
        <w:rPr>
          <w:rFonts w:hint="default" w:ascii="Times New Roman" w:hAnsi="Times New Roman" w:eastAsia="方正仿宋_GB2312" w:cs="Times New Roman"/>
          <w:b/>
          <w:bCs w:val="0"/>
          <w:color w:val="auto"/>
          <w:sz w:val="36"/>
          <w:szCs w:val="36"/>
          <w:highlight w:val="none"/>
        </w:rPr>
      </w:pPr>
      <w:r>
        <w:rPr>
          <w:rFonts w:hint="default" w:ascii="Times New Roman" w:hAnsi="Times New Roman" w:eastAsia="方正仿宋_GB2312" w:cs="Times New Roman"/>
          <w:b/>
          <w:bCs w:val="0"/>
          <w:color w:val="auto"/>
          <w:sz w:val="36"/>
          <w:szCs w:val="36"/>
          <w:highlight w:val="none"/>
        </w:rPr>
        <w:t xml:space="preserve">医疗卫生机构廉洁购销合同</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甲方（医疗卫生机构）：南京市雨花台区</w:t>
      </w:r>
      <w:r>
        <w:rPr>
          <w:rFonts w:hint="eastAsia" w:ascii="Times New Roman" w:hAnsi="Times New Roman" w:eastAsia="方正仿宋_GB2312" w:cs="Times New Roman"/>
          <w:b w:val="0"/>
          <w:bCs/>
          <w:color w:val="auto"/>
          <w:sz w:val="24"/>
          <w:szCs w:val="24"/>
          <w:highlight w:val="none"/>
          <w:lang w:val="en-US" w:eastAsia="zh-CN"/>
        </w:rPr>
        <w:t xml:space="preserve">板桥</w:t>
      </w:r>
      <w:r>
        <w:rPr>
          <w:rFonts w:hint="default" w:ascii="Times New Roman" w:hAnsi="Times New Roman" w:eastAsia="方正仿宋_GB2312" w:cs="Times New Roman"/>
          <w:b w:val="0"/>
          <w:bCs/>
          <w:color w:val="auto"/>
          <w:sz w:val="24"/>
          <w:szCs w:val="24"/>
          <w:highlight w:val="none"/>
        </w:rPr>
        <w:t xml:space="preserve">社区卫生服务中心</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乙方（企业及其代理人）： </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为进一步加强医疗卫生行风建设，规范医疗卫生机构购销行为，有效防范商业贿赂行为，营造公平交易、诚实守信的购销环境，经甲、乙双方协商，同意签订本合同，并共同遵守：</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一、甲乙双方按照《中华人民共和国民法典》及购销合同约定发生购销行为。</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二、甲方应当严格执行购销合同项目的验收、入库制度，对产品及发票进行查验，不得违反有关规定合同外采购、违价采购、从非规定渠道采购。</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三、甲方严禁接受乙方以任何名义、形式给予的回扣，不得将接受捐赠资助与采购挂钩。甲方工作人员不得参加乙方安排、组织或者支付费用的宴请或旅游、健身、娱乐等活动安排，不得以任何形式向乙方索要现金、有价证券、支付凭证和贵重礼品等。被迫接受乙方给予的钱物，应予退还，无法退还的，有责任如实向有关纪检监察机关或医院纪律监督部门反映情况。</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四、乙方不得以回扣、宴请等方式影响甲方及甲方工作人员采购货物、服务的选择权，不得在学术和公务活动中提供旅游、超标准支付食宿费用。</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五、乙方指定       (身份证号         </w:t>
      </w:r>
      <w:r>
        <w:rPr>
          <w:rFonts w:hint="eastAsia" w:eastAsia="方正仿宋_GB2312" w:cs="Times New Roman"/>
          <w:b w:val="0"/>
          <w:bCs/>
          <w:color w:val="auto"/>
          <w:sz w:val="24"/>
          <w:szCs w:val="24"/>
          <w:highlight w:val="none"/>
          <w:lang w:val="en-US" w:eastAsia="zh-CN"/>
        </w:rPr>
        <w:t xml:space="preserve">       </w:t>
      </w:r>
      <w:r>
        <w:rPr>
          <w:rFonts w:hint="default" w:ascii="Times New Roman" w:hAnsi="Times New Roman" w:eastAsia="方正仿宋_GB2312" w:cs="Times New Roman"/>
          <w:b w:val="0"/>
          <w:bCs/>
          <w:color w:val="auto"/>
          <w:sz w:val="24"/>
          <w:szCs w:val="24"/>
          <w:highlight w:val="none"/>
        </w:rPr>
        <w:t xml:space="preserve"> 手机号：      </w:t>
      </w:r>
      <w:r>
        <w:rPr>
          <w:rFonts w:hint="eastAsia" w:eastAsia="方正仿宋_GB2312" w:cs="Times New Roman"/>
          <w:b w:val="0"/>
          <w:bCs/>
          <w:color w:val="auto"/>
          <w:sz w:val="24"/>
          <w:szCs w:val="24"/>
          <w:highlight w:val="none"/>
          <w:lang w:val="en-US" w:eastAsia="zh-CN"/>
        </w:rPr>
        <w:t xml:space="preserve">   </w:t>
      </w:r>
      <w:r>
        <w:rPr>
          <w:rFonts w:hint="default" w:ascii="Times New Roman" w:hAnsi="Times New Roman" w:eastAsia="方正仿宋_GB2312" w:cs="Times New Roman"/>
          <w:b w:val="0"/>
          <w:bCs/>
          <w:color w:val="auto"/>
          <w:sz w:val="24"/>
          <w:szCs w:val="24"/>
          <w:highlight w:val="none"/>
        </w:rPr>
        <w:t xml:space="preserve">    )作为销售代表洽谈业务。销售代表发生变更的，应一个月内书面通知甲方。销售代表必须在工作时间到甲方指定地点联系商谈，不得借故到甲方相关领导、部门负责人及相关工作人员家中访谈并提供任何好处费。</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六、乙方如违反本合同，一经发现，甲方有权终止购销合同，并参照《国家卫生计生委关于建立医药购销领域商业贿赂不良记录的规定》（国卫法制发〔2013〕50号）相关规定予以惩戒。</w:t>
      </w:r>
      <w:r/>
    </w:p>
    <w:p>
      <w:pPr>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br w:type="page" w:clear="all"/>
      </w:r>
      <w:r/>
    </w:p>
    <w:p>
      <w:pPr>
        <w:pStyle w:val="1127"/>
        <w:shd w:val="clear" w:color="auto"/>
        <w:rPr>
          <w:rFonts w:hint="default"/>
          <w:color w:val="auto"/>
          <w:highlight w:val="none"/>
        </w:rPr>
      </w:pPr>
      <w:r>
        <w:rPr>
          <w:rFonts w:hint="default"/>
          <w:color w:val="auto"/>
          <w:highlight w:val="none"/>
        </w:rPr>
      </w:r>
      <w:r/>
    </w:p>
    <w:p>
      <w:pPr>
        <w:numPr>
          <w:ilvl w:val="0"/>
          <w:numId w:val="2"/>
        </w:num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本合同作为采购项目：中药饮片供应及相关服务 （项目编号：     </w:t>
      </w:r>
      <w:r>
        <w:rPr>
          <w:rFonts w:hint="eastAsia" w:eastAsia="方正仿宋_GB2312" w:cs="Times New Roman"/>
          <w:b w:val="0"/>
          <w:bCs/>
          <w:color w:val="auto"/>
          <w:sz w:val="24"/>
          <w:szCs w:val="24"/>
          <w:highlight w:val="none"/>
          <w:lang w:val="en-US" w:eastAsia="zh-CN"/>
        </w:rPr>
        <w:t xml:space="preserve"> </w:t>
      </w:r>
      <w:r>
        <w:rPr>
          <w:rFonts w:hint="default" w:ascii="Times New Roman" w:hAnsi="Times New Roman" w:eastAsia="方正仿宋_GB2312" w:cs="Times New Roman"/>
          <w:b w:val="0"/>
          <w:bCs/>
          <w:color w:val="auto"/>
          <w:sz w:val="24"/>
          <w:szCs w:val="24"/>
          <w:highlight w:val="none"/>
        </w:rPr>
        <w:t xml:space="preserve">    ） </w:t>
      </w:r>
      <w:r/>
    </w:p>
    <w:p>
      <w:pPr>
        <w:numPr>
          <w:ilvl w:val="0"/>
          <w:numId w:val="0"/>
        </w:numPr>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购销合同的重要组成部分。 </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八、本合同自签订之日起生效；本合同一式三份，甲方两份（甲方纪律监督部门执一份）、乙方一份，具有同等法律效力。</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p>
      <w:pPr>
        <w:ind w:left="0" w:firstLine="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甲方（盖章）： </w:t>
      </w:r>
      <w:r>
        <w:rPr>
          <w:rFonts w:hint="eastAsia" w:ascii="Times New Roman" w:hAnsi="Times New Roman" w:eastAsia="方正仿宋_GB2312" w:cs="Times New Roman"/>
          <w:b w:val="0"/>
          <w:bCs/>
          <w:color w:val="auto"/>
          <w:sz w:val="24"/>
          <w:szCs w:val="24"/>
          <w:highlight w:val="none"/>
          <w:lang w:val="en-US" w:eastAsia="zh-CN"/>
        </w:rPr>
        <w:t xml:space="preserve">                        </w:t>
      </w:r>
      <w:r>
        <w:rPr>
          <w:rFonts w:hint="default" w:ascii="Times New Roman" w:hAnsi="Times New Roman" w:eastAsia="方正仿宋_GB2312" w:cs="Times New Roman"/>
          <w:b w:val="0"/>
          <w:bCs/>
          <w:color w:val="auto"/>
          <w:sz w:val="24"/>
          <w:szCs w:val="24"/>
          <w:highlight w:val="none"/>
        </w:rPr>
        <w:t xml:space="preserve">乙方（盖章）：</w:t>
      </w:r>
      <w:r/>
    </w:p>
    <w:p>
      <w:pPr>
        <w:ind w:left="0" w:firstLine="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法定代表人或授权代表:             </w:t>
      </w:r>
      <w:r>
        <w:rPr>
          <w:rFonts w:hint="eastAsia" w:eastAsia="方正仿宋_GB2312" w:cs="Times New Roman"/>
          <w:b w:val="0"/>
          <w:bCs/>
          <w:color w:val="auto"/>
          <w:sz w:val="24"/>
          <w:szCs w:val="24"/>
          <w:highlight w:val="none"/>
          <w:lang w:val="en-US" w:eastAsia="zh-CN"/>
        </w:rPr>
        <w:t xml:space="preserve">    </w:t>
      </w:r>
      <w:r>
        <w:rPr>
          <w:rFonts w:hint="default" w:ascii="Times New Roman" w:hAnsi="Times New Roman" w:eastAsia="方正仿宋_GB2312" w:cs="Times New Roman"/>
          <w:b w:val="0"/>
          <w:bCs/>
          <w:color w:val="auto"/>
          <w:sz w:val="24"/>
          <w:szCs w:val="24"/>
          <w:highlight w:val="none"/>
        </w:rPr>
        <w:t xml:space="preserve"> 法定代表人或授权代表:</w:t>
      </w:r>
      <w:r/>
    </w:p>
    <w:p>
      <w:pPr>
        <w:ind w:left="0" w:firstLine="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日期：     年    月    日          </w:t>
      </w:r>
      <w:r>
        <w:rPr>
          <w:rFonts w:hint="eastAsia" w:eastAsia="方正仿宋_GB2312" w:cs="Times New Roman"/>
          <w:b w:val="0"/>
          <w:bCs/>
          <w:color w:val="auto"/>
          <w:sz w:val="24"/>
          <w:szCs w:val="24"/>
          <w:highlight w:val="none"/>
          <w:lang w:val="en-US" w:eastAsia="zh-CN"/>
        </w:rPr>
        <w:t xml:space="preserve">   </w:t>
      </w:r>
      <w:r>
        <w:rPr>
          <w:rFonts w:hint="default" w:ascii="Times New Roman" w:hAnsi="Times New Roman" w:eastAsia="方正仿宋_GB2312" w:cs="Times New Roman"/>
          <w:b w:val="0"/>
          <w:bCs/>
          <w:color w:val="auto"/>
          <w:sz w:val="24"/>
          <w:szCs w:val="24"/>
          <w:highlight w:val="none"/>
        </w:rPr>
        <w:t xml:space="preserve"> 日期：     年    月   日</w:t>
      </w:r>
      <w:r/>
    </w:p>
    <w:p>
      <w:pPr>
        <w:ind w:firstLine="883"/>
        <w:jc w:val="both"/>
        <w:spacing w:beforeAutospacing="0" w:afterAutospacing="0" w:line="500" w:lineRule="exact"/>
        <w:shd w:val="clear" w:color="auto"/>
        <w:rPr>
          <w:rFonts w:hint="eastAsia" w:ascii="方正仿宋_GB2312" w:hAnsi="方正仿宋_GB2312" w:eastAsia="方正仿宋_GB2312" w:cs="方正仿宋_GB2312"/>
          <w:b/>
          <w:bCs w:val="0"/>
          <w:color w:val="auto"/>
          <w:sz w:val="44"/>
          <w:szCs w:val="44"/>
          <w:highlight w:val="none"/>
        </w:rPr>
      </w:pPr>
      <w:r>
        <w:rPr>
          <w:rFonts w:hint="eastAsia" w:ascii="方正仿宋_GB2312" w:hAnsi="方正仿宋_GB2312" w:eastAsia="方正仿宋_GB2312" w:cs="方正仿宋_GB2312"/>
          <w:b/>
          <w:bCs w:val="0"/>
          <w:color w:val="auto"/>
          <w:sz w:val="44"/>
          <w:szCs w:val="44"/>
          <w:highlight w:val="none"/>
        </w:rPr>
      </w:r>
      <w:r/>
    </w:p>
    <w:p>
      <w:pPr>
        <w:pStyle w:val="69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2"/>
        <w:rPr>
          <w:rFonts w:hint="eastAsia"/>
          <w:color w:val="auto"/>
          <w:highlight w:val="none"/>
        </w:rPr>
      </w:pPr>
      <w:r>
        <w:rPr>
          <w:rFonts w:hint="eastAsia"/>
          <w:color w:val="auto"/>
          <w:highlight w:val="none"/>
        </w:rPr>
      </w:r>
      <w:r/>
    </w:p>
    <w:p>
      <w:pPr>
        <w:jc w:val="center"/>
        <w:rPr>
          <w:rStyle w:val="882"/>
          <w:rFonts w:hint="eastAsia" w:ascii="仿宋" w:hAnsi="仿宋" w:eastAsia="仿宋" w:cs="楷体"/>
          <w:color w:val="auto"/>
          <w:highlight w:val="none"/>
        </w:rPr>
        <w:outlineLvl w:val="0"/>
      </w:pPr>
      <w:r>
        <w:rPr>
          <w:rStyle w:val="882"/>
          <w:rFonts w:hint="eastAsia" w:ascii="仿宋" w:hAnsi="仿宋" w:eastAsia="仿宋" w:cs="楷体"/>
          <w:color w:val="auto"/>
          <w:highlight w:val="none"/>
        </w:rPr>
        <w:t xml:space="preserve">第六章附件</w:t>
      </w:r>
      <w:bookmarkEnd w:id="29"/>
      <w:r/>
      <w:bookmarkEnd w:id="30"/>
      <w:r/>
      <w:r/>
    </w:p>
    <w:p>
      <w:pPr>
        <w:jc w:val="center"/>
        <w:spacing w:line="440" w:lineRule="exact"/>
        <w:rPr>
          <w:rFonts w:hint="eastAsia" w:ascii="仿宋" w:hAnsi="仿宋" w:eastAsia="仿宋" w:cs="楷体"/>
          <w:color w:val="auto"/>
          <w:sz w:val="20"/>
          <w:szCs w:val="20"/>
          <w:highlight w:val="none"/>
        </w:rPr>
      </w:pPr>
      <w:r>
        <w:rPr>
          <w:rFonts w:hint="eastAsia" w:ascii="仿宋" w:hAnsi="仿宋" w:eastAsia="仿宋" w:cs="楷体"/>
          <w:color w:val="auto"/>
          <w:sz w:val="20"/>
          <w:szCs w:val="20"/>
          <w:highlight w:val="none"/>
        </w:rPr>
      </w:r>
      <w:r/>
    </w:p>
    <w:p>
      <w:pPr>
        <w:jc w:val="center"/>
        <w:spacing w:line="440" w:lineRule="exact"/>
        <w:rPr>
          <w:rFonts w:hint="eastAsia" w:ascii="仿宋" w:hAnsi="仿宋" w:eastAsia="仿宋" w:cs="楷体"/>
          <w:color w:val="auto"/>
          <w:sz w:val="20"/>
          <w:szCs w:val="20"/>
          <w:highlight w:val="none"/>
        </w:rPr>
      </w:pPr>
      <w:r>
        <w:rPr>
          <w:rFonts w:hint="eastAsia" w:ascii="仿宋" w:hAnsi="仿宋" w:eastAsia="仿宋" w:cs="楷体"/>
          <w:color w:val="auto"/>
          <w:sz w:val="20"/>
          <w:szCs w:val="20"/>
          <w:highlight w:val="none"/>
        </w:rPr>
      </w:r>
      <w:r/>
    </w:p>
    <w:p>
      <w:pPr>
        <w:jc w:val="center"/>
        <w:spacing w:line="440" w:lineRule="exact"/>
        <w:rPr>
          <w:rFonts w:hint="eastAsia" w:ascii="仿宋" w:hAnsi="仿宋" w:eastAsia="仿宋" w:cs="楷体"/>
          <w:color w:val="auto"/>
          <w:sz w:val="20"/>
          <w:szCs w:val="20"/>
          <w:highlight w:val="none"/>
        </w:rPr>
      </w:pPr>
      <w:r>
        <w:rPr>
          <w:rFonts w:hint="eastAsia" w:ascii="仿宋" w:hAnsi="仿宋" w:eastAsia="仿宋" w:cs="楷体"/>
          <w:color w:val="auto"/>
          <w:sz w:val="20"/>
          <w:szCs w:val="20"/>
          <w:highlight w:val="none"/>
        </w:rPr>
      </w:r>
      <w:r/>
    </w:p>
    <w:p>
      <w:pPr>
        <w:jc w:val="center"/>
        <w:spacing w:line="440" w:lineRule="exact"/>
        <w:rPr>
          <w:rFonts w:hint="eastAsia" w:ascii="仿宋" w:hAnsi="仿宋" w:eastAsia="仿宋" w:cs="楷体"/>
          <w:color w:val="auto"/>
          <w:sz w:val="20"/>
          <w:szCs w:val="20"/>
          <w:highlight w:val="none"/>
        </w:rPr>
      </w:pPr>
      <w:r>
        <w:rPr>
          <w:rFonts w:hint="eastAsia" w:ascii="仿宋" w:hAnsi="仿宋" w:eastAsia="仿宋" w:cs="楷体"/>
          <w:color w:val="auto"/>
          <w:sz w:val="20"/>
          <w:szCs w:val="20"/>
          <w:highlight w:val="none"/>
        </w:rPr>
      </w:r>
      <w:r/>
    </w:p>
    <w:p>
      <w:pPr>
        <w:jc w:val="center"/>
        <w:spacing w:line="440" w:lineRule="exact"/>
        <w:rPr>
          <w:rFonts w:hint="eastAsia" w:ascii="仿宋" w:hAnsi="仿宋" w:eastAsia="仿宋" w:cs="楷体"/>
          <w:color w:val="auto"/>
          <w:sz w:val="20"/>
          <w:szCs w:val="20"/>
          <w:highlight w:val="none"/>
        </w:rPr>
      </w:pPr>
      <w:r>
        <w:rPr>
          <w:rFonts w:hint="eastAsia" w:ascii="仿宋" w:hAnsi="仿宋" w:eastAsia="仿宋" w:cs="楷体"/>
          <w:color w:val="auto"/>
          <w:sz w:val="20"/>
          <w:szCs w:val="20"/>
          <w:highlight w:val="none"/>
        </w:rPr>
      </w:r>
      <w:r/>
    </w:p>
    <w:p>
      <w:pPr>
        <w:jc w:val="center"/>
        <w:rPr>
          <w:rFonts w:hint="eastAsia" w:ascii="仿宋" w:hAnsi="仿宋" w:eastAsia="仿宋" w:cs="楷体"/>
          <w:color w:val="auto"/>
          <w:sz w:val="20"/>
          <w:szCs w:val="20"/>
          <w:highlight w:val="none"/>
        </w:rPr>
        <w:outlineLvl w:val="0"/>
      </w:pPr>
      <w:r>
        <w:rPr>
          <w:rFonts w:hint="eastAsia" w:ascii="仿宋" w:hAnsi="仿宋" w:eastAsia="仿宋" w:cs="楷体"/>
          <w:color w:val="auto"/>
          <w:sz w:val="20"/>
          <w:szCs w:val="20"/>
          <w:highlight w:val="none"/>
        </w:rPr>
      </w:r>
      <w:r/>
    </w:p>
    <w:p>
      <w:pPr>
        <w:jc w:val="center"/>
        <w:rPr>
          <w:rFonts w:hint="eastAsia" w:ascii="仿宋" w:hAnsi="仿宋" w:eastAsia="仿宋" w:cs="楷体"/>
          <w:color w:val="auto"/>
          <w:sz w:val="20"/>
          <w:szCs w:val="20"/>
          <w:highlight w:val="none"/>
        </w:rPr>
      </w:pPr>
      <w:r>
        <w:rPr>
          <w:rFonts w:hint="eastAsia" w:ascii="仿宋" w:hAnsi="仿宋" w:eastAsia="仿宋" w:cs="楷体"/>
          <w:color w:val="auto"/>
          <w:sz w:val="20"/>
          <w:szCs w:val="20"/>
          <w:highlight w:val="none"/>
        </w:rPr>
      </w:r>
      <w:r/>
    </w:p>
    <w:p>
      <w:pPr>
        <w:jc w:val="center"/>
        <w:rPr>
          <w:rFonts w:hint="eastAsia" w:ascii="仿宋" w:hAnsi="仿宋" w:eastAsia="仿宋" w:cs="楷体"/>
          <w:color w:val="auto"/>
          <w:sz w:val="20"/>
          <w:szCs w:val="20"/>
          <w:highlight w:val="none"/>
        </w:rPr>
      </w:pPr>
      <w:r>
        <w:rPr>
          <w:rFonts w:hint="eastAsia" w:ascii="仿宋" w:hAnsi="仿宋" w:eastAsia="仿宋" w:cs="楷体"/>
          <w:color w:val="auto"/>
          <w:sz w:val="20"/>
          <w:szCs w:val="20"/>
          <w:highlight w:val="none"/>
        </w:rPr>
      </w:r>
      <w:r/>
    </w:p>
    <w:p>
      <w:pPr>
        <w:jc w:val="center"/>
        <w:widowControl/>
        <w:rPr>
          <w:rFonts w:hint="eastAsia" w:ascii="仿宋" w:hAnsi="仿宋" w:eastAsia="仿宋" w:cs="宋体"/>
          <w:color w:val="auto"/>
          <w:sz w:val="24"/>
          <w:highlight w:val="none"/>
        </w:rPr>
      </w:pPr>
      <w:r>
        <w:rPr>
          <w:rFonts w:hint="eastAsia" w:ascii="仿宋" w:hAnsi="仿宋" w:eastAsia="仿宋" w:cs="宋体"/>
          <w:b/>
          <w:bCs/>
          <w:color w:val="auto"/>
          <w:sz w:val="72"/>
          <w:szCs w:val="72"/>
          <w:highlight w:val="none"/>
        </w:rPr>
        <w:t xml:space="preserve">投标文件</w:t>
      </w:r>
      <w:r/>
    </w:p>
    <w:p>
      <w:pPr>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r>
      <w:r/>
    </w:p>
    <w:p>
      <w:pPr>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r>
      <w:r/>
    </w:p>
    <w:p>
      <w:pPr>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r>
      <w:r/>
    </w:p>
    <w:p>
      <w:pPr>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r>
      <w:r/>
    </w:p>
    <w:p>
      <w:pPr>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r>
      <w:r/>
    </w:p>
    <w:p>
      <w:pPr>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r>
      <w:r/>
    </w:p>
    <w:p>
      <w:pPr>
        <w:ind w:firstLine="1084"/>
        <w:widowControl/>
        <w:rPr>
          <w:rFonts w:hint="eastAsia" w:ascii="仿宋" w:hAnsi="仿宋" w:eastAsia="仿宋"/>
          <w:color w:val="auto"/>
          <w:sz w:val="24"/>
          <w:highlight w:val="none"/>
        </w:rPr>
      </w:pPr>
      <w:r>
        <w:rPr>
          <w:rFonts w:hint="eastAsia" w:ascii="仿宋" w:hAnsi="仿宋" w:eastAsia="仿宋"/>
          <w:b/>
          <w:bCs/>
          <w:color w:val="auto"/>
          <w:sz w:val="36"/>
          <w:szCs w:val="36"/>
          <w:highlight w:val="none"/>
        </w:rPr>
        <w:t xml:space="preserve">项 目 名 称：</w:t>
      </w:r>
      <w:r>
        <w:rPr>
          <w:rFonts w:ascii="Calibri" w:hAnsi="Calibri" w:eastAsia="仿宋" w:cs="Calibri"/>
          <w:b/>
          <w:bCs/>
          <w:color w:val="auto"/>
          <w:sz w:val="36"/>
          <w:szCs w:val="36"/>
          <w:highlight w:val="none"/>
          <w:u w:val="single"/>
        </w:rPr>
        <w:t xml:space="preserve">               </w:t>
      </w:r>
      <w:r/>
    </w:p>
    <w:p>
      <w:pPr>
        <w:pStyle w:val="719"/>
        <w:ind w:firstLine="1084"/>
        <w:jc w:val="both"/>
        <w:spacing w:before="0" w:beforeAutospacing="0" w:after="0" w:afterAutospacing="0"/>
        <w:rPr>
          <w:rFonts w:hint="eastAsia" w:ascii="仿宋" w:hAnsi="仿宋" w:eastAsia="仿宋"/>
          <w:color w:val="auto"/>
          <w:highlight w:val="none"/>
        </w:rPr>
      </w:pPr>
      <w:r>
        <w:rPr>
          <w:rFonts w:hint="eastAsia" w:ascii="仿宋" w:hAnsi="仿宋" w:eastAsia="仿宋"/>
          <w:b/>
          <w:bCs/>
          <w:color w:val="auto"/>
          <w:sz w:val="36"/>
          <w:szCs w:val="36"/>
          <w:highlight w:val="none"/>
        </w:rPr>
        <w:t xml:space="preserve">招 标 编 号：</w:t>
      </w:r>
      <w:r>
        <w:rPr>
          <w:rFonts w:ascii="Calibri" w:hAnsi="Calibri" w:eastAsia="仿宋" w:cs="Calibri"/>
          <w:b/>
          <w:bCs/>
          <w:color w:val="auto"/>
          <w:sz w:val="36"/>
          <w:szCs w:val="36"/>
          <w:highlight w:val="none"/>
          <w:u w:val="single"/>
        </w:rPr>
        <w:t xml:space="preserve">               </w:t>
      </w:r>
      <w:r/>
    </w:p>
    <w:p>
      <w:pPr>
        <w:pStyle w:val="719"/>
        <w:jc w:val="both"/>
        <w:spacing w:before="0" w:beforeAutospacing="0" w:after="0" w:afterAutospacing="0"/>
        <w:rPr>
          <w:rFonts w:hint="eastAsia" w:ascii="仿宋" w:hAnsi="仿宋" w:eastAsia="仿宋"/>
          <w:color w:val="auto"/>
          <w:highlight w:val="none"/>
        </w:rPr>
      </w:pPr>
      <w:r>
        <w:rPr>
          <w:rFonts w:ascii="Calibri" w:hAnsi="Calibri" w:eastAsia="仿宋" w:cs="Calibri"/>
          <w:b/>
          <w:bCs/>
          <w:color w:val="auto"/>
          <w:sz w:val="36"/>
          <w:szCs w:val="36"/>
          <w:highlight w:val="none"/>
        </w:rPr>
        <w:t xml:space="preserve">      </w:t>
      </w:r>
      <w:r>
        <w:rPr>
          <w:rFonts w:hint="eastAsia" w:ascii="仿宋" w:hAnsi="仿宋" w:eastAsia="仿宋"/>
          <w:b/>
          <w:bCs/>
          <w:color w:val="auto"/>
          <w:sz w:val="36"/>
          <w:szCs w:val="36"/>
          <w:highlight w:val="none"/>
        </w:rPr>
        <w:t xml:space="preserve">   投标人名称 ：</w:t>
      </w:r>
      <w:r>
        <w:rPr>
          <w:rFonts w:hint="eastAsia" w:ascii="仿宋" w:hAnsi="仿宋" w:eastAsia="仿宋"/>
          <w:b/>
          <w:bCs/>
          <w:color w:val="auto"/>
          <w:sz w:val="36"/>
          <w:szCs w:val="36"/>
          <w:highlight w:val="none"/>
          <w:u w:val="single"/>
        </w:rPr>
        <w:t xml:space="preserve">（加盖CA电子公章）</w:t>
      </w:r>
      <w:r/>
    </w:p>
    <w:p>
      <w:pPr>
        <w:pStyle w:val="719"/>
        <w:jc w:val="both"/>
        <w:spacing w:before="0" w:beforeAutospacing="0" w:after="0" w:afterAutospacing="0"/>
        <w:rPr>
          <w:rFonts w:hint="eastAsia" w:ascii="仿宋" w:hAnsi="仿宋" w:eastAsia="仿宋"/>
          <w:color w:val="auto"/>
          <w:highlight w:val="none"/>
        </w:rPr>
      </w:pPr>
      <w:r>
        <w:rPr>
          <w:rFonts w:ascii="Calibri" w:hAnsi="Calibri" w:eastAsia="仿宋" w:cs="Calibri"/>
          <w:b/>
          <w:bCs/>
          <w:color w:val="auto"/>
          <w:sz w:val="36"/>
          <w:szCs w:val="36"/>
          <w:highlight w:val="none"/>
        </w:rPr>
        <w:t xml:space="preserve">      </w:t>
      </w:r>
      <w:r>
        <w:rPr>
          <w:rFonts w:hint="eastAsia" w:ascii="仿宋" w:hAnsi="仿宋" w:eastAsia="仿宋"/>
          <w:b/>
          <w:bCs/>
          <w:color w:val="auto"/>
          <w:sz w:val="36"/>
          <w:szCs w:val="36"/>
          <w:highlight w:val="none"/>
        </w:rPr>
        <w:t xml:space="preserve">   日期 ：</w:t>
      </w:r>
      <w:r>
        <w:rPr>
          <w:rFonts w:ascii="Calibri" w:hAnsi="Calibri" w:eastAsia="仿宋" w:cs="Calibri"/>
          <w:b/>
          <w:bCs/>
          <w:color w:val="auto"/>
          <w:sz w:val="36"/>
          <w:szCs w:val="36"/>
          <w:highlight w:val="none"/>
          <w:u w:val="single"/>
        </w:rPr>
        <w:t xml:space="preserve">               </w:t>
      </w:r>
      <w:r/>
    </w:p>
    <w:p>
      <w:pPr>
        <w:jc w:val="center"/>
        <w:spacing w:line="440" w:lineRule="exact"/>
        <w:rPr>
          <w:rFonts w:hint="eastAsia" w:ascii="仿宋" w:hAnsi="仿宋" w:eastAsia="仿宋" w:cs="楷体"/>
          <w:b/>
          <w:bCs/>
          <w:color w:val="auto"/>
          <w:sz w:val="44"/>
          <w:szCs w:val="44"/>
          <w:highlight w:val="none"/>
        </w:rPr>
        <w:outlineLvl w:val="0"/>
      </w:pPr>
      <w:r>
        <w:rPr>
          <w:rFonts w:hint="eastAsia" w:ascii="仿宋" w:hAnsi="仿宋" w:eastAsia="仿宋" w:cs="楷体"/>
          <w:b/>
          <w:bCs/>
          <w:color w:val="auto"/>
          <w:sz w:val="44"/>
          <w:szCs w:val="44"/>
          <w:highlight w:val="none"/>
        </w:rPr>
      </w:r>
      <w:r/>
    </w:p>
    <w:p>
      <w:pPr>
        <w:jc w:val="center"/>
        <w:spacing w:line="440" w:lineRule="exact"/>
        <w:rPr>
          <w:rFonts w:hint="eastAsia" w:ascii="仿宋" w:hAnsi="仿宋" w:eastAsia="仿宋" w:cs="楷体"/>
          <w:b/>
          <w:bCs/>
          <w:color w:val="auto"/>
          <w:sz w:val="44"/>
          <w:szCs w:val="44"/>
          <w:highlight w:val="none"/>
        </w:rPr>
        <w:outlineLvl w:val="0"/>
      </w:pPr>
      <w:r>
        <w:rPr>
          <w:rFonts w:hint="eastAsia" w:ascii="仿宋" w:hAnsi="仿宋" w:eastAsia="仿宋" w:cs="楷体"/>
          <w:b/>
          <w:bCs/>
          <w:color w:val="auto"/>
          <w:sz w:val="44"/>
          <w:szCs w:val="44"/>
          <w:highlight w:val="none"/>
        </w:rPr>
      </w:r>
      <w:r/>
    </w:p>
    <w:p>
      <w:pPr>
        <w:jc w:val="center"/>
        <w:spacing w:line="440" w:lineRule="exact"/>
        <w:rPr>
          <w:rFonts w:hint="eastAsia" w:ascii="仿宋" w:hAnsi="仿宋" w:eastAsia="仿宋" w:cs="楷体"/>
          <w:b/>
          <w:bCs/>
          <w:color w:val="auto"/>
          <w:sz w:val="44"/>
          <w:szCs w:val="44"/>
          <w:highlight w:val="none"/>
        </w:rPr>
        <w:outlineLvl w:val="0"/>
      </w:pPr>
      <w:r>
        <w:rPr>
          <w:rFonts w:hint="eastAsia" w:ascii="仿宋" w:hAnsi="仿宋" w:eastAsia="仿宋" w:cs="楷体"/>
          <w:b/>
          <w:bCs/>
          <w:color w:val="auto"/>
          <w:sz w:val="44"/>
          <w:szCs w:val="44"/>
          <w:highlight w:val="none"/>
        </w:rPr>
      </w:r>
      <w:r/>
    </w:p>
    <w:p>
      <w:pPr>
        <w:jc w:val="center"/>
        <w:spacing w:line="440" w:lineRule="exact"/>
        <w:rPr>
          <w:rFonts w:hint="eastAsia" w:ascii="仿宋" w:hAnsi="仿宋" w:eastAsia="仿宋" w:cs="楷体"/>
          <w:b/>
          <w:bCs/>
          <w:color w:val="auto"/>
          <w:sz w:val="44"/>
          <w:szCs w:val="44"/>
          <w:highlight w:val="none"/>
        </w:rPr>
        <w:outlineLvl w:val="0"/>
      </w:pPr>
      <w:r>
        <w:rPr>
          <w:rFonts w:hint="eastAsia" w:ascii="仿宋" w:hAnsi="仿宋" w:eastAsia="仿宋" w:cs="楷体"/>
          <w:b/>
          <w:bCs/>
          <w:color w:val="auto"/>
          <w:sz w:val="44"/>
          <w:szCs w:val="44"/>
          <w:highlight w:val="none"/>
        </w:rPr>
      </w:r>
      <w:r/>
    </w:p>
    <w:p>
      <w:pPr>
        <w:jc w:val="center"/>
        <w:spacing w:line="440" w:lineRule="exact"/>
        <w:rPr>
          <w:rFonts w:hint="eastAsia" w:ascii="仿宋" w:hAnsi="仿宋" w:eastAsia="仿宋" w:cs="楷体"/>
          <w:b/>
          <w:bCs/>
          <w:color w:val="auto"/>
          <w:sz w:val="44"/>
          <w:szCs w:val="44"/>
          <w:highlight w:val="none"/>
        </w:rPr>
        <w:outlineLvl w:val="0"/>
      </w:pPr>
      <w:r>
        <w:rPr>
          <w:rFonts w:hint="eastAsia" w:ascii="仿宋" w:hAnsi="仿宋" w:eastAsia="仿宋" w:cs="楷体"/>
          <w:b/>
          <w:bCs/>
          <w:color w:val="auto"/>
          <w:sz w:val="44"/>
          <w:szCs w:val="44"/>
          <w:highlight w:val="none"/>
        </w:rPr>
      </w:r>
      <w:r/>
    </w:p>
    <w:p>
      <w:pPr>
        <w:jc w:val="center"/>
        <w:spacing w:line="440" w:lineRule="exact"/>
        <w:rPr>
          <w:rFonts w:hint="eastAsia" w:ascii="仿宋" w:hAnsi="仿宋" w:eastAsia="仿宋" w:cs="楷体"/>
          <w:b/>
          <w:bCs/>
          <w:color w:val="auto"/>
          <w:sz w:val="44"/>
          <w:szCs w:val="44"/>
          <w:highlight w:val="none"/>
        </w:rPr>
        <w:outlineLvl w:val="0"/>
      </w:pPr>
      <w:r>
        <w:rPr>
          <w:rFonts w:hint="eastAsia" w:ascii="仿宋" w:hAnsi="仿宋" w:eastAsia="仿宋" w:cs="楷体"/>
          <w:b/>
          <w:bCs/>
          <w:color w:val="auto"/>
          <w:sz w:val="44"/>
          <w:szCs w:val="44"/>
          <w:highlight w:val="none"/>
        </w:rPr>
      </w:r>
      <w:r/>
    </w:p>
    <w:p>
      <w:pPr>
        <w:jc w:val="center"/>
        <w:spacing w:line="440" w:lineRule="exact"/>
        <w:rPr>
          <w:rFonts w:hint="eastAsia" w:ascii="仿宋" w:hAnsi="仿宋" w:eastAsia="仿宋" w:cs="楷体"/>
          <w:b/>
          <w:bCs/>
          <w:color w:val="auto"/>
          <w:sz w:val="44"/>
          <w:szCs w:val="44"/>
          <w:highlight w:val="none"/>
        </w:rPr>
        <w:outlineLvl w:val="0"/>
      </w:pPr>
      <w:r>
        <w:rPr>
          <w:rFonts w:hint="eastAsia" w:ascii="仿宋" w:hAnsi="仿宋" w:eastAsia="仿宋" w:cs="楷体"/>
          <w:b/>
          <w:bCs/>
          <w:color w:val="auto"/>
          <w:sz w:val="44"/>
          <w:szCs w:val="44"/>
          <w:highlight w:val="none"/>
        </w:rPr>
      </w:r>
      <w:r/>
    </w:p>
    <w:p>
      <w:pPr>
        <w:jc w:val="center"/>
        <w:spacing w:line="440" w:lineRule="exact"/>
        <w:rPr>
          <w:rFonts w:hint="eastAsia" w:ascii="仿宋" w:hAnsi="仿宋" w:eastAsia="仿宋" w:cs="楷体"/>
          <w:b/>
          <w:bCs/>
          <w:color w:val="auto"/>
          <w:sz w:val="44"/>
          <w:szCs w:val="44"/>
          <w:highlight w:val="none"/>
        </w:rPr>
        <w:outlineLvl w:val="0"/>
      </w:pPr>
      <w:r>
        <w:rPr>
          <w:rFonts w:hint="eastAsia" w:ascii="仿宋" w:hAnsi="仿宋" w:eastAsia="仿宋" w:cs="楷体"/>
          <w:b/>
          <w:bCs/>
          <w:color w:val="auto"/>
          <w:sz w:val="44"/>
          <w:szCs w:val="44"/>
          <w:highlight w:val="none"/>
        </w:rPr>
        <w:br w:type="page" w:clear="all"/>
      </w:r>
      <w:r/>
    </w:p>
    <w:p>
      <w:pPr>
        <w:jc w:val="center"/>
        <w:spacing w:line="440" w:lineRule="exact"/>
        <w:rPr>
          <w:rFonts w:hint="eastAsia" w:ascii="仿宋" w:hAnsi="仿宋" w:eastAsia="仿宋" w:cs="楷体"/>
          <w:b/>
          <w:bCs/>
          <w:color w:val="auto"/>
          <w:sz w:val="44"/>
          <w:szCs w:val="44"/>
          <w:highlight w:val="none"/>
        </w:rPr>
        <w:outlineLvl w:val="0"/>
      </w:pPr>
      <w:r>
        <w:rPr>
          <w:rFonts w:hint="eastAsia" w:ascii="仿宋" w:hAnsi="仿宋" w:eastAsia="仿宋" w:cs="楷体"/>
          <w:b/>
          <w:bCs/>
          <w:color w:val="auto"/>
          <w:sz w:val="44"/>
          <w:szCs w:val="44"/>
          <w:highlight w:val="none"/>
        </w:rPr>
        <w:t xml:space="preserve">响应文件主要目录</w:t>
      </w:r>
      <w:r/>
    </w:p>
    <w:p>
      <w:pPr>
        <w:jc w:val="center"/>
        <w:spacing w:line="440" w:lineRule="exact"/>
        <w:rPr>
          <w:rFonts w:hint="eastAsia" w:ascii="仿宋" w:hAnsi="仿宋" w:eastAsia="仿宋" w:cs="楷体"/>
          <w:b/>
          <w:bCs/>
          <w:color w:val="auto"/>
          <w:sz w:val="44"/>
          <w:szCs w:val="44"/>
          <w:highlight w:val="none"/>
        </w:rPr>
        <w:outlineLvl w:val="0"/>
      </w:pPr>
      <w:r>
        <w:rPr>
          <w:rFonts w:hint="eastAsia" w:ascii="仿宋" w:hAnsi="仿宋" w:eastAsia="仿宋" w:cs="楷体"/>
          <w:b/>
          <w:bCs/>
          <w:color w:val="auto"/>
          <w:sz w:val="44"/>
          <w:szCs w:val="44"/>
          <w:highlight w:val="none"/>
        </w:rPr>
      </w:r>
      <w:r/>
    </w:p>
    <w:p>
      <w:pPr>
        <w:jc w:val="center"/>
        <w:spacing w:line="440" w:lineRule="exact"/>
        <w:rPr>
          <w:rFonts w:hint="eastAsia" w:ascii="仿宋" w:hAnsi="仿宋" w:eastAsia="仿宋" w:cs="楷体"/>
          <w:b/>
          <w:bCs/>
          <w:color w:val="auto"/>
          <w:sz w:val="36"/>
          <w:szCs w:val="36"/>
          <w:highlight w:val="none"/>
        </w:rPr>
      </w:pPr>
      <w:r>
        <w:rPr>
          <w:rFonts w:hint="eastAsia" w:ascii="仿宋" w:hAnsi="仿宋" w:eastAsia="仿宋" w:cs="仿宋"/>
          <w:b/>
          <w:bCs/>
          <w:color w:val="auto"/>
          <w:sz w:val="32"/>
          <w:szCs w:val="40"/>
          <w:highlight w:val="none"/>
          <w:u w:val="single"/>
        </w:rPr>
        <w:t xml:space="preserve">（仅供参考，以苏采云系统内自动生成的顺序为准）</w:t>
      </w:r>
      <w:r/>
    </w:p>
    <w:p>
      <w:pPr>
        <w:spacing w:line="360" w:lineRule="auto"/>
        <w:rPr>
          <w:rFonts w:hint="eastAsia" w:ascii="仿宋" w:hAnsi="仿宋" w:eastAsia="仿宋" w:cs="楷体"/>
          <w:bCs/>
          <w:color w:val="auto"/>
          <w:szCs w:val="21"/>
          <w:highlight w:val="none"/>
        </w:rPr>
        <w:outlineLvl w:val="0"/>
      </w:pPr>
      <w:r/>
      <w:bookmarkStart w:id="31" w:name="_Hlk205391916"/>
      <w:r/>
      <w:r/>
    </w:p>
    <w:p>
      <w:pPr>
        <w:spacing w:line="360" w:lineRule="auto"/>
        <w:rPr>
          <w:rFonts w:hint="eastAsia" w:ascii="仿宋" w:hAnsi="仿宋" w:eastAsia="仿宋" w:cs="楷体"/>
          <w:bCs/>
          <w:color w:val="auto"/>
          <w:sz w:val="20"/>
          <w:szCs w:val="21"/>
          <w:highlight w:val="none"/>
        </w:rPr>
        <w:outlineLvl w:val="0"/>
      </w:pPr>
      <w:r>
        <w:rPr>
          <w:rFonts w:hint="eastAsia" w:ascii="仿宋" w:hAnsi="仿宋" w:eastAsia="仿宋" w:cs="楷体"/>
          <w:bCs/>
          <w:color w:val="auto"/>
          <w:szCs w:val="21"/>
          <w:highlight w:val="none"/>
        </w:rPr>
        <w:t xml:space="preserve">一、资格审查响应对照表…………………………………………………………</w:t>
      </w:r>
      <w:r/>
    </w:p>
    <w:p>
      <w:pPr>
        <w:spacing w:line="360" w:lineRule="auto"/>
        <w:rPr>
          <w:rFonts w:hint="eastAsia" w:ascii="仿宋" w:hAnsi="仿宋" w:eastAsia="仿宋" w:cs="楷体"/>
          <w:bCs/>
          <w:color w:val="auto"/>
          <w:sz w:val="20"/>
          <w:szCs w:val="21"/>
          <w:highlight w:val="none"/>
        </w:rPr>
        <w:outlineLvl w:val="0"/>
      </w:pPr>
      <w:r>
        <w:rPr>
          <w:rFonts w:hint="eastAsia" w:ascii="仿宋" w:hAnsi="仿宋" w:eastAsia="仿宋" w:cs="楷体"/>
          <w:bCs/>
          <w:color w:val="auto"/>
          <w:szCs w:val="21"/>
          <w:highlight w:val="none"/>
        </w:rPr>
        <w:t xml:space="preserve">二、符合性审查响应对照表…………………………………………………………</w:t>
      </w:r>
      <w:r/>
    </w:p>
    <w:p>
      <w:pPr>
        <w:spacing w:line="360" w:lineRule="auto"/>
        <w:rPr>
          <w:rFonts w:hint="eastAsia" w:ascii="仿宋" w:hAnsi="仿宋" w:eastAsia="仿宋" w:cs="楷体"/>
          <w:bCs/>
          <w:color w:val="auto"/>
          <w:sz w:val="20"/>
          <w:szCs w:val="21"/>
          <w:highlight w:val="none"/>
        </w:rPr>
        <w:outlineLvl w:val="0"/>
      </w:pPr>
      <w:r>
        <w:rPr>
          <w:rFonts w:hint="eastAsia" w:ascii="仿宋" w:hAnsi="仿宋" w:eastAsia="仿宋" w:cs="楷体"/>
          <w:bCs/>
          <w:color w:val="auto"/>
          <w:szCs w:val="21"/>
          <w:highlight w:val="none"/>
        </w:rPr>
        <w:t xml:space="preserve">三、技术规格偏离表格式………………………………………………………………………</w:t>
      </w:r>
      <w:r/>
    </w:p>
    <w:p>
      <w:pPr>
        <w:spacing w:line="360" w:lineRule="auto"/>
        <w:rPr>
          <w:rFonts w:hint="eastAsia" w:ascii="仿宋" w:hAnsi="仿宋" w:eastAsia="仿宋" w:cs="楷体"/>
          <w:bCs/>
          <w:color w:val="auto"/>
          <w:sz w:val="20"/>
          <w:szCs w:val="21"/>
          <w:highlight w:val="none"/>
        </w:rPr>
        <w:outlineLvl w:val="0"/>
      </w:pPr>
      <w:r>
        <w:rPr>
          <w:rFonts w:hint="eastAsia" w:ascii="仿宋" w:hAnsi="仿宋" w:eastAsia="仿宋" w:cs="楷体"/>
          <w:bCs/>
          <w:color w:val="auto"/>
          <w:szCs w:val="21"/>
          <w:highlight w:val="none"/>
        </w:rPr>
        <w:t xml:space="preserve">四、商务条款偏离表格式………………………………………………………………</w:t>
      </w:r>
      <w:r/>
    </w:p>
    <w:p>
      <w:pPr>
        <w:spacing w:line="360" w:lineRule="auto"/>
        <w:rPr>
          <w:rFonts w:hint="eastAsia" w:ascii="仿宋" w:hAnsi="仿宋" w:eastAsia="仿宋" w:cs="楷体"/>
          <w:bCs/>
          <w:color w:val="auto"/>
          <w:sz w:val="20"/>
          <w:szCs w:val="21"/>
          <w:highlight w:val="none"/>
        </w:rPr>
        <w:outlineLvl w:val="0"/>
      </w:pPr>
      <w:r>
        <w:rPr>
          <w:rFonts w:hint="eastAsia" w:ascii="仿宋" w:hAnsi="仿宋" w:eastAsia="仿宋" w:cs="楷体"/>
          <w:bCs/>
          <w:color w:val="auto"/>
          <w:szCs w:val="21"/>
          <w:highlight w:val="none"/>
        </w:rPr>
        <w:t xml:space="preserve">五、其他……………………………………………………………………………</w:t>
      </w:r>
      <w:r/>
    </w:p>
    <w:p>
      <w:pPr>
        <w:spacing w:line="360" w:lineRule="auto"/>
        <w:rPr>
          <w:rFonts w:hint="eastAsia" w:ascii="仿宋" w:hAnsi="仿宋" w:eastAsia="仿宋" w:cs="楷体"/>
          <w:bCs/>
          <w:color w:val="auto"/>
          <w:szCs w:val="21"/>
          <w:highlight w:val="none"/>
        </w:rPr>
        <w:outlineLvl w:val="0"/>
      </w:pPr>
      <w:r>
        <w:rPr>
          <w:rFonts w:hint="eastAsia" w:ascii="仿宋" w:hAnsi="仿宋" w:eastAsia="仿宋" w:cs="楷体"/>
          <w:bCs/>
          <w:color w:val="auto"/>
          <w:szCs w:val="21"/>
          <w:highlight w:val="none"/>
        </w:rPr>
        <w:t xml:space="preserve">六、供应商认为需要提交的与本项目相关的其他材料……………………………</w:t>
      </w:r>
      <w:bookmarkEnd w:id="31"/>
      <w:r/>
      <w:r/>
    </w:p>
    <w:p>
      <w:pPr>
        <w:ind w:firstLine="482"/>
        <w:spacing w:line="480" w:lineRule="exact"/>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p>
      <w:pPr>
        <w:ind w:left="561"/>
        <w:jc w:val="center"/>
        <w:spacing w:line="360" w:lineRule="auto"/>
        <w:shd w:val="clear" w:color="auto" w:fill="ffffff"/>
        <w:widowControl/>
        <w:rPr>
          <w:rFonts w:hint="eastAsia" w:ascii="仿宋" w:hAnsi="仿宋" w:eastAsia="仿宋" w:cs="楷体"/>
          <w:b/>
          <w:bCs/>
          <w:color w:val="auto"/>
          <w:sz w:val="36"/>
          <w:szCs w:val="36"/>
          <w:highlight w:val="none"/>
        </w:rPr>
      </w:pPr>
      <w:r>
        <w:rPr>
          <w:rFonts w:hint="eastAsia" w:ascii="仿宋" w:hAnsi="仿宋" w:eastAsia="仿宋" w:cs="楷体"/>
          <w:b/>
          <w:bCs/>
          <w:color w:val="auto"/>
          <w:sz w:val="36"/>
          <w:szCs w:val="36"/>
          <w:highlight w:val="none"/>
        </w:rPr>
      </w:r>
      <w:r/>
    </w:p>
    <w:p>
      <w:pPr>
        <w:ind w:left="561"/>
        <w:jc w:val="center"/>
        <w:spacing w:line="360" w:lineRule="auto"/>
        <w:shd w:val="clear" w:color="auto" w:fill="ffffff"/>
        <w:widowControl/>
        <w:rPr>
          <w:rFonts w:hint="eastAsia" w:ascii="仿宋" w:hAnsi="仿宋" w:eastAsia="仿宋" w:cs="楷体"/>
          <w:b/>
          <w:bCs/>
          <w:color w:val="auto"/>
          <w:sz w:val="36"/>
          <w:szCs w:val="36"/>
          <w:highlight w:val="none"/>
        </w:rPr>
      </w:pPr>
      <w:r>
        <w:rPr>
          <w:rFonts w:hint="eastAsia" w:ascii="仿宋" w:hAnsi="仿宋" w:eastAsia="仿宋" w:cs="楷体"/>
          <w:b/>
          <w:bCs/>
          <w:color w:val="auto"/>
          <w:sz w:val="36"/>
          <w:szCs w:val="36"/>
          <w:highlight w:val="none"/>
        </w:rPr>
      </w:r>
      <w:r/>
    </w:p>
    <w:p>
      <w:pPr>
        <w:spacing w:line="360" w:lineRule="auto"/>
        <w:shd w:val="clear" w:color="auto" w:fill="ffffff"/>
        <w:widowControl/>
        <w:rPr>
          <w:rFonts w:hint="eastAsia" w:ascii="仿宋" w:hAnsi="仿宋" w:eastAsia="仿宋" w:cs="楷体"/>
          <w:b/>
          <w:bCs/>
          <w:color w:val="auto"/>
          <w:sz w:val="24"/>
          <w:highlight w:val="none"/>
        </w:rPr>
      </w:pPr>
      <w:r>
        <w:rPr>
          <w:rFonts w:hint="eastAsia" w:ascii="仿宋" w:hAnsi="仿宋" w:eastAsia="仿宋" w:cs="楷体"/>
          <w:b/>
          <w:bCs/>
          <w:color w:val="auto"/>
          <w:sz w:val="24"/>
          <w:highlight w:val="none"/>
        </w:rPr>
      </w:r>
      <w:r/>
    </w:p>
    <w:p>
      <w:pPr>
        <w:spacing w:line="360" w:lineRule="auto"/>
        <w:shd w:val="clear" w:color="auto" w:fill="ffffff"/>
        <w:widowControl/>
        <w:rPr>
          <w:rFonts w:hint="eastAsia" w:ascii="仿宋" w:hAnsi="仿宋" w:eastAsia="仿宋" w:cs="楷体"/>
          <w:b/>
          <w:bCs/>
          <w:color w:val="auto"/>
          <w:sz w:val="24"/>
          <w:highlight w:val="none"/>
        </w:rPr>
      </w:pPr>
      <w:r>
        <w:rPr>
          <w:rFonts w:hint="eastAsia" w:ascii="仿宋" w:hAnsi="仿宋" w:eastAsia="仿宋" w:cs="楷体"/>
          <w:b/>
          <w:bCs/>
          <w:color w:val="auto"/>
          <w:sz w:val="24"/>
          <w:highlight w:val="none"/>
        </w:rPr>
      </w:r>
      <w:r/>
    </w:p>
    <w:p>
      <w:pPr>
        <w:spacing w:line="360" w:lineRule="auto"/>
        <w:shd w:val="clear" w:color="auto" w:fill="ffffff"/>
        <w:widowControl/>
        <w:rPr>
          <w:rFonts w:hint="eastAsia" w:ascii="仿宋" w:hAnsi="仿宋" w:eastAsia="仿宋" w:cs="楷体"/>
          <w:b/>
          <w:bCs/>
          <w:color w:val="auto"/>
          <w:sz w:val="24"/>
          <w:highlight w:val="none"/>
        </w:rPr>
      </w:pPr>
      <w:r>
        <w:rPr>
          <w:rFonts w:hint="eastAsia" w:ascii="仿宋" w:hAnsi="仿宋" w:eastAsia="仿宋" w:cs="楷体"/>
          <w:b/>
          <w:bCs/>
          <w:color w:val="auto"/>
          <w:sz w:val="24"/>
          <w:highlight w:val="none"/>
        </w:rPr>
      </w:r>
      <w:r/>
    </w:p>
    <w:p>
      <w:pPr>
        <w:spacing w:line="360" w:lineRule="auto"/>
        <w:shd w:val="clear" w:color="auto" w:fill="ffffff"/>
        <w:widowControl/>
        <w:rPr>
          <w:rFonts w:hint="eastAsia" w:ascii="仿宋" w:hAnsi="仿宋" w:eastAsia="仿宋" w:cs="楷体"/>
          <w:b/>
          <w:bCs/>
          <w:color w:val="auto"/>
          <w:sz w:val="24"/>
          <w:highlight w:val="none"/>
        </w:rPr>
      </w:pPr>
      <w:r>
        <w:rPr>
          <w:rFonts w:hint="eastAsia" w:ascii="仿宋" w:hAnsi="仿宋" w:eastAsia="仿宋" w:cs="楷体"/>
          <w:b/>
          <w:bCs/>
          <w:color w:val="auto"/>
          <w:sz w:val="24"/>
          <w:highlight w:val="none"/>
        </w:rPr>
      </w:r>
      <w:r/>
    </w:p>
    <w:p>
      <w:pPr>
        <w:pStyle w:val="676"/>
        <w:rPr>
          <w:rFonts w:hint="eastAsia" w:ascii="仿宋" w:hAnsi="仿宋" w:eastAsia="仿宋" w:cs="楷体"/>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bookmarkStart w:id="32" w:name="_Toc481604679"/>
      <w:r/>
      <w:bookmarkStart w:id="33" w:name="_Toc20862"/>
      <w:r/>
      <w:r/>
    </w:p>
    <w:p>
      <w:pPr>
        <w:pStyle w:val="676"/>
        <w:rPr>
          <w:rFonts w:ascii="Arial" w:hAnsi="Arial"/>
          <w:color w:val="auto"/>
          <w:highlight w:val="none"/>
          <w:lang w:val="zh-CN"/>
        </w:rPr>
      </w:pPr>
      <w:r>
        <w:rPr>
          <w:rFonts w:hint="eastAsia" w:ascii="Arial" w:hAnsi="Arial"/>
          <w:color w:val="auto"/>
          <w:highlight w:val="none"/>
          <w:lang w:val="zh-CN"/>
        </w:rPr>
        <w:t xml:space="preserve">一、资格审查响应对照表</w:t>
      </w:r>
      <w:bookmarkEnd w:id="32"/>
      <w:r/>
      <w:bookmarkEnd w:id="33"/>
      <w:r/>
      <w:r/>
    </w:p>
    <w:tbl>
      <w:tblPr>
        <w:tblStyle w:val="685"/>
        <w:tblW w:w="94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4940"/>
        <w:gridCol w:w="1793"/>
        <w:gridCol w:w="2088"/>
      </w:tblGrid>
      <w:tr>
        <w:trPr>
          <w:trHeight w:val="1075"/>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240" w:lineRule="atLeast"/>
              <w:rPr>
                <w:rFonts w:hint="eastAsia" w:ascii="仿宋" w:hAnsi="仿宋" w:eastAsia="仿宋" w:cs="楷体"/>
                <w:b/>
                <w:color w:val="auto"/>
                <w:sz w:val="24"/>
                <w:highlight w:val="none"/>
              </w:rPr>
            </w:pPr>
            <w:r>
              <w:rPr>
                <w:rFonts w:hint="eastAsia" w:ascii="仿宋" w:hAnsi="仿宋" w:eastAsia="仿宋" w:cs="楷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jc w:val="center"/>
              <w:spacing w:line="240" w:lineRule="atLeast"/>
              <w:rPr>
                <w:rFonts w:hint="eastAsia" w:ascii="仿宋" w:hAnsi="仿宋" w:eastAsia="仿宋" w:cs="楷体"/>
                <w:b/>
                <w:color w:val="auto"/>
                <w:sz w:val="24"/>
                <w:highlight w:val="none"/>
              </w:rPr>
            </w:pPr>
            <w:r>
              <w:rPr>
                <w:rFonts w:hint="eastAsia" w:ascii="仿宋" w:hAnsi="仿宋" w:eastAsia="仿宋" w:cs="楷体"/>
                <w:b/>
                <w:color w:val="auto"/>
                <w:sz w:val="24"/>
                <w:highlight w:val="none"/>
              </w:rPr>
              <w:t xml:space="preserve">资格审查响应对照表</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spacing w:line="240" w:lineRule="atLeast"/>
              <w:rPr>
                <w:rFonts w:hint="eastAsia" w:ascii="仿宋" w:hAnsi="仿宋" w:eastAsia="仿宋" w:cs="楷体"/>
                <w:b/>
                <w:color w:val="auto"/>
                <w:sz w:val="20"/>
                <w:szCs w:val="21"/>
                <w:highlight w:val="none"/>
              </w:rPr>
            </w:pPr>
            <w:r>
              <w:rPr>
                <w:rFonts w:hint="eastAsia" w:ascii="仿宋" w:hAnsi="仿宋" w:eastAsia="仿宋" w:cs="楷体"/>
                <w:b/>
                <w:color w:val="auto"/>
                <w:szCs w:val="21"/>
                <w:highlight w:val="none"/>
              </w:rPr>
              <w:t xml:space="preserve">是否响应（满足）</w:t>
            </w:r>
            <w:r/>
          </w:p>
          <w:p>
            <w:pPr>
              <w:jc w:val="center"/>
              <w:spacing w:line="240" w:lineRule="atLeast"/>
              <w:rPr>
                <w:rFonts w:hint="eastAsia" w:ascii="仿宋" w:hAnsi="仿宋" w:eastAsia="仿宋" w:cs="楷体"/>
                <w:b/>
                <w:color w:val="auto"/>
                <w:sz w:val="24"/>
                <w:highlight w:val="none"/>
              </w:rPr>
            </w:pPr>
            <w:r>
              <w:rPr>
                <w:rFonts w:hint="eastAsia" w:ascii="仿宋" w:hAnsi="仿宋" w:eastAsia="仿宋" w:cs="楷体"/>
                <w:b/>
                <w:color w:val="auto"/>
                <w:sz w:val="24"/>
                <w:highlight w:val="none"/>
              </w:rPr>
              <w:t xml:space="preserve">（填是或者否）</w:t>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spacing w:line="240" w:lineRule="atLeast"/>
              <w:rPr>
                <w:rFonts w:hint="eastAsia" w:ascii="仿宋" w:hAnsi="仿宋" w:eastAsia="仿宋" w:cs="楷体"/>
                <w:b/>
                <w:color w:val="auto"/>
                <w:sz w:val="24"/>
                <w:highlight w:val="none"/>
              </w:rPr>
            </w:pPr>
            <w:r>
              <w:rPr>
                <w:rFonts w:hint="eastAsia" w:ascii="仿宋" w:hAnsi="仿宋" w:eastAsia="仿宋" w:cs="楷体"/>
                <w:b/>
                <w:color w:val="auto"/>
                <w:sz w:val="24"/>
                <w:highlight w:val="none"/>
              </w:rPr>
              <w:t xml:space="preserve">投标文件中的</w:t>
            </w:r>
            <w:r/>
          </w:p>
          <w:p>
            <w:pPr>
              <w:jc w:val="center"/>
              <w:spacing w:line="240" w:lineRule="atLeast"/>
              <w:rPr>
                <w:rFonts w:hint="eastAsia" w:ascii="仿宋" w:hAnsi="仿宋" w:eastAsia="仿宋" w:cs="楷体"/>
                <w:b/>
                <w:color w:val="auto"/>
                <w:sz w:val="24"/>
                <w:highlight w:val="none"/>
              </w:rPr>
            </w:pPr>
            <w:r>
              <w:rPr>
                <w:rFonts w:hint="eastAsia" w:ascii="仿宋" w:hAnsi="仿宋" w:eastAsia="仿宋" w:cs="楷体"/>
                <w:b/>
                <w:color w:val="auto"/>
                <w:sz w:val="24"/>
                <w:highlight w:val="none"/>
              </w:rPr>
              <w:t xml:space="preserve">页码位置</w:t>
            </w:r>
            <w:r/>
          </w:p>
        </w:tc>
      </w:tr>
      <w:tr>
        <w:trPr>
          <w:trHeight w:val="607"/>
        </w:trPr>
        <w:tc>
          <w:tcPr>
            <w:gridSpan w:val="4"/>
            <w:tcBorders>
              <w:top w:val="single" w:color="auto" w:sz="4" w:space="0"/>
              <w:left w:val="single" w:color="auto" w:sz="4" w:space="0"/>
              <w:bottom w:val="single" w:color="auto" w:sz="4" w:space="0"/>
              <w:right w:val="single" w:color="auto" w:sz="4" w:space="0"/>
            </w:tcBorders>
            <w:tcW w:w="9460" w:type="dxa"/>
            <w:vAlign w:val="center"/>
            <w:textDirection w:val="lrTb"/>
            <w:noWrap/>
          </w:tcPr>
          <w:p>
            <w:pPr>
              <w:rPr>
                <w:rFonts w:hint="eastAsia" w:ascii="仿宋" w:hAnsi="仿宋" w:eastAsia="仿宋" w:cs="楷体"/>
                <w:b/>
                <w:color w:val="auto"/>
                <w:sz w:val="24"/>
                <w:highlight w:val="none"/>
              </w:rPr>
            </w:pPr>
            <w:r>
              <w:rPr>
                <w:rFonts w:hint="eastAsia" w:ascii="仿宋" w:hAnsi="仿宋" w:eastAsia="仿宋" w:cs="楷体"/>
                <w:b/>
                <w:color w:val="auto"/>
                <w:sz w:val="28"/>
                <w:szCs w:val="28"/>
                <w:highlight w:val="none"/>
              </w:rPr>
              <w:t xml:space="preserve">通用资格条件</w:t>
            </w:r>
            <w:r/>
          </w:p>
        </w:tc>
      </w:tr>
      <w:tr>
        <w:trPr>
          <w:trHeight w:val="997"/>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具有独立承担民事责任的能力（提供法人或者其他组织的营业执照，自然人的身份证明）；</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r>
      <w:tr>
        <w:trPr>
          <w:trHeight w:val="84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具有良好的商业信誉和健全的财务会计制度（提供参加本次政府采购活动前一年内（至少一个月）的会计报表或者上一年度的财务审计报告（若2025年财务审计报告未完成，可提交2024年的财务审计报告））；</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r>
      <w:tr>
        <w:trPr>
          <w:trHeight w:val="84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具备履行合同所必需的设备和专业技术能力的书面声明或证明材料；</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r>
      <w:tr>
        <w:trPr>
          <w:trHeight w:val="97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有依法缴纳税收和社会保障资金的良好记录（提供参加本次政府采购活动前一年内（至少一个月）依法缴纳税收和社会保障资金的相关材料）；</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r>
        <w:trPr>
          <w:trHeight w:val="1267"/>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参加政府采购活动前三年内，在经营活动中没有重大违法记录（提供参加本次政府采购活动前3年内在经营活动中没有重大违法记录的书面声明）；</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r>
        <w:trPr>
          <w:trHeight w:val="604"/>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法律、行政法规规定的其他条件：无。</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本项目的特定资格要求：投标人须具备有效期内的《药品生产许可证》或《药品经营许可证》。(投标人需提供相关证书复印件并加盖投标人单位公章）</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lang w:eastAsia="zh-CN"/>
              </w:rPr>
            </w:pPr>
            <w:r>
              <w:rPr>
                <w:rFonts w:hint="eastAsia" w:ascii="仿宋" w:hAnsi="仿宋" w:eastAsia="仿宋" w:cs="楷体"/>
                <w:color w:val="auto"/>
                <w:szCs w:val="21"/>
                <w:highlight w:val="none"/>
                <w:lang w:eastAsia="zh-CN"/>
              </w:rPr>
              <w:t xml:space="preserve">南京市政府采购供应商信用承诺书</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bl>
    <w:p>
      <w:pPr>
        <w:pStyle w:val="676"/>
        <w:rPr>
          <w:rFonts w:hint="eastAsia" w:ascii="仿宋" w:hAnsi="仿宋" w:eastAsia="仿宋" w:cs="楷体"/>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bookmarkStart w:id="34" w:name="_Toc21853"/>
      <w:r/>
      <w:r/>
    </w:p>
    <w:p>
      <w:pPr>
        <w:jc w:val="left"/>
        <w:spacing w:line="440" w:lineRule="exact"/>
        <w:rPr>
          <w:rFonts w:hint="eastAsia" w:ascii="仿宋" w:hAnsi="仿宋" w:eastAsia="仿宋" w:cs="仿宋"/>
          <w:b/>
          <w:bCs/>
          <w:color w:val="auto"/>
          <w:sz w:val="32"/>
          <w:szCs w:val="40"/>
          <w:highlight w:val="none"/>
          <w:u w:val="none"/>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b/>
          <w:bCs/>
          <w:color w:val="auto"/>
          <w:sz w:val="32"/>
          <w:szCs w:val="40"/>
          <w:highlight w:val="none"/>
          <w:u w:val="none"/>
          <w:lang w:val="zh-CN"/>
        </w:rPr>
        <w:t xml:space="preserve">具有独立承担民事责任的能力(提供法人或者其他组织的营业执照，自然人的身份证明);</w:t>
      </w:r>
      <w:r/>
    </w:p>
    <w:p>
      <w:pPr>
        <w:jc w:val="left"/>
        <w:spacing w:line="440" w:lineRule="exact"/>
        <w:rPr>
          <w:rFonts w:hint="eastAsia" w:ascii="仿宋" w:hAnsi="仿宋" w:eastAsia="仿宋" w:cs="仿宋"/>
          <w:b/>
          <w:bCs/>
          <w:color w:val="auto"/>
          <w:sz w:val="32"/>
          <w:szCs w:val="40"/>
          <w:highlight w:val="none"/>
          <w:u w:val="none"/>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b/>
          <w:bCs/>
          <w:color w:val="auto"/>
          <w:sz w:val="32"/>
          <w:szCs w:val="40"/>
          <w:highlight w:val="none"/>
          <w:u w:val="none"/>
          <w:lang w:val="zh-CN"/>
        </w:rPr>
        <w:t xml:space="preserve">具有良好的商业信誉和健全的财务会计制度(提供参加本次政府采购活动前一年内(至少一个月)的会计报表或者上一年度的财务审计报告(若2025年财务审计报告未完成，可提交2024年的财务审计报告);</w:t>
      </w:r>
      <w:r/>
    </w:p>
    <w:p>
      <w:pPr>
        <w:jc w:val="left"/>
        <w:spacing w:line="440" w:lineRule="exact"/>
        <w:rPr>
          <w:rFonts w:hint="eastAsia" w:ascii="仿宋" w:hAnsi="仿宋" w:eastAsia="仿宋" w:cs="仿宋"/>
          <w:b/>
          <w:bCs/>
          <w:color w:val="auto"/>
          <w:sz w:val="32"/>
          <w:szCs w:val="40"/>
          <w:highlight w:val="none"/>
          <w:u w:val="none"/>
          <w:lang w:val="zh-CN"/>
        </w:rPr>
      </w:pPr>
      <w:r>
        <w:rPr>
          <w:rFonts w:hint="eastAsia" w:ascii="仿宋" w:hAnsi="仿宋" w:eastAsia="仿宋" w:cs="仿宋"/>
          <w:b/>
          <w:bCs/>
          <w:color w:val="auto"/>
          <w:sz w:val="32"/>
          <w:szCs w:val="40"/>
          <w:highlight w:val="none"/>
          <w:u w:val="none"/>
          <w:lang w:val="zh-CN"/>
        </w:rPr>
        <w:t xml:space="preserve">具备履行合同所必需的设备和专业技术能力的书面声明或证明材料;</w:t>
      </w:r>
      <w:r/>
    </w:p>
    <w:p>
      <w:pPr>
        <w:rPr>
          <w:rFonts w:ascii="Arial" w:hAnsi="Arial"/>
          <w:b/>
          <w:color w:val="auto"/>
          <w:sz w:val="32"/>
          <w:szCs w:val="20"/>
          <w:highlight w:val="none"/>
          <w:lang w:val="zh-CN"/>
        </w:rPr>
      </w:pPr>
      <w:r>
        <w:rPr>
          <w:rFonts w:ascii="Arial" w:hAnsi="Arial"/>
          <w:b/>
          <w:color w:val="auto"/>
          <w:sz w:val="32"/>
          <w:szCs w:val="20"/>
          <w:highlight w:val="none"/>
          <w:lang w:val="zh-CN"/>
        </w:rPr>
      </w:r>
      <w:r/>
    </w:p>
    <w:p>
      <w:pPr>
        <w:jc w:val="center"/>
        <w:spacing w:line="440" w:lineRule="exact"/>
        <w:rPr>
          <w:rFonts w:hint="eastAsia" w:ascii="仿宋" w:hAnsi="仿宋" w:eastAsia="仿宋" w:cs="仿宋"/>
          <w:b/>
          <w:bCs/>
          <w:color w:val="auto"/>
          <w:sz w:val="28"/>
          <w:szCs w:val="36"/>
          <w:highlight w:val="none"/>
          <w:u w:val="none"/>
          <w:lang w:val="zh-CN"/>
        </w:rPr>
      </w:pPr>
      <w:r>
        <w:rPr>
          <w:rFonts w:hint="eastAsia" w:ascii="仿宋" w:hAnsi="仿宋" w:eastAsia="仿宋" w:cs="仿宋"/>
          <w:b/>
          <w:bCs/>
          <w:color w:val="auto"/>
          <w:sz w:val="32"/>
          <w:szCs w:val="40"/>
          <w:highlight w:val="none"/>
          <w:u w:val="none"/>
          <w:lang w:val="zh-CN"/>
        </w:rPr>
        <w:t xml:space="preserve">具备履行合同所必需的设备和专业技术能力的书面声明</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我公司郑重声明：我公司具备履行本项采购合同所必需的设备和专业技术能力，为履行本项采购合同我公司具备如下主要设备和主要专业技术能力：</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主要设备有：</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主要专业技术能力有：</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供应商全称（加盖电子公章）：</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  期：</w:t>
      </w:r>
      <w:r/>
    </w:p>
    <w:p>
      <w:pPr>
        <w:rPr>
          <w:rFonts w:ascii="Arial" w:hAnsi="Arial"/>
          <w:b/>
          <w:color w:val="auto"/>
          <w:sz w:val="28"/>
          <w:szCs w:val="18"/>
          <w:highlight w:val="none"/>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ascii="Arial" w:hAnsi="Arial"/>
          <w:b/>
          <w:color w:val="auto"/>
          <w:sz w:val="28"/>
          <w:szCs w:val="18"/>
          <w:highlight w:val="none"/>
          <w:lang w:val="zh-CN"/>
        </w:rPr>
      </w:r>
      <w:r/>
    </w:p>
    <w:p>
      <w:pPr>
        <w:jc w:val="left"/>
        <w:spacing w:line="440" w:lineRule="exact"/>
        <w:rPr>
          <w:rFonts w:hint="eastAsia" w:ascii="仿宋" w:hAnsi="仿宋" w:eastAsia="仿宋" w:cs="仿宋"/>
          <w:b/>
          <w:bCs/>
          <w:color w:val="auto"/>
          <w:sz w:val="32"/>
          <w:szCs w:val="40"/>
          <w:highlight w:val="none"/>
          <w:u w:val="none"/>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b/>
          <w:bCs/>
          <w:color w:val="auto"/>
          <w:sz w:val="32"/>
          <w:szCs w:val="40"/>
          <w:highlight w:val="none"/>
          <w:u w:val="none"/>
          <w:lang w:val="zh-CN"/>
        </w:rPr>
        <w:t xml:space="preserve">有依法缴纳税收和社会保障资金的良好记录(提供参加本次政府采购活动前一年内(至少一个月)依法缴纳税收和社会保障资金的相关材料);</w:t>
      </w:r>
      <w:r/>
    </w:p>
    <w:p>
      <w:pPr>
        <w:jc w:val="left"/>
        <w:spacing w:line="440" w:lineRule="exact"/>
        <w:rPr>
          <w:rFonts w:hint="eastAsia" w:ascii="仿宋" w:hAnsi="仿宋" w:eastAsia="仿宋" w:cs="仿宋"/>
          <w:b/>
          <w:bCs/>
          <w:color w:val="auto"/>
          <w:sz w:val="32"/>
          <w:szCs w:val="40"/>
          <w:highlight w:val="none"/>
          <w:u w:val="none"/>
          <w:lang w:val="zh-CN"/>
        </w:rPr>
      </w:pPr>
      <w:r>
        <w:rPr>
          <w:rFonts w:hint="eastAsia" w:ascii="仿宋" w:hAnsi="仿宋" w:eastAsia="仿宋" w:cs="仿宋"/>
          <w:b/>
          <w:bCs/>
          <w:color w:val="auto"/>
          <w:sz w:val="32"/>
          <w:szCs w:val="40"/>
          <w:highlight w:val="none"/>
          <w:u w:val="none"/>
          <w:lang w:val="zh-CN"/>
        </w:rPr>
        <w:t xml:space="preserve">参加政府采购活动前三年内，在经营活动中没有重大违法记录(提供参加本次政府采购活动前3年内在经营活动中没有重大违法记录的书面声明);</w:t>
      </w:r>
      <w:r/>
    </w:p>
    <w:p>
      <w:pPr>
        <w:rPr>
          <w:rFonts w:ascii="Arial" w:hAnsi="Arial"/>
          <w:b/>
          <w:color w:val="auto"/>
          <w:sz w:val="32"/>
          <w:szCs w:val="20"/>
          <w:highlight w:val="none"/>
          <w:lang w:val="zh-CN"/>
        </w:rPr>
      </w:pPr>
      <w:r>
        <w:rPr>
          <w:rFonts w:ascii="Arial" w:hAnsi="Arial"/>
          <w:b/>
          <w:color w:val="auto"/>
          <w:sz w:val="32"/>
          <w:szCs w:val="20"/>
          <w:highlight w:val="none"/>
          <w:lang w:val="zh-CN"/>
        </w:rPr>
      </w:r>
      <w:r/>
    </w:p>
    <w:p>
      <w:pP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79"/>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946" w:firstLine="560"/>
        <w:spacing w:line="588" w:lineRule="exact"/>
        <w:tabs>
          <w:tab w:val="left" w:pos="48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供应商全称（加盖电子公章）：</w:t>
      </w:r>
      <w:r/>
    </w:p>
    <w:p>
      <w:pPr>
        <w:ind w:right="1560" w:firstLine="560"/>
        <w:jc w:val="center"/>
        <w:spacing w:line="588" w:lineRule="exact"/>
        <w:tabs>
          <w:tab w:val="left" w:pos="48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  期：</w:t>
      </w:r>
      <w:r/>
    </w:p>
    <w:p>
      <w:pPr>
        <w:pStyle w:val="676"/>
        <w:rPr>
          <w:rFonts w:hint="eastAsia" w:ascii="仿宋" w:hAnsi="仿宋" w:eastAsia="仿宋" w:cs="楷体"/>
          <w:color w:val="auto"/>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楷体"/>
          <w:color w:val="auto"/>
          <w:sz w:val="24"/>
          <w:szCs w:val="24"/>
          <w:highlight w:val="none"/>
        </w:rPr>
      </w:r>
      <w:r/>
    </w:p>
    <w:p>
      <w:pPr>
        <w:jc w:val="left"/>
        <w:spacing w:line="440" w:lineRule="exact"/>
        <w:rPr>
          <w:rFonts w:hint="eastAsia" w:ascii="仿宋" w:hAnsi="仿宋" w:eastAsia="仿宋" w:cs="仿宋"/>
          <w:b/>
          <w:bCs/>
          <w:color w:val="auto"/>
          <w:sz w:val="32"/>
          <w:szCs w:val="40"/>
          <w:highlight w:val="none"/>
          <w:u w:val="none"/>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b/>
          <w:bCs/>
          <w:color w:val="auto"/>
          <w:sz w:val="32"/>
          <w:szCs w:val="40"/>
          <w:highlight w:val="none"/>
          <w:u w:val="none"/>
          <w:lang w:val="zh-CN"/>
        </w:rPr>
        <w:t xml:space="preserve">本项目的特定资格要求：投标人须具备有效期内的《药品生产许可证》或《药品经营许可证》。(投标人需提供相关证书复印件并加盖投标人单位公章）</w:t>
      </w:r>
      <w:r/>
    </w:p>
    <w:p>
      <w:pPr>
        <w:jc w:val="center"/>
        <w:keepLines w:val="0"/>
        <w:keepNext w:val="0"/>
        <w:pageBreakBefore w:val="0"/>
        <w:widowControl w:val="off"/>
        <w:rPr>
          <w:rFonts w:hint="eastAsia" w:ascii="方正小标宋简体" w:hAnsi="方正小标宋简体" w:eastAsia="方正小标宋简体" w:cs="方正小标宋简体"/>
          <w:sz w:val="44"/>
          <w:szCs w:val="52"/>
          <w:lang w:val="en-US" w:eastAsia="zh-CN"/>
        </w:rPr>
      </w:pPr>
      <w:r>
        <w:rPr>
          <w:rFonts w:hint="eastAsia" w:ascii="方正小标宋简体" w:hAnsi="方正小标宋简体" w:eastAsia="方正小标宋简体" w:cs="方正小标宋简体"/>
          <w:sz w:val="44"/>
          <w:szCs w:val="52"/>
          <w:lang w:val="en-US" w:eastAsia="zh-CN"/>
        </w:rPr>
        <w:t xml:space="preserve">南京市政府采购供应商信用承诺书</w:t>
      </w:r>
      <w:r/>
    </w:p>
    <w:p>
      <w:pPr>
        <w:jc w:val="right"/>
        <w:rPr>
          <w:rFonts w:hint="default" w:ascii="方正小标宋简体" w:hAnsi="方正小标宋简体" w:eastAsia="方正小标宋简体" w:cs="方正小标宋简体"/>
          <w:sz w:val="22"/>
          <w:szCs w:val="28"/>
          <w:lang w:val="en-US" w:eastAsia="zh-CN"/>
        </w:rPr>
      </w:pPr>
      <w:r>
        <w:rPr>
          <w:rFonts w:hint="eastAsia" w:ascii="方正小标宋简体" w:hAnsi="方正小标宋简体" w:eastAsia="方正小标宋简体" w:cs="方正小标宋简体"/>
          <w:sz w:val="22"/>
          <w:szCs w:val="28"/>
          <w:lang w:val="en-US" w:eastAsia="zh-CN"/>
        </w:rPr>
        <w:t xml:space="preserve">XXXX年XX月XX日</w:t>
      </w:r>
      <w:r/>
    </w:p>
    <w:p>
      <w:pPr>
        <w:jc w:val="center"/>
        <w:rPr>
          <w:rFonts w:hint="eastAsia" w:eastAsia="宋体"/>
          <w:lang w:val="en-US" w:eastAsia="zh-CN"/>
        </w:rPr>
      </w:pPr>
      <w:r>
        <w:rPr>
          <w:rFonts w:hint="eastAsia" w:eastAsia="宋体"/>
          <w:lang w:val="en-US" w:eastAsia="zh-CN"/>
        </w:rPr>
      </w:r>
      <w:r/>
    </w:p>
    <w:tbl>
      <w:tblPr>
        <w:tblStyle w:val="726"/>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default" w:eastAsia="宋体"/>
                <w:sz w:val="24"/>
                <w:szCs w:val="32"/>
                <w:vertAlign w:val="baseline"/>
                <w:lang w:val="en-US" w:eastAsia="zh-CN"/>
                <w14:ligatures w14:val="standardContextual"/>
              </w:rPr>
            </w:pPr>
            <w:r>
              <w:rPr>
                <w:rFonts w:hint="eastAsia"/>
                <w:sz w:val="24"/>
                <w:szCs w:val="32"/>
                <w:vertAlign w:val="baseline"/>
                <w:lang w:val="en-US" w:eastAsia="zh-CN"/>
                <w14:ligatures w14:val="standardContextual"/>
              </w:rPr>
              <w:t xml:space="preserve">   单位名称</w:t>
            </w:r>
            <w:r/>
          </w:p>
        </w:tc>
        <w:tc>
          <w:tcPr>
            <w:tcW w:w="2284" w:type="dxa"/>
            <w:vAlign w:val="center"/>
            <w:textDirection w:val="lrTb"/>
            <w:noWrap w:val="false"/>
          </w:tcPr>
          <w:p>
            <w:pPr>
              <w:jc w:val="center"/>
              <w:rPr>
                <w:rFonts w:hint="eastAsia" w:eastAsia="宋体"/>
                <w:sz w:val="24"/>
                <w:szCs w:val="32"/>
                <w:vertAlign w:val="baseline"/>
                <w:lang w:val="en-US" w:eastAsia="zh-CN"/>
                <w14:ligatures w14:val="standardContextual"/>
              </w:rPr>
            </w:pPr>
            <w:r>
              <w:rPr>
                <w:rFonts w:hint="eastAsia" w:eastAsia="宋体"/>
                <w:sz w:val="24"/>
                <w:szCs w:val="32"/>
                <w:vertAlign w:val="baseline"/>
                <w:lang w:val="en-US" w:eastAsia="zh-CN"/>
                <w14:ligatures w14:val="standardContextual"/>
              </w:rPr>
            </w:r>
            <w:r/>
          </w:p>
        </w:tc>
        <w:tc>
          <w:tcPr>
            <w:tcW w:w="1833" w:type="dxa"/>
            <w:vAlign w:val="center"/>
            <w:textDirection w:val="lrTb"/>
            <w:noWrap w:val="false"/>
          </w:tcPr>
          <w:p>
            <w:pPr>
              <w:jc w:val="center"/>
              <w:rPr>
                <w:rFonts w:hint="default" w:eastAsia="宋体"/>
                <w:sz w:val="24"/>
                <w:szCs w:val="32"/>
                <w:vertAlign w:val="baseline"/>
                <w:lang w:val="en-US" w:eastAsia="zh-CN"/>
                <w14:ligatures w14:val="standardContextual"/>
              </w:rPr>
            </w:pPr>
            <w:r>
              <w:rPr>
                <w:rFonts w:hint="eastAsia"/>
                <w:sz w:val="24"/>
                <w:szCs w:val="32"/>
                <w:vertAlign w:val="baseline"/>
                <w:lang w:val="en-US" w:eastAsia="zh-CN"/>
                <w14:ligatures w14:val="standardContextual"/>
              </w:rPr>
              <w:t xml:space="preserve">统一社会信用代码</w:t>
            </w:r>
            <w:r/>
          </w:p>
        </w:tc>
        <w:tc>
          <w:tcPr>
            <w:tcW w:w="3331" w:type="dxa"/>
            <w:vAlign w:val="center"/>
            <w:textDirection w:val="lrTb"/>
            <w:noWrap w:val="false"/>
          </w:tcPr>
          <w:p>
            <w:pPr>
              <w:ind w:right="-678"/>
              <w:jc w:val="center"/>
              <w:tabs>
                <w:tab w:val="left" w:pos="2320" w:leader="none"/>
              </w:tabs>
              <w:rPr>
                <w:rFonts w:hint="eastAsia" w:eastAsia="宋体"/>
                <w:vertAlign w:val="baseline"/>
                <w:lang w:val="en-US" w:eastAsia="zh-CN"/>
                <w14:ligatures w14:val="standardContextual"/>
              </w:rPr>
            </w:pPr>
            <w:r>
              <w:rPr>
                <w:rFonts w:hint="eastAsia" w:eastAsia="宋体"/>
                <w:vertAlign w:val="baseline"/>
                <w:lang w:val="en-US" w:eastAsia="zh-CN"/>
                <w14:ligatures w14:val="standardContextual"/>
              </w:rPr>
            </w:r>
            <w:r/>
          </w:p>
        </w:tc>
      </w:tr>
      <w:tr>
        <w:trPr>
          <w:trHeight w:val="567"/>
        </w:trPr>
        <w:tc>
          <w:tcPr>
            <w:tcW w:w="2148" w:type="dxa"/>
            <w:vAlign w:val="center"/>
            <w:textDirection w:val="lrTb"/>
            <w:noWrap w:val="false"/>
          </w:tcPr>
          <w:p>
            <w:pPr>
              <w:jc w:val="center"/>
              <w:rPr>
                <w:rFonts w:hint="default" w:eastAsia="宋体"/>
                <w:sz w:val="24"/>
                <w:szCs w:val="32"/>
                <w:vertAlign w:val="baseline"/>
                <w:lang w:val="en-US" w:eastAsia="zh-CN"/>
                <w14:ligatures w14:val="standardContextual"/>
              </w:rPr>
            </w:pPr>
            <w:r>
              <w:rPr>
                <w:rFonts w:hint="eastAsia"/>
                <w:sz w:val="24"/>
                <w:szCs w:val="32"/>
                <w:vertAlign w:val="baseline"/>
                <w:lang w:val="en-US" w:eastAsia="zh-CN"/>
                <w14:ligatures w14:val="standardContextual"/>
              </w:rPr>
              <w:t xml:space="preserve">法定代表人</w:t>
            </w:r>
            <w:r/>
          </w:p>
        </w:tc>
        <w:tc>
          <w:tcPr>
            <w:tcW w:w="2284" w:type="dxa"/>
            <w:vAlign w:val="center"/>
            <w:textDirection w:val="lrTb"/>
            <w:noWrap w:val="false"/>
          </w:tcPr>
          <w:p>
            <w:pPr>
              <w:jc w:val="center"/>
              <w:rPr>
                <w:rFonts w:hint="eastAsia" w:eastAsia="宋体"/>
                <w:sz w:val="24"/>
                <w:szCs w:val="32"/>
                <w:vertAlign w:val="baseline"/>
                <w:lang w:val="en-US" w:eastAsia="zh-CN"/>
                <w14:ligatures w14:val="standardContextual"/>
              </w:rPr>
            </w:pPr>
            <w:r>
              <w:rPr>
                <w:rFonts w:hint="eastAsia" w:eastAsia="宋体"/>
                <w:sz w:val="24"/>
                <w:szCs w:val="32"/>
                <w:vertAlign w:val="baseline"/>
                <w:lang w:val="en-US" w:eastAsia="zh-CN"/>
                <w14:ligatures w14:val="standardContextual"/>
              </w:rPr>
            </w:r>
            <w:r/>
          </w:p>
        </w:tc>
        <w:tc>
          <w:tcPr>
            <w:tcW w:w="1833" w:type="dxa"/>
            <w:vAlign w:val="center"/>
            <w:textDirection w:val="lrTb"/>
            <w:noWrap w:val="false"/>
          </w:tcPr>
          <w:p>
            <w:pPr>
              <w:jc w:val="center"/>
              <w:rPr>
                <w:rFonts w:hint="default" w:eastAsia="宋体"/>
                <w:sz w:val="24"/>
                <w:szCs w:val="32"/>
                <w:vertAlign w:val="baseline"/>
                <w:lang w:val="en-US" w:eastAsia="zh-CN"/>
                <w14:ligatures w14:val="standardContextual"/>
              </w:rPr>
            </w:pPr>
            <w:r>
              <w:rPr>
                <w:rFonts w:hint="eastAsia"/>
                <w:sz w:val="24"/>
                <w:szCs w:val="32"/>
                <w:vertAlign w:val="baseline"/>
                <w:lang w:val="en-US" w:eastAsia="zh-CN"/>
                <w14:ligatures w14:val="standardContextual"/>
              </w:rPr>
              <w:t xml:space="preserve">联系人</w:t>
            </w:r>
            <w:r/>
          </w:p>
        </w:tc>
        <w:tc>
          <w:tcPr>
            <w:tcW w:w="3331" w:type="dxa"/>
            <w:vAlign w:val="center"/>
            <w:textDirection w:val="lrTb"/>
            <w:noWrap w:val="false"/>
          </w:tcPr>
          <w:p>
            <w:pPr>
              <w:jc w:val="center"/>
              <w:rPr>
                <w:rFonts w:hint="eastAsia" w:eastAsia="宋体"/>
                <w:vertAlign w:val="baseline"/>
                <w:lang w:val="en-US" w:eastAsia="zh-CN"/>
                <w14:ligatures w14:val="standardContextual"/>
              </w:rPr>
            </w:pPr>
            <w:r>
              <w:rPr>
                <w:rFonts w:hint="eastAsia" w:eastAsia="宋体"/>
                <w:vertAlign w:val="baseline"/>
                <w:lang w:val="en-US" w:eastAsia="zh-CN"/>
                <w14:ligatures w14:val="standardContextual"/>
              </w:rPr>
            </w:r>
            <w:r/>
          </w:p>
        </w:tc>
      </w:tr>
      <w:tr>
        <w:trPr>
          <w:trHeight w:val="567"/>
        </w:trPr>
        <w:tc>
          <w:tcPr>
            <w:tcW w:w="2148" w:type="dxa"/>
            <w:vAlign w:val="center"/>
            <w:textDirection w:val="lrTb"/>
            <w:noWrap w:val="false"/>
          </w:tcPr>
          <w:p>
            <w:pPr>
              <w:jc w:val="center"/>
              <w:rPr>
                <w:rFonts w:hint="default" w:eastAsia="宋体"/>
                <w:sz w:val="24"/>
                <w:szCs w:val="32"/>
                <w:vertAlign w:val="baseline"/>
                <w:lang w:val="en-US" w:eastAsia="zh-CN"/>
                <w14:ligatures w14:val="standardContextual"/>
              </w:rPr>
            </w:pPr>
            <w:r>
              <w:rPr>
                <w:rFonts w:hint="eastAsia"/>
                <w:sz w:val="24"/>
                <w:szCs w:val="32"/>
                <w:vertAlign w:val="baseline"/>
                <w:lang w:val="en-US" w:eastAsia="zh-CN"/>
                <w14:ligatures w14:val="standardContextual"/>
              </w:rPr>
              <w:t xml:space="preserve">联系地址</w:t>
            </w:r>
            <w:r/>
          </w:p>
        </w:tc>
        <w:tc>
          <w:tcPr>
            <w:tcW w:w="2284" w:type="dxa"/>
            <w:vAlign w:val="center"/>
            <w:textDirection w:val="lrTb"/>
            <w:noWrap w:val="false"/>
          </w:tcPr>
          <w:p>
            <w:pPr>
              <w:jc w:val="center"/>
              <w:rPr>
                <w:rFonts w:hint="eastAsia" w:eastAsia="宋体"/>
                <w:sz w:val="24"/>
                <w:szCs w:val="32"/>
                <w:vertAlign w:val="baseline"/>
                <w:lang w:val="en-US" w:eastAsia="zh-CN"/>
                <w14:ligatures w14:val="standardContextual"/>
              </w:rPr>
            </w:pPr>
            <w:r>
              <w:rPr>
                <w:rFonts w:hint="eastAsia" w:eastAsia="宋体"/>
                <w:sz w:val="24"/>
                <w:szCs w:val="32"/>
                <w:vertAlign w:val="baseline"/>
                <w:lang w:val="en-US" w:eastAsia="zh-CN"/>
                <w14:ligatures w14:val="standardContextual"/>
              </w:rPr>
            </w:r>
            <w:r/>
          </w:p>
        </w:tc>
        <w:tc>
          <w:tcPr>
            <w:tcW w:w="1833" w:type="dxa"/>
            <w:vAlign w:val="center"/>
            <w:textDirection w:val="lrTb"/>
            <w:noWrap w:val="false"/>
          </w:tcPr>
          <w:p>
            <w:pPr>
              <w:jc w:val="center"/>
              <w:rPr>
                <w:rFonts w:hint="default" w:eastAsia="宋体"/>
                <w:sz w:val="24"/>
                <w:szCs w:val="32"/>
                <w:vertAlign w:val="baseline"/>
                <w:lang w:val="en-US" w:eastAsia="zh-CN"/>
                <w14:ligatures w14:val="standardContextual"/>
              </w:rPr>
            </w:pPr>
            <w:r>
              <w:rPr>
                <w:rFonts w:hint="eastAsia"/>
                <w:sz w:val="24"/>
                <w:szCs w:val="32"/>
                <w:vertAlign w:val="baseline"/>
                <w:lang w:val="en-US" w:eastAsia="zh-CN"/>
                <w14:ligatures w14:val="standardContextual"/>
              </w:rPr>
              <w:t xml:space="preserve">联系电话</w:t>
            </w:r>
            <w:r/>
          </w:p>
        </w:tc>
        <w:tc>
          <w:tcPr>
            <w:tcW w:w="3331" w:type="dxa"/>
            <w:vAlign w:val="center"/>
            <w:textDirection w:val="lrTb"/>
            <w:noWrap w:val="false"/>
          </w:tcPr>
          <w:p>
            <w:pPr>
              <w:jc w:val="center"/>
              <w:rPr>
                <w:rFonts w:hint="eastAsia" w:eastAsia="宋体"/>
                <w:vertAlign w:val="baseline"/>
                <w:lang w:val="en-US" w:eastAsia="zh-CN"/>
                <w14:ligatures w14:val="standardContextual"/>
              </w:rPr>
            </w:pPr>
            <w:r>
              <w:rPr>
                <w:rFonts w:hint="eastAsia" w:eastAsia="宋体"/>
                <w:vertAlign w:val="baseline"/>
                <w:lang w:val="en-US" w:eastAsia="zh-CN"/>
                <w14:ligatures w14:val="standardContextual"/>
              </w:rPr>
            </w:r>
            <w:r/>
          </w:p>
        </w:tc>
      </w:tr>
      <w:tr>
        <w:trPr>
          <w:trHeight w:val="5560"/>
        </w:trPr>
        <w:tc>
          <w:tcPr>
            <w:tcW w:w="2148" w:type="dxa"/>
            <w:vAlign w:val="center"/>
            <w:textDirection w:val="lrTb"/>
            <w:noWrap w:val="false"/>
          </w:tcPr>
          <w:p>
            <w:pPr>
              <w:jc w:val="center"/>
              <w:rPr>
                <w:rFonts w:hint="default"/>
                <w:sz w:val="24"/>
                <w:szCs w:val="32"/>
                <w:vertAlign w:val="baseline"/>
                <w:lang w:val="en-US" w:eastAsia="zh-CN"/>
                <w14:ligatures w14:val="standardContextual"/>
              </w:rPr>
            </w:pPr>
            <w:r>
              <w:rPr>
                <w:rFonts w:hint="eastAsia"/>
                <w:sz w:val="24"/>
                <w:szCs w:val="32"/>
                <w:vertAlign w:val="baseline"/>
                <w:lang w:val="en-US" w:eastAsia="zh-CN"/>
                <w14:ligatures w14:val="standardContextual"/>
              </w:rPr>
              <w:t xml:space="preserve">信用承诺</w:t>
            </w:r>
            <w:r/>
          </w:p>
        </w:tc>
        <w:tc>
          <w:tcPr>
            <w:gridSpan w:val="3"/>
            <w:tcW w:w="7448" w:type="dxa"/>
            <w:vAlign w:val="center"/>
            <w:textDirection w:val="lrTb"/>
            <w:noWrap w:val="false"/>
          </w:tcPr>
          <w:p>
            <w:pPr>
              <w:ind w:firstLine="420"/>
              <w:jc w:val="both"/>
              <w:rPr>
                <w:rFonts w:hint="eastAsia"/>
                <w:vertAlign w:val="baseline"/>
                <w:lang w:val="en-US" w:eastAsia="zh-CN"/>
                <w14:ligatures w14:val="standardContextual"/>
              </w:rPr>
            </w:pPr>
            <w:r>
              <w:rPr>
                <w:rFonts w:hint="eastAsia" w:eastAsia="宋体"/>
                <w:vertAlign w:val="baseline"/>
                <w:lang w:val="en-US" w:eastAsia="zh-CN"/>
                <w14:ligatures w14:val="standardContextual"/>
              </w:rPr>
              <w:t xml:space="preserve">我公司自愿参加贵中心</w:t>
            </w:r>
            <w:r>
              <w:rPr>
                <w:rFonts w:hint="eastAsia"/>
                <w:vertAlign w:val="baseline"/>
                <w:lang w:val="en-US" w:eastAsia="zh-CN"/>
                <w14:ligatures w14:val="standardContextual"/>
              </w:rPr>
              <w:t xml:space="preserve">（</w:t>
            </w:r>
            <w:r>
              <w:rPr>
                <w:rFonts w:hint="eastAsia" w:eastAsia="宋体"/>
                <w:vertAlign w:val="baseline"/>
                <w:lang w:val="en-US" w:eastAsia="zh-CN"/>
                <w14:ligatures w14:val="standardContextual"/>
              </w:rPr>
              <w:t xml:space="preserve">公司</w:t>
            </w:r>
            <w:r>
              <w:rPr>
                <w:rFonts w:hint="eastAsia"/>
                <w:vertAlign w:val="baseline"/>
                <w:lang w:val="en-US" w:eastAsia="zh-CN"/>
                <w14:ligatures w14:val="standardContextual"/>
              </w:rPr>
              <w:t xml:space="preserve">）</w:t>
            </w:r>
            <w:r>
              <w:rPr>
                <w:rFonts w:hint="eastAsia" w:eastAsia="宋体"/>
                <w:vertAlign w:val="baseline"/>
                <w:lang w:val="en-US" w:eastAsia="zh-CN"/>
                <w14:ligatures w14:val="standardContextual"/>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vertAlign w:val="baseline"/>
                <w:lang w:val="en-US" w:eastAsia="zh-CN"/>
                <w14:ligatures w14:val="standardContextual"/>
              </w:rPr>
              <w:t xml:space="preserve">二</w:t>
            </w:r>
            <w:r>
              <w:rPr>
                <w:rFonts w:hint="eastAsia" w:eastAsia="宋体"/>
                <w:vertAlign w:val="baseline"/>
                <w:lang w:val="en-US" w:eastAsia="zh-CN"/>
                <w14:ligatures w14:val="standardContextual"/>
              </w:rPr>
              <w:t xml:space="preserve">条规定的条件，包括</w:t>
            </w:r>
            <w:r>
              <w:rPr>
                <w:rFonts w:hint="eastAsia"/>
                <w:vertAlign w:val="baseline"/>
                <w:lang w:val="en-US" w:eastAsia="zh-CN"/>
                <w14:ligatures w14:val="standardContextual"/>
              </w:rPr>
              <w:t xml:space="preserve">：</w:t>
            </w:r>
            <w:r>
              <w:rPr>
                <w:rFonts w:hint="eastAsia" w:eastAsia="宋体"/>
                <w:vertAlign w:val="baseline"/>
                <w:lang w:val="en-US" w:eastAsia="zh-CN"/>
                <w14:ligatures w14:val="standardContextual"/>
              </w:rPr>
              <w:t xml:space="preserve">具有独立承担民事责任的能力</w:t>
            </w:r>
            <w:r>
              <w:rPr>
                <w:rFonts w:hint="eastAsia"/>
                <w:vertAlign w:val="baseline"/>
                <w:lang w:val="en-US" w:eastAsia="zh-CN"/>
                <w14:ligatures w14:val="standardContextual"/>
              </w:rPr>
              <w:t xml:space="preserve">；</w:t>
            </w:r>
            <w:r>
              <w:rPr>
                <w:rFonts w:hint="eastAsia" w:eastAsia="宋体"/>
                <w:vertAlign w:val="baseline"/>
                <w:lang w:val="en-US" w:eastAsia="zh-CN"/>
                <w14:ligatures w14:val="standardContextual"/>
              </w:rPr>
              <w:t xml:space="preserve">具有良好的商业信誉和健全的财务会计制度</w:t>
            </w:r>
            <w:r>
              <w:rPr>
                <w:rFonts w:hint="eastAsia"/>
                <w:vertAlign w:val="baseline"/>
                <w:lang w:val="en-US" w:eastAsia="zh-CN"/>
                <w14:ligatures w14:val="standardContextual"/>
              </w:rPr>
              <w:t xml:space="preserve">；</w:t>
            </w:r>
            <w:r>
              <w:rPr>
                <w:rFonts w:hint="eastAsia" w:eastAsia="宋体"/>
                <w:vertAlign w:val="baseline"/>
                <w:lang w:val="en-US" w:eastAsia="zh-CN"/>
                <w14:ligatures w14:val="standardContextual"/>
              </w:rPr>
              <w:t xml:space="preserve">有履行合同所必需的设备和专业技术能力</w:t>
            </w:r>
            <w:r>
              <w:rPr>
                <w:rFonts w:hint="eastAsia"/>
                <w:vertAlign w:val="baseline"/>
                <w:lang w:val="en-US" w:eastAsia="zh-CN"/>
                <w14:ligatures w14:val="standardContextual"/>
              </w:rPr>
              <w:t xml:space="preserve">；</w:t>
            </w:r>
            <w:r>
              <w:rPr>
                <w:rFonts w:hint="eastAsia" w:eastAsia="宋体"/>
                <w:vertAlign w:val="baseline"/>
                <w:lang w:val="en-US" w:eastAsia="zh-CN"/>
                <w14:ligatures w14:val="standardContextual"/>
              </w:rPr>
              <w:t xml:space="preserve">有依法缴纳税收和社会保障资金的良好记录</w:t>
            </w:r>
            <w:r>
              <w:rPr>
                <w:rFonts w:hint="eastAsia"/>
                <w:vertAlign w:val="baseline"/>
                <w:lang w:val="en-US" w:eastAsia="zh-CN"/>
                <w14:ligatures w14:val="standardContextual"/>
              </w:rPr>
              <w:t xml:space="preserve">；</w:t>
            </w:r>
            <w:r>
              <w:rPr>
                <w:rFonts w:hint="eastAsia" w:eastAsia="宋体"/>
                <w:vertAlign w:val="baseline"/>
                <w:lang w:val="en-US" w:eastAsia="zh-CN"/>
                <w14:ligatures w14:val="standardContextual"/>
              </w:rPr>
              <w:t xml:space="preserve">参加政府采购活动前三年内，在经营活动中没有重大违法记录</w:t>
            </w:r>
            <w:r>
              <w:rPr>
                <w:rFonts w:hint="eastAsia"/>
                <w:vertAlign w:val="baseline"/>
                <w:lang w:val="en-US" w:eastAsia="zh-CN"/>
                <w14:ligatures w14:val="standardContextual"/>
              </w:rPr>
              <w:t xml:space="preserve">；</w:t>
            </w:r>
            <w:r>
              <w:rPr>
                <w:rFonts w:hint="eastAsia" w:eastAsia="宋体"/>
                <w:vertAlign w:val="baseline"/>
                <w:lang w:val="en-US" w:eastAsia="zh-CN"/>
                <w14:ligatures w14:val="standardContextual"/>
              </w:rPr>
              <w:t xml:space="preserve">符合法律、行政法规和采购文件规定的其他条件</w:t>
            </w:r>
            <w:r>
              <w:rPr>
                <w:rFonts w:hint="eastAsia"/>
                <w:vertAlign w:val="baseline"/>
                <w:lang w:val="en-US" w:eastAsia="zh-CN"/>
                <w14:ligatures w14:val="standardContextual"/>
              </w:rPr>
              <w:t xml:space="preserve">。</w:t>
            </w:r>
            <w:r>
              <w:rPr>
                <w:rFonts w:hint="eastAsia" w:eastAsia="宋体"/>
                <w:vertAlign w:val="baseline"/>
                <w:lang w:val="en-US" w:eastAsia="zh-CN"/>
                <w14:ligatures w14:val="standardContextual"/>
              </w:rPr>
              <w:t xml:space="preserve">如有弄虚作假或其他违法违规行为，愿承担一切法律责任，接受各级政府采购监管部门和有权机关的审查和处罚</w:t>
            </w:r>
            <w:r>
              <w:rPr>
                <w:rFonts w:hint="eastAsia"/>
                <w:vertAlign w:val="baseline"/>
                <w:lang w:val="en-US" w:eastAsia="zh-CN"/>
                <w14:ligatures w14:val="standardContextual"/>
              </w:rPr>
              <w:t xml:space="preserve">。</w:t>
            </w:r>
            <w:r/>
          </w:p>
          <w:p>
            <w:pPr>
              <w:ind w:firstLine="420"/>
              <w:jc w:val="both"/>
              <w:rPr>
                <w:rFonts w:hint="eastAsia"/>
                <w:vertAlign w:val="baseline"/>
                <w:lang w:val="en-US" w:eastAsia="zh-CN"/>
                <w14:ligatures w14:val="standardContextual"/>
              </w:rPr>
            </w:pPr>
            <w:r>
              <w:rPr>
                <w:rFonts w:hint="eastAsia"/>
                <w:vertAlign w:val="baseline"/>
                <w:lang w:val="en-US" w:eastAsia="zh-CN"/>
                <w14:ligatures w14:val="standardContextual"/>
              </w:rPr>
            </w:r>
            <w:r/>
          </w:p>
          <w:p>
            <w:pPr>
              <w:ind w:firstLine="420"/>
              <w:jc w:val="center"/>
              <w:rPr>
                <w:rFonts w:hint="eastAsia"/>
                <w:vertAlign w:val="baseline"/>
                <w:lang w:val="en-US" w:eastAsia="zh-CN"/>
                <w14:ligatures w14:val="standardContextual"/>
              </w:rPr>
            </w:pPr>
            <w:r>
              <w:rPr>
                <w:rFonts w:hint="eastAsia"/>
                <w:vertAlign w:val="baseline"/>
                <w:lang w:val="en-US" w:eastAsia="zh-CN"/>
                <w14:ligatures w14:val="standardContextual"/>
              </w:rPr>
              <w:t xml:space="preserve">供应商名称（盖章）：</w:t>
            </w:r>
            <w:r/>
          </w:p>
          <w:p>
            <w:pPr>
              <w:ind w:firstLine="420"/>
              <w:jc w:val="center"/>
              <w:rPr>
                <w:rFonts w:hint="eastAsia"/>
                <w:vertAlign w:val="baseline"/>
                <w:lang w:val="en-US" w:eastAsia="zh-CN"/>
                <w14:ligatures w14:val="standardContextual"/>
              </w:rPr>
            </w:pPr>
            <w:r>
              <w:rPr>
                <w:rFonts w:hint="eastAsia"/>
                <w:vertAlign w:val="baseline"/>
                <w:lang w:val="en-US" w:eastAsia="zh-CN"/>
                <w14:ligatures w14:val="standardContextual"/>
              </w:rPr>
            </w:r>
            <w:r/>
          </w:p>
          <w:p>
            <w:pPr>
              <w:ind w:firstLine="420"/>
              <w:jc w:val="center"/>
              <w:rPr>
                <w:rFonts w:hint="eastAsia"/>
                <w:vertAlign w:val="baseline"/>
                <w:lang w:val="en-US" w:eastAsia="zh-CN"/>
                <w14:ligatures w14:val="standardContextual"/>
              </w:rPr>
            </w:pPr>
            <w:r>
              <w:rPr>
                <w:rFonts w:hint="eastAsia"/>
                <w:vertAlign w:val="baseline"/>
                <w:lang w:val="en-US" w:eastAsia="zh-CN"/>
                <w14:ligatures w14:val="standardContextual"/>
              </w:rPr>
              <w:t xml:space="preserve">法定代表人（签字）：</w:t>
            </w:r>
            <w:r/>
          </w:p>
          <w:p>
            <w:pPr>
              <w:ind w:firstLine="420"/>
              <w:jc w:val="center"/>
              <w:rPr>
                <w:rFonts w:hint="eastAsia"/>
                <w:vertAlign w:val="baseline"/>
                <w:lang w:val="en-US" w:eastAsia="zh-CN"/>
                <w14:ligatures w14:val="standardContextual"/>
              </w:rPr>
            </w:pPr>
            <w:r>
              <w:rPr>
                <w:rFonts w:hint="eastAsia"/>
                <w:vertAlign w:val="baseline"/>
                <w:lang w:val="en-US" w:eastAsia="zh-CN"/>
                <w14:ligatures w14:val="standardContextual"/>
              </w:rPr>
            </w:r>
            <w:r/>
          </w:p>
          <w:p>
            <w:pPr>
              <w:ind w:firstLine="420"/>
              <w:jc w:val="center"/>
              <w:rPr>
                <w:rFonts w:hint="default"/>
                <w:vertAlign w:val="baseline"/>
                <w:lang w:val="en-US" w:eastAsia="zh-CN"/>
                <w14:ligatures w14:val="standardContextual"/>
              </w:rPr>
            </w:pPr>
            <w:r>
              <w:rPr>
                <w:rFonts w:hint="eastAsia"/>
                <w:vertAlign w:val="baseline"/>
                <w:lang w:val="en-US" w:eastAsia="zh-CN"/>
                <w14:ligatures w14:val="standardContextual"/>
              </w:rPr>
              <w:t xml:space="preserve">XXXX年XX月XX日</w:t>
            </w:r>
            <w:r/>
          </w:p>
        </w:tc>
      </w:tr>
    </w:tbl>
    <w:p>
      <w:pPr>
        <w:jc w:val="center"/>
        <w:rPr>
          <w:rFonts w:hint="eastAsia" w:eastAsia="宋体"/>
          <w:lang w:val="en-US" w:eastAsia="zh-CN"/>
        </w:rPr>
      </w:pPr>
      <w:r>
        <w:rPr>
          <w:rFonts w:hint="eastAsia" w:eastAsia="宋体"/>
          <w:lang w:val="en-US" w:eastAsia="zh-CN"/>
        </w:rPr>
      </w:r>
      <w:r/>
    </w:p>
    <w:p>
      <w:pPr>
        <w:rPr>
          <w:rFonts w:hint="eastAsia"/>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rPr>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中小微企业声明函（服务类项目）（采购包号：**）</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p>
      <w:pPr>
        <w:ind w:left="0" w:right="0" w:firstLine="36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本公司（联合体）郑重声明，根据《政府采购促进中小企业发展管理办法》(财库〔2020〕46号)的规定，本公司（联合体）参加</w:t>
      </w:r>
      <w:r>
        <w:rPr>
          <w:rFonts w:ascii="仿宋" w:hAnsi="仿宋" w:eastAsia="仿宋" w:cs="仿宋"/>
          <w:color w:val="auto"/>
          <w:sz w:val="24"/>
          <w:highlight w:val="none"/>
          <w:u w:val="single"/>
        </w:rPr>
        <w:t xml:space="preserve">（单位名称）</w:t>
      </w:r>
      <w:r>
        <w:rPr>
          <w:rFonts w:ascii="仿宋" w:hAnsi="仿宋" w:eastAsia="仿宋" w:cs="仿宋"/>
          <w:color w:val="auto"/>
          <w:sz w:val="24"/>
          <w:highlight w:val="none"/>
        </w:rPr>
        <w:t xml:space="preserve">采购编号为</w:t>
      </w:r>
      <w:r>
        <w:rPr>
          <w:rFonts w:ascii="仿宋" w:hAnsi="仿宋" w:eastAsia="仿宋" w:cs="仿宋"/>
          <w:color w:val="auto"/>
          <w:sz w:val="24"/>
          <w:highlight w:val="none"/>
          <w:u w:val="single"/>
        </w:rPr>
        <w:t xml:space="preserve">（采购编号）</w:t>
      </w:r>
      <w:r>
        <w:rPr>
          <w:rFonts w:ascii="仿宋" w:hAnsi="仿宋" w:eastAsia="仿宋" w:cs="仿宋"/>
          <w:color w:val="auto"/>
          <w:sz w:val="24"/>
          <w:highlight w:val="none"/>
        </w:rPr>
        <w:t xml:space="preserve">，</w:t>
      </w:r>
      <w:r>
        <w:rPr>
          <w:rFonts w:ascii="Calibri" w:hAnsi="Calibri" w:eastAsia="Calibri" w:cs="Calibri"/>
          <w:color w:val="auto"/>
          <w:sz w:val="24"/>
          <w:highlight w:val="none"/>
          <w:u w:val="single"/>
        </w:rPr>
        <w:t xml:space="preserve">     </w:t>
      </w:r>
      <w:r>
        <w:rPr>
          <w:rFonts w:ascii="仿宋" w:hAnsi="仿宋" w:eastAsia="仿宋" w:cs="仿宋"/>
          <w:color w:val="auto"/>
          <w:sz w:val="24"/>
          <w:highlight w:val="none"/>
          <w:u w:val="single"/>
        </w:rPr>
        <w:t xml:space="preserve"> </w:t>
      </w:r>
      <w:r>
        <w:rPr>
          <w:rFonts w:ascii="仿宋" w:hAnsi="仿宋" w:eastAsia="仿宋" w:cs="仿宋"/>
          <w:color w:val="auto"/>
          <w:sz w:val="24"/>
          <w:highlight w:val="none"/>
        </w:rPr>
        <w:t xml:space="preserve">项目（项目名称）（采购包号：**）的采购活动，服务全部由符合政策的中小微企业承接。相关企业（含联合体中的中小微企业、签订采购包意向协议的中小微企业）的具体情况如下：</w:t>
      </w:r>
      <w:r/>
    </w:p>
    <w:p>
      <w:pPr>
        <w:ind w:left="0" w:right="0" w:firstLine="36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1.</w:t>
      </w:r>
      <w:r>
        <w:rPr>
          <w:rFonts w:ascii="仿宋" w:hAnsi="仿宋" w:eastAsia="仿宋" w:cs="仿宋"/>
          <w:color w:val="auto"/>
          <w:sz w:val="24"/>
          <w:highlight w:val="none"/>
          <w:u w:val="single"/>
        </w:rPr>
        <w:t xml:space="preserve">（标的名称）</w:t>
      </w:r>
      <w:r>
        <w:rPr>
          <w:rFonts w:ascii="仿宋" w:hAnsi="仿宋" w:eastAsia="仿宋" w:cs="仿宋"/>
          <w:i/>
          <w:color w:val="auto"/>
          <w:sz w:val="24"/>
          <w:highlight w:val="none"/>
        </w:rPr>
        <w:t xml:space="preserve">，</w:t>
      </w:r>
      <w:r>
        <w:rPr>
          <w:rFonts w:ascii="仿宋" w:hAnsi="仿宋" w:eastAsia="仿宋" w:cs="仿宋"/>
          <w:color w:val="auto"/>
          <w:sz w:val="24"/>
          <w:highlight w:val="none"/>
        </w:rPr>
        <w:t xml:space="preserve">属于</w:t>
      </w:r>
      <w:r>
        <w:rPr>
          <w:rFonts w:ascii="仿宋" w:hAnsi="仿宋" w:eastAsia="仿宋" w:cs="仿宋"/>
          <w:color w:val="auto"/>
          <w:sz w:val="24"/>
          <w:highlight w:val="none"/>
          <w:u w:val="single"/>
        </w:rPr>
        <w:t xml:space="preserve">（供应商填写招标文件中明确的所属行业）</w:t>
      </w:r>
      <w:r>
        <w:rPr>
          <w:rFonts w:ascii="仿宋" w:hAnsi="仿宋" w:eastAsia="仿宋" w:cs="仿宋"/>
          <w:color w:val="auto"/>
          <w:sz w:val="24"/>
          <w:highlight w:val="none"/>
        </w:rPr>
        <w:t xml:space="preserve">行业；承接企业为</w:t>
      </w:r>
      <w:r>
        <w:rPr>
          <w:rFonts w:ascii="仿宋" w:hAnsi="仿宋" w:eastAsia="仿宋" w:cs="仿宋"/>
          <w:color w:val="auto"/>
          <w:sz w:val="24"/>
          <w:highlight w:val="none"/>
          <w:u w:val="single"/>
        </w:rPr>
        <w:t xml:space="preserve">（企业名称）</w:t>
      </w:r>
      <w:r>
        <w:rPr>
          <w:rFonts w:ascii="仿宋" w:hAnsi="仿宋" w:eastAsia="仿宋" w:cs="仿宋"/>
          <w:color w:val="auto"/>
          <w:sz w:val="24"/>
          <w:highlight w:val="none"/>
        </w:rPr>
        <w:t xml:space="preserve">，从业人员</w:t>
      </w:r>
      <w:r>
        <w:rPr>
          <w:rFonts w:ascii="Calibri" w:hAnsi="Calibri" w:eastAsia="Calibri" w:cs="Calibri"/>
          <w:color w:val="auto"/>
          <w:sz w:val="24"/>
          <w:highlight w:val="none"/>
          <w:u w:val="single"/>
        </w:rPr>
        <w:t xml:space="preserve">     </w:t>
      </w:r>
      <w:r>
        <w:rPr>
          <w:rFonts w:ascii="仿宋" w:hAnsi="仿宋" w:eastAsia="仿宋" w:cs="仿宋"/>
          <w:color w:val="auto"/>
          <w:sz w:val="24"/>
          <w:highlight w:val="none"/>
          <w:u w:val="single"/>
        </w:rPr>
        <w:t xml:space="preserve"> </w:t>
      </w:r>
      <w:r>
        <w:rPr>
          <w:rFonts w:ascii="仿宋" w:hAnsi="仿宋" w:eastAsia="仿宋" w:cs="仿宋"/>
          <w:color w:val="auto"/>
          <w:sz w:val="24"/>
          <w:highlight w:val="none"/>
        </w:rPr>
        <w:t xml:space="preserve">人，营业收入为</w:t>
      </w:r>
      <w:r>
        <w:rPr>
          <w:rFonts w:ascii="Calibri" w:hAnsi="Calibri" w:eastAsia="Calibri" w:cs="Calibri"/>
          <w:color w:val="auto"/>
          <w:sz w:val="24"/>
          <w:highlight w:val="none"/>
          <w:u w:val="single"/>
        </w:rPr>
        <w:t xml:space="preserve">    </w:t>
      </w:r>
      <w:r>
        <w:rPr>
          <w:rFonts w:ascii="仿宋" w:hAnsi="仿宋" w:eastAsia="仿宋" w:cs="仿宋"/>
          <w:color w:val="auto"/>
          <w:sz w:val="24"/>
          <w:highlight w:val="none"/>
          <w:u w:val="single"/>
        </w:rPr>
        <w:t xml:space="preserve"> </w:t>
      </w:r>
      <w:r>
        <w:rPr>
          <w:rFonts w:ascii="仿宋" w:hAnsi="仿宋" w:eastAsia="仿宋" w:cs="仿宋"/>
          <w:color w:val="auto"/>
          <w:sz w:val="24"/>
          <w:highlight w:val="none"/>
        </w:rPr>
        <w:t xml:space="preserve">万元，资产总额为</w:t>
      </w:r>
      <w:r>
        <w:rPr>
          <w:rFonts w:ascii="Calibri" w:hAnsi="Calibri" w:eastAsia="Calibri" w:cs="Calibri"/>
          <w:color w:val="auto"/>
          <w:sz w:val="24"/>
          <w:highlight w:val="none"/>
          <w:u w:val="single"/>
        </w:rPr>
        <w:t xml:space="preserve">     </w:t>
      </w:r>
      <w:r>
        <w:rPr>
          <w:rFonts w:ascii="仿宋" w:hAnsi="仿宋" w:eastAsia="仿宋" w:cs="仿宋"/>
          <w:color w:val="auto"/>
          <w:sz w:val="24"/>
          <w:highlight w:val="none"/>
          <w:u w:val="single"/>
        </w:rPr>
        <w:t xml:space="preserve"> </w:t>
      </w:r>
      <w:r>
        <w:rPr>
          <w:rFonts w:ascii="仿宋" w:hAnsi="仿宋" w:eastAsia="仿宋" w:cs="仿宋"/>
          <w:color w:val="auto"/>
          <w:sz w:val="24"/>
          <w:highlight w:val="none"/>
        </w:rPr>
        <w:t xml:space="preserve">万元</w:t>
      </w:r>
      <w:r>
        <w:rPr>
          <w:rFonts w:ascii="仿宋" w:hAnsi="仿宋" w:eastAsia="仿宋" w:cs="仿宋"/>
          <w:color w:val="auto"/>
          <w:sz w:val="20"/>
          <w:highlight w:val="none"/>
          <w:vertAlign w:val="superscript"/>
        </w:rPr>
        <w:t xml:space="preserve">1</w:t>
      </w:r>
      <w:r>
        <w:rPr>
          <w:rFonts w:ascii="仿宋" w:hAnsi="仿宋" w:eastAsia="仿宋" w:cs="仿宋"/>
          <w:color w:val="auto"/>
          <w:sz w:val="24"/>
          <w:highlight w:val="none"/>
        </w:rPr>
        <w:t xml:space="preserve">，属于</w:t>
      </w:r>
      <w:r>
        <w:rPr>
          <w:rFonts w:ascii="仿宋" w:hAnsi="仿宋" w:eastAsia="仿宋" w:cs="仿宋"/>
          <w:color w:val="auto"/>
          <w:sz w:val="24"/>
          <w:highlight w:val="none"/>
          <w:u w:val="single"/>
        </w:rPr>
        <w:t xml:space="preserve">（□中型企业 □小型企业 □微型企业）；</w:t>
      </w:r>
      <w:r/>
    </w:p>
    <w:p>
      <w:pPr>
        <w:ind w:left="0" w:right="0" w:firstLine="36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w:t>
      </w:r>
      <w:r>
        <w:rPr>
          <w:rFonts w:ascii="仿宋" w:hAnsi="仿宋" w:eastAsia="仿宋" w:cs="仿宋"/>
          <w:color w:val="auto"/>
          <w:sz w:val="24"/>
          <w:highlight w:val="none"/>
          <w:u w:val="single"/>
        </w:rPr>
        <w:t xml:space="preserve">（标的名称）</w:t>
      </w:r>
      <w:r>
        <w:rPr>
          <w:rFonts w:ascii="仿宋" w:hAnsi="仿宋" w:eastAsia="仿宋" w:cs="仿宋"/>
          <w:i/>
          <w:color w:val="auto"/>
          <w:sz w:val="24"/>
          <w:highlight w:val="none"/>
        </w:rPr>
        <w:t xml:space="preserve">，</w:t>
      </w:r>
      <w:r>
        <w:rPr>
          <w:rFonts w:ascii="仿宋" w:hAnsi="仿宋" w:eastAsia="仿宋" w:cs="仿宋"/>
          <w:color w:val="auto"/>
          <w:sz w:val="24"/>
          <w:highlight w:val="none"/>
        </w:rPr>
        <w:t xml:space="preserve">属于</w:t>
      </w:r>
      <w:r>
        <w:rPr>
          <w:rFonts w:ascii="仿宋" w:hAnsi="仿宋" w:eastAsia="仿宋" w:cs="仿宋"/>
          <w:color w:val="auto"/>
          <w:sz w:val="24"/>
          <w:highlight w:val="none"/>
          <w:u w:val="single"/>
        </w:rPr>
        <w:t xml:space="preserve">（供应商填写招标文件中明确的所属行业）</w:t>
      </w:r>
      <w:r>
        <w:rPr>
          <w:rFonts w:ascii="仿宋" w:hAnsi="仿宋" w:eastAsia="仿宋" w:cs="仿宋"/>
          <w:color w:val="auto"/>
          <w:sz w:val="24"/>
          <w:highlight w:val="none"/>
        </w:rPr>
        <w:t xml:space="preserve">行业；承接企业为</w:t>
      </w:r>
      <w:r>
        <w:rPr>
          <w:rFonts w:ascii="仿宋" w:hAnsi="仿宋" w:eastAsia="仿宋" w:cs="仿宋"/>
          <w:color w:val="auto"/>
          <w:sz w:val="24"/>
          <w:highlight w:val="none"/>
          <w:u w:val="single"/>
        </w:rPr>
        <w:t xml:space="preserve">（企业名称）</w:t>
      </w:r>
      <w:r>
        <w:rPr>
          <w:rFonts w:ascii="仿宋" w:hAnsi="仿宋" w:eastAsia="仿宋" w:cs="仿宋"/>
          <w:color w:val="auto"/>
          <w:sz w:val="24"/>
          <w:highlight w:val="none"/>
        </w:rPr>
        <w:t xml:space="preserve">，从业人员</w:t>
      </w:r>
      <w:r>
        <w:rPr>
          <w:rFonts w:ascii="Calibri" w:hAnsi="Calibri" w:eastAsia="Calibri" w:cs="Calibri"/>
          <w:color w:val="auto"/>
          <w:sz w:val="24"/>
          <w:highlight w:val="none"/>
          <w:u w:val="single"/>
        </w:rPr>
        <w:t xml:space="preserve">     </w:t>
      </w:r>
      <w:r>
        <w:rPr>
          <w:rFonts w:ascii="仿宋" w:hAnsi="仿宋" w:eastAsia="仿宋" w:cs="仿宋"/>
          <w:color w:val="auto"/>
          <w:sz w:val="24"/>
          <w:highlight w:val="none"/>
          <w:u w:val="single"/>
        </w:rPr>
        <w:t xml:space="preserve"> </w:t>
      </w:r>
      <w:r>
        <w:rPr>
          <w:rFonts w:ascii="仿宋" w:hAnsi="仿宋" w:eastAsia="仿宋" w:cs="仿宋"/>
          <w:color w:val="auto"/>
          <w:sz w:val="24"/>
          <w:highlight w:val="none"/>
        </w:rPr>
        <w:t xml:space="preserve">人，营业收入为</w:t>
      </w:r>
      <w:r>
        <w:rPr>
          <w:rFonts w:ascii="Calibri" w:hAnsi="Calibri" w:eastAsia="Calibri" w:cs="Calibri"/>
          <w:color w:val="auto"/>
          <w:sz w:val="24"/>
          <w:highlight w:val="none"/>
          <w:u w:val="single"/>
        </w:rPr>
        <w:t xml:space="preserve">    </w:t>
      </w:r>
      <w:r>
        <w:rPr>
          <w:rFonts w:ascii="仿宋" w:hAnsi="仿宋" w:eastAsia="仿宋" w:cs="仿宋"/>
          <w:color w:val="auto"/>
          <w:sz w:val="24"/>
          <w:highlight w:val="none"/>
          <w:u w:val="single"/>
        </w:rPr>
        <w:t xml:space="preserve"> </w:t>
      </w:r>
      <w:r>
        <w:rPr>
          <w:rFonts w:ascii="仿宋" w:hAnsi="仿宋" w:eastAsia="仿宋" w:cs="仿宋"/>
          <w:color w:val="auto"/>
          <w:sz w:val="24"/>
          <w:highlight w:val="none"/>
        </w:rPr>
        <w:t xml:space="preserve">万元，资产总额为</w:t>
      </w:r>
      <w:r>
        <w:rPr>
          <w:rFonts w:ascii="Calibri" w:hAnsi="Calibri" w:eastAsia="Calibri" w:cs="Calibri"/>
          <w:color w:val="auto"/>
          <w:sz w:val="24"/>
          <w:highlight w:val="none"/>
          <w:u w:val="single"/>
        </w:rPr>
        <w:t xml:space="preserve">     </w:t>
      </w:r>
      <w:r>
        <w:rPr>
          <w:rFonts w:ascii="仿宋" w:hAnsi="仿宋" w:eastAsia="仿宋" w:cs="仿宋"/>
          <w:color w:val="auto"/>
          <w:sz w:val="24"/>
          <w:highlight w:val="none"/>
          <w:u w:val="single"/>
        </w:rPr>
        <w:t xml:space="preserve"> </w:t>
      </w:r>
      <w:r>
        <w:rPr>
          <w:rFonts w:ascii="仿宋" w:hAnsi="仿宋" w:eastAsia="仿宋" w:cs="仿宋"/>
          <w:color w:val="auto"/>
          <w:sz w:val="24"/>
          <w:highlight w:val="none"/>
        </w:rPr>
        <w:t xml:space="preserve">万元</w:t>
      </w:r>
      <w:r>
        <w:rPr>
          <w:rFonts w:ascii="仿宋" w:hAnsi="仿宋" w:eastAsia="仿宋" w:cs="仿宋"/>
          <w:color w:val="auto"/>
          <w:sz w:val="20"/>
          <w:highlight w:val="none"/>
          <w:vertAlign w:val="superscript"/>
        </w:rPr>
        <w:t xml:space="preserve">1</w:t>
      </w:r>
      <w:r>
        <w:rPr>
          <w:rFonts w:ascii="仿宋" w:hAnsi="仿宋" w:eastAsia="仿宋" w:cs="仿宋"/>
          <w:color w:val="auto"/>
          <w:sz w:val="24"/>
          <w:highlight w:val="none"/>
        </w:rPr>
        <w:t xml:space="preserve">，属于</w:t>
      </w:r>
      <w:r>
        <w:rPr>
          <w:rFonts w:ascii="仿宋" w:hAnsi="仿宋" w:eastAsia="仿宋" w:cs="仿宋"/>
          <w:color w:val="auto"/>
          <w:sz w:val="24"/>
          <w:highlight w:val="none"/>
          <w:u w:val="single"/>
        </w:rPr>
        <w:t xml:space="preserve">（□中型企业 □小型企业 □微型企业）；</w:t>
      </w:r>
      <w:r/>
    </w:p>
    <w:p>
      <w:pPr>
        <w:ind w:left="0" w:right="0" w:firstLine="36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w:t>
      </w:r>
      <w:r/>
    </w:p>
    <w:p>
      <w:pPr>
        <w:ind w:left="0" w:right="0" w:firstLine="36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本企业对上述声明内容的真实性负责。如有虚假，将依法承担相应责任</w:t>
      </w:r>
      <w:r/>
    </w:p>
    <w:p>
      <w:pPr>
        <w:ind w:left="0" w:right="72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p>
      <w:pPr>
        <w:ind w:left="0" w:right="180" w:firstLine="36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rPr>
          <w:rFonts w:ascii="仿宋" w:hAnsi="仿宋" w:eastAsia="仿宋" w:cs="仿宋"/>
          <w:color w:val="auto"/>
          <w:sz w:val="24"/>
          <w:highlight w:val="none"/>
        </w:rPr>
        <w:t xml:space="preserve"> 企业名称（加盖CA电子公章）：</w:t>
      </w:r>
      <w:r/>
    </w:p>
    <w:p>
      <w:pPr>
        <w:ind w:left="0" w:right="180" w:firstLine="36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日期：___年____月____日 </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备注：</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1.从业人员、营业收入、资产总额填报上一年度数据，无上一年度数据的新成立企业可不填报。</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sz w:val="21"/>
          <w:highlight w:val="none"/>
        </w:rPr>
        <w:t xml:space="preserve"> </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残疾人福利性单位声明函（服务类项目）（采购包号：**）</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ascii="仿宋" w:hAnsi="仿宋" w:eastAsia="仿宋" w:cs="仿宋"/>
          <w:color w:val="auto"/>
          <w:sz w:val="24"/>
          <w:highlight w:val="none"/>
          <w:u w:val="single"/>
        </w:rPr>
        <w:t xml:space="preserve">（单位名称）</w:t>
      </w:r>
      <w:r>
        <w:rPr>
          <w:rFonts w:ascii="仿宋" w:hAnsi="仿宋" w:eastAsia="仿宋" w:cs="仿宋"/>
          <w:color w:val="auto"/>
          <w:sz w:val="24"/>
          <w:highlight w:val="none"/>
        </w:rPr>
        <w:t xml:space="preserve">采购编号为</w:t>
      </w:r>
      <w:r>
        <w:rPr>
          <w:rFonts w:ascii="仿宋" w:hAnsi="仿宋" w:eastAsia="仿宋" w:cs="仿宋"/>
          <w:color w:val="auto"/>
          <w:sz w:val="24"/>
          <w:highlight w:val="none"/>
          <w:u w:val="single"/>
        </w:rPr>
        <w:t xml:space="preserve">（采购编号）</w:t>
      </w:r>
      <w:r>
        <w:rPr>
          <w:rFonts w:ascii="仿宋" w:hAnsi="仿宋" w:eastAsia="仿宋" w:cs="仿宋"/>
          <w:color w:val="auto"/>
          <w:sz w:val="24"/>
          <w:highlight w:val="none"/>
        </w:rPr>
        <w:t xml:space="preserve">，</w:t>
      </w:r>
      <w:r>
        <w:rPr>
          <w:rFonts w:ascii="Calibri" w:hAnsi="Calibri" w:eastAsia="Calibri" w:cs="Calibri"/>
          <w:color w:val="auto"/>
          <w:sz w:val="24"/>
          <w:highlight w:val="none"/>
        </w:rPr>
        <w:t xml:space="preserve"> </w:t>
      </w:r>
      <w:r>
        <w:rPr>
          <w:rFonts w:ascii="Calibri" w:hAnsi="Calibri" w:eastAsia="Calibri" w:cs="Calibri"/>
          <w:color w:val="auto"/>
          <w:sz w:val="24"/>
          <w:highlight w:val="none"/>
          <w:u w:val="single"/>
        </w:rPr>
        <w:t xml:space="preserve">   </w:t>
      </w:r>
      <w:r>
        <w:rPr>
          <w:rFonts w:ascii="仿宋" w:hAnsi="仿宋" w:eastAsia="仿宋" w:cs="仿宋"/>
          <w:color w:val="auto"/>
          <w:sz w:val="24"/>
          <w:highlight w:val="none"/>
          <w:u w:val="single"/>
        </w:rPr>
        <w:t xml:space="preserve"> </w:t>
      </w:r>
      <w:r>
        <w:rPr>
          <w:rFonts w:ascii="仿宋" w:hAnsi="仿宋" w:eastAsia="仿宋" w:cs="仿宋"/>
          <w:color w:val="auto"/>
          <w:sz w:val="24"/>
          <w:highlight w:val="none"/>
        </w:rPr>
        <w:t xml:space="preserve">项目（项目名称）（采购包号：**）采购活动由本单位提供服务。</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本单位对上述声明的真实性负责。如有虚假，将依法承担相应责任。</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备注：</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2.非专门面向中小微型企业采购的项目，供应商如不提供此声明函，价格将不做相应扣除。</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3.中标/成交供应商为残疾人福利性单位的，此声明函将随中标/成交结果同时公告，接受社会监督</w:t>
      </w:r>
      <w:r/>
    </w:p>
    <w:p>
      <w:pPr>
        <w:ind w:left="0" w:right="0" w:firstLine="624"/>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p>
      <w:pPr>
        <w:ind w:left="0" w:right="1559" w:firstLine="624"/>
        <w:jc w:val="center"/>
        <w:spacing w:before="0" w:after="0" w:line="85" w:lineRule="atLeast"/>
        <w:tabs>
          <w:tab w:val="left" w:pos="4860" w:leader="none"/>
        </w:tabs>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30"/>
          <w:highlight w:val="none"/>
        </w:rPr>
        <w:t xml:space="preserve">      </w:t>
      </w:r>
      <w:r>
        <w:rPr>
          <w:rFonts w:ascii="仿宋" w:hAnsi="仿宋" w:eastAsia="仿宋" w:cs="仿宋"/>
          <w:color w:val="auto"/>
          <w:sz w:val="24"/>
          <w:highlight w:val="none"/>
        </w:rPr>
        <w:t xml:space="preserve">供应商全称（加盖CA电子公章）：</w:t>
      </w:r>
      <w:r/>
    </w:p>
    <w:p>
      <w:pPr>
        <w:ind w:left="0" w:right="1559" w:firstLine="480"/>
        <w:jc w:val="center"/>
        <w:spacing w:before="0" w:after="0" w:line="85" w:lineRule="atLeast"/>
        <w:tabs>
          <w:tab w:val="left" w:pos="4860" w:leader="none"/>
        </w:tabs>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rPr>
          <w:rFonts w:ascii="仿宋" w:hAnsi="仿宋" w:eastAsia="仿宋" w:cs="仿宋"/>
          <w:color w:val="auto"/>
          <w:sz w:val="24"/>
          <w:highlight w:val="none"/>
        </w:rPr>
        <w:t xml:space="preserve"> </w:t>
      </w:r>
      <w:r>
        <w:rPr>
          <w:rFonts w:ascii="Calibri" w:hAnsi="Calibri" w:eastAsia="Calibri" w:cs="Calibri"/>
          <w:color w:val="auto"/>
          <w:sz w:val="24"/>
          <w:highlight w:val="none"/>
        </w:rPr>
        <w:t xml:space="preserve">        </w:t>
      </w:r>
      <w:r>
        <w:rPr>
          <w:rFonts w:ascii="仿宋" w:hAnsi="仿宋" w:eastAsia="仿宋" w:cs="仿宋"/>
          <w:color w:val="auto"/>
          <w:sz w:val="24"/>
          <w:highlight w:val="none"/>
        </w:rPr>
        <w:t xml:space="preserve">日期：___年____月____日</w:t>
      </w:r>
      <w:r>
        <w:rPr>
          <w:rFonts w:ascii="Calibri" w:hAnsi="Calibri" w:eastAsia="Calibri" w:cs="Calibri"/>
          <w:color w:val="auto"/>
          <w:sz w:val="24"/>
          <w:highlight w:val="none"/>
        </w:rPr>
        <w:t xml:space="preserve">  </w:t>
      </w:r>
      <w:r>
        <w:rPr>
          <w:rFonts w:ascii="仿宋" w:hAnsi="仿宋" w:eastAsia="仿宋" w:cs="仿宋"/>
          <w:color w:val="auto"/>
          <w:sz w:val="24"/>
          <w:highlight w:val="none"/>
        </w:rPr>
        <w:t xml:space="preserve"> </w:t>
      </w:r>
      <w:r/>
    </w:p>
    <w:p>
      <w:pPr>
        <w:ind w:left="0" w:right="1559" w:firstLine="480"/>
        <w:jc w:val="center"/>
        <w:spacing w:before="0" w:after="0" w:line="85" w:lineRule="atLeast"/>
        <w:tabs>
          <w:tab w:val="left" w:pos="4860" w:leader="none"/>
        </w:tabs>
        <w:rPr>
          <w:color w:val="auto"/>
          <w:highlight w:val="none"/>
        </w:rPr>
        <w:pBdr>
          <w:top w:val="none" w:color="000000" w:sz="0" w:space="0"/>
          <w:left w:val="none" w:color="000000" w:sz="0" w:space="0"/>
          <w:bottom w:val="none" w:color="000000" w:sz="0" w:space="0"/>
          <w:right w:val="none" w:color="000000" w:sz="0" w:space="0"/>
        </w:pBdr>
      </w:pPr>
      <w:r>
        <w:rPr>
          <w:color w:val="auto"/>
          <w:sz w:val="21"/>
          <w:highlight w:val="none"/>
        </w:rPr>
        <w:t xml:space="preserve"> </w:t>
      </w:r>
      <w:r/>
    </w:p>
    <w:p>
      <w:pPr>
        <w:jc w:val="center"/>
        <w:spacing w:line="360" w:lineRule="auto"/>
        <w:rPr>
          <w:rFonts w:hint="eastAsia" w:ascii="仿宋" w:hAnsi="仿宋" w:eastAsia="仿宋" w:cs="楷体"/>
          <w:b/>
          <w:bCs/>
          <w:color w:val="auto"/>
          <w:sz w:val="20"/>
          <w:highlight w:val="none"/>
        </w:rPr>
      </w:pPr>
      <w:r>
        <w:rPr>
          <w:rFonts w:hint="eastAsia" w:ascii="仿宋" w:hAnsi="仿宋" w:eastAsia="仿宋" w:cs="楷体"/>
          <w:b/>
          <w:bCs/>
          <w:color w:val="auto"/>
          <w:sz w:val="20"/>
          <w:highlight w:val="none"/>
        </w:rPr>
      </w:r>
      <w:r/>
    </w:p>
    <w:p>
      <w:pPr>
        <w:jc w:val="center"/>
        <w:spacing w:line="360" w:lineRule="auto"/>
        <w:rPr>
          <w:rFonts w:hint="eastAsia" w:ascii="仿宋" w:hAnsi="仿宋" w:eastAsia="仿宋" w:cs="楷体"/>
          <w:b/>
          <w:bCs/>
          <w:color w:val="auto"/>
          <w:sz w:val="20"/>
          <w:highlight w:val="none"/>
        </w:rPr>
      </w:pPr>
      <w:r>
        <w:rPr>
          <w:rFonts w:hint="eastAsia" w:ascii="仿宋" w:hAnsi="仿宋" w:eastAsia="仿宋" w:cs="楷体"/>
          <w:b/>
          <w:bCs/>
          <w:color w:val="auto"/>
          <w:sz w:val="20"/>
          <w:highlight w:val="none"/>
        </w:rPr>
      </w:r>
      <w:r/>
    </w:p>
    <w:p>
      <w:pPr>
        <w:jc w:val="center"/>
        <w:spacing w:line="360" w:lineRule="auto"/>
        <w:rPr>
          <w:rFonts w:hint="eastAsia" w:ascii="仿宋" w:hAnsi="仿宋" w:eastAsia="仿宋" w:cs="楷体"/>
          <w:b/>
          <w:bCs/>
          <w:color w:val="auto"/>
          <w:sz w:val="20"/>
          <w:highlight w:val="none"/>
        </w:rPr>
      </w:pPr>
      <w:r>
        <w:rPr>
          <w:rFonts w:hint="eastAsia" w:ascii="仿宋" w:hAnsi="仿宋" w:eastAsia="仿宋" w:cs="楷体"/>
          <w:b/>
          <w:bCs/>
          <w:color w:val="auto"/>
          <w:sz w:val="20"/>
          <w:highlight w:val="none"/>
        </w:rPr>
      </w:r>
      <w:r/>
    </w:p>
    <w:p>
      <w:pPr>
        <w:pStyle w:val="676"/>
        <w:rPr>
          <w:rFonts w:ascii="Arial" w:hAnsi="Arial"/>
          <w:color w:val="auto"/>
          <w:highlight w:val="none"/>
          <w:lang w:val="zh-CN"/>
        </w:rPr>
      </w:pPr>
      <w:r/>
      <w:bookmarkStart w:id="35" w:name="_Toc481604680"/>
      <w:r>
        <w:rPr>
          <w:rFonts w:ascii="Arial" w:hAnsi="Arial"/>
          <w:color w:val="auto"/>
          <w:highlight w:val="none"/>
          <w:lang w:val="zh-CN"/>
        </w:rPr>
        <w:br w:type="page" w:clear="all"/>
      </w:r>
      <w:r/>
    </w:p>
    <w:p>
      <w:pPr>
        <w:numPr>
          <w:ilvl w:val="0"/>
          <w:numId w:val="3"/>
        </w:numPr>
        <w:jc w:val="left"/>
        <w:spacing w:line="440" w:lineRule="exact"/>
        <w:rPr>
          <w:rFonts w:hint="eastAsia" w:ascii="仿宋" w:hAnsi="仿宋" w:eastAsia="仿宋" w:cs="仿宋"/>
          <w:b/>
          <w:bCs/>
          <w:color w:val="auto"/>
          <w:sz w:val="32"/>
          <w:szCs w:val="40"/>
          <w:highlight w:val="none"/>
          <w:u w:val="none"/>
          <w:lang w:val="zh-CN"/>
        </w:rPr>
      </w:pPr>
      <w:r>
        <w:rPr>
          <w:rFonts w:hint="eastAsia" w:ascii="仿宋" w:hAnsi="仿宋" w:eastAsia="仿宋" w:cs="仿宋"/>
          <w:b/>
          <w:bCs/>
          <w:color w:val="auto"/>
          <w:sz w:val="32"/>
          <w:szCs w:val="40"/>
          <w:highlight w:val="none"/>
          <w:u w:val="none"/>
          <w:lang w:val="zh-CN"/>
        </w:rPr>
        <w:t xml:space="preserve">符合性审查响应对照表</w:t>
      </w:r>
      <w:r/>
    </w:p>
    <w:p>
      <w:pPr>
        <w:pStyle w:val="692"/>
        <w:numPr>
          <w:ilvl w:val="0"/>
          <w:numId w:val="0"/>
        </w:numPr>
        <w:jc w:val="both"/>
        <w:rPr>
          <w:rFonts w:hint="eastAsia"/>
          <w:color w:val="auto"/>
          <w:highlight w:val="none"/>
          <w:lang w:val="zh-CN"/>
        </w:rPr>
      </w:pPr>
      <w:r>
        <w:rPr>
          <w:rFonts w:hint="eastAsia"/>
          <w:color w:val="auto"/>
          <w:highlight w:val="none"/>
          <w:lang w:val="zh-CN"/>
        </w:rPr>
      </w:r>
      <w:r/>
    </w:p>
    <w:tbl>
      <w:tblPr>
        <w:tblStyle w:val="685"/>
        <w:tblW w:w="94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4940"/>
        <w:gridCol w:w="1793"/>
        <w:gridCol w:w="2088"/>
      </w:tblGrid>
      <w:tr>
        <w:trPr>
          <w:trHeight w:val="1075"/>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240" w:lineRule="atLeast"/>
              <w:rPr>
                <w:rFonts w:hint="eastAsia" w:ascii="仿宋" w:hAnsi="仿宋" w:eastAsia="仿宋" w:cs="楷体"/>
                <w:b/>
                <w:color w:val="auto"/>
                <w:sz w:val="24"/>
                <w:highlight w:val="none"/>
              </w:rPr>
            </w:pPr>
            <w:r>
              <w:rPr>
                <w:rFonts w:hint="eastAsia" w:ascii="仿宋" w:hAnsi="仿宋" w:eastAsia="仿宋" w:cs="楷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jc w:val="center"/>
              <w:spacing w:line="240" w:lineRule="atLeast"/>
              <w:rPr>
                <w:rFonts w:hint="eastAsia" w:ascii="仿宋" w:hAnsi="仿宋" w:eastAsia="仿宋" w:cs="楷体"/>
                <w:b/>
                <w:color w:val="auto"/>
                <w:sz w:val="24"/>
                <w:highlight w:val="none"/>
              </w:rPr>
            </w:pPr>
            <w:r>
              <w:rPr>
                <w:rFonts w:hint="eastAsia" w:ascii="仿宋" w:hAnsi="仿宋" w:eastAsia="仿宋" w:cs="楷体"/>
                <w:b/>
                <w:color w:val="auto"/>
                <w:sz w:val="24"/>
                <w:highlight w:val="none"/>
              </w:rPr>
              <w:t xml:space="preserve">符合性审查响应对照表</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spacing w:line="240" w:lineRule="atLeast"/>
              <w:rPr>
                <w:rFonts w:hint="eastAsia" w:ascii="仿宋" w:hAnsi="仿宋" w:eastAsia="仿宋" w:cs="楷体"/>
                <w:b/>
                <w:color w:val="auto"/>
                <w:sz w:val="20"/>
                <w:szCs w:val="21"/>
                <w:highlight w:val="none"/>
              </w:rPr>
            </w:pPr>
            <w:r>
              <w:rPr>
                <w:rFonts w:hint="eastAsia" w:ascii="仿宋" w:hAnsi="仿宋" w:eastAsia="仿宋" w:cs="楷体"/>
                <w:b/>
                <w:color w:val="auto"/>
                <w:szCs w:val="21"/>
                <w:highlight w:val="none"/>
              </w:rPr>
              <w:t xml:space="preserve">是否响应（满足）</w:t>
            </w:r>
            <w:r/>
          </w:p>
          <w:p>
            <w:pPr>
              <w:jc w:val="center"/>
              <w:spacing w:line="240" w:lineRule="atLeast"/>
              <w:rPr>
                <w:rFonts w:hint="eastAsia" w:ascii="仿宋" w:hAnsi="仿宋" w:eastAsia="仿宋" w:cs="楷体"/>
                <w:b/>
                <w:color w:val="auto"/>
                <w:sz w:val="24"/>
                <w:highlight w:val="none"/>
              </w:rPr>
            </w:pPr>
            <w:r>
              <w:rPr>
                <w:rFonts w:hint="eastAsia" w:ascii="仿宋" w:hAnsi="仿宋" w:eastAsia="仿宋" w:cs="楷体"/>
                <w:b/>
                <w:color w:val="auto"/>
                <w:sz w:val="24"/>
                <w:highlight w:val="none"/>
              </w:rPr>
              <w:t xml:space="preserve">（填是或者否）</w:t>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spacing w:line="240" w:lineRule="atLeast"/>
              <w:rPr>
                <w:rFonts w:hint="eastAsia" w:ascii="仿宋" w:hAnsi="仿宋" w:eastAsia="仿宋" w:cs="楷体"/>
                <w:b/>
                <w:color w:val="auto"/>
                <w:sz w:val="24"/>
                <w:highlight w:val="none"/>
              </w:rPr>
            </w:pPr>
            <w:r>
              <w:rPr>
                <w:rFonts w:hint="eastAsia" w:ascii="仿宋" w:hAnsi="仿宋" w:eastAsia="仿宋" w:cs="楷体"/>
                <w:b/>
                <w:color w:val="auto"/>
                <w:sz w:val="24"/>
                <w:highlight w:val="none"/>
              </w:rPr>
              <w:t xml:space="preserve">投标文件中的</w:t>
            </w:r>
            <w:r/>
          </w:p>
          <w:p>
            <w:pPr>
              <w:jc w:val="center"/>
              <w:spacing w:line="240" w:lineRule="atLeast"/>
              <w:rPr>
                <w:rFonts w:hint="eastAsia" w:ascii="仿宋" w:hAnsi="仿宋" w:eastAsia="仿宋" w:cs="楷体"/>
                <w:b/>
                <w:color w:val="auto"/>
                <w:sz w:val="24"/>
                <w:highlight w:val="none"/>
              </w:rPr>
            </w:pPr>
            <w:r>
              <w:rPr>
                <w:rFonts w:hint="eastAsia" w:ascii="仿宋" w:hAnsi="仿宋" w:eastAsia="仿宋" w:cs="楷体"/>
                <w:b/>
                <w:color w:val="auto"/>
                <w:sz w:val="24"/>
                <w:highlight w:val="none"/>
              </w:rPr>
              <w:t xml:space="preserve">页码位置</w:t>
            </w:r>
            <w:r/>
          </w:p>
        </w:tc>
      </w:tr>
      <w:tr>
        <w:trPr>
          <w:trHeight w:val="686"/>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1</w:t>
            </w:r>
            <w:r/>
          </w:p>
        </w:tc>
        <w:tc>
          <w:tcPr>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theme="minorEastAsia"/>
                <w:color w:val="auto"/>
                <w:szCs w:val="21"/>
                <w:highlight w:val="none"/>
                <w:lang w:val="zh-CN"/>
              </w:rPr>
              <w:t xml:space="preserve">投标文件按招标文件要求签署、盖章的；</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r>
      <w:tr>
        <w:trPr>
          <w:trHeight w:val="554"/>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2</w:t>
            </w:r>
            <w:r/>
          </w:p>
        </w:tc>
        <w:tc>
          <w:tcPr>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theme="minorEastAsia"/>
                <w:color w:val="auto"/>
                <w:szCs w:val="21"/>
                <w:highlight w:val="none"/>
                <w:lang w:val="zh-CN"/>
              </w:rPr>
              <w:t xml:space="preserve">具备招标文件中规定的资格要求的；</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r>
      <w:tr>
        <w:trPr>
          <w:trHeight w:val="84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3</w:t>
            </w:r>
            <w:r/>
          </w:p>
        </w:tc>
        <w:tc>
          <w:tcPr>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theme="minorEastAsia"/>
                <w:color w:val="auto"/>
                <w:szCs w:val="21"/>
                <w:highlight w:val="none"/>
                <w:lang w:val="zh-CN"/>
              </w:rPr>
              <w:t xml:space="preserve">报价</w:t>
            </w:r>
            <w:r>
              <w:rPr>
                <w:rFonts w:hint="eastAsia" w:ascii="仿宋" w:hAnsi="仿宋" w:eastAsia="仿宋" w:cstheme="minorEastAsia"/>
                <w:color w:val="auto"/>
                <w:szCs w:val="21"/>
                <w:highlight w:val="none"/>
              </w:rPr>
              <w:t xml:space="preserve">未</w:t>
            </w:r>
            <w:r>
              <w:rPr>
                <w:rFonts w:hint="eastAsia" w:ascii="仿宋" w:hAnsi="仿宋" w:eastAsia="仿宋" w:cstheme="minorEastAsia"/>
                <w:color w:val="auto"/>
                <w:szCs w:val="21"/>
                <w:highlight w:val="none"/>
                <w:lang w:val="zh-CN"/>
              </w:rPr>
              <w:t xml:space="preserve">超过招标文件中规定的预算金额或者最高限价的；</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r>
      <w:tr>
        <w:trPr>
          <w:trHeight w:val="68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4</w:t>
            </w:r>
            <w:r/>
          </w:p>
        </w:tc>
        <w:tc>
          <w:tcPr>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theme="minorEastAsia"/>
                <w:color w:val="auto"/>
                <w:szCs w:val="21"/>
                <w:highlight w:val="none"/>
                <w:lang w:val="zh-CN"/>
              </w:rPr>
              <w:t xml:space="preserve">投标文件</w:t>
            </w:r>
            <w:r>
              <w:rPr>
                <w:rFonts w:hint="eastAsia" w:ascii="仿宋" w:hAnsi="仿宋" w:eastAsia="仿宋" w:cstheme="minorEastAsia"/>
                <w:color w:val="auto"/>
                <w:szCs w:val="21"/>
                <w:highlight w:val="none"/>
              </w:rPr>
              <w:t xml:space="preserve">未</w:t>
            </w:r>
            <w:r>
              <w:rPr>
                <w:rFonts w:hint="eastAsia" w:ascii="仿宋" w:hAnsi="仿宋" w:eastAsia="仿宋" w:cstheme="minorEastAsia"/>
                <w:color w:val="auto"/>
                <w:szCs w:val="21"/>
                <w:highlight w:val="none"/>
                <w:lang w:val="zh-CN"/>
              </w:rPr>
              <w:t xml:space="preserve">含有采购人不能接受的附加条件的；</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r>
        <w:trPr>
          <w:trHeight w:val="1267"/>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5</w:t>
            </w:r>
            <w:r/>
          </w:p>
        </w:tc>
        <w:tc>
          <w:tcPr>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theme="minorEastAsia"/>
                <w:color w:val="auto"/>
                <w:szCs w:val="21"/>
                <w:highlight w:val="none"/>
                <w:lang w:val="zh-CN"/>
              </w:rPr>
              <w:t xml:space="preserve">符合法律、法规和招标文件中规定的其他实质性要求和条件的；</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r>
        <w:trPr>
          <w:trHeight w:val="604"/>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6</w:t>
            </w:r>
            <w:r/>
          </w:p>
        </w:tc>
        <w:tc>
          <w:tcPr>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theme="minorEastAsia"/>
                <w:color w:val="auto"/>
                <w:szCs w:val="21"/>
                <w:highlight w:val="none"/>
              </w:rPr>
              <w:t xml:space="preserve">满足招标文件实质性要求的（实质性要求是指本招标文件中用带星号（“★”）、等其他文字说明的商务和技术要求）；</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7</w:t>
            </w:r>
            <w:r/>
          </w:p>
        </w:tc>
        <w:tc>
          <w:tcPr>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theme="minorEastAsia"/>
                <w:color w:val="auto"/>
                <w:szCs w:val="21"/>
                <w:highlight w:val="none"/>
              </w:rPr>
              <w:t xml:space="preserve">其他无效情形。</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具有投标申请及声明并经签署</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具有法定代表人授权委托书并经签署</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第一章的承诺函</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bl>
    <w:p>
      <w:pPr>
        <w:jc w:val="center"/>
        <w:spacing w:line="360" w:lineRule="auto"/>
        <w:shd w:val="clear" w:color="auto" w:fill="ffffff"/>
        <w:widowControl/>
        <w:rPr>
          <w:rFonts w:hint="eastAsia" w:ascii="仿宋" w:hAnsi="仿宋" w:eastAsia="仿宋" w:cs="楷体"/>
          <w:color w:val="auto"/>
          <w:sz w:val="36"/>
          <w:szCs w:val="36"/>
          <w:highlight w:val="none"/>
        </w:rPr>
        <w:outlineLvl w:val="1"/>
      </w:pPr>
      <w:r>
        <w:rPr>
          <w:rFonts w:hint="eastAsia" w:ascii="仿宋" w:hAnsi="仿宋" w:eastAsia="仿宋" w:cs="楷体"/>
          <w:color w:val="auto"/>
          <w:sz w:val="36"/>
          <w:szCs w:val="36"/>
          <w:highlight w:val="none"/>
        </w:rPr>
      </w:r>
      <w:r/>
    </w:p>
    <w:p>
      <w:pPr>
        <w:jc w:val="center"/>
        <w:spacing w:line="360" w:lineRule="auto"/>
        <w:shd w:val="clear" w:color="auto" w:fill="ffffff"/>
        <w:widowControl/>
        <w:rPr>
          <w:rFonts w:hint="eastAsia" w:ascii="仿宋" w:hAnsi="仿宋" w:eastAsia="仿宋" w:cs="楷体"/>
          <w:color w:val="auto"/>
          <w:sz w:val="36"/>
          <w:szCs w:val="36"/>
          <w:highlight w:val="none"/>
        </w:rPr>
        <w:outlineLvl w:val="1"/>
      </w:pPr>
      <w:r>
        <w:rPr>
          <w:rFonts w:hint="eastAsia" w:ascii="仿宋" w:hAnsi="仿宋" w:eastAsia="仿宋" w:cs="楷体"/>
          <w:color w:val="auto"/>
          <w:sz w:val="36"/>
          <w:szCs w:val="36"/>
          <w:highlight w:val="none"/>
        </w:rPr>
      </w:r>
      <w:r/>
    </w:p>
    <w:p>
      <w:pPr>
        <w:jc w:val="center"/>
        <w:spacing w:line="360" w:lineRule="auto"/>
        <w:shd w:val="clear" w:color="auto" w:fill="ffffff"/>
        <w:widowControl/>
        <w:rPr>
          <w:rFonts w:hint="eastAsia" w:ascii="仿宋" w:hAnsi="仿宋" w:eastAsia="仿宋" w:cs="楷体"/>
          <w:color w:val="auto"/>
          <w:sz w:val="36"/>
          <w:szCs w:val="36"/>
          <w:highlight w:val="none"/>
        </w:rPr>
        <w:outlineLvl w:val="1"/>
      </w:pPr>
      <w:r>
        <w:rPr>
          <w:rFonts w:hint="eastAsia" w:ascii="仿宋" w:hAnsi="仿宋" w:eastAsia="仿宋" w:cs="楷体"/>
          <w:color w:val="auto"/>
          <w:sz w:val="36"/>
          <w:szCs w:val="36"/>
          <w:highlight w:val="none"/>
        </w:rPr>
      </w:r>
      <w:r/>
    </w:p>
    <w:p>
      <w:pPr>
        <w:pStyle w:val="692"/>
        <w:rPr>
          <w:rFonts w:hint="eastAsia" w:ascii="仿宋" w:hAnsi="仿宋" w:eastAsia="仿宋" w:cs="楷体"/>
          <w:color w:val="auto"/>
          <w:sz w:val="36"/>
          <w:szCs w:val="36"/>
          <w:highlight w:val="none"/>
        </w:rPr>
      </w:pPr>
      <w:r>
        <w:rPr>
          <w:rFonts w:hint="eastAsia" w:ascii="仿宋" w:hAnsi="仿宋" w:eastAsia="仿宋" w:cs="楷体"/>
          <w:color w:val="auto"/>
          <w:sz w:val="36"/>
          <w:szCs w:val="36"/>
          <w:highlight w:val="none"/>
        </w:rPr>
      </w:r>
      <w:r/>
    </w:p>
    <w:p>
      <w:pPr>
        <w:rPr>
          <w:rFonts w:hint="eastAsia" w:ascii="仿宋" w:hAnsi="仿宋" w:eastAsia="仿宋" w:cs="楷体"/>
          <w:color w:val="auto"/>
          <w:sz w:val="36"/>
          <w:szCs w:val="36"/>
          <w:highlight w:val="none"/>
        </w:rPr>
      </w:pPr>
      <w:r>
        <w:rPr>
          <w:rFonts w:hint="eastAsia" w:ascii="仿宋" w:hAnsi="仿宋" w:eastAsia="仿宋" w:cs="楷体"/>
          <w:color w:val="auto"/>
          <w:sz w:val="36"/>
          <w:szCs w:val="36"/>
          <w:highlight w:val="none"/>
        </w:rPr>
      </w:r>
      <w:r/>
    </w:p>
    <w:p>
      <w:pPr>
        <w:pStyle w:val="692"/>
        <w:rPr>
          <w:rFonts w:hint="eastAsia"/>
          <w:color w:val="auto"/>
          <w:highlight w:val="none"/>
        </w:rPr>
      </w:pPr>
      <w:r>
        <w:rPr>
          <w:rFonts w:hint="eastAsia"/>
          <w:color w:val="auto"/>
          <w:highlight w:val="none"/>
        </w:rPr>
      </w:r>
      <w:r/>
    </w:p>
    <w:p>
      <w:pPr>
        <w:jc w:val="center"/>
        <w:spacing w:line="360" w:lineRule="auto"/>
        <w:shd w:val="clear" w:color="auto" w:fill="ffffff"/>
        <w:widowControl/>
        <w:rPr>
          <w:rFonts w:hint="eastAsia" w:ascii="仿宋" w:hAnsi="仿宋" w:eastAsia="仿宋" w:cs="楷体"/>
          <w:color w:val="auto"/>
          <w:sz w:val="36"/>
          <w:szCs w:val="36"/>
          <w:highlight w:val="none"/>
        </w:rPr>
        <w:outlineLvl w:val="1"/>
      </w:pPr>
      <w:r>
        <w:rPr>
          <w:rFonts w:hint="eastAsia" w:ascii="仿宋" w:hAnsi="仿宋" w:eastAsia="仿宋" w:cs="楷体"/>
          <w:color w:val="auto"/>
          <w:sz w:val="36"/>
          <w:szCs w:val="36"/>
          <w:highlight w:val="none"/>
        </w:rPr>
      </w:r>
      <w:r/>
    </w:p>
    <w:p>
      <w:pPr>
        <w:jc w:val="center"/>
        <w:spacing w:line="360" w:lineRule="auto"/>
        <w:shd w:val="clear" w:color="auto" w:fill="ffffff"/>
        <w:widowControl/>
        <w:rPr>
          <w:rFonts w:hint="eastAsia" w:ascii="仿宋" w:hAnsi="仿宋" w:eastAsia="仿宋" w:cs="楷体"/>
          <w:b/>
          <w:bCs/>
          <w:color w:val="auto"/>
          <w:sz w:val="36"/>
          <w:szCs w:val="36"/>
          <w:highlight w:val="none"/>
        </w:rPr>
        <w:outlineLvl w:val="1"/>
      </w:pPr>
      <w:r>
        <w:rPr>
          <w:rFonts w:hint="eastAsia" w:ascii="仿宋" w:hAnsi="仿宋" w:eastAsia="仿宋" w:cs="楷体"/>
          <w:b/>
          <w:bCs/>
          <w:color w:val="auto"/>
          <w:sz w:val="36"/>
          <w:szCs w:val="36"/>
          <w:highlight w:val="none"/>
        </w:rPr>
        <w:t xml:space="preserve">开标一览表（按苏采云系统模板为准）</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 w:val="20"/>
          <w:szCs w:val="21"/>
          <w:highlight w:val="none"/>
        </w:rPr>
      </w:r>
      <w:r/>
    </w:p>
    <w:p>
      <w:pPr>
        <w:jc w:val="left"/>
        <w:spacing w:line="360" w:lineRule="auto"/>
        <w:shd w:val="clear" w:color="auto" w:fill="ffffff"/>
        <w:widowControl/>
        <w:rPr>
          <w:rFonts w:hint="eastAsia" w:ascii="仿宋" w:hAnsi="仿宋" w:eastAsia="仿宋" w:cs="楷体"/>
          <w:color w:val="auto"/>
          <w:szCs w:val="21"/>
          <w:highlight w:val="none"/>
        </w:rPr>
      </w:pPr>
      <w:r>
        <w:rPr>
          <w:rFonts w:ascii="仿宋" w:hAnsi="仿宋" w:eastAsia="仿宋" w:cs="楷体"/>
          <w:color w:val="auto"/>
          <w:szCs w:val="21"/>
          <w:highlight w:val="none"/>
        </w:rPr>
        <w:t xml:space="preserve">投标人全称（CA公章）：</w:t>
      </w:r>
      <w:r>
        <w:rPr>
          <w:rFonts w:ascii="Calibri" w:hAnsi="Calibri" w:eastAsia="仿宋" w:cs="Calibri"/>
          <w:color w:val="auto"/>
          <w:szCs w:val="21"/>
          <w:highlight w:val="none"/>
        </w:rPr>
        <w:t xml:space="preserve"> </w:t>
      </w:r>
      <w:r/>
    </w:p>
    <w:p>
      <w:pPr>
        <w:jc w:val="left"/>
        <w:spacing w:line="360" w:lineRule="auto"/>
        <w:shd w:val="clear" w:color="auto" w:fill="ffffff"/>
        <w:widowControl/>
        <w:rPr>
          <w:rFonts w:hint="eastAsia" w:ascii="仿宋" w:hAnsi="仿宋" w:eastAsia="仿宋" w:cs="楷体"/>
          <w:color w:val="auto"/>
          <w:szCs w:val="21"/>
          <w:highlight w:val="none"/>
        </w:rPr>
      </w:pPr>
      <w:r>
        <w:rPr>
          <w:rFonts w:ascii="仿宋" w:hAnsi="仿宋" w:eastAsia="仿宋" w:cs="楷体"/>
          <w:color w:val="auto"/>
          <w:szCs w:val="21"/>
          <w:highlight w:val="none"/>
        </w:rPr>
        <w:t xml:space="preserve">项目名称：</w:t>
      </w:r>
      <w:r>
        <w:rPr>
          <w:rFonts w:ascii="Calibri" w:hAnsi="Calibri" w:eastAsia="仿宋" w:cs="Calibri"/>
          <w:color w:val="auto"/>
          <w:szCs w:val="21"/>
          <w:highlight w:val="none"/>
        </w:rPr>
        <w:t xml:space="preserve"> </w:t>
      </w:r>
      <w:r/>
    </w:p>
    <w:p>
      <w:pPr>
        <w:jc w:val="left"/>
        <w:spacing w:line="360" w:lineRule="auto"/>
        <w:shd w:val="clear" w:color="auto" w:fill="ffffff"/>
        <w:widowControl/>
        <w:rPr>
          <w:rFonts w:hint="eastAsia" w:ascii="仿宋" w:hAnsi="仿宋" w:eastAsia="仿宋" w:cs="楷体"/>
          <w:color w:val="auto"/>
          <w:szCs w:val="21"/>
          <w:highlight w:val="none"/>
        </w:rPr>
      </w:pPr>
      <w:r>
        <w:rPr>
          <w:rFonts w:ascii="仿宋" w:hAnsi="仿宋" w:eastAsia="仿宋" w:cs="楷体"/>
          <w:color w:val="auto"/>
          <w:szCs w:val="21"/>
          <w:highlight w:val="none"/>
        </w:rPr>
        <w:t xml:space="preserve">项目编号</w:t>
      </w:r>
      <w:r>
        <w:rPr>
          <w:rFonts w:ascii="Calibri" w:hAnsi="Calibri" w:eastAsia="仿宋" w:cs="Calibri"/>
          <w:color w:val="auto"/>
          <w:szCs w:val="21"/>
          <w:highlight w:val="none"/>
        </w:rPr>
        <w:t xml:space="preserve"> </w:t>
      </w:r>
      <w:r/>
    </w:p>
    <w:p>
      <w:pPr>
        <w:jc w:val="left"/>
        <w:spacing w:line="360" w:lineRule="auto"/>
        <w:shd w:val="clear" w:color="auto" w:fill="ffffff"/>
        <w:widowControl/>
        <w:rPr>
          <w:rFonts w:hint="eastAsia" w:ascii="仿宋" w:hAnsi="仿宋" w:eastAsia="仿宋" w:cs="楷体"/>
          <w:color w:val="auto"/>
          <w:szCs w:val="21"/>
          <w:highlight w:val="none"/>
        </w:rPr>
      </w:pPr>
      <w:r>
        <w:rPr>
          <w:rFonts w:ascii="仿宋" w:hAnsi="仿宋" w:eastAsia="仿宋" w:cs="楷体"/>
          <w:color w:val="auto"/>
          <w:szCs w:val="21"/>
          <w:highlight w:val="none"/>
        </w:rPr>
        <w:t xml:space="preserve">分包号：</w:t>
      </w:r>
      <w:r>
        <w:rPr>
          <w:rFonts w:ascii="Calibri" w:hAnsi="Calibri" w:eastAsia="仿宋" w:cs="Calibri"/>
          <w:color w:val="auto"/>
          <w:szCs w:val="21"/>
          <w:highlight w:val="none"/>
        </w:rPr>
        <w:t xml:space="preserve"> </w:t>
      </w:r>
      <w:r/>
    </w:p>
    <w:tbl>
      <w:tblPr>
        <w:tblStyle w:val="685"/>
        <w:tblW w:w="4515" w:type="pct"/>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050"/>
        <w:gridCol w:w="5438"/>
      </w:tblGrid>
      <w:tr>
        <w:trPr>
          <w:tblCellSpacing w:w="15" w:type="dxa"/>
          <w:trHeight w:val="810"/>
        </w:trPr>
        <w:tc>
          <w:tcPr>
            <w:tcBorders>
              <w:top w:val="single" w:color="auto" w:sz="6" w:space="0"/>
              <w:left w:val="single" w:color="auto" w:sz="6" w:space="0"/>
              <w:bottom w:val="single" w:color="auto" w:sz="6" w:space="0"/>
              <w:right w:val="single" w:color="auto" w:sz="6" w:space="0"/>
            </w:tcBorders>
            <w:tcW w:w="898" w:type="pct"/>
            <w:vAlign w:val="center"/>
            <w:textDirection w:val="lrTb"/>
            <w:noWrap w:val="false"/>
          </w:tcPr>
          <w:p>
            <w:pPr>
              <w:jc w:val="left"/>
              <w:spacing w:line="360" w:lineRule="auto"/>
              <w:shd w:val="clear" w:color="auto" w:fill="ffffff"/>
              <w:widowControl/>
              <w:rPr>
                <w:rFonts w:hint="eastAsia" w:ascii="仿宋" w:hAnsi="仿宋" w:eastAsia="仿宋" w:cs="楷体"/>
                <w:color w:val="auto"/>
                <w:szCs w:val="21"/>
                <w:highlight w:val="none"/>
              </w:rPr>
            </w:pPr>
            <w:r>
              <w:rPr>
                <w:rFonts w:ascii="仿宋" w:hAnsi="仿宋" w:eastAsia="仿宋" w:cs="楷体"/>
                <w:color w:val="auto"/>
                <w:szCs w:val="21"/>
                <w:highlight w:val="none"/>
              </w:rPr>
              <w:t xml:space="preserve">投标项目名称</w:t>
            </w:r>
            <w:r/>
          </w:p>
        </w:tc>
        <w:tc>
          <w:tcPr>
            <w:tcBorders>
              <w:top w:val="single" w:color="auto" w:sz="6" w:space="0"/>
              <w:left w:val="single" w:color="auto" w:sz="6" w:space="0"/>
              <w:bottom w:val="single" w:color="auto" w:sz="6" w:space="0"/>
              <w:right w:val="single" w:color="auto" w:sz="6" w:space="0"/>
            </w:tcBorders>
            <w:tcW w:w="2416" w:type="pct"/>
            <w:vAlign w:val="center"/>
            <w:textDirection w:val="lrTb"/>
            <w:noWrap w:val="false"/>
          </w:tcPr>
          <w:p>
            <w:pPr>
              <w:jc w:val="left"/>
              <w:spacing w:line="360" w:lineRule="auto"/>
              <w:shd w:val="clear" w:color="auto" w:fill="ffffff"/>
              <w:widowControl/>
              <w:rPr>
                <w:rFonts w:hint="eastAsia" w:ascii="仿宋" w:hAnsi="仿宋" w:eastAsia="仿宋" w:cs="楷体"/>
                <w:color w:val="auto"/>
                <w:szCs w:val="21"/>
                <w:highlight w:val="none"/>
              </w:rPr>
            </w:pPr>
            <w:r>
              <w:rPr>
                <w:rFonts w:ascii="仿宋" w:hAnsi="仿宋" w:eastAsia="仿宋" w:cs="楷体"/>
                <w:color w:val="auto"/>
                <w:szCs w:val="21"/>
                <w:highlight w:val="none"/>
              </w:rPr>
              <w:t xml:space="preserve">总价（小写）</w:t>
            </w:r>
            <w:r/>
          </w:p>
        </w:tc>
      </w:tr>
      <w:tr>
        <w:trPr>
          <w:tblCellSpacing w:w="15" w:type="dxa"/>
          <w:trHeight w:val="825"/>
        </w:trPr>
        <w:tc>
          <w:tcPr>
            <w:tcBorders>
              <w:top w:val="single" w:color="auto" w:sz="6" w:space="0"/>
              <w:left w:val="single" w:color="auto" w:sz="6" w:space="0"/>
              <w:bottom w:val="single" w:color="auto" w:sz="6" w:space="0"/>
              <w:right w:val="single" w:color="auto" w:sz="6" w:space="0"/>
            </w:tcBorders>
            <w:tcW w:w="898" w:type="pct"/>
            <w:vAlign w:val="center"/>
            <w:textDirection w:val="lrTb"/>
            <w:noWrap w:val="false"/>
          </w:tcPr>
          <w:p>
            <w:pPr>
              <w:jc w:val="left"/>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r>
            <w:r/>
          </w:p>
        </w:tc>
        <w:tc>
          <w:tcPr>
            <w:tcBorders>
              <w:top w:val="single" w:color="auto" w:sz="6" w:space="0"/>
              <w:left w:val="single" w:color="auto" w:sz="6" w:space="0"/>
              <w:bottom w:val="single" w:color="auto" w:sz="6" w:space="0"/>
              <w:right w:val="single" w:color="auto" w:sz="6" w:space="0"/>
            </w:tcBorders>
            <w:tcW w:w="2416" w:type="pct"/>
            <w:vAlign w:val="center"/>
            <w:textDirection w:val="lrTb"/>
            <w:noWrap w:val="false"/>
          </w:tcPr>
          <w:p>
            <w:pPr>
              <w:jc w:val="left"/>
              <w:spacing w:line="360" w:lineRule="auto"/>
              <w:shd w:val="clear" w:color="auto" w:fill="ffffff"/>
              <w:widowControl/>
              <w:rPr>
                <w:rFonts w:hint="eastAsia" w:ascii="仿宋" w:hAnsi="仿宋" w:eastAsia="仿宋" w:cs="楷体"/>
                <w:color w:val="auto"/>
                <w:szCs w:val="21"/>
                <w:highlight w:val="none"/>
              </w:rPr>
            </w:pP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元</w:t>
            </w:r>
            <w:r/>
          </w:p>
        </w:tc>
      </w:tr>
    </w:tbl>
    <w:p>
      <w:pPr>
        <w:jc w:val="left"/>
        <w:spacing w:line="360" w:lineRule="auto"/>
        <w:shd w:val="clear" w:color="auto" w:fill="ffffff"/>
        <w:widowControl/>
        <w:rPr>
          <w:rFonts w:hint="eastAsia" w:ascii="仿宋" w:hAnsi="仿宋" w:eastAsia="仿宋" w:cs="楷体"/>
          <w:color w:val="auto"/>
          <w:szCs w:val="21"/>
          <w:highlight w:val="none"/>
        </w:rPr>
      </w:pP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年</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月</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日</w:t>
      </w:r>
      <w:r/>
    </w:p>
    <w:p>
      <w:pPr>
        <w:jc w:val="left"/>
        <w:spacing w:line="360" w:lineRule="auto"/>
        <w:shd w:val="clear" w:color="auto" w:fill="ffffff"/>
        <w:widowControl/>
        <w:rPr>
          <w:rFonts w:hint="eastAsia" w:ascii="仿宋" w:hAnsi="仿宋" w:eastAsia="仿宋" w:cs="楷体"/>
          <w:color w:val="auto"/>
          <w:sz w:val="24"/>
          <w:highlight w:val="none"/>
        </w:rPr>
      </w:pPr>
      <w:r>
        <w:rPr>
          <w:rFonts w:hint="eastAsia" w:ascii="仿宋" w:hAnsi="仿宋" w:eastAsia="仿宋" w:cs="楷体"/>
          <w:color w:val="auto"/>
          <w:sz w:val="24"/>
          <w:highlight w:val="none"/>
        </w:rPr>
        <w:t xml:space="preserve">说明：</w:t>
      </w:r>
      <w:r/>
    </w:p>
    <w:p>
      <w:pPr>
        <w:ind w:firstLine="422"/>
        <w:jc w:val="left"/>
        <w:spacing w:line="360" w:lineRule="auto"/>
        <w:shd w:val="clear" w:color="auto" w:fill="ffffff"/>
        <w:widowControl/>
        <w:rPr>
          <w:rFonts w:hint="eastAsia" w:ascii="仿宋" w:hAnsi="仿宋" w:eastAsia="仿宋" w:cs="楷体"/>
          <w:b/>
          <w:color w:val="auto"/>
          <w:sz w:val="20"/>
          <w:szCs w:val="21"/>
          <w:highlight w:val="none"/>
        </w:rPr>
      </w:pPr>
      <w:r>
        <w:rPr>
          <w:rFonts w:hint="eastAsia" w:ascii="仿宋" w:hAnsi="仿宋" w:eastAsia="仿宋" w:cs="楷体"/>
          <w:b/>
          <w:color w:val="auto"/>
          <w:szCs w:val="21"/>
          <w:highlight w:val="none"/>
        </w:rPr>
        <w:t xml:space="preserve">1．</w:t>
      </w:r>
      <w:r>
        <w:rPr>
          <w:rFonts w:hint="eastAsia" w:ascii="仿宋" w:hAnsi="仿宋" w:eastAsia="仿宋" w:cs="楷体"/>
          <w:color w:val="auto"/>
          <w:szCs w:val="21"/>
          <w:highlight w:val="none"/>
        </w:rPr>
        <w:t xml:space="preserve">本服务仅接受一个价格，不得填报有选择性报价方案。若有优惠条款须注明，但不得影响报价，影响产品整体功能。</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b/>
          <w:color w:val="auto"/>
          <w:szCs w:val="21"/>
          <w:highlight w:val="none"/>
        </w:rPr>
        <w:t xml:space="preserve">    </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br w:type="page" w:clear="all"/>
      </w:r>
      <w:r/>
    </w:p>
    <w:p>
      <w:pPr>
        <w:jc w:val="center"/>
        <w:spacing w:line="360" w:lineRule="auto"/>
        <w:shd w:val="clear" w:color="auto" w:fill="ffffff"/>
        <w:widowControl/>
        <w:rPr>
          <w:rFonts w:hint="eastAsia" w:ascii="仿宋" w:hAnsi="仿宋" w:eastAsia="仿宋" w:cs="楷体"/>
          <w:color w:val="auto"/>
          <w:sz w:val="36"/>
          <w:szCs w:val="36"/>
          <w:highlight w:val="none"/>
        </w:rPr>
        <w:outlineLvl w:val="1"/>
      </w:pPr>
      <w:r>
        <w:rPr>
          <w:rFonts w:hint="eastAsia" w:ascii="仿宋" w:hAnsi="仿宋" w:eastAsia="仿宋" w:cs="楷体"/>
          <w:b/>
          <w:bCs/>
          <w:color w:val="auto"/>
          <w:sz w:val="36"/>
          <w:szCs w:val="36"/>
          <w:highlight w:val="none"/>
        </w:rPr>
        <w:t xml:space="preserve">分项报价表</w:t>
      </w:r>
      <w:r/>
    </w:p>
    <w:p>
      <w:pPr>
        <w:jc w:val="both"/>
        <w:spacing w:line="360" w:lineRule="auto"/>
        <w:shd w:val="clear" w:color="auto" w:fill="ffffff"/>
        <w:widowControl/>
        <w:rPr>
          <w:rFonts w:hint="eastAsia" w:ascii="仿宋_GB2312" w:hAnsi="仿宋_GB2312" w:eastAsia="仿宋_GB2312" w:cs="仿宋_GB2312"/>
          <w:b/>
          <w:bCs/>
          <w:i w:val="0"/>
          <w:iCs w:val="0"/>
          <w:color w:val="auto"/>
          <w:sz w:val="24"/>
          <w:szCs w:val="24"/>
          <w:highlight w:val="none"/>
          <w:u w:val="none"/>
          <w:lang w:val="en-US" w:eastAsia="zh-CN" w:bidi="ar"/>
        </w:rPr>
        <w:outlineLvl w:val="1"/>
      </w:pPr>
      <w:r>
        <w:rPr>
          <w:rFonts w:hint="eastAsia" w:ascii="仿宋_GB2312" w:hAnsi="仿宋_GB2312" w:eastAsia="仿宋_GB2312" w:cs="仿宋_GB2312"/>
          <w:b/>
          <w:bCs/>
          <w:i w:val="0"/>
          <w:iCs w:val="0"/>
          <w:color w:val="auto"/>
          <w:sz w:val="24"/>
          <w:szCs w:val="24"/>
          <w:highlight w:val="none"/>
          <w:u w:val="none"/>
          <w:lang w:val="en-US" w:eastAsia="zh-CN" w:bidi="ar"/>
        </w:rPr>
        <w:t xml:space="preserve">项目名称：板桥社区卫生服务中心中药饮片</w:t>
      </w:r>
      <w:r/>
    </w:p>
    <w:tbl>
      <w:tblPr>
        <w:tblStyle w:val="685"/>
        <w:tblW w:w="8474"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17"/>
        <w:gridCol w:w="1216"/>
        <w:gridCol w:w="1127"/>
        <w:gridCol w:w="734"/>
        <w:gridCol w:w="555"/>
        <w:gridCol w:w="900"/>
        <w:gridCol w:w="1095"/>
        <w:gridCol w:w="975"/>
        <w:gridCol w:w="855"/>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b/>
                <w:bCs/>
                <w:i w:val="0"/>
                <w:iCs w:val="0"/>
                <w:color w:val="auto"/>
                <w:sz w:val="20"/>
                <w:szCs w:val="20"/>
                <w:highlight w:val="none"/>
                <w:u w:val="none"/>
                <w:lang w:val="en-US" w:eastAsia="zh-CN" w:bidi="ar"/>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center"/>
              <w:keepLines w:val="0"/>
              <w:keepNext w:val="0"/>
              <w:widowControl/>
              <w:rPr>
                <w:rFonts w:hint="eastAsia" w:ascii="仿宋" w:hAnsi="仿宋" w:eastAsia="仿宋" w:cs="仿宋"/>
                <w:b/>
                <w:bCs/>
                <w:i w:val="0"/>
                <w:iCs w:val="0"/>
                <w:color w:val="auto"/>
                <w:sz w:val="20"/>
                <w:szCs w:val="20"/>
                <w:highlight w:val="none"/>
                <w:u w:val="none"/>
                <w:lang w:val="en-US" w:eastAsia="zh-CN" w:bidi="ar"/>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通用名</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keepLines w:val="0"/>
              <w:keepNext w:val="0"/>
              <w:widowControl/>
              <w:rPr>
                <w:rFonts w:hint="eastAsia" w:ascii="仿宋" w:hAnsi="仿宋" w:eastAsia="仿宋" w:cs="仿宋"/>
                <w:b/>
                <w:bCs/>
                <w:i w:val="0"/>
                <w:iCs w:val="0"/>
                <w:color w:val="auto"/>
                <w:sz w:val="20"/>
                <w:szCs w:val="20"/>
                <w:highlight w:val="none"/>
                <w:u w:val="none"/>
                <w:lang w:val="en-US" w:eastAsia="zh-CN" w:bidi="ar"/>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规格</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b/>
                <w:bCs/>
                <w:i w:val="0"/>
                <w:iCs w:val="0"/>
                <w:color w:val="auto"/>
                <w:sz w:val="20"/>
                <w:szCs w:val="20"/>
                <w:highlight w:val="none"/>
                <w:u w:val="none"/>
                <w:lang w:val="en-US" w:eastAsia="zh-CN" w:bidi="ar"/>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预采购量</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仿宋" w:hAnsi="仿宋" w:eastAsia="仿宋" w:cs="仿宋"/>
                <w:b/>
                <w:bCs/>
                <w:i w:val="0"/>
                <w:iCs w:val="0"/>
                <w:color w:val="auto"/>
                <w:sz w:val="20"/>
                <w:szCs w:val="20"/>
                <w:highlight w:val="none"/>
                <w:u w:val="none"/>
                <w:lang w:val="en-US" w:eastAsia="zh-CN" w:bidi="ar"/>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b/>
                <w:bCs/>
                <w:i w:val="0"/>
                <w:iCs w:val="0"/>
                <w:color w:val="auto"/>
                <w:sz w:val="20"/>
                <w:szCs w:val="20"/>
                <w:highlight w:val="none"/>
                <w:u w:val="none"/>
                <w:lang w:val="en-US" w:eastAsia="zh-CN" w:bidi="ar"/>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top"/>
            <w:textDirection w:val="lrTb"/>
            <w:noWrap/>
          </w:tcPr>
          <w:p>
            <w:pPr>
              <w:jc w:val="center"/>
              <w:keepLines w:val="0"/>
              <w:keepNext w:val="0"/>
              <w:widowControl/>
              <w:rPr>
                <w:rFonts w:hint="eastAsia" w:ascii="仿宋" w:hAnsi="仿宋" w:eastAsia="仿宋" w:cs="仿宋"/>
                <w:b/>
                <w:bCs/>
                <w:i w:val="0"/>
                <w:iCs w:val="0"/>
                <w:color w:val="auto"/>
                <w:sz w:val="20"/>
                <w:szCs w:val="20"/>
                <w:highlight w:val="none"/>
                <w:u w:val="none"/>
                <w:lang w:val="en-US" w:eastAsia="zh-CN" w:bidi="ar"/>
              </w:rPr>
              <w:suppressLineNumbers w:val="0"/>
            </w:pPr>
            <w:r>
              <w:rPr>
                <w:rFonts w:hint="default" w:ascii="仿宋" w:hAnsi="仿宋" w:eastAsia="仿宋" w:cs="仿宋"/>
                <w:b/>
                <w:bCs/>
                <w:i w:val="0"/>
                <w:iCs w:val="0"/>
                <w:color w:val="auto"/>
                <w:sz w:val="20"/>
                <w:szCs w:val="20"/>
                <w:highlight w:val="none"/>
                <w:u w:val="none"/>
                <w:lang w:val="en-US" w:eastAsia="zh-CN" w:bidi="ar"/>
              </w:rPr>
              <w:t xml:space="preserve">单项总价</w:t>
            </w:r>
            <w:r>
              <w:rPr>
                <w:rFonts w:hint="eastAsia" w:ascii="仿宋" w:hAnsi="仿宋" w:eastAsia="仿宋" w:cs="仿宋"/>
                <w:b/>
                <w:bCs/>
                <w:i w:val="0"/>
                <w:iCs w:val="0"/>
                <w:color w:val="auto"/>
                <w:sz w:val="20"/>
                <w:szCs w:val="20"/>
                <w:highlight w:val="none"/>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top"/>
            <w:textDirection w:val="lrTb"/>
            <w:noWrap/>
          </w:tcPr>
          <w:p>
            <w:pPr>
              <w:jc w:val="center"/>
              <w:keepLines w:val="0"/>
              <w:keepNext w:val="0"/>
              <w:widowControl/>
              <w:rPr>
                <w:rFonts w:hint="eastAsia" w:ascii="仿宋" w:hAnsi="仿宋" w:eastAsia="仿宋" w:cs="仿宋"/>
                <w:b/>
                <w:bCs/>
                <w:i w:val="0"/>
                <w:iCs w:val="0"/>
                <w:color w:val="auto"/>
                <w:sz w:val="20"/>
                <w:szCs w:val="20"/>
                <w:highlight w:val="none"/>
                <w:u w:val="none"/>
                <w:lang w:val="en-US" w:eastAsia="zh-CN" w:bidi="ar"/>
              </w:rPr>
              <w:suppressLineNumbers w:val="0"/>
            </w:pPr>
            <w:r>
              <w:rPr>
                <w:rFonts w:hint="default" w:ascii="仿宋" w:hAnsi="仿宋" w:eastAsia="仿宋" w:cs="仿宋"/>
                <w:b/>
                <w:bCs/>
                <w:i w:val="0"/>
                <w:iCs w:val="0"/>
                <w:color w:val="auto"/>
                <w:sz w:val="20"/>
                <w:szCs w:val="20"/>
                <w:highlight w:val="none"/>
                <w:u w:val="none"/>
                <w:lang w:val="en-US" w:eastAsia="zh-CN" w:bidi="ar"/>
              </w:rPr>
              <w:t xml:space="preserve">制造商/产地</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top"/>
            <w:textDirection w:val="lrTb"/>
            <w:noWrap/>
          </w:tcPr>
          <w:p>
            <w:pPr>
              <w:jc w:val="center"/>
              <w:keepLines w:val="0"/>
              <w:keepNext w:val="0"/>
              <w:widowControl/>
              <w:rPr>
                <w:rFonts w:hint="eastAsia" w:ascii="仿宋" w:hAnsi="仿宋" w:eastAsia="仿宋" w:cs="仿宋"/>
                <w:b/>
                <w:bCs/>
                <w:i w:val="0"/>
                <w:iCs w:val="0"/>
                <w:color w:val="auto"/>
                <w:sz w:val="20"/>
                <w:szCs w:val="20"/>
                <w:highlight w:val="none"/>
                <w:u w:val="none"/>
                <w:lang w:val="en-US" w:eastAsia="zh-CN" w:bidi="ar"/>
              </w:rPr>
              <w:suppressLineNumbers w:val="0"/>
            </w:pPr>
            <w:r>
              <w:rPr>
                <w:rFonts w:hint="default" w:ascii="仿宋" w:hAnsi="仿宋" w:eastAsia="仿宋" w:cs="仿宋"/>
                <w:b/>
                <w:bCs/>
                <w:i w:val="0"/>
                <w:iCs w:val="0"/>
                <w:color w:val="auto"/>
                <w:sz w:val="20"/>
                <w:szCs w:val="20"/>
                <w:highlight w:val="none"/>
                <w:u w:val="none"/>
                <w:lang w:val="en-US" w:eastAsia="zh-CN" w:bidi="ar"/>
              </w:rPr>
              <w:t xml:space="preserve">备注</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阿胶(福)</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阿胶珠</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矮地茶</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艾叶</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八角茴香</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盐巴戟天</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拔契</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炒白扁豆</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人参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白豆蔻</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白果</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白花蛇舌草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白及</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白芥子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白菊花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白茅根</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白前</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生白芍</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134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白头翁</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白薇</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白鲜皮</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白芷</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百合</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142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柏子仁</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败酱草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板蓝根</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半枝莲</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薄荷</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北沙参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荜茇</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萆薢</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壁虎</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炒扁豆衣</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扁蓄草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瘪桃干</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槟榔</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盐补骨脂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蚕砂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炒苍耳子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麸炒苍术</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草果</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侧柏炭</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柴胡</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蝉衣</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炒白芍</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249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麸炒白术</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349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炒淡豆豉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炒冬瓜子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防风</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炒槐米</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炒九香虫</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麸炒薏苡仁</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208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盐知母</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麸炒枳实</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车前草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车前子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沉香</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沉香曲</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陈皮</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289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炒赤芍</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赤石脂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赤小豆</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茺蔚子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褚实子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川贝母</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川连</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炒川楝子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川牛膝</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川芎</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146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穿山龙</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垂盆草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春柴胡</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244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椿根皮</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炒刺蒺藜</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炒刺猥皮</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醋鳖甲</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醋莪术</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大腹皮</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生大黄</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大蓟草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大青叶</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大血藤</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丹参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175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胆南星</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淡竹叶</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当归</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221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党参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151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刀豆壳</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灯心草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地肤子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地骨皮</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地锦草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地龙</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地榆炭</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丁香</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冬瓜皮</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冬葵子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冬凌草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独活</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盐杜仲</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煅代赭石</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煅蛤壳</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煅灵磁石</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煅龙骨</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煅牡蛎</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锻瓦楞子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法半夏</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番泻叶</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翻白草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防己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蜂房</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佛手</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茯苓</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523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茯苓皮</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茯神</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浮海石</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浮萍</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浮小麦</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覆盆子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甘草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157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甘松</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干姜</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高良姜</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葛根</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柴葛</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功劳叶</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钩藤</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砂烫狗脊</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枸杞子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238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130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谷精草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131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炒谷芽</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132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砂烫骨碎补</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133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瓜蒌根</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134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蜜瓜蒌皮</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135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炒瓜蒌子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136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生贯众</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137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贯众炭</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138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龟甲胶</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139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鬼箭羽</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140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鬼针草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141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桂枝</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178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142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海风藤</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143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海金砂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144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海螵蛸</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145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海桐皮</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146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海藻</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147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蒿本</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148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炒诃子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149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合欢花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150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合欢皮</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151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制首乌</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152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荷叶</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153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核桃仁</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154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黑豆</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155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制附子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156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红豆杉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157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红花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158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红景天</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175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159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红枣</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160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厚朴花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161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胡芦巴</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162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虎杖</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琥珀粉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164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花椒</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煅花蕊石</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166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滑石粉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167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化橘红</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168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怀牛膝</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槐角</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170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黄柏</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171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黄芪</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349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172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酒炒黄芩</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194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173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炒火麻仁</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174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藿香</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175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鸡矢藤</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176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鸡血藤</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177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积雪草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178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姜半夏</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171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179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姜黄</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180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麸炒僵蚕</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181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降香</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182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焦山楂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150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183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焦山栀</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184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绞股蓝</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185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金桔叶</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186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金钱草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187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金荞麦</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188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金银花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189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金樱子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190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荆芥</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191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荆芥炭</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192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景天三七</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193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净鱼脑石</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194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桔梗</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195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炒橘核</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196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橘络</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197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炒决明子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198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苦参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199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炒杏仁</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200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蜜款冬</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201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昆布</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202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炒莱菔子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203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老鹳草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204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炒荔枝核</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205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连翘</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206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莲子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207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莲子心</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208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灵芝</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凌霄花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210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刘寄奴</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焦神曲</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212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六月雪</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213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煅龙齿</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214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龙胆草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215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龙眼肉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216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漏芦</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217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芦根</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218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鹿角镑</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219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鹿角胶</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220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鹿角霜</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221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鹿衔草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222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路路通</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223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罗布麻叶</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yellow"/>
                <w:u w:val="none"/>
                <w:lang w:val="en-US" w:eastAsia="zh-CN" w:bidi="ar"/>
              </w:rPr>
              <w:suppressLineNumbers w:val="0"/>
            </w:pPr>
            <w:r>
              <w:rPr>
                <w:rFonts w:hint="eastAsia" w:ascii="仿宋" w:hAnsi="仿宋" w:eastAsia="仿宋" w:cs="仿宋"/>
                <w:i w:val="0"/>
                <w:iCs w:val="0"/>
                <w:color w:val="auto"/>
                <w:sz w:val="20"/>
                <w:szCs w:val="20"/>
                <w:highlight w:val="yellow"/>
                <w:u w:val="none"/>
                <w:lang w:val="en-US" w:eastAsia="zh-CN" w:bidi="ar"/>
              </w:rPr>
              <w:t xml:space="preserve">224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yellow"/>
                <w:u w:val="none"/>
                <w:lang w:val="en-US" w:eastAsia="zh-CN" w:bidi="ar"/>
              </w:rPr>
              <w:suppressLineNumbers w:val="0"/>
            </w:pPr>
            <w:r>
              <w:rPr>
                <w:rFonts w:hint="eastAsia" w:ascii="仿宋" w:hAnsi="仿宋" w:eastAsia="仿宋" w:cs="仿宋"/>
                <w:i w:val="0"/>
                <w:iCs w:val="0"/>
                <w:color w:val="auto"/>
                <w:sz w:val="20"/>
                <w:szCs w:val="20"/>
                <w:highlight w:val="yellow"/>
                <w:u w:val="none"/>
                <w:lang w:val="en-US" w:eastAsia="zh-CN" w:bidi="ar"/>
              </w:rPr>
              <w:t xml:space="preserve">罗汉果</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yellow"/>
                <w:u w:val="none"/>
                <w:lang w:val="en-US" w:eastAsia="zh-CN" w:bidi="ar"/>
              </w:rPr>
              <w:suppressLineNumbers w:val="0"/>
            </w:pPr>
            <w:r>
              <w:rPr>
                <w:rFonts w:hint="eastAsia" w:ascii="仿宋" w:hAnsi="仿宋" w:eastAsia="仿宋" w:cs="仿宋"/>
                <w:i w:val="0"/>
                <w:iCs w:val="0"/>
                <w:color w:val="auto"/>
                <w:sz w:val="20"/>
                <w:szCs w:val="20"/>
                <w:highlight w:val="yellow"/>
                <w:u w:val="none"/>
                <w:lang w:val="en-US" w:eastAsia="zh-CN" w:bidi="ar"/>
              </w:rPr>
              <w:t xml:space="preserve">*个</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yellow"/>
                <w:u w:val="none"/>
                <w:lang w:val="en-US" w:eastAsia="zh-CN" w:bidi="ar"/>
              </w:rPr>
              <w:suppressLineNumbers w:val="0"/>
            </w:pPr>
            <w:r>
              <w:rPr>
                <w:rFonts w:hint="eastAsia" w:ascii="仿宋" w:hAnsi="仿宋" w:eastAsia="仿宋" w:cs="仿宋"/>
                <w:i w:val="0"/>
                <w:iCs w:val="0"/>
                <w:color w:val="auto"/>
                <w:sz w:val="20"/>
                <w:szCs w:val="20"/>
                <w:highlight w:val="yellow"/>
                <w:u w:val="none"/>
                <w:lang w:val="en-US" w:eastAsia="zh-CN" w:bidi="ar"/>
              </w:rPr>
              <w:t xml:space="preserve">280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yellow"/>
                <w:u w:val="none"/>
                <w:lang w:val="en-US" w:eastAsia="zh-CN" w:bidi="ar"/>
              </w:rPr>
              <w:suppressLineNumbers w:val="0"/>
            </w:pPr>
            <w:r>
              <w:rPr>
                <w:rFonts w:hint="eastAsia" w:ascii="仿宋" w:hAnsi="仿宋" w:eastAsia="仿宋" w:cs="仿宋"/>
                <w:i w:val="0"/>
                <w:iCs w:val="0"/>
                <w:color w:val="auto"/>
                <w:sz w:val="20"/>
                <w:szCs w:val="20"/>
                <w:highlight w:val="yellow"/>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yellow"/>
                <w:u w:val="none"/>
                <w:lang w:val="en-US" w:eastAsia="zh-CN" w:bidi="ar"/>
              </w:rPr>
              <w:suppressLineNumbers w:val="0"/>
            </w:pPr>
            <w:r>
              <w:rPr>
                <w:rFonts w:hint="eastAsia" w:ascii="仿宋" w:hAnsi="仿宋" w:eastAsia="仿宋" w:cs="仿宋"/>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yellow"/>
                <w:u w:val="none"/>
                <w:lang w:val="en-US" w:eastAsia="zh-CN" w:bidi="ar"/>
              </w:rPr>
              <w:suppressLineNumbers w:val="0"/>
            </w:pPr>
            <w:r>
              <w:rPr>
                <w:rFonts w:hint="eastAsia" w:ascii="仿宋" w:hAnsi="仿宋" w:eastAsia="仿宋" w:cs="仿宋"/>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yellow"/>
                <w:u w:val="none"/>
                <w:lang w:val="en-US" w:eastAsia="zh-CN" w:bidi="ar"/>
              </w:rPr>
              <w:suppressLineNumbers w:val="0"/>
            </w:pPr>
            <w:r>
              <w:rPr>
                <w:rFonts w:hint="eastAsia" w:ascii="仿宋" w:hAnsi="仿宋" w:eastAsia="仿宋" w:cs="仿宋"/>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yellow"/>
                <w:u w:val="none"/>
                <w:lang w:val="en-US" w:eastAsia="zh-CN" w:bidi="ar"/>
              </w:rPr>
              <w:suppressLineNumbers w:val="0"/>
            </w:pPr>
            <w:r>
              <w:rPr>
                <w:rFonts w:hint="eastAsia" w:ascii="仿宋" w:hAnsi="仿宋" w:eastAsia="仿宋" w:cs="仿宋"/>
                <w:i w:val="0"/>
                <w:iCs w:val="0"/>
                <w:color w:val="auto"/>
                <w:sz w:val="20"/>
                <w:szCs w:val="20"/>
                <w:highlight w:val="yellow"/>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225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络石藤</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226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律草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227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绿梅花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228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麻黄根</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229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马鞭草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230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马齿苋</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231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麦冬</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135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232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炒麦芽</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233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炒蔓荆子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234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芒硝</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235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猫爪草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236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山慈菇</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237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玫瑰花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238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蜜蒙花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239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墨旱莲</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240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牡丹皮</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241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木瓜</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242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木蝴蝶</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243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木馒头</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244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木通</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245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木香</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246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木贼草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247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南沙参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248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炒牛蒡子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249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糯稻根</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250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藕节炭</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251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胖大海</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252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炮姜</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253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佩兰</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254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蜜枇杷叶</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255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片姜黄</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256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蒲公英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145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257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蒲黄炭</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258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七叶一枝花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259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千年健</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牵牛子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261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前胡</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262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芡实</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263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茜草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264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茜草炭</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265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羌活</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266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秦艽</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267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秦皮</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268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青黛</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269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青蒿</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270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青礞石</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271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青皮</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272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青葙子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273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清风藤</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274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瞿麦</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275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全蝎</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276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肉苁蓉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277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肉豆蔻</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278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肉桂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279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醋乳香</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280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醋三棱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281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三七</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282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三七粉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283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三七花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284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桑白皮</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285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桑寄生</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286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桑螵蛸</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287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桑葚</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288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桑叶</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289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桑枝</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290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沙苑子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291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净砂仁</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山豆根</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293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山药</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307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294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酒山茱萸</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295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蛇床子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296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蛇莓</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蛇蜕</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298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射干</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299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伸筋草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300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蜜升麻</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301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生白术</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177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302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生侧柏叶</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303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生地黄</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190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304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生地榆</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305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生姜皮</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306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生龙骨</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307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生麻黄</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308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生麦芽</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309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生牡蛎</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169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310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生藕节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311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生蒲黄</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312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生山楂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155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313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生薏苡仁</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265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314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石菖蒲</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315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生石膏</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316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石斛</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317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石见穿</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318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煅石决明</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319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石榴皮</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320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石韦</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321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柿蒂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322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首乌藤</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133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323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熟地黄</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324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蜀羊泉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325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水牛角</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326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烫水蛭</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327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丝瓜络</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328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苏梗</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329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苏木</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330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炒酸枣仁</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331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娑罗子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332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锁阳</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333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太子参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166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334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檀香</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335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炒桃仁</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336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藤藜根</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337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天冬</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338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天葵子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339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天麻</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340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天竺黄</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341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田基黄</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342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甜叶菊</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343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葶苈子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344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通草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345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透骨草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346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土贝母</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347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酒土鳖虫</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348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土茯苓</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349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土牛膝</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350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菟丝子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351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炒王不留行</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352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威灵仙</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137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353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乌梅</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354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酒乌梢蛇</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355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乌药</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356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吴茱萸</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yellow"/>
                <w:u w:val="none"/>
                <w:lang w:val="en-US" w:eastAsia="zh-CN" w:bidi="ar"/>
              </w:rPr>
              <w:suppressLineNumbers w:val="0"/>
            </w:pPr>
            <w:r>
              <w:rPr>
                <w:rFonts w:hint="eastAsia" w:ascii="仿宋" w:hAnsi="仿宋" w:eastAsia="仿宋" w:cs="仿宋"/>
                <w:i w:val="0"/>
                <w:iCs w:val="0"/>
                <w:color w:val="auto"/>
                <w:sz w:val="20"/>
                <w:szCs w:val="20"/>
                <w:highlight w:val="yellow"/>
                <w:u w:val="none"/>
                <w:lang w:val="en-US" w:eastAsia="zh-CN" w:bidi="ar"/>
              </w:rPr>
              <w:t xml:space="preserve">357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yellow"/>
                <w:u w:val="none"/>
                <w:lang w:val="en-US" w:eastAsia="zh-CN" w:bidi="ar"/>
              </w:rPr>
              <w:suppressLineNumbers w:val="0"/>
            </w:pPr>
            <w:r>
              <w:rPr>
                <w:rFonts w:hint="eastAsia" w:ascii="仿宋" w:hAnsi="仿宋" w:eastAsia="仿宋" w:cs="仿宋"/>
                <w:i w:val="0"/>
                <w:iCs w:val="0"/>
                <w:color w:val="auto"/>
                <w:sz w:val="20"/>
                <w:szCs w:val="20"/>
                <w:highlight w:val="yellow"/>
                <w:u w:val="none"/>
                <w:lang w:val="en-US" w:eastAsia="zh-CN" w:bidi="ar"/>
              </w:rPr>
              <w:t xml:space="preserve">蜈蚣</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yellow"/>
                <w:u w:val="none"/>
                <w:lang w:val="en-US" w:eastAsia="zh-CN" w:bidi="ar"/>
              </w:rPr>
              <w:suppressLineNumbers w:val="0"/>
            </w:pPr>
            <w:r>
              <w:rPr>
                <w:rFonts w:hint="eastAsia" w:ascii="仿宋" w:hAnsi="仿宋" w:eastAsia="仿宋" w:cs="仿宋"/>
                <w:i w:val="0"/>
                <w:iCs w:val="0"/>
                <w:color w:val="auto"/>
                <w:sz w:val="20"/>
                <w:szCs w:val="20"/>
                <w:highlight w:val="yellow"/>
                <w:u w:val="none"/>
                <w:lang w:val="en-US" w:eastAsia="zh-CN" w:bidi="ar"/>
              </w:rPr>
              <w:t xml:space="preserve">*条</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yellow"/>
                <w:u w:val="none"/>
                <w:lang w:val="en-US" w:eastAsia="zh-CN" w:bidi="ar"/>
              </w:rPr>
              <w:suppressLineNumbers w:val="0"/>
            </w:pPr>
            <w:r>
              <w:rPr>
                <w:rFonts w:hint="eastAsia" w:ascii="仿宋" w:hAnsi="仿宋" w:eastAsia="仿宋" w:cs="仿宋"/>
                <w:i w:val="0"/>
                <w:iCs w:val="0"/>
                <w:color w:val="auto"/>
                <w:sz w:val="20"/>
                <w:szCs w:val="20"/>
                <w:highlight w:val="yellow"/>
                <w:u w:val="none"/>
                <w:lang w:val="en-US" w:eastAsia="zh-CN" w:bidi="ar"/>
              </w:rPr>
              <w:t xml:space="preserve">3100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yellow"/>
                <w:u w:val="none"/>
                <w:lang w:val="en-US" w:eastAsia="zh-CN" w:bidi="ar"/>
              </w:rPr>
              <w:suppressLineNumbers w:val="0"/>
            </w:pPr>
            <w:r>
              <w:rPr>
                <w:rFonts w:hint="eastAsia" w:ascii="仿宋" w:hAnsi="仿宋" w:eastAsia="仿宋" w:cs="仿宋"/>
                <w:i w:val="0"/>
                <w:iCs w:val="0"/>
                <w:color w:val="auto"/>
                <w:sz w:val="20"/>
                <w:szCs w:val="20"/>
                <w:highlight w:val="yellow"/>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yellow"/>
                <w:u w:val="none"/>
                <w:lang w:val="en-US" w:eastAsia="zh-CN" w:bidi="ar"/>
              </w:rPr>
              <w:suppressLineNumbers w:val="0"/>
            </w:pPr>
            <w:r>
              <w:rPr>
                <w:rFonts w:hint="eastAsia" w:ascii="仿宋" w:hAnsi="仿宋" w:eastAsia="仿宋" w:cs="仿宋"/>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yellow"/>
                <w:u w:val="none"/>
                <w:lang w:val="en-US" w:eastAsia="zh-CN" w:bidi="ar"/>
              </w:rPr>
              <w:suppressLineNumbers w:val="0"/>
            </w:pPr>
            <w:r>
              <w:rPr>
                <w:rFonts w:hint="eastAsia" w:ascii="仿宋" w:hAnsi="仿宋" w:eastAsia="仿宋" w:cs="仿宋"/>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yellow"/>
                <w:u w:val="none"/>
                <w:lang w:val="en-US" w:eastAsia="zh-CN" w:bidi="ar"/>
              </w:rPr>
              <w:suppressLineNumbers w:val="0"/>
            </w:pPr>
            <w:r>
              <w:rPr>
                <w:rFonts w:hint="eastAsia" w:ascii="仿宋" w:hAnsi="仿宋" w:eastAsia="仿宋" w:cs="仿宋"/>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yellow"/>
                <w:u w:val="none"/>
                <w:lang w:val="en-US" w:eastAsia="zh-CN" w:bidi="ar"/>
              </w:rPr>
              <w:suppressLineNumbers w:val="0"/>
            </w:pPr>
            <w:r>
              <w:rPr>
                <w:rFonts w:hint="eastAsia" w:ascii="仿宋" w:hAnsi="仿宋" w:eastAsia="仿宋" w:cs="仿宋"/>
                <w:i w:val="0"/>
                <w:iCs w:val="0"/>
                <w:color w:val="auto"/>
                <w:sz w:val="20"/>
                <w:szCs w:val="20"/>
                <w:highlight w:val="yellow"/>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358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五倍子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359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五加皮</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360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醋五灵脂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361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醋五味子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362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西青果</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363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豨莶草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364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细辛</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365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夏枯草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366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仙鹤草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367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仙茅根</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香薷</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369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香橼皮</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370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盐小茴香</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371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小蓟草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372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薤白头</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373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辛夷</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374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徐长卿</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375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续断</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376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玄参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377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旋覆花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378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羊蹄根</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379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阳起石</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380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野菊花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381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叶下珠</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382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益母草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383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盐益智仁</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384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茵陈</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385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银柴胡</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386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银花藤</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387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淫羊藿</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388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鱼腥草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禹余粮</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390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玉米须</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391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玉竹</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392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郁金</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393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郁李仁</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394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预知子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395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月季花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396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皂角刺</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397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泽兰</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398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泽漆</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399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盐泽泻</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143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400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浙贝母</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401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煅珍珠母</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402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生栀子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403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麸炒枳壳</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制白附子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制草乌</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制川乌</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407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酒大黄</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408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制厚朴</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138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409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酒黄精</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139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410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醋没药</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411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酒女贞子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412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醋香附</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413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醋延胡索</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414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蜜炙百部</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415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蜜炙甘草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416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醋龟甲</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417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蜜炙黄芪</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418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沙炒鸡内金</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419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蜜炙麻黄</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420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蜜炙远志</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421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肿节风</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422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猪苓</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423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竹茹</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424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苎麻根</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425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煅紫贝齿</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426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紫草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427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紫河车</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428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紫花地丁</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429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煅紫石英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430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紫苏叶</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431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紫苏子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432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紫苑</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433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自然铜</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434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生甘遂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435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西洋参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436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红参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437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胡黄连</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438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防风炭</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439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地骷髅</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440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拳参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441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生百部</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442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马勃</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443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油松节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444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辣蓼</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445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凤尾草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446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佛耳草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447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鹅不食草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448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卷柏</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449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莱菔叶</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450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半边莲</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451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佛手花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452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代代花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453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葛花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454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莲须</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455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大皂角</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456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韭菜子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457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枳椇子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458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锦灯笼</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459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绿豆</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460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血余炭</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461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海马</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462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凤凰衣</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463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煅硼砂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464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煅寒水石</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465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毛冬青</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466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鸭跖草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467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飞廉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468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石上柏</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469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四季青</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470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金钱白花蛇</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471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烫脐带</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472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西红花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473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苦丁茶</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474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冰片</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475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枫斗石斛</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476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红芪</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477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刺五加</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478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荷梗</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479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茉莉花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480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金礞石</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481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急性子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482</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麸炒山药</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483</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香加皮</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484</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土荆皮</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yellow"/>
                <w:u w:val="none"/>
                <w:lang w:val="en-US" w:eastAsia="zh-CN" w:bidi="ar"/>
              </w:rPr>
              <w:suppressLineNumbers w:val="0"/>
            </w:pPr>
            <w:r>
              <w:rPr>
                <w:rFonts w:hint="eastAsia" w:ascii="仿宋" w:hAnsi="仿宋" w:eastAsia="仿宋" w:cs="仿宋"/>
                <w:i w:val="0"/>
                <w:iCs w:val="0"/>
                <w:color w:val="auto"/>
                <w:sz w:val="20"/>
                <w:szCs w:val="20"/>
                <w:highlight w:val="yellow"/>
                <w:u w:val="none"/>
                <w:lang w:val="en-US" w:eastAsia="zh-CN" w:bidi="ar"/>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yellow"/>
                <w:u w:val="none"/>
                <w:lang w:val="en-US" w:eastAsia="zh-CN" w:bidi="ar"/>
              </w:rPr>
              <w:suppressLineNumbers w:val="0"/>
            </w:pPr>
            <w:r>
              <w:rPr>
                <w:rFonts w:hint="eastAsia" w:ascii="仿宋" w:hAnsi="仿宋" w:eastAsia="仿宋" w:cs="仿宋"/>
                <w:i w:val="0"/>
                <w:iCs w:val="0"/>
                <w:color w:val="auto"/>
                <w:sz w:val="20"/>
                <w:szCs w:val="20"/>
                <w:highlight w:val="yellow"/>
                <w:u w:val="none"/>
                <w:lang w:val="en-US" w:eastAsia="zh-CN" w:bidi="ar"/>
              </w:rPr>
              <w:t xml:space="preserve">生蛤蚧</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yellow"/>
                <w:u w:val="none"/>
                <w:lang w:val="en-US" w:eastAsia="zh-CN" w:bidi="ar"/>
              </w:rPr>
              <w:suppressLineNumbers w:val="0"/>
            </w:pPr>
            <w:r>
              <w:rPr>
                <w:rFonts w:hint="eastAsia" w:ascii="仿宋" w:hAnsi="仿宋" w:eastAsia="仿宋" w:cs="仿宋"/>
                <w:i w:val="0"/>
                <w:iCs w:val="0"/>
                <w:color w:val="auto"/>
                <w:sz w:val="20"/>
                <w:szCs w:val="20"/>
                <w:highlight w:val="yellow"/>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yellow"/>
                <w:u w:val="none"/>
                <w:lang w:val="en-US" w:eastAsia="zh-CN" w:bidi="ar"/>
              </w:rPr>
              <w:suppressLineNumbers w:val="0"/>
            </w:pPr>
            <w:r>
              <w:rPr>
                <w:rFonts w:hint="eastAsia" w:ascii="仿宋" w:hAnsi="仿宋" w:eastAsia="仿宋" w:cs="仿宋"/>
                <w:i w:val="0"/>
                <w:iCs w:val="0"/>
                <w:color w:val="auto"/>
                <w:sz w:val="20"/>
                <w:szCs w:val="20"/>
                <w:highlight w:val="yellow"/>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yellow"/>
                <w:u w:val="none"/>
                <w:lang w:val="en-US" w:eastAsia="zh-CN" w:bidi="ar"/>
              </w:rPr>
              <w:suppressLineNumbers w:val="0"/>
            </w:pPr>
            <w:r>
              <w:rPr>
                <w:rFonts w:hint="eastAsia" w:ascii="仿宋" w:hAnsi="仿宋" w:eastAsia="仿宋" w:cs="仿宋"/>
                <w:i w:val="0"/>
                <w:iCs w:val="0"/>
                <w:color w:val="auto"/>
                <w:sz w:val="20"/>
                <w:szCs w:val="20"/>
                <w:highlight w:val="yellow"/>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yellow"/>
                <w:u w:val="none"/>
                <w:lang w:val="en-US" w:eastAsia="zh-CN" w:bidi="ar"/>
              </w:rPr>
              <w:suppressLineNumbers w:val="0"/>
            </w:pPr>
            <w:r>
              <w:rPr>
                <w:rFonts w:hint="eastAsia" w:ascii="仿宋" w:hAnsi="仿宋" w:eastAsia="仿宋" w:cs="仿宋"/>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yellow"/>
                <w:u w:val="none"/>
                <w:lang w:val="en-US" w:eastAsia="zh-CN" w:bidi="ar"/>
              </w:rPr>
              <w:suppressLineNumbers w:val="0"/>
            </w:pPr>
            <w:r>
              <w:rPr>
                <w:rFonts w:hint="eastAsia" w:ascii="仿宋" w:hAnsi="仿宋" w:eastAsia="仿宋" w:cs="仿宋"/>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yellow"/>
                <w:u w:val="none"/>
                <w:lang w:val="en-US" w:eastAsia="zh-CN" w:bidi="ar"/>
              </w:rPr>
              <w:suppressLineNumbers w:val="0"/>
            </w:pPr>
            <w:r>
              <w:rPr>
                <w:rFonts w:hint="eastAsia" w:ascii="仿宋" w:hAnsi="仿宋" w:eastAsia="仿宋" w:cs="仿宋"/>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yellow"/>
                <w:u w:val="none"/>
                <w:lang w:val="en-US" w:eastAsia="zh-CN" w:bidi="ar"/>
              </w:rPr>
              <w:suppressLineNumbers w:val="0"/>
            </w:pPr>
            <w:r>
              <w:rPr>
                <w:rFonts w:hint="eastAsia" w:ascii="仿宋" w:hAnsi="仿宋" w:eastAsia="仿宋" w:cs="仿宋"/>
                <w:i w:val="0"/>
                <w:iCs w:val="0"/>
                <w:color w:val="auto"/>
                <w:sz w:val="20"/>
                <w:szCs w:val="20"/>
                <w:highlight w:val="yellow"/>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四季青</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醋甘遂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小蓟炭</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艾叶炭</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白残花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bl>
    <w:p>
      <w:pPr>
        <w:pStyle w:val="692"/>
        <w:rPr>
          <w:rFonts w:hint="default"/>
          <w:color w:val="auto"/>
          <w:highlight w:val="none"/>
          <w:lang w:val="en-US"/>
        </w:rPr>
      </w:pPr>
      <w:r/>
      <w:bookmarkStart w:id="42" w:name="_GoBack"/>
      <w:r/>
      <w:bookmarkEnd w:id="42"/>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说明：</w:t>
      </w:r>
      <w:r/>
    </w:p>
    <w:p>
      <w:pPr>
        <w:numPr>
          <w:ilvl w:val="0"/>
          <w:numId w:val="4"/>
        </w:numPr>
        <w:ind w:firstLine="210"/>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投标人需在此表格中明确投标价格构成情况（表格中所有药品均需供应商报价）。</w:t>
      </w:r>
      <w:r/>
    </w:p>
    <w:p>
      <w:pPr>
        <w:numPr>
          <w:ilvl w:val="0"/>
          <w:numId w:val="4"/>
        </w:numPr>
        <w:ind w:firstLine="210"/>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如果行数不够，请自行增加。</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投标人名称：</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（加盖电子公章）</w:t>
      </w:r>
      <w:r/>
    </w:p>
    <w:p>
      <w:pPr>
        <w:pStyle w:val="676"/>
        <w:rPr>
          <w:rFonts w:hint="eastAsia" w:ascii="仿宋" w:hAnsi="仿宋" w:eastAsia="仿宋" w:cs="楷体"/>
          <w:color w:val="auto"/>
          <w:sz w:val="24"/>
          <w:highlight w:val="none"/>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楷体"/>
          <w:color w:val="auto"/>
          <w:sz w:val="24"/>
          <w:highlight w:val="none"/>
          <w:lang w:val="zh-CN"/>
        </w:rPr>
      </w:r>
      <w:r/>
    </w:p>
    <w:p>
      <w:pPr>
        <w:pStyle w:val="676"/>
        <w:rPr>
          <w:rFonts w:hint="default" w:ascii="Arial" w:hAnsi="Arial" w:eastAsia="宋体"/>
          <w:color w:val="auto"/>
          <w:highlight w:val="none"/>
          <w:lang w:val="en-US" w:eastAsia="zh-CN"/>
        </w:rPr>
      </w:pPr>
      <w:r>
        <w:rPr>
          <w:rFonts w:hint="eastAsia" w:ascii="Arial" w:hAnsi="Arial"/>
          <w:color w:val="auto"/>
          <w:highlight w:val="none"/>
          <w:lang w:val="zh-CN"/>
        </w:rPr>
        <w:t xml:space="preserve">★</w:t>
      </w:r>
      <w:r>
        <w:rPr>
          <w:rFonts w:hint="eastAsia" w:ascii="Arial" w:hAnsi="Arial"/>
          <w:color w:val="auto"/>
          <w:highlight w:val="none"/>
        </w:rPr>
        <w:t xml:space="preserve">承诺书</w:t>
      </w:r>
      <w:r>
        <w:rPr>
          <w:rFonts w:hint="eastAsia" w:ascii="Arial" w:hAnsi="Arial"/>
          <w:color w:val="auto"/>
          <w:highlight w:val="none"/>
          <w:lang w:eastAsia="zh-CN"/>
        </w:rPr>
        <w:t xml:space="preserve">（</w:t>
      </w:r>
      <w:r>
        <w:rPr>
          <w:rFonts w:hint="eastAsia" w:ascii="Arial" w:hAnsi="Arial"/>
          <w:color w:val="auto"/>
          <w:highlight w:val="none"/>
          <w:lang w:val="en-US" w:eastAsia="zh-CN"/>
        </w:rPr>
        <w:t xml:space="preserve">一）</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我单位具备和满足《江苏省中药饮片</w:t>
      </w:r>
      <w:r>
        <w:rPr>
          <w:rFonts w:hint="eastAsia" w:ascii="仿宋" w:hAnsi="仿宋" w:eastAsia="仿宋" w:cs="仿宋"/>
          <w:color w:val="auto"/>
          <w:sz w:val="24"/>
          <w:szCs w:val="24"/>
          <w:highlight w:val="none"/>
          <w:lang w:val="en-US" w:eastAsia="zh-CN"/>
        </w:rPr>
        <w:t xml:space="preserve">配送</w:t>
      </w:r>
      <w:r>
        <w:rPr>
          <w:rFonts w:hint="eastAsia" w:ascii="仿宋" w:hAnsi="仿宋" w:eastAsia="仿宋" w:cs="仿宋"/>
          <w:color w:val="auto"/>
          <w:sz w:val="24"/>
          <w:szCs w:val="24"/>
          <w:highlight w:val="none"/>
        </w:rPr>
        <w:t xml:space="preserve">服务质量管理规范》《南京市中药饮片</w:t>
      </w:r>
      <w:r>
        <w:rPr>
          <w:rFonts w:hint="eastAsia" w:ascii="仿宋" w:hAnsi="仿宋" w:eastAsia="仿宋" w:cs="仿宋"/>
          <w:color w:val="auto"/>
          <w:sz w:val="24"/>
          <w:szCs w:val="24"/>
          <w:highlight w:val="none"/>
          <w:lang w:val="en-US" w:eastAsia="zh-CN"/>
        </w:rPr>
        <w:t xml:space="preserve">配送</w:t>
      </w:r>
      <w:r>
        <w:rPr>
          <w:rFonts w:hint="eastAsia" w:ascii="仿宋" w:hAnsi="仿宋" w:eastAsia="仿宋" w:cs="仿宋"/>
          <w:color w:val="auto"/>
          <w:sz w:val="24"/>
          <w:szCs w:val="24"/>
          <w:highlight w:val="none"/>
        </w:rPr>
        <w:t xml:space="preserve">服务质量管理指引(试行)》所规定的资质、场地、设施、设备、人员、药用包装材料等要求。（我单位承诺，若不能自行提供配送服务的，经委托医疗机构同意，可委托符合条件的快递企业提供配送服务，并与快递企业签订协议，明确配送质量、配送时效等质量责任和要求。）</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我单位承诺按照《中华人民共和国药品管理法》、</w:t>
      </w:r>
      <w:r>
        <w:rPr>
          <w:rFonts w:hint="eastAsia" w:ascii="仿宋" w:hAnsi="仿宋" w:eastAsia="仿宋" w:cs="楷体"/>
          <w:color w:val="auto"/>
          <w:sz w:val="24"/>
          <w:szCs w:val="24"/>
          <w:highlight w:val="none"/>
          <w:lang w:eastAsia="zh-CN"/>
        </w:rPr>
        <w:t xml:space="preserve">《医院中药饮片管理规范(2026版)》</w:t>
      </w:r>
      <w:r>
        <w:rPr>
          <w:rFonts w:hint="eastAsia" w:ascii="仿宋" w:hAnsi="仿宋" w:eastAsia="仿宋" w:cs="楷体"/>
          <w:color w:val="auto"/>
          <w:sz w:val="24"/>
          <w:szCs w:val="24"/>
          <w:highlight w:val="none"/>
        </w:rPr>
        <w:t xml:space="preserve">(国中医药医政发〔2026〕3号)</w:t>
      </w:r>
      <w:r>
        <w:rPr>
          <w:rFonts w:hint="eastAsia" w:ascii="仿宋" w:hAnsi="仿宋" w:eastAsia="仿宋" w:cs="仿宋"/>
          <w:color w:val="auto"/>
          <w:sz w:val="24"/>
          <w:szCs w:val="24"/>
          <w:highlight w:val="none"/>
        </w:rPr>
        <w:t xml:space="preserve">、《处方管理办法》(卫生部令第53号)、《医疗机构处方审核规范》(国卫医办〔2018〕14号)、《医院处方点评管理规范(试行)》(卫医管发〔2010〕28号)及《药品经营和使用质量监督管理办法》(国家市场监督管理总局令第84号)“第三十一条：从事药品经营活动的，应当遵守药品经营质量管理规范，按照药品经营许可证载明的经营方式和经营范围，在药品监督管理部门核准的地址销售、储存药品，保证药品经营全过程符合法定要求”等相关文件要求，规范开展中处方调配工作，促进合理用药，保障用药安全。</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我单位承诺</w:t>
      </w:r>
      <w:r>
        <w:rPr>
          <w:rFonts w:hint="eastAsia" w:ascii="仿宋" w:hAnsi="仿宋" w:eastAsia="仿宋" w:cs="仿宋"/>
          <w:color w:val="auto"/>
          <w:sz w:val="24"/>
          <w:szCs w:val="24"/>
          <w:highlight w:val="none"/>
          <w:lang w:val="zh-CN"/>
        </w:rPr>
        <w:t xml:space="preserve">投标文件中所列材料均有货，清单内所列产品齐全，不存在虚假应标，否则将被作为不诚实行为，采购人有权要求我单位改正。如有提供假冒伪劣产品、缺项等违约行为，将取消合同，追究我单位责任，我单位将承担所有产生的相关费用及相关法律责任。合同期内，累计三次无正当理由不能提供产品的，采购人有权取消合同。</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val="zh-CN"/>
        </w:rPr>
        <w:t xml:space="preserve">我单位承诺：采购人组建中药饮片质量监督组，负责对中药饮片进行全面质量检查，重点抽查易霉变、虫蛀、走油</w:t>
      </w:r>
      <w:r>
        <w:rPr>
          <w:rFonts w:hint="eastAsia" w:ascii="仿宋" w:hAnsi="仿宋" w:eastAsia="仿宋" w:cs="仿宋"/>
          <w:color w:val="auto"/>
          <w:sz w:val="24"/>
          <w:szCs w:val="24"/>
          <w:highlight w:val="none"/>
          <w:lang w:val="en-US" w:eastAsia="zh-CN"/>
        </w:rPr>
        <w:t xml:space="preserve">等</w:t>
      </w:r>
      <w:r>
        <w:rPr>
          <w:rFonts w:hint="eastAsia" w:ascii="仿宋" w:hAnsi="仿宋" w:eastAsia="仿宋" w:cs="仿宋"/>
          <w:color w:val="auto"/>
          <w:sz w:val="24"/>
          <w:szCs w:val="24"/>
          <w:highlight w:val="none"/>
          <w:lang w:val="zh-CN"/>
        </w:rPr>
        <w:t xml:space="preserve">的品种，对质量不符合国家相关标准及规范要求的，采购人有权拒绝接受，并要求对产品立即退、换、补，我单位应在 </w:t>
      </w:r>
      <w:r>
        <w:rPr>
          <w:rFonts w:hint="eastAsia" w:ascii="仿宋" w:hAnsi="仿宋" w:eastAsia="仿宋" w:cs="仿宋"/>
          <w:color w:val="auto"/>
          <w:sz w:val="24"/>
          <w:szCs w:val="24"/>
          <w:highlight w:val="none"/>
          <w:lang w:val="en-US" w:eastAsia="zh-CN"/>
        </w:rPr>
        <w:t xml:space="preserve">24小时</w:t>
      </w:r>
      <w:r>
        <w:rPr>
          <w:rFonts w:hint="eastAsia" w:ascii="仿宋" w:hAnsi="仿宋" w:eastAsia="仿宋" w:cs="仿宋"/>
          <w:color w:val="auto"/>
          <w:sz w:val="24"/>
          <w:szCs w:val="24"/>
          <w:highlight w:val="none"/>
          <w:lang w:val="zh-CN"/>
        </w:rPr>
        <w:t xml:space="preserve">内进行更换、补充、并不得影响采购人的临床用药。发现相同饮片品种不符合要求达三次，采购人有权对我单位所供品种进行调整，否则，采购人有权终止合同并要求我单位对其所造成的损失进行赔偿。</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val="zh-CN"/>
        </w:rPr>
        <w:t xml:space="preserve">我单位承诺，如果采购人在临床使用中发现药品引发患者出现不良反应时，需要进行药品质量检验，应及时以书面形式把质量检验要求通知我单位。如果检验证明药品存在质量问题，由此产生的全部费用由我单位承担，且不得影响采购人的临床用药。否则，采购人有权终止合同并由我单位对所造成的损失进行赔偿。药品质量检验在采购人所在地药检部门进行。</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val="zh-CN"/>
        </w:rPr>
        <w:t xml:space="preserve">关于配送时间要求，我单位承诺配备足够数量的饮片，按医院下达计划，提供饮片品种、规格和数量，务必在要求时间内运至医院指定地点。配送时效为接到采购计划后24小时内响应，72小时内准确送达；紧急情况下2小时内准确送到。上述时间均是指中标供应商实际收到采购计划为准。</w:t>
      </w:r>
      <w:r/>
    </w:p>
    <w:p>
      <w:pPr>
        <w:pStyle w:val="692"/>
        <w:ind w:firstLine="480"/>
        <w:jc w:val="left"/>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692"/>
        <w:ind w:firstLine="480"/>
        <w:jc w:val="left"/>
        <w:keepLines w:val="0"/>
        <w:keepNext w:val="0"/>
        <w:pageBreakBefore w:val="0"/>
        <w:spacing w:line="480" w:lineRule="exact"/>
        <w:widowControl w:val="off"/>
        <w:rPr>
          <w:rFonts w:hint="eastAsia"/>
          <w:color w:val="auto"/>
          <w:sz w:val="24"/>
          <w:szCs w:val="24"/>
          <w:highlight w:val="none"/>
          <w:lang w:val="zh-CN"/>
        </w:rPr>
      </w:pPr>
      <w:r>
        <w:rPr>
          <w:rFonts w:hint="eastAsia" w:ascii="仿宋" w:hAnsi="仿宋" w:eastAsia="仿宋" w:cs="仿宋"/>
          <w:color w:val="auto"/>
          <w:sz w:val="24"/>
          <w:szCs w:val="24"/>
          <w:highlight w:val="none"/>
        </w:rPr>
        <w:t xml:space="preserve">特此承诺！</w:t>
      </w:r>
      <w:r/>
    </w:p>
    <w:p>
      <w:pPr>
        <w:ind w:firstLine="480"/>
        <w:jc w:val="right"/>
        <w:keepLines w:val="0"/>
        <w:keepNext w:val="0"/>
        <w:pageBreakBefore w:val="0"/>
        <w:spacing w:line="48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r>
      <w:r/>
    </w:p>
    <w:p>
      <w:pPr>
        <w:ind w:firstLine="480"/>
        <w:jc w:val="right"/>
        <w:keepLines w:val="0"/>
        <w:keepNext w:val="0"/>
        <w:pageBreakBefore w:val="0"/>
        <w:spacing w:line="48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r>
      <w:r/>
    </w:p>
    <w:p>
      <w:pPr>
        <w:ind w:firstLine="480"/>
        <w:jc w:val="right"/>
        <w:keepLines w:val="0"/>
        <w:keepNext w:val="0"/>
        <w:pageBreakBefore w:val="0"/>
        <w:spacing w:line="48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r>
      <w:r/>
    </w:p>
    <w:p>
      <w:pPr>
        <w:ind w:firstLine="480"/>
        <w:jc w:val="right"/>
        <w:keepLines w:val="0"/>
        <w:keepNext w:val="0"/>
        <w:pageBreakBefore w:val="0"/>
        <w:spacing w:line="48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单位名称（</w:t>
      </w:r>
      <w:r>
        <w:rPr>
          <w:rFonts w:hint="eastAsia" w:ascii="仿宋" w:hAnsi="仿宋" w:eastAsia="仿宋" w:cs="仿宋"/>
          <w:color w:val="auto"/>
          <w:sz w:val="24"/>
          <w:szCs w:val="24"/>
          <w:highlight w:val="none"/>
        </w:rPr>
        <w:t xml:space="preserve">加盖电子公章</w:t>
      </w:r>
      <w:r>
        <w:rPr>
          <w:rFonts w:hint="eastAsia" w:ascii="仿宋" w:hAnsi="仿宋" w:eastAsia="仿宋" w:cs="楷体"/>
          <w:color w:val="auto"/>
          <w:sz w:val="24"/>
          <w:szCs w:val="24"/>
          <w:highlight w:val="none"/>
        </w:rPr>
        <w:t xml:space="preserve">）：</w:t>
      </w:r>
      <w:r/>
    </w:p>
    <w:p>
      <w:pPr>
        <w:ind w:firstLine="480"/>
        <w:jc w:val="center"/>
        <w:keepLines w:val="0"/>
        <w:keepNext w:val="0"/>
        <w:pageBreakBefore w:val="0"/>
        <w:spacing w:line="48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             </w:t>
      </w:r>
      <w:r>
        <w:rPr>
          <w:rFonts w:hint="eastAsia" w:ascii="仿宋" w:hAnsi="仿宋" w:eastAsia="仿宋" w:cs="楷体"/>
          <w:color w:val="auto"/>
          <w:sz w:val="24"/>
          <w:szCs w:val="24"/>
          <w:highlight w:val="none"/>
          <w:lang w:val="en-US" w:eastAsia="zh-CN"/>
        </w:rPr>
        <w:t xml:space="preserve">     </w:t>
      </w:r>
      <w:r>
        <w:rPr>
          <w:rFonts w:hint="eastAsia" w:ascii="仿宋" w:hAnsi="仿宋" w:eastAsia="仿宋" w:cs="楷体"/>
          <w:color w:val="auto"/>
          <w:sz w:val="24"/>
          <w:szCs w:val="24"/>
          <w:highlight w:val="none"/>
        </w:rPr>
        <w:t xml:space="preserve">日期：</w:t>
      </w:r>
      <w:r/>
    </w:p>
    <w:p>
      <w:pPr>
        <w:pStyle w:val="676"/>
        <w:ind w:firstLine="482"/>
        <w:jc w:val="left"/>
        <w:rPr>
          <w:rFonts w:hint="eastAsia" w:ascii="仿宋" w:hAnsi="仿宋" w:eastAsia="仿宋" w:cs="楷体"/>
          <w:color w:val="auto"/>
          <w:sz w:val="24"/>
          <w:highlight w:val="none"/>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楷体"/>
          <w:color w:val="auto"/>
          <w:sz w:val="24"/>
          <w:highlight w:val="none"/>
          <w:lang w:val="zh-CN"/>
        </w:rPr>
        <w:br w:type="page" w:clear="all"/>
      </w:r>
      <w:r/>
    </w:p>
    <w:p>
      <w:pPr>
        <w:jc w:val="center"/>
        <w:spacing w:line="360" w:lineRule="auto"/>
        <w:shd w:val="clear" w:color="auto" w:fill="ffffff"/>
        <w:widowControl/>
        <w:rPr>
          <w:rFonts w:hint="eastAsia" w:ascii="仿宋" w:hAnsi="仿宋" w:eastAsia="仿宋" w:cs="楷体"/>
          <w:color w:val="auto"/>
          <w:sz w:val="20"/>
          <w:szCs w:val="21"/>
          <w:highlight w:val="none"/>
        </w:rPr>
        <w:outlineLvl w:val="1"/>
      </w:pPr>
      <w:r>
        <w:rPr>
          <w:rFonts w:hint="eastAsia" w:ascii="仿宋" w:hAnsi="仿宋" w:eastAsia="仿宋" w:cs="楷体"/>
          <w:color w:val="auto"/>
          <w:sz w:val="36"/>
          <w:szCs w:val="36"/>
          <w:highlight w:val="none"/>
        </w:rPr>
        <w:t xml:space="preserve">投标申请及声明</w:t>
      </w:r>
      <w:r/>
    </w:p>
    <w:p>
      <w:pPr>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lang w:eastAsia="zh-CN"/>
        </w:rPr>
      </w:pPr>
      <w:r>
        <w:rPr>
          <w:rFonts w:ascii="Calibri" w:hAnsi="Calibri" w:eastAsia="仿宋" w:cs="Calibri"/>
          <w:color w:val="auto"/>
          <w:szCs w:val="21"/>
          <w:highlight w:val="none"/>
        </w:rPr>
        <w:t xml:space="preserve"> </w:t>
      </w:r>
      <w:r>
        <w:rPr>
          <w:rFonts w:hint="eastAsia" w:ascii="仿宋" w:hAnsi="仿宋" w:eastAsia="仿宋" w:cs="楷体"/>
          <w:color w:val="auto"/>
          <w:sz w:val="24"/>
          <w:szCs w:val="24"/>
          <w:highlight w:val="none"/>
        </w:rPr>
        <w:t xml:space="preserve">致：</w:t>
      </w:r>
      <w:r>
        <w:rPr>
          <w:rFonts w:hint="eastAsia" w:ascii="仿宋" w:hAnsi="仿宋" w:eastAsia="仿宋" w:cs="楷体"/>
          <w:color w:val="auto"/>
          <w:sz w:val="24"/>
          <w:szCs w:val="24"/>
          <w:highlight w:val="none"/>
          <w:lang w:eastAsia="zh-CN"/>
        </w:rPr>
        <w:t xml:space="preserve">江苏苏越项目管理有限公司</w:t>
      </w:r>
      <w:r/>
    </w:p>
    <w:p>
      <w:pPr>
        <w:ind w:firstLine="42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根据贵方</w:t>
      </w:r>
      <w:r>
        <w:rPr>
          <w:rFonts w:ascii="Calibri" w:hAnsi="Calibri" w:eastAsia="仿宋" w:cs="Calibri"/>
          <w:color w:val="auto"/>
          <w:sz w:val="24"/>
          <w:szCs w:val="24"/>
          <w:highlight w:val="none"/>
          <w:u w:val="single"/>
        </w:rPr>
        <w:t xml:space="preserve">                                   </w:t>
      </w:r>
      <w:r>
        <w:rPr>
          <w:rFonts w:hint="eastAsia" w:ascii="仿宋" w:hAnsi="仿宋" w:eastAsia="仿宋" w:cs="楷体"/>
          <w:color w:val="auto"/>
          <w:sz w:val="24"/>
          <w:szCs w:val="24"/>
          <w:highlight w:val="none"/>
        </w:rPr>
        <w:t xml:space="preserve">（项目名称）</w:t>
      </w:r>
      <w:r>
        <w:rPr>
          <w:rFonts w:ascii="Calibri" w:hAnsi="Calibri" w:eastAsia="仿宋" w:cs="Calibri"/>
          <w:color w:val="auto"/>
          <w:sz w:val="24"/>
          <w:szCs w:val="24"/>
          <w:highlight w:val="none"/>
        </w:rPr>
        <w:t xml:space="preserve"> </w:t>
      </w:r>
      <w:r>
        <w:rPr>
          <w:rFonts w:ascii="Calibri" w:hAnsi="Calibri" w:eastAsia="仿宋" w:cs="Calibri"/>
          <w:color w:val="auto"/>
          <w:sz w:val="24"/>
          <w:szCs w:val="24"/>
          <w:highlight w:val="none"/>
          <w:u w:val="single"/>
        </w:rPr>
        <w:t xml:space="preserve">            </w:t>
      </w:r>
      <w:r>
        <w:rPr>
          <w:rFonts w:hint="eastAsia" w:ascii="仿宋" w:hAnsi="仿宋" w:eastAsia="仿宋" w:cs="楷体"/>
          <w:color w:val="auto"/>
          <w:sz w:val="24"/>
          <w:szCs w:val="24"/>
          <w:highlight w:val="none"/>
        </w:rPr>
        <w:t xml:space="preserve">（项目编号）投标邀请，正式授权下述签字人</w:t>
      </w:r>
      <w:r>
        <w:rPr>
          <w:rFonts w:ascii="Calibri" w:hAnsi="Calibri" w:eastAsia="仿宋" w:cs="Calibri"/>
          <w:color w:val="auto"/>
          <w:sz w:val="24"/>
          <w:szCs w:val="24"/>
          <w:highlight w:val="none"/>
          <w:u w:val="single"/>
        </w:rPr>
        <w:t xml:space="preserve">                        </w:t>
      </w:r>
      <w:r>
        <w:rPr>
          <w:rFonts w:hint="eastAsia" w:ascii="仿宋" w:hAnsi="仿宋" w:eastAsia="仿宋" w:cs="楷体"/>
          <w:color w:val="auto"/>
          <w:sz w:val="24"/>
          <w:szCs w:val="24"/>
          <w:highlight w:val="none"/>
        </w:rPr>
        <w:t xml:space="preserve">(姓名和职务)代表投标人</w:t>
      </w:r>
      <w:r>
        <w:rPr>
          <w:rFonts w:ascii="Calibri" w:hAnsi="Calibri" w:eastAsia="仿宋" w:cs="Calibri"/>
          <w:color w:val="auto"/>
          <w:sz w:val="24"/>
          <w:szCs w:val="24"/>
          <w:highlight w:val="none"/>
          <w:u w:val="single"/>
        </w:rPr>
        <w:t xml:space="preserve">           </w:t>
      </w:r>
      <w:r>
        <w:rPr>
          <w:rFonts w:hint="eastAsia" w:ascii="仿宋" w:hAnsi="仿宋" w:eastAsia="仿宋" w:cs="楷体"/>
          <w:color w:val="auto"/>
          <w:sz w:val="24"/>
          <w:szCs w:val="24"/>
          <w:highlight w:val="none"/>
        </w:rPr>
        <w:t xml:space="preserve">（投标人名称），提交投标文件。</w:t>
      </w:r>
      <w:r/>
    </w:p>
    <w:p>
      <w:pPr>
        <w:ind w:firstLine="42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据此函，签字人兹宣布声明和承诺如下：</w:t>
      </w:r>
      <w:r/>
    </w:p>
    <w:p>
      <w:pPr>
        <w:ind w:firstLine="42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w:t>
      </w:r>
      <w:r>
        <w:rPr>
          <w:rFonts w:hint="eastAsia" w:ascii="仿宋" w:hAnsi="仿宋" w:eastAsia="仿宋" w:cs="楷体"/>
          <w:b/>
          <w:bCs/>
          <w:color w:val="auto"/>
          <w:sz w:val="24"/>
          <w:szCs w:val="24"/>
          <w:highlight w:val="none"/>
        </w:rPr>
        <w:t xml:space="preserve">我们的资格条件完全符合政府采购法和本次招标要求</w:t>
      </w:r>
      <w:r>
        <w:rPr>
          <w:rFonts w:hint="eastAsia" w:ascii="仿宋" w:hAnsi="仿宋" w:eastAsia="仿宋" w:cs="楷体"/>
          <w:color w:val="auto"/>
          <w:sz w:val="24"/>
          <w:szCs w:val="24"/>
          <w:highlight w:val="none"/>
        </w:rPr>
        <w:t xml:space="preserve">，我们同意并向贵方提供了与投标有关的所有证据和资料。</w:t>
      </w:r>
      <w:r/>
    </w:p>
    <w:p>
      <w:pPr>
        <w:ind w:firstLine="42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2、本项目交付时间为：</w:t>
      </w:r>
      <w:r>
        <w:rPr>
          <w:rFonts w:hint="eastAsia" w:ascii="仿宋" w:hAnsi="仿宋" w:eastAsia="仿宋" w:cs="楷体"/>
          <w:color w:val="auto"/>
          <w:sz w:val="24"/>
          <w:szCs w:val="24"/>
          <w:highlight w:val="none"/>
          <w:u w:val="single"/>
        </w:rPr>
        <w:t xml:space="preserve">满足招标文件要求</w:t>
      </w:r>
      <w:r>
        <w:rPr>
          <w:rFonts w:hint="eastAsia" w:ascii="仿宋" w:hAnsi="仿宋" w:eastAsia="仿宋" w:cs="楷体"/>
          <w:color w:val="auto"/>
          <w:sz w:val="24"/>
          <w:szCs w:val="24"/>
          <w:highlight w:val="none"/>
        </w:rPr>
        <w:t xml:space="preserve">。</w:t>
      </w:r>
      <w:r/>
    </w:p>
    <w:p>
      <w:pPr>
        <w:ind w:firstLine="42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3、我们已详细审核全部招标文件及其有效补充文件，我们放弃对招标文件任何误解的权利，提交投标文件后，</w:t>
      </w:r>
      <w:r>
        <w:rPr>
          <w:rFonts w:hint="eastAsia" w:ascii="仿宋" w:hAnsi="仿宋" w:eastAsia="仿宋" w:cs="楷体"/>
          <w:b/>
          <w:bCs/>
          <w:color w:val="auto"/>
          <w:sz w:val="24"/>
          <w:szCs w:val="24"/>
          <w:highlight w:val="none"/>
        </w:rPr>
        <w:t xml:space="preserve">不对招标文件本身提出质疑</w:t>
      </w:r>
      <w:r>
        <w:rPr>
          <w:rFonts w:hint="eastAsia" w:ascii="仿宋" w:hAnsi="仿宋" w:eastAsia="仿宋" w:cs="楷体"/>
          <w:color w:val="auto"/>
          <w:sz w:val="24"/>
          <w:szCs w:val="24"/>
          <w:highlight w:val="none"/>
        </w:rPr>
        <w:t xml:space="preserve">。</w:t>
      </w:r>
      <w:r/>
    </w:p>
    <w:p>
      <w:pPr>
        <w:ind w:firstLine="42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4、本项目投标有效期为提交投标文件的截止之日起90天。我们同意从规定的开标日期起遵循本投标文件，并在规定的投标有效期期满之前均具有约束力。</w:t>
      </w:r>
      <w:r/>
    </w:p>
    <w:p>
      <w:pPr>
        <w:ind w:firstLine="42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5、一旦我方中标，我方将根据招标文件的规定严格履行合同，并保证于承诺的时间完成项目的启动/集成、调试等服务，交付采购人验收、使用。</w:t>
      </w:r>
      <w:r/>
    </w:p>
    <w:p>
      <w:pPr>
        <w:ind w:firstLine="42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6、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2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7、与本投标有关的正式联系方式为：</w:t>
      </w:r>
      <w:r/>
    </w:p>
    <w:p>
      <w:pPr>
        <w:ind w:firstLine="42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地</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址：</w:t>
      </w:r>
      <w:r>
        <w:rPr>
          <w:rFonts w:ascii="Calibri" w:hAnsi="Calibri" w:eastAsia="仿宋" w:cs="Calibri"/>
          <w:color w:val="auto"/>
          <w:sz w:val="24"/>
          <w:szCs w:val="24"/>
          <w:highlight w:val="none"/>
          <w:u w:val="single"/>
        </w:rPr>
        <w:t xml:space="preserve">                      </w:t>
      </w:r>
      <w:r/>
    </w:p>
    <w:p>
      <w:pPr>
        <w:ind w:firstLine="42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电</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话：</w:t>
      </w:r>
      <w:r>
        <w:rPr>
          <w:rFonts w:ascii="Calibri" w:hAnsi="Calibri" w:eastAsia="仿宋" w:cs="Calibri"/>
          <w:color w:val="auto"/>
          <w:sz w:val="24"/>
          <w:szCs w:val="24"/>
          <w:highlight w:val="none"/>
          <w:u w:val="single"/>
        </w:rPr>
        <w:t xml:space="preserve">                      </w:t>
      </w:r>
      <w:r/>
    </w:p>
    <w:p>
      <w:pPr>
        <w:ind w:firstLine="42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传</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真：</w:t>
      </w:r>
      <w:r>
        <w:rPr>
          <w:rFonts w:ascii="Calibri" w:hAnsi="Calibri" w:eastAsia="仿宋" w:cs="Calibri"/>
          <w:color w:val="auto"/>
          <w:sz w:val="24"/>
          <w:szCs w:val="24"/>
          <w:highlight w:val="none"/>
          <w:u w:val="single"/>
        </w:rPr>
        <w:t xml:space="preserve">                      </w:t>
      </w:r>
      <w:r/>
    </w:p>
    <w:p>
      <w:pPr>
        <w:ind w:firstLine="42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开户银行：</w:t>
      </w:r>
      <w:r/>
    </w:p>
    <w:p>
      <w:pPr>
        <w:ind w:firstLine="42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银行账号：</w:t>
      </w:r>
      <w:r/>
    </w:p>
    <w:p>
      <w:pPr>
        <w:ind w:firstLine="42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投标人授权代表姓名（签字）：</w:t>
      </w:r>
      <w:r>
        <w:rPr>
          <w:rFonts w:ascii="Calibri" w:hAnsi="Calibri" w:eastAsia="仿宋" w:cs="Calibri"/>
          <w:color w:val="auto"/>
          <w:sz w:val="24"/>
          <w:szCs w:val="24"/>
          <w:highlight w:val="none"/>
          <w:u w:val="single"/>
        </w:rPr>
        <w:t xml:space="preserve">        </w:t>
      </w:r>
      <w:r/>
    </w:p>
    <w:p>
      <w:pPr>
        <w:ind w:firstLine="42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投标人名称：</w:t>
      </w:r>
      <w:r>
        <w:rPr>
          <w:rFonts w:ascii="Calibri" w:hAnsi="Calibri" w:eastAsia="仿宋" w:cs="Calibri"/>
          <w:color w:val="auto"/>
          <w:sz w:val="24"/>
          <w:szCs w:val="24"/>
          <w:highlight w:val="none"/>
          <w:u w:val="single"/>
        </w:rPr>
        <w:t xml:space="preserve">                 </w:t>
      </w:r>
      <w:r>
        <w:rPr>
          <w:rFonts w:hint="eastAsia" w:ascii="仿宋" w:hAnsi="仿宋" w:eastAsia="仿宋" w:cs="楷体"/>
          <w:color w:val="auto"/>
          <w:sz w:val="24"/>
          <w:szCs w:val="24"/>
          <w:highlight w:val="none"/>
        </w:rPr>
        <w:t xml:space="preserve">（加盖电子公章）</w:t>
      </w:r>
      <w:r/>
    </w:p>
    <w:p>
      <w:pPr>
        <w:ind w:firstLine="42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日</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期：</w:t>
      </w:r>
      <w:r>
        <w:rPr>
          <w:rFonts w:ascii="Calibri" w:hAnsi="Calibri" w:eastAsia="仿宋" w:cs="Calibri"/>
          <w:color w:val="auto"/>
          <w:sz w:val="24"/>
          <w:szCs w:val="24"/>
          <w:highlight w:val="none"/>
          <w:u w:val="single"/>
        </w:rPr>
        <w:t xml:space="preserve">       </w:t>
      </w:r>
      <w:r>
        <w:rPr>
          <w:rFonts w:hint="eastAsia" w:ascii="仿宋" w:hAnsi="仿宋" w:eastAsia="仿宋" w:cs="楷体"/>
          <w:color w:val="auto"/>
          <w:sz w:val="24"/>
          <w:szCs w:val="24"/>
          <w:highlight w:val="none"/>
        </w:rPr>
        <w:t xml:space="preserve">年</w:t>
      </w:r>
      <w:r>
        <w:rPr>
          <w:rFonts w:ascii="Calibri" w:hAnsi="Calibri" w:eastAsia="仿宋" w:cs="Calibri"/>
          <w:color w:val="auto"/>
          <w:sz w:val="24"/>
          <w:szCs w:val="24"/>
          <w:highlight w:val="none"/>
          <w:u w:val="single"/>
        </w:rPr>
        <w:t xml:space="preserve">    </w:t>
      </w:r>
      <w:r>
        <w:rPr>
          <w:rFonts w:hint="eastAsia" w:ascii="仿宋" w:hAnsi="仿宋" w:eastAsia="仿宋" w:cs="楷体"/>
          <w:color w:val="auto"/>
          <w:sz w:val="24"/>
          <w:szCs w:val="24"/>
          <w:highlight w:val="none"/>
        </w:rPr>
        <w:t xml:space="preserve">月</w:t>
      </w:r>
      <w:r>
        <w:rPr>
          <w:rFonts w:ascii="Calibri" w:hAnsi="Calibri" w:eastAsia="仿宋" w:cs="Calibri"/>
          <w:color w:val="auto"/>
          <w:sz w:val="24"/>
          <w:szCs w:val="24"/>
          <w:highlight w:val="none"/>
          <w:u w:val="single"/>
        </w:rPr>
        <w:t xml:space="preserve">    </w:t>
      </w:r>
      <w:r>
        <w:rPr>
          <w:rFonts w:hint="eastAsia" w:ascii="仿宋" w:hAnsi="仿宋" w:eastAsia="仿宋" w:cs="楷体"/>
          <w:color w:val="auto"/>
          <w:sz w:val="24"/>
          <w:szCs w:val="24"/>
          <w:highlight w:val="none"/>
        </w:rPr>
        <w:t xml:space="preserve">日</w:t>
      </w:r>
      <w:r/>
    </w:p>
    <w:p>
      <w:pPr>
        <w:ind w:firstLine="420"/>
        <w:spacing w:line="360" w:lineRule="auto"/>
        <w:shd w:val="clear" w:color="auto" w:fill="ffffff"/>
        <w:widowControl/>
        <w:rPr>
          <w:rFonts w:hint="eastAsia" w:ascii="仿宋" w:hAnsi="仿宋" w:eastAsia="仿宋" w:cs="楷体"/>
          <w:b/>
          <w:bCs/>
          <w:color w:val="auto"/>
          <w:sz w:val="24"/>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楷体"/>
          <w:b/>
          <w:bCs/>
          <w:color w:val="auto"/>
          <w:sz w:val="24"/>
          <w:szCs w:val="32"/>
          <w:highlight w:val="none"/>
        </w:rPr>
      </w:r>
      <w:r/>
    </w:p>
    <w:p>
      <w:pPr>
        <w:ind w:firstLine="720"/>
        <w:jc w:val="center"/>
        <w:spacing w:line="360" w:lineRule="auto"/>
        <w:shd w:val="clear" w:color="auto" w:fill="ffffff"/>
        <w:widowControl/>
        <w:rPr>
          <w:rFonts w:hint="eastAsia" w:ascii="仿宋" w:hAnsi="仿宋" w:eastAsia="仿宋" w:cs="楷体"/>
          <w:color w:val="auto"/>
          <w:sz w:val="36"/>
          <w:szCs w:val="36"/>
          <w:highlight w:val="none"/>
        </w:rPr>
      </w:pPr>
      <w:r>
        <w:rPr>
          <w:rFonts w:hint="eastAsia" w:ascii="仿宋" w:hAnsi="仿宋" w:eastAsia="仿宋" w:cs="楷体"/>
          <w:color w:val="auto"/>
          <w:sz w:val="36"/>
          <w:szCs w:val="36"/>
          <w:highlight w:val="none"/>
        </w:rPr>
      </w:r>
      <w:r/>
    </w:p>
    <w:p>
      <w:pPr>
        <w:ind w:left="0" w:firstLine="0"/>
        <w:jc w:val="center"/>
        <w:spacing w:line="360" w:lineRule="auto"/>
        <w:shd w:val="clear" w:color="auto" w:fill="ffffff"/>
        <w:widowControl/>
        <w:rPr>
          <w:rFonts w:hint="eastAsia" w:ascii="仿宋" w:hAnsi="仿宋" w:eastAsia="仿宋" w:cs="楷体"/>
          <w:color w:val="auto"/>
          <w:sz w:val="20"/>
          <w:szCs w:val="21"/>
          <w:highlight w:val="none"/>
        </w:rPr>
        <w:outlineLvl w:val="1"/>
      </w:pPr>
      <w:r>
        <w:rPr>
          <w:rFonts w:hint="eastAsia" w:ascii="仿宋" w:hAnsi="仿宋" w:eastAsia="仿宋" w:cs="楷体"/>
          <w:color w:val="auto"/>
          <w:sz w:val="36"/>
          <w:szCs w:val="36"/>
          <w:highlight w:val="none"/>
        </w:rPr>
        <w:t xml:space="preserve">法定代表人授权委托书</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 w:val="20"/>
          <w:szCs w:val="21"/>
          <w:highlight w:val="none"/>
        </w:rPr>
      </w:r>
      <w:r/>
    </w:p>
    <w:p>
      <w:pPr>
        <w:jc w:val="left"/>
        <w:spacing w:line="360" w:lineRule="auto"/>
        <w:shd w:val="clear" w:color="auto" w:fill="ffffff"/>
        <w:widowControl/>
        <w:rPr>
          <w:rFonts w:hint="eastAsia" w:ascii="仿宋" w:hAnsi="仿宋" w:eastAsia="仿宋" w:cs="楷体"/>
          <w:color w:val="auto"/>
          <w:sz w:val="20"/>
          <w:szCs w:val="21"/>
          <w:highlight w:val="none"/>
          <w:lang w:eastAsia="zh-CN"/>
        </w:rPr>
      </w:pPr>
      <w:r>
        <w:rPr>
          <w:rFonts w:hint="eastAsia" w:ascii="仿宋" w:hAnsi="仿宋" w:eastAsia="仿宋" w:cs="楷体"/>
          <w:color w:val="auto"/>
          <w:szCs w:val="21"/>
          <w:highlight w:val="none"/>
        </w:rPr>
        <w:t xml:space="preserve">致：</w:t>
      </w:r>
      <w:r>
        <w:rPr>
          <w:rFonts w:hint="eastAsia" w:ascii="仿宋" w:hAnsi="仿宋" w:eastAsia="仿宋" w:cs="楷体"/>
          <w:color w:val="auto"/>
          <w:szCs w:val="21"/>
          <w:highlight w:val="none"/>
          <w:lang w:eastAsia="zh-CN"/>
        </w:rPr>
        <w:t xml:space="preserve">江苏苏越项目管理有限公司</w:t>
      </w:r>
      <w:r/>
    </w:p>
    <w:p>
      <w:pPr>
        <w:ind w:firstLine="420"/>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本授权书声明：注册于</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（投标人住址）的</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（投标人名称）法定代表人</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（法定代表人姓名、职务）代表本公司授权在下面签字的</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（投标人代表姓名、职务）为本公司的合法代理人，就贵方组织的</w:t>
      </w:r>
      <w:r>
        <w:rPr>
          <w:rFonts w:ascii="Calibri" w:hAnsi="Calibri" w:eastAsia="仿宋" w:cs="Calibri"/>
          <w:b/>
          <w:bCs/>
          <w:color w:val="auto"/>
          <w:szCs w:val="21"/>
          <w:highlight w:val="none"/>
          <w:u w:val="single"/>
        </w:rPr>
        <w:t xml:space="preserve">                           </w:t>
      </w:r>
      <w:r>
        <w:rPr>
          <w:rFonts w:ascii="Calibri" w:hAnsi="Calibri" w:eastAsia="仿宋" w:cs="Calibri"/>
          <w:b/>
          <w:bCs/>
          <w:color w:val="auto"/>
          <w:highlight w:val="none"/>
          <w:u w:val="single"/>
        </w:rPr>
        <w:t xml:space="preserve"> </w:t>
      </w:r>
      <w:r>
        <w:rPr>
          <w:rFonts w:hint="eastAsia" w:ascii="仿宋" w:hAnsi="仿宋" w:eastAsia="仿宋" w:cs="楷体"/>
          <w:color w:val="auto"/>
          <w:szCs w:val="21"/>
          <w:highlight w:val="none"/>
        </w:rPr>
        <w:t xml:space="preserve">（项目名称），</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（项目编号）投标，以本公司名义处理一切与之有关的事务。</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rPr>
          <w:rFonts w:ascii="Calibri" w:hAnsi="Calibri" w:eastAsia="仿宋" w:cs="Calibri"/>
          <w:color w:val="auto"/>
          <w:highlight w:val="none"/>
        </w:rPr>
        <w:t xml:space="preserve"> </w:t>
      </w:r>
      <w:r>
        <w:rPr>
          <w:rFonts w:hint="eastAsia" w:ascii="仿宋" w:hAnsi="仿宋" w:eastAsia="仿宋" w:cs="楷体"/>
          <w:color w:val="auto"/>
          <w:szCs w:val="21"/>
          <w:highlight w:val="none"/>
        </w:rPr>
        <w:t xml:space="preserve">本授权书于</w:t>
      </w:r>
      <w:r>
        <w:rPr>
          <w:rFonts w:ascii="Calibri" w:hAnsi="Calibri" w:eastAsia="仿宋" w:cs="Calibri"/>
          <w:color w:val="auto"/>
          <w:szCs w:val="21"/>
          <w:highlight w:val="none"/>
        </w:rPr>
        <w:t xml:space="preserve">   </w:t>
      </w:r>
      <w:r>
        <w:rPr>
          <w:rFonts w:ascii="Calibri" w:hAnsi="Calibri" w:eastAsia="仿宋" w:cs="Calibri"/>
          <w:color w:val="auto"/>
          <w:highlight w:val="none"/>
        </w:rPr>
        <w:t xml:space="preserve"> </w:t>
      </w:r>
      <w:r>
        <w:rPr>
          <w:rFonts w:hint="eastAsia" w:ascii="仿宋" w:hAnsi="仿宋" w:eastAsia="仿宋" w:cs="楷体"/>
          <w:color w:val="auto"/>
          <w:szCs w:val="21"/>
          <w:highlight w:val="none"/>
        </w:rPr>
        <w:t xml:space="preserve">年</w:t>
      </w:r>
      <w:r>
        <w:rPr>
          <w:rFonts w:ascii="Calibri" w:hAnsi="Calibri" w:eastAsia="仿宋" w:cs="Calibri"/>
          <w:color w:val="auto"/>
          <w:szCs w:val="21"/>
          <w:highlight w:val="none"/>
        </w:rPr>
        <w:t xml:space="preserve"> </w:t>
      </w:r>
      <w:r>
        <w:rPr>
          <w:rFonts w:ascii="Calibri" w:hAnsi="Calibri" w:eastAsia="仿宋" w:cs="Calibri"/>
          <w:color w:val="auto"/>
          <w:highlight w:val="none"/>
        </w:rPr>
        <w:t xml:space="preserve"> </w:t>
      </w:r>
      <w:r>
        <w:rPr>
          <w:rFonts w:hint="eastAsia" w:ascii="仿宋" w:hAnsi="仿宋" w:eastAsia="仿宋" w:cs="楷体"/>
          <w:color w:val="auto"/>
          <w:szCs w:val="21"/>
          <w:highlight w:val="none"/>
        </w:rPr>
        <w:t xml:space="preserve">月</w:t>
      </w:r>
      <w:r>
        <w:rPr>
          <w:rFonts w:ascii="Calibri" w:hAnsi="Calibri" w:eastAsia="仿宋" w:cs="Calibri"/>
          <w:color w:val="auto"/>
          <w:szCs w:val="21"/>
          <w:highlight w:val="none"/>
        </w:rPr>
        <w:t xml:space="preserve"> </w:t>
      </w:r>
      <w:r>
        <w:rPr>
          <w:rFonts w:ascii="Calibri" w:hAnsi="Calibri" w:eastAsia="仿宋" w:cs="Calibri"/>
          <w:color w:val="auto"/>
          <w:highlight w:val="none"/>
        </w:rPr>
        <w:t xml:space="preserve"> </w:t>
      </w:r>
      <w:r>
        <w:rPr>
          <w:rFonts w:hint="eastAsia" w:ascii="仿宋" w:hAnsi="仿宋" w:eastAsia="仿宋" w:cs="楷体"/>
          <w:color w:val="auto"/>
          <w:szCs w:val="21"/>
          <w:highlight w:val="none"/>
        </w:rPr>
        <w:t xml:space="preserve">日签字或签章生效，特此声明。</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rPr>
          <w:rFonts w:ascii="Calibri" w:hAnsi="Calibri" w:eastAsia="仿宋" w:cs="Calibri"/>
          <w:color w:val="auto"/>
          <w:highlight w:val="none"/>
        </w:rPr>
        <w:t xml:space="preserve"> </w:t>
      </w:r>
      <w:r>
        <w:rPr>
          <w:rFonts w:hint="eastAsia" w:ascii="仿宋" w:hAnsi="仿宋" w:eastAsia="仿宋" w:cs="楷体"/>
          <w:color w:val="auto"/>
          <w:szCs w:val="21"/>
          <w:highlight w:val="none"/>
        </w:rPr>
        <w:t xml:space="preserve">法定代表人签字或签章：</w:t>
      </w:r>
      <w:r/>
    </w:p>
    <w:p>
      <w:pPr>
        <w:ind w:firstLine="210"/>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授权委托人签字：</w:t>
      </w:r>
      <w:r>
        <w:rPr>
          <w:rFonts w:ascii="Calibri" w:hAnsi="Calibri" w:eastAsia="仿宋" w:cs="Calibri"/>
          <w:color w:val="auto"/>
          <w:szCs w:val="21"/>
          <w:highlight w:val="none"/>
        </w:rPr>
        <w:t xml:space="preserve">                   </w:t>
      </w:r>
      <w:r/>
    </w:p>
    <w:p>
      <w:pPr>
        <w:ind w:firstLine="210"/>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投标单位（加盖电子公章）：</w:t>
      </w:r>
      <w:r/>
    </w:p>
    <w:p>
      <w:pPr>
        <w:ind w:firstLine="840"/>
        <w:jc w:val="righ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日</w:t>
      </w:r>
      <w:r>
        <w:rPr>
          <w:rFonts w:ascii="Calibri" w:hAnsi="Calibri" w:eastAsia="仿宋" w:cs="Calibri"/>
          <w:color w:val="auto"/>
          <w:szCs w:val="21"/>
          <w:highlight w:val="none"/>
        </w:rPr>
        <w:t xml:space="preserve">    </w:t>
      </w:r>
      <w:r>
        <w:rPr>
          <w:rFonts w:ascii="Calibri" w:hAnsi="Calibri" w:eastAsia="仿宋" w:cs="Calibri"/>
          <w:color w:val="auto"/>
          <w:highlight w:val="none"/>
        </w:rPr>
        <w:t xml:space="preserve"> </w:t>
      </w:r>
      <w:r>
        <w:rPr>
          <w:rFonts w:hint="eastAsia" w:ascii="仿宋" w:hAnsi="仿宋" w:eastAsia="仿宋" w:cs="楷体"/>
          <w:color w:val="auto"/>
          <w:szCs w:val="21"/>
          <w:highlight w:val="none"/>
        </w:rPr>
        <w:t xml:space="preserve">期：</w:t>
      </w:r>
      <w:r>
        <w:rPr>
          <w:rFonts w:ascii="Calibri" w:hAnsi="Calibri" w:eastAsia="仿宋" w:cs="Calibri"/>
          <w:color w:val="auto"/>
          <w:szCs w:val="21"/>
          <w:highlight w:val="none"/>
        </w:rPr>
        <w:t xml:space="preserve">       </w:t>
      </w:r>
      <w:r>
        <w:rPr>
          <w:rFonts w:ascii="Calibri" w:hAnsi="Calibri" w:eastAsia="仿宋" w:cs="Calibri"/>
          <w:color w:val="auto"/>
          <w:highlight w:val="none"/>
        </w:rPr>
        <w:t xml:space="preserve"> </w:t>
      </w:r>
      <w:r>
        <w:rPr>
          <w:rFonts w:hint="eastAsia" w:ascii="仿宋" w:hAnsi="仿宋" w:eastAsia="仿宋" w:cs="楷体"/>
          <w:color w:val="auto"/>
          <w:szCs w:val="21"/>
          <w:highlight w:val="none"/>
        </w:rPr>
        <w:t xml:space="preserve">年</w:t>
      </w:r>
      <w:r>
        <w:rPr>
          <w:rFonts w:ascii="Calibri" w:hAnsi="Calibri" w:eastAsia="仿宋" w:cs="Calibri"/>
          <w:color w:val="auto"/>
          <w:szCs w:val="21"/>
          <w:highlight w:val="none"/>
        </w:rPr>
        <w:t xml:space="preserve">   </w:t>
      </w:r>
      <w:r>
        <w:rPr>
          <w:rFonts w:ascii="Calibri" w:hAnsi="Calibri" w:eastAsia="仿宋" w:cs="Calibri"/>
          <w:color w:val="auto"/>
          <w:highlight w:val="none"/>
        </w:rPr>
        <w:t xml:space="preserve"> </w:t>
      </w:r>
      <w:r>
        <w:rPr>
          <w:rFonts w:hint="eastAsia" w:ascii="仿宋" w:hAnsi="仿宋" w:eastAsia="仿宋" w:cs="楷体"/>
          <w:color w:val="auto"/>
          <w:szCs w:val="21"/>
          <w:highlight w:val="none"/>
        </w:rPr>
        <w:t xml:space="preserve">月</w:t>
      </w:r>
      <w:r>
        <w:rPr>
          <w:rFonts w:ascii="Calibri" w:hAnsi="Calibri" w:eastAsia="仿宋" w:cs="Calibri"/>
          <w:color w:val="auto"/>
          <w:szCs w:val="21"/>
          <w:highlight w:val="none"/>
        </w:rPr>
        <w:t xml:space="preserve">   </w:t>
      </w:r>
      <w:r>
        <w:rPr>
          <w:rFonts w:ascii="Calibri" w:hAnsi="Calibri" w:eastAsia="仿宋" w:cs="Calibri"/>
          <w:color w:val="auto"/>
          <w:highlight w:val="none"/>
        </w:rPr>
        <w:t xml:space="preserve"> </w:t>
      </w:r>
      <w:r>
        <w:rPr>
          <w:rFonts w:hint="eastAsia" w:ascii="仿宋" w:hAnsi="仿宋" w:eastAsia="仿宋" w:cs="楷体"/>
          <w:color w:val="auto"/>
          <w:szCs w:val="21"/>
          <w:highlight w:val="none"/>
        </w:rPr>
        <w:t xml:space="preserve">日</w:t>
      </w:r>
      <w:r/>
    </w:p>
    <w:p>
      <w:pPr>
        <w:ind w:firstLine="800"/>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 w:val="20"/>
          <w:szCs w:val="21"/>
          <w:highlight w:val="none"/>
        </w:rPr>
      </w:r>
      <w:r/>
    </w:p>
    <w:p>
      <w:pPr>
        <w:ind w:firstLine="800"/>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 w:val="20"/>
          <w:szCs w:val="21"/>
          <w:highlight w:val="none"/>
        </w:rPr>
      </w:r>
      <w:r/>
    </w:p>
    <w:p>
      <w:pPr>
        <w:jc w:val="left"/>
        <w:spacing w:line="360" w:lineRule="auto"/>
        <w:shd w:val="clear" w:color="auto" w:fill="ffffff"/>
        <w:widowControl/>
        <w:rPr>
          <w:rFonts w:hint="eastAsia" w:ascii="仿宋" w:hAnsi="仿宋" w:eastAsia="仿宋" w:cs="楷体"/>
          <w:color w:val="auto"/>
          <w:szCs w:val="21"/>
          <w:highlight w:val="none"/>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楷体"/>
          <w:color w:val="auto"/>
          <w:szCs w:val="21"/>
          <w:highlight w:val="none"/>
        </w:rPr>
        <w:t xml:space="preserve">法定代表人和授权委托人身份证明材料复印件，并加盖公章：</w:t>
      </w:r>
      <w:r/>
    </w:p>
    <w:p>
      <w:pPr>
        <w:pStyle w:val="67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承诺书（</w:t>
      </w:r>
      <w:r>
        <w:rPr>
          <w:rFonts w:hint="eastAsia" w:ascii="仿宋" w:hAnsi="仿宋" w:eastAsia="仿宋" w:cs="仿宋"/>
          <w:color w:val="auto"/>
          <w:highlight w:val="none"/>
          <w:lang w:val="en-US" w:eastAsia="zh-CN"/>
        </w:rPr>
        <w:t xml:space="preserve">二</w:t>
      </w:r>
      <w:r>
        <w:rPr>
          <w:rFonts w:hint="eastAsia" w:ascii="仿宋" w:hAnsi="仿宋" w:eastAsia="仿宋" w:cs="仿宋"/>
          <w:color w:val="auto"/>
          <w:highlight w:val="none"/>
          <w:lang w:val="zh-CN"/>
        </w:rPr>
        <w:t xml:space="preserve">）</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val="zh-CN"/>
        </w:rPr>
        <w:t xml:space="preserve">我单位郑重承诺：我单位未被信用中国网站、中国政府采购网站列入失信被执行人名单、重大税收违法案件当事人名单、政府采购严重违法失信行为记录名单及《南京市政府采购供应商信用管理工作暂行办法》宁财规[2018]10 号第十一条、十二条所列严重失信行为情形。</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zh-CN"/>
        </w:rPr>
        <w:t xml:space="preserve">我单位郑重承诺：我单位未参与本项目整体设计、规范编制以及项目管理、监理、检测等服务。</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val="zh-CN"/>
        </w:rPr>
        <w:t xml:space="preserve">我单位郑重承诺：和我单位存在负责人为同一人，或者与我单位有直接控股、管理关系的其他供应商未参与本项目。</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特此承诺！</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投标人名称（加盖电子公章）：</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仿宋"/>
          <w:color w:val="auto"/>
          <w:sz w:val="24"/>
          <w:szCs w:val="24"/>
          <w:highlight w:val="none"/>
          <w:lang w:val="zh-CN"/>
        </w:rPr>
        <w:t xml:space="preserve">                              日  期：</w:t>
      </w:r>
      <w:bookmarkEnd w:id="34"/>
      <w:r/>
      <w:bookmarkEnd w:id="35"/>
      <w:r/>
      <w:r/>
    </w:p>
    <w:p>
      <w:pPr>
        <w:pStyle w:val="676"/>
        <w:rPr>
          <w:rFonts w:hint="eastAsia" w:ascii="仿宋" w:hAnsi="仿宋" w:eastAsia="仿宋" w:cs="仿宋"/>
          <w:color w:val="auto"/>
          <w:highlight w:val="none"/>
          <w:lang w:val="zh-CN"/>
        </w:rPr>
      </w:pPr>
      <w:r/>
      <w:bookmarkStart w:id="36" w:name="_Toc481604683"/>
      <w:r/>
      <w:bookmarkStart w:id="37" w:name="_Toc6456"/>
      <w:r>
        <w:rPr>
          <w:rFonts w:hint="eastAsia" w:ascii="仿宋" w:hAnsi="仿宋" w:eastAsia="仿宋" w:cs="仿宋"/>
          <w:color w:val="auto"/>
          <w:highlight w:val="none"/>
          <w:lang w:val="zh-CN"/>
        </w:rPr>
        <w:t xml:space="preserve">三、技术规格偏离表格式</w:t>
      </w:r>
      <w:bookmarkEnd w:id="36"/>
      <w:r/>
      <w:bookmarkEnd w:id="37"/>
      <w:r/>
      <w:r/>
    </w:p>
    <w:p>
      <w:pPr>
        <w:ind w:left="435"/>
        <w:jc w:val="left"/>
        <w:spacing w:line="360" w:lineRule="auto"/>
        <w:shd w:val="clear" w:color="auto" w:fill="ffffff"/>
        <w:widowControl/>
        <w:rPr>
          <w:rFonts w:hint="eastAsia" w:ascii="仿宋" w:hAnsi="仿宋" w:eastAsia="仿宋" w:cs="楷体"/>
          <w:color w:val="auto"/>
          <w:sz w:val="20"/>
          <w:szCs w:val="21"/>
          <w:highlight w:val="none"/>
        </w:rPr>
      </w:pPr>
      <w:r>
        <w:rPr>
          <w:rFonts w:ascii="Calibri" w:hAnsi="Calibri" w:eastAsia="仿宋" w:cs="Calibri"/>
          <w:color w:val="auto"/>
          <w:sz w:val="24"/>
          <w:highlight w:val="none"/>
        </w:rPr>
        <w:t xml:space="preserve"> </w:t>
      </w:r>
      <w:r/>
    </w:p>
    <w:p>
      <w:pPr>
        <w:ind w:left="0" w:firstLine="0"/>
        <w:jc w:val="center"/>
        <w:spacing w:line="360" w:lineRule="auto"/>
        <w:shd w:val="clear" w:color="auto" w:fill="ffffff"/>
        <w:widowControl/>
        <w:rPr>
          <w:rFonts w:hint="eastAsia" w:ascii="仿宋" w:hAnsi="仿宋" w:eastAsia="仿宋" w:cs="楷体"/>
          <w:color w:val="auto"/>
          <w:sz w:val="20"/>
          <w:szCs w:val="21"/>
          <w:highlight w:val="none"/>
        </w:rPr>
        <w:outlineLvl w:val="1"/>
      </w:pPr>
      <w:r>
        <w:rPr>
          <w:rFonts w:hint="eastAsia" w:ascii="仿宋" w:hAnsi="仿宋" w:eastAsia="仿宋" w:cs="楷体"/>
          <w:color w:val="auto"/>
          <w:sz w:val="36"/>
          <w:szCs w:val="36"/>
          <w:highlight w:val="none"/>
        </w:rPr>
        <w:t xml:space="preserve">技术规格偏离表</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ascii="Calibri" w:hAnsi="Calibri" w:eastAsia="仿宋" w:cs="Calibri"/>
          <w:color w:val="auto"/>
          <w:sz w:val="24"/>
          <w:highlight w:val="none"/>
        </w:rPr>
        <w:t xml:space="preserve">                       </w:t>
      </w:r>
      <w:r/>
    </w:p>
    <w:tbl>
      <w:tblPr>
        <w:tblStyle w:val="685"/>
        <w:tblW w:w="0" w:type="auto"/>
        <w:jc w:val="center"/>
        <w:tblLayout w:type="fixed"/>
        <w:tblCellMar>
          <w:left w:w="0" w:type="dxa"/>
          <w:top w:w="0" w:type="dxa"/>
          <w:right w:w="0" w:type="dxa"/>
          <w:bottom w:w="0" w:type="dxa"/>
        </w:tblCellMar>
        <w:tblLook w:val="04A0" w:firstRow="1" w:lastRow="0" w:firstColumn="1" w:lastColumn="0" w:noHBand="0" w:noVBand="1"/>
      </w:tblPr>
      <w:tblGrid>
        <w:gridCol w:w="642"/>
        <w:gridCol w:w="1495"/>
        <w:gridCol w:w="1931"/>
        <w:gridCol w:w="1298"/>
        <w:gridCol w:w="1714"/>
        <w:gridCol w:w="1246"/>
      </w:tblGrid>
      <w:tr>
        <w:trPr>
          <w:jc w:val="center"/>
          <w:trHeight w:val="284"/>
        </w:trPr>
        <w:tc>
          <w:tcPr>
            <w:gridSpan w:val="4"/>
            <w:tcBorders>
              <w:top w:val="none" w:color="000000" w:sz="4" w:space="0"/>
              <w:left w:val="none" w:color="000000" w:sz="4" w:space="0"/>
              <w:bottom w:val="single" w:color="auto" w:sz="8" w:space="0"/>
              <w:right w:val="none" w:color="000000" w:sz="4" w:space="0"/>
            </w:tcBorders>
            <w:tcMar>
              <w:left w:w="10" w:type="dxa"/>
              <w:right w:w="10" w:type="dxa"/>
            </w:tcMar>
            <w:tcW w:w="5366" w:type="dxa"/>
            <w:vAlign w:val="center"/>
            <w:textDirection w:val="lrTb"/>
            <w:noWrap/>
          </w:tcPr>
          <w:p>
            <w:pPr>
              <w:jc w:val="left"/>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right w:w="10" w:type="dxa"/>
            </w:tcMar>
            <w:tcW w:w="2960" w:type="dxa"/>
            <w:vAlign w:val="center"/>
            <w:textDirection w:val="lrTb"/>
            <w:noWrap/>
          </w:tcPr>
          <w:p>
            <w:pPr>
              <w:jc w:val="left"/>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项目编号：</w:t>
            </w:r>
            <w:r>
              <w:rPr>
                <w:rFonts w:ascii="Calibri" w:hAnsi="Calibri" w:eastAsia="仿宋" w:cs="Calibri"/>
                <w:color w:val="auto"/>
                <w:szCs w:val="21"/>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642"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序号</w:t>
            </w:r>
            <w:r/>
          </w:p>
        </w:tc>
        <w:tc>
          <w:tcPr>
            <w:tcBorders>
              <w:top w:val="single" w:color="auto" w:sz="8" w:space="0"/>
              <w:left w:val="single" w:color="auto" w:sz="8" w:space="0"/>
              <w:bottom w:val="single" w:color="auto" w:sz="8" w:space="0"/>
              <w:right w:val="single" w:color="auto" w:sz="8" w:space="0"/>
            </w:tcBorders>
            <w:tcMar>
              <w:left w:w="10" w:type="dxa"/>
              <w:right w:w="10" w:type="dxa"/>
            </w:tcMar>
            <w:tcW w:w="1495"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right w:w="10" w:type="dxa"/>
            </w:tcMar>
            <w:tcW w:w="1931"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招标要求规格</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12"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投标响应</w:t>
            </w:r>
            <w:r/>
          </w:p>
        </w:tc>
        <w:tc>
          <w:tcPr>
            <w:tcBorders>
              <w:top w:val="single" w:color="auto" w:sz="8" w:space="0"/>
              <w:left w:val="single" w:color="auto" w:sz="8" w:space="0"/>
              <w:bottom w:val="single" w:color="auto" w:sz="8" w:space="0"/>
              <w:right w:val="single" w:color="auto" w:sz="8" w:space="0"/>
            </w:tcBorders>
            <w:tcMar>
              <w:left w:w="10" w:type="dxa"/>
              <w:right w:w="10" w:type="dxa"/>
            </w:tcMar>
            <w:tcW w:w="1246"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偏离</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642"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495"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931"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12"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46"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642"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495"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931"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12"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46"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642"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495"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931"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12"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46"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r>
      <w:tr>
        <w:trPr>
          <w:jc w:val="center"/>
        </w:trPr>
        <w:tc>
          <w:tcPr>
            <w:tcBorders>
              <w:top w:val="none" w:color="000000" w:sz="4" w:space="0"/>
              <w:left w:val="none" w:color="000000" w:sz="4" w:space="0"/>
              <w:bottom w:val="none" w:color="000000" w:sz="4" w:space="0"/>
              <w:right w:val="none" w:color="000000" w:sz="4" w:space="0"/>
            </w:tcBorders>
            <w:tcMar>
              <w:left w:w="10" w:type="dxa"/>
              <w:right w:w="10" w:type="dxa"/>
            </w:tcMar>
            <w:tcW w:w="642" w:type="dxa"/>
            <w:vAlign w:val="center"/>
            <w:textDirection w:val="lrTb"/>
            <w:noWrap/>
          </w:tcPr>
          <w:p>
            <w:pPr>
              <w:jc w:val="left"/>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 w:type="dxa"/>
              <w:right w:w="10" w:type="dxa"/>
            </w:tcMar>
            <w:tcW w:w="1495" w:type="dxa"/>
            <w:vAlign w:val="center"/>
            <w:textDirection w:val="lrTb"/>
            <w:noWrap/>
          </w:tcPr>
          <w:p>
            <w:pPr>
              <w:jc w:val="left"/>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 w:type="dxa"/>
              <w:right w:w="10" w:type="dxa"/>
            </w:tcMar>
            <w:tcW w:w="1931" w:type="dxa"/>
            <w:vAlign w:val="center"/>
            <w:textDirection w:val="lrTb"/>
            <w:noWrap/>
          </w:tcPr>
          <w:p>
            <w:pPr>
              <w:jc w:val="left"/>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 w:type="dxa"/>
              <w:right w:w="10" w:type="dxa"/>
            </w:tcMar>
            <w:tcW w:w="1298" w:type="dxa"/>
            <w:vAlign w:val="center"/>
            <w:textDirection w:val="lrTb"/>
            <w:noWrap/>
          </w:tcPr>
          <w:p>
            <w:pPr>
              <w:jc w:val="left"/>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 w:type="dxa"/>
              <w:right w:w="10" w:type="dxa"/>
            </w:tcMar>
            <w:tcW w:w="1714" w:type="dxa"/>
            <w:vAlign w:val="center"/>
            <w:textDirection w:val="lrTb"/>
            <w:noWrap/>
          </w:tcPr>
          <w:p>
            <w:pPr>
              <w:jc w:val="left"/>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 w:type="dxa"/>
              <w:right w:w="10" w:type="dxa"/>
            </w:tcMar>
            <w:tcW w:w="1246" w:type="dxa"/>
            <w:vAlign w:val="center"/>
            <w:textDirection w:val="lrTb"/>
            <w:noWrap/>
          </w:tcPr>
          <w:p>
            <w:pPr>
              <w:jc w:val="left"/>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642"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c>
          <w:tcPr>
            <w:tcBorders>
              <w:top w:val="none" w:color="000000" w:sz="4" w:space="0"/>
              <w:left w:val="none" w:color="000000" w:sz="4" w:space="0"/>
              <w:bottom w:val="none" w:color="000000" w:sz="4" w:space="0"/>
              <w:right w:val="none" w:color="000000" w:sz="4" w:space="0"/>
            </w:tcBorders>
            <w:tcW w:w="1495"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c>
          <w:tcPr>
            <w:tcBorders>
              <w:top w:val="none" w:color="000000" w:sz="4" w:space="0"/>
              <w:left w:val="none" w:color="000000" w:sz="4" w:space="0"/>
              <w:bottom w:val="none" w:color="000000" w:sz="4" w:space="0"/>
              <w:right w:val="none" w:color="000000" w:sz="4" w:space="0"/>
            </w:tcBorders>
            <w:tcW w:w="1931"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c>
          <w:tcPr>
            <w:tcBorders>
              <w:top w:val="none" w:color="000000" w:sz="4" w:space="0"/>
              <w:left w:val="none" w:color="000000" w:sz="4" w:space="0"/>
              <w:bottom w:val="none" w:color="000000" w:sz="4" w:space="0"/>
              <w:right w:val="none" w:color="000000" w:sz="4" w:space="0"/>
            </w:tcBorders>
            <w:tcW w:w="1298"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c>
          <w:tcPr>
            <w:tcBorders>
              <w:top w:val="none" w:color="000000" w:sz="4" w:space="0"/>
              <w:left w:val="none" w:color="000000" w:sz="4" w:space="0"/>
              <w:bottom w:val="none" w:color="000000" w:sz="4" w:space="0"/>
              <w:right w:val="none" w:color="000000" w:sz="4" w:space="0"/>
            </w:tcBorders>
            <w:tcW w:w="1714"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c>
          <w:tcPr>
            <w:tcBorders>
              <w:top w:val="none" w:color="000000" w:sz="4" w:space="0"/>
              <w:left w:val="none" w:color="000000" w:sz="4" w:space="0"/>
              <w:bottom w:val="none" w:color="000000" w:sz="4" w:space="0"/>
              <w:right w:val="none" w:color="000000" w:sz="4" w:space="0"/>
            </w:tcBorders>
            <w:tcW w:w="1246"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r>
    </w:tbl>
    <w:p>
      <w:pPr>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说明：</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如果行数不够，请自行增加。</w:t>
      </w:r>
      <w:r/>
    </w:p>
    <w:p>
      <w:pPr>
        <w:jc w:val="left"/>
        <w:spacing w:line="360" w:lineRule="auto"/>
        <w:shd w:val="clear" w:color="auto" w:fill="ffffff"/>
        <w:widowControl/>
        <w:rPr>
          <w:rFonts w:hint="eastAsia" w:ascii="仿宋" w:hAnsi="仿宋" w:eastAsia="仿宋" w:cs="楷体"/>
          <w:color w:val="auto"/>
          <w:szCs w:val="21"/>
          <w:highlight w:val="none"/>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楷体"/>
          <w:color w:val="auto"/>
          <w:szCs w:val="21"/>
          <w:highlight w:val="none"/>
        </w:rPr>
        <w:t xml:space="preserve">投标人名称：</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（加盖电子公章）</w:t>
      </w:r>
      <w:r/>
    </w:p>
    <w:p>
      <w:pPr>
        <w:pStyle w:val="67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整体服务方案（内容格式自定）</w:t>
      </w:r>
      <w:r/>
    </w:p>
    <w:p>
      <w:pPr>
        <w:pStyle w:val="67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项目质量保证措施（内容格式自定）</w:t>
      </w:r>
      <w:r/>
    </w:p>
    <w:p>
      <w:pPr>
        <w:pStyle w:val="67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配送能力及方案（内容格式自定）</w:t>
      </w:r>
      <w:r/>
    </w:p>
    <w:p>
      <w:pPr>
        <w:pStyle w:val="67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仓储能力（内容格式自定）</w:t>
      </w:r>
      <w:r/>
    </w:p>
    <w:p>
      <w:pPr>
        <w:pStyle w:val="67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售后服务方案（内容格式自定）</w:t>
      </w:r>
      <w:r/>
    </w:p>
    <w:p>
      <w:pPr>
        <w:pStyle w:val="676"/>
        <w:rPr>
          <w:rFonts w:hint="eastAsia" w:ascii="仿宋" w:hAnsi="仿宋" w:eastAsia="仿宋" w:cs="仿宋"/>
          <w:color w:val="auto"/>
          <w:highlight w:val="none"/>
          <w:lang w:val="zh-CN"/>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仿宋"/>
          <w:color w:val="auto"/>
          <w:highlight w:val="none"/>
          <w:lang w:val="zh-CN"/>
        </w:rPr>
        <w:t xml:space="preserve">应急预案（内容格式自定）</w:t>
      </w:r>
      <w:r/>
    </w:p>
    <w:p>
      <w:pPr>
        <w:pStyle w:val="676"/>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p>
      <w:pPr>
        <w:pStyle w:val="676"/>
        <w:rPr>
          <w:rFonts w:hint="eastAsia" w:ascii="仿宋" w:hAnsi="仿宋" w:eastAsia="仿宋" w:cs="仿宋"/>
          <w:color w:val="auto"/>
          <w:highlight w:val="none"/>
          <w:lang w:val="zh-CN"/>
        </w:rPr>
      </w:pPr>
      <w:r/>
      <w:bookmarkStart w:id="38" w:name="_Toc481604684"/>
      <w:r/>
      <w:bookmarkStart w:id="39" w:name="_Toc2435"/>
      <w:r>
        <w:rPr>
          <w:rFonts w:hint="eastAsia" w:ascii="仿宋" w:hAnsi="仿宋" w:eastAsia="仿宋" w:cs="仿宋"/>
          <w:color w:val="auto"/>
          <w:highlight w:val="none"/>
          <w:lang w:val="zh-CN"/>
        </w:rPr>
        <w:t xml:space="preserve">四、商务条款偏离表格式</w:t>
      </w:r>
      <w:bookmarkEnd w:id="38"/>
      <w:r/>
      <w:bookmarkEnd w:id="39"/>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p>
      <w:pPr>
        <w:ind w:left="420"/>
        <w:jc w:val="center"/>
        <w:spacing w:line="360" w:lineRule="auto"/>
        <w:shd w:val="clear" w:color="auto" w:fill="ffffff"/>
        <w:widowControl/>
        <w:rPr>
          <w:rFonts w:hint="eastAsia" w:ascii="仿宋" w:hAnsi="仿宋" w:eastAsia="仿宋" w:cs="楷体"/>
          <w:color w:val="auto"/>
          <w:sz w:val="20"/>
          <w:szCs w:val="21"/>
          <w:highlight w:val="none"/>
        </w:rPr>
        <w:outlineLvl w:val="1"/>
      </w:pPr>
      <w:r>
        <w:rPr>
          <w:rFonts w:hint="eastAsia" w:ascii="仿宋" w:hAnsi="仿宋" w:eastAsia="仿宋" w:cs="楷体"/>
          <w:color w:val="auto"/>
          <w:sz w:val="36"/>
          <w:szCs w:val="36"/>
          <w:highlight w:val="none"/>
        </w:rPr>
        <w:t xml:space="preserve">商务条款偏离表</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ascii="Calibri" w:hAnsi="Calibri" w:eastAsia="仿宋" w:cs="Calibri"/>
          <w:color w:val="auto"/>
          <w:sz w:val="24"/>
          <w:highlight w:val="none"/>
        </w:rPr>
        <w:t xml:space="preserve"> </w:t>
      </w:r>
      <w:r/>
    </w:p>
    <w:tbl>
      <w:tblPr>
        <w:tblStyle w:val="685"/>
        <w:tblW w:w="0" w:type="auto"/>
        <w:jc w:val="center"/>
        <w:tblLayout w:type="fixed"/>
        <w:tblCellMar>
          <w:left w:w="0" w:type="dxa"/>
          <w:top w:w="0" w:type="dxa"/>
          <w:right w:w="0" w:type="dxa"/>
          <w:bottom w:w="0" w:type="dxa"/>
        </w:tblCellMar>
        <w:tblLook w:val="04A0" w:firstRow="1" w:lastRow="0" w:firstColumn="1" w:lastColumn="0" w:noHBand="0" w:noVBand="1"/>
      </w:tblPr>
      <w:tblGrid>
        <w:gridCol w:w="560"/>
        <w:gridCol w:w="1320"/>
        <w:gridCol w:w="2166"/>
        <w:gridCol w:w="1320"/>
        <w:gridCol w:w="1759"/>
        <w:gridCol w:w="1201"/>
      </w:tblGrid>
      <w:tr>
        <w:trPr>
          <w:jc w:val="center"/>
          <w:trHeight w:val="284"/>
          <w:tblHeader/>
        </w:trPr>
        <w:tc>
          <w:tcPr>
            <w:gridSpan w:val="4"/>
            <w:tcBorders>
              <w:top w:val="none" w:color="000000" w:sz="4" w:space="0"/>
              <w:left w:val="none" w:color="000000" w:sz="4" w:space="0"/>
              <w:bottom w:val="single" w:color="auto" w:sz="8" w:space="0"/>
              <w:right w:val="none" w:color="000000" w:sz="4" w:space="0"/>
            </w:tcBorders>
            <w:tcMar>
              <w:left w:w="10" w:type="dxa"/>
              <w:right w:w="10" w:type="dxa"/>
            </w:tcMar>
            <w:tcW w:w="5366" w:type="dxa"/>
            <w:vAlign w:val="center"/>
            <w:textDirection w:val="lrTb"/>
            <w:noWrap/>
          </w:tcPr>
          <w:p>
            <w:pPr>
              <w:jc w:val="left"/>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right w:w="10" w:type="dxa"/>
            </w:tcMar>
            <w:tcW w:w="2960" w:type="dxa"/>
            <w:vAlign w:val="center"/>
            <w:textDirection w:val="lrTb"/>
            <w:noWrap/>
          </w:tcPr>
          <w:p>
            <w:pPr>
              <w:jc w:val="left"/>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项目编号：</w:t>
            </w:r>
            <w:r>
              <w:rPr>
                <w:rFonts w:ascii="Calibri" w:hAnsi="Calibri" w:eastAsia="仿宋" w:cs="Calibri"/>
                <w:color w:val="auto"/>
                <w:szCs w:val="21"/>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序号</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招标文件要求的商务条款</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投标响应</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偏离</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560"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c>
          <w:tcPr>
            <w:tcBorders>
              <w:top w:val="none" w:color="000000" w:sz="4" w:space="0"/>
              <w:left w:val="none" w:color="000000" w:sz="4" w:space="0"/>
              <w:bottom w:val="none" w:color="000000" w:sz="4" w:space="0"/>
              <w:right w:val="none" w:color="000000" w:sz="4" w:space="0"/>
            </w:tcBorders>
            <w:tcW w:w="1320"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c>
          <w:tcPr>
            <w:tcBorders>
              <w:top w:val="none" w:color="000000" w:sz="4" w:space="0"/>
              <w:left w:val="none" w:color="000000" w:sz="4" w:space="0"/>
              <w:bottom w:val="none" w:color="000000" w:sz="4" w:space="0"/>
              <w:right w:val="none" w:color="000000" w:sz="4" w:space="0"/>
            </w:tcBorders>
            <w:tcW w:w="2166"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c>
          <w:tcPr>
            <w:tcBorders>
              <w:top w:val="none" w:color="000000" w:sz="4" w:space="0"/>
              <w:left w:val="none" w:color="000000" w:sz="4" w:space="0"/>
              <w:bottom w:val="none" w:color="000000" w:sz="4" w:space="0"/>
              <w:right w:val="none" w:color="000000" w:sz="4" w:space="0"/>
            </w:tcBorders>
            <w:tcW w:w="1320"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c>
          <w:tcPr>
            <w:tcBorders>
              <w:top w:val="none" w:color="000000" w:sz="4" w:space="0"/>
              <w:left w:val="none" w:color="000000" w:sz="4" w:space="0"/>
              <w:bottom w:val="none" w:color="000000" w:sz="4" w:space="0"/>
              <w:right w:val="none" w:color="000000" w:sz="4" w:space="0"/>
            </w:tcBorders>
            <w:tcW w:w="1759"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c>
          <w:tcPr>
            <w:tcBorders>
              <w:top w:val="none" w:color="000000" w:sz="4" w:space="0"/>
              <w:left w:val="none" w:color="000000" w:sz="4" w:space="0"/>
              <w:bottom w:val="none" w:color="000000" w:sz="4" w:space="0"/>
              <w:right w:val="none" w:color="000000" w:sz="4" w:space="0"/>
            </w:tcBorders>
            <w:tcW w:w="1201"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r>
    </w:tbl>
    <w:p>
      <w:pPr>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说明：如果行数不够，请自行增加。</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投标人名称：</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（加盖电子公章）</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 w:val="20"/>
          <w:szCs w:val="21"/>
          <w:highlight w:val="none"/>
        </w:rPr>
      </w:r>
      <w:r/>
    </w:p>
    <w:p>
      <w:pPr>
        <w:pStyle w:val="676"/>
        <w:rPr>
          <w:rFonts w:hint="eastAsia" w:ascii="仿宋" w:hAnsi="仿宋" w:eastAsia="仿宋" w:cs="楷体"/>
          <w:color w:val="auto"/>
          <w:sz w:val="24"/>
          <w:highlight w:val="none"/>
        </w:rPr>
      </w:pPr>
      <w:r>
        <w:rPr>
          <w:rFonts w:hint="eastAsia" w:ascii="仿宋" w:hAnsi="仿宋" w:eastAsia="仿宋" w:cs="楷体"/>
          <w:b w:val="0"/>
          <w:color w:val="auto"/>
          <w:szCs w:val="21"/>
          <w:highlight w:val="none"/>
        </w:rPr>
        <w:br w:type="page" w:clear="all"/>
      </w:r>
      <w:r/>
    </w:p>
    <w:p>
      <w:pPr>
        <w:pStyle w:val="676"/>
        <w:rPr>
          <w:rFonts w:hint="eastAsia" w:ascii="仿宋" w:hAnsi="仿宋" w:eastAsia="仿宋" w:cs="仿宋"/>
          <w:color w:val="auto"/>
          <w:highlight w:val="none"/>
          <w:lang w:val="zh-CN"/>
        </w:rPr>
      </w:pPr>
      <w:r/>
      <w:bookmarkStart w:id="40" w:name="_Toc7467"/>
      <w:r/>
      <w:bookmarkStart w:id="41" w:name="_Toc481604687"/>
      <w:r>
        <w:rPr>
          <w:rFonts w:hint="eastAsia" w:ascii="仿宋" w:hAnsi="仿宋" w:eastAsia="仿宋" w:cs="仿宋"/>
          <w:color w:val="auto"/>
          <w:highlight w:val="none"/>
          <w:lang w:val="zh-CN"/>
        </w:rPr>
        <w:t xml:space="preserve">项目团队能力（内容格式自定）</w:t>
      </w:r>
      <w:r/>
    </w:p>
    <w:p>
      <w:pPr>
        <w:pStyle w:val="67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业绩（内容格式自定）</w:t>
      </w:r>
      <w:r/>
    </w:p>
    <w:p>
      <w:pPr>
        <w:pStyle w:val="67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信息管理平台（内容格式自定）</w:t>
      </w:r>
      <w:r/>
    </w:p>
    <w:p>
      <w:pPr>
        <w:pStyle w:val="676"/>
        <w:rPr>
          <w:rFonts w:hint="eastAsia" w:ascii="仿宋" w:hAnsi="仿宋" w:eastAsia="仿宋" w:cs="仿宋"/>
          <w:color w:val="auto"/>
          <w:highlight w:val="none"/>
          <w:lang w:val="zh-CN"/>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仿宋"/>
          <w:color w:val="auto"/>
          <w:highlight w:val="none"/>
          <w:lang w:val="zh-CN"/>
        </w:rPr>
        <w:t xml:space="preserve">增值服务（内容格式自定）</w:t>
      </w:r>
      <w:r/>
    </w:p>
    <w:p>
      <w:pPr>
        <w:pStyle w:val="67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五、其他</w:t>
      </w:r>
      <w:r/>
    </w:p>
    <w:p>
      <w:pPr>
        <w:pStyle w:val="676"/>
        <w:rPr>
          <w:rFonts w:hint="eastAsia" w:ascii="宋体" w:hAnsi="宋体" w:cs="宋体"/>
          <w:bCs/>
          <w:color w:val="auto"/>
          <w:szCs w:val="32"/>
          <w:highlight w:val="none"/>
        </w:rPr>
      </w:pPr>
      <w:r>
        <w:rPr>
          <w:rFonts w:hint="eastAsia" w:ascii="仿宋" w:hAnsi="仿宋" w:eastAsia="仿宋" w:cs="仿宋"/>
          <w:color w:val="auto"/>
          <w:highlight w:val="none"/>
          <w:lang w:val="zh-CN"/>
        </w:rPr>
        <w:t xml:space="preserve">承诺书（</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lang w:val="zh-CN"/>
        </w:rPr>
        <w:t xml:space="preserve">）</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val="zh-CN"/>
        </w:rPr>
        <w:t xml:space="preserve">我单位承诺有能力提供涵盖采购人所提供药品清单中的所有药品。保证实际供货与清单所列品名、规格完全相符。并应有保障药品质量安全的仓储条件、有标本室或留样室，质检设施完备(提供质量管理制度及记录)。提供供货商和生产加工企业地址。</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zh-CN"/>
        </w:rPr>
        <w:t xml:space="preserve">我单位承诺配备足够库存的饮片，能够按医院的处方要求（品种、规格和数量）在规定时间运送至医院指定地点，且产品有效期不得少于2/3。</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val="zh-CN"/>
        </w:rPr>
        <w:t xml:space="preserve">我单位承诺能免费提供分包装、打粉、切片等加工服务。</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特此承诺！</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80"/>
        <w:jc w:val="center"/>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投标人名称（加盖电子公章）：</w:t>
      </w:r>
      <w:r/>
    </w:p>
    <w:p>
      <w:pPr>
        <w:ind w:firstLine="480"/>
        <w:jc w:val="center"/>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日  期：</w:t>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pStyle w:val="676"/>
        <w:rPr>
          <w:rFonts w:hint="eastAsia" w:ascii="仿宋" w:hAnsi="仿宋" w:eastAsia="仿宋" w:cs="仿宋"/>
          <w:color w:val="auto"/>
          <w:highlight w:val="none"/>
          <w:lang w:val="zh-CN"/>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仿宋"/>
          <w:color w:val="auto"/>
          <w:highlight w:val="none"/>
          <w:lang w:val="zh-CN"/>
        </w:rPr>
        <w:t xml:space="preserve">六、供应商认为需要提交的与本项目相关的其他材料</w:t>
      </w:r>
      <w:bookmarkEnd w:id="40"/>
      <w:r/>
      <w:bookmarkEnd w:id="41"/>
      <w:r/>
      <w:r/>
    </w:p>
    <w:p>
      <w:pPr>
        <w:jc w:val="center"/>
        <w:rPr>
          <w:rFonts w:hint="eastAsia" w:ascii="仿宋" w:hAnsi="仿宋" w:eastAsia="仿宋"/>
          <w:b/>
          <w:bCs/>
          <w:color w:val="auto"/>
          <w:sz w:val="32"/>
          <w:szCs w:val="32"/>
          <w:highlight w:val="none"/>
        </w:rPr>
      </w:pPr>
      <w:r>
        <w:rPr>
          <w:rFonts w:ascii="仿宋" w:hAnsi="仿宋" w:eastAsia="仿宋"/>
          <w:b/>
          <w:bCs/>
          <w:color w:val="auto"/>
          <w:sz w:val="32"/>
          <w:szCs w:val="32"/>
          <w:highlight w:val="none"/>
        </w:rPr>
        <w:t xml:space="preserve">质疑函范本</w:t>
      </w:r>
      <w:r/>
    </w:p>
    <w:p>
      <w:pPr>
        <w:ind w:firstLine="482"/>
        <w:spacing w:before="312" w:line="360" w:lineRule="auto"/>
        <w:rPr>
          <w:rFonts w:hint="eastAsia" w:ascii="仿宋" w:hAnsi="仿宋" w:eastAsia="仿宋"/>
          <w:bCs/>
          <w:color w:val="auto"/>
          <w:sz w:val="24"/>
          <w:highlight w:val="none"/>
        </w:rPr>
      </w:pPr>
      <w:r>
        <w:rPr>
          <w:rFonts w:ascii="仿宋" w:hAnsi="仿宋" w:eastAsia="仿宋"/>
          <w:bCs/>
          <w:color w:val="auto"/>
          <w:sz w:val="24"/>
          <w:highlight w:val="none"/>
        </w:rPr>
        <w:t xml:space="preserve">一、质疑供应商基本信息</w:t>
      </w:r>
      <w:r/>
    </w:p>
    <w:p>
      <w:pPr>
        <w:ind w:firstLine="482"/>
        <w:spacing w:line="360" w:lineRule="auto"/>
        <w:rPr>
          <w:rFonts w:hint="eastAsia" w:ascii="仿宋" w:hAnsi="仿宋" w:eastAsia="仿宋"/>
          <w:color w:val="auto"/>
          <w:sz w:val="24"/>
          <w:highlight w:val="none"/>
          <w:u w:val="single"/>
        </w:rPr>
      </w:pPr>
      <w:r>
        <w:rPr>
          <w:rFonts w:ascii="仿宋" w:hAnsi="仿宋" w:eastAsia="仿宋"/>
          <w:color w:val="auto"/>
          <w:sz w:val="24"/>
          <w:highlight w:val="none"/>
        </w:rPr>
        <w:t xml:space="preserve">质疑供应商：</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地址：</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邮编：</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联系人：</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联系电话：</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u w:val="single"/>
        </w:rPr>
      </w:pPr>
      <w:r>
        <w:rPr>
          <w:rFonts w:ascii="仿宋" w:hAnsi="仿宋" w:eastAsia="仿宋"/>
          <w:color w:val="auto"/>
          <w:sz w:val="24"/>
          <w:highlight w:val="none"/>
        </w:rPr>
        <w:t xml:space="preserve">授权代表：</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联系电话：</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地址： </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邮编：</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bCs/>
          <w:color w:val="auto"/>
          <w:sz w:val="24"/>
          <w:highlight w:val="none"/>
        </w:rPr>
      </w:pPr>
      <w:r>
        <w:rPr>
          <w:rFonts w:ascii="仿宋" w:hAnsi="仿宋" w:eastAsia="仿宋"/>
          <w:bCs/>
          <w:color w:val="auto"/>
          <w:sz w:val="24"/>
          <w:highlight w:val="none"/>
        </w:rPr>
        <w:t xml:space="preserve">二、质疑项目基本情况</w:t>
      </w:r>
      <w:r/>
    </w:p>
    <w:p>
      <w:pPr>
        <w:ind w:firstLine="482"/>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质疑项目的名称：</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质疑项目的编号：</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包号：</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u w:val="single"/>
        </w:rPr>
      </w:pPr>
      <w:r>
        <w:rPr>
          <w:rFonts w:ascii="仿宋" w:hAnsi="仿宋" w:eastAsia="仿宋"/>
          <w:color w:val="auto"/>
          <w:sz w:val="24"/>
          <w:highlight w:val="none"/>
        </w:rPr>
        <w:t xml:space="preserve">采购人名称：</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采购文件获取日期：</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bCs/>
          <w:color w:val="auto"/>
          <w:sz w:val="24"/>
          <w:highlight w:val="none"/>
        </w:rPr>
      </w:pPr>
      <w:r>
        <w:rPr>
          <w:rFonts w:ascii="仿宋" w:hAnsi="仿宋" w:eastAsia="仿宋"/>
          <w:bCs/>
          <w:color w:val="auto"/>
          <w:sz w:val="24"/>
          <w:highlight w:val="none"/>
        </w:rPr>
        <w:t xml:space="preserve">三、质疑事项具体内容</w:t>
      </w:r>
      <w:r/>
    </w:p>
    <w:p>
      <w:pPr>
        <w:ind w:firstLine="482"/>
        <w:spacing w:line="360" w:lineRule="auto"/>
        <w:rPr>
          <w:rFonts w:hint="eastAsia" w:ascii="仿宋" w:hAnsi="仿宋" w:eastAsia="仿宋"/>
          <w:color w:val="auto"/>
          <w:sz w:val="24"/>
          <w:highlight w:val="none"/>
          <w:u w:val="single"/>
        </w:rPr>
      </w:pPr>
      <w:r>
        <w:rPr>
          <w:rFonts w:ascii="仿宋" w:hAnsi="仿宋" w:eastAsia="仿宋"/>
          <w:color w:val="auto"/>
          <w:sz w:val="24"/>
          <w:highlight w:val="none"/>
        </w:rPr>
        <w:t xml:space="preserve">质疑事项1：</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u w:val="single"/>
        </w:rPr>
      </w:pPr>
      <w:r>
        <w:rPr>
          <w:rFonts w:ascii="仿宋" w:hAnsi="仿宋" w:eastAsia="仿宋"/>
          <w:color w:val="auto"/>
          <w:sz w:val="24"/>
          <w:highlight w:val="none"/>
        </w:rPr>
        <w:t xml:space="preserve">事实依据：</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rPr>
      </w:pP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u w:val="single"/>
        </w:rPr>
      </w:pPr>
      <w:r>
        <w:rPr>
          <w:rFonts w:ascii="仿宋" w:hAnsi="仿宋" w:eastAsia="仿宋"/>
          <w:color w:val="auto"/>
          <w:sz w:val="24"/>
          <w:highlight w:val="none"/>
        </w:rPr>
        <w:t xml:space="preserve">法律依据：</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u w:val="single"/>
        </w:rPr>
      </w:pP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u w:val="single"/>
        </w:rPr>
      </w:pPr>
      <w:r>
        <w:rPr>
          <w:rFonts w:ascii="仿宋" w:hAnsi="仿宋" w:eastAsia="仿宋"/>
          <w:color w:val="auto"/>
          <w:sz w:val="24"/>
          <w:highlight w:val="none"/>
        </w:rPr>
        <w:t xml:space="preserve">质疑事项2</w:t>
      </w:r>
      <w:r/>
    </w:p>
    <w:p>
      <w:pPr>
        <w:ind w:firstLine="482"/>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w:t>
      </w:r>
      <w:r/>
    </w:p>
    <w:p>
      <w:pPr>
        <w:ind w:firstLine="482"/>
        <w:spacing w:line="360" w:lineRule="auto"/>
        <w:rPr>
          <w:rFonts w:hint="eastAsia" w:ascii="仿宋" w:hAnsi="仿宋" w:eastAsia="仿宋"/>
          <w:bCs/>
          <w:color w:val="auto"/>
          <w:sz w:val="24"/>
          <w:highlight w:val="none"/>
        </w:rPr>
      </w:pPr>
      <w:r>
        <w:rPr>
          <w:rFonts w:ascii="仿宋" w:hAnsi="仿宋" w:eastAsia="仿宋"/>
          <w:bCs/>
          <w:color w:val="auto"/>
          <w:sz w:val="24"/>
          <w:highlight w:val="none"/>
        </w:rPr>
        <w:t xml:space="preserve">四、与质疑事项相关的质疑请求</w:t>
      </w:r>
      <w:r/>
    </w:p>
    <w:p>
      <w:pPr>
        <w:ind w:firstLine="482"/>
        <w:spacing w:line="360" w:lineRule="auto"/>
        <w:rPr>
          <w:rFonts w:hint="eastAsia" w:ascii="仿宋" w:hAnsi="仿宋" w:eastAsia="仿宋"/>
          <w:color w:val="auto"/>
          <w:sz w:val="24"/>
          <w:highlight w:val="none"/>
          <w:u w:val="single"/>
        </w:rPr>
      </w:pPr>
      <w:r>
        <w:rPr>
          <w:rFonts w:ascii="仿宋" w:hAnsi="仿宋" w:eastAsia="仿宋"/>
          <w:color w:val="auto"/>
          <w:sz w:val="24"/>
          <w:highlight w:val="none"/>
        </w:rPr>
        <w:t xml:space="preserve">请求：</w:t>
      </w:r>
      <w:r>
        <w:rPr>
          <w:rFonts w:ascii="仿宋" w:hAnsi="仿宋" w:eastAsia="仿宋"/>
          <w:color w:val="auto"/>
          <w:sz w:val="24"/>
          <w:highlight w:val="none"/>
          <w:u w:val="single"/>
        </w:rPr>
        <w:t xml:space="preserve">                                                                     </w:t>
      </w:r>
      <w:r/>
    </w:p>
    <w:p>
      <w:pPr>
        <w:ind w:firstLine="482"/>
        <w:rPr>
          <w:rFonts w:hint="eastAsia" w:ascii="仿宋" w:hAnsi="仿宋" w:eastAsia="仿宋"/>
          <w:color w:val="auto"/>
          <w:sz w:val="24"/>
          <w:highlight w:val="none"/>
        </w:rPr>
      </w:pPr>
      <w:r>
        <w:rPr>
          <w:rFonts w:ascii="仿宋" w:hAnsi="仿宋" w:eastAsia="仿宋"/>
          <w:color w:val="auto"/>
          <w:sz w:val="24"/>
          <w:highlight w:val="none"/>
        </w:rPr>
        <w:t xml:space="preserve">签字(签章)：                   公章：                      </w:t>
      </w:r>
      <w:r/>
    </w:p>
    <w:p>
      <w:pPr>
        <w:ind w:firstLine="482"/>
        <w:rPr>
          <w:rFonts w:hint="eastAsia" w:ascii="仿宋" w:hAnsi="仿宋" w:eastAsia="仿宋"/>
          <w:color w:val="auto"/>
          <w:sz w:val="24"/>
          <w:highlight w:val="none"/>
        </w:rPr>
      </w:pPr>
      <w:r>
        <w:rPr>
          <w:rFonts w:ascii="仿宋" w:hAnsi="仿宋" w:eastAsia="仿宋"/>
          <w:color w:val="auto"/>
          <w:sz w:val="24"/>
          <w:highlight w:val="none"/>
        </w:rPr>
        <w:t xml:space="preserve">日期：    </w:t>
      </w:r>
      <w:r/>
    </w:p>
    <w:p>
      <w:pPr>
        <w:ind w:firstLine="482"/>
        <w:spacing w:line="400" w:lineRule="exact"/>
        <w:rPr>
          <w:rFonts w:hint="eastAsia" w:ascii="仿宋" w:hAnsi="仿宋" w:eastAsia="仿宋"/>
          <w:b/>
          <w:color w:val="auto"/>
          <w:sz w:val="24"/>
          <w:highlight w:val="none"/>
        </w:rPr>
      </w:pPr>
      <w:r>
        <w:rPr>
          <w:rFonts w:ascii="仿宋" w:hAnsi="仿宋" w:eastAsia="仿宋"/>
          <w:b/>
          <w:color w:val="auto"/>
          <w:sz w:val="24"/>
          <w:highlight w:val="none"/>
        </w:rPr>
        <w:t xml:space="preserve">质疑函制作说明：</w:t>
      </w:r>
      <w:r/>
    </w:p>
    <w:p>
      <w:pPr>
        <w:ind w:firstLine="480"/>
        <w:jc w:val="left"/>
        <w:spacing w:line="400" w:lineRule="exact"/>
        <w:widowControl/>
        <w:rPr>
          <w:rFonts w:hint="eastAsia" w:ascii="仿宋" w:hAnsi="仿宋" w:eastAsia="仿宋"/>
          <w:color w:val="auto"/>
          <w:sz w:val="24"/>
          <w:highlight w:val="none"/>
        </w:rPr>
      </w:pPr>
      <w:r>
        <w:rPr>
          <w:rFonts w:ascii="仿宋" w:hAnsi="仿宋" w:eastAsia="仿宋"/>
          <w:color w:val="auto"/>
          <w:sz w:val="24"/>
          <w:highlight w:val="none"/>
        </w:rPr>
        <w:t xml:space="preserve">1.供应商提出质疑时，应提交质疑函和必要的证明材料。</w:t>
      </w:r>
      <w:r/>
    </w:p>
    <w:p>
      <w:pPr>
        <w:ind w:firstLine="480"/>
        <w:jc w:val="left"/>
        <w:spacing w:line="400" w:lineRule="exact"/>
        <w:widowControl/>
        <w:rPr>
          <w:rFonts w:hint="eastAsia" w:ascii="仿宋" w:hAnsi="仿宋" w:eastAsia="仿宋"/>
          <w:color w:val="auto"/>
          <w:sz w:val="24"/>
          <w:highlight w:val="none"/>
        </w:rPr>
      </w:pPr>
      <w:r>
        <w:rPr>
          <w:rFonts w:ascii="仿宋" w:hAnsi="仿宋" w:eastAsia="仿宋"/>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olor w:val="auto"/>
          <w:sz w:val="24"/>
          <w:highlight w:val="none"/>
        </w:rPr>
      </w:pPr>
      <w:r>
        <w:rPr>
          <w:rFonts w:ascii="仿宋" w:hAnsi="仿宋" w:eastAsia="仿宋"/>
          <w:color w:val="auto"/>
          <w:sz w:val="24"/>
          <w:highlight w:val="none"/>
        </w:rPr>
        <w:t xml:space="preserve">3.质疑供应商若对项目的某一分包进行质疑，质疑函中应列明具体分包号。</w:t>
      </w:r>
      <w:r/>
    </w:p>
    <w:p>
      <w:pPr>
        <w:ind w:firstLine="480"/>
        <w:jc w:val="left"/>
        <w:spacing w:line="400" w:lineRule="exact"/>
        <w:widowControl/>
        <w:rPr>
          <w:rFonts w:hint="eastAsia" w:ascii="仿宋" w:hAnsi="仿宋" w:eastAsia="仿宋"/>
          <w:color w:val="auto"/>
          <w:sz w:val="24"/>
          <w:highlight w:val="none"/>
        </w:rPr>
      </w:pPr>
      <w:r>
        <w:rPr>
          <w:rFonts w:ascii="仿宋" w:hAnsi="仿宋" w:eastAsia="仿宋"/>
          <w:color w:val="auto"/>
          <w:sz w:val="24"/>
          <w:highlight w:val="none"/>
        </w:rPr>
        <w:t xml:space="preserve">4.质疑函的质疑事项应具体、明确，并有必要的事实依据和法律依据。</w:t>
      </w:r>
      <w:r/>
    </w:p>
    <w:p>
      <w:pPr>
        <w:ind w:firstLine="480"/>
        <w:jc w:val="left"/>
        <w:spacing w:line="400" w:lineRule="exact"/>
        <w:widowControl/>
        <w:rPr>
          <w:rFonts w:hint="eastAsia" w:ascii="仿宋" w:hAnsi="仿宋" w:eastAsia="仿宋"/>
          <w:color w:val="auto"/>
          <w:sz w:val="24"/>
          <w:highlight w:val="none"/>
        </w:rPr>
      </w:pPr>
      <w:r>
        <w:rPr>
          <w:rFonts w:ascii="仿宋" w:hAnsi="仿宋" w:eastAsia="仿宋"/>
          <w:color w:val="auto"/>
          <w:sz w:val="24"/>
          <w:highlight w:val="none"/>
        </w:rPr>
        <w:t xml:space="preserve">5.质疑函的质疑请求应与质疑事项相关。</w:t>
      </w:r>
      <w:r/>
    </w:p>
    <w:p>
      <w:pPr>
        <w:ind w:firstLine="480"/>
        <w:jc w:val="left"/>
        <w:spacing w:line="400" w:lineRule="exact"/>
        <w:widowControl/>
        <w:rPr>
          <w:rFonts w:hint="eastAsia" w:ascii="仿宋" w:hAnsi="仿宋" w:eastAsia="仿宋"/>
          <w:color w:val="auto"/>
          <w:sz w:val="24"/>
          <w:highlight w:val="none"/>
        </w:rPr>
      </w:pPr>
      <w:r>
        <w:rPr>
          <w:rFonts w:ascii="仿宋" w:hAnsi="仿宋" w:eastAsia="仿宋"/>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仿宋" w:hAnsi="仿宋" w:eastAsia="仿宋" w:cs="楷体"/>
          <w:color w:val="auto"/>
          <w:sz w:val="44"/>
          <w:szCs w:val="44"/>
          <w:highlight w:val="none"/>
        </w:rPr>
      </w:pPr>
      <w:r>
        <w:rPr>
          <w:rFonts w:hint="eastAsia" w:ascii="仿宋" w:hAnsi="仿宋" w:eastAsia="仿宋" w:cs="楷体"/>
          <w:color w:val="auto"/>
          <w:sz w:val="44"/>
          <w:szCs w:val="44"/>
          <w:highlight w:val="none"/>
        </w:rPr>
      </w:r>
      <w:r/>
    </w:p>
    <w:sectPr>
      <w:footnotePr/>
      <w:endnotePr/>
      <w:type w:val="nextPage"/>
      <w:pgSz w:w="11906" w:h="16838" w:orient="portrait"/>
      <w:pgMar w:top="1440" w:right="1066" w:bottom="1440" w:left="13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仿宋_GB2312">
    <w:panose1 w:val="020B0503020202020204"/>
  </w:font>
  <w:font w:name="Wingdings">
    <w:panose1 w:val="05000000000000000000"/>
  </w:font>
  <w:font w:name="仿宋">
    <w:panose1 w:val="02010609060101010101"/>
  </w:font>
  <w:font w:name="方正楷体_GB2312">
    <w:panose1 w:val="020B0503020202020204"/>
  </w:font>
  <w:font w:name="Symbol">
    <w:panose1 w:val="05050102010706020507"/>
  </w:font>
  <w:font w:name="新宋体">
    <w:panose1 w:val="02010609030101010101"/>
  </w:font>
  <w:font w:name="楷体">
    <w:panose1 w:val="02010609060101010101"/>
  </w:font>
  <w:font w:name="Ari">
    <w:panose1 w:val="020B0606020202030204"/>
  </w:font>
  <w:font w:name="Tahoma">
    <w:panose1 w:val="020B0604030504040204"/>
  </w:font>
  <w:font w:name="PMingLiU">
    <w:panose1 w:val="02020500000000000000"/>
  </w:font>
  <w:font w:name="华文细黑">
    <w:panose1 w:val="02010600040101010101"/>
  </w:font>
  <w:font w:name="Courier New">
    <w:panose1 w:val="02070309020205020404"/>
  </w:font>
  <w:font w:name="MicrosoftYaHei">
    <w:panose1 w:val="020B0503020204020204"/>
  </w:font>
  <w:font w:name="楷体_GB2312">
    <w:panose1 w:val="02010609060101010101"/>
  </w:font>
  <w:font w:name="ˎ̥">
    <w:panose1 w:val="020B0503020202020204"/>
  </w:font>
  <w:font w:name="微软雅黑">
    <w:panose1 w:val="020B0503020204020204"/>
  </w:font>
  <w:font w:name="Calibri">
    <w:panose1 w:val="020F050202020403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MingLiU">
    <w:panose1 w:val="02020500000000000000"/>
  </w:font>
  <w:font w:name="Calibri Light">
    <w:panose1 w:val="020F0302020204030204"/>
  </w:font>
  <w:font w:name="方正仿宋_GBK">
    <w:panose1 w:val="020B0503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ind w:firstLine="819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ind w:firstLine="819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jc w:val="center"/>
    </w:pPr>
    <w:r>
      <w:fldChar w:fldCharType="begin"/>
    </w:r>
    <w:r>
      <w:instrText xml:space="preserve">PAGE   \* MERGEFORMAT</w:instrText>
    </w:r>
    <w:r>
      <w:fldChar w:fldCharType="separate"/>
    </w:r>
    <w:r>
      <w:rPr>
        <w:lang w:val="zh-CN"/>
      </w:rPr>
      <w:t xml:space="preserve">21</w:t>
    </w:r>
    <w:r>
      <w:rPr>
        <w:lang w:val="zh-CN"/>
      </w:rPr>
      <w:fldChar w:fldCharType="end"/>
    </w:r>
    <w:r/>
  </w:p>
  <w:p>
    <w:pPr>
      <w:pStyle w:val="705"/>
      <w:ind w:firstLine="81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left"/>
      <w:tabs>
        <w:tab w:val="left" w:pos="1404" w:leader="none"/>
        <w:tab w:val="clear" w:pos="4153" w:leader="none"/>
      </w:tabs>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both"/>
    </w:pPr>
    <w:r>
      <w:rPr>
        <w:rFonts w:hint="eastAsia" w:ascii="黑体" w:eastAsia="黑体"/>
        <w:sz w:val="21"/>
      </w:rPr>
      <w:t xml:space="preserve">浙江省公路水运工程试验检测电子招标文件范本（2017年版）</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default="1">
    <w:name w:val="Normal"/>
    <w:uiPriority w:val="0"/>
    <w:qFormat/>
    <w:pPr>
      <w:jc w:val="both"/>
      <w:widowControl w:val="off"/>
    </w:pPr>
    <w:rPr>
      <w:rFonts w:hint="default" w:ascii="Times New Roman" w:hAnsi="Times New Roman" w:eastAsia="宋体" w:cs="Times New Roman"/>
      <w:sz w:val="21"/>
      <w:szCs w:val="24"/>
    </w:rPr>
  </w:style>
  <w:style w:type="paragraph" w:styleId="675">
    <w:name w:val="Heading 1"/>
    <w:basedOn w:val="674"/>
    <w:next w:val="674"/>
    <w:link w:val="882"/>
    <w:uiPriority w:val="9"/>
    <w:qFormat/>
    <w:pPr>
      <w:keepLines/>
      <w:keepNext/>
      <w:spacing w:before="340" w:after="330" w:line="578" w:lineRule="auto"/>
      <w:outlineLvl w:val="0"/>
    </w:pPr>
    <w:rPr>
      <w:b/>
      <w:sz w:val="44"/>
      <w:szCs w:val="20"/>
    </w:rPr>
  </w:style>
  <w:style w:type="paragraph" w:styleId="676">
    <w:name w:val="Heading 2"/>
    <w:basedOn w:val="674"/>
    <w:next w:val="674"/>
    <w:link w:val="1096"/>
    <w:uiPriority w:val="9"/>
    <w:unhideWhenUsed/>
    <w:qFormat/>
    <w:pPr>
      <w:keepLines/>
      <w:keepNext/>
      <w:spacing w:before="260" w:after="260" w:line="415" w:lineRule="auto"/>
      <w:outlineLvl w:val="1"/>
    </w:pPr>
    <w:rPr>
      <w:rFonts w:ascii="Cambria" w:hAnsi="Cambria"/>
      <w:b/>
      <w:sz w:val="32"/>
      <w:szCs w:val="20"/>
    </w:rPr>
  </w:style>
  <w:style w:type="paragraph" w:styleId="677">
    <w:name w:val="Heading 3"/>
    <w:basedOn w:val="674"/>
    <w:next w:val="674"/>
    <w:link w:val="1097"/>
    <w:uiPriority w:val="9"/>
    <w:unhideWhenUsed/>
    <w:qFormat/>
    <w:pPr>
      <w:keepLines/>
      <w:keepNext/>
      <w:spacing w:line="360" w:lineRule="auto"/>
      <w:outlineLvl w:val="2"/>
    </w:pPr>
    <w:rPr>
      <w:b/>
      <w:bCs/>
      <w:sz w:val="24"/>
      <w:szCs w:val="32"/>
    </w:rPr>
  </w:style>
  <w:style w:type="paragraph" w:styleId="678">
    <w:name w:val="Heading 4"/>
    <w:basedOn w:val="674"/>
    <w:next w:val="674"/>
    <w:link w:val="1098"/>
    <w:uiPriority w:val="9"/>
    <w:unhideWhenUsed/>
    <w:qFormat/>
    <w:pPr>
      <w:keepLines/>
      <w:keepNext/>
      <w:spacing w:before="280" w:after="290" w:line="377" w:lineRule="auto"/>
      <w:outlineLvl w:val="3"/>
    </w:pPr>
    <w:rPr>
      <w:rFonts w:ascii="Calibri Light" w:hAnsi="Calibri Light"/>
      <w:b/>
      <w:bCs/>
      <w:sz w:val="28"/>
      <w:szCs w:val="28"/>
    </w:rPr>
  </w:style>
  <w:style w:type="paragraph" w:styleId="679">
    <w:name w:val="Heading 5"/>
    <w:basedOn w:val="674"/>
    <w:next w:val="674"/>
    <w:link w:val="1099"/>
    <w:uiPriority w:val="9"/>
    <w:semiHidden/>
    <w:unhideWhenUsed/>
    <w:qFormat/>
    <w:pPr>
      <w:keepLines/>
      <w:keepNext/>
      <w:spacing w:before="280" w:after="290" w:line="377" w:lineRule="auto"/>
      <w:outlineLvl w:val="4"/>
    </w:pPr>
    <w:rPr>
      <w:b/>
      <w:bCs/>
      <w:sz w:val="28"/>
      <w:szCs w:val="28"/>
    </w:rPr>
  </w:style>
  <w:style w:type="paragraph" w:styleId="680">
    <w:name w:val="Heading 6"/>
    <w:basedOn w:val="674"/>
    <w:next w:val="674"/>
    <w:link w:val="1100"/>
    <w:uiPriority w:val="9"/>
    <w:semiHidden/>
    <w:unhideWhenUsed/>
    <w:qFormat/>
    <w:pPr>
      <w:keepLines/>
      <w:keepNext/>
      <w:spacing w:before="240" w:after="64" w:line="319" w:lineRule="auto"/>
      <w:outlineLvl w:val="5"/>
    </w:pPr>
    <w:rPr>
      <w:rFonts w:ascii="Arial" w:hAnsi="Arial" w:eastAsia="黑体"/>
      <w:b/>
      <w:bCs/>
      <w:sz w:val="24"/>
    </w:rPr>
  </w:style>
  <w:style w:type="paragraph" w:styleId="681">
    <w:name w:val="Heading 7"/>
    <w:basedOn w:val="674"/>
    <w:next w:val="674"/>
    <w:link w:val="1101"/>
    <w:uiPriority w:val="9"/>
    <w:qFormat/>
    <w:pPr>
      <w:ind w:left="1296" w:hanging="1296"/>
      <w:jc w:val="left"/>
      <w:keepLines/>
      <w:keepNext/>
      <w:spacing w:before="240" w:after="64" w:line="319" w:lineRule="auto"/>
      <w:widowControl/>
      <w:tabs>
        <w:tab w:val="left" w:pos="2520" w:leader="none"/>
      </w:tabs>
      <w:outlineLvl w:val="6"/>
    </w:pPr>
    <w:rPr>
      <w:b/>
      <w:bCs/>
      <w:sz w:val="24"/>
    </w:rPr>
  </w:style>
  <w:style w:type="paragraph" w:styleId="682">
    <w:name w:val="Heading 8"/>
    <w:basedOn w:val="674"/>
    <w:next w:val="674"/>
    <w:link w:val="1102"/>
    <w:uiPriority w:val="9"/>
    <w:qFormat/>
    <w:pPr>
      <w:ind w:left="1440" w:hanging="1440"/>
      <w:jc w:val="left"/>
      <w:keepLines/>
      <w:keepNext/>
      <w:spacing w:before="240" w:after="64" w:line="319" w:lineRule="auto"/>
      <w:widowControl/>
      <w:tabs>
        <w:tab w:val="left" w:pos="1440" w:leader="none"/>
      </w:tabs>
      <w:outlineLvl w:val="7"/>
    </w:pPr>
    <w:rPr>
      <w:rFonts w:ascii="Arial" w:hAnsi="Arial" w:eastAsia="黑体"/>
      <w:sz w:val="24"/>
    </w:rPr>
  </w:style>
  <w:style w:type="paragraph" w:styleId="683">
    <w:name w:val="Heading 9"/>
    <w:basedOn w:val="674"/>
    <w:next w:val="674"/>
    <w:link w:val="1103"/>
    <w:uiPriority w:val="9"/>
    <w:qFormat/>
    <w:pPr>
      <w:keepLines/>
      <w:keepNext/>
      <w:spacing w:before="240" w:after="64" w:line="319" w:lineRule="auto"/>
      <w:outlineLvl w:val="8"/>
    </w:pPr>
    <w:rPr>
      <w:rFonts w:ascii="Cambria" w:hAnsi="Cambria"/>
      <w:szCs w:val="21"/>
    </w:rPr>
  </w:style>
  <w:style w:type="character" w:styleId="684" w:default="1">
    <w:name w:val="Default Paragraph Font"/>
    <w:uiPriority w:val="1"/>
    <w:semiHidden/>
    <w:unhideWhenUsed/>
    <w:qFormat/>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name w:val="toc 7"/>
    <w:basedOn w:val="674"/>
    <w:next w:val="674"/>
    <w:uiPriority w:val="0"/>
    <w:qFormat/>
    <w:pPr>
      <w:ind w:left="1260"/>
      <w:jc w:val="left"/>
    </w:pPr>
    <w:rPr>
      <w:rFonts w:ascii="Calibri" w:hAnsi="Calibri" w:cs="Calibri"/>
      <w:sz w:val="18"/>
      <w:szCs w:val="18"/>
    </w:rPr>
  </w:style>
  <w:style w:type="paragraph" w:styleId="687">
    <w:name w:val="Normal Indent"/>
    <w:basedOn w:val="674"/>
    <w:link w:val="1117"/>
    <w:uiPriority w:val="0"/>
    <w:qFormat/>
    <w:pPr>
      <w:ind w:firstLine="420"/>
    </w:pPr>
  </w:style>
  <w:style w:type="paragraph" w:styleId="688">
    <w:name w:val="Caption"/>
    <w:basedOn w:val="674"/>
    <w:next w:val="674"/>
    <w:uiPriority w:val="0"/>
    <w:qFormat/>
    <w:pPr>
      <w:jc w:val="center"/>
      <w:keepNext/>
      <w:spacing w:after="120"/>
    </w:pPr>
    <w:rPr>
      <w:rFonts w:ascii="Arial" w:hAnsi="Arial" w:eastAsia="黑体"/>
      <w:sz w:val="20"/>
      <w:szCs w:val="20"/>
    </w:rPr>
  </w:style>
  <w:style w:type="paragraph" w:styleId="689">
    <w:name w:val="Document Map"/>
    <w:basedOn w:val="674"/>
    <w:uiPriority w:val="0"/>
    <w:qFormat/>
    <w:pPr>
      <w:shd w:val="clear" w:color="auto" w:fill="000080"/>
    </w:pPr>
  </w:style>
  <w:style w:type="paragraph" w:styleId="690">
    <w:name w:val="annotation text"/>
    <w:basedOn w:val="674"/>
    <w:uiPriority w:val="0"/>
    <w:qFormat/>
    <w:pPr>
      <w:jc w:val="left"/>
    </w:pPr>
    <w:rPr>
      <w:sz w:val="24"/>
      <w:szCs w:val="20"/>
    </w:rPr>
  </w:style>
  <w:style w:type="paragraph" w:styleId="691">
    <w:name w:val="Body Text 3"/>
    <w:basedOn w:val="674"/>
    <w:uiPriority w:val="0"/>
    <w:qFormat/>
    <w:pPr>
      <w:spacing w:after="120"/>
    </w:pPr>
    <w:rPr>
      <w:sz w:val="16"/>
      <w:szCs w:val="16"/>
    </w:rPr>
  </w:style>
  <w:style w:type="paragraph" w:styleId="692">
    <w:name w:val="Body Text"/>
    <w:basedOn w:val="674"/>
    <w:next w:val="674"/>
    <w:uiPriority w:val="0"/>
    <w:qFormat/>
    <w:pPr>
      <w:jc w:val="center"/>
    </w:pPr>
    <w:rPr>
      <w:sz w:val="24"/>
      <w:szCs w:val="20"/>
    </w:rPr>
  </w:style>
  <w:style w:type="paragraph" w:styleId="693">
    <w:name w:val="Body Text Indent"/>
    <w:basedOn w:val="674"/>
    <w:next w:val="674"/>
    <w:uiPriority w:val="0"/>
    <w:qFormat/>
    <w:pPr>
      <w:ind w:left="200"/>
      <w:spacing w:after="120"/>
    </w:pPr>
    <w:rPr>
      <w:sz w:val="24"/>
      <w:szCs w:val="20"/>
    </w:rPr>
  </w:style>
  <w:style w:type="paragraph" w:styleId="694">
    <w:name w:val="List 2"/>
    <w:basedOn w:val="674"/>
    <w:uiPriority w:val="0"/>
    <w:qFormat/>
    <w:pPr>
      <w:ind w:left="400" w:hanging="200"/>
    </w:pPr>
  </w:style>
  <w:style w:type="paragraph" w:styleId="695">
    <w:name w:val="Block Text"/>
    <w:basedOn w:val="674"/>
    <w:uiPriority w:val="0"/>
    <w:qFormat/>
    <w:pPr>
      <w:ind w:left="240" w:right="292" w:firstLine="473"/>
      <w:spacing w:line="240" w:lineRule="exact"/>
    </w:pPr>
    <w:rPr>
      <w:rFonts w:ascii="宋体"/>
      <w:szCs w:val="21"/>
    </w:rPr>
  </w:style>
  <w:style w:type="paragraph" w:styleId="696">
    <w:name w:val="index 4"/>
    <w:basedOn w:val="674"/>
    <w:next w:val="674"/>
    <w:uiPriority w:val="0"/>
    <w:qFormat/>
    <w:pPr>
      <w:ind w:left="600"/>
    </w:pPr>
    <w:rPr>
      <w:rFonts w:ascii="宋体"/>
      <w:sz w:val="24"/>
    </w:rPr>
  </w:style>
  <w:style w:type="paragraph" w:styleId="697">
    <w:name w:val="toc 5"/>
    <w:basedOn w:val="674"/>
    <w:next w:val="674"/>
    <w:uiPriority w:val="0"/>
    <w:qFormat/>
    <w:pPr>
      <w:ind w:left="840"/>
      <w:jc w:val="left"/>
    </w:pPr>
    <w:rPr>
      <w:rFonts w:ascii="Calibri" w:hAnsi="Calibri" w:cs="Calibri"/>
      <w:sz w:val="18"/>
      <w:szCs w:val="18"/>
    </w:rPr>
  </w:style>
  <w:style w:type="paragraph" w:styleId="698">
    <w:name w:val="toc 3"/>
    <w:basedOn w:val="674"/>
    <w:next w:val="674"/>
    <w:uiPriority w:val="0"/>
    <w:qFormat/>
    <w:pPr>
      <w:ind w:left="420"/>
      <w:jc w:val="left"/>
    </w:pPr>
    <w:rPr>
      <w:rFonts w:ascii="Calibri" w:hAnsi="Calibri" w:cs="Calibri"/>
      <w:i/>
      <w:iCs/>
      <w:sz w:val="20"/>
      <w:szCs w:val="20"/>
    </w:rPr>
  </w:style>
  <w:style w:type="paragraph" w:styleId="699">
    <w:name w:val="Plain Text"/>
    <w:basedOn w:val="674"/>
    <w:uiPriority w:val="0"/>
    <w:qFormat/>
    <w:pPr>
      <w:jc w:val="left"/>
      <w:widowControl/>
    </w:pPr>
    <w:rPr>
      <w:rFonts w:ascii="宋体"/>
      <w:szCs w:val="20"/>
    </w:rPr>
  </w:style>
  <w:style w:type="paragraph" w:styleId="700">
    <w:name w:val="toc 8"/>
    <w:basedOn w:val="674"/>
    <w:next w:val="674"/>
    <w:uiPriority w:val="0"/>
    <w:qFormat/>
    <w:pPr>
      <w:ind w:left="1470"/>
      <w:jc w:val="left"/>
    </w:pPr>
    <w:rPr>
      <w:rFonts w:ascii="Calibri" w:hAnsi="Calibri" w:cs="Calibri"/>
      <w:sz w:val="18"/>
      <w:szCs w:val="18"/>
    </w:rPr>
  </w:style>
  <w:style w:type="paragraph" w:styleId="701">
    <w:name w:val="Date"/>
    <w:basedOn w:val="674"/>
    <w:next w:val="674"/>
    <w:uiPriority w:val="0"/>
    <w:qFormat/>
    <w:rPr>
      <w:rFonts w:ascii="仿宋_GB2312" w:eastAsia="仿宋_GB2312"/>
      <w:sz w:val="30"/>
      <w:szCs w:val="22"/>
      <w:lang w:bidi="he-IL"/>
    </w:rPr>
  </w:style>
  <w:style w:type="paragraph" w:styleId="702">
    <w:name w:val="Body Text Indent 2"/>
    <w:basedOn w:val="674"/>
    <w:uiPriority w:val="0"/>
    <w:qFormat/>
    <w:pPr>
      <w:ind w:left="200"/>
      <w:spacing w:after="120" w:line="480" w:lineRule="auto"/>
    </w:pPr>
    <w:rPr>
      <w:rFonts w:ascii="Calibri" w:hAnsi="Calibri"/>
      <w:szCs w:val="22"/>
    </w:rPr>
  </w:style>
  <w:style w:type="paragraph" w:styleId="703">
    <w:name w:val="endnote text"/>
    <w:basedOn w:val="674"/>
    <w:uiPriority w:val="0"/>
    <w:qFormat/>
    <w:pPr>
      <w:jc w:val="left"/>
    </w:pPr>
  </w:style>
  <w:style w:type="paragraph" w:styleId="704">
    <w:name w:val="Balloon Text"/>
    <w:basedOn w:val="674"/>
    <w:uiPriority w:val="0"/>
    <w:qFormat/>
    <w:rPr>
      <w:sz w:val="16"/>
      <w:szCs w:val="20"/>
    </w:rPr>
  </w:style>
  <w:style w:type="paragraph" w:styleId="705">
    <w:name w:val="Footer"/>
    <w:basedOn w:val="674"/>
    <w:link w:val="1111"/>
    <w:uiPriority w:val="99"/>
    <w:qFormat/>
    <w:pPr>
      <w:jc w:val="left"/>
      <w:tabs>
        <w:tab w:val="center" w:pos="4153" w:leader="none"/>
        <w:tab w:val="right" w:pos="8306" w:leader="none"/>
      </w:tabs>
    </w:pPr>
    <w:rPr>
      <w:sz w:val="18"/>
      <w:szCs w:val="20"/>
    </w:rPr>
  </w:style>
  <w:style w:type="paragraph" w:styleId="706">
    <w:name w:val="envelope return"/>
    <w:basedOn w:val="674"/>
    <w:uiPriority w:val="0"/>
    <w:qFormat/>
    <w:rPr>
      <w:rFonts w:ascii="Arial" w:hAnsi="Arial"/>
      <w:szCs w:val="22"/>
    </w:rPr>
  </w:style>
  <w:style w:type="paragraph" w:styleId="707">
    <w:name w:val="Header"/>
    <w:basedOn w:val="674"/>
    <w:link w:val="1110"/>
    <w:uiPriority w:val="99"/>
    <w:qFormat/>
    <w:pPr>
      <w:jc w:val="center"/>
      <w:tabs>
        <w:tab w:val="center" w:pos="4153" w:leader="none"/>
        <w:tab w:val="right" w:pos="8306" w:leader="none"/>
      </w:tabs>
      <w:pBdr>
        <w:bottom w:val="single" w:color="auto" w:sz="6" w:space="1"/>
      </w:pBdr>
    </w:pPr>
    <w:rPr>
      <w:sz w:val="18"/>
      <w:szCs w:val="20"/>
    </w:rPr>
  </w:style>
  <w:style w:type="paragraph" w:styleId="708">
    <w:name w:val="toc 1"/>
    <w:basedOn w:val="674"/>
    <w:next w:val="674"/>
    <w:uiPriority w:val="0"/>
    <w:qFormat/>
  </w:style>
  <w:style w:type="paragraph" w:styleId="709">
    <w:name w:val="toc 4"/>
    <w:basedOn w:val="674"/>
    <w:next w:val="674"/>
    <w:uiPriority w:val="0"/>
    <w:qFormat/>
    <w:pPr>
      <w:ind w:left="630"/>
      <w:jc w:val="left"/>
    </w:pPr>
    <w:rPr>
      <w:rFonts w:ascii="Calibri" w:hAnsi="Calibri" w:cs="Calibri"/>
      <w:sz w:val="18"/>
      <w:szCs w:val="18"/>
    </w:rPr>
  </w:style>
  <w:style w:type="paragraph" w:styleId="710">
    <w:name w:val="Subtitle"/>
    <w:basedOn w:val="674"/>
    <w:next w:val="674"/>
    <w:link w:val="1105"/>
    <w:uiPriority w:val="11"/>
    <w:qFormat/>
    <w:pPr>
      <w:jc w:val="center"/>
      <w:spacing w:before="240" w:after="60" w:line="312" w:lineRule="auto"/>
      <w:outlineLvl w:val="1"/>
    </w:pPr>
    <w:rPr>
      <w:rFonts w:ascii="Cambria" w:hAnsi="Cambria"/>
      <w:b/>
      <w:bCs/>
      <w:sz w:val="32"/>
      <w:szCs w:val="32"/>
    </w:rPr>
  </w:style>
  <w:style w:type="paragraph" w:styleId="711">
    <w:name w:val="footnote text"/>
    <w:basedOn w:val="674"/>
    <w:uiPriority w:val="0"/>
    <w:qFormat/>
    <w:pPr>
      <w:jc w:val="left"/>
    </w:pPr>
    <w:rPr>
      <w:rFonts w:ascii="Calibri" w:hAnsi="Calibri"/>
      <w:sz w:val="18"/>
      <w:szCs w:val="18"/>
    </w:rPr>
  </w:style>
  <w:style w:type="paragraph" w:styleId="712">
    <w:name w:val="toc 6"/>
    <w:basedOn w:val="674"/>
    <w:next w:val="674"/>
    <w:uiPriority w:val="0"/>
    <w:qFormat/>
    <w:pPr>
      <w:ind w:left="1050"/>
      <w:jc w:val="left"/>
    </w:pPr>
    <w:rPr>
      <w:rFonts w:ascii="Calibri" w:hAnsi="Calibri" w:cs="Calibri"/>
      <w:sz w:val="18"/>
      <w:szCs w:val="18"/>
    </w:rPr>
  </w:style>
  <w:style w:type="paragraph" w:styleId="713">
    <w:name w:val="Body Text Indent 3"/>
    <w:basedOn w:val="674"/>
    <w:uiPriority w:val="0"/>
    <w:qFormat/>
    <w:pPr>
      <w:ind w:left="200"/>
      <w:spacing w:after="120"/>
    </w:pPr>
    <w:rPr>
      <w:rFonts w:ascii="Calibri" w:hAnsi="Calibri"/>
      <w:sz w:val="16"/>
      <w:szCs w:val="16"/>
    </w:rPr>
  </w:style>
  <w:style w:type="paragraph" w:styleId="714">
    <w:name w:val="table of figures"/>
    <w:basedOn w:val="674"/>
    <w:next w:val="674"/>
    <w:uiPriority w:val="99"/>
    <w:unhideWhenUsed/>
    <w:qFormat/>
    <w:pPr>
      <w:spacing w:after="0" w:afterAutospacing="0"/>
    </w:pPr>
  </w:style>
  <w:style w:type="paragraph" w:styleId="715">
    <w:name w:val="toc 2"/>
    <w:basedOn w:val="674"/>
    <w:next w:val="674"/>
    <w:uiPriority w:val="0"/>
    <w:qFormat/>
    <w:pPr>
      <w:ind w:left="200"/>
    </w:pPr>
  </w:style>
  <w:style w:type="paragraph" w:styleId="716">
    <w:name w:val="toc 9"/>
    <w:basedOn w:val="674"/>
    <w:next w:val="674"/>
    <w:uiPriority w:val="0"/>
    <w:qFormat/>
    <w:pPr>
      <w:ind w:left="1680"/>
      <w:jc w:val="left"/>
    </w:pPr>
    <w:rPr>
      <w:rFonts w:ascii="Calibri" w:hAnsi="Calibri" w:cs="Calibri"/>
      <w:sz w:val="18"/>
      <w:szCs w:val="18"/>
    </w:rPr>
  </w:style>
  <w:style w:type="paragraph" w:styleId="717">
    <w:name w:val="Body Text 2"/>
    <w:basedOn w:val="674"/>
    <w:uiPriority w:val="0"/>
    <w:qFormat/>
    <w:pPr>
      <w:jc w:val="center"/>
      <w:spacing w:before="50"/>
    </w:pPr>
    <w:rPr>
      <w:rFonts w:ascii="宋体"/>
      <w:szCs w:val="21"/>
    </w:rPr>
  </w:style>
  <w:style w:type="paragraph" w:styleId="718">
    <w:name w:val="HTML Preformatted"/>
    <w:basedOn w:val="67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719">
    <w:name w:val="Normal (Web)"/>
    <w:basedOn w:val="674"/>
    <w:uiPriority w:val="99"/>
    <w:qFormat/>
    <w:pPr>
      <w:jc w:val="left"/>
      <w:spacing w:before="100" w:beforeAutospacing="1" w:after="100" w:afterAutospacing="1"/>
      <w:widowControl/>
    </w:pPr>
    <w:rPr>
      <w:rFonts w:ascii="宋体" w:cs="宋体"/>
      <w:sz w:val="24"/>
    </w:rPr>
  </w:style>
  <w:style w:type="paragraph" w:styleId="720">
    <w:name w:val="index 1"/>
    <w:basedOn w:val="674"/>
    <w:next w:val="674"/>
    <w:uiPriority w:val="0"/>
    <w:qFormat/>
    <w:pPr>
      <w:jc w:val="center"/>
      <w:spacing w:line="220" w:lineRule="exact"/>
    </w:pPr>
    <w:rPr>
      <w:rFonts w:ascii="仿宋_GB2312" w:eastAsia="仿宋_GB2312"/>
      <w:szCs w:val="21"/>
    </w:rPr>
  </w:style>
  <w:style w:type="paragraph" w:styleId="721">
    <w:name w:val="index 2"/>
    <w:basedOn w:val="674"/>
    <w:next w:val="674"/>
    <w:uiPriority w:val="0"/>
    <w:qFormat/>
    <w:pPr>
      <w:ind w:left="200"/>
    </w:pPr>
    <w:rPr>
      <w:szCs w:val="20"/>
    </w:rPr>
  </w:style>
  <w:style w:type="paragraph" w:styleId="722">
    <w:name w:val="Title"/>
    <w:basedOn w:val="674"/>
    <w:link w:val="1104"/>
    <w:uiPriority w:val="10"/>
    <w:qFormat/>
    <w:pPr>
      <w:jc w:val="center"/>
      <w:spacing w:before="240" w:after="60" w:line="420" w:lineRule="atLeast"/>
      <w:outlineLvl w:val="0"/>
    </w:pPr>
    <w:rPr>
      <w:rFonts w:ascii="Arial" w:hAnsi="Arial"/>
      <w:b/>
      <w:sz w:val="32"/>
      <w:szCs w:val="20"/>
    </w:rPr>
  </w:style>
  <w:style w:type="paragraph" w:styleId="723">
    <w:name w:val="annotation subject"/>
    <w:basedOn w:val="690"/>
    <w:next w:val="690"/>
    <w:uiPriority w:val="0"/>
    <w:qFormat/>
    <w:rPr>
      <w:b/>
    </w:rPr>
  </w:style>
  <w:style w:type="paragraph" w:styleId="724">
    <w:name w:val="Body Text First Indent"/>
    <w:basedOn w:val="692"/>
    <w:uiPriority w:val="0"/>
    <w:qFormat/>
    <w:pPr>
      <w:ind w:firstLine="100"/>
      <w:spacing w:after="120"/>
    </w:pPr>
    <w:rPr>
      <w:rFonts w:ascii="楷体_GB2312" w:eastAsia="楷体_GB2312"/>
      <w:sz w:val="21"/>
    </w:rPr>
  </w:style>
  <w:style w:type="paragraph" w:styleId="725">
    <w:name w:val="Body Text First Indent 2"/>
    <w:basedOn w:val="693"/>
    <w:uiPriority w:val="0"/>
    <w:qFormat/>
    <w:pPr>
      <w:ind w:firstLine="200"/>
      <w:spacing w:before="50"/>
    </w:pPr>
    <w:rPr>
      <w:rFonts w:ascii="宋体"/>
      <w:sz w:val="21"/>
      <w:szCs w:val="24"/>
    </w:rPr>
  </w:style>
  <w:style w:type="table" w:styleId="726">
    <w:name w:val="Table Grid"/>
    <w:basedOn w:val="685"/>
    <w:uiPriority w:val="0"/>
    <w:qFormat/>
    <w:rPr>
      <w:rFonts w:asciiTheme="minorHAnsi" w:hAnsiTheme="minorHAnsi" w:eastAsiaTheme="minorEastAsia" w:cstheme="minorBidi"/>
      <w:sz w:val="22"/>
      <w:szCs w:val="24"/>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7">
    <w:name w:val="Strong"/>
    <w:uiPriority w:val="0"/>
    <w:qFormat/>
    <w:rPr>
      <w:rFonts w:ascii="Times New Roman" w:hAnsi="Times New Roman" w:eastAsia="宋体" w:cs="Times New Roman"/>
      <w:b/>
      <w:bCs/>
    </w:rPr>
  </w:style>
  <w:style w:type="character" w:styleId="728">
    <w:name w:val="endnote reference"/>
    <w:uiPriority w:val="0"/>
    <w:qFormat/>
    <w:rPr>
      <w:rFonts w:ascii="Times New Roman" w:hAnsi="Times New Roman" w:eastAsia="宋体" w:cs="Times New Roman"/>
      <w:vertAlign w:val="superscript"/>
    </w:rPr>
  </w:style>
  <w:style w:type="character" w:styleId="729">
    <w:name w:val="page number"/>
    <w:uiPriority w:val="0"/>
    <w:qFormat/>
    <w:rPr>
      <w:rFonts w:ascii="Times New Roman" w:hAnsi="Times New Roman" w:eastAsia="宋体" w:cs="Times New Roman"/>
      <w:b/>
      <w:spacing w:val="0"/>
      <w:sz w:val="24"/>
      <w:lang w:val="en-US" w:eastAsia="zh-CN"/>
    </w:rPr>
  </w:style>
  <w:style w:type="character" w:styleId="730">
    <w:name w:val="FollowedHyperlink"/>
    <w:uiPriority w:val="99"/>
    <w:qFormat/>
    <w:rPr>
      <w:rFonts w:ascii="Times New Roman" w:hAnsi="Times New Roman" w:eastAsia="宋体" w:cs="Times New Roman"/>
      <w:color w:val="800080"/>
      <w:u w:val="single"/>
    </w:rPr>
  </w:style>
  <w:style w:type="character" w:styleId="731">
    <w:name w:val="Emphasis"/>
    <w:uiPriority w:val="0"/>
    <w:qFormat/>
    <w:rPr>
      <w:rFonts w:ascii="Times New Roman" w:hAnsi="Times New Roman" w:eastAsia="宋体" w:cs="Times New Roman"/>
      <w:color w:val="cc0000"/>
    </w:rPr>
  </w:style>
  <w:style w:type="character" w:styleId="732">
    <w:name w:val="HTML Typewriter"/>
    <w:uiPriority w:val="0"/>
    <w:qFormat/>
    <w:rPr>
      <w:rFonts w:ascii="黑体" w:eastAsia="黑体" w:cs="Courier New"/>
      <w:sz w:val="20"/>
      <w:szCs w:val="20"/>
    </w:rPr>
  </w:style>
  <w:style w:type="character" w:styleId="733">
    <w:name w:val="Hyperlink"/>
    <w:uiPriority w:val="99"/>
    <w:qFormat/>
    <w:rPr>
      <w:rFonts w:ascii="Times New Roman" w:hAnsi="Times New Roman" w:eastAsia="宋体" w:cs="Times New Roman"/>
      <w:color w:val="0000ff"/>
      <w:u w:val="single"/>
    </w:rPr>
  </w:style>
  <w:style w:type="character" w:styleId="734">
    <w:name w:val="annotation reference"/>
    <w:basedOn w:val="684"/>
    <w:uiPriority w:val="0"/>
    <w:qFormat/>
    <w:rPr>
      <w:rFonts w:ascii="Times New Roman" w:hAnsi="Times New Roman" w:eastAsia="宋体" w:cs="Times New Roman"/>
      <w:sz w:val="21"/>
    </w:rPr>
  </w:style>
  <w:style w:type="character" w:styleId="735">
    <w:name w:val="HTML Cite"/>
    <w:uiPriority w:val="0"/>
    <w:qFormat/>
    <w:rPr>
      <w:rFonts w:ascii="Times New Roman" w:hAnsi="Times New Roman" w:eastAsia="宋体" w:cs="Times New Roman"/>
      <w:color w:val="008000"/>
    </w:rPr>
  </w:style>
  <w:style w:type="character" w:styleId="736">
    <w:name w:val="footnote reference"/>
    <w:uiPriority w:val="0"/>
    <w:qFormat/>
    <w:rPr>
      <w:rFonts w:ascii="Times New Roman" w:hAnsi="Times New Roman" w:eastAsia="宋体" w:cs="Times New Roman"/>
      <w:vertAlign w:val="superscript"/>
    </w:rPr>
  </w:style>
  <w:style w:type="character" w:styleId="737" w:customStyle="1">
    <w:name w:val="Heading 1 Char"/>
    <w:basedOn w:val="684"/>
    <w:uiPriority w:val="9"/>
    <w:qFormat/>
    <w:rPr>
      <w:rFonts w:ascii="Arial" w:hAnsi="Arial" w:eastAsia="Arial" w:cs="Arial"/>
      <w:sz w:val="40"/>
      <w:szCs w:val="40"/>
    </w:rPr>
  </w:style>
  <w:style w:type="character" w:styleId="738" w:customStyle="1">
    <w:name w:val="Heading 2 Char"/>
    <w:basedOn w:val="684"/>
    <w:uiPriority w:val="9"/>
    <w:qFormat/>
    <w:rPr>
      <w:rFonts w:ascii="Arial" w:hAnsi="Arial" w:eastAsia="Arial" w:cs="Arial"/>
      <w:sz w:val="34"/>
    </w:rPr>
  </w:style>
  <w:style w:type="character" w:styleId="739" w:customStyle="1">
    <w:name w:val="Heading 3 Char"/>
    <w:basedOn w:val="684"/>
    <w:uiPriority w:val="9"/>
    <w:qFormat/>
    <w:rPr>
      <w:rFonts w:ascii="Arial" w:hAnsi="Arial" w:eastAsia="Arial" w:cs="Arial"/>
      <w:sz w:val="30"/>
      <w:szCs w:val="30"/>
    </w:rPr>
  </w:style>
  <w:style w:type="character" w:styleId="740" w:customStyle="1">
    <w:name w:val="Heading 4 Char"/>
    <w:basedOn w:val="684"/>
    <w:uiPriority w:val="9"/>
    <w:qFormat/>
    <w:rPr>
      <w:rFonts w:ascii="Arial" w:hAnsi="Arial" w:eastAsia="Arial" w:cs="Arial"/>
      <w:b/>
      <w:bCs/>
      <w:sz w:val="26"/>
      <w:szCs w:val="26"/>
    </w:rPr>
  </w:style>
  <w:style w:type="character" w:styleId="741" w:customStyle="1">
    <w:name w:val="Heading 5 Char"/>
    <w:basedOn w:val="684"/>
    <w:uiPriority w:val="9"/>
    <w:qFormat/>
    <w:rPr>
      <w:rFonts w:ascii="Arial" w:hAnsi="Arial" w:eastAsia="Arial" w:cs="Arial"/>
      <w:b/>
      <w:bCs/>
      <w:sz w:val="24"/>
      <w:szCs w:val="24"/>
    </w:rPr>
  </w:style>
  <w:style w:type="character" w:styleId="742" w:customStyle="1">
    <w:name w:val="Heading 6 Char"/>
    <w:basedOn w:val="684"/>
    <w:uiPriority w:val="9"/>
    <w:qFormat/>
    <w:rPr>
      <w:rFonts w:ascii="Arial" w:hAnsi="Arial" w:eastAsia="Arial" w:cs="Arial"/>
      <w:b/>
      <w:bCs/>
      <w:sz w:val="22"/>
      <w:szCs w:val="22"/>
    </w:rPr>
  </w:style>
  <w:style w:type="character" w:styleId="743" w:customStyle="1">
    <w:name w:val="Heading 7 Char"/>
    <w:basedOn w:val="684"/>
    <w:uiPriority w:val="9"/>
    <w:qFormat/>
    <w:rPr>
      <w:rFonts w:ascii="Arial" w:hAnsi="Arial" w:eastAsia="Arial" w:cs="Arial"/>
      <w:b/>
      <w:bCs/>
      <w:i/>
      <w:iCs/>
      <w:sz w:val="22"/>
      <w:szCs w:val="22"/>
    </w:rPr>
  </w:style>
  <w:style w:type="character" w:styleId="744" w:customStyle="1">
    <w:name w:val="Heading 8 Char"/>
    <w:basedOn w:val="684"/>
    <w:uiPriority w:val="9"/>
    <w:qFormat/>
    <w:rPr>
      <w:rFonts w:ascii="Arial" w:hAnsi="Arial" w:eastAsia="Arial" w:cs="Arial"/>
      <w:i/>
      <w:iCs/>
      <w:sz w:val="22"/>
      <w:szCs w:val="22"/>
    </w:rPr>
  </w:style>
  <w:style w:type="character" w:styleId="745" w:customStyle="1">
    <w:name w:val="Heading 9 Char"/>
    <w:basedOn w:val="684"/>
    <w:uiPriority w:val="9"/>
    <w:qFormat/>
    <w:rPr>
      <w:rFonts w:ascii="Arial" w:hAnsi="Arial" w:eastAsia="Arial" w:cs="Arial"/>
      <w:i/>
      <w:iCs/>
      <w:sz w:val="21"/>
      <w:szCs w:val="21"/>
    </w:rPr>
  </w:style>
  <w:style w:type="character" w:styleId="746" w:customStyle="1">
    <w:name w:val="Title Char"/>
    <w:basedOn w:val="684"/>
    <w:uiPriority w:val="10"/>
    <w:qFormat/>
    <w:rPr>
      <w:sz w:val="48"/>
      <w:szCs w:val="48"/>
    </w:rPr>
  </w:style>
  <w:style w:type="character" w:styleId="747" w:customStyle="1">
    <w:name w:val="Subtitle Char"/>
    <w:basedOn w:val="684"/>
    <w:uiPriority w:val="11"/>
    <w:qFormat/>
    <w:rPr>
      <w:sz w:val="24"/>
      <w:szCs w:val="24"/>
    </w:rPr>
  </w:style>
  <w:style w:type="character" w:styleId="748" w:customStyle="1">
    <w:name w:val="Quote Char"/>
    <w:uiPriority w:val="29"/>
    <w:qFormat/>
    <w:rPr>
      <w:i/>
    </w:rPr>
  </w:style>
  <w:style w:type="character" w:styleId="749" w:customStyle="1">
    <w:name w:val="Intense Quote Char"/>
    <w:uiPriority w:val="30"/>
    <w:qFormat/>
    <w:rPr>
      <w:i/>
    </w:rPr>
  </w:style>
  <w:style w:type="character" w:styleId="750" w:customStyle="1">
    <w:name w:val="Header Char"/>
    <w:basedOn w:val="684"/>
    <w:uiPriority w:val="99"/>
    <w:qFormat/>
  </w:style>
  <w:style w:type="character" w:styleId="751" w:customStyle="1">
    <w:name w:val="Footer Char"/>
    <w:basedOn w:val="684"/>
    <w:uiPriority w:val="99"/>
    <w:qFormat/>
  </w:style>
  <w:style w:type="character" w:styleId="752" w:customStyle="1">
    <w:name w:val="Caption Char"/>
    <w:uiPriority w:val="99"/>
    <w:qFormat/>
  </w:style>
  <w:style w:type="table" w:styleId="753" w:customStyle="1">
    <w:name w:val="Table Grid Light"/>
    <w:basedOn w:val="6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4" w:customStyle="1">
    <w:name w:val="Plain Table 1"/>
    <w:basedOn w:val="6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2"/>
    <w:basedOn w:val="68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3"/>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customStyle="1">
    <w:name w:val="Plain Table 4"/>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customStyle="1">
    <w:name w:val="Plain Table 5"/>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9" w:customStyle="1">
    <w:name w:val="Grid Table 1 Light"/>
    <w:basedOn w:val="68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1"/>
    <w:basedOn w:val="68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2"/>
    <w:basedOn w:val="68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3"/>
    <w:basedOn w:val="68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4"/>
    <w:basedOn w:val="68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5"/>
    <w:basedOn w:val="68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6"/>
    <w:basedOn w:val="68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6" w:customStyle="1">
    <w:name w:val="Grid Table 2"/>
    <w:basedOn w:val="6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7" w:customStyle="1">
    <w:name w:val="Grid Table 2 - Accent 1"/>
    <w:basedOn w:val="68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768" w:customStyle="1">
    <w:name w:val="Grid Table 2 - Accent 2"/>
    <w:basedOn w:val="68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69" w:customStyle="1">
    <w:name w:val="Grid Table 2 - Accent 3"/>
    <w:basedOn w:val="68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70" w:customStyle="1">
    <w:name w:val="Grid Table 2 - Accent 4"/>
    <w:basedOn w:val="68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71" w:customStyle="1">
    <w:name w:val="Grid Table 2 - Accent 5"/>
    <w:basedOn w:val="68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772" w:customStyle="1">
    <w:name w:val="Grid Table 2 - Accent 6"/>
    <w:basedOn w:val="68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73" w:customStyle="1">
    <w:name w:val="Grid Table 3"/>
    <w:basedOn w:val="6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1"/>
    <w:basedOn w:val="68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2"/>
    <w:basedOn w:val="68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3"/>
    <w:basedOn w:val="68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4"/>
    <w:basedOn w:val="68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5"/>
    <w:basedOn w:val="68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6"/>
    <w:basedOn w:val="68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4"/>
    <w:basedOn w:val="68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Grid Table 4 - Accent 1"/>
    <w:basedOn w:val="685"/>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782" w:customStyle="1">
    <w:name w:val="Grid Table 4 - Accent 2"/>
    <w:basedOn w:val="68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83" w:customStyle="1">
    <w:name w:val="Grid Table 4 - Accent 3"/>
    <w:basedOn w:val="68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4" w:customStyle="1">
    <w:name w:val="Grid Table 4 - Accent 4"/>
    <w:basedOn w:val="68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85" w:customStyle="1">
    <w:name w:val="Grid Table 4 - Accent 5"/>
    <w:basedOn w:val="685"/>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786" w:customStyle="1">
    <w:name w:val="Grid Table 4 - Accent 6"/>
    <w:basedOn w:val="68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7" w:customStyle="1">
    <w:name w:val="Grid Table 5 Dark"/>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Grid Table 5 Dark- Accent 1"/>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789" w:customStyle="1">
    <w:name w:val="Grid Table 5 Dark - Accent 2"/>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90" w:customStyle="1">
    <w:name w:val="Grid Table 5 Dark - Accent 3"/>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91" w:customStyle="1">
    <w:name w:val="Grid Table 5 Dark- Accent 4"/>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92" w:customStyle="1">
    <w:name w:val="Grid Table 5 Dark - Accent 5"/>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793" w:customStyle="1">
    <w:name w:val="Grid Table 5 Dark - Accent 6"/>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4" w:customStyle="1">
    <w:name w:val="Grid Table 6 Colorful"/>
    <w:basedOn w:val="68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5" w:customStyle="1">
    <w:name w:val="Grid Table 6 Colorful - Accent 1"/>
    <w:basedOn w:val="685"/>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796" w:customStyle="1">
    <w:name w:val="Grid Table 6 Colorful - Accent 2"/>
    <w:basedOn w:val="68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97" w:customStyle="1">
    <w:name w:val="Grid Table 6 Colorful - Accent 3"/>
    <w:basedOn w:val="68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98" w:customStyle="1">
    <w:name w:val="Grid Table 6 Colorful - Accent 4"/>
    <w:basedOn w:val="68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99" w:customStyle="1">
    <w:name w:val="Grid Table 6 Colorful - Accent 5"/>
    <w:basedOn w:val="685"/>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00" w:customStyle="1">
    <w:name w:val="Grid Table 6 Colorful - Accent 6"/>
    <w:basedOn w:val="68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01" w:customStyle="1">
    <w:name w:val="Grid Table 7 Colorful"/>
    <w:basedOn w:val="68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2" w:customStyle="1">
    <w:name w:val="Grid Table 7 Colorful - Accent 1"/>
    <w:basedOn w:val="685"/>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03" w:customStyle="1">
    <w:name w:val="Grid Table 7 Colorful - Accent 2"/>
    <w:basedOn w:val="68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4" w:customStyle="1">
    <w:name w:val="Grid Table 7 Colorful - Accent 3"/>
    <w:basedOn w:val="68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5" w:customStyle="1">
    <w:name w:val="Grid Table 7 Colorful - Accent 4"/>
    <w:basedOn w:val="68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6" w:customStyle="1">
    <w:name w:val="Grid Table 7 Colorful - Accent 5"/>
    <w:basedOn w:val="685"/>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07" w:customStyle="1">
    <w:name w:val="Grid Table 7 Colorful - Accent 6"/>
    <w:basedOn w:val="68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08" w:customStyle="1">
    <w:name w:val="List Table 1 Light"/>
    <w:basedOn w:val="68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List Table 1 Light - Accent 1"/>
    <w:basedOn w:val="685"/>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10" w:customStyle="1">
    <w:name w:val="List Table 1 Light - Accent 2"/>
    <w:basedOn w:val="68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11" w:customStyle="1">
    <w:name w:val="List Table 1 Light - Accent 3"/>
    <w:basedOn w:val="68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12" w:customStyle="1">
    <w:name w:val="List Table 1 Light - Accent 4"/>
    <w:basedOn w:val="68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13" w:customStyle="1">
    <w:name w:val="List Table 1 Light - Accent 5"/>
    <w:basedOn w:val="685"/>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14" w:customStyle="1">
    <w:name w:val="List Table 1 Light - Accent 6"/>
    <w:basedOn w:val="68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5" w:customStyle="1">
    <w:name w:val="List Table 2"/>
    <w:basedOn w:val="68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6" w:customStyle="1">
    <w:name w:val="List Table 2 - Accent 1"/>
    <w:basedOn w:val="685"/>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17" w:customStyle="1">
    <w:name w:val="List Table 2 - Accent 2"/>
    <w:basedOn w:val="68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8" w:customStyle="1">
    <w:name w:val="List Table 2 - Accent 3"/>
    <w:basedOn w:val="68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9" w:customStyle="1">
    <w:name w:val="List Table 2 - Accent 4"/>
    <w:basedOn w:val="68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20" w:customStyle="1">
    <w:name w:val="List Table 2 - Accent 5"/>
    <w:basedOn w:val="685"/>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21" w:customStyle="1">
    <w:name w:val="List Table 2 - Accent 6"/>
    <w:basedOn w:val="68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22" w:customStyle="1">
    <w:name w:val="List Table 3"/>
    <w:basedOn w:val="6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3 - Accent 1"/>
    <w:basedOn w:val="685"/>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24" w:customStyle="1">
    <w:name w:val="List Table 3 - Accent 2"/>
    <w:basedOn w:val="68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25" w:customStyle="1">
    <w:name w:val="List Table 3 - Accent 3"/>
    <w:basedOn w:val="68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6" w:customStyle="1">
    <w:name w:val="List Table 3 - Accent 4"/>
    <w:basedOn w:val="68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27" w:customStyle="1">
    <w:name w:val="List Table 3 - Accent 5"/>
    <w:basedOn w:val="685"/>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28" w:customStyle="1">
    <w:name w:val="List Table 3 - Accent 6"/>
    <w:basedOn w:val="68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9" w:customStyle="1">
    <w:name w:val="List Table 4"/>
    <w:basedOn w:val="6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4 - Accent 1"/>
    <w:basedOn w:val="685"/>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31" w:customStyle="1">
    <w:name w:val="List Table 4 - Accent 2"/>
    <w:basedOn w:val="68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32" w:customStyle="1">
    <w:name w:val="List Table 4 - Accent 3"/>
    <w:basedOn w:val="68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33" w:customStyle="1">
    <w:name w:val="List Table 4 - Accent 4"/>
    <w:basedOn w:val="68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34" w:customStyle="1">
    <w:name w:val="List Table 4 - Accent 5"/>
    <w:basedOn w:val="685"/>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35" w:customStyle="1">
    <w:name w:val="List Table 4 - Accent 6"/>
    <w:basedOn w:val="68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6" w:customStyle="1">
    <w:name w:val="List Table 5 Dark"/>
    <w:basedOn w:val="68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1"/>
    <w:basedOn w:val="685"/>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2"/>
    <w:basedOn w:val="68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3"/>
    <w:basedOn w:val="68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4"/>
    <w:basedOn w:val="68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5"/>
    <w:basedOn w:val="685"/>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6"/>
    <w:basedOn w:val="68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6 Colorful"/>
    <w:basedOn w:val="68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4" w:customStyle="1">
    <w:name w:val="List Table 6 Colorful - Accent 1"/>
    <w:basedOn w:val="685"/>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845" w:customStyle="1">
    <w:name w:val="List Table 6 Colorful - Accent 2"/>
    <w:basedOn w:val="68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46" w:customStyle="1">
    <w:name w:val="List Table 6 Colorful - Accent 3"/>
    <w:basedOn w:val="68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47" w:customStyle="1">
    <w:name w:val="List Table 6 Colorful - Accent 4"/>
    <w:basedOn w:val="68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48" w:customStyle="1">
    <w:name w:val="List Table 6 Colorful - Accent 5"/>
    <w:basedOn w:val="685"/>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849" w:customStyle="1">
    <w:name w:val="List Table 6 Colorful - Accent 6"/>
    <w:basedOn w:val="68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50" w:customStyle="1">
    <w:name w:val="List Table 7 Colorful"/>
    <w:basedOn w:val="68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List Table 7 Colorful - Accent 1"/>
    <w:basedOn w:val="685"/>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52" w:customStyle="1">
    <w:name w:val="List Table 7 Colorful - Accent 2"/>
    <w:basedOn w:val="68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3" w:customStyle="1">
    <w:name w:val="List Table 7 Colorful - Accent 3"/>
    <w:basedOn w:val="68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54" w:customStyle="1">
    <w:name w:val="List Table 7 Colorful - Accent 4"/>
    <w:basedOn w:val="68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5" w:customStyle="1">
    <w:name w:val="List Table 7 Colorful - Accent 5"/>
    <w:basedOn w:val="685"/>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56" w:customStyle="1">
    <w:name w:val="List Table 7 Colorful - Accent 6"/>
    <w:basedOn w:val="68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7" w:customStyle="1">
    <w:name w:val="Lined - Accent"/>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Lined - Accent 1"/>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59" w:customStyle="1">
    <w:name w:val="Lined - Accent 2"/>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0" w:customStyle="1">
    <w:name w:val="Lined - Accent 3"/>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1" w:customStyle="1">
    <w:name w:val="Lined - Accent 4"/>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2" w:customStyle="1">
    <w:name w:val="Lined - Accent 5"/>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63" w:customStyle="1">
    <w:name w:val="Lined - Accent 6"/>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4" w:customStyle="1">
    <w:name w:val="Bordered &amp; Lined - Accent"/>
    <w:basedOn w:val="68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Bordered &amp; Lined - Accent 1"/>
    <w:basedOn w:val="685"/>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66" w:customStyle="1">
    <w:name w:val="Bordered &amp; Lined - Accent 2"/>
    <w:basedOn w:val="68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7" w:customStyle="1">
    <w:name w:val="Bordered &amp; Lined - Accent 3"/>
    <w:basedOn w:val="68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8" w:customStyle="1">
    <w:name w:val="Bordered &amp; Lined - Accent 4"/>
    <w:basedOn w:val="68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9" w:customStyle="1">
    <w:name w:val="Bordered &amp; Lined - Accent 5"/>
    <w:basedOn w:val="685"/>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70" w:customStyle="1">
    <w:name w:val="Bordered &amp; Lined - Accent 6"/>
    <w:basedOn w:val="68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1" w:customStyle="1">
    <w:name w:val="Bordered"/>
    <w:basedOn w:val="68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2" w:customStyle="1">
    <w:name w:val="Bordered - Accent 1"/>
    <w:basedOn w:val="68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873" w:customStyle="1">
    <w:name w:val="Bordered - Accent 2"/>
    <w:basedOn w:val="68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74" w:customStyle="1">
    <w:name w:val="Bordered - Accent 3"/>
    <w:basedOn w:val="68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75" w:customStyle="1">
    <w:name w:val="Bordered - Accent 4"/>
    <w:basedOn w:val="68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76" w:customStyle="1">
    <w:name w:val="Bordered - Accent 5"/>
    <w:basedOn w:val="68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877" w:customStyle="1">
    <w:name w:val="Bordered - Accent 6"/>
    <w:basedOn w:val="68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78" w:customStyle="1">
    <w:name w:val="Footnote Text Char"/>
    <w:uiPriority w:val="99"/>
    <w:qFormat/>
    <w:rPr>
      <w:sz w:val="18"/>
    </w:rPr>
  </w:style>
  <w:style w:type="character" w:styleId="879" w:customStyle="1">
    <w:name w:val="Endnote Text Char"/>
    <w:uiPriority w:val="99"/>
    <w:qFormat/>
    <w:rPr>
      <w:sz w:val="20"/>
    </w:rPr>
  </w:style>
  <w:style w:type="paragraph" w:styleId="880" w:customStyle="1">
    <w:name w:val="TOC Heading"/>
    <w:uiPriority w:val="39"/>
    <w:unhideWhenUsed/>
    <w:qFormat/>
    <w:rPr>
      <w:rFonts w:hint="default" w:ascii="Times New Roman" w:hAnsi="Times New Roman" w:eastAsia="宋体" w:cs="Times New Roman"/>
    </w:rPr>
  </w:style>
  <w:style w:type="paragraph" w:styleId="881" w:customStyle="1">
    <w:name w:val="首行缩进"/>
    <w:uiPriority w:val="99"/>
    <w:qFormat/>
    <w:pPr>
      <w:ind w:firstLine="480"/>
      <w:spacing w:line="360" w:lineRule="auto"/>
      <w:widowControl w:val="off"/>
    </w:pPr>
    <w:rPr>
      <w:rFonts w:hint="default" w:ascii="宋体" w:hAnsi="宋体" w:eastAsia="方正仿宋_GBK" w:cs="Times New Roman"/>
      <w:sz w:val="24"/>
      <w:szCs w:val="22"/>
    </w:rPr>
  </w:style>
  <w:style w:type="character" w:styleId="882" w:customStyle="1">
    <w:name w:val="标题 1 字符"/>
    <w:basedOn w:val="684"/>
    <w:link w:val="675"/>
    <w:uiPriority w:val="9"/>
    <w:qFormat/>
    <w:rPr>
      <w:rFonts w:ascii="Times New Roman" w:hAnsi="Times New Roman" w:eastAsia="宋体" w:cs="Times New Roman"/>
      <w:b/>
      <w:sz w:val="44"/>
      <w:szCs w:val="20"/>
      <w:lang w:val="en-US" w:eastAsia="zh-CN" w:bidi="ar-SA"/>
    </w:rPr>
  </w:style>
  <w:style w:type="paragraph" w:styleId="883">
    <w:name w:val="List Paragraph"/>
    <w:basedOn w:val="674"/>
    <w:uiPriority w:val="34"/>
    <w:qFormat/>
    <w:pPr>
      <w:ind w:firstLine="200"/>
    </w:pPr>
  </w:style>
  <w:style w:type="paragraph" w:styleId="884" w:customStyle="1">
    <w:name w:val="1"/>
    <w:basedOn w:val="674"/>
    <w:next w:val="674"/>
    <w:uiPriority w:val="0"/>
    <w:qFormat/>
  </w:style>
  <w:style w:type="paragraph" w:styleId="885" w:customStyle="1">
    <w:name w:val="样式 标题 3 + (中文) 黑体 小四 非加粗 段前: 7.8 磅 段后: 0 磅 行距: 固定值 20 磅"/>
    <w:basedOn w:val="677"/>
    <w:uiPriority w:val="0"/>
    <w:qFormat/>
    <w:pPr>
      <w:spacing w:line="400" w:lineRule="exact"/>
    </w:pPr>
    <w:rPr>
      <w:rFonts w:eastAsia="黑体" w:cs="宋体"/>
      <w:b w:val="0"/>
      <w:bCs w:val="0"/>
      <w:szCs w:val="20"/>
    </w:rPr>
  </w:style>
  <w:style w:type="character" w:styleId="886" w:customStyle="1">
    <w:name w:val="unnamed11"/>
    <w:uiPriority w:val="0"/>
    <w:qFormat/>
    <w:rPr>
      <w:rFonts w:ascii="ˎ̥" w:hAnsi="ˎ̥" w:eastAsia="宋体" w:cs="Times New Roman"/>
      <w:sz w:val="16"/>
      <w:szCs w:val="16"/>
      <w:u w:val="none"/>
    </w:rPr>
  </w:style>
  <w:style w:type="character" w:styleId="887" w:customStyle="1">
    <w:name w:val="明显引用 Char2"/>
    <w:uiPriority w:val="0"/>
    <w:qFormat/>
    <w:rPr>
      <w:rFonts w:ascii="Times New Roman" w:hAnsi="Times New Roman" w:eastAsia="宋体" w:cs="Times New Roman"/>
      <w:b/>
      <w:bCs/>
      <w:i/>
      <w:iCs/>
      <w:color w:val="5b9bd5"/>
      <w:szCs w:val="20"/>
    </w:rPr>
  </w:style>
  <w:style w:type="paragraph" w:styleId="888" w:customStyle="1">
    <w:name w:val="标题2"/>
    <w:basedOn w:val="676"/>
    <w:next w:val="692"/>
    <w:uiPriority w:val="0"/>
    <w:qFormat/>
    <w:pPr>
      <w:spacing w:before="156" w:after="156" w:line="360" w:lineRule="auto"/>
    </w:pPr>
    <w:rPr>
      <w:sz w:val="24"/>
    </w:rPr>
  </w:style>
  <w:style w:type="character" w:styleId="889" w:customStyle="1">
    <w:name w:val="Char Char22"/>
    <w:uiPriority w:val="0"/>
    <w:qFormat/>
    <w:rPr>
      <w:rFonts w:ascii="Arial" w:hAnsi="Arial" w:eastAsia="黑体" w:cs="Times New Roman"/>
      <w:b/>
      <w:bCs/>
      <w:sz w:val="24"/>
      <w:szCs w:val="28"/>
      <w:lang w:val="en-US" w:eastAsia="zh-CN" w:bidi="ar-SA"/>
    </w:rPr>
  </w:style>
  <w:style w:type="paragraph" w:styleId="890" w:customStyle="1">
    <w:name w:val="Char Char Char1 Char1"/>
    <w:basedOn w:val="674"/>
    <w:next w:val="674"/>
    <w:uiPriority w:val="0"/>
    <w:qFormat/>
    <w:rPr>
      <w:sz w:val="20"/>
    </w:rPr>
  </w:style>
  <w:style w:type="character" w:styleId="891" w:customStyle="1">
    <w:name w:val="明显引用 Char"/>
    <w:uiPriority w:val="0"/>
    <w:qFormat/>
    <w:rPr>
      <w:rFonts w:ascii="Times New Roman" w:hAnsi="Times New Roman" w:eastAsia="宋体" w:cs="Times New Roman"/>
      <w:b/>
      <w:bCs/>
      <w:i/>
      <w:iCs/>
      <w:color w:val="5b9bd5"/>
      <w:sz w:val="21"/>
      <w:szCs w:val="22"/>
    </w:rPr>
  </w:style>
  <w:style w:type="character" w:styleId="892" w:customStyle="1">
    <w:name w:val="书籍标题1"/>
    <w:uiPriority w:val="0"/>
    <w:qFormat/>
    <w:rPr>
      <w:rFonts w:ascii="Times New Roman" w:hAnsi="Times New Roman" w:eastAsia="宋体" w:cs="Times New Roman"/>
      <w:b/>
      <w:bCs/>
      <w:smallCaps/>
      <w:spacing w:val="5"/>
    </w:rPr>
  </w:style>
  <w:style w:type="character" w:styleId="893" w:customStyle="1">
    <w:name w:val="Char Char24"/>
    <w:uiPriority w:val="0"/>
    <w:qFormat/>
    <w:rPr>
      <w:rFonts w:ascii="Cambria" w:hAnsi="Cambria" w:eastAsia="宋体" w:cs="Times New Roman"/>
      <w:b/>
      <w:bCs/>
      <w:sz w:val="32"/>
      <w:szCs w:val="32"/>
      <w:lang w:val="en-US" w:eastAsia="zh-CN" w:bidi="ar-SA"/>
    </w:rPr>
  </w:style>
  <w:style w:type="character" w:styleId="894" w:customStyle="1">
    <w:name w:val="标题 1.1 Char"/>
    <w:uiPriority w:val="0"/>
    <w:qFormat/>
    <w:rPr>
      <w:rFonts w:ascii="Times New Roman" w:hAnsi="Times New Roman" w:eastAsia="宋体" w:cs="Times New Roman"/>
      <w:color w:val="000000"/>
      <w:sz w:val="24"/>
      <w:u w:val="none"/>
      <w:lang w:val="en-US" w:eastAsia="zh-CN" w:bidi="ar-SA"/>
    </w:rPr>
  </w:style>
  <w:style w:type="character" w:styleId="895" w:customStyle="1">
    <w:name w:val="Char Char1"/>
    <w:uiPriority w:val="0"/>
    <w:qFormat/>
    <w:rPr>
      <w:rFonts w:ascii="Times New Roman" w:hAnsi="Times New Roman" w:eastAsia="宋体" w:cs="Times New Roman"/>
      <w:sz w:val="18"/>
      <w:szCs w:val="18"/>
      <w:lang w:val="en-US" w:eastAsia="zh-CN" w:bidi="ar-SA"/>
    </w:rPr>
  </w:style>
  <w:style w:type="character" w:styleId="896" w:customStyle="1">
    <w:name w:val="Char Char18"/>
    <w:uiPriority w:val="0"/>
    <w:qFormat/>
    <w:rPr>
      <w:rFonts w:ascii="Cambria" w:hAnsi="Cambria" w:eastAsia="宋体" w:cs="Times New Roman"/>
      <w:sz w:val="24"/>
      <w:szCs w:val="24"/>
      <w:lang w:val="en-US" w:eastAsia="zh-CN" w:bidi="ar-SA"/>
    </w:rPr>
  </w:style>
  <w:style w:type="character" w:styleId="897" w:customStyle="1">
    <w:name w:val="Header Char1"/>
    <w:uiPriority w:val="0"/>
    <w:qFormat/>
    <w:rPr>
      <w:rFonts w:ascii="Times New Roman" w:hAnsi="Times New Roman" w:eastAsia="宋体" w:cs="Times New Roman"/>
      <w:sz w:val="18"/>
      <w:szCs w:val="18"/>
    </w:rPr>
  </w:style>
  <w:style w:type="character" w:styleId="898" w:customStyle="1">
    <w:name w:val="Char Char19"/>
    <w:uiPriority w:val="0"/>
    <w:qFormat/>
    <w:rPr>
      <w:rFonts w:ascii="Calibri" w:hAnsi="Calibri" w:eastAsia="宋体" w:cs="Times New Roman"/>
      <w:b/>
      <w:bCs/>
      <w:sz w:val="24"/>
      <w:szCs w:val="24"/>
      <w:lang w:val="en-US" w:eastAsia="zh-CN" w:bidi="ar-SA"/>
    </w:rPr>
  </w:style>
  <w:style w:type="character" w:styleId="899" w:customStyle="1">
    <w:name w:val="Plain Text Char1"/>
    <w:uiPriority w:val="0"/>
    <w:qFormat/>
    <w:rPr>
      <w:rFonts w:ascii="宋体" w:eastAsia="宋体" w:cs="Courier New"/>
      <w:sz w:val="21"/>
      <w:szCs w:val="21"/>
    </w:rPr>
  </w:style>
  <w:style w:type="character" w:styleId="900" w:customStyle="1">
    <w:name w:val="普通文字 Char Char Char Char Char"/>
    <w:uiPriority w:val="0"/>
    <w:qFormat/>
    <w:rPr>
      <w:rFonts w:ascii="宋体" w:eastAsia="宋体" w:cs="Times New Roman"/>
      <w:sz w:val="21"/>
      <w:lang w:val="en-US" w:eastAsia="zh-CN" w:bidi="ar-SA"/>
    </w:rPr>
  </w:style>
  <w:style w:type="character" w:styleId="901" w:customStyle="1">
    <w:name w:val="style3"/>
    <w:uiPriority w:val="0"/>
    <w:qFormat/>
    <w:rPr>
      <w:rFonts w:ascii="Times New Roman" w:hAnsi="Times New Roman" w:eastAsia="宋体" w:cs="Times New Roman"/>
    </w:rPr>
  </w:style>
  <w:style w:type="character" w:styleId="902" w:customStyle="1">
    <w:name w:val="Footer Char1"/>
    <w:uiPriority w:val="0"/>
    <w:qFormat/>
    <w:rPr>
      <w:rFonts w:ascii="Times New Roman" w:hAnsi="Times New Roman" w:eastAsia="宋体" w:cs="Times New Roman"/>
      <w:sz w:val="18"/>
      <w:szCs w:val="18"/>
    </w:rPr>
  </w:style>
  <w:style w:type="character" w:styleId="903" w:customStyle="1">
    <w:name w:val="Char Char20"/>
    <w:uiPriority w:val="0"/>
    <w:qFormat/>
    <w:rPr>
      <w:rFonts w:ascii="Cambria" w:hAnsi="Cambria" w:eastAsia="宋体" w:cs="Times New Roman"/>
      <w:b/>
      <w:bCs/>
      <w:sz w:val="24"/>
      <w:szCs w:val="24"/>
      <w:lang w:val="en-US" w:eastAsia="zh-CN" w:bidi="ar-SA"/>
    </w:rPr>
  </w:style>
  <w:style w:type="character" w:styleId="904" w:customStyle="1">
    <w:name w:val="Comment Subject Char1"/>
    <w:uiPriority w:val="0"/>
    <w:qFormat/>
    <w:rPr>
      <w:rFonts w:ascii="Times New Roman" w:hAnsi="Times New Roman" w:eastAsia="宋体" w:cs="Times New Roman"/>
      <w:b/>
      <w:bCs/>
      <w:sz w:val="24"/>
      <w:szCs w:val="24"/>
    </w:rPr>
  </w:style>
  <w:style w:type="character" w:styleId="905" w:customStyle="1">
    <w:name w:val="不明显参考1"/>
    <w:uiPriority w:val="0"/>
    <w:qFormat/>
    <w:rPr>
      <w:rFonts w:ascii="Times New Roman" w:hAnsi="Times New Roman" w:eastAsia="宋体" w:cs="Times New Roman"/>
      <w:smallCaps/>
      <w:color w:val="c0504d"/>
      <w:u w:val="single"/>
    </w:rPr>
  </w:style>
  <w:style w:type="paragraph" w:styleId="906">
    <w:name w:val="Quote"/>
    <w:basedOn w:val="674"/>
    <w:next w:val="674"/>
    <w:link w:val="1106"/>
    <w:uiPriority w:val="29"/>
    <w:qFormat/>
    <w:rPr>
      <w:rFonts w:ascii="Calibri" w:hAnsi="Calibri"/>
      <w:i/>
      <w:iCs/>
      <w:color w:val="000000"/>
      <w:sz w:val="20"/>
      <w:szCs w:val="20"/>
    </w:rPr>
  </w:style>
  <w:style w:type="character" w:styleId="907" w:customStyle="1">
    <w:name w:val="fontstyle01"/>
    <w:uiPriority w:val="0"/>
    <w:qFormat/>
    <w:rPr>
      <w:rFonts w:ascii="MicrosoftYaHei" w:hAnsi="MicrosoftYaHei" w:eastAsia="宋体" w:cs="Times New Roman"/>
      <w:color w:val="000000"/>
      <w:sz w:val="32"/>
      <w:szCs w:val="32"/>
    </w:rPr>
  </w:style>
  <w:style w:type="paragraph" w:styleId="908" w:customStyle="1">
    <w:name w:val="Char Char Char1 Char"/>
    <w:basedOn w:val="674"/>
    <w:next w:val="674"/>
    <w:uiPriority w:val="0"/>
    <w:qFormat/>
    <w:rPr>
      <w:sz w:val="20"/>
    </w:rPr>
  </w:style>
  <w:style w:type="character" w:styleId="909" w:customStyle="1">
    <w:name w:val="副标题 Char1"/>
    <w:uiPriority w:val="0"/>
    <w:qFormat/>
    <w:rPr>
      <w:rFonts w:ascii="Calibri Light" w:hAnsi="Calibri Light" w:eastAsia="宋体" w:cs="Times New Roman"/>
      <w:b/>
      <w:bCs/>
      <w:sz w:val="32"/>
      <w:szCs w:val="32"/>
    </w:rPr>
  </w:style>
  <w:style w:type="character" w:styleId="910" w:customStyle="1">
    <w:name w:val="Char Char15"/>
    <w:uiPriority w:val="0"/>
    <w:qFormat/>
    <w:rPr>
      <w:rFonts w:ascii="宋体" w:eastAsia="宋体" w:cs="宋体"/>
      <w:b/>
      <w:bCs/>
      <w:sz w:val="44"/>
      <w:szCs w:val="32"/>
    </w:rPr>
  </w:style>
  <w:style w:type="character" w:styleId="911" w:customStyle="1">
    <w:name w:val="Body Text Indent Char1"/>
    <w:uiPriority w:val="0"/>
    <w:qFormat/>
    <w:rPr>
      <w:rFonts w:ascii="Times New Roman" w:hAnsi="Times New Roman" w:eastAsia="宋体" w:cs="Times New Roman"/>
      <w:sz w:val="24"/>
      <w:szCs w:val="24"/>
    </w:rPr>
  </w:style>
  <w:style w:type="character" w:styleId="912" w:customStyle="1">
    <w:name w:val="zbggmain style9"/>
    <w:uiPriority w:val="0"/>
    <w:qFormat/>
    <w:rPr>
      <w:rFonts w:ascii="Times New Roman" w:hAnsi="Times New Roman" w:eastAsia="宋体" w:cs="Times New Roman"/>
    </w:rPr>
  </w:style>
  <w:style w:type="character" w:styleId="913" w:customStyle="1">
    <w:name w:val="font161"/>
    <w:uiPriority w:val="0"/>
    <w:qFormat/>
    <w:rPr>
      <w:rFonts w:ascii="Times New Roman" w:hAnsi="Times New Roman" w:eastAsia="宋体" w:cs="Times New Roman"/>
      <w:b/>
      <w:bCs/>
      <w:sz w:val="32"/>
      <w:szCs w:val="32"/>
    </w:rPr>
  </w:style>
  <w:style w:type="character" w:styleId="914" w:customStyle="1">
    <w:name w:val="Texte Char"/>
    <w:uiPriority w:val="0"/>
    <w:qFormat/>
    <w:rPr>
      <w:rFonts w:ascii="宋体" w:eastAsia="宋体" w:cs="Times New Roman"/>
      <w:sz w:val="21"/>
      <w:lang w:val="en-US" w:eastAsia="zh-CN" w:bidi="ar-SA"/>
    </w:rPr>
  </w:style>
  <w:style w:type="character" w:styleId="915" w:customStyle="1">
    <w:name w:val="Char Char23"/>
    <w:uiPriority w:val="0"/>
    <w:qFormat/>
    <w:rPr>
      <w:rFonts w:ascii="Arial" w:hAnsi="Arial" w:eastAsia="黑体" w:cs="Times New Roman"/>
      <w:b/>
      <w:bCs/>
      <w:sz w:val="32"/>
      <w:szCs w:val="32"/>
      <w:lang w:val="en-US" w:eastAsia="zh-CN" w:bidi="ar-SA"/>
    </w:rPr>
  </w:style>
  <w:style w:type="character" w:styleId="916" w:customStyle="1">
    <w:name w:val="texttitle1"/>
    <w:uiPriority w:val="0"/>
    <w:qFormat/>
    <w:rPr>
      <w:rFonts w:ascii="Times New Roman" w:hAnsi="Times New Roman" w:eastAsia="宋体" w:cs="Times New Roman"/>
      <w:b/>
      <w:bCs/>
      <w:color w:val="0000ff"/>
      <w:sz w:val="21"/>
      <w:szCs w:val="21"/>
    </w:rPr>
  </w:style>
  <w:style w:type="character" w:styleId="917" w:customStyle="1">
    <w:name w:val="Char Char14"/>
    <w:uiPriority w:val="0"/>
    <w:qFormat/>
    <w:rPr>
      <w:rFonts w:ascii="Times New Roman" w:hAnsi="Times New Roman" w:eastAsia="宋体" w:cs="Times New Roman"/>
      <w:b/>
      <w:sz w:val="32"/>
      <w:lang w:val="en-US" w:eastAsia="zh-CN" w:bidi="ar-SA"/>
    </w:rPr>
  </w:style>
  <w:style w:type="character" w:styleId="918" w:customStyle="1">
    <w:name w:val="引用 Char"/>
    <w:uiPriority w:val="0"/>
    <w:qFormat/>
    <w:rPr>
      <w:rFonts w:ascii="Calibri" w:hAnsi="Calibri" w:eastAsia="宋体" w:cs="Times New Roman"/>
      <w:i/>
      <w:iCs/>
      <w:color w:val="000000"/>
      <w:sz w:val="21"/>
      <w:szCs w:val="22"/>
      <w:lang w:bidi="ar-SA"/>
    </w:rPr>
  </w:style>
  <w:style w:type="character" w:styleId="919" w:customStyle="1">
    <w:name w:val="Char Char25"/>
    <w:uiPriority w:val="0"/>
    <w:qFormat/>
    <w:rPr>
      <w:rFonts w:ascii="宋体" w:eastAsia="宋体" w:cs="宋体"/>
      <w:b/>
      <w:bCs/>
      <w:sz w:val="44"/>
      <w:szCs w:val="32"/>
      <w:lang w:val="en-US" w:eastAsia="zh-CN" w:bidi="ar-SA"/>
    </w:rPr>
  </w:style>
  <w:style w:type="character" w:styleId="920" w:customStyle="1">
    <w:name w:val="font21"/>
    <w:uiPriority w:val="0"/>
    <w:qFormat/>
    <w:rPr>
      <w:rFonts w:ascii="Arial" w:hAnsi="Arial" w:eastAsia="宋体" w:cs="Arial"/>
      <w:color w:val="000000"/>
      <w:sz w:val="24"/>
      <w:szCs w:val="24"/>
      <w:u w:val="none"/>
    </w:rPr>
  </w:style>
  <w:style w:type="paragraph" w:styleId="921" w:customStyle="1">
    <w:name w:val="图表注释"/>
    <w:basedOn w:val="674"/>
    <w:uiPriority w:val="0"/>
    <w:qFormat/>
    <w:pPr>
      <w:jc w:val="center"/>
      <w:spacing w:before="156" w:after="156"/>
      <w:widowControl/>
    </w:pPr>
    <w:rPr>
      <w:rFonts w:ascii="Calibri" w:hAnsi="Calibri" w:eastAsia="楷体_GB2312"/>
      <w:sz w:val="20"/>
      <w:szCs w:val="20"/>
    </w:rPr>
  </w:style>
  <w:style w:type="paragraph" w:styleId="922">
    <w:name w:val="Intense Quote"/>
    <w:basedOn w:val="674"/>
    <w:next w:val="674"/>
    <w:link w:val="1108"/>
    <w:uiPriority w:val="30"/>
    <w:qFormat/>
    <w:pPr>
      <w:ind w:left="936" w:right="936"/>
      <w:spacing w:before="200" w:after="280"/>
      <w:pBdr>
        <w:bottom w:val="single" w:color="4F81BD" w:sz="4" w:space="4"/>
      </w:pBdr>
    </w:pPr>
    <w:rPr>
      <w:rFonts w:ascii="Calibri" w:hAnsi="Calibri"/>
      <w:b/>
      <w:bCs/>
      <w:i/>
      <w:iCs/>
      <w:color w:val="4f81bd"/>
      <w:sz w:val="20"/>
      <w:szCs w:val="20"/>
    </w:rPr>
  </w:style>
  <w:style w:type="character" w:styleId="923" w:customStyle="1">
    <w:name w:val="Body Text Char1"/>
    <w:uiPriority w:val="0"/>
    <w:qFormat/>
    <w:rPr>
      <w:rFonts w:ascii="Times New Roman" w:hAnsi="Times New Roman" w:eastAsia="宋体" w:cs="Times New Roman"/>
      <w:sz w:val="24"/>
      <w:szCs w:val="24"/>
    </w:rPr>
  </w:style>
  <w:style w:type="character" w:styleId="924" w:customStyle="1">
    <w:name w:val="font11"/>
    <w:uiPriority w:val="0"/>
    <w:qFormat/>
    <w:rPr>
      <w:rFonts w:ascii="华文细黑" w:eastAsia="华文细黑" w:cs="Times New Roman"/>
      <w:color w:val="000000"/>
      <w:sz w:val="24"/>
      <w:szCs w:val="24"/>
      <w:u w:val="none"/>
    </w:rPr>
  </w:style>
  <w:style w:type="character" w:styleId="925" w:customStyle="1">
    <w:name w:val="Char Char26"/>
    <w:uiPriority w:val="0"/>
    <w:qFormat/>
    <w:rPr>
      <w:rFonts w:ascii="Arial" w:hAnsi="Arial" w:eastAsia="仿宋_GB2312" w:cs="Times New Roman"/>
      <w:sz w:val="28"/>
      <w:lang w:val="en-US" w:eastAsia="zh-CN" w:bidi="he-IL"/>
    </w:rPr>
  </w:style>
  <w:style w:type="character" w:styleId="926" w:customStyle="1">
    <w:name w:val="引用 字符1"/>
    <w:uiPriority w:val="0"/>
    <w:qFormat/>
    <w:rPr>
      <w:rFonts w:ascii="Times New Roman" w:hAnsi="Times New Roman" w:eastAsia="宋体" w:cs="Times New Roman"/>
      <w:i/>
      <w:iCs/>
      <w:color w:val="404040"/>
      <w:sz w:val="21"/>
      <w:szCs w:val="24"/>
    </w:rPr>
  </w:style>
  <w:style w:type="character" w:styleId="927" w:customStyle="1">
    <w:name w:val="不明显强调1"/>
    <w:uiPriority w:val="0"/>
    <w:qFormat/>
    <w:rPr>
      <w:rFonts w:ascii="Times New Roman" w:hAnsi="Times New Roman" w:eastAsia="宋体" w:cs="Times New Roman"/>
      <w:i/>
      <w:iCs/>
      <w:color w:val="808080"/>
    </w:rPr>
  </w:style>
  <w:style w:type="character" w:styleId="928" w:customStyle="1">
    <w:name w:val="Balloon Text Char1"/>
    <w:uiPriority w:val="0"/>
    <w:qFormat/>
    <w:rPr>
      <w:rFonts w:ascii="Times New Roman" w:hAnsi="Times New Roman" w:eastAsia="宋体" w:cs="Times New Roman"/>
      <w:sz w:val="2"/>
    </w:rPr>
  </w:style>
  <w:style w:type="character" w:styleId="929" w:customStyle="1">
    <w:name w:val="Comment Text Char1"/>
    <w:uiPriority w:val="0"/>
    <w:qFormat/>
    <w:rPr>
      <w:rFonts w:ascii="Times New Roman" w:hAnsi="Times New Roman" w:eastAsia="宋体" w:cs="Times New Roman"/>
      <w:sz w:val="24"/>
      <w:szCs w:val="24"/>
    </w:rPr>
  </w:style>
  <w:style w:type="character" w:styleId="930" w:customStyle="1">
    <w:name w:val="Char Char21"/>
    <w:uiPriority w:val="0"/>
    <w:qFormat/>
    <w:rPr>
      <w:rFonts w:ascii="宋体" w:eastAsia="宋体" w:cs="Times New Roman"/>
      <w:bCs/>
      <w:sz w:val="28"/>
      <w:lang w:val="en-US" w:eastAsia="zh-CN" w:bidi="ar-SA"/>
    </w:rPr>
  </w:style>
  <w:style w:type="character" w:styleId="931" w:customStyle="1">
    <w:name w:val="明显强调1"/>
    <w:uiPriority w:val="0"/>
    <w:qFormat/>
    <w:rPr>
      <w:rFonts w:ascii="Times New Roman" w:hAnsi="Times New Roman" w:eastAsia="宋体" w:cs="Times New Roman"/>
      <w:b/>
      <w:bCs/>
      <w:i/>
      <w:iCs/>
      <w:color w:val="4f81bd"/>
    </w:rPr>
  </w:style>
  <w:style w:type="character" w:styleId="932" w:customStyle="1">
    <w:name w:val="normaltext1"/>
    <w:uiPriority w:val="0"/>
    <w:qFormat/>
    <w:rPr>
      <w:rFonts w:ascii="Times New Roman" w:hAnsi="Times New Roman" w:eastAsia="宋体" w:cs="Times New Roman"/>
      <w:color w:val="000000"/>
      <w:sz w:val="18"/>
      <w:szCs w:val="18"/>
      <w:u w:val="none"/>
    </w:rPr>
  </w:style>
  <w:style w:type="character" w:styleId="933" w:customStyle="1">
    <w:name w:val="明显参考1"/>
    <w:uiPriority w:val="0"/>
    <w:qFormat/>
    <w:rPr>
      <w:rFonts w:ascii="Times New Roman" w:hAnsi="Times New Roman" w:eastAsia="宋体" w:cs="Times New Roman"/>
      <w:b/>
      <w:bCs/>
      <w:smallCaps/>
      <w:color w:val="c0504d"/>
      <w:spacing w:val="5"/>
      <w:u w:val="single"/>
    </w:rPr>
  </w:style>
  <w:style w:type="character" w:styleId="934" w:customStyle="1">
    <w:name w:val="Char Char17"/>
    <w:uiPriority w:val="0"/>
    <w:qFormat/>
    <w:rPr>
      <w:rFonts w:ascii="Cambria" w:hAnsi="Cambria" w:eastAsia="宋体" w:cs="Times New Roman"/>
      <w:sz w:val="21"/>
      <w:szCs w:val="21"/>
      <w:lang w:val="en-US" w:eastAsia="zh-CN" w:bidi="ar-SA"/>
    </w:rPr>
  </w:style>
  <w:style w:type="character" w:styleId="935" w:customStyle="1">
    <w:name w:val="脚注文本 Char1"/>
    <w:uiPriority w:val="0"/>
    <w:qFormat/>
    <w:rPr>
      <w:rFonts w:ascii="Times New Roman" w:hAnsi="Times New Roman" w:eastAsia="宋体" w:cs="Times New Roman"/>
      <w:sz w:val="18"/>
      <w:szCs w:val="18"/>
    </w:rPr>
  </w:style>
  <w:style w:type="character" w:styleId="936" w:customStyle="1">
    <w:name w:val="bigfont"/>
    <w:uiPriority w:val="0"/>
    <w:qFormat/>
    <w:rPr>
      <w:rFonts w:ascii="Times New Roman" w:hAnsi="Times New Roman" w:eastAsia="宋体" w:cs="Times New Roman"/>
    </w:rPr>
  </w:style>
  <w:style w:type="paragraph" w:styleId="937">
    <w:name w:val="No Spacing"/>
    <w:uiPriority w:val="0"/>
    <w:qFormat/>
    <w:pPr>
      <w:jc w:val="both"/>
      <w:widowControl w:val="off"/>
    </w:pPr>
    <w:rPr>
      <w:rFonts w:hint="default" w:ascii="Calibri" w:hAnsi="Calibri" w:eastAsia="宋体" w:cs="Times New Roman"/>
    </w:rPr>
  </w:style>
  <w:style w:type="paragraph" w:styleId="938" w:customStyle="1">
    <w:name w:val="my"/>
    <w:basedOn w:val="674"/>
    <w:uiPriority w:val="0"/>
    <w:qFormat/>
    <w:pPr>
      <w:ind w:firstLine="200"/>
      <w:spacing w:line="520" w:lineRule="exact"/>
      <w:widowControl/>
      <w:tabs>
        <w:tab w:val="left" w:pos="0" w:leader="none"/>
        <w:tab w:val="left" w:pos="5823" w:leader="none"/>
      </w:tabs>
    </w:pPr>
    <w:rPr>
      <w:rFonts w:ascii="楷体_GB2312" w:eastAsia="楷体_GB2312"/>
      <w:sz w:val="28"/>
      <w:szCs w:val="28"/>
    </w:rPr>
  </w:style>
  <w:style w:type="character" w:styleId="939" w:customStyle="1">
    <w:name w:val="font31"/>
    <w:uiPriority w:val="0"/>
    <w:qFormat/>
    <w:rPr>
      <w:rFonts w:ascii="Arial" w:hAnsi="Arial" w:eastAsia="宋体" w:cs="Arial"/>
      <w:b/>
      <w:bCs/>
      <w:color w:val="000000"/>
      <w:sz w:val="28"/>
      <w:szCs w:val="28"/>
      <w:u w:val="none"/>
    </w:rPr>
  </w:style>
  <w:style w:type="character" w:styleId="940" w:customStyle="1">
    <w:name w:val="b Char"/>
    <w:uiPriority w:val="0"/>
    <w:qFormat/>
    <w:rPr>
      <w:rFonts w:ascii="宋体" w:eastAsia="宋体" w:cs="Times New Roman"/>
      <w:b/>
      <w:color w:val="333333"/>
      <w:sz w:val="28"/>
      <w:lang w:val="en-US" w:eastAsia="zh-CN"/>
    </w:rPr>
  </w:style>
  <w:style w:type="character" w:styleId="941" w:customStyle="1">
    <w:name w:val="引用 Char2"/>
    <w:uiPriority w:val="0"/>
    <w:qFormat/>
    <w:rPr>
      <w:rFonts w:ascii="Times New Roman" w:hAnsi="Times New Roman" w:eastAsia="宋体" w:cs="Times New Roman"/>
      <w:i/>
      <w:iCs/>
      <w:color w:val="000000"/>
      <w:sz w:val="21"/>
      <w:szCs w:val="22"/>
    </w:rPr>
  </w:style>
  <w:style w:type="character" w:styleId="942" w:customStyle="1">
    <w:name w:val="明显引用 字符1"/>
    <w:uiPriority w:val="0"/>
    <w:qFormat/>
    <w:rPr>
      <w:rFonts w:ascii="Times New Roman" w:hAnsi="Times New Roman" w:eastAsia="宋体" w:cs="Times New Roman"/>
      <w:i/>
      <w:iCs/>
      <w:color w:val="4472c4"/>
      <w:sz w:val="21"/>
      <w:szCs w:val="24"/>
    </w:rPr>
  </w:style>
  <w:style w:type="character" w:styleId="943" w:customStyle="1">
    <w:name w:val="无间隔 Char"/>
    <w:uiPriority w:val="0"/>
    <w:qFormat/>
    <w:rPr>
      <w:rFonts w:ascii="Calibri" w:hAnsi="Calibri" w:eastAsia="Times New Roman" w:cs="Times New Roman"/>
      <w:sz w:val="21"/>
      <w:szCs w:val="22"/>
      <w:lang w:val="en-US" w:eastAsia="zh-CN" w:bidi="ar-SA"/>
    </w:rPr>
  </w:style>
  <w:style w:type="paragraph" w:styleId="944" w:customStyle="1">
    <w:name w:val="Char1 Char Char Char Char Char Char Char Char Char1"/>
    <w:basedOn w:val="674"/>
    <w:next w:val="674"/>
    <w:uiPriority w:val="0"/>
    <w:qFormat/>
  </w:style>
  <w:style w:type="paragraph" w:styleId="945" w:customStyle="1">
    <w:name w:val="xl66"/>
    <w:basedOn w:val="6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18"/>
      <w:szCs w:val="18"/>
    </w:rPr>
  </w:style>
  <w:style w:type="paragraph" w:styleId="946" w:customStyle="1">
    <w:name w:val="Char Char Char1"/>
    <w:basedOn w:val="674"/>
    <w:uiPriority w:val="0"/>
    <w:qFormat/>
    <w:pPr>
      <w:spacing w:line="360" w:lineRule="auto"/>
    </w:pPr>
  </w:style>
  <w:style w:type="paragraph" w:styleId="947" w:customStyle="1">
    <w:name w:val="样式3"/>
    <w:basedOn w:val="699"/>
    <w:uiPriority w:val="0"/>
    <w:qFormat/>
    <w:pPr>
      <w:jc w:val="both"/>
      <w:spacing w:line="240" w:lineRule="atLeast"/>
      <w:widowControl w:val="off"/>
      <w:outlineLvl w:val="0"/>
    </w:pPr>
    <w:rPr>
      <w:rFonts w:ascii="Times New Roman"/>
      <w:sz w:val="28"/>
    </w:rPr>
  </w:style>
  <w:style w:type="paragraph" w:styleId="948" w:customStyle="1">
    <w:name w:val="标准书眉_奇数页"/>
    <w:next w:val="674"/>
    <w:uiPriority w:val="0"/>
    <w:qFormat/>
    <w:pPr>
      <w:jc w:val="right"/>
      <w:spacing w:after="120"/>
      <w:tabs>
        <w:tab w:val="center" w:pos="4154" w:leader="none"/>
        <w:tab w:val="right" w:pos="8306" w:leader="none"/>
      </w:tabs>
    </w:pPr>
    <w:rPr>
      <w:rFonts w:hint="default" w:ascii="Times New Roman" w:hAnsi="Times New Roman" w:eastAsia="宋体" w:cs="Times New Roman"/>
      <w:sz w:val="21"/>
    </w:rPr>
  </w:style>
  <w:style w:type="paragraph" w:styleId="949" w:customStyle="1">
    <w:name w:val="标准书眉_偶数页"/>
    <w:basedOn w:val="948"/>
    <w:next w:val="674"/>
    <w:uiPriority w:val="0"/>
    <w:qFormat/>
    <w:pPr>
      <w:jc w:val="left"/>
    </w:pPr>
  </w:style>
  <w:style w:type="paragraph" w:styleId="950" w:customStyle="1">
    <w:name w:val="xl28"/>
    <w:basedOn w:val="674"/>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sz w:val="20"/>
      <w:szCs w:val="20"/>
    </w:rPr>
  </w:style>
  <w:style w:type="paragraph" w:styleId="951" w:customStyle="1">
    <w:name w:val="xl375"/>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b/>
      <w:bCs/>
      <w:sz w:val="36"/>
      <w:szCs w:val="36"/>
    </w:rPr>
  </w:style>
  <w:style w:type="paragraph" w:styleId="952" w:customStyle="1">
    <w:name w:val="正文1"/>
    <w:uiPriority w:val="0"/>
    <w:qFormat/>
    <w:pPr>
      <w:ind w:firstLine="539"/>
      <w:jc w:val="both"/>
      <w:spacing w:after="120" w:line="300" w:lineRule="auto"/>
      <w:widowControl w:val="off"/>
    </w:pPr>
    <w:rPr>
      <w:rFonts w:hint="default" w:ascii="宋体" w:hAnsi="Times New Roman" w:eastAsia="宋体" w:cs="Times New Roman"/>
      <w:spacing w:val="10"/>
      <w:sz w:val="24"/>
    </w:rPr>
  </w:style>
  <w:style w:type="paragraph" w:styleId="953" w:customStyle="1">
    <w:name w:val="xl83"/>
    <w:basedOn w:val="6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黑体" w:eastAsia="黑体" w:cs="宋体"/>
      <w:sz w:val="24"/>
    </w:rPr>
  </w:style>
  <w:style w:type="paragraph" w:styleId="954" w:customStyle="1">
    <w:name w:val="标书正文"/>
    <w:basedOn w:val="674"/>
    <w:uiPriority w:val="0"/>
    <w:qFormat/>
    <w:pPr>
      <w:ind w:firstLine="200"/>
      <w:spacing w:line="360" w:lineRule="auto"/>
    </w:pPr>
    <w:rPr>
      <w:spacing w:val="1"/>
      <w:sz w:val="24"/>
    </w:rPr>
  </w:style>
  <w:style w:type="paragraph" w:styleId="955" w:customStyle="1">
    <w:name w:val="xl69"/>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956" w:customStyle="1">
    <w:name w:val="样式 样式 标题 2 + 行距: 1.5 倍行距 + 黑体"/>
    <w:basedOn w:val="674"/>
    <w:uiPriority w:val="0"/>
    <w:qFormat/>
    <w:pPr>
      <w:jc w:val="center"/>
      <w:keepLines/>
      <w:keepNext/>
      <w:spacing w:before="260" w:after="260" w:line="360" w:lineRule="auto"/>
      <w:outlineLvl w:val="1"/>
    </w:pPr>
    <w:rPr>
      <w:rFonts w:ascii="黑体" w:eastAsia="黑体" w:cs="宋体"/>
      <w:b/>
      <w:bCs/>
      <w:sz w:val="36"/>
      <w:szCs w:val="20"/>
    </w:rPr>
  </w:style>
  <w:style w:type="paragraph" w:styleId="957" w:customStyle="1">
    <w:name w:val="样式1"/>
    <w:basedOn w:val="674"/>
    <w:next w:val="678"/>
    <w:uiPriority w:val="0"/>
    <w:qFormat/>
    <w:pPr>
      <w:ind w:firstLine="200"/>
      <w:spacing w:line="360" w:lineRule="auto"/>
    </w:pPr>
    <w:rPr>
      <w:rFonts w:ascii="宋体"/>
      <w:szCs w:val="21"/>
    </w:rPr>
  </w:style>
  <w:style w:type="paragraph" w:styleId="958" w:customStyle="1">
    <w:name w:val="Char1 Char Char Char Char Char Char Char Char Char"/>
    <w:basedOn w:val="674"/>
    <w:next w:val="674"/>
    <w:uiPriority w:val="0"/>
    <w:qFormat/>
  </w:style>
  <w:style w:type="paragraph" w:styleId="959" w:customStyle="1">
    <w:name w:val="列表段落1"/>
    <w:basedOn w:val="674"/>
    <w:uiPriority w:val="0"/>
    <w:qFormat/>
    <w:pPr>
      <w:ind w:firstLine="200"/>
    </w:pPr>
  </w:style>
  <w:style w:type="paragraph" w:styleId="960" w:customStyle="1">
    <w:name w:val="xl361"/>
    <w:basedOn w:val="674"/>
    <w:uiPriority w:val="0"/>
    <w:qFormat/>
    <w:pPr>
      <w:jc w:val="center"/>
      <w:spacing w:before="100" w:beforeAutospacing="1" w:after="100" w:afterAutospacing="1"/>
      <w:widowControl/>
    </w:pPr>
    <w:rPr>
      <w:sz w:val="24"/>
    </w:rPr>
  </w:style>
  <w:style w:type="paragraph" w:styleId="961" w:customStyle="1">
    <w:name w:val="xl67"/>
    <w:basedOn w:val="67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黑体" w:eastAsia="黑体" w:cs="宋体"/>
      <w:b/>
      <w:bCs/>
      <w:sz w:val="22"/>
      <w:szCs w:val="22"/>
    </w:rPr>
  </w:style>
  <w:style w:type="paragraph" w:styleId="962" w:customStyle="1">
    <w:name w:val="Char Char1 Char Char Char Char Char Char Char"/>
    <w:basedOn w:val="674"/>
    <w:uiPriority w:val="0"/>
    <w:qFormat/>
    <w:rPr>
      <w:rFonts w:ascii="Tahoma" w:hAnsi="Tahoma"/>
      <w:sz w:val="24"/>
      <w:szCs w:val="20"/>
    </w:rPr>
  </w:style>
  <w:style w:type="paragraph" w:styleId="963" w:customStyle="1">
    <w:name w:val="Char12"/>
    <w:basedOn w:val="674"/>
    <w:uiPriority w:val="0"/>
    <w:qFormat/>
    <w:rPr>
      <w:rFonts w:ascii="Tahoma" w:hAnsi="Tahoma" w:eastAsia="仿宋_GB2312"/>
      <w:sz w:val="24"/>
      <w:szCs w:val="20"/>
    </w:rPr>
  </w:style>
  <w:style w:type="paragraph" w:styleId="964" w:customStyle="1">
    <w:name w:val="xl374"/>
    <w:basedOn w:val="674"/>
    <w:uiPriority w:val="0"/>
    <w:qFormat/>
    <w:pPr>
      <w:jc w:val="center"/>
      <w:spacing w:before="100" w:beforeAutospacing="1" w:after="100" w:afterAutospacing="1"/>
      <w:widowControl/>
    </w:pPr>
    <w:rPr>
      <w:rFonts w:ascii="宋体" w:cs="宋体"/>
      <w:b/>
      <w:bCs/>
      <w:sz w:val="36"/>
      <w:szCs w:val="36"/>
    </w:rPr>
  </w:style>
  <w:style w:type="paragraph" w:styleId="965" w:customStyle="1">
    <w:name w:val="表格文字"/>
    <w:basedOn w:val="674"/>
    <w:uiPriority w:val="0"/>
    <w:qFormat/>
    <w:pPr>
      <w:jc w:val="left"/>
      <w:spacing w:line="420" w:lineRule="atLeast"/>
    </w:pPr>
    <w:rPr>
      <w:szCs w:val="20"/>
    </w:rPr>
  </w:style>
  <w:style w:type="paragraph" w:styleId="966" w:customStyle="1">
    <w:name w:val="xl88"/>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2"/>
      <w:szCs w:val="22"/>
    </w:rPr>
  </w:style>
  <w:style w:type="paragraph" w:styleId="967" w:customStyle="1">
    <w:name w:val="xl352"/>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968" w:customStyle="1">
    <w:name w:val="xl355"/>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69" w:customStyle="1">
    <w:name w:val="_Style 185"/>
    <w:basedOn w:val="675"/>
    <w:next w:val="674"/>
    <w:uiPriority w:val="0"/>
    <w:qFormat/>
    <w:pPr>
      <w:jc w:val="left"/>
      <w:spacing w:before="480" w:after="0" w:line="276" w:lineRule="auto"/>
      <w:widowControl/>
      <w:outlineLvl w:val="9"/>
    </w:pPr>
    <w:rPr>
      <w:rFonts w:ascii="Cambria" w:hAnsi="Cambria"/>
      <w:bCs/>
      <w:color w:val="365f91"/>
      <w:sz w:val="28"/>
      <w:szCs w:val="28"/>
    </w:rPr>
  </w:style>
  <w:style w:type="paragraph" w:styleId="970" w:customStyle="1">
    <w:name w:val="xl97"/>
    <w:basedOn w:val="674"/>
    <w:uiPriority w:val="0"/>
    <w:qFormat/>
    <w:pPr>
      <w:jc w:val="center"/>
      <w:spacing w:before="100" w:beforeAutospacing="1" w:after="100" w:afterAutospacing="1"/>
      <w:widowControl/>
      <w:pBdr>
        <w:left w:val="single" w:color="auto" w:sz="8" w:space="0"/>
        <w:bottom w:val="single" w:color="auto" w:sz="8" w:space="0"/>
      </w:pBdr>
    </w:pPr>
    <w:rPr>
      <w:rFonts w:ascii="宋体" w:cs="宋体"/>
      <w:b/>
      <w:bCs/>
      <w:sz w:val="24"/>
    </w:rPr>
  </w:style>
  <w:style w:type="paragraph" w:styleId="971" w:customStyle="1">
    <w:name w:val="xl373"/>
    <w:basedOn w:val="674"/>
    <w:uiPriority w:val="0"/>
    <w:qFormat/>
    <w:pPr>
      <w:jc w:val="center"/>
      <w:spacing w:before="100" w:beforeAutospacing="1" w:after="100" w:afterAutospacing="1"/>
      <w:widowControl/>
    </w:pPr>
    <w:rPr>
      <w:rFonts w:ascii="宋体" w:cs="宋体"/>
      <w:sz w:val="24"/>
    </w:rPr>
  </w:style>
  <w:style w:type="paragraph" w:styleId="972" w:customStyle="1">
    <w:name w:val="默认段落字体 Para Char Char Char Char Char Char Char"/>
    <w:basedOn w:val="674"/>
    <w:uiPriority w:val="0"/>
    <w:qFormat/>
    <w:pPr>
      <w:ind w:firstLine="200"/>
      <w:spacing w:line="360" w:lineRule="auto"/>
    </w:pPr>
    <w:rPr>
      <w:rFonts w:eastAsia="仿宋_GB2312"/>
      <w:sz w:val="24"/>
    </w:rPr>
  </w:style>
  <w:style w:type="paragraph" w:styleId="973" w:customStyle="1">
    <w:name w:val="xl98"/>
    <w:basedOn w:val="674"/>
    <w:uiPriority w:val="0"/>
    <w:qFormat/>
    <w:pPr>
      <w:jc w:val="center"/>
      <w:spacing w:before="100" w:beforeAutospacing="1" w:after="100" w:afterAutospacing="1"/>
      <w:widowControl/>
      <w:pBdr>
        <w:bottom w:val="single" w:color="auto" w:sz="8" w:space="0"/>
      </w:pBdr>
    </w:pPr>
    <w:rPr>
      <w:rFonts w:ascii="宋体" w:cs="宋体"/>
      <w:b/>
      <w:bCs/>
      <w:sz w:val="24"/>
    </w:rPr>
  </w:style>
  <w:style w:type="paragraph" w:styleId="974" w:customStyle="1">
    <w:name w:val="xl362"/>
    <w:basedOn w:val="6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4"/>
    </w:rPr>
  </w:style>
  <w:style w:type="paragraph" w:styleId="975" w:customStyle="1">
    <w:name w:val="xl99"/>
    <w:basedOn w:val="674"/>
    <w:uiPriority w:val="0"/>
    <w:qFormat/>
    <w:pPr>
      <w:jc w:val="center"/>
      <w:spacing w:before="100" w:beforeAutospacing="1" w:after="100" w:afterAutospacing="1"/>
      <w:widowControl/>
      <w:pBdr>
        <w:bottom w:val="single" w:color="auto" w:sz="4" w:space="0"/>
        <w:right w:val="single" w:color="auto" w:sz="4" w:space="0"/>
      </w:pBdr>
    </w:pPr>
    <w:rPr>
      <w:rFonts w:ascii="黑体" w:eastAsia="黑体" w:cs="宋体"/>
      <w:sz w:val="24"/>
    </w:rPr>
  </w:style>
  <w:style w:type="paragraph" w:styleId="976" w:customStyle="1">
    <w:name w:val="xl92"/>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b/>
      <w:bCs/>
      <w:sz w:val="24"/>
    </w:rPr>
  </w:style>
  <w:style w:type="paragraph" w:styleId="977" w:customStyle="1">
    <w:name w:val="xl353"/>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78" w:customStyle="1">
    <w:name w:val="xl81"/>
    <w:basedOn w:val="6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cs="宋体"/>
      <w:sz w:val="20"/>
      <w:szCs w:val="20"/>
    </w:rPr>
  </w:style>
  <w:style w:type="paragraph" w:styleId="979" w:customStyle="1">
    <w:name w:val="Char Char Char Char Char Char3 Char Char Char Char Char Char Char Char Char Char1"/>
    <w:basedOn w:val="674"/>
    <w:next w:val="674"/>
    <w:uiPriority w:val="0"/>
    <w:qFormat/>
    <w:rPr>
      <w:rFonts w:eastAsia="黑体"/>
      <w:sz w:val="28"/>
    </w:rPr>
  </w:style>
  <w:style w:type="paragraph" w:styleId="980" w:customStyle="1">
    <w:name w:val="Default"/>
    <w:uiPriority w:val="0"/>
    <w:qFormat/>
    <w:pPr>
      <w:widowControl w:val="off"/>
    </w:pPr>
    <w:rPr>
      <w:rFonts w:hint="default" w:ascii="宋体" w:hAnsi="Times New Roman" w:eastAsia="宋体" w:cs="宋体"/>
      <w:color w:val="000000"/>
      <w:sz w:val="24"/>
      <w:szCs w:val="24"/>
    </w:rPr>
  </w:style>
  <w:style w:type="paragraph" w:styleId="981" w:customStyle="1">
    <w:name w:val="xl372"/>
    <w:basedOn w:val="674"/>
    <w:uiPriority w:val="0"/>
    <w:qFormat/>
    <w:pPr>
      <w:jc w:val="left"/>
      <w:spacing w:before="100" w:beforeAutospacing="1" w:after="100" w:afterAutospacing="1"/>
      <w:widowControl/>
    </w:pPr>
    <w:rPr>
      <w:rFonts w:ascii="宋体" w:cs="宋体"/>
      <w:sz w:val="24"/>
    </w:rPr>
  </w:style>
  <w:style w:type="paragraph" w:styleId="982" w:customStyle="1">
    <w:name w:val="Char Char"/>
    <w:basedOn w:val="674"/>
    <w:uiPriority w:val="0"/>
    <w:qFormat/>
    <w:rPr>
      <w:rFonts w:ascii="Tahoma" w:hAnsi="Tahoma"/>
      <w:sz w:val="24"/>
      <w:szCs w:val="20"/>
    </w:rPr>
  </w:style>
  <w:style w:type="paragraph" w:styleId="983" w:customStyle="1">
    <w:name w:val="font5"/>
    <w:basedOn w:val="674"/>
    <w:uiPriority w:val="0"/>
    <w:qFormat/>
    <w:pPr>
      <w:jc w:val="left"/>
      <w:spacing w:before="100" w:beforeAutospacing="1" w:after="100" w:afterAutospacing="1"/>
      <w:widowControl/>
    </w:pPr>
    <w:rPr>
      <w:rFonts w:ascii="宋体" w:cs="宋体"/>
      <w:sz w:val="18"/>
      <w:szCs w:val="18"/>
    </w:rPr>
  </w:style>
  <w:style w:type="paragraph" w:styleId="984" w:customStyle="1">
    <w:name w:val="xl364"/>
    <w:basedOn w:val="6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85" w:customStyle="1">
    <w:name w:val="xl29"/>
    <w:basedOn w:val="67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986" w:customStyle="1">
    <w:name w:val="修订1"/>
    <w:uiPriority w:val="0"/>
    <w:qFormat/>
    <w:rPr>
      <w:rFonts w:hint="default" w:ascii="Times New Roman" w:hAnsi="Times New Roman" w:eastAsia="宋体" w:cs="Times New Roman"/>
      <w:sz w:val="21"/>
      <w:szCs w:val="24"/>
    </w:rPr>
  </w:style>
  <w:style w:type="paragraph" w:styleId="987" w:customStyle="1">
    <w:name w:val="Char Char16"/>
    <w:basedOn w:val="674"/>
    <w:uiPriority w:val="0"/>
    <w:qFormat/>
  </w:style>
  <w:style w:type="paragraph" w:styleId="988" w:customStyle="1">
    <w:name w:val="xl76"/>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urier New" w:hAnsi="Courier New" w:cs="Courier New"/>
      <w:sz w:val="20"/>
      <w:szCs w:val="20"/>
    </w:rPr>
  </w:style>
  <w:style w:type="paragraph" w:styleId="989" w:customStyle="1">
    <w:name w:val="xl70"/>
    <w:basedOn w:val="6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color w:val="000000"/>
      <w:sz w:val="22"/>
      <w:szCs w:val="22"/>
    </w:rPr>
  </w:style>
  <w:style w:type="paragraph" w:styleId="990" w:customStyle="1">
    <w:name w:val="Char"/>
    <w:basedOn w:val="674"/>
    <w:uiPriority w:val="0"/>
    <w:qFormat/>
    <w:rPr>
      <w:rFonts w:ascii="Tahoma" w:hAnsi="Tahoma"/>
      <w:sz w:val="24"/>
      <w:szCs w:val="20"/>
    </w:rPr>
  </w:style>
  <w:style w:type="paragraph" w:styleId="991" w:customStyle="1">
    <w:name w:val="1.1.1"/>
    <w:next w:val="952"/>
    <w:uiPriority w:val="0"/>
    <w:qFormat/>
    <w:pPr>
      <w:jc w:val="both"/>
      <w:spacing w:before="50" w:after="50" w:line="300" w:lineRule="auto"/>
    </w:pPr>
    <w:rPr>
      <w:rFonts w:hint="default" w:ascii="宋体" w:hAnsi="Times New Roman" w:eastAsia="宋体" w:cs="Times New Roman"/>
      <w:b/>
      <w:spacing w:val="10"/>
      <w:sz w:val="24"/>
    </w:rPr>
  </w:style>
  <w:style w:type="paragraph" w:styleId="992" w:customStyle="1">
    <w:name w:val="xl365"/>
    <w:basedOn w:val="674"/>
    <w:uiPriority w:val="0"/>
    <w:qFormat/>
    <w:pPr>
      <w:jc w:val="left"/>
      <w:spacing w:before="100" w:beforeAutospacing="1" w:after="100" w:afterAutospacing="1"/>
      <w:widowControl/>
    </w:pPr>
    <w:rPr>
      <w:rFonts w:ascii="宋体" w:cs="宋体"/>
      <w:sz w:val="24"/>
    </w:rPr>
  </w:style>
  <w:style w:type="paragraph" w:styleId="993" w:customStyle="1">
    <w:name w:val="格式３"/>
    <w:basedOn w:val="674"/>
    <w:uiPriority w:val="0"/>
    <w:qFormat/>
    <w:pPr>
      <w:ind w:left="250" w:hanging="250"/>
      <w:spacing w:line="420" w:lineRule="exact"/>
    </w:pPr>
    <w:rPr>
      <w:rFonts w:ascii="宋体"/>
      <w:color w:val="000000"/>
      <w:sz w:val="24"/>
      <w:szCs w:val="20"/>
    </w:rPr>
  </w:style>
  <w:style w:type="paragraph" w:styleId="994" w:customStyle="1">
    <w:name w:val="xl357"/>
    <w:basedOn w:val="674"/>
    <w:uiPriority w:val="0"/>
    <w:qFormat/>
    <w:pPr>
      <w:jc w:val="center"/>
      <w:spacing w:before="100" w:beforeAutospacing="1" w:after="100" w:afterAutospacing="1"/>
      <w:widowControl/>
    </w:pPr>
    <w:rPr>
      <w:rFonts w:ascii="宋体" w:cs="宋体"/>
      <w:sz w:val="24"/>
    </w:rPr>
  </w:style>
  <w:style w:type="paragraph" w:styleId="995" w:customStyle="1">
    <w:name w:val="正文01"/>
    <w:basedOn w:val="674"/>
    <w:uiPriority w:val="0"/>
    <w:qFormat/>
    <w:pPr>
      <w:ind w:firstLine="200"/>
      <w:spacing w:before="60" w:line="460" w:lineRule="exact"/>
    </w:pPr>
    <w:rPr>
      <w:sz w:val="24"/>
    </w:rPr>
  </w:style>
  <w:style w:type="paragraph" w:styleId="996" w:customStyle="1">
    <w:name w:val="Char1 Char Char Char1 Char Char Char Char Char Char"/>
    <w:basedOn w:val="674"/>
    <w:next w:val="674"/>
    <w:uiPriority w:val="0"/>
    <w:qFormat/>
  </w:style>
  <w:style w:type="paragraph" w:styleId="997" w:customStyle="1">
    <w:name w:val="正文2"/>
    <w:basedOn w:val="674"/>
    <w:uiPriority w:val="0"/>
    <w:qFormat/>
    <w:pPr>
      <w:jc w:val="left"/>
      <w:spacing w:after="200" w:line="300" w:lineRule="atLeast"/>
      <w:widowControl/>
    </w:pPr>
    <w:rPr>
      <w:rFonts w:ascii="Calibri" w:hAnsi="Calibri" w:cs="宋体"/>
      <w:sz w:val="22"/>
      <w:szCs w:val="22"/>
    </w:rPr>
  </w:style>
  <w:style w:type="paragraph" w:styleId="998" w:customStyle="1">
    <w:name w:val="xl360"/>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999" w:customStyle="1">
    <w:name w:val="001正文"/>
    <w:basedOn w:val="674"/>
    <w:uiPriority w:val="0"/>
    <w:qFormat/>
    <w:pPr>
      <w:ind w:firstLine="200"/>
      <w:jc w:val="left"/>
      <w:spacing w:before="50" w:line="360" w:lineRule="auto"/>
      <w:widowControl/>
    </w:pPr>
    <w:rPr>
      <w:rFonts w:ascii="仿宋_GB2312" w:hAnsi="仿宋_GB2312" w:cs="宋体"/>
      <w:sz w:val="24"/>
      <w:szCs w:val="20"/>
    </w:rPr>
  </w:style>
  <w:style w:type="paragraph" w:styleId="1000" w:customStyle="1">
    <w:name w:val="xl73"/>
    <w:basedOn w:val="674"/>
    <w:uiPriority w:val="0"/>
    <w:qFormat/>
    <w:pPr>
      <w:jc w:val="center"/>
      <w:spacing w:before="100" w:beforeAutospacing="1" w:after="100" w:afterAutospacing="1"/>
      <w:widowControl/>
    </w:pPr>
    <w:rPr>
      <w:rFonts w:ascii="宋体" w:cs="宋体"/>
      <w:sz w:val="20"/>
      <w:szCs w:val="20"/>
    </w:rPr>
  </w:style>
  <w:style w:type="paragraph" w:styleId="1001" w:customStyle="1">
    <w:name w:val="xl368"/>
    <w:basedOn w:val="6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02" w:customStyle="1">
    <w:name w:val="xl82"/>
    <w:basedOn w:val="67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黑体" w:eastAsia="黑体" w:cs="宋体"/>
      <w:sz w:val="24"/>
    </w:rPr>
  </w:style>
  <w:style w:type="paragraph" w:styleId="1003" w:customStyle="1">
    <w:name w:val="Char Char Char Char Char Char Char"/>
    <w:basedOn w:val="674"/>
    <w:uiPriority w:val="0"/>
    <w:qFormat/>
    <w:pPr>
      <w:ind w:firstLine="200"/>
      <w:spacing w:line="360" w:lineRule="auto"/>
    </w:pPr>
    <w:rPr>
      <w:rFonts w:eastAsia="仿宋_GB2312"/>
      <w:sz w:val="24"/>
    </w:rPr>
  </w:style>
  <w:style w:type="paragraph" w:styleId="1004" w:customStyle="1">
    <w:name w:val="列出段落1"/>
    <w:basedOn w:val="674"/>
    <w:uiPriority w:val="0"/>
    <w:qFormat/>
    <w:pPr>
      <w:ind w:firstLine="200"/>
    </w:pPr>
  </w:style>
  <w:style w:type="paragraph" w:styleId="1005" w:customStyle="1">
    <w:name w:val="xl94"/>
    <w:basedOn w:val="674"/>
    <w:uiPriority w:val="0"/>
    <w:qFormat/>
    <w:pPr>
      <w:jc w:val="center"/>
      <w:spacing w:before="100" w:beforeAutospacing="1" w:after="100" w:afterAutospacing="1"/>
      <w:widowControl/>
      <w:pBdr>
        <w:top w:val="single" w:color="auto" w:sz="4" w:space="0"/>
        <w:right w:val="single" w:color="auto" w:sz="4" w:space="0"/>
      </w:pBdr>
    </w:pPr>
    <w:rPr>
      <w:rFonts w:ascii="宋体" w:cs="宋体"/>
      <w:sz w:val="20"/>
      <w:szCs w:val="20"/>
    </w:rPr>
  </w:style>
  <w:style w:type="paragraph" w:styleId="1006" w:customStyle="1">
    <w:name w:val="_Style 5"/>
    <w:basedOn w:val="674"/>
    <w:uiPriority w:val="0"/>
    <w:qFormat/>
    <w:pPr>
      <w:ind w:firstLine="200"/>
    </w:pPr>
  </w:style>
  <w:style w:type="paragraph" w:styleId="1007" w:customStyle="1">
    <w:name w:val="msolistparagraph"/>
    <w:basedOn w:val="674"/>
    <w:uiPriority w:val="0"/>
    <w:qFormat/>
    <w:pPr>
      <w:ind w:firstLine="200"/>
    </w:pPr>
    <w:rPr>
      <w:rFonts w:ascii="Calibri" w:hAnsi="Calibri"/>
      <w:szCs w:val="22"/>
    </w:rPr>
  </w:style>
  <w:style w:type="paragraph" w:styleId="1008" w:customStyle="1">
    <w:name w:val="_Style 3"/>
    <w:basedOn w:val="674"/>
    <w:uiPriority w:val="0"/>
    <w:qFormat/>
    <w:pPr>
      <w:ind w:firstLine="200"/>
    </w:pPr>
  </w:style>
  <w:style w:type="paragraph" w:styleId="1009" w:customStyle="1">
    <w:name w:val="xl367"/>
    <w:basedOn w:val="6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010" w:customStyle="1">
    <w:name w:val="Körper"/>
    <w:basedOn w:val="674"/>
    <w:uiPriority w:val="0"/>
    <w:qFormat/>
    <w:pPr>
      <w:spacing w:before="120" w:line="240" w:lineRule="exact"/>
      <w:widowControl/>
    </w:pPr>
    <w:rPr>
      <w:rFonts w:ascii="Arial" w:hAnsi="Arial"/>
      <w:sz w:val="20"/>
      <w:szCs w:val="20"/>
      <w:lang w:val="de-DE" w:eastAsia="de-DE"/>
    </w:rPr>
  </w:style>
  <w:style w:type="paragraph" w:styleId="1011" w:customStyle="1">
    <w:name w:val="?y??"/>
    <w:uiPriority w:val="0"/>
    <w:qFormat/>
    <w:pPr>
      <w:ind w:firstLine="419"/>
      <w:jc w:val="both"/>
      <w:spacing w:line="351" w:lineRule="atLeast"/>
      <w:widowControl w:val="off"/>
    </w:pPr>
    <w:rPr>
      <w:rFonts w:hint="default" w:ascii="Times New Roman" w:hAnsi="Times New Roman" w:eastAsia="宋体" w:cs="Times New Roman"/>
      <w:color w:val="000000"/>
      <w:sz w:val="21"/>
    </w:rPr>
  </w:style>
  <w:style w:type="paragraph" w:styleId="1012" w:customStyle="1">
    <w:name w:val="xl26"/>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20"/>
      <w:szCs w:val="20"/>
    </w:rPr>
  </w:style>
  <w:style w:type="paragraph" w:styleId="1013" w:customStyle="1">
    <w:name w:val="xl363"/>
    <w:basedOn w:val="6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014" w:customStyle="1">
    <w:name w:val="xl358"/>
    <w:basedOn w:val="674"/>
    <w:uiPriority w:val="0"/>
    <w:qFormat/>
    <w:pPr>
      <w:jc w:val="center"/>
      <w:spacing w:before="100" w:beforeAutospacing="1" w:after="100" w:afterAutospacing="1"/>
      <w:widowControl/>
    </w:pPr>
    <w:rPr>
      <w:sz w:val="24"/>
    </w:rPr>
  </w:style>
  <w:style w:type="paragraph" w:styleId="1015" w:customStyle="1">
    <w:name w:val="列出段落2"/>
    <w:basedOn w:val="674"/>
    <w:uiPriority w:val="0"/>
    <w:qFormat/>
    <w:pPr>
      <w:ind w:firstLine="200"/>
    </w:pPr>
  </w:style>
  <w:style w:type="paragraph" w:styleId="1016" w:customStyle="1">
    <w:name w:val="xl79"/>
    <w:basedOn w:val="67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cs="宋体"/>
      <w:sz w:val="20"/>
      <w:szCs w:val="20"/>
    </w:rPr>
  </w:style>
  <w:style w:type="paragraph" w:styleId="1017" w:customStyle="1">
    <w:name w:val="xl91"/>
    <w:basedOn w:val="674"/>
    <w:uiPriority w:val="0"/>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宋体" w:cs="宋体"/>
      <w:b/>
      <w:bCs/>
      <w:sz w:val="24"/>
    </w:rPr>
  </w:style>
  <w:style w:type="paragraph" w:styleId="1018" w:customStyle="1">
    <w:name w:val="xl75"/>
    <w:basedOn w:val="674"/>
    <w:uiPriority w:val="0"/>
    <w:qFormat/>
    <w:pPr>
      <w:jc w:val="center"/>
      <w:spacing w:before="100" w:beforeAutospacing="1" w:after="100" w:afterAutospacing="1"/>
      <w:widowControl/>
      <w:pBdr>
        <w:left w:val="single" w:color="auto" w:sz="4" w:space="0"/>
        <w:right w:val="single" w:color="auto" w:sz="4" w:space="0"/>
      </w:pBdr>
    </w:pPr>
    <w:rPr>
      <w:rFonts w:ascii="宋体" w:cs="宋体"/>
      <w:sz w:val="20"/>
      <w:szCs w:val="20"/>
    </w:rPr>
  </w:style>
  <w:style w:type="paragraph" w:styleId="1019" w:customStyle="1">
    <w:name w:val="Char Char Char Char Char Char3 Char Char Char Char Char Char Char Char Char Char"/>
    <w:basedOn w:val="674"/>
    <w:next w:val="674"/>
    <w:uiPriority w:val="0"/>
    <w:qFormat/>
    <w:rPr>
      <w:rFonts w:eastAsia="黑体"/>
      <w:sz w:val="28"/>
    </w:rPr>
  </w:style>
  <w:style w:type="paragraph" w:styleId="1020" w:customStyle="1">
    <w:name w:val="font8"/>
    <w:basedOn w:val="674"/>
    <w:uiPriority w:val="0"/>
    <w:qFormat/>
    <w:pPr>
      <w:jc w:val="left"/>
      <w:spacing w:before="100" w:beforeAutospacing="1" w:after="100" w:afterAutospacing="1"/>
      <w:widowControl/>
    </w:pPr>
    <w:rPr>
      <w:rFonts w:ascii="宋体"/>
      <w:b/>
      <w:bCs/>
      <w:szCs w:val="21"/>
    </w:rPr>
  </w:style>
  <w:style w:type="paragraph" w:styleId="1021" w:customStyle="1">
    <w:name w:val="模板正文"/>
    <w:basedOn w:val="674"/>
    <w:uiPriority w:val="0"/>
    <w:qFormat/>
    <w:pPr>
      <w:ind w:firstLine="200"/>
      <w:spacing w:before="120" w:line="360" w:lineRule="auto"/>
    </w:pPr>
    <w:rPr>
      <w:rFonts w:eastAsia="仿宋_GB2312"/>
      <w:sz w:val="24"/>
      <w:szCs w:val="21"/>
    </w:rPr>
  </w:style>
  <w:style w:type="paragraph" w:styleId="1022" w:customStyle="1">
    <w:name w:val="正文文字2"/>
    <w:basedOn w:val="692"/>
    <w:uiPriority w:val="0"/>
    <w:qFormat/>
    <w:pPr>
      <w:ind w:left="30" w:right="30"/>
      <w:spacing w:line="360" w:lineRule="atLeast"/>
    </w:pPr>
    <w:rPr>
      <w:rFonts w:ascii="Arial" w:hAnsi="Arial" w:eastAsia="黑体"/>
      <w:sz w:val="21"/>
    </w:rPr>
  </w:style>
  <w:style w:type="paragraph" w:styleId="1023" w:customStyle="1">
    <w:name w:val="标题3"/>
    <w:basedOn w:val="674"/>
    <w:uiPriority w:val="0"/>
    <w:qFormat/>
    <w:pPr>
      <w:ind w:left="171" w:firstLine="435"/>
      <w:spacing w:line="440" w:lineRule="exact"/>
    </w:pPr>
    <w:rPr>
      <w:szCs w:val="21"/>
    </w:rPr>
  </w:style>
  <w:style w:type="paragraph" w:styleId="1024" w:customStyle="1">
    <w:name w:val="文档正文"/>
    <w:basedOn w:val="674"/>
    <w:uiPriority w:val="0"/>
    <w:qFormat/>
    <w:pPr>
      <w:ind w:firstLine="567"/>
      <w:spacing w:line="480" w:lineRule="atLeast"/>
    </w:pPr>
    <w:rPr>
      <w:rFonts w:ascii="Ari" w:hAnsi="Ari" w:eastAsia="Times New Roman"/>
      <w:sz w:val="28"/>
      <w:szCs w:val="20"/>
    </w:rPr>
  </w:style>
  <w:style w:type="paragraph" w:styleId="1025" w:customStyle="1">
    <w:name w:val="xl71"/>
    <w:basedOn w:val="67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cs="宋体"/>
      <w:sz w:val="20"/>
      <w:szCs w:val="20"/>
    </w:rPr>
  </w:style>
  <w:style w:type="paragraph" w:styleId="1026" w:customStyle="1">
    <w:name w:val="xl84"/>
    <w:basedOn w:val="6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2"/>
      <w:szCs w:val="22"/>
    </w:rPr>
  </w:style>
  <w:style w:type="paragraph" w:styleId="1027" w:customStyle="1">
    <w:name w:val="段"/>
    <w:uiPriority w:val="0"/>
    <w:qFormat/>
    <w:pPr>
      <w:ind w:firstLine="200"/>
      <w:jc w:val="both"/>
    </w:pPr>
    <w:rPr>
      <w:rFonts w:hint="default" w:ascii="宋体" w:hAnsi="Times New Roman" w:eastAsia="宋体" w:cs="Times New Roman"/>
      <w:sz w:val="21"/>
    </w:rPr>
  </w:style>
  <w:style w:type="paragraph" w:styleId="1028" w:customStyle="1">
    <w:name w:val="xl370"/>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029" w:customStyle="1">
    <w:name w:val="xl80"/>
    <w:basedOn w:val="67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cs="宋体"/>
      <w:sz w:val="20"/>
      <w:szCs w:val="20"/>
    </w:rPr>
  </w:style>
  <w:style w:type="paragraph" w:styleId="1030" w:customStyle="1">
    <w:name w:val="xl354"/>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4"/>
    </w:rPr>
  </w:style>
  <w:style w:type="paragraph" w:styleId="1031" w:customStyle="1">
    <w:name w:val="表格3"/>
    <w:basedOn w:val="674"/>
    <w:uiPriority w:val="0"/>
    <w:qFormat/>
    <w:pPr>
      <w:spacing w:line="420" w:lineRule="atLeast"/>
    </w:pPr>
    <w:rPr>
      <w:rFonts w:eastAsia="楷体"/>
      <w:szCs w:val="20"/>
    </w:rPr>
  </w:style>
  <w:style w:type="paragraph" w:styleId="1032" w:customStyle="1">
    <w:name w:val="xl359"/>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33" w:customStyle="1">
    <w:name w:val="文本条款 Char Char"/>
    <w:basedOn w:val="674"/>
    <w:next w:val="687"/>
    <w:uiPriority w:val="0"/>
    <w:qFormat/>
    <w:pPr>
      <w:ind w:firstLine="420"/>
    </w:pPr>
    <w:rPr>
      <w:szCs w:val="20"/>
    </w:rPr>
  </w:style>
  <w:style w:type="paragraph" w:styleId="1034" w:customStyle="1">
    <w:name w:val="xl89"/>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2"/>
      <w:szCs w:val="22"/>
    </w:rPr>
  </w:style>
  <w:style w:type="paragraph" w:styleId="1035" w:customStyle="1">
    <w:name w:val="xl68"/>
    <w:basedOn w:val="6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黑体" w:eastAsia="黑体" w:cs="宋体"/>
      <w:b/>
      <w:bCs/>
      <w:sz w:val="22"/>
      <w:szCs w:val="22"/>
    </w:rPr>
  </w:style>
  <w:style w:type="paragraph" w:styleId="1036" w:customStyle="1">
    <w:name w:val="样式 标题 1 + 黑体 三号 非加粗 居中 段前: 6 磅 段后: 6 磅 行距: 固定值 20 磅"/>
    <w:basedOn w:val="675"/>
    <w:uiPriority w:val="0"/>
    <w:qFormat/>
    <w:pPr>
      <w:jc w:val="center"/>
      <w:spacing w:before="120" w:after="120" w:line="400" w:lineRule="exact"/>
    </w:pPr>
    <w:rPr>
      <w:rFonts w:ascii="黑体" w:eastAsia="黑体" w:cs="宋体"/>
      <w:b w:val="0"/>
      <w:sz w:val="32"/>
    </w:rPr>
  </w:style>
  <w:style w:type="paragraph" w:styleId="1037" w:customStyle="1">
    <w:name w:val="列出段落3"/>
    <w:basedOn w:val="674"/>
    <w:uiPriority w:val="0"/>
    <w:qFormat/>
    <w:pPr>
      <w:contextualSpacing/>
      <w:ind w:left="720"/>
      <w:jc w:val="left"/>
      <w:widowControl/>
    </w:pPr>
    <w:rPr>
      <w:rFonts w:ascii="Arial" w:hAnsi="Arial" w:eastAsia="黑体"/>
      <w:sz w:val="24"/>
    </w:rPr>
  </w:style>
  <w:style w:type="paragraph" w:styleId="1038" w:customStyle="1">
    <w:name w:val="Char Char1 Char Char Char"/>
    <w:basedOn w:val="674"/>
    <w:uiPriority w:val="0"/>
    <w:qFormat/>
    <w:rPr>
      <w:sz w:val="20"/>
      <w:szCs w:val="20"/>
    </w:rPr>
  </w:style>
  <w:style w:type="paragraph" w:styleId="1039" w:customStyle="1">
    <w:name w:val="xl369"/>
    <w:basedOn w:val="674"/>
    <w:uiPriority w:val="0"/>
    <w:qFormat/>
    <w:pPr>
      <w:jc w:val="left"/>
      <w:spacing w:before="100" w:beforeAutospacing="1" w:after="100" w:afterAutospacing="1"/>
      <w:widowControl/>
    </w:pPr>
    <w:rPr>
      <w:rFonts w:ascii="宋体" w:cs="宋体"/>
      <w:sz w:val="24"/>
    </w:rPr>
  </w:style>
  <w:style w:type="paragraph" w:styleId="1040" w:customStyle="1">
    <w:name w:val="xl72"/>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0"/>
      <w:szCs w:val="20"/>
    </w:rPr>
  </w:style>
  <w:style w:type="paragraph" w:styleId="1041" w:customStyle="1">
    <w:name w:val="正文文本 (6)"/>
    <w:basedOn w:val="674"/>
    <w:uiPriority w:val="0"/>
    <w:qFormat/>
    <w:pPr>
      <w:jc w:val="left"/>
      <w:spacing w:line="278" w:lineRule="exact"/>
      <w:shd w:val="clear" w:color="auto" w:fill="ffffff"/>
    </w:pPr>
    <w:rPr>
      <w:rFonts w:ascii="宋体"/>
      <w:b/>
      <w:bCs/>
      <w:sz w:val="22"/>
      <w:szCs w:val="22"/>
    </w:rPr>
  </w:style>
  <w:style w:type="paragraph" w:styleId="1042" w:customStyle="1">
    <w:name w:val="表中"/>
    <w:basedOn w:val="674"/>
    <w:uiPriority w:val="0"/>
    <w:qFormat/>
    <w:pPr>
      <w:jc w:val="center"/>
      <w:spacing w:line="360" w:lineRule="atLeast"/>
    </w:pPr>
    <w:rPr>
      <w:rFonts w:ascii="宋体"/>
      <w:szCs w:val="20"/>
    </w:rPr>
  </w:style>
  <w:style w:type="paragraph" w:styleId="1043" w:customStyle="1">
    <w:name w:val="xl27"/>
    <w:basedOn w:val="67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sz w:val="20"/>
      <w:szCs w:val="20"/>
    </w:rPr>
  </w:style>
  <w:style w:type="paragraph" w:styleId="1044" w:customStyle="1">
    <w:name w:val="正文_3"/>
    <w:uiPriority w:val="0"/>
    <w:qFormat/>
    <w:pPr>
      <w:jc w:val="both"/>
      <w:widowControl w:val="off"/>
    </w:pPr>
    <w:rPr>
      <w:rFonts w:hint="default" w:ascii="Calibri" w:hAnsi="Calibri" w:eastAsia="宋体" w:cs="Times New Roman"/>
      <w:sz w:val="21"/>
      <w:szCs w:val="22"/>
    </w:rPr>
  </w:style>
  <w:style w:type="paragraph" w:styleId="1045" w:customStyle="1">
    <w:name w:val="正文LA"/>
    <w:uiPriority w:val="0"/>
    <w:qFormat/>
    <w:pPr>
      <w:ind w:firstLine="225"/>
      <w:jc w:val="both"/>
      <w:spacing w:before="50" w:line="360" w:lineRule="auto"/>
      <w:widowControl w:val="off"/>
      <w:tabs>
        <w:tab w:val="left" w:pos="0" w:leader="none"/>
      </w:tabs>
    </w:pPr>
    <w:rPr>
      <w:rFonts w:hint="default" w:ascii="宋体" w:hAnsi="Times New Roman" w:eastAsia="宋体" w:cs="Times New Roman"/>
      <w:sz w:val="24"/>
    </w:rPr>
  </w:style>
  <w:style w:type="paragraph" w:styleId="1046" w:customStyle="1">
    <w:name w:val="xl371"/>
    <w:basedOn w:val="6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047" w:customStyle="1">
    <w:name w:val="Char Char1 Char Char Char1"/>
    <w:basedOn w:val="674"/>
    <w:uiPriority w:val="0"/>
    <w:qFormat/>
    <w:rPr>
      <w:sz w:val="20"/>
      <w:szCs w:val="20"/>
    </w:rPr>
  </w:style>
  <w:style w:type="paragraph" w:styleId="1048" w:customStyle="1">
    <w:name w:val="_Style 1"/>
    <w:basedOn w:val="674"/>
    <w:uiPriority w:val="0"/>
    <w:qFormat/>
    <w:pPr>
      <w:jc w:val="left"/>
      <w:spacing w:after="160" w:line="240" w:lineRule="exact"/>
      <w:widowControl/>
    </w:pPr>
    <w:rPr>
      <w:rFonts w:ascii="Verdana" w:hAnsi="Verdana"/>
      <w:sz w:val="18"/>
      <w:szCs w:val="20"/>
    </w:rPr>
  </w:style>
  <w:style w:type="paragraph" w:styleId="1049" w:customStyle="1">
    <w:name w:val="Char1"/>
    <w:basedOn w:val="674"/>
    <w:uiPriority w:val="0"/>
    <w:qFormat/>
    <w:rPr>
      <w:rFonts w:ascii="Tahoma" w:hAnsi="Tahoma" w:eastAsia="仿宋_GB2312"/>
      <w:sz w:val="24"/>
      <w:szCs w:val="20"/>
    </w:rPr>
  </w:style>
  <w:style w:type="paragraph" w:styleId="1050" w:customStyle="1">
    <w:name w:val="xl65"/>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18"/>
      <w:szCs w:val="18"/>
    </w:rPr>
  </w:style>
  <w:style w:type="paragraph" w:styleId="1051" w:customStyle="1">
    <w:name w:val="Char Char Char"/>
    <w:basedOn w:val="674"/>
    <w:uiPriority w:val="0"/>
    <w:qFormat/>
    <w:rPr>
      <w:rFonts w:ascii="仿宋_GB2312" w:eastAsia="仿宋_GB2312"/>
      <w:b/>
      <w:color w:val="333333"/>
      <w:sz w:val="32"/>
      <w:szCs w:val="20"/>
    </w:rPr>
  </w:style>
  <w:style w:type="paragraph" w:styleId="1052" w:customStyle="1">
    <w:name w:val="表格"/>
    <w:basedOn w:val="674"/>
    <w:uiPriority w:val="0"/>
    <w:qFormat/>
    <w:pPr>
      <w:jc w:val="center"/>
    </w:pPr>
    <w:rPr>
      <w:rFonts w:ascii="华文细黑" w:hAnsi="华文细黑"/>
      <w:szCs w:val="20"/>
    </w:rPr>
  </w:style>
  <w:style w:type="paragraph" w:styleId="1053" w:customStyle="1">
    <w:name w:val="_Style 10"/>
    <w:basedOn w:val="674"/>
    <w:uiPriority w:val="0"/>
    <w:qFormat/>
  </w:style>
  <w:style w:type="paragraph" w:styleId="1054" w:customStyle="1">
    <w:name w:val="font9"/>
    <w:basedOn w:val="674"/>
    <w:uiPriority w:val="0"/>
    <w:qFormat/>
    <w:pPr>
      <w:jc w:val="left"/>
      <w:spacing w:before="100" w:beforeAutospacing="1" w:after="100" w:afterAutospacing="1"/>
      <w:widowControl/>
    </w:pPr>
    <w:rPr>
      <w:sz w:val="20"/>
      <w:szCs w:val="20"/>
    </w:rPr>
  </w:style>
  <w:style w:type="paragraph" w:styleId="1055" w:customStyle="1">
    <w:name w:val="xl25"/>
    <w:basedOn w:val="674"/>
    <w:uiPriority w:val="0"/>
    <w:qFormat/>
    <w:pPr>
      <w:jc w:val="center"/>
      <w:spacing w:before="100" w:beforeAutospacing="1" w:after="100" w:afterAutospacing="1"/>
      <w:widowControl/>
    </w:pPr>
    <w:rPr>
      <w:rFonts w:ascii="新宋体" w:eastAsia="新宋体" w:cs="Arial Unicode MS"/>
      <w:b/>
      <w:bCs/>
      <w:sz w:val="36"/>
      <w:szCs w:val="36"/>
    </w:rPr>
  </w:style>
  <w:style w:type="paragraph" w:styleId="1056" w:customStyle="1">
    <w:name w:val="p0"/>
    <w:basedOn w:val="674"/>
    <w:uiPriority w:val="0"/>
    <w:qFormat/>
    <w:pPr>
      <w:widowControl/>
    </w:pPr>
    <w:rPr>
      <w:b/>
      <w:bCs/>
      <w:sz w:val="24"/>
    </w:rPr>
  </w:style>
  <w:style w:type="paragraph" w:styleId="1057" w:customStyle="1">
    <w:name w:val="Char11"/>
    <w:basedOn w:val="674"/>
    <w:uiPriority w:val="0"/>
    <w:qFormat/>
    <w:rPr>
      <w:rFonts w:ascii="Tahoma" w:hAnsi="Tahoma"/>
      <w:sz w:val="24"/>
      <w:szCs w:val="20"/>
    </w:rPr>
  </w:style>
  <w:style w:type="paragraph" w:styleId="1058" w:customStyle="1">
    <w:name w:val="Char Char1 Char Char Char Char Char Char Char1"/>
    <w:basedOn w:val="674"/>
    <w:uiPriority w:val="0"/>
    <w:qFormat/>
    <w:rPr>
      <w:rFonts w:ascii="Tahoma" w:hAnsi="Tahoma"/>
      <w:sz w:val="24"/>
      <w:szCs w:val="20"/>
    </w:rPr>
  </w:style>
  <w:style w:type="paragraph" w:styleId="1059" w:customStyle="1">
    <w:name w:val="Char1 Char Char Char1 Char Char Char Char Char Char1"/>
    <w:basedOn w:val="674"/>
    <w:next w:val="674"/>
    <w:uiPriority w:val="0"/>
    <w:qFormat/>
  </w:style>
  <w:style w:type="paragraph" w:styleId="1060" w:customStyle="1">
    <w:name w:val="xl74"/>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0"/>
      <w:szCs w:val="20"/>
    </w:rPr>
  </w:style>
  <w:style w:type="paragraph" w:styleId="1061" w:customStyle="1">
    <w:name w:val="Char Char2"/>
    <w:basedOn w:val="674"/>
    <w:uiPriority w:val="0"/>
    <w:qFormat/>
    <w:pPr>
      <w:jc w:val="left"/>
      <w:spacing w:after="160" w:line="240" w:lineRule="exact"/>
      <w:widowControl/>
    </w:pPr>
    <w:rPr>
      <w:szCs w:val="20"/>
    </w:rPr>
  </w:style>
  <w:style w:type="paragraph" w:styleId="1062" w:customStyle="1">
    <w:name w:val="Char Char Char Char Char Char Char Char Char Char Char Char Char"/>
    <w:basedOn w:val="689"/>
    <w:uiPriority w:val="0"/>
    <w:qFormat/>
    <w:rPr>
      <w:rFonts w:ascii="Tahoma" w:hAnsi="Tahoma"/>
      <w:sz w:val="24"/>
    </w:rPr>
  </w:style>
  <w:style w:type="paragraph" w:styleId="1063" w:customStyle="1">
    <w:name w:val="1 Char"/>
    <w:basedOn w:val="674"/>
    <w:uiPriority w:val="0"/>
    <w:qFormat/>
    <w:pPr>
      <w:jc w:val="left"/>
      <w:spacing w:after="160" w:line="240" w:lineRule="exact"/>
      <w:widowControl/>
    </w:pPr>
    <w:rPr>
      <w:rFonts w:ascii="Verdana" w:hAnsi="Verdana"/>
      <w:sz w:val="20"/>
      <w:szCs w:val="20"/>
    </w:rPr>
  </w:style>
  <w:style w:type="paragraph" w:styleId="1064" w:customStyle="1">
    <w:name w:val="xl87"/>
    <w:basedOn w:val="674"/>
    <w:uiPriority w:val="0"/>
    <w:qFormat/>
    <w:pPr>
      <w:jc w:val="left"/>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cs="宋体"/>
      <w:color w:val="000000"/>
      <w:sz w:val="20"/>
      <w:szCs w:val="20"/>
    </w:rPr>
  </w:style>
  <w:style w:type="paragraph" w:styleId="1065" w:customStyle="1">
    <w:name w:val="xl366"/>
    <w:basedOn w:val="6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4"/>
    </w:rPr>
  </w:style>
  <w:style w:type="paragraph" w:styleId="1066" w:customStyle="1">
    <w:name w:val="列出段落11"/>
    <w:basedOn w:val="674"/>
    <w:uiPriority w:val="0"/>
    <w:qFormat/>
    <w:pPr>
      <w:contextualSpacing/>
      <w:ind w:left="720"/>
      <w:jc w:val="left"/>
      <w:widowControl/>
    </w:pPr>
    <w:rPr>
      <w:rFonts w:ascii="Arial" w:hAnsi="Arial" w:eastAsia="黑体"/>
      <w:sz w:val="24"/>
    </w:rPr>
  </w:style>
  <w:style w:type="paragraph" w:styleId="1067" w:customStyle="1">
    <w:name w:val="正1"/>
    <w:basedOn w:val="674"/>
    <w:uiPriority w:val="0"/>
    <w:qFormat/>
    <w:pPr>
      <w:ind w:left="630"/>
      <w:spacing w:line="360" w:lineRule="auto"/>
    </w:pPr>
    <w:rPr>
      <w:rFonts w:ascii="宋体" w:cs="宋体"/>
      <w:sz w:val="24"/>
      <w:szCs w:val="20"/>
    </w:rPr>
  </w:style>
  <w:style w:type="paragraph" w:styleId="1068" w:customStyle="1">
    <w:name w:val="xl356"/>
    <w:basedOn w:val="674"/>
    <w:uiPriority w:val="0"/>
    <w:qFormat/>
    <w:pPr>
      <w:jc w:val="center"/>
      <w:spacing w:before="100" w:beforeAutospacing="1" w:after="100" w:afterAutospacing="1"/>
      <w:widowControl/>
    </w:pPr>
    <w:rPr>
      <w:sz w:val="24"/>
    </w:rPr>
  </w:style>
  <w:style w:type="paragraph" w:styleId="1069" w:customStyle="1">
    <w:name w:val="xl90"/>
    <w:basedOn w:val="6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2"/>
      <w:szCs w:val="22"/>
    </w:rPr>
  </w:style>
  <w:style w:type="paragraph" w:styleId="1070" w:customStyle="1">
    <w:name w:val="xl77"/>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color w:val="000000"/>
      <w:sz w:val="20"/>
      <w:szCs w:val="20"/>
    </w:rPr>
  </w:style>
  <w:style w:type="paragraph" w:styleId="1071" w:customStyle="1">
    <w:name w:val="font10"/>
    <w:basedOn w:val="674"/>
    <w:uiPriority w:val="0"/>
    <w:qFormat/>
    <w:pPr>
      <w:jc w:val="left"/>
      <w:spacing w:before="100" w:beforeAutospacing="1" w:after="100" w:afterAutospacing="1"/>
      <w:widowControl/>
    </w:pPr>
    <w:rPr>
      <w:rFonts w:ascii="黑体" w:eastAsia="黑体" w:cs="宋体"/>
      <w:b/>
      <w:bCs/>
      <w:sz w:val="24"/>
    </w:rPr>
  </w:style>
  <w:style w:type="paragraph" w:styleId="1072" w:customStyle="1">
    <w:name w:val="font6"/>
    <w:basedOn w:val="674"/>
    <w:uiPriority w:val="0"/>
    <w:qFormat/>
    <w:pPr>
      <w:jc w:val="left"/>
      <w:spacing w:before="100" w:beforeAutospacing="1" w:after="100" w:afterAutospacing="1"/>
      <w:widowControl/>
    </w:pPr>
    <w:rPr>
      <w:rFonts w:ascii="宋体" w:cs="宋体"/>
      <w:sz w:val="20"/>
      <w:szCs w:val="20"/>
    </w:rPr>
  </w:style>
  <w:style w:type="paragraph" w:styleId="1073" w:customStyle="1">
    <w:name w:val="xl95"/>
    <w:basedOn w:val="674"/>
    <w:uiPriority w:val="0"/>
    <w:qFormat/>
    <w:pPr>
      <w:jc w:val="center"/>
      <w:spacing w:before="100" w:beforeAutospacing="1" w:after="100" w:afterAutospacing="1"/>
      <w:widowControl/>
      <w:pBdr>
        <w:right w:val="single" w:color="auto" w:sz="4" w:space="0"/>
      </w:pBdr>
    </w:pPr>
    <w:rPr>
      <w:rFonts w:ascii="宋体" w:cs="宋体"/>
      <w:sz w:val="20"/>
      <w:szCs w:val="20"/>
    </w:rPr>
  </w:style>
  <w:style w:type="paragraph" w:styleId="1074" w:customStyle="1">
    <w:name w:val="样式 标题 2 + Times New Roman 四号 非加粗 段前: 5 磅 段后: 0 磅 行距: 固定值 20..."/>
    <w:basedOn w:val="676"/>
    <w:uiPriority w:val="0"/>
    <w:qFormat/>
    <w:pPr>
      <w:spacing w:before="100" w:after="0" w:line="400" w:lineRule="exact"/>
    </w:pPr>
    <w:rPr>
      <w:rFonts w:ascii="Times New Roman" w:hAnsi="Times New Roman" w:eastAsia="黑体" w:cs="宋体"/>
      <w:b w:val="0"/>
      <w:sz w:val="28"/>
    </w:rPr>
  </w:style>
  <w:style w:type="paragraph" w:styleId="1075" w:customStyle="1">
    <w:name w:val="TOC 标题1"/>
    <w:basedOn w:val="675"/>
    <w:next w:val="674"/>
    <w:uiPriority w:val="0"/>
    <w:qFormat/>
    <w:pPr>
      <w:jc w:val="left"/>
      <w:spacing w:before="480" w:after="0" w:line="276" w:lineRule="auto"/>
      <w:widowControl/>
      <w:outlineLvl w:val="9"/>
    </w:pPr>
    <w:rPr>
      <w:rFonts w:ascii="Cambria" w:hAnsi="Cambria"/>
      <w:bCs/>
      <w:color w:val="365f91"/>
      <w:sz w:val="28"/>
      <w:szCs w:val="28"/>
    </w:rPr>
  </w:style>
  <w:style w:type="paragraph" w:styleId="1076" w:customStyle="1">
    <w:name w:val="xl96"/>
    <w:basedOn w:val="674"/>
    <w:uiPriority w:val="0"/>
    <w:qFormat/>
    <w:pPr>
      <w:jc w:val="center"/>
      <w:spacing w:before="100" w:beforeAutospacing="1" w:after="100" w:afterAutospacing="1"/>
      <w:widowControl/>
      <w:pBdr>
        <w:bottom w:val="single" w:color="auto" w:sz="4" w:space="0"/>
        <w:right w:val="single" w:color="auto" w:sz="4" w:space="0"/>
      </w:pBdr>
    </w:pPr>
    <w:rPr>
      <w:rFonts w:ascii="宋体" w:cs="宋体"/>
      <w:sz w:val="20"/>
      <w:szCs w:val="20"/>
    </w:rPr>
  </w:style>
  <w:style w:type="paragraph" w:styleId="1077" w:customStyle="1">
    <w:name w:val="xl24"/>
    <w:basedOn w:val="6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078" w:customStyle="1">
    <w:name w:val="xl78"/>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eastAsia="仿宋_GB2312" w:cs="宋体"/>
      <w:color w:val="000000"/>
      <w:sz w:val="20"/>
      <w:szCs w:val="20"/>
    </w:rPr>
  </w:style>
  <w:style w:type="paragraph" w:styleId="1079" w:customStyle="1">
    <w:name w:val="font7"/>
    <w:basedOn w:val="674"/>
    <w:uiPriority w:val="0"/>
    <w:qFormat/>
    <w:pPr>
      <w:jc w:val="left"/>
      <w:spacing w:before="100" w:beforeAutospacing="1" w:after="100" w:afterAutospacing="1"/>
      <w:widowControl/>
    </w:pPr>
    <w:rPr>
      <w:rFonts w:ascii="宋体" w:cs="宋体"/>
      <w:sz w:val="20"/>
      <w:szCs w:val="20"/>
    </w:rPr>
  </w:style>
  <w:style w:type="paragraph" w:styleId="1080" w:customStyle="1">
    <w:name w:val="xl86"/>
    <w:basedOn w:val="6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color w:val="000000"/>
      <w:sz w:val="20"/>
      <w:szCs w:val="20"/>
    </w:rPr>
  </w:style>
  <w:style w:type="paragraph" w:styleId="1081" w:customStyle="1">
    <w:name w:val="WW-正文缩进"/>
    <w:basedOn w:val="674"/>
    <w:uiPriority w:val="0"/>
    <w:qFormat/>
    <w:pPr>
      <w:ind w:firstLine="420"/>
      <w:spacing w:line="360" w:lineRule="auto"/>
    </w:pPr>
    <w:rPr>
      <w:rFonts w:ascii="Arial" w:hAnsi="Arial"/>
      <w:sz w:val="24"/>
      <w:szCs w:val="20"/>
    </w:rPr>
  </w:style>
  <w:style w:type="paragraph" w:styleId="1082" w:customStyle="1">
    <w:name w:val="p15"/>
    <w:basedOn w:val="674"/>
    <w:uiPriority w:val="0"/>
    <w:qFormat/>
    <w:pPr>
      <w:widowControl/>
    </w:pPr>
    <w:rPr>
      <w:rFonts w:ascii="Calibri" w:hAnsi="Calibri"/>
      <w:szCs w:val="21"/>
    </w:rPr>
  </w:style>
  <w:style w:type="paragraph" w:styleId="1083" w:customStyle="1">
    <w:name w:val="xl85"/>
    <w:basedOn w:val="6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color w:val="000000"/>
      <w:sz w:val="20"/>
      <w:szCs w:val="20"/>
    </w:rPr>
  </w:style>
  <w:style w:type="paragraph" w:styleId="1084" w:customStyle="1">
    <w:name w:val="xl93"/>
    <w:basedOn w:val="6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cs="宋体"/>
      <w:sz w:val="20"/>
      <w:szCs w:val="20"/>
    </w:rPr>
  </w:style>
  <w:style w:type="paragraph" w:styleId="1085" w:customStyle="1">
    <w:name w:val="6'"/>
    <w:basedOn w:val="674"/>
    <w:uiPriority w:val="0"/>
    <w:qFormat/>
    <w:pPr>
      <w:jc w:val="center"/>
      <w:spacing w:line="320" w:lineRule="exact"/>
    </w:pPr>
    <w:rPr>
      <w:spacing w:val="20"/>
      <w:szCs w:val="20"/>
    </w:rPr>
  </w:style>
  <w:style w:type="paragraph" w:styleId="1086" w:customStyle="1">
    <w:name w:val="公文"/>
    <w:basedOn w:val="674"/>
    <w:uiPriority w:val="0"/>
    <w:qFormat/>
    <w:pPr>
      <w:spacing w:line="520" w:lineRule="exact"/>
    </w:pPr>
    <w:rPr>
      <w:rFonts w:eastAsia="仿宋_GB2312"/>
      <w:sz w:val="32"/>
      <w:szCs w:val="20"/>
    </w:rPr>
  </w:style>
  <w:style w:type="character" w:styleId="1087" w:customStyle="1">
    <w:name w:val="纯文本 字符"/>
    <w:uiPriority w:val="0"/>
    <w:qFormat/>
    <w:rPr>
      <w:rFonts w:ascii="宋体" w:eastAsia="宋体" w:cs="Times New Roman"/>
      <w:sz w:val="21"/>
      <w:szCs w:val="24"/>
    </w:rPr>
  </w:style>
  <w:style w:type="paragraph" w:styleId="1088" w:customStyle="1">
    <w:name w:val="_Style 63"/>
    <w:basedOn w:val="674"/>
    <w:uiPriority w:val="0"/>
    <w:qFormat/>
    <w:pPr>
      <w:ind w:firstLine="200"/>
    </w:pPr>
  </w:style>
  <w:style w:type="paragraph" w:styleId="1089" w:customStyle="1">
    <w:name w:val="_Style 70"/>
    <w:basedOn w:val="674"/>
    <w:next w:val="883"/>
    <w:uiPriority w:val="0"/>
    <w:qFormat/>
    <w:pPr>
      <w:ind w:firstLine="200"/>
    </w:pPr>
    <w:rPr>
      <w:szCs w:val="21"/>
    </w:rPr>
  </w:style>
  <w:style w:type="paragraph" w:styleId="1090" w:customStyle="1">
    <w:name w:val="普通正文"/>
    <w:basedOn w:val="674"/>
    <w:uiPriority w:val="0"/>
    <w:qFormat/>
    <w:pPr>
      <w:ind w:firstLine="480"/>
      <w:jc w:val="left"/>
      <w:spacing w:before="120" w:after="120" w:line="360" w:lineRule="auto"/>
    </w:pPr>
    <w:rPr>
      <w:rFonts w:ascii="Arial" w:hAnsi="Arial"/>
      <w:sz w:val="24"/>
    </w:rPr>
  </w:style>
  <w:style w:type="paragraph" w:styleId="1091" w:customStyle="1">
    <w:name w:val="修订2"/>
    <w:uiPriority w:val="0"/>
    <w:qFormat/>
    <w:rPr>
      <w:rFonts w:hint="default" w:ascii="Times New Roman" w:hAnsi="Times New Roman" w:eastAsia="宋体" w:cs="Times New Roman"/>
      <w:sz w:val="21"/>
      <w:szCs w:val="24"/>
    </w:rPr>
  </w:style>
  <w:style w:type="paragraph" w:styleId="1092" w:customStyle="1">
    <w:name w:val="正文首行缩进1"/>
    <w:basedOn w:val="692"/>
    <w:uiPriority w:val="0"/>
    <w:qFormat/>
    <w:pPr>
      <w:ind w:firstLine="100"/>
      <w:spacing w:before="100" w:beforeAutospacing="1"/>
    </w:pPr>
    <w:rPr>
      <w:rFonts w:ascii="楷体_GB2312" w:hAnsi="楷体_GB2312"/>
    </w:rPr>
  </w:style>
  <w:style w:type="paragraph" w:styleId="1093" w:customStyle="1">
    <w:name w:val="修订3"/>
    <w:uiPriority w:val="0"/>
    <w:qFormat/>
    <w:rPr>
      <w:rFonts w:hint="default" w:ascii="Times New Roman" w:hAnsi="Times New Roman" w:eastAsia="宋体" w:cs="Times New Roman"/>
      <w:sz w:val="21"/>
      <w:szCs w:val="24"/>
    </w:rPr>
  </w:style>
  <w:style w:type="paragraph" w:styleId="1094" w:customStyle="1">
    <w:name w:val="修订4"/>
    <w:uiPriority w:val="0"/>
    <w:qFormat/>
    <w:rPr>
      <w:rFonts w:hint="default" w:ascii="Times New Roman" w:hAnsi="Times New Roman" w:eastAsia="宋体" w:cs="Times New Roman"/>
      <w:sz w:val="21"/>
      <w:szCs w:val="24"/>
    </w:rPr>
  </w:style>
  <w:style w:type="paragraph" w:styleId="1095" w:customStyle="1">
    <w:name w:val="修订5"/>
    <w:hidden/>
    <w:uiPriority w:val="99"/>
    <w:unhideWhenUsed/>
    <w:qFormat/>
    <w:rPr>
      <w:rFonts w:hint="default" w:ascii="Times New Roman" w:hAnsi="Times New Roman" w:eastAsia="宋体" w:cs="Times New Roman"/>
      <w:sz w:val="21"/>
      <w:szCs w:val="24"/>
    </w:rPr>
  </w:style>
  <w:style w:type="character" w:styleId="1096" w:customStyle="1">
    <w:name w:val="标题 2 字符"/>
    <w:basedOn w:val="684"/>
    <w:link w:val="676"/>
    <w:uiPriority w:val="9"/>
    <w:qFormat/>
    <w:rPr>
      <w:rFonts w:ascii="Cambria" w:hAnsi="Cambria"/>
      <w:b/>
      <w:sz w:val="32"/>
    </w:rPr>
  </w:style>
  <w:style w:type="character" w:styleId="1097" w:customStyle="1">
    <w:name w:val="标题 3 字符"/>
    <w:basedOn w:val="684"/>
    <w:link w:val="677"/>
    <w:uiPriority w:val="9"/>
    <w:qFormat/>
    <w:rPr>
      <w:b/>
      <w:bCs/>
      <w:sz w:val="24"/>
      <w:szCs w:val="32"/>
    </w:rPr>
  </w:style>
  <w:style w:type="character" w:styleId="1098" w:customStyle="1">
    <w:name w:val="标题 4 字符"/>
    <w:basedOn w:val="684"/>
    <w:link w:val="678"/>
    <w:uiPriority w:val="9"/>
    <w:qFormat/>
    <w:rPr>
      <w:rFonts w:ascii="Calibri Light" w:hAnsi="Calibri Light"/>
      <w:b/>
      <w:bCs/>
      <w:sz w:val="28"/>
      <w:szCs w:val="28"/>
    </w:rPr>
  </w:style>
  <w:style w:type="character" w:styleId="1099" w:customStyle="1">
    <w:name w:val="标题 5 字符"/>
    <w:basedOn w:val="684"/>
    <w:link w:val="679"/>
    <w:uiPriority w:val="9"/>
    <w:semiHidden/>
    <w:qFormat/>
    <w:rPr>
      <w:b/>
      <w:bCs/>
      <w:sz w:val="28"/>
      <w:szCs w:val="28"/>
    </w:rPr>
  </w:style>
  <w:style w:type="character" w:styleId="1100" w:customStyle="1">
    <w:name w:val="标题 6 字符"/>
    <w:basedOn w:val="684"/>
    <w:link w:val="680"/>
    <w:uiPriority w:val="9"/>
    <w:semiHidden/>
    <w:qFormat/>
    <w:rPr>
      <w:rFonts w:ascii="Arial" w:hAnsi="Arial" w:eastAsia="黑体"/>
      <w:b/>
      <w:bCs/>
      <w:sz w:val="24"/>
      <w:szCs w:val="24"/>
    </w:rPr>
  </w:style>
  <w:style w:type="character" w:styleId="1101" w:customStyle="1">
    <w:name w:val="标题 7 字符"/>
    <w:basedOn w:val="684"/>
    <w:link w:val="681"/>
    <w:uiPriority w:val="9"/>
    <w:qFormat/>
    <w:rPr>
      <w:b/>
      <w:bCs/>
      <w:sz w:val="24"/>
      <w:szCs w:val="24"/>
    </w:rPr>
  </w:style>
  <w:style w:type="character" w:styleId="1102" w:customStyle="1">
    <w:name w:val="标题 8 字符"/>
    <w:basedOn w:val="684"/>
    <w:link w:val="682"/>
    <w:uiPriority w:val="9"/>
    <w:qFormat/>
    <w:rPr>
      <w:rFonts w:ascii="Arial" w:hAnsi="Arial" w:eastAsia="黑体"/>
      <w:sz w:val="24"/>
      <w:szCs w:val="24"/>
    </w:rPr>
  </w:style>
  <w:style w:type="character" w:styleId="1103" w:customStyle="1">
    <w:name w:val="标题 9 字符"/>
    <w:basedOn w:val="684"/>
    <w:link w:val="683"/>
    <w:uiPriority w:val="9"/>
    <w:qFormat/>
    <w:rPr>
      <w:rFonts w:ascii="Cambria" w:hAnsi="Cambria"/>
      <w:sz w:val="21"/>
      <w:szCs w:val="21"/>
    </w:rPr>
  </w:style>
  <w:style w:type="character" w:styleId="1104" w:customStyle="1">
    <w:name w:val="标题 字符"/>
    <w:basedOn w:val="684"/>
    <w:link w:val="722"/>
    <w:uiPriority w:val="10"/>
    <w:qFormat/>
    <w:rPr>
      <w:rFonts w:ascii="Arial" w:hAnsi="Arial"/>
      <w:b/>
      <w:sz w:val="32"/>
    </w:rPr>
  </w:style>
  <w:style w:type="character" w:styleId="1105" w:customStyle="1">
    <w:name w:val="副标题 字符"/>
    <w:basedOn w:val="684"/>
    <w:link w:val="710"/>
    <w:uiPriority w:val="11"/>
    <w:qFormat/>
    <w:rPr>
      <w:rFonts w:ascii="Cambria" w:hAnsi="Cambria"/>
      <w:b/>
      <w:bCs/>
      <w:sz w:val="32"/>
      <w:szCs w:val="32"/>
    </w:rPr>
  </w:style>
  <w:style w:type="character" w:styleId="1106" w:customStyle="1">
    <w:name w:val="引用 字符"/>
    <w:basedOn w:val="684"/>
    <w:link w:val="906"/>
    <w:uiPriority w:val="29"/>
    <w:qFormat/>
    <w:rPr>
      <w:rFonts w:ascii="Calibri" w:hAnsi="Calibri"/>
      <w:i/>
      <w:iCs/>
      <w:color w:val="000000"/>
    </w:rPr>
  </w:style>
  <w:style w:type="character" w:styleId="1107" w:customStyle="1">
    <w:name w:val="明显强调2"/>
    <w:basedOn w:val="684"/>
    <w:uiPriority w:val="21"/>
    <w:qFormat/>
    <w:rPr>
      <w:i/>
      <w:iCs/>
      <w:color w:val="2f5597" w:themeColor="accent1" w:themeShade="BF"/>
    </w:rPr>
  </w:style>
  <w:style w:type="character" w:styleId="1108" w:customStyle="1">
    <w:name w:val="明显引用 字符"/>
    <w:basedOn w:val="684"/>
    <w:link w:val="922"/>
    <w:uiPriority w:val="30"/>
    <w:qFormat/>
    <w:rPr>
      <w:rFonts w:ascii="Calibri" w:hAnsi="Calibri"/>
      <w:b/>
      <w:bCs/>
      <w:i/>
      <w:iCs/>
      <w:color w:val="4f81bd"/>
    </w:rPr>
  </w:style>
  <w:style w:type="character" w:styleId="1109" w:customStyle="1">
    <w:name w:val="明显参考2"/>
    <w:basedOn w:val="684"/>
    <w:uiPriority w:val="32"/>
    <w:qFormat/>
    <w:rPr>
      <w:b/>
      <w:bCs/>
      <w:smallCaps/>
      <w:color w:val="2f5597" w:themeColor="accent1" w:themeShade="BF"/>
      <w:spacing w:val="5"/>
    </w:rPr>
  </w:style>
  <w:style w:type="character" w:styleId="1110" w:customStyle="1">
    <w:name w:val="页眉 字符"/>
    <w:basedOn w:val="684"/>
    <w:link w:val="707"/>
    <w:uiPriority w:val="99"/>
    <w:qFormat/>
    <w:rPr>
      <w:sz w:val="18"/>
    </w:rPr>
  </w:style>
  <w:style w:type="character" w:styleId="1111" w:customStyle="1">
    <w:name w:val="页脚 字符"/>
    <w:basedOn w:val="684"/>
    <w:link w:val="705"/>
    <w:uiPriority w:val="99"/>
    <w:qFormat/>
    <w:rPr>
      <w:sz w:val="18"/>
    </w:rPr>
  </w:style>
  <w:style w:type="paragraph" w:styleId="1112" w:customStyle="1">
    <w:name w:val="msonormal"/>
    <w:basedOn w:val="674"/>
    <w:uiPriority w:val="0"/>
    <w:qFormat/>
    <w:pPr>
      <w:jc w:val="left"/>
      <w:spacing w:before="100" w:beforeAutospacing="1" w:after="100" w:afterAutospacing="1"/>
      <w:widowControl/>
    </w:pPr>
    <w:rPr>
      <w:rFonts w:ascii="宋体" w:hAnsi="宋体" w:cs="宋体"/>
      <w:sz w:val="24"/>
    </w:rPr>
  </w:style>
  <w:style w:type="paragraph" w:styleId="1113" w:customStyle="1">
    <w:name w:val="正文11"/>
    <w:next w:val="674"/>
    <w:uiPriority w:val="0"/>
    <w:qFormat/>
    <w:pPr>
      <w:jc w:val="both"/>
      <w:widowControl w:val="off"/>
    </w:pPr>
    <w:rPr>
      <w:rFonts w:hint="default" w:ascii="Times New Roman" w:hAnsi="Times New Roman" w:eastAsia="宋体" w:cs="Times New Roman"/>
      <w:sz w:val="21"/>
      <w:szCs w:val="24"/>
    </w:rPr>
  </w:style>
  <w:style w:type="paragraph" w:styleId="1114" w:customStyle="1">
    <w:name w:val="无间隔1"/>
    <w:uiPriority w:val="0"/>
    <w:qFormat/>
    <w:rPr>
      <w:rFonts w:hint="default" w:ascii="Calibri" w:hAnsi="Calibri" w:eastAsia="PMingLiU" w:cs="Times New Roman"/>
      <w:sz w:val="22"/>
      <w:szCs w:val="22"/>
      <w:lang w:eastAsia="zh-TW"/>
    </w:rPr>
  </w:style>
  <w:style w:type="character" w:styleId="1115" w:customStyle="1">
    <w:name w:val="正文文本 (2) + 9 pt"/>
    <w:uiPriority w:val="0"/>
    <w:qFormat/>
    <w:rPr>
      <w:rFonts w:ascii="MingLiU" w:hAnsi="MingLiU" w:eastAsia="MingLiU"/>
      <w:b/>
      <w:bCs/>
      <w:color w:val="000000"/>
      <w:spacing w:val="0"/>
      <w:position w:val="0"/>
      <w:sz w:val="18"/>
      <w:szCs w:val="18"/>
      <w:u w:val="none"/>
      <w:shd w:val="clear" w:color="auto" w:fill="ffffff"/>
      <w:lang w:val="zh-CN" w:eastAsia="zh-CN" w:bidi="ar-SA"/>
    </w:rPr>
  </w:style>
  <w:style w:type="paragraph" w:styleId="1116" w:customStyle="1">
    <w:name w:val="null3"/>
    <w:hidden/>
    <w:uiPriority w:val="0"/>
    <w:qFormat/>
    <w:rPr>
      <w:rFonts w:hint="eastAsia" w:asciiTheme="minorHAnsi" w:hAnsiTheme="minorHAnsi" w:eastAsiaTheme="minorEastAsia" w:cstheme="minorBidi"/>
    </w:rPr>
  </w:style>
  <w:style w:type="character" w:styleId="1117" w:customStyle="1">
    <w:name w:val="正文缩进 字符"/>
    <w:link w:val="687"/>
    <w:uiPriority w:val="0"/>
    <w:qFormat/>
    <w:rPr>
      <w:sz w:val="21"/>
      <w:szCs w:val="24"/>
    </w:rPr>
  </w:style>
  <w:style w:type="paragraph" w:styleId="1118" w:customStyle="1">
    <w:name w:val="修订6"/>
    <w:hidden/>
    <w:uiPriority w:val="99"/>
    <w:unhideWhenUsed/>
    <w:qFormat/>
    <w:rPr>
      <w:rFonts w:hint="default" w:ascii="Times New Roman" w:hAnsi="Times New Roman" w:eastAsia="宋体" w:cs="Times New Roman"/>
      <w:sz w:val="21"/>
      <w:szCs w:val="24"/>
    </w:rPr>
  </w:style>
  <w:style w:type="character" w:styleId="1119" w:customStyle="1">
    <w:name w:val="明显强调3"/>
    <w:basedOn w:val="684"/>
    <w:uiPriority w:val="21"/>
    <w:qFormat/>
    <w:rPr>
      <w:i/>
      <w:iCs/>
      <w:color w:val="2f5597" w:themeColor="accent1" w:themeShade="BF"/>
    </w:rPr>
  </w:style>
  <w:style w:type="character" w:styleId="1120" w:customStyle="1">
    <w:name w:val="明显参考3"/>
    <w:basedOn w:val="684"/>
    <w:uiPriority w:val="32"/>
    <w:qFormat/>
    <w:rPr>
      <w:b/>
      <w:bCs/>
      <w:smallCaps/>
      <w:color w:val="2f5597" w:themeColor="accent1" w:themeShade="BF"/>
      <w:spacing w:val="5"/>
    </w:rPr>
  </w:style>
  <w:style w:type="paragraph" w:styleId="1121" w:customStyle="1">
    <w:name w:val="修订7"/>
    <w:hidden/>
    <w:uiPriority w:val="99"/>
    <w:unhideWhenUsed/>
    <w:qFormat/>
    <w:rPr>
      <w:rFonts w:hint="default" w:ascii="Times New Roman" w:hAnsi="Times New Roman" w:eastAsia="宋体" w:cs="Times New Roman"/>
      <w:sz w:val="21"/>
      <w:szCs w:val="24"/>
    </w:rPr>
  </w:style>
  <w:style w:type="paragraph" w:styleId="1122" w:customStyle="1">
    <w:name w:val="Revision"/>
    <w:hidden/>
    <w:uiPriority w:val="99"/>
    <w:unhideWhenUsed/>
    <w:qFormat/>
    <w:rPr>
      <w:rFonts w:hint="default" w:ascii="Times New Roman" w:hAnsi="Times New Roman" w:eastAsia="宋体" w:cs="Times New Roman"/>
      <w:sz w:val="21"/>
      <w:szCs w:val="24"/>
    </w:rPr>
  </w:style>
  <w:style w:type="paragraph" w:styleId="1123" w:customStyle="1">
    <w:name w:val="索引 41"/>
    <w:basedOn w:val="674"/>
    <w:next w:val="674"/>
    <w:uiPriority w:val="0"/>
    <w:semiHidden/>
    <w:qFormat/>
    <w:pPr>
      <w:ind w:left="1260"/>
    </w:pPr>
    <w:rPr>
      <w:rFonts w:ascii="Calibri" w:hAnsi="Calibri" w:eastAsia="Calibri" w:cs="宋体"/>
      <w:sz w:val="20"/>
      <w:szCs w:val="21"/>
      <w:lang w:val="zh-CN"/>
    </w:rPr>
  </w:style>
  <w:style w:type="character" w:styleId="1124" w:customStyle="1">
    <w:name w:val="NormalCharacter"/>
    <w:uiPriority w:val="0"/>
    <w:qFormat/>
  </w:style>
  <w:style w:type="character" w:styleId="1125" w:customStyle="1">
    <w:name w:val="font71"/>
    <w:basedOn w:val="684"/>
    <w:uiPriority w:val="0"/>
    <w:qFormat/>
    <w:rPr>
      <w:rFonts w:ascii="微软雅黑" w:hAnsi="微软雅黑" w:eastAsia="微软雅黑" w:cs="微软雅黑"/>
      <w:color w:val="000000"/>
      <w:sz w:val="28"/>
      <w:szCs w:val="28"/>
      <w:u w:val="none"/>
    </w:rPr>
  </w:style>
  <w:style w:type="character" w:styleId="1126" w:customStyle="1">
    <w:name w:val="font61"/>
    <w:basedOn w:val="684"/>
    <w:uiPriority w:val="0"/>
    <w:qFormat/>
    <w:rPr>
      <w:rFonts w:ascii="微软雅黑" w:hAnsi="微软雅黑" w:eastAsia="微软雅黑" w:cs="微软雅黑"/>
      <w:color w:val="000000"/>
      <w:sz w:val="28"/>
      <w:szCs w:val="28"/>
      <w:u w:val="none"/>
    </w:rPr>
  </w:style>
  <w:style w:type="paragraph" w:styleId="1127" w:customStyle="1">
    <w:name w:val="正文文本11"/>
    <w:basedOn w:val="674"/>
    <w:next w:val="674"/>
    <w:uiPriority w:val="0"/>
    <w:qFormat/>
    <w:rPr>
      <w:rFonts w:ascii="方正楷体_GB2312" w:hAnsi="Arial" w:eastAsia="方正楷体_GB2312"/>
      <w:sz w:val="28"/>
      <w:szCs w:val="28"/>
    </w:rPr>
  </w:style>
  <w:style w:type="numbering" w:styleId="852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5946BC-8CBF-4FCF-8DDD-1F04CA88BA46}"/>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王艳枝</cp:lastModifiedBy>
  <cp:revision>9</cp:revision>
  <dcterms:created xsi:type="dcterms:W3CDTF">2026-03-31T07:15:00Z</dcterms:created>
  <dcterms:modified xsi:type="dcterms:W3CDTF">2026-09-14T01:37:14Z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B3506FAD3A2A48379A04F0774D326E0F_13</vt:lpwstr>
  </property>
  <property fmtid="{D5CDD505-2E9C-101B-9397-08002B2CF9AE}" pid="4" name="KSOTemplateDocerSaveRecord">
    <vt:lpwstr>eyJoZGlkIjoiYjU0YTJiZmYwMjEzMDc0NmIzYjI2ZGVkMDc5NzdhOTkiLCJ1c2VySWQiOiIxNTE4MjU5MDIxIn0=</vt:lpwstr>
  </property>
</Properties>
</file>