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400"/>
        <w:rPr>
          <w:rFonts w:ascii="Times New Roman"/>
          <w:sz w:val="20"/>
          <w:lang w:val="en-US"/>
        </w:rPr>
      </w:pPr>
      <w:r>
        <w:rPr>
          <w:rFonts w:ascii="Times New Roman"/>
          <w:sz w:val="20"/>
          <w:lang w:val="en-US"/>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3"/>
          <w:rFonts w:ascii="黑体" w:eastAsia="黑体" w:cs="Times New Roman"/>
          <w:sz w:val="76"/>
          <w:szCs w:val="76"/>
          <w:lang w:val="en-US" w:bidi="ar-SA"/>
        </w:rPr>
      </w:pPr>
      <w:r>
        <w:rPr>
          <w:rStyle w:val="1123"/>
          <w:rFonts w:ascii="黑体" w:eastAsia="黑体" w:cs="Times New Roman"/>
          <w:sz w:val="76"/>
          <w:szCs w:val="76"/>
          <w:lang w:val="en-US" w:bidi="ar-SA"/>
        </w:rPr>
        <w:t xml:space="preserve">公开招标文件</w:t>
      </w:r>
      <w:r/>
    </w:p>
    <w:p>
      <w:pPr>
        <w:pStyle w:val="888"/>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3"/>
                <w:rFonts w:ascii="黑体" w:eastAsia="黑体"/>
                <w:sz w:val="40"/>
              </w:rPr>
            </w:pPr>
            <w:r>
              <w:rPr>
                <w:rStyle w:val="1123"/>
                <w:rFonts w:ascii="黑体" w:eastAsia="黑体"/>
                <w:sz w:val="40"/>
              </w:rPr>
              <w:t xml:space="preserve">项目编号：JSZC-320115-NSZX-G2026-</w:t>
            </w:r>
            <w:r>
              <w:rPr>
                <w:rStyle w:val="1123"/>
                <w:rFonts w:ascii="黑体" w:eastAsia="黑体"/>
                <w:sz w:val="40"/>
              </w:rPr>
              <w:t xml:space="preserve">0030</w:t>
            </w:r>
            <w:r/>
          </w:p>
          <w:p>
            <w:pPr>
              <w:ind w:firstLine="800"/>
              <w:rPr>
                <w:rStyle w:val="1123"/>
                <w:rFonts w:ascii="黑体" w:eastAsia="黑体"/>
                <w:sz w:val="40"/>
              </w:rPr>
            </w:pPr>
            <w:r>
              <w:rPr>
                <w:rFonts w:ascii="黑体" w:eastAsia="黑体"/>
                <w:sz w:val="40"/>
              </w:rPr>
            </w:r>
            <w:r/>
          </w:p>
          <w:p>
            <w:pPr>
              <w:ind w:firstLine="800"/>
              <w:rPr>
                <w:rStyle w:val="1123"/>
                <w:rFonts w:ascii="黑体" w:eastAsia="黑体"/>
                <w:sz w:val="40"/>
              </w:rPr>
            </w:pPr>
            <w:r>
              <w:rPr>
                <w:rStyle w:val="1123"/>
                <w:rFonts w:ascii="黑体" w:eastAsia="黑体"/>
                <w:sz w:val="40"/>
              </w:rPr>
              <w:t xml:space="preserve">项目名称：南京禄口机场三期工程征迁项目跟踪审计服务</w:t>
            </w:r>
            <w:r/>
          </w:p>
          <w:p>
            <w:pPr>
              <w:ind w:firstLine="880"/>
              <w:rPr>
                <w:rStyle w:val="1123"/>
                <w:rFonts w:ascii="黑体" w:eastAsia="黑体"/>
                <w:sz w:val="44"/>
              </w:rPr>
            </w:pPr>
            <w:r>
              <w:rPr>
                <w:rFonts w:ascii="黑体" w:eastAsia="黑体"/>
                <w:sz w:val="44"/>
              </w:rPr>
            </w:r>
            <w:r/>
          </w:p>
          <w:p>
            <w:pPr>
              <w:ind w:firstLine="880"/>
              <w:rPr>
                <w:rStyle w:val="1123"/>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jc w:val="center"/>
        <w:rPr>
          <w:rStyle w:val="1123"/>
          <w:rFonts w:ascii="黑体" w:eastAsia="黑体"/>
          <w:sz w:val="44"/>
        </w:rPr>
      </w:pPr>
      <w:r/>
      <w:bookmarkStart w:id="0" w:name="_Toc15862"/>
      <w:r>
        <w:rPr>
          <w:rStyle w:val="1123"/>
          <w:rFonts w:ascii="黑体" w:eastAsia="黑体"/>
          <w:sz w:val="44"/>
        </w:rPr>
        <w:t xml:space="preserve">南京江审咨询有限公司</w:t>
      </w:r>
      <w:r/>
    </w:p>
    <w:p>
      <w:pPr>
        <w:jc w:val="center"/>
        <w:rPr>
          <w:rStyle w:val="1123"/>
          <w:rFonts w:ascii="黑体" w:eastAsia="黑体"/>
          <w:sz w:val="44"/>
        </w:rPr>
      </w:pPr>
      <w:r>
        <w:rPr>
          <w:rFonts w:ascii="黑体" w:eastAsia="黑体"/>
          <w:sz w:val="44"/>
        </w:rPr>
      </w:r>
      <w:r/>
    </w:p>
    <w:p>
      <w:pPr>
        <w:jc w:val="center"/>
        <w:rPr>
          <w:rStyle w:val="1123"/>
          <w:rFonts w:ascii="黑体" w:eastAsia="黑体"/>
          <w:sz w:val="44"/>
        </w:rPr>
      </w:pPr>
      <w:r>
        <w:rPr>
          <w:rStyle w:val="1123"/>
          <w:rFonts w:ascii="黑体" w:eastAsia="黑体"/>
          <w:sz w:val="44"/>
        </w:rPr>
        <w:t xml:space="preserve">二〇二</w:t>
      </w:r>
      <w:r>
        <w:rPr>
          <w:rStyle w:val="1123"/>
          <w:rFonts w:hint="eastAsia" w:ascii="黑体" w:eastAsia="黑体"/>
          <w:sz w:val="44"/>
        </w:rPr>
        <w:t xml:space="preserve">六</w:t>
      </w:r>
      <w:r>
        <w:rPr>
          <w:rStyle w:val="1123"/>
          <w:rFonts w:ascii="黑体" w:eastAsia="黑体"/>
          <w:sz w:val="44"/>
        </w:rPr>
        <w:t xml:space="preserve">年</w:t>
      </w:r>
      <w:r>
        <w:rPr>
          <w:rStyle w:val="1123"/>
          <w:rFonts w:hint="eastAsia" w:ascii="黑体" w:eastAsia="黑体"/>
          <w:sz w:val="44"/>
        </w:rPr>
        <w:t xml:space="preserve">九</w:t>
      </w:r>
      <w:r>
        <w:rPr>
          <w:rStyle w:val="1123"/>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南京禄口机场三期工程征迁项目跟踪审计服务</w:t>
      </w:r>
      <w:r>
        <w:t xml:space="preserve">进行国内公开招标，</w:t>
      </w:r>
      <w:r>
        <w:t xml:space="preserve">兹邀请</w:t>
      </w:r>
      <w:r>
        <w:t xml:space="preserve">符合资格条件的供应商投标。</w:t>
      </w:r>
      <w:r/>
    </w:p>
    <w:p>
      <w:pPr>
        <w:pStyle w:val="865"/>
        <w:ind w:left="0" w:firstLine="562"/>
        <w:spacing w:line="240" w:lineRule="exact"/>
        <w:rPr>
          <w:b/>
          <w:sz w:val="22"/>
          <w:szCs w:val="22"/>
        </w:rPr>
      </w:pPr>
      <w:r>
        <w:rPr>
          <w:rFonts w:hint="eastAsia"/>
          <w:b/>
          <w:sz w:val="22"/>
          <w:szCs w:val="22"/>
        </w:rPr>
        <w:t xml:space="preserve">一、项目基本情况</w:t>
      </w:r>
      <w:bookmarkStart w:id="1" w:name="_GoBack"/>
      <w:r/>
      <w:bookmarkEnd w:id="1"/>
      <w:r/>
      <w:r/>
    </w:p>
    <w:p>
      <w:pPr>
        <w:ind w:firstLine="560"/>
        <w:jc w:val="both"/>
        <w:spacing w:line="240" w:lineRule="exact"/>
        <w:rPr>
          <w:lang w:val="en-US"/>
        </w:rPr>
      </w:pPr>
      <w:r>
        <w:rPr>
          <w:rFonts w:hint="eastAsia"/>
        </w:rPr>
        <w:t xml:space="preserve">项目编号：</w:t>
      </w:r>
      <w:r>
        <w:t xml:space="preserve">JSZC-320115-NSZX-G2026-</w:t>
      </w:r>
      <w:r>
        <w:t xml:space="preserve">0030</w:t>
      </w:r>
      <w:r/>
    </w:p>
    <w:p>
      <w:pPr>
        <w:ind w:firstLine="560"/>
        <w:jc w:val="both"/>
        <w:spacing w:line="240" w:lineRule="exact"/>
      </w:pPr>
      <w:r>
        <w:rPr>
          <w:rFonts w:hint="eastAsia"/>
        </w:rPr>
        <w:t xml:space="preserve">项目名称：</w:t>
      </w:r>
      <w:r>
        <w:t xml:space="preserve">南京禄口机场三期工程征迁项目跟踪审计服务</w:t>
      </w:r>
      <w:r/>
    </w:p>
    <w:p>
      <w:pPr>
        <w:ind w:firstLine="560"/>
        <w:jc w:val="both"/>
        <w:spacing w:line="240" w:lineRule="exact"/>
        <w:rPr>
          <w:lang w:val="en-US"/>
        </w:rPr>
      </w:pPr>
      <w:r>
        <w:rPr>
          <w:rFonts w:hint="eastAsia"/>
        </w:rPr>
        <w:t xml:space="preserve">预算金额：</w:t>
      </w:r>
      <w:r>
        <w:rPr>
          <w:lang w:val="en-US"/>
        </w:rPr>
        <w:t xml:space="preserve">197.35</w:t>
      </w:r>
      <w:r>
        <w:rPr>
          <w:rFonts w:hint="eastAsia"/>
          <w:lang w:val="en-US"/>
        </w:rPr>
        <w:t xml:space="preserve">万元。</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197.35</w:t>
      </w:r>
      <w:r>
        <w:rPr>
          <w:rFonts w:hint="eastAsia"/>
          <w:lang w:val="en-US"/>
        </w:rPr>
        <w:t xml:space="preserve">万元。（按</w:t>
      </w:r>
      <w:r>
        <w:rPr>
          <w:rFonts w:hint="eastAsia"/>
        </w:rPr>
        <w:t xml:space="preserve">第四</w:t>
      </w:r>
      <w:r>
        <w:rPr>
          <w:rFonts w:hint="eastAsia"/>
        </w:rPr>
        <w:t xml:space="preserve">章项目</w:t>
      </w:r>
      <w:r>
        <w:rPr>
          <w:rFonts w:hint="eastAsia"/>
        </w:rPr>
        <w:t xml:space="preserve">需求</w:t>
      </w:r>
      <w:r>
        <w:rPr>
          <w:rFonts w:hint="eastAsia"/>
          <w:lang w:val="en-US"/>
        </w:rPr>
        <w:t xml:space="preserve">《征地拆迁类审计咨询服务收费标准》差额累进法计算出的审计费*47%，</w:t>
      </w:r>
      <w:r>
        <w:rPr>
          <w:rFonts w:hint="eastAsia" w:cs="Times New Roman"/>
          <w:lang w:val="en-US"/>
        </w:rPr>
        <w:t xml:space="preserve">本项目投标报价中“价格系数”最高为</w:t>
      </w:r>
      <w:r>
        <w:rPr>
          <w:rFonts w:hint="eastAsia"/>
          <w:lang w:val="en-US"/>
        </w:rPr>
        <w:t xml:space="preserve">47%</w:t>
      </w:r>
      <w:r>
        <w:rPr>
          <w:lang w:val="en-US"/>
        </w:rPr>
        <w:t xml:space="preserve">）</w:t>
      </w:r>
      <w:r/>
    </w:p>
    <w:p>
      <w:pPr>
        <w:ind w:firstLine="560"/>
        <w:jc w:val="both"/>
        <w:spacing w:line="240" w:lineRule="exact"/>
      </w:pPr>
      <w:r>
        <w:rPr>
          <w:rFonts w:hint="eastAsia"/>
        </w:rPr>
        <w:t xml:space="preserve">采购需求：</w:t>
      </w:r>
      <w:r>
        <w:t xml:space="preserve">南京禄口机场三期工程征迁项目跟踪审计服务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合同履行期限：暂定3年</w:t>
      </w:r>
      <w:r/>
    </w:p>
    <w:p>
      <w:pPr>
        <w:ind w:firstLine="560"/>
        <w:jc w:val="both"/>
        <w:spacing w:line="240" w:lineRule="exact"/>
      </w:pPr>
      <w:r>
        <w:rPr>
          <w:rFonts w:hint="eastAsia"/>
        </w:rPr>
        <w:t xml:space="preserve">本项目不接受联合体投标</w:t>
      </w:r>
      <w:r/>
    </w:p>
    <w:p>
      <w:pPr>
        <w:pStyle w:val="865"/>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2.3.1分所或分公司应在总所、总公司的唯一授权下，以总所或总公司名义参加磋商活动、递交响应文件、合同谈判、签订及处理与之有关的一切事务（需同时提供唯一授权证明材料、总所或总公司的营业执照、分所或分公司的营业执照）。不属于分支机构的无需上</w:t>
      </w:r>
      <w:r>
        <w:rPr>
          <w:rFonts w:cs="仿宋"/>
          <w:lang w:val="en-US" w:bidi="ar-SA"/>
        </w:rPr>
        <w:t xml:space="preserve">传以上</w:t>
      </w:r>
      <w:r>
        <w:rPr>
          <w:rFonts w:cs="仿宋"/>
          <w:lang w:val="en-US" w:bidi="ar-SA"/>
        </w:rPr>
        <w:t xml:space="preserve">证明材料；</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2</w:t>
      </w:r>
      <w:r>
        <w:rPr>
          <w:rFonts w:cs="仿宋"/>
          <w:lang w:val="en-US" w:bidi="ar-SA"/>
        </w:rPr>
        <w:t xml:space="preserve">供应商必须取得会计师事务所执业许可，提供有效证书扫描件。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3</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w:t>
      </w:r>
      <w:r>
        <w:rPr>
          <w:rFonts w:hint="eastAsia" w:cs="仿宋"/>
          <w:lang w:val="en-US" w:bidi="ar-SA"/>
        </w:rPr>
        <w:t xml:space="preserve">在政府采购资格审查环节，供应商只需提供书面《南京市政府采购供应商信用承诺书》（详见第六章附件四），即可替代以下证明材料：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w:t>
      </w:r>
      <w:r>
        <w:rPr>
          <w:rFonts w:hint="eastAsia" w:cs="仿宋"/>
          <w:lang w:val="en-US" w:bidi="ar-SA"/>
        </w:rPr>
        <w:t xml:space="preserve">承诺书签署日期应当在采购公告发布之日起至递交投标（响应）文件截止日，法定代表人应当手写签名且可辨认为法定代表人姓名，否则视为无效。</w:t>
      </w:r>
      <w:r>
        <w:rPr>
          <w:rFonts w:hint="eastAsia" w:cs="仿宋"/>
          <w:lang w:val="en-US" w:bidi="ar-SA"/>
        </w:rPr>
        <w:t xml:space="preserve">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提供声明函，格式参考第六章附件三</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5"/>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时间：自招标文件公告发布之日起</w:t>
      </w:r>
      <w:r>
        <w:rPr>
          <w:rFonts w:cs="仿宋"/>
          <w:lang w:val="en-US" w:bidi="ar-SA"/>
        </w:rPr>
        <w:t xml:space="preserve">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5"/>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10</w:t>
      </w:r>
      <w:r>
        <w:rPr>
          <w:rFonts w:cs="仿宋"/>
          <w:b/>
          <w:u w:val="single"/>
          <w:lang w:val="en-US"/>
        </w:rPr>
        <w:t xml:space="preserve">月14日9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5"/>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5"/>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5"/>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w:t>
      </w:r>
      <w:r>
        <w:rPr>
          <w:rFonts w:hint="eastAsia" w:cs="仿宋"/>
        </w:rPr>
        <w:t xml:space="preserve">35</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10"/>
      <w:r/>
      <w:bookmarkStart w:id="3" w:name="_Toc28359087"/>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4"/>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8"/>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8"/>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8"/>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w:t>
      </w:r>
      <w:r>
        <w:rPr>
          <w:rFonts w:cs="仿宋"/>
          <w:spacing w:val="-3"/>
          <w:sz w:val="24"/>
          <w:szCs w:val="24"/>
          <w:lang w:val="en-US"/>
        </w:rPr>
        <w:t xml:space="preserve">24082.00元。本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4"/>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4"/>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4"/>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6"/>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6"/>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4"/>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4"/>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4"/>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8"/>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4"/>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4"/>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投标人应充分考虑网络环境、网络带宽等因素可能对投标产生的影响，如因投标人自身原因造成的电子投标文件上传不成功的，作无效投标处理。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4"/>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Style w:val="1131"/>
        <w:tblW w:w="95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7" w:type="dxa"/>
          <w:right w:w="57" w:type="dxa"/>
        </w:tblCellMar>
        <w:tblLook w:val="04A0" w:firstRow="1" w:lastRow="0" w:firstColumn="1" w:lastColumn="0" w:noHBand="0" w:noVBand="1"/>
      </w:tblPr>
      <w:tblGrid>
        <w:gridCol w:w="568"/>
        <w:gridCol w:w="1027"/>
        <w:gridCol w:w="667"/>
        <w:gridCol w:w="7285"/>
      </w:tblGrid>
      <w:tr>
        <w:trPr>
          <w:jc w:val="center"/>
          <w:trHeight w:val="128"/>
          <w:tblHeader/>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分数</w:t>
            </w:r>
            <w:r/>
          </w:p>
        </w:tc>
        <w:tc>
          <w:tcPr>
            <w:tcW w:w="7285"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评审</w:t>
            </w:r>
            <w:r>
              <w:rPr>
                <w:rFonts w:asciiTheme="minorEastAsia" w:hAnsiTheme="minorEastAsia" w:eastAsiaTheme="minorEastAsia"/>
                <w:b/>
                <w:sz w:val="21"/>
                <w:szCs w:val="21"/>
              </w:rPr>
              <w:t xml:space="preserve">标准</w:t>
            </w:r>
            <w:r/>
          </w:p>
        </w:tc>
      </w:tr>
      <w:tr>
        <w:trPr>
          <w:jc w:val="center"/>
          <w:trHeight w:val="517"/>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w:t>
            </w:r>
            <w:r/>
          </w:p>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（10分）</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10</w:t>
            </w:r>
            <w:r/>
          </w:p>
        </w:tc>
        <w:tc>
          <w:tcPr>
            <w:tcW w:w="7285" w:type="dxa"/>
            <w:vAlign w:val="center"/>
            <w:textDirection w:val="lrTb"/>
            <w:noWrap w:val="false"/>
          </w:tcPr>
          <w:p>
            <w:pPr>
              <w:spacing w:line="22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w:t>
            </w:r>
            <w:r>
              <w:rPr>
                <w:sz w:val="21"/>
                <w:szCs w:val="21"/>
              </w:rPr>
              <w:t xml:space="preserve">=</w:t>
            </w:r>
            <w:r>
              <w:rPr>
                <w:rFonts w:hint="eastAsia"/>
                <w:sz w:val="21"/>
                <w:szCs w:val="21"/>
              </w:rPr>
              <w:t xml:space="preserve">（评标基准价</w:t>
            </w:r>
            <w:r>
              <w:rPr>
                <w:sz w:val="21"/>
                <w:szCs w:val="21"/>
              </w:rPr>
              <w:t xml:space="preserve">/投标报价）×</w:t>
            </w:r>
            <w:r>
              <w:rPr>
                <w:rFonts w:hint="eastAsia"/>
                <w:sz w:val="21"/>
                <w:szCs w:val="21"/>
              </w:rPr>
              <w:t xml:space="preserve">10分。</w:t>
            </w:r>
            <w:r/>
          </w:p>
          <w:p>
            <w:pPr>
              <w:spacing w:line="220" w:lineRule="exact"/>
              <w:rPr>
                <w:sz w:val="21"/>
                <w:szCs w:val="21"/>
              </w:rPr>
            </w:pPr>
            <w:r>
              <w:rPr>
                <w:rFonts w:hint="eastAsia"/>
                <w:sz w:val="21"/>
                <w:szCs w:val="21"/>
              </w:rPr>
              <w:t xml:space="preserve">为保证报价合理性，根据财政部《关于推动解决政府采购异常低价问题的通知》（财库〔</w:t>
            </w:r>
            <w:r>
              <w:rPr>
                <w:sz w:val="21"/>
                <w:szCs w:val="21"/>
              </w:rPr>
              <w:t xml:space="preserve">2026〕2号），</w:t>
            </w:r>
            <w:r>
              <w:rPr>
                <w:rFonts w:hint="eastAsia"/>
                <w:sz w:val="21"/>
                <w:szCs w:val="21"/>
              </w:rPr>
              <w:t xml:space="preserve">当供应商投标</w:t>
            </w:r>
            <w:r>
              <w:rPr>
                <w:rFonts w:hint="eastAsia"/>
                <w:sz w:val="21"/>
                <w:szCs w:val="21"/>
                <w:lang w:val="en-US"/>
              </w:rPr>
              <w:t xml:space="preserve">价格系数</w:t>
            </w:r>
            <w:r>
              <w:rPr>
                <w:rFonts w:hint="eastAsia"/>
                <w:sz w:val="21"/>
                <w:szCs w:val="21"/>
              </w:rPr>
              <w:t xml:space="preserve">低于23.5</w:t>
            </w:r>
            <w:r>
              <w:rPr>
                <w:sz w:val="21"/>
                <w:szCs w:val="21"/>
              </w:rPr>
              <w:t xml:space="preserve">%时</w:t>
            </w:r>
            <w:r>
              <w:rPr>
                <w:rFonts w:hint="eastAsia"/>
                <w:sz w:val="21"/>
                <w:szCs w:val="21"/>
              </w:rPr>
              <w:t xml:space="preserve">（</w:t>
            </w:r>
            <w:r>
              <w:rPr>
                <w:rFonts w:hint="eastAsia"/>
                <w:sz w:val="21"/>
                <w:szCs w:val="21"/>
                <w:lang w:val="en-US"/>
              </w:rPr>
              <w:t xml:space="preserve">不含</w:t>
            </w:r>
            <w:r>
              <w:rPr>
                <w:rFonts w:hint="eastAsia"/>
                <w:sz w:val="21"/>
                <w:szCs w:val="21"/>
              </w:rPr>
              <w:t xml:space="preserve">23.5</w:t>
            </w:r>
            <w:r>
              <w:rPr>
                <w:sz w:val="21"/>
                <w:szCs w:val="21"/>
              </w:rPr>
              <w:t xml:space="preserve">%</w:t>
            </w:r>
            <w:r>
              <w:rPr>
                <w:rFonts w:hint="eastAsia"/>
                <w:sz w:val="21"/>
                <w:szCs w:val="21"/>
              </w:rPr>
              <w:t xml:space="preserve">）</w:t>
            </w:r>
            <w:r>
              <w:rPr>
                <w:sz w:val="21"/>
                <w:szCs w:val="21"/>
              </w:rPr>
              <w:t xml:space="preserve">，供应商在投标报价时</w:t>
            </w:r>
            <w:r>
              <w:rPr>
                <w:rFonts w:hint="eastAsia"/>
                <w:sz w:val="21"/>
                <w:szCs w:val="21"/>
              </w:rPr>
              <w:t xml:space="preserve">须</w:t>
            </w:r>
            <w:r>
              <w:rPr>
                <w:sz w:val="21"/>
                <w:szCs w:val="21"/>
              </w:rPr>
              <w:t xml:space="preserve">提供完整的成本明细说明，评标委员会将根据供应商所提供的成本明细说明进行论证，分析报价合理性。若供应商提供的成本明细说明不能证明其报价合理性，则评标委员会应当将其作为无效投标处理。</w:t>
            </w:r>
            <w:r/>
          </w:p>
        </w:tc>
      </w:tr>
      <w:tr>
        <w:trPr>
          <w:jc w:val="center"/>
          <w:trHeight w:val="592"/>
        </w:trPr>
        <w:tc>
          <w:tcPr>
            <w:tcW w:w="56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W w:w="1027"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W w:w="667"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W w:w="728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提供2021年1月1日以来担任征地拆迁跟踪审计负责人的业绩，每提供一个得3分，本项最高得9分（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原件完整</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592"/>
        </w:trPr>
        <w:tc>
          <w:tcPr>
            <w:tcW w:w="56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W w:w="1027"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2</w:t>
            </w:r>
            <w:r>
              <w:rPr>
                <w:b/>
                <w:szCs w:val="21"/>
                <w:lang w:eastAsia="en-US"/>
              </w:rPr>
              <w:t xml:space="preserve">分）</w:t>
            </w:r>
            <w:r/>
          </w:p>
        </w:tc>
        <w:tc>
          <w:tcPr>
            <w:tcW w:w="667" w:type="dxa"/>
            <w:vAlign w:val="center"/>
            <w:textDirection w:val="lrTb"/>
            <w:noWrap w:val="false"/>
          </w:tcPr>
          <w:p>
            <w:pPr>
              <w:jc w:val="center"/>
              <w:spacing w:line="240" w:lineRule="exact"/>
              <w:rPr>
                <w:b/>
                <w:szCs w:val="21"/>
              </w:rPr>
            </w:pPr>
            <w:r>
              <w:rPr>
                <w:rFonts w:hint="eastAsia"/>
                <w:b/>
                <w:szCs w:val="21"/>
                <w:lang w:val="en-US"/>
              </w:rPr>
              <w:t xml:space="preserve">2</w:t>
            </w:r>
            <w:r/>
          </w:p>
        </w:tc>
        <w:tc>
          <w:tcPr>
            <w:tcW w:w="728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需求）同时具有其他职业资格的</w:t>
            </w:r>
            <w:r>
              <w:rPr>
                <w:rFonts w:hint="eastAsia"/>
                <w:sz w:val="21"/>
              </w:rPr>
              <w:t xml:space="preserve">加</w:t>
            </w:r>
            <w:r>
              <w:rPr>
                <w:rFonts w:hint="eastAsia"/>
                <w:sz w:val="21"/>
                <w:szCs w:val="21"/>
                <w:lang w:val="en-US"/>
              </w:rPr>
              <w:t xml:space="preserve">2</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：其他职业资格</w:t>
            </w:r>
            <w:r>
              <w:rPr>
                <w:rFonts w:hint="eastAsia"/>
                <w:sz w:val="21"/>
                <w:szCs w:val="21"/>
                <w:lang w:val="en-US"/>
              </w:rPr>
              <w:t xml:space="preserve">指</w:t>
            </w:r>
            <w:r>
              <w:rPr>
                <w:rFonts w:hint="eastAsia"/>
                <w:sz w:val="21"/>
                <w:szCs w:val="21"/>
              </w:rPr>
              <w:t xml:space="preserve">资产评估师</w:t>
            </w:r>
            <w:r>
              <w:rPr>
                <w:sz w:val="21"/>
                <w:szCs w:val="21"/>
              </w:rPr>
              <w:t xml:space="preserve">、</w:t>
            </w:r>
            <w:r>
              <w:rPr>
                <w:rFonts w:hint="eastAsia"/>
                <w:sz w:val="21"/>
                <w:szCs w:val="21"/>
              </w:rPr>
              <w:t xml:space="preserve">房地产估价师</w:t>
            </w:r>
            <w:r>
              <w:rPr>
                <w:sz w:val="21"/>
                <w:szCs w:val="21"/>
              </w:rPr>
              <w:t xml:space="preserve">、一级</w:t>
            </w:r>
            <w:r>
              <w:rPr>
                <w:rFonts w:hint="eastAsia"/>
                <w:sz w:val="21"/>
                <w:szCs w:val="21"/>
              </w:rPr>
              <w:t xml:space="preserve">造价工程师</w:t>
            </w:r>
            <w:r>
              <w:rPr>
                <w:sz w:val="21"/>
                <w:szCs w:val="21"/>
              </w:rPr>
              <w:t xml:space="preserve">。提供有效</w:t>
            </w:r>
            <w:r>
              <w:rPr>
                <w:rFonts w:hint="eastAsia"/>
                <w:sz w:val="21"/>
                <w:szCs w:val="21"/>
              </w:rPr>
              <w:t xml:space="preserve">职业</w:t>
            </w:r>
            <w:r>
              <w:rPr>
                <w:sz w:val="21"/>
                <w:szCs w:val="21"/>
              </w:rPr>
              <w:t xml:space="preserve">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592"/>
        </w:trPr>
        <w:tc>
          <w:tcPr>
            <w:tcW w:w="56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W w:w="1027"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18</w:t>
            </w:r>
            <w:r>
              <w:rPr>
                <w:rFonts w:hint="eastAsia"/>
                <w:b/>
                <w:szCs w:val="21"/>
                <w:lang w:eastAsia="en-US"/>
              </w:rPr>
              <w:t xml:space="preserve">分）</w:t>
            </w:r>
            <w:r/>
          </w:p>
        </w:tc>
        <w:tc>
          <w:tcPr>
            <w:tcW w:w="667" w:type="dxa"/>
            <w:vAlign w:val="center"/>
            <w:textDirection w:val="lrTb"/>
            <w:noWrap w:val="false"/>
          </w:tcPr>
          <w:p>
            <w:pPr>
              <w:jc w:val="center"/>
              <w:spacing w:line="240" w:lineRule="exact"/>
              <w:rPr>
                <w:b/>
                <w:szCs w:val="21"/>
                <w:lang w:val="en-US"/>
              </w:rPr>
            </w:pPr>
            <w:r>
              <w:rPr>
                <w:rFonts w:hint="eastAsia"/>
                <w:b/>
                <w:szCs w:val="21"/>
                <w:lang w:val="en-US"/>
              </w:rPr>
              <w:t xml:space="preserve">18</w:t>
            </w:r>
            <w:r/>
          </w:p>
        </w:tc>
        <w:tc>
          <w:tcPr>
            <w:tcW w:w="7285" w:type="dxa"/>
            <w:vAlign w:val="center"/>
            <w:textDirection w:val="lrTb"/>
            <w:noWrap w:val="false"/>
          </w:tcPr>
          <w:p>
            <w:pPr>
              <w:jc w:val="both"/>
              <w:spacing w:line="240" w:lineRule="exact"/>
              <w:rPr>
                <w:sz w:val="21"/>
                <w:szCs w:val="21"/>
              </w:rPr>
            </w:pPr>
            <w:r>
              <w:rPr>
                <w:rFonts w:hint="eastAsia"/>
                <w:sz w:val="21"/>
                <w:szCs w:val="21"/>
              </w:rPr>
              <w:t xml:space="preserve">在满足实质性条件的情况下（详见第四</w:t>
            </w:r>
            <w:r>
              <w:rPr>
                <w:rFonts w:hint="eastAsia"/>
                <w:sz w:val="21"/>
                <w:szCs w:val="21"/>
              </w:rPr>
              <w:t xml:space="preserve">章项目</w:t>
            </w:r>
            <w:r>
              <w:rPr>
                <w:rFonts w:hint="eastAsia"/>
                <w:sz w:val="21"/>
                <w:szCs w:val="21"/>
              </w:rPr>
              <w:t xml:space="preserve">需求），供应商项目组成员每</w:t>
            </w:r>
            <w:r>
              <w:rPr>
                <w:sz w:val="21"/>
                <w:szCs w:val="21"/>
              </w:rPr>
              <w:t xml:space="preserve">1名执业注册会计师得</w:t>
            </w:r>
            <w:r>
              <w:rPr>
                <w:rFonts w:hint="eastAsia"/>
                <w:sz w:val="21"/>
                <w:szCs w:val="21"/>
              </w:rPr>
              <w:t xml:space="preserve">2</w:t>
            </w:r>
            <w:r>
              <w:rPr>
                <w:sz w:val="21"/>
                <w:szCs w:val="21"/>
              </w:rPr>
              <w:t xml:space="preserve">分，本小项最多得</w:t>
            </w:r>
            <w:r>
              <w:rPr>
                <w:rFonts w:hint="eastAsia"/>
                <w:sz w:val="21"/>
                <w:szCs w:val="21"/>
              </w:rPr>
              <w:t xml:space="preserve">18</w:t>
            </w:r>
            <w:r>
              <w:rPr>
                <w:sz w:val="21"/>
                <w:szCs w:val="21"/>
              </w:rPr>
              <w:t xml:space="preserve">分。（提供注册在本单位的注册证书彩色扫描件及202</w:t>
            </w:r>
            <w:r>
              <w:rPr>
                <w:rFonts w:hint="eastAsia"/>
                <w:sz w:val="21"/>
                <w:szCs w:val="21"/>
              </w:rPr>
              <w:t xml:space="preserve">6</w:t>
            </w:r>
            <w:r>
              <w:rPr>
                <w:sz w:val="21"/>
                <w:szCs w:val="21"/>
              </w:rPr>
              <w:t xml:space="preserve">年</w:t>
            </w:r>
            <w:r>
              <w:rPr>
                <w:rFonts w:hint="eastAsia"/>
                <w:sz w:val="21"/>
                <w:szCs w:val="21"/>
              </w:rPr>
              <w:t xml:space="preserve">3</w:t>
            </w:r>
            <w:r>
              <w:rPr>
                <w:sz w:val="21"/>
                <w:szCs w:val="21"/>
              </w:rPr>
              <w:t xml:space="preserve">月至2026年</w:t>
            </w:r>
            <w:r>
              <w:rPr>
                <w:rFonts w:hint="eastAsia"/>
                <w:sz w:val="21"/>
                <w:szCs w:val="21"/>
              </w:rPr>
              <w:t xml:space="preserve">8</w:t>
            </w:r>
            <w:r>
              <w:rPr>
                <w:sz w:val="21"/>
                <w:szCs w:val="21"/>
              </w:rPr>
              <w:t xml:space="preserve">月期间投标人为其缴纳的至少一个月社保缴纳证明，年龄以身份证</w:t>
            </w:r>
            <w:r>
              <w:rPr>
                <w:sz w:val="21"/>
                <w:szCs w:val="21"/>
              </w:rPr>
              <w:t xml:space="preserve">号年龄</w:t>
            </w:r>
            <w:r>
              <w:rPr>
                <w:sz w:val="21"/>
                <w:szCs w:val="21"/>
              </w:rPr>
              <w:t xml:space="preserve">为准，注册单位与投标供应商不一致的，需提供注册证书转所页，否则该人员证书不得分）</w:t>
            </w:r>
            <w:r/>
          </w:p>
        </w:tc>
      </w:tr>
      <w:tr>
        <w:trPr>
          <w:jc w:val="center"/>
          <w:trHeight w:val="592"/>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w:t>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答辩</w:t>
            </w:r>
            <w:r/>
          </w:p>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（20</w:t>
            </w:r>
            <w:r>
              <w:rPr>
                <w:rFonts w:asciiTheme="minorEastAsia" w:hAnsiTheme="minorEastAsia" w:eastAsiaTheme="minorEastAsia"/>
                <w:b/>
                <w:sz w:val="21"/>
                <w:szCs w:val="21"/>
              </w:rPr>
              <w:t xml:space="preserve">分）</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20</w:t>
            </w:r>
            <w:r/>
          </w:p>
        </w:tc>
        <w:tc>
          <w:tcPr>
            <w:tcW w:w="7285" w:type="dxa"/>
            <w:vAlign w:val="center"/>
            <w:textDirection w:val="lrTb"/>
            <w:noWrap w:val="false"/>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投标人拟派项目组长以</w:t>
            </w:r>
            <w:r>
              <w:rPr>
                <w:rFonts w:asciiTheme="minorEastAsia" w:hAnsiTheme="minorEastAsia" w:eastAsiaTheme="minorEastAsia"/>
                <w:sz w:val="21"/>
                <w:szCs w:val="21"/>
              </w:rPr>
              <w:t xml:space="preserve">PPT方式对项目的企业综合实力、类似业绩、技术方案等方面进行</w:t>
            </w:r>
            <w:r>
              <w:rPr>
                <w:rFonts w:hint="eastAsia" w:asciiTheme="minorEastAsia" w:hAnsiTheme="minorEastAsia" w:eastAsiaTheme="minorEastAsia"/>
                <w:b/>
                <w:sz w:val="21"/>
                <w:szCs w:val="21"/>
              </w:rPr>
              <w:t xml:space="preserve">线下</w:t>
            </w:r>
            <w:r>
              <w:rPr>
                <w:rFonts w:asciiTheme="minorEastAsia" w:hAnsiTheme="minorEastAsia" w:eastAsiaTheme="minorEastAsia"/>
                <w:sz w:val="21"/>
                <w:szCs w:val="21"/>
              </w:rPr>
              <w:t xml:space="preserve">陈述答辩（PPT须转为PDF格式上传至苏</w:t>
            </w:r>
            <w:r>
              <w:rPr>
                <w:rFonts w:asciiTheme="minorEastAsia" w:hAnsiTheme="minorEastAsia" w:eastAsiaTheme="minorEastAsia"/>
                <w:sz w:val="21"/>
                <w:szCs w:val="21"/>
              </w:rPr>
              <w:t xml:space="preserve">采云</w:t>
            </w:r>
            <w:r>
              <w:rPr>
                <w:rFonts w:asciiTheme="minorEastAsia" w:hAnsiTheme="minorEastAsia" w:eastAsiaTheme="minorEastAsia"/>
                <w:sz w:val="21"/>
                <w:szCs w:val="21"/>
              </w:rPr>
              <w:t xml:space="preserve">该评分项下，</w:t>
            </w:r>
            <w:r>
              <w:rPr>
                <w:rFonts w:hint="eastAsia" w:asciiTheme="minorEastAsia" w:hAnsiTheme="minorEastAsia" w:eastAsiaTheme="minorEastAsia"/>
                <w:sz w:val="21"/>
                <w:szCs w:val="21"/>
              </w:rPr>
              <w:t xml:space="preserve">述标时间</w:t>
            </w:r>
            <w:r>
              <w:rPr>
                <w:rFonts w:hint="eastAsia" w:asciiTheme="minorEastAsia" w:hAnsiTheme="minorEastAsia" w:eastAsiaTheme="minorEastAsia"/>
                <w:sz w:val="21"/>
                <w:szCs w:val="21"/>
              </w:rPr>
              <w:t xml:space="preserve">不超过</w:t>
            </w:r>
            <w:r>
              <w:rPr>
                <w:rFonts w:asciiTheme="minorEastAsia" w:hAnsiTheme="minorEastAsia" w:eastAsiaTheme="minorEastAsia"/>
                <w:sz w:val="21"/>
                <w:szCs w:val="21"/>
              </w:rPr>
              <w:t xml:space="preserve">3分钟，</w:t>
            </w:r>
            <w:r>
              <w:rPr>
                <w:rFonts w:asciiTheme="minorEastAsia" w:hAnsiTheme="minorEastAsia" w:eastAsiaTheme="minorEastAsia"/>
                <w:b/>
                <w:sz w:val="21"/>
                <w:szCs w:val="21"/>
              </w:rPr>
              <w:t xml:space="preserve">开标当天</w:t>
            </w:r>
            <w:r>
              <w:rPr>
                <w:rFonts w:hint="eastAsia" w:asciiTheme="minorEastAsia" w:hAnsiTheme="minorEastAsia" w:eastAsiaTheme="minorEastAsia"/>
                <w:b/>
                <w:sz w:val="21"/>
                <w:szCs w:val="21"/>
              </w:rPr>
              <w:t xml:space="preserve">上</w:t>
            </w:r>
            <w:r>
              <w:rPr>
                <w:rFonts w:asciiTheme="minorEastAsia" w:hAnsiTheme="minorEastAsia" w:eastAsiaTheme="minorEastAsia"/>
                <w:b/>
                <w:sz w:val="21"/>
                <w:szCs w:val="21"/>
              </w:rPr>
              <w:t xml:space="preserve">午</w:t>
            </w:r>
            <w:r>
              <w:rPr>
                <w:rFonts w:hint="eastAsia" w:asciiTheme="minorEastAsia" w:hAnsiTheme="minorEastAsia" w:eastAsiaTheme="minorEastAsia"/>
                <w:b/>
                <w:sz w:val="21"/>
                <w:szCs w:val="21"/>
              </w:rPr>
              <w:t xml:space="preserve">10：30（北京时间）到达南京市江宁区通淮街38号1楼大厅</w:t>
            </w:r>
            <w:r>
              <w:rPr>
                <w:rFonts w:hint="eastAsia" w:asciiTheme="minorEastAsia" w:hAnsiTheme="minorEastAsia" w:eastAsiaTheme="minorEastAsia"/>
                <w:sz w:val="21"/>
                <w:szCs w:val="21"/>
              </w:rPr>
              <w:t xml:space="preserve">等待答辩</w:t>
            </w:r>
            <w:r>
              <w:rPr>
                <w:rFonts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组长</w:t>
            </w:r>
            <w:r>
              <w:rPr>
                <w:rFonts w:asciiTheme="minorEastAsia" w:hAnsiTheme="minorEastAsia" w:eastAsiaTheme="minorEastAsia"/>
                <w:sz w:val="21"/>
                <w:szCs w:val="21"/>
              </w:rPr>
              <w:t xml:space="preserve">提前准备好身份证原件，验证身份后进行陈述、答辩），并回答相关提问，评</w:t>
            </w:r>
            <w:r>
              <w:rPr>
                <w:rFonts w:hint="eastAsia" w:asciiTheme="minorEastAsia" w:hAnsiTheme="minorEastAsia" w:eastAsiaTheme="minorEastAsia"/>
                <w:sz w:val="21"/>
                <w:szCs w:val="21"/>
              </w:rPr>
              <w:t xml:space="preserve">审</w:t>
            </w:r>
            <w:r>
              <w:rPr>
                <w:rFonts w:asciiTheme="minorEastAsia" w:hAnsiTheme="minorEastAsia" w:eastAsiaTheme="minorEastAsia"/>
                <w:sz w:val="21"/>
                <w:szCs w:val="21"/>
              </w:rPr>
              <w:t xml:space="preserve">委员会根据阐述及回答情况进行打分。</w:t>
            </w:r>
            <w:r/>
          </w:p>
          <w:p>
            <w:pPr>
              <w:jc w:val="both"/>
              <w:rPr>
                <w:sz w:val="21"/>
                <w:szCs w:val="21"/>
              </w:rPr>
            </w:pPr>
            <w:r>
              <w:rPr>
                <w:rFonts w:hint="eastAsia"/>
                <w:sz w:val="21"/>
                <w:szCs w:val="21"/>
              </w:rPr>
              <w:t xml:space="preserve">项目组长陈述完整、科学、流畅，能充分理解采购需求与项目内容，回答相关提问准确，得20</w:t>
            </w:r>
            <w:r>
              <w:rPr>
                <w:sz w:val="21"/>
                <w:szCs w:val="21"/>
              </w:rPr>
              <w:t xml:space="preserve">分；</w:t>
            </w:r>
            <w:r/>
          </w:p>
          <w:p>
            <w:pPr>
              <w:jc w:val="both"/>
              <w:rPr>
                <w:sz w:val="21"/>
                <w:szCs w:val="21"/>
              </w:rPr>
            </w:pPr>
            <w:r>
              <w:rPr>
                <w:rFonts w:hint="eastAsia"/>
                <w:sz w:val="21"/>
                <w:szCs w:val="21"/>
              </w:rPr>
              <w:t xml:space="preserve">项目组长</w:t>
            </w:r>
            <w:r>
              <w:rPr>
                <w:rFonts w:hint="eastAsia"/>
                <w:sz w:val="21"/>
                <w:szCs w:val="21"/>
              </w:rPr>
              <w:t xml:space="preserve">陈述较</w:t>
            </w:r>
            <w:r>
              <w:rPr>
                <w:rFonts w:hint="eastAsia"/>
                <w:sz w:val="21"/>
                <w:szCs w:val="21"/>
              </w:rPr>
              <w:t xml:space="preserve">完整，较理解采购需求与项目内容，回答相关</w:t>
            </w:r>
            <w:r>
              <w:rPr>
                <w:rFonts w:hint="eastAsia"/>
                <w:sz w:val="21"/>
                <w:szCs w:val="21"/>
              </w:rPr>
              <w:t xml:space="preserve">提问较</w:t>
            </w:r>
            <w:r>
              <w:rPr>
                <w:rFonts w:hint="eastAsia"/>
                <w:sz w:val="21"/>
                <w:szCs w:val="21"/>
              </w:rPr>
              <w:t xml:space="preserve">准确，得</w:t>
            </w:r>
            <w:r>
              <w:rPr>
                <w:rFonts w:hint="eastAsia"/>
                <w:sz w:val="21"/>
                <w:szCs w:val="21"/>
                <w:lang w:val="en-US"/>
              </w:rPr>
              <w:t xml:space="preserve">15</w:t>
            </w:r>
            <w:r>
              <w:rPr>
                <w:sz w:val="21"/>
                <w:szCs w:val="21"/>
              </w:rPr>
              <w:t xml:space="preserve">分；</w:t>
            </w:r>
            <w:r/>
          </w:p>
          <w:p>
            <w:pPr>
              <w:jc w:val="both"/>
              <w:rPr>
                <w:sz w:val="21"/>
                <w:szCs w:val="21"/>
              </w:rPr>
            </w:pPr>
            <w:r>
              <w:rPr>
                <w:rFonts w:hint="eastAsia"/>
                <w:sz w:val="21"/>
                <w:szCs w:val="21"/>
              </w:rPr>
              <w:t xml:space="preserve">项目组长陈述基本完整，基本理解采购需求与项目内容，回答相关提问基本准确，得10</w:t>
            </w:r>
            <w:r>
              <w:rPr>
                <w:sz w:val="21"/>
                <w:szCs w:val="21"/>
              </w:rPr>
              <w:t xml:space="preserve">分；</w:t>
            </w:r>
            <w:r/>
          </w:p>
          <w:p>
            <w:pPr>
              <w:jc w:val="both"/>
              <w:rPr>
                <w:sz w:val="21"/>
                <w:szCs w:val="21"/>
              </w:rPr>
            </w:pPr>
            <w:r>
              <w:rPr>
                <w:rFonts w:hint="eastAsia"/>
                <w:sz w:val="21"/>
                <w:szCs w:val="21"/>
              </w:rPr>
              <w:t xml:space="preserve">项目组长没有理解用户需求与项目内容，回答相关提问错误或未回答相关提问，得</w:t>
            </w:r>
            <w:r>
              <w:rPr>
                <w:rFonts w:hint="eastAsia"/>
                <w:sz w:val="21"/>
                <w:szCs w:val="21"/>
                <w:lang w:val="en-US"/>
              </w:rPr>
              <w:t xml:space="preserve">5</w:t>
            </w:r>
            <w:r>
              <w:rPr>
                <w:sz w:val="21"/>
                <w:szCs w:val="21"/>
              </w:rPr>
              <w:t xml:space="preserve">分；</w:t>
            </w:r>
            <w:r/>
          </w:p>
          <w:p>
            <w:pPr>
              <w:rPr>
                <w:rFonts w:asciiTheme="minorEastAsia" w:hAnsiTheme="minorEastAsia" w:eastAsiaTheme="minorEastAsia"/>
                <w:sz w:val="21"/>
                <w:szCs w:val="21"/>
              </w:rPr>
            </w:pPr>
            <w:r>
              <w:rPr>
                <w:rFonts w:hint="eastAsia"/>
                <w:sz w:val="21"/>
                <w:szCs w:val="21"/>
                <w:lang w:eastAsia="en-US"/>
              </w:rPr>
              <w:t xml:space="preserve">不答辩不得分</w:t>
            </w:r>
            <w:r>
              <w:rPr>
                <w:rFonts w:hint="eastAsia"/>
                <w:sz w:val="21"/>
                <w:szCs w:val="21"/>
                <w:lang w:eastAsia="en-US"/>
              </w:rPr>
              <w:t xml:space="preserve">。</w:t>
            </w:r>
            <w:r/>
          </w:p>
        </w:tc>
      </w:tr>
      <w:tr>
        <w:trPr>
          <w:jc w:val="center"/>
          <w:trHeight w:val="291"/>
        </w:trPr>
        <w:tc>
          <w:tcPr>
            <w:tcW w:w="568" w:type="dxa"/>
            <w:vAlign w:val="center"/>
            <w:vMerge w:val="restart"/>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w:t>
            </w:r>
            <w:r/>
          </w:p>
        </w:tc>
        <w:tc>
          <w:tcPr>
            <w:tcW w:w="1027" w:type="dxa"/>
            <w:vAlign w:val="center"/>
            <w:vMerge w:val="restart"/>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服务方案</w:t>
            </w:r>
            <w:r/>
          </w:p>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分）</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b/>
                <w:sz w:val="21"/>
                <w:szCs w:val="21"/>
              </w:rPr>
              <w:t xml:space="preserve">9</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.1根据供应商对本项目理解是否准确、思路是否清晰、规划内容是否全面、是否具有相应深度进行评价；</w:t>
            </w:r>
            <w:r/>
          </w:p>
          <w:p>
            <w:pPr>
              <w:jc w:val="both"/>
              <w:rPr>
                <w:sz w:val="21"/>
                <w:szCs w:val="21"/>
              </w:rPr>
            </w:pPr>
            <w:r>
              <w:rPr>
                <w:rFonts w:hint="eastAsia"/>
                <w:sz w:val="21"/>
                <w:szCs w:val="21"/>
              </w:rPr>
              <w:t xml:space="preserve">1.</w:t>
            </w:r>
            <w:r>
              <w:rPr>
                <w:sz w:val="21"/>
                <w:szCs w:val="21"/>
              </w:rPr>
              <w:t xml:space="preserve">理解准确、思路清晰、规划全面得</w:t>
            </w:r>
            <w:r>
              <w:rPr>
                <w:rFonts w:hint="eastAsia"/>
                <w:sz w:val="21"/>
                <w:szCs w:val="21"/>
              </w:rPr>
              <w:t xml:space="preserve">9</w:t>
            </w:r>
            <w:r>
              <w:rPr>
                <w:sz w:val="21"/>
                <w:szCs w:val="21"/>
              </w:rPr>
              <w:t xml:space="preserve">分；</w:t>
            </w:r>
            <w:r/>
          </w:p>
          <w:p>
            <w:pPr>
              <w:jc w:val="both"/>
              <w:rPr>
                <w:sz w:val="21"/>
                <w:szCs w:val="21"/>
              </w:rPr>
            </w:pPr>
            <w:r>
              <w:rPr>
                <w:rFonts w:hint="eastAsia"/>
                <w:sz w:val="21"/>
                <w:szCs w:val="21"/>
              </w:rPr>
              <w:t xml:space="preserve">2.</w:t>
            </w:r>
            <w:r>
              <w:rPr>
                <w:sz w:val="21"/>
                <w:szCs w:val="21"/>
              </w:rPr>
              <w:t xml:space="preserve">理解较准确、思路较清晰、规划较全面得</w:t>
            </w:r>
            <w:r>
              <w:rPr>
                <w:rFonts w:hint="eastAsia"/>
                <w:sz w:val="21"/>
                <w:szCs w:val="21"/>
              </w:rPr>
              <w:t xml:space="preserve">7</w:t>
            </w:r>
            <w:r>
              <w:rPr>
                <w:sz w:val="21"/>
                <w:szCs w:val="21"/>
              </w:rPr>
              <w:t xml:space="preserve">分；</w:t>
            </w:r>
            <w:r/>
          </w:p>
          <w:p>
            <w:pPr>
              <w:jc w:val="both"/>
              <w:rPr>
                <w:sz w:val="21"/>
                <w:szCs w:val="21"/>
              </w:rPr>
            </w:pPr>
            <w:r>
              <w:rPr>
                <w:rFonts w:hint="eastAsia"/>
                <w:sz w:val="21"/>
                <w:szCs w:val="21"/>
              </w:rPr>
              <w:t xml:space="preserve">3.</w:t>
            </w:r>
            <w:r>
              <w:rPr>
                <w:sz w:val="21"/>
                <w:szCs w:val="21"/>
              </w:rPr>
              <w:t xml:space="preserve">理解</w:t>
            </w:r>
            <w:r>
              <w:rPr>
                <w:rFonts w:hint="eastAsia"/>
                <w:sz w:val="21"/>
                <w:szCs w:val="21"/>
              </w:rPr>
              <w:t xml:space="preserve">基本</w:t>
            </w:r>
            <w:r>
              <w:rPr>
                <w:sz w:val="21"/>
                <w:szCs w:val="21"/>
              </w:rPr>
              <w:t xml:space="preserve">准确、思路</w:t>
            </w:r>
            <w:r>
              <w:rPr>
                <w:rFonts w:hint="eastAsia"/>
                <w:sz w:val="21"/>
                <w:szCs w:val="21"/>
              </w:rPr>
              <w:t xml:space="preserve">基本</w:t>
            </w:r>
            <w:r>
              <w:rPr>
                <w:sz w:val="21"/>
                <w:szCs w:val="21"/>
              </w:rPr>
              <w:t xml:space="preserve">清晰、规划</w:t>
            </w:r>
            <w:r>
              <w:rPr>
                <w:rFonts w:hint="eastAsia"/>
                <w:sz w:val="21"/>
                <w:szCs w:val="21"/>
              </w:rPr>
              <w:t xml:space="preserve">基本</w:t>
            </w:r>
            <w:r>
              <w:rPr>
                <w:sz w:val="21"/>
                <w:szCs w:val="21"/>
              </w:rPr>
              <w:t xml:space="preserve">全面得</w:t>
            </w:r>
            <w:r>
              <w:rPr>
                <w:rFonts w:hint="eastAsia"/>
                <w:sz w:val="21"/>
                <w:szCs w:val="21"/>
              </w:rPr>
              <w:t xml:space="preserve">4</w:t>
            </w:r>
            <w:r>
              <w:rPr>
                <w:sz w:val="21"/>
                <w:szCs w:val="21"/>
              </w:rPr>
              <w:t xml:space="preserve">分；</w:t>
            </w:r>
            <w:r/>
          </w:p>
          <w:p>
            <w:pPr>
              <w:jc w:val="both"/>
              <w:rPr>
                <w:sz w:val="21"/>
                <w:szCs w:val="21"/>
              </w:rPr>
            </w:pPr>
            <w:r>
              <w:rPr>
                <w:rFonts w:hint="eastAsia"/>
                <w:sz w:val="21"/>
                <w:szCs w:val="21"/>
              </w:rPr>
              <w:t xml:space="preserve">4.</w:t>
            </w:r>
            <w:r>
              <w:rPr>
                <w:sz w:val="21"/>
                <w:szCs w:val="21"/>
              </w:rPr>
              <w:t xml:space="preserve">理解不够准确、思路不够清晰、规划不够全面得</w:t>
            </w:r>
            <w:r>
              <w:rPr>
                <w:rFonts w:hint="eastAsia"/>
                <w:sz w:val="21"/>
                <w:szCs w:val="21"/>
              </w:rPr>
              <w:t xml:space="preserve">1</w:t>
            </w:r>
            <w:r>
              <w:rPr>
                <w:sz w:val="21"/>
                <w:szCs w:val="21"/>
              </w:rPr>
              <w:t xml:space="preserve">分；</w:t>
            </w:r>
            <w:r/>
          </w:p>
          <w:p>
            <w:pPr>
              <w:spacing w:line="220" w:lineRule="exact"/>
              <w:rPr>
                <w:rFonts w:asciiTheme="minorEastAsia" w:hAnsiTheme="minorEastAsia" w:eastAsiaTheme="minorEastAsia"/>
                <w:sz w:val="21"/>
                <w:szCs w:val="21"/>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291"/>
        </w:trPr>
        <w:tc>
          <w:tcPr>
            <w:tcW w:w="568"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b/>
                <w:sz w:val="21"/>
                <w:szCs w:val="21"/>
              </w:rPr>
              <w:t xml:space="preserve">9</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.2审计实施方案的内容、方法和措施（包括审计目标明确、审计内容和重点详实、审计组织和分工合理）；</w:t>
            </w:r>
            <w:r/>
          </w:p>
          <w:p>
            <w:pPr>
              <w:jc w:val="both"/>
              <w:rPr>
                <w:sz w:val="21"/>
                <w:szCs w:val="21"/>
              </w:rPr>
            </w:pPr>
            <w:r>
              <w:rPr>
                <w:rFonts w:hint="eastAsia"/>
                <w:sz w:val="21"/>
                <w:szCs w:val="21"/>
              </w:rPr>
              <w:t xml:space="preserve">1.</w:t>
            </w:r>
            <w:r>
              <w:rPr>
                <w:sz w:val="21"/>
                <w:szCs w:val="21"/>
              </w:rPr>
              <w:t xml:space="preserve">内容明确、重点详实、分工合理的得</w:t>
            </w:r>
            <w:r>
              <w:rPr>
                <w:rFonts w:hint="eastAsia"/>
                <w:sz w:val="21"/>
                <w:szCs w:val="21"/>
              </w:rPr>
              <w:t xml:space="preserve">9</w:t>
            </w:r>
            <w:r>
              <w:rPr>
                <w:sz w:val="21"/>
                <w:szCs w:val="21"/>
              </w:rPr>
              <w:t xml:space="preserve">分；</w:t>
            </w:r>
            <w:r/>
          </w:p>
          <w:p>
            <w:pPr>
              <w:jc w:val="both"/>
              <w:rPr>
                <w:sz w:val="21"/>
                <w:szCs w:val="21"/>
              </w:rPr>
            </w:pPr>
            <w:r>
              <w:rPr>
                <w:rFonts w:hint="eastAsia"/>
                <w:sz w:val="21"/>
                <w:szCs w:val="21"/>
              </w:rPr>
              <w:t xml:space="preserve">2.</w:t>
            </w:r>
            <w:r>
              <w:rPr>
                <w:sz w:val="21"/>
                <w:szCs w:val="21"/>
              </w:rPr>
              <w:t xml:space="preserve">内容较明确、重点较详实、</w:t>
            </w:r>
            <w:r>
              <w:rPr>
                <w:rFonts w:hint="eastAsia"/>
                <w:sz w:val="21"/>
                <w:szCs w:val="21"/>
              </w:rPr>
              <w:t xml:space="preserve">分工较</w:t>
            </w:r>
            <w:r>
              <w:rPr>
                <w:rFonts w:hint="eastAsia"/>
                <w:sz w:val="21"/>
                <w:szCs w:val="21"/>
              </w:rPr>
              <w:t xml:space="preserve">合理的得</w:t>
            </w:r>
            <w:r>
              <w:rPr>
                <w:rFonts w:hint="eastAsia"/>
                <w:sz w:val="21"/>
                <w:szCs w:val="21"/>
                <w:lang w:val="en-US"/>
              </w:rPr>
              <w:t xml:space="preserve">7</w:t>
            </w:r>
            <w:r>
              <w:rPr>
                <w:sz w:val="21"/>
                <w:szCs w:val="21"/>
              </w:rPr>
              <w:t xml:space="preserve">分；</w:t>
            </w:r>
            <w:r/>
          </w:p>
          <w:p>
            <w:pPr>
              <w:jc w:val="both"/>
              <w:rPr>
                <w:sz w:val="21"/>
                <w:szCs w:val="21"/>
              </w:rPr>
            </w:pPr>
            <w:r>
              <w:rPr>
                <w:rFonts w:hint="eastAsia"/>
                <w:sz w:val="21"/>
                <w:szCs w:val="21"/>
              </w:rPr>
              <w:t xml:space="preserve">3.</w:t>
            </w:r>
            <w:r>
              <w:rPr>
                <w:sz w:val="21"/>
                <w:szCs w:val="21"/>
              </w:rPr>
              <w:t xml:space="preserve">内容</w:t>
            </w:r>
            <w:r>
              <w:rPr>
                <w:rFonts w:hint="eastAsia"/>
                <w:sz w:val="21"/>
                <w:szCs w:val="21"/>
              </w:rPr>
              <w:t xml:space="preserve">基本</w:t>
            </w:r>
            <w:r>
              <w:rPr>
                <w:sz w:val="21"/>
                <w:szCs w:val="21"/>
              </w:rPr>
              <w:t xml:space="preserve">明确、重点</w:t>
            </w:r>
            <w:r>
              <w:rPr>
                <w:rFonts w:hint="eastAsia"/>
                <w:sz w:val="21"/>
                <w:szCs w:val="21"/>
              </w:rPr>
              <w:t xml:space="preserve">基本</w:t>
            </w:r>
            <w:r>
              <w:rPr>
                <w:sz w:val="21"/>
                <w:szCs w:val="21"/>
              </w:rPr>
              <w:t xml:space="preserve">详实、</w:t>
            </w:r>
            <w:r>
              <w:rPr>
                <w:rFonts w:hint="eastAsia"/>
                <w:sz w:val="21"/>
                <w:szCs w:val="21"/>
              </w:rPr>
              <w:t xml:space="preserve">分工基本合理的得</w:t>
            </w:r>
            <w:r>
              <w:rPr>
                <w:rFonts w:hint="eastAsia"/>
                <w:sz w:val="21"/>
                <w:szCs w:val="21"/>
                <w:lang w:val="en-US"/>
              </w:rPr>
              <w:t xml:space="preserve">4</w:t>
            </w:r>
            <w:r>
              <w:rPr>
                <w:sz w:val="21"/>
                <w:szCs w:val="21"/>
              </w:rPr>
              <w:t xml:space="preserve">分；</w:t>
            </w:r>
            <w:r/>
          </w:p>
          <w:p>
            <w:pPr>
              <w:jc w:val="both"/>
              <w:rPr>
                <w:sz w:val="21"/>
                <w:szCs w:val="21"/>
              </w:rPr>
            </w:pPr>
            <w:r>
              <w:rPr>
                <w:rFonts w:hint="eastAsia"/>
                <w:sz w:val="21"/>
                <w:szCs w:val="21"/>
              </w:rPr>
              <w:t xml:space="preserve">4.</w:t>
            </w:r>
            <w:r>
              <w:rPr>
                <w:sz w:val="21"/>
                <w:szCs w:val="21"/>
              </w:rPr>
              <w:t xml:space="preserve">内容不够明确、重点不够详实、分工不够合理的得</w:t>
            </w:r>
            <w:r>
              <w:rPr>
                <w:rFonts w:hint="eastAsia"/>
                <w:sz w:val="21"/>
                <w:szCs w:val="21"/>
                <w:lang w:val="en-US"/>
              </w:rPr>
              <w:t xml:space="preserve">1</w:t>
            </w:r>
            <w:r>
              <w:rPr>
                <w:sz w:val="21"/>
                <w:szCs w:val="21"/>
              </w:rPr>
              <w:t xml:space="preserve">分；</w:t>
            </w:r>
            <w:r/>
          </w:p>
          <w:p>
            <w:pPr>
              <w:spacing w:line="220" w:lineRule="exact"/>
              <w:rPr>
                <w:rFonts w:asciiTheme="minorEastAsia" w:hAnsiTheme="minorEastAsia" w:eastAsiaTheme="minorEastAsia"/>
                <w:sz w:val="21"/>
                <w:szCs w:val="21"/>
              </w:rPr>
            </w:pPr>
            <w:r>
              <w:rPr>
                <w:rFonts w:hint="eastAsia"/>
                <w:sz w:val="21"/>
                <w:szCs w:val="21"/>
                <w:lang w:eastAsia="en-US"/>
              </w:rPr>
              <w:t xml:space="preserve">5.</w:t>
            </w:r>
            <w:r>
              <w:rPr>
                <w:sz w:val="21"/>
                <w:szCs w:val="21"/>
                <w:lang w:eastAsia="en-US"/>
              </w:rPr>
              <w:t xml:space="preserve">无不得分</w:t>
            </w:r>
            <w:r>
              <w:rPr>
                <w:rFonts w:hint="eastAsia"/>
                <w:sz w:val="21"/>
                <w:szCs w:val="21"/>
                <w:lang w:eastAsia="en-US"/>
              </w:rPr>
              <w:t xml:space="preserve">。</w:t>
            </w:r>
            <w:r/>
          </w:p>
        </w:tc>
      </w:tr>
      <w:tr>
        <w:trPr>
          <w:jc w:val="center"/>
          <w:trHeight w:val="291"/>
        </w:trPr>
        <w:tc>
          <w:tcPr>
            <w:tcW w:w="568"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b/>
                <w:sz w:val="21"/>
                <w:szCs w:val="21"/>
              </w:rPr>
              <w:t xml:space="preserve">9</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.3、针对本项目的特点，提高审计质量控制方法和措施的方案、先进的信息</w:t>
            </w:r>
            <w:r>
              <w:rPr>
                <w:sz w:val="21"/>
                <w:szCs w:val="21"/>
              </w:rPr>
              <w:t xml:space="preserve">化管理方案。</w:t>
            </w:r>
            <w:r/>
          </w:p>
          <w:p>
            <w:pPr>
              <w:jc w:val="both"/>
              <w:rPr>
                <w:sz w:val="21"/>
                <w:szCs w:val="21"/>
              </w:rPr>
            </w:pPr>
            <w:r>
              <w:rPr>
                <w:rFonts w:hint="eastAsia"/>
                <w:sz w:val="21"/>
                <w:szCs w:val="21"/>
              </w:rPr>
              <w:t xml:space="preserve">1.</w:t>
            </w:r>
            <w:r>
              <w:rPr>
                <w:sz w:val="21"/>
                <w:szCs w:val="21"/>
              </w:rPr>
              <w:t xml:space="preserve">对本项目针对性强的得</w:t>
            </w:r>
            <w:r>
              <w:rPr>
                <w:rFonts w:hint="eastAsia"/>
                <w:sz w:val="21"/>
                <w:szCs w:val="21"/>
              </w:rPr>
              <w:t xml:space="preserve">9</w:t>
            </w:r>
            <w:r>
              <w:rPr>
                <w:sz w:val="21"/>
                <w:szCs w:val="21"/>
              </w:rPr>
              <w:t xml:space="preserve">分；</w:t>
            </w:r>
            <w:r/>
          </w:p>
          <w:p>
            <w:pPr>
              <w:jc w:val="both"/>
              <w:rPr>
                <w:sz w:val="21"/>
                <w:szCs w:val="21"/>
              </w:rPr>
            </w:pPr>
            <w:r>
              <w:rPr>
                <w:rFonts w:hint="eastAsia"/>
                <w:sz w:val="21"/>
                <w:szCs w:val="21"/>
              </w:rPr>
              <w:t xml:space="preserve">2.</w:t>
            </w:r>
            <w:r>
              <w:rPr>
                <w:sz w:val="21"/>
                <w:szCs w:val="21"/>
              </w:rPr>
              <w:t xml:space="preserve">对本项目针对性较强的得</w:t>
            </w:r>
            <w:r>
              <w:rPr>
                <w:rFonts w:hint="eastAsia"/>
                <w:sz w:val="21"/>
                <w:szCs w:val="21"/>
                <w:lang w:val="en-US"/>
              </w:rPr>
              <w:t xml:space="preserve">7</w:t>
            </w:r>
            <w:r>
              <w:rPr>
                <w:sz w:val="21"/>
                <w:szCs w:val="21"/>
              </w:rPr>
              <w:t xml:space="preserve">分；</w:t>
            </w:r>
            <w:r/>
          </w:p>
          <w:p>
            <w:pPr>
              <w:jc w:val="both"/>
              <w:rPr>
                <w:sz w:val="21"/>
                <w:szCs w:val="21"/>
              </w:rPr>
            </w:pPr>
            <w:r>
              <w:rPr>
                <w:rFonts w:hint="eastAsia"/>
                <w:sz w:val="21"/>
                <w:szCs w:val="21"/>
              </w:rPr>
              <w:t xml:space="preserve">3.</w:t>
            </w:r>
            <w:r>
              <w:rPr>
                <w:sz w:val="21"/>
                <w:szCs w:val="21"/>
              </w:rPr>
              <w:t xml:space="preserve">对本项目针对性</w:t>
            </w:r>
            <w:r>
              <w:rPr>
                <w:rFonts w:hint="eastAsia"/>
                <w:sz w:val="21"/>
                <w:szCs w:val="21"/>
              </w:rPr>
              <w:t xml:space="preserve">一般</w:t>
            </w:r>
            <w:r>
              <w:rPr>
                <w:sz w:val="21"/>
                <w:szCs w:val="21"/>
              </w:rPr>
              <w:t xml:space="preserve">的得</w:t>
            </w:r>
            <w:r>
              <w:rPr>
                <w:rFonts w:hint="eastAsia"/>
                <w:sz w:val="21"/>
                <w:szCs w:val="21"/>
                <w:lang w:val="en-US"/>
              </w:rPr>
              <w:t xml:space="preserve">4</w:t>
            </w:r>
            <w:r>
              <w:rPr>
                <w:sz w:val="21"/>
                <w:szCs w:val="21"/>
              </w:rPr>
              <w:t xml:space="preserve">分；</w:t>
            </w:r>
            <w:r/>
          </w:p>
          <w:p>
            <w:pPr>
              <w:jc w:val="both"/>
              <w:rPr>
                <w:sz w:val="21"/>
                <w:szCs w:val="21"/>
              </w:rPr>
            </w:pPr>
            <w:r>
              <w:rPr>
                <w:rFonts w:hint="eastAsia"/>
                <w:sz w:val="21"/>
                <w:szCs w:val="21"/>
              </w:rPr>
              <w:t xml:space="preserve">4.</w:t>
            </w:r>
            <w:r>
              <w:rPr>
                <w:sz w:val="21"/>
                <w:szCs w:val="21"/>
              </w:rPr>
              <w:t xml:space="preserve">对本项目针对性不</w:t>
            </w:r>
            <w:r>
              <w:rPr>
                <w:rFonts w:hint="eastAsia"/>
                <w:sz w:val="21"/>
                <w:szCs w:val="21"/>
              </w:rPr>
              <w:t xml:space="preserve">足</w:t>
            </w:r>
            <w:r>
              <w:rPr>
                <w:sz w:val="21"/>
                <w:szCs w:val="21"/>
              </w:rPr>
              <w:t xml:space="preserve">的得</w:t>
            </w:r>
            <w:r>
              <w:rPr>
                <w:rFonts w:hint="eastAsia"/>
                <w:sz w:val="21"/>
                <w:szCs w:val="21"/>
                <w:lang w:val="en-US"/>
              </w:rPr>
              <w:t xml:space="preserve">1</w:t>
            </w:r>
            <w:r>
              <w:rPr>
                <w:sz w:val="21"/>
                <w:szCs w:val="21"/>
              </w:rPr>
              <w:t xml:space="preserve">分；</w:t>
            </w:r>
            <w:r/>
          </w:p>
          <w:p>
            <w:pPr>
              <w:spacing w:line="220" w:lineRule="exact"/>
              <w:rPr>
                <w:rFonts w:asciiTheme="minorEastAsia" w:hAnsiTheme="minorEastAsia"/>
                <w:sz w:val="21"/>
                <w:szCs w:val="21"/>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291"/>
        </w:trPr>
        <w:tc>
          <w:tcPr>
            <w:tcW w:w="568"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b/>
                <w:sz w:val="21"/>
                <w:szCs w:val="21"/>
              </w:rPr>
              <w:t xml:space="preserve">7</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.4、审计服务和配合承诺；</w:t>
            </w:r>
            <w:r/>
          </w:p>
          <w:p>
            <w:pPr>
              <w:jc w:val="both"/>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7</w:t>
            </w:r>
            <w:r>
              <w:rPr>
                <w:sz w:val="21"/>
                <w:szCs w:val="21"/>
              </w:rPr>
              <w:t xml:space="preserve">分；</w:t>
            </w:r>
            <w:r/>
          </w:p>
          <w:p>
            <w:pPr>
              <w:jc w:val="both"/>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承诺较完善较</w:t>
            </w:r>
            <w:r>
              <w:rPr>
                <w:rFonts w:hint="eastAsia"/>
                <w:sz w:val="21"/>
                <w:szCs w:val="21"/>
              </w:rPr>
              <w:t xml:space="preserve">合理的得</w:t>
            </w:r>
            <w:r>
              <w:rPr>
                <w:rFonts w:hint="eastAsia"/>
                <w:sz w:val="21"/>
                <w:szCs w:val="21"/>
                <w:lang w:val="en-US"/>
              </w:rPr>
              <w:t xml:space="preserve">5</w:t>
            </w:r>
            <w:r>
              <w:rPr>
                <w:sz w:val="21"/>
                <w:szCs w:val="21"/>
              </w:rPr>
              <w:t xml:space="preserve">分；</w:t>
            </w:r>
            <w:r/>
          </w:p>
          <w:p>
            <w:pPr>
              <w:jc w:val="both"/>
              <w:rPr>
                <w:sz w:val="21"/>
                <w:szCs w:val="21"/>
              </w:rPr>
            </w:pPr>
            <w:r>
              <w:rPr>
                <w:rFonts w:hint="eastAsia"/>
                <w:sz w:val="21"/>
                <w:szCs w:val="21"/>
              </w:rPr>
              <w:t xml:space="preserve">3.</w:t>
            </w:r>
            <w:r>
              <w:rPr>
                <w:sz w:val="21"/>
                <w:szCs w:val="21"/>
              </w:rPr>
              <w:t xml:space="preserve">服务</w:t>
            </w:r>
            <w:r>
              <w:rPr>
                <w:rFonts w:hint="eastAsia"/>
                <w:sz w:val="21"/>
                <w:szCs w:val="21"/>
              </w:rPr>
              <w:t xml:space="preserve">承诺基本完善合理的得</w:t>
            </w:r>
            <w:r>
              <w:rPr>
                <w:rFonts w:hint="eastAsia"/>
                <w:sz w:val="21"/>
                <w:szCs w:val="21"/>
                <w:lang w:val="en-US"/>
              </w:rPr>
              <w:t xml:space="preserve">3</w:t>
            </w:r>
            <w:r>
              <w:rPr>
                <w:sz w:val="21"/>
                <w:szCs w:val="21"/>
              </w:rPr>
              <w:t xml:space="preserve">分；</w:t>
            </w:r>
            <w:r/>
          </w:p>
          <w:p>
            <w:pPr>
              <w:jc w:val="both"/>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spacing w:line="220" w:lineRule="exact"/>
              <w:rPr>
                <w:rFonts w:asciiTheme="minorEastAsia" w:hAnsiTheme="minorEastAsia"/>
                <w:sz w:val="21"/>
                <w:szCs w:val="21"/>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459"/>
        </w:trPr>
        <w:tc>
          <w:tcPr>
            <w:tcW w:w="568"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b/>
                <w:sz w:val="21"/>
                <w:szCs w:val="21"/>
              </w:rPr>
              <w:t xml:space="preserve">7</w:t>
            </w:r>
            <w:r/>
          </w:p>
        </w:tc>
        <w:tc>
          <w:tcPr>
            <w:tcW w:w="7285" w:type="dxa"/>
            <w:vAlign w:val="center"/>
            <w:textDirection w:val="lrTb"/>
            <w:noWrap w:val="false"/>
          </w:tcPr>
          <w:p>
            <w:pPr>
              <w:jc w:val="both"/>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7</w:t>
            </w:r>
            <w:r>
              <w:rPr>
                <w:sz w:val="21"/>
                <w:szCs w:val="21"/>
              </w:rPr>
              <w:t xml:space="preserve">分；</w:t>
            </w:r>
            <w:r/>
          </w:p>
          <w:p>
            <w:pPr>
              <w:jc w:val="both"/>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5</w:t>
            </w:r>
            <w:r>
              <w:rPr>
                <w:sz w:val="21"/>
                <w:szCs w:val="21"/>
              </w:rPr>
              <w:t xml:space="preserve">分；</w:t>
            </w:r>
            <w:r/>
          </w:p>
          <w:p>
            <w:pPr>
              <w:jc w:val="both"/>
              <w:rPr>
                <w:sz w:val="21"/>
                <w:szCs w:val="21"/>
              </w:rPr>
            </w:pPr>
            <w:r>
              <w:rPr>
                <w:rFonts w:hint="eastAsia"/>
                <w:sz w:val="21"/>
                <w:szCs w:val="21"/>
              </w:rPr>
              <w:t xml:space="preserve">3.</w:t>
            </w:r>
            <w:r>
              <w:rPr>
                <w:sz w:val="21"/>
                <w:szCs w:val="21"/>
              </w:rPr>
              <w:t xml:space="preserve">内容</w:t>
            </w:r>
            <w:r>
              <w:rPr>
                <w:rFonts w:hint="eastAsia"/>
                <w:sz w:val="21"/>
                <w:szCs w:val="21"/>
              </w:rPr>
              <w:t xml:space="preserve">基本</w:t>
            </w:r>
            <w:r>
              <w:rPr>
                <w:sz w:val="21"/>
                <w:szCs w:val="21"/>
              </w:rPr>
              <w:t xml:space="preserve">完整、</w:t>
            </w:r>
            <w:r>
              <w:rPr>
                <w:rFonts w:hint="eastAsia"/>
                <w:sz w:val="21"/>
                <w:szCs w:val="21"/>
              </w:rPr>
              <w:t xml:space="preserve">基本</w:t>
            </w:r>
            <w:r>
              <w:rPr>
                <w:sz w:val="21"/>
                <w:szCs w:val="21"/>
              </w:rPr>
              <w:t xml:space="preserve">有针对性、措施</w:t>
            </w:r>
            <w:r>
              <w:rPr>
                <w:rFonts w:hint="eastAsia"/>
                <w:sz w:val="21"/>
                <w:szCs w:val="21"/>
              </w:rPr>
              <w:t xml:space="preserve">基本</w:t>
            </w:r>
            <w:r>
              <w:rPr>
                <w:sz w:val="21"/>
                <w:szCs w:val="21"/>
              </w:rPr>
              <w:t xml:space="preserve">完整的得</w:t>
            </w:r>
            <w:r>
              <w:rPr>
                <w:rFonts w:hint="eastAsia"/>
                <w:sz w:val="21"/>
                <w:szCs w:val="21"/>
                <w:lang w:val="en-US"/>
              </w:rPr>
              <w:t xml:space="preserve">3</w:t>
            </w:r>
            <w:r>
              <w:rPr>
                <w:sz w:val="21"/>
                <w:szCs w:val="21"/>
              </w:rPr>
              <w:t xml:space="preserve">分；</w:t>
            </w:r>
            <w:r/>
          </w:p>
          <w:p>
            <w:pPr>
              <w:jc w:val="both"/>
              <w:rPr>
                <w:sz w:val="21"/>
                <w:szCs w:val="21"/>
              </w:rPr>
            </w:pPr>
            <w:r>
              <w:rPr>
                <w:rFonts w:hint="eastAsia"/>
                <w:sz w:val="21"/>
                <w:szCs w:val="21"/>
              </w:rPr>
              <w:t xml:space="preserve">4.</w:t>
            </w:r>
            <w:r>
              <w:rPr>
                <w:sz w:val="21"/>
                <w:szCs w:val="21"/>
              </w:rPr>
              <w:t xml:space="preserve">内容欠缺</w:t>
            </w:r>
            <w:r>
              <w:rPr>
                <w:rFonts w:hint="eastAsia"/>
                <w:sz w:val="21"/>
                <w:szCs w:val="21"/>
              </w:rPr>
              <w:t xml:space="preserve">、</w:t>
            </w:r>
            <w:r>
              <w:rPr>
                <w:sz w:val="21"/>
                <w:szCs w:val="21"/>
              </w:rPr>
              <w:t xml:space="preserve">无针对性的得</w:t>
            </w:r>
            <w:r>
              <w:rPr>
                <w:rFonts w:hint="eastAsia"/>
                <w:sz w:val="21"/>
                <w:szCs w:val="21"/>
              </w:rPr>
              <w:t xml:space="preserve">1</w:t>
            </w:r>
            <w:r>
              <w:rPr>
                <w:sz w:val="21"/>
                <w:szCs w:val="21"/>
              </w:rPr>
              <w:t xml:space="preserve">分；</w:t>
            </w:r>
            <w:r/>
          </w:p>
          <w:p>
            <w:pPr>
              <w:spacing w:line="220" w:lineRule="exact"/>
              <w:rPr>
                <w:rFonts w:asciiTheme="minorEastAsia" w:hAnsiTheme="minorEastAsia" w:eastAsiaTheme="minorEastAsia"/>
                <w:sz w:val="21"/>
                <w:szCs w:val="21"/>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207"/>
        </w:trPr>
        <w:tc>
          <w:tcPr>
            <w:tcW w:w="568"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W w:w="1027"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合计</w:t>
            </w:r>
            <w:r/>
          </w:p>
        </w:tc>
        <w:tc>
          <w:tcPr>
            <w:tcW w:w="667" w:type="dxa"/>
            <w:vAlign w:val="center"/>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bCs/>
                <w:sz w:val="21"/>
                <w:szCs w:val="21"/>
              </w:rPr>
              <w:t xml:space="preserve">100</w:t>
            </w:r>
            <w:r/>
          </w:p>
        </w:tc>
        <w:tc>
          <w:tcPr>
            <w:tcW w:w="7285" w:type="dxa"/>
            <w:vAlign w:val="center"/>
            <w:textDirection w:val="lrTb"/>
            <w:noWrap w:val="false"/>
          </w:tcPr>
          <w:p>
            <w:pPr>
              <w:jc w:val="center"/>
              <w:spacing w:line="220" w:lineRule="exact"/>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firstLine="480"/>
        <w:rPr>
          <w:rFonts w:cs="仿宋"/>
          <w:sz w:val="24"/>
          <w:szCs w:val="24"/>
        </w:rPr>
      </w:pPr>
      <w:r>
        <w:rPr>
          <w:rFonts w:cs="仿宋"/>
          <w:sz w:val="24"/>
          <w:szCs w:val="24"/>
        </w:rPr>
      </w:r>
      <w:r/>
    </w:p>
    <w:p>
      <w:pPr>
        <w:pStyle w:val="96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2"/>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hint="eastAsia"/>
        </w:rPr>
        <w:t xml:space="preserve"> </w:t>
      </w:r>
      <w:r>
        <w:rPr>
          <w:rFonts w:hint="eastAsia" w:ascii="仿宋" w:hAnsi="仿宋" w:eastAsia="仿宋" w:cs="仿宋"/>
          <w:b/>
          <w:szCs w:val="24"/>
          <w:lang w:val="en-US"/>
        </w:rPr>
        <w:t xml:space="preserve">所有证书应当具有发证单位盖章，</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，提供的证书、合同不完整、模糊等无法识别出有效信息的，视为无效。</w:t>
      </w:r>
      <w:r/>
    </w:p>
    <w:p>
      <w:pPr>
        <w:pStyle w:val="962"/>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8"/>
        <w:ind w:firstLine="161"/>
        <w:spacing w:before="5"/>
        <w:rPr>
          <w:b/>
          <w:sz w:val="8"/>
        </w:rPr>
      </w:pPr>
      <w:r>
        <w:rPr>
          <w:b/>
          <w:sz w:val="8"/>
        </w:rPr>
      </w:r>
      <w:r/>
    </w:p>
    <w:p>
      <w:pPr>
        <w:ind w:firstLine="723"/>
        <w:jc w:val="center"/>
        <w:rPr>
          <w:b/>
          <w:bCs/>
          <w:sz w:val="36"/>
          <w:szCs w:val="36"/>
          <w:lang w:val="en-US"/>
        </w:rPr>
        <w:outlineLvl w:val="0"/>
      </w:pPr>
      <w:r/>
      <w:bookmarkStart w:id="11" w:name="_Toc3408"/>
      <w:r/>
      <w:bookmarkStart w:id="12"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w:t>
      </w:r>
      <w:r/>
    </w:p>
    <w:p>
      <w:pPr>
        <w:ind w:firstLine="480"/>
        <w:jc w:val="both"/>
        <w:spacing w:line="340" w:lineRule="exact"/>
        <w:rPr>
          <w:sz w:val="24"/>
          <w:szCs w:val="24"/>
        </w:rPr>
      </w:pPr>
      <w:r>
        <w:rPr>
          <w:rFonts w:hint="eastAsia"/>
          <w:sz w:val="24"/>
          <w:szCs w:val="24"/>
        </w:rPr>
        <w:t xml:space="preserve">南京禄口机场三期工程建设需要，需对</w:t>
      </w:r>
      <w:r>
        <w:rPr>
          <w:rFonts w:hint="eastAsia"/>
          <w:sz w:val="24"/>
          <w:szCs w:val="24"/>
        </w:rPr>
        <w:t xml:space="preserve">拆迁范围内约</w:t>
      </w:r>
      <w:r>
        <w:rPr>
          <w:sz w:val="24"/>
          <w:szCs w:val="24"/>
        </w:rPr>
        <w:t xml:space="preserve">10个自然村的农户房屋进行征迁安置，共涉及农户约1</w:t>
      </w:r>
      <w:r>
        <w:rPr>
          <w:rFonts w:hint="eastAsia"/>
          <w:sz w:val="24"/>
          <w:szCs w:val="24"/>
        </w:rPr>
        <w:t xml:space="preserve">000余</w:t>
      </w:r>
      <w:r>
        <w:rPr>
          <w:sz w:val="24"/>
          <w:szCs w:val="24"/>
        </w:rPr>
        <w:t xml:space="preserve">户，住宅房屋面积约3</w:t>
      </w:r>
      <w:r>
        <w:rPr>
          <w:rFonts w:hint="eastAsia"/>
          <w:sz w:val="24"/>
          <w:szCs w:val="24"/>
        </w:rPr>
        <w:t xml:space="preserve">0余</w:t>
      </w:r>
      <w:r>
        <w:rPr>
          <w:sz w:val="24"/>
          <w:szCs w:val="24"/>
        </w:rPr>
        <w:t xml:space="preserve">万平方米，非住宅房屋面积约6</w:t>
      </w:r>
      <w:r>
        <w:rPr>
          <w:sz w:val="24"/>
          <w:szCs w:val="24"/>
        </w:rPr>
        <w:t xml:space="preserve">余</w:t>
      </w:r>
      <w:r>
        <w:rPr>
          <w:sz w:val="24"/>
          <w:szCs w:val="24"/>
        </w:rPr>
        <w:t xml:space="preserve">万平方米，征迁费用约47亿元。</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南京禄口机场三期工程征迁项目跟踪审计服务。</w:t>
      </w:r>
      <w:r/>
    </w:p>
    <w:p>
      <w:pPr>
        <w:ind w:firstLine="480"/>
        <w:spacing w:line="340" w:lineRule="exact"/>
        <w:rPr>
          <w:sz w:val="24"/>
          <w:szCs w:val="24"/>
        </w:rPr>
      </w:pPr>
      <w:r>
        <w:rPr>
          <w:rFonts w:hint="eastAsia"/>
          <w:sz w:val="24"/>
          <w:szCs w:val="24"/>
        </w:rPr>
        <w:t xml:space="preserve">（二）服务要求</w:t>
      </w:r>
      <w:r/>
    </w:p>
    <w:p>
      <w:pPr>
        <w:ind w:firstLine="480"/>
        <w:spacing w:line="340" w:lineRule="exact"/>
        <w:rPr>
          <w:sz w:val="24"/>
          <w:szCs w:val="24"/>
        </w:rPr>
      </w:pPr>
      <w:r>
        <w:rPr>
          <w:rFonts w:hint="eastAsia"/>
          <w:sz w:val="24"/>
          <w:szCs w:val="24"/>
        </w:rPr>
        <w:t xml:space="preserve">执行国家标准、行业标准、地方标准或者其他标准、规范以及相关部门下发的相关文件、规定。应确保成果资料完整、真实准确、</w:t>
      </w:r>
      <w:r>
        <w:rPr>
          <w:rFonts w:hint="eastAsia"/>
          <w:sz w:val="24"/>
          <w:szCs w:val="24"/>
        </w:rPr>
        <w:t xml:space="preserve">清晰有</w:t>
      </w:r>
      <w:r>
        <w:rPr>
          <w:rFonts w:hint="eastAsia"/>
          <w:sz w:val="24"/>
          <w:szCs w:val="24"/>
        </w:rPr>
        <w:t xml:space="preserve">据。服务内容包含丈量、协议审核、决算资金审核及出具决算审计报告等。具体如下：</w:t>
      </w:r>
      <w:r/>
    </w:p>
    <w:p>
      <w:pPr>
        <w:ind w:firstLine="480"/>
        <w:spacing w:line="288" w:lineRule="auto"/>
        <w:rPr>
          <w:sz w:val="24"/>
          <w:szCs w:val="24"/>
        </w:rPr>
      </w:pPr>
      <w:r>
        <w:rPr>
          <w:rFonts w:hint="eastAsia"/>
          <w:sz w:val="24"/>
          <w:szCs w:val="24"/>
        </w:rPr>
        <w:t xml:space="preserve">（1）征地拆迁调查摸底数据采集复核</w:t>
      </w:r>
      <w:r/>
    </w:p>
    <w:p>
      <w:pPr>
        <w:ind w:firstLine="480"/>
        <w:spacing w:line="288" w:lineRule="auto"/>
        <w:rPr>
          <w:sz w:val="24"/>
          <w:szCs w:val="24"/>
        </w:rPr>
      </w:pPr>
      <w:r>
        <w:rPr>
          <w:rFonts w:hint="eastAsia"/>
          <w:sz w:val="24"/>
          <w:szCs w:val="24"/>
        </w:rPr>
        <w:t xml:space="preserve">全过程参与征地拆迁现场调查摸底，对摸底调查资料进行审核，包括复核计算、查阅政策标准执行等，对摸底调查资料规范、完备、真实准确、征迁费用测算准确性、合</w:t>
      </w:r>
      <w:r>
        <w:rPr>
          <w:rFonts w:hint="eastAsia"/>
          <w:sz w:val="24"/>
          <w:szCs w:val="24"/>
        </w:rPr>
        <w:t xml:space="preserve">规</w:t>
      </w:r>
      <w:r>
        <w:rPr>
          <w:rFonts w:hint="eastAsia"/>
          <w:sz w:val="24"/>
          <w:szCs w:val="24"/>
        </w:rPr>
        <w:t xml:space="preserve">性、合理性等进行审核；</w:t>
      </w:r>
      <w:r/>
    </w:p>
    <w:p>
      <w:pPr>
        <w:ind w:firstLine="480"/>
        <w:spacing w:line="288" w:lineRule="auto"/>
        <w:rPr>
          <w:sz w:val="24"/>
          <w:szCs w:val="24"/>
        </w:rPr>
      </w:pPr>
      <w:r>
        <w:rPr>
          <w:rFonts w:hint="eastAsia"/>
          <w:sz w:val="24"/>
          <w:szCs w:val="24"/>
        </w:rPr>
        <w:t xml:space="preserve">（2）做好征地拆迁全过程跟踪工作</w:t>
      </w:r>
      <w:r/>
    </w:p>
    <w:p>
      <w:pPr>
        <w:ind w:firstLine="480"/>
        <w:spacing w:line="288" w:lineRule="auto"/>
        <w:rPr>
          <w:sz w:val="24"/>
          <w:szCs w:val="24"/>
        </w:rPr>
      </w:pPr>
      <w:r>
        <w:rPr>
          <w:rFonts w:hint="eastAsia"/>
          <w:sz w:val="24"/>
          <w:szCs w:val="24"/>
        </w:rPr>
        <w:t xml:space="preserve">对全部征迁户</w:t>
      </w:r>
      <w:r>
        <w:rPr>
          <w:rFonts w:hint="eastAsia"/>
          <w:sz w:val="24"/>
          <w:szCs w:val="24"/>
        </w:rPr>
        <w:t xml:space="preserve">档</w:t>
      </w:r>
      <w:r>
        <w:rPr>
          <w:rFonts w:hint="eastAsia"/>
          <w:sz w:val="24"/>
          <w:szCs w:val="24"/>
        </w:rPr>
        <w:t xml:space="preserve">资料、其他业务资料、财务收支进行全过程跟踪审计。具体包括：</w:t>
      </w:r>
      <w:r/>
    </w:p>
    <w:p>
      <w:pPr>
        <w:ind w:firstLine="480"/>
        <w:spacing w:line="288" w:lineRule="auto"/>
        <w:rPr>
          <w:sz w:val="24"/>
          <w:szCs w:val="24"/>
        </w:rPr>
      </w:pPr>
      <w:r>
        <w:rPr>
          <w:rFonts w:hint="eastAsia"/>
          <w:sz w:val="24"/>
          <w:szCs w:val="24"/>
        </w:rPr>
        <w:t xml:space="preserve">1）征地范围、补偿标准及相关手续。重点审查永久性征地是否在红线范围内；征地地面附着物补偿范围标准依据是否充分；三改用地范围依据是否充分；夹心边角地是否符合政策规定；各项征地补偿标准是否符合省市相关文件规定；相关手续是否完备；相关</w:t>
      </w:r>
      <w:r>
        <w:rPr>
          <w:rFonts w:hint="eastAsia"/>
          <w:sz w:val="24"/>
          <w:szCs w:val="24"/>
        </w:rPr>
        <w:t xml:space="preserve">规</w:t>
      </w:r>
      <w:r>
        <w:rPr>
          <w:rFonts w:hint="eastAsia"/>
          <w:sz w:val="24"/>
          <w:szCs w:val="24"/>
        </w:rPr>
        <w:t xml:space="preserve">费缴纳是否合</w:t>
      </w:r>
      <w:r>
        <w:rPr>
          <w:rFonts w:hint="eastAsia"/>
          <w:sz w:val="24"/>
          <w:szCs w:val="24"/>
        </w:rPr>
        <w:t xml:space="preserve">规</w:t>
      </w:r>
      <w:r>
        <w:rPr>
          <w:rFonts w:hint="eastAsia"/>
          <w:sz w:val="24"/>
          <w:szCs w:val="24"/>
        </w:rPr>
        <w:t xml:space="preserve">、准确。</w:t>
      </w:r>
      <w:r/>
    </w:p>
    <w:p>
      <w:pPr>
        <w:ind w:firstLine="480"/>
        <w:spacing w:line="288" w:lineRule="auto"/>
        <w:rPr>
          <w:sz w:val="24"/>
          <w:szCs w:val="24"/>
        </w:rPr>
      </w:pPr>
      <w:r>
        <w:rPr>
          <w:rFonts w:hint="eastAsia"/>
          <w:sz w:val="24"/>
          <w:szCs w:val="24"/>
        </w:rPr>
        <w:t xml:space="preserve">2）拆迁范围、补偿标准及相关手续。重点审查住宅、非住宅拆迁范围依据是否充分，住宅拆迁是否符合环评线规定的范围，拆迁补偿标准是否符合省、市、区相关现行政策，特殊拆迁是否符合有权各方形成会议纪要精神，房屋拆迁程序是否合</w:t>
      </w:r>
      <w:r>
        <w:rPr>
          <w:rFonts w:hint="eastAsia"/>
          <w:sz w:val="24"/>
          <w:szCs w:val="24"/>
        </w:rPr>
        <w:t xml:space="preserve">规</w:t>
      </w:r>
      <w:r>
        <w:rPr>
          <w:rFonts w:hint="eastAsia"/>
          <w:sz w:val="24"/>
          <w:szCs w:val="24"/>
        </w:rPr>
        <w:t xml:space="preserve">，手续是否完备。住宅拆迁安置及安置房建设是否符合省、市、区有关规定，相关程序是否合</w:t>
      </w:r>
      <w:r>
        <w:rPr>
          <w:rFonts w:hint="eastAsia"/>
          <w:sz w:val="24"/>
          <w:szCs w:val="24"/>
        </w:rPr>
        <w:t xml:space="preserve">规</w:t>
      </w:r>
      <w:r>
        <w:rPr>
          <w:rFonts w:hint="eastAsia"/>
          <w:sz w:val="24"/>
          <w:szCs w:val="24"/>
        </w:rPr>
        <w:t xml:space="preserve">，结算是否准确合</w:t>
      </w:r>
      <w:r>
        <w:rPr>
          <w:rFonts w:hint="eastAsia"/>
          <w:sz w:val="24"/>
          <w:szCs w:val="24"/>
        </w:rPr>
        <w:t xml:space="preserve">规</w:t>
      </w:r>
      <w:r>
        <w:rPr>
          <w:rFonts w:hint="eastAsia"/>
          <w:sz w:val="24"/>
          <w:szCs w:val="24"/>
        </w:rPr>
        <w:t xml:space="preserve">。</w:t>
      </w:r>
      <w:r/>
    </w:p>
    <w:p>
      <w:pPr>
        <w:ind w:firstLine="480"/>
        <w:spacing w:line="288" w:lineRule="auto"/>
        <w:rPr>
          <w:sz w:val="24"/>
          <w:szCs w:val="24"/>
        </w:rPr>
      </w:pPr>
      <w:r>
        <w:rPr>
          <w:rFonts w:hint="eastAsia"/>
          <w:sz w:val="24"/>
          <w:szCs w:val="24"/>
        </w:rPr>
        <w:t xml:space="preserve">3）征地拆迁补偿安置政策的落实。重点审查征收土地涉及被征地农民的安置和社会保障是否按照《江苏省被征地农民社会保障颁发》（苏政发﹝2021</w:t>
      </w:r>
      <w:r>
        <w:rPr>
          <w:rFonts w:hint="eastAsia"/>
          <w:sz w:val="24"/>
          <w:szCs w:val="24"/>
        </w:rPr>
        <w:t xml:space="preserve">〕</w:t>
      </w:r>
      <w:r>
        <w:rPr>
          <w:rFonts w:hint="eastAsia"/>
          <w:sz w:val="24"/>
          <w:szCs w:val="24"/>
        </w:rPr>
        <w:t xml:space="preserve">87号）等规定执行，相关拆迁是否贯彻落实南京市及</w:t>
      </w:r>
      <w:r>
        <w:rPr>
          <w:rFonts w:hint="eastAsia"/>
          <w:sz w:val="24"/>
          <w:szCs w:val="24"/>
        </w:rPr>
        <w:t xml:space="preserve">江宁区</w:t>
      </w:r>
      <w:r>
        <w:rPr>
          <w:rFonts w:hint="eastAsia"/>
          <w:sz w:val="24"/>
          <w:szCs w:val="24"/>
        </w:rPr>
        <w:t xml:space="preserve">颁布的文件，国有土地和集体土地的征用、房屋征收是否贯彻落实南京市政府及</w:t>
      </w:r>
      <w:r>
        <w:rPr>
          <w:rFonts w:hint="eastAsia"/>
          <w:sz w:val="24"/>
          <w:szCs w:val="24"/>
        </w:rPr>
        <w:t xml:space="preserve">江宁区</w:t>
      </w:r>
      <w:r>
        <w:rPr>
          <w:rFonts w:hint="eastAsia"/>
          <w:sz w:val="24"/>
          <w:szCs w:val="24"/>
        </w:rPr>
        <w:t xml:space="preserve">现行政策，被征地农民和被拆迁人合法权益是否得到有效保障。</w:t>
      </w:r>
      <w:r/>
    </w:p>
    <w:p>
      <w:pPr>
        <w:ind w:firstLine="480"/>
        <w:spacing w:line="288" w:lineRule="auto"/>
        <w:rPr>
          <w:sz w:val="24"/>
          <w:szCs w:val="24"/>
        </w:rPr>
      </w:pPr>
      <w:r>
        <w:rPr>
          <w:rFonts w:hint="eastAsia"/>
          <w:sz w:val="24"/>
          <w:szCs w:val="24"/>
        </w:rPr>
        <w:t xml:space="preserve">4）征地拆迁资金的使用和管理。重点审查征迁资金筹措以及各方资金及时、足额到位。征迁资金的存放、划拨、使用及相关内控制度是否合</w:t>
      </w:r>
      <w:r>
        <w:rPr>
          <w:rFonts w:hint="eastAsia"/>
          <w:sz w:val="24"/>
          <w:szCs w:val="24"/>
        </w:rPr>
        <w:t xml:space="preserve">规</w:t>
      </w:r>
      <w:r>
        <w:rPr>
          <w:rFonts w:hint="eastAsia"/>
          <w:sz w:val="24"/>
          <w:szCs w:val="24"/>
        </w:rPr>
        <w:t xml:space="preserve">、有效；补偿资金是否按规定及时兑付和使用，有无克扣、挪用、截留、侵占等违法违规行为；征地拆迁工作经费的分配、使用是否合</w:t>
      </w:r>
      <w:r>
        <w:rPr>
          <w:rFonts w:hint="eastAsia"/>
          <w:sz w:val="24"/>
          <w:szCs w:val="24"/>
        </w:rPr>
        <w:t xml:space="preserve">规</w:t>
      </w:r>
      <w:r>
        <w:rPr>
          <w:rFonts w:hint="eastAsia"/>
          <w:sz w:val="24"/>
          <w:szCs w:val="24"/>
        </w:rPr>
        <w:t xml:space="preserve">、</w:t>
      </w:r>
      <w:r>
        <w:rPr>
          <w:rFonts w:hint="eastAsia"/>
          <w:sz w:val="24"/>
          <w:szCs w:val="24"/>
        </w:rPr>
        <w:t xml:space="preserve">有效，有无滥支乱用行为。</w:t>
      </w:r>
      <w:r/>
    </w:p>
    <w:p>
      <w:pPr>
        <w:ind w:firstLine="480"/>
        <w:spacing w:line="288" w:lineRule="auto"/>
        <w:rPr>
          <w:sz w:val="24"/>
          <w:szCs w:val="24"/>
        </w:rPr>
      </w:pPr>
      <w:r>
        <w:rPr>
          <w:rFonts w:hint="eastAsia"/>
          <w:sz w:val="24"/>
          <w:szCs w:val="24"/>
        </w:rPr>
        <w:t xml:space="preserve">5）征地拆迁总费用的真实性、合法性。</w:t>
      </w:r>
      <w:r/>
    </w:p>
    <w:p>
      <w:pPr>
        <w:ind w:firstLine="480"/>
        <w:spacing w:line="288" w:lineRule="auto"/>
        <w:rPr>
          <w:sz w:val="24"/>
          <w:szCs w:val="24"/>
        </w:rPr>
      </w:pPr>
      <w:r>
        <w:rPr>
          <w:rFonts w:hint="eastAsia"/>
          <w:sz w:val="24"/>
          <w:szCs w:val="24"/>
        </w:rPr>
        <w:t xml:space="preserve">6）审计过程中发现问题后，及时提出跟踪审计意见，指导相关单位及时整改。</w:t>
      </w:r>
      <w:r/>
    </w:p>
    <w:p>
      <w:pPr>
        <w:ind w:firstLine="480"/>
        <w:spacing w:line="288" w:lineRule="auto"/>
        <w:rPr>
          <w:sz w:val="24"/>
          <w:szCs w:val="24"/>
        </w:rPr>
      </w:pPr>
      <w:r>
        <w:rPr>
          <w:rFonts w:hint="eastAsia"/>
          <w:sz w:val="24"/>
          <w:szCs w:val="24"/>
        </w:rPr>
        <w:t xml:space="preserve">（3）全过程审计的其他要求</w:t>
      </w:r>
      <w:r/>
    </w:p>
    <w:p>
      <w:pPr>
        <w:ind w:firstLine="480"/>
        <w:spacing w:line="288" w:lineRule="auto"/>
        <w:rPr>
          <w:sz w:val="24"/>
          <w:szCs w:val="24"/>
        </w:rPr>
      </w:pPr>
      <w:r>
        <w:rPr>
          <w:rFonts w:hint="eastAsia"/>
          <w:sz w:val="24"/>
          <w:szCs w:val="24"/>
        </w:rPr>
        <w:t xml:space="preserve">1）定期出具工作汇报、跟踪审计意见；终期后出具跟踪审计终期报告；</w:t>
      </w:r>
      <w:r/>
    </w:p>
    <w:p>
      <w:pPr>
        <w:ind w:firstLine="480"/>
        <w:spacing w:line="288" w:lineRule="auto"/>
        <w:rPr>
          <w:sz w:val="24"/>
          <w:szCs w:val="24"/>
        </w:rPr>
      </w:pPr>
      <w:r>
        <w:rPr>
          <w:rFonts w:hint="eastAsia"/>
          <w:sz w:val="24"/>
          <w:szCs w:val="24"/>
        </w:rPr>
        <w:t xml:space="preserve">2）对征迁工作全过程完成征迁工作量进行统计、测算、汇总，按照委托人要求定期及不定期进行汇报；</w:t>
      </w:r>
      <w:r/>
    </w:p>
    <w:p>
      <w:pPr>
        <w:ind w:firstLine="480"/>
        <w:spacing w:line="288" w:lineRule="auto"/>
        <w:rPr>
          <w:sz w:val="24"/>
          <w:szCs w:val="24"/>
        </w:rPr>
      </w:pPr>
      <w:r>
        <w:rPr>
          <w:rFonts w:hint="eastAsia"/>
          <w:sz w:val="24"/>
          <w:szCs w:val="24"/>
        </w:rPr>
        <w:t xml:space="preserve">3）协助介绍回答解释相关事项；</w:t>
      </w:r>
      <w:r/>
    </w:p>
    <w:p>
      <w:pPr>
        <w:ind w:firstLine="480"/>
        <w:spacing w:line="288" w:lineRule="auto"/>
        <w:rPr>
          <w:sz w:val="24"/>
          <w:szCs w:val="24"/>
        </w:rPr>
      </w:pPr>
      <w:r>
        <w:rPr>
          <w:rFonts w:hint="eastAsia"/>
          <w:sz w:val="24"/>
          <w:szCs w:val="24"/>
        </w:rPr>
        <w:t xml:space="preserve">4）随时完成委托方交付的其他相关任务。</w:t>
      </w:r>
      <w:r/>
    </w:p>
    <w:p>
      <w:pPr>
        <w:ind w:firstLine="480"/>
        <w:spacing w:line="288" w:lineRule="auto"/>
        <w:rPr>
          <w:sz w:val="24"/>
          <w:szCs w:val="24"/>
        </w:rPr>
      </w:pPr>
      <w:r>
        <w:rPr>
          <w:rFonts w:hint="eastAsia"/>
          <w:sz w:val="24"/>
          <w:szCs w:val="24"/>
        </w:rPr>
        <w:t xml:space="preserve">（4）涉及本项目所有征地拆迁的审计工作。</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sz w:val="24"/>
          <w:szCs w:val="24"/>
        </w:rPr>
        <w:t xml:space="preserve">1.供应商应严格按采购人提出的人员要求，提供足够数量，与审计服务需求相匹配的审计服务人员，并按通知时间到达审计现场。</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sz w:val="24"/>
          <w:szCs w:val="24"/>
        </w:rPr>
        <w:t xml:space="preserve">15名会计或审计专业中级及以上职称人员，其中至少有</w:t>
      </w:r>
      <w:r>
        <w:rPr>
          <w:rFonts w:hint="eastAsia"/>
          <w:sz w:val="24"/>
          <w:szCs w:val="24"/>
          <w:lang w:val="en-US"/>
        </w:rPr>
        <w:t xml:space="preserve">5</w:t>
      </w:r>
      <w:r>
        <w:rPr>
          <w:sz w:val="24"/>
          <w:szCs w:val="24"/>
        </w:rPr>
        <w:t xml:space="preserve">名成员为注册会计师，所有成员男性不超过60周岁，女性不超过55周岁。（提供职称证书彩色扫描件、注册在本单位的注册证书彩色扫描件及202</w:t>
      </w:r>
      <w:r>
        <w:rPr>
          <w:rFonts w:hint="eastAsia"/>
          <w:sz w:val="24"/>
          <w:szCs w:val="24"/>
        </w:rPr>
        <w:t xml:space="preserve">6</w:t>
      </w:r>
      <w:r>
        <w:rPr>
          <w:sz w:val="24"/>
          <w:szCs w:val="24"/>
        </w:rPr>
        <w:t xml:space="preserve">年</w:t>
      </w:r>
      <w:r>
        <w:rPr>
          <w:rFonts w:hint="eastAsia"/>
          <w:sz w:val="24"/>
          <w:szCs w:val="24"/>
        </w:rPr>
        <w:t xml:space="preserve">3</w:t>
      </w:r>
      <w:r>
        <w:rPr>
          <w:sz w:val="24"/>
          <w:szCs w:val="24"/>
        </w:rPr>
        <w:t xml:space="preserve">月至2026年</w:t>
      </w:r>
      <w:r>
        <w:rPr>
          <w:rFonts w:hint="eastAsia"/>
          <w:sz w:val="24"/>
          <w:szCs w:val="24"/>
        </w:rPr>
        <w:t xml:space="preserve">8</w:t>
      </w:r>
      <w:r>
        <w:rPr>
          <w:sz w:val="24"/>
          <w:szCs w:val="24"/>
        </w:rPr>
        <w:t xml:space="preserve">月期间投标人为其缴纳的至少一个月社保缴纳证明，年龄以身份证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所有证书应当具有发证单位盖章，</w:t>
      </w:r>
      <w:r>
        <w:rPr>
          <w:rFonts w:hint="eastAsia"/>
          <w:sz w:val="24"/>
          <w:szCs w:val="24"/>
        </w:rPr>
        <w:t xml:space="preserve">注册单位与投标供应商不一致的，需提供注册证书转所页，</w:t>
      </w:r>
      <w:r>
        <w:rPr>
          <w:rFonts w:hint="eastAsia"/>
          <w:sz w:val="24"/>
          <w:szCs w:val="24"/>
        </w:rPr>
        <w:t xml:space="preserve">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bCs/>
          <w:sz w:val="24"/>
          <w:szCs w:val="24"/>
        </w:rPr>
        <w:t xml:space="preserve">人为项目</w:t>
      </w:r>
      <w:r>
        <w:rPr>
          <w:bCs/>
          <w:sz w:val="24"/>
          <w:szCs w:val="24"/>
        </w:rPr>
        <w:t xml:space="preserve">组组长，组长必须为注册会计师且具备会计或审计专业高级及以上职称。供应商派出的项目组组长需全程参与审计过程，</w:t>
      </w:r>
      <w:r>
        <w:rPr>
          <w:rFonts w:hint="eastAsia"/>
          <w:bCs/>
          <w:sz w:val="24"/>
          <w:szCs w:val="24"/>
          <w:lang w:val="en-US"/>
        </w:rPr>
        <w:t xml:space="preserve">项目审计过程中，如遇需要攻坚、集中审核等特殊情况，供应商提供的</w:t>
      </w:r>
      <w:r>
        <w:rPr>
          <w:rFonts w:hint="eastAsia"/>
          <w:bCs/>
          <w:sz w:val="24"/>
          <w:szCs w:val="24"/>
        </w:rPr>
        <w:t xml:space="preserve">人员数量视采购人需求确定。</w:t>
      </w:r>
      <w:r>
        <w:rPr>
          <w:bCs/>
          <w:sz w:val="24"/>
          <w:szCs w:val="24"/>
        </w:rPr>
        <w:t xml:space="preserve">供应商无权撤出响应文件中提供的人员，如因人员离职、丧失工作能力等原因有增补调换须得到采购人的同意。</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lang w:val="en-US"/>
        </w:rPr>
        <w:t xml:space="preserve">暂定</w:t>
      </w:r>
      <w:r>
        <w:rPr>
          <w:rFonts w:hint="eastAsia"/>
          <w:sz w:val="24"/>
          <w:szCs w:val="24"/>
        </w:rPr>
        <w:t xml:space="preserve">3年</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0"/>
        <w:spacing w:line="288" w:lineRule="auto"/>
        <w:rPr>
          <w:sz w:val="24"/>
          <w:szCs w:val="24"/>
        </w:rPr>
      </w:pPr>
      <w:r>
        <w:rPr>
          <w:rFonts w:hint="eastAsia"/>
          <w:sz w:val="24"/>
          <w:szCs w:val="24"/>
        </w:rPr>
        <w:t xml:space="preserve">按《征地拆迁类审计咨询服务收费标准》差额累进法计算出来的费用总额*价格系数</w:t>
      </w:r>
      <w:r>
        <w:rPr>
          <w:sz w:val="24"/>
          <w:szCs w:val="24"/>
        </w:rPr>
        <w:t xml:space="preserve">*调整比例</w:t>
      </w:r>
      <w:r>
        <w:rPr>
          <w:rFonts w:hint="eastAsia"/>
          <w:sz w:val="24"/>
          <w:szCs w:val="24"/>
        </w:rPr>
        <w:t xml:space="preserve">。价格系数不得超过47%，否则视为无效响应文件。</w:t>
      </w:r>
      <w:r/>
    </w:p>
    <w:p>
      <w:pPr>
        <w:ind w:firstLine="480"/>
        <w:spacing w:line="288" w:lineRule="auto"/>
        <w:rPr>
          <w:sz w:val="24"/>
          <w:szCs w:val="24"/>
        </w:rPr>
      </w:pPr>
      <w:r>
        <w:rPr>
          <w:rFonts w:hint="eastAsia"/>
          <w:sz w:val="24"/>
          <w:szCs w:val="24"/>
          <w:lang w:val="en-US"/>
        </w:rPr>
        <w:t xml:space="preserve">（注：因投标文件投标报价一览表格式为系统自带模板，不可更改，模板中“优惠率”即价格系数。价格系数应在0%（含）-47%（含）之间填报。举例，如供应商拟报价格系数4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w:t>
      </w:r>
      <w:r>
        <w:rPr>
          <w:rFonts w:hint="eastAsia"/>
          <w:sz w:val="24"/>
          <w:szCs w:val="24"/>
        </w:rPr>
        <w:t xml:space="preserve">《征地拆迁类审计咨询服务收费标准》差额累进法计算出来的费用总额</w:t>
      </w:r>
      <w:r>
        <w:rPr>
          <w:sz w:val="24"/>
          <w:szCs w:val="24"/>
        </w:rPr>
        <w:t xml:space="preserve">*</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0"/>
        <w:spacing w:line="288" w:lineRule="auto"/>
        <w:rPr>
          <w:sz w:val="24"/>
          <w:szCs w:val="24"/>
        </w:rPr>
      </w:pPr>
      <w:r>
        <w:rPr>
          <w:rFonts w:hint="eastAsia"/>
          <w:sz w:val="24"/>
          <w:szCs w:val="24"/>
        </w:rPr>
        <w:t xml:space="preserve">本项目预算金额为</w:t>
      </w:r>
      <w:r>
        <w:rPr>
          <w:sz w:val="24"/>
          <w:szCs w:val="24"/>
        </w:rPr>
        <w:t xml:space="preserve">197.35</w:t>
      </w:r>
      <w:r>
        <w:rPr>
          <w:rFonts w:hint="eastAsia"/>
          <w:sz w:val="24"/>
          <w:szCs w:val="24"/>
        </w:rPr>
        <w:t xml:space="preserve">万元，任何原因导致最终审计咨询服务费超出本项目预算金额均不予增加。</w:t>
      </w:r>
      <w:r/>
    </w:p>
    <w:p>
      <w:pPr>
        <w:ind w:firstLine="482"/>
        <w:spacing w:line="288" w:lineRule="auto"/>
        <w:rPr>
          <w:sz w:val="24"/>
          <w:szCs w:val="24"/>
        </w:rPr>
      </w:pPr>
      <w:r>
        <w:rPr>
          <w:rFonts w:hint="eastAsia"/>
          <w:sz w:val="24"/>
          <w:szCs w:val="24"/>
        </w:rPr>
        <w:t xml:space="preserve">投标报价（费率）应包含开展工作的全部费用以及成交供应商派出人员提供服务的所有费用。</w:t>
      </w:r>
      <w:r/>
    </w:p>
    <w:p>
      <w:pPr>
        <w:ind w:firstLine="480"/>
        <w:jc w:val="center"/>
        <w:spacing w:line="360" w:lineRule="auto"/>
        <w:rPr>
          <w:sz w:val="24"/>
          <w:szCs w:val="24"/>
        </w:rPr>
      </w:pPr>
      <w:r>
        <w:rPr>
          <w:rFonts w:hint="eastAsia"/>
          <w:sz w:val="24"/>
          <w:szCs w:val="24"/>
        </w:rPr>
        <w:t xml:space="preserve">征地拆迁类审计咨询服务收费标准</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32"/>
        <w:gridCol w:w="3690"/>
      </w:tblGrid>
      <w:tr>
        <w:trPr>
          <w:trHeight w:val="317"/>
          <w:tblHeader/>
        </w:trPr>
        <w:tc>
          <w:tcPr>
            <w:tcW w:w="4532" w:type="dxa"/>
            <w:textDirection w:val="lrTb"/>
            <w:noWrap w:val="false"/>
          </w:tcPr>
          <w:p>
            <w:pPr>
              <w:jc w:val="center"/>
              <w:rPr>
                <w:sz w:val="24"/>
                <w:szCs w:val="24"/>
              </w:rPr>
            </w:pPr>
            <w:r>
              <w:rPr>
                <w:rFonts w:hint="eastAsia"/>
                <w:sz w:val="24"/>
                <w:szCs w:val="24"/>
              </w:rPr>
              <w:t xml:space="preserve">           类型</w:t>
            </w:r>
            <w:r/>
          </w:p>
          <w:p>
            <w:pPr>
              <w:rPr>
                <w:sz w:val="24"/>
                <w:szCs w:val="24"/>
              </w:rPr>
            </w:pPr>
            <w:r>
              <w:rPr>
                <w:rFonts w:hint="eastAsia"/>
                <w:sz w:val="24"/>
                <w:szCs w:val="24"/>
              </w:rPr>
              <w:t xml:space="preserve">    标准              </w:t>
            </w:r>
            <w:r/>
          </w:p>
        </w:tc>
        <w:tc>
          <w:tcPr>
            <w:tcW w:w="3690" w:type="dxa"/>
            <w:vAlign w:val="center"/>
            <w:textDirection w:val="lrTb"/>
            <w:noWrap w:val="false"/>
          </w:tcPr>
          <w:p>
            <w:pPr>
              <w:jc w:val="center"/>
              <w:rPr>
                <w:sz w:val="24"/>
                <w:szCs w:val="24"/>
              </w:rPr>
            </w:pPr>
            <w:r>
              <w:rPr>
                <w:rFonts w:hint="eastAsia"/>
                <w:sz w:val="24"/>
                <w:szCs w:val="24"/>
              </w:rPr>
              <w:t xml:space="preserve">全过程跟踪审计（包含决算）</w:t>
            </w:r>
            <w:r/>
          </w:p>
        </w:tc>
      </w:tr>
      <w:tr>
        <w:trPr>
          <w:trHeight w:val="223"/>
        </w:trPr>
        <w:tc>
          <w:tcPr>
            <w:tcW w:w="4532" w:type="dxa"/>
            <w:textDirection w:val="lrTb"/>
            <w:noWrap w:val="false"/>
          </w:tcPr>
          <w:p>
            <w:pPr>
              <w:jc w:val="center"/>
              <w:rPr>
                <w:sz w:val="24"/>
                <w:szCs w:val="24"/>
              </w:rPr>
            </w:pPr>
            <w:r>
              <w:rPr>
                <w:rFonts w:hint="eastAsia"/>
                <w:sz w:val="24"/>
                <w:szCs w:val="24"/>
              </w:rPr>
              <w:t xml:space="preserve">收费基数</w:t>
            </w:r>
            <w:r/>
          </w:p>
        </w:tc>
        <w:tc>
          <w:tcPr>
            <w:tcW w:w="3690" w:type="dxa"/>
            <w:vAlign w:val="center"/>
            <w:textDirection w:val="lrTb"/>
            <w:noWrap w:val="false"/>
          </w:tcPr>
          <w:p>
            <w:pPr>
              <w:jc w:val="center"/>
              <w:rPr>
                <w:sz w:val="24"/>
                <w:szCs w:val="24"/>
              </w:rPr>
            </w:pPr>
            <w:r>
              <w:rPr>
                <w:rFonts w:hint="eastAsia"/>
                <w:sz w:val="24"/>
                <w:szCs w:val="24"/>
              </w:rPr>
              <w:t xml:space="preserve">征地拆迁总成本</w:t>
            </w:r>
            <w:r/>
          </w:p>
        </w:tc>
      </w:tr>
      <w:tr>
        <w:trPr>
          <w:trHeight w:val="298"/>
        </w:trPr>
        <w:tc>
          <w:tcPr>
            <w:tcW w:w="4532" w:type="dxa"/>
            <w:vAlign w:val="center"/>
            <w:textDirection w:val="lrTb"/>
            <w:noWrap w:val="false"/>
          </w:tcPr>
          <w:p>
            <w:pPr>
              <w:jc w:val="center"/>
              <w:rPr>
                <w:sz w:val="24"/>
                <w:szCs w:val="24"/>
              </w:rPr>
            </w:pPr>
            <w:r>
              <w:rPr>
                <w:rFonts w:hint="eastAsia"/>
                <w:sz w:val="24"/>
                <w:szCs w:val="24"/>
              </w:rPr>
              <w:t xml:space="preserve">划分标准</w:t>
            </w:r>
            <w:r/>
          </w:p>
        </w:tc>
        <w:tc>
          <w:tcPr>
            <w:tcW w:w="3690" w:type="dxa"/>
            <w:vAlign w:val="center"/>
            <w:textDirection w:val="lrTb"/>
            <w:noWrap w:val="false"/>
          </w:tcPr>
          <w:p>
            <w:pPr>
              <w:jc w:val="center"/>
              <w:rPr>
                <w:sz w:val="24"/>
                <w:szCs w:val="24"/>
              </w:rPr>
            </w:pPr>
            <w:r>
              <w:rPr>
                <w:rFonts w:hint="eastAsia"/>
                <w:sz w:val="24"/>
                <w:szCs w:val="24"/>
              </w:rPr>
              <w:t xml:space="preserve">费率（‰）</w:t>
            </w:r>
            <w:r/>
          </w:p>
        </w:tc>
      </w:tr>
      <w:tr>
        <w:trPr>
          <w:trHeight w:val="220"/>
        </w:trPr>
        <w:tc>
          <w:tcPr>
            <w:tcW w:w="4532" w:type="dxa"/>
            <w:vAlign w:val="center"/>
            <w:textDirection w:val="lrTb"/>
            <w:noWrap w:val="false"/>
          </w:tcPr>
          <w:p>
            <w:pPr>
              <w:jc w:val="center"/>
              <w:rPr>
                <w:sz w:val="24"/>
                <w:szCs w:val="24"/>
              </w:rPr>
            </w:pPr>
            <w:r>
              <w:rPr>
                <w:rFonts w:hint="eastAsia"/>
                <w:sz w:val="24"/>
                <w:szCs w:val="24"/>
              </w:rPr>
              <w:t xml:space="preserve">1000万元以下（含1000万元）</w:t>
            </w:r>
            <w:r/>
          </w:p>
        </w:tc>
        <w:tc>
          <w:tcPr>
            <w:tcW w:w="3690" w:type="dxa"/>
            <w:vAlign w:val="center"/>
            <w:textDirection w:val="lrTb"/>
            <w:noWrap w:val="false"/>
          </w:tcPr>
          <w:p>
            <w:pPr>
              <w:jc w:val="center"/>
              <w:rPr>
                <w:sz w:val="24"/>
                <w:szCs w:val="24"/>
              </w:rPr>
            </w:pPr>
            <w:r>
              <w:rPr>
                <w:rFonts w:hint="eastAsia"/>
                <w:sz w:val="24"/>
                <w:szCs w:val="24"/>
              </w:rPr>
              <w:t xml:space="preserve">3.5</w:t>
            </w:r>
            <w:r/>
          </w:p>
        </w:tc>
      </w:tr>
      <w:tr>
        <w:trPr>
          <w:trHeight w:val="228"/>
        </w:trPr>
        <w:tc>
          <w:tcPr>
            <w:tcW w:w="4532" w:type="dxa"/>
            <w:vAlign w:val="center"/>
            <w:textDirection w:val="lrTb"/>
            <w:noWrap w:val="false"/>
          </w:tcPr>
          <w:p>
            <w:pPr>
              <w:jc w:val="center"/>
              <w:rPr>
                <w:sz w:val="24"/>
                <w:szCs w:val="24"/>
              </w:rPr>
            </w:pPr>
            <w:r>
              <w:rPr>
                <w:rFonts w:hint="eastAsia"/>
                <w:sz w:val="24"/>
                <w:szCs w:val="24"/>
              </w:rPr>
              <w:t xml:space="preserve">1000万元－5000万（含5000万元）</w:t>
            </w:r>
            <w:r/>
          </w:p>
        </w:tc>
        <w:tc>
          <w:tcPr>
            <w:tcW w:w="3690" w:type="dxa"/>
            <w:vAlign w:val="center"/>
            <w:textDirection w:val="lrTb"/>
            <w:noWrap w:val="false"/>
          </w:tcPr>
          <w:p>
            <w:pPr>
              <w:jc w:val="center"/>
              <w:rPr>
                <w:sz w:val="24"/>
                <w:szCs w:val="24"/>
              </w:rPr>
            </w:pPr>
            <w:r>
              <w:rPr>
                <w:rFonts w:hint="eastAsia"/>
                <w:sz w:val="24"/>
                <w:szCs w:val="24"/>
              </w:rPr>
              <w:t xml:space="preserve">3</w:t>
            </w:r>
            <w:r/>
          </w:p>
        </w:tc>
      </w:tr>
      <w:tr>
        <w:trPr>
          <w:trHeight w:val="228"/>
        </w:trPr>
        <w:tc>
          <w:tcPr>
            <w:tcW w:w="4532" w:type="dxa"/>
            <w:vAlign w:val="center"/>
            <w:textDirection w:val="lrTb"/>
            <w:noWrap w:val="false"/>
          </w:tcPr>
          <w:p>
            <w:pPr>
              <w:jc w:val="center"/>
              <w:rPr>
                <w:sz w:val="24"/>
                <w:szCs w:val="24"/>
              </w:rPr>
            </w:pPr>
            <w:r>
              <w:rPr>
                <w:rFonts w:hint="eastAsia"/>
                <w:sz w:val="24"/>
                <w:szCs w:val="24"/>
              </w:rPr>
              <w:t xml:space="preserve">5000万元－1亿（含1亿）</w:t>
            </w:r>
            <w:r/>
          </w:p>
        </w:tc>
        <w:tc>
          <w:tcPr>
            <w:tcW w:w="3690" w:type="dxa"/>
            <w:vAlign w:val="center"/>
            <w:textDirection w:val="lrTb"/>
            <w:noWrap w:val="false"/>
          </w:tcPr>
          <w:p>
            <w:pPr>
              <w:jc w:val="center"/>
              <w:rPr>
                <w:sz w:val="24"/>
                <w:szCs w:val="24"/>
              </w:rPr>
            </w:pPr>
            <w:r>
              <w:rPr>
                <w:rFonts w:hint="eastAsia"/>
                <w:sz w:val="24"/>
                <w:szCs w:val="24"/>
              </w:rPr>
              <w:t xml:space="preserve">2.5</w:t>
            </w:r>
            <w:r/>
          </w:p>
        </w:tc>
      </w:tr>
      <w:tr>
        <w:trPr>
          <w:trHeight w:val="220"/>
        </w:trPr>
        <w:tc>
          <w:tcPr>
            <w:tcW w:w="4532" w:type="dxa"/>
            <w:vAlign w:val="center"/>
            <w:textDirection w:val="lrTb"/>
            <w:noWrap w:val="false"/>
          </w:tcPr>
          <w:p>
            <w:pPr>
              <w:jc w:val="center"/>
              <w:rPr>
                <w:sz w:val="24"/>
                <w:szCs w:val="24"/>
              </w:rPr>
            </w:pPr>
            <w:r>
              <w:rPr>
                <w:rFonts w:hint="eastAsia"/>
                <w:sz w:val="24"/>
                <w:szCs w:val="24"/>
              </w:rPr>
              <w:t xml:space="preserve">1－5亿（含5亿）</w:t>
            </w:r>
            <w:r/>
          </w:p>
        </w:tc>
        <w:tc>
          <w:tcPr>
            <w:tcW w:w="3690" w:type="dxa"/>
            <w:vAlign w:val="center"/>
            <w:textDirection w:val="lrTb"/>
            <w:noWrap w:val="false"/>
          </w:tcPr>
          <w:p>
            <w:pPr>
              <w:jc w:val="center"/>
              <w:rPr>
                <w:sz w:val="24"/>
                <w:szCs w:val="24"/>
              </w:rPr>
            </w:pPr>
            <w:r>
              <w:rPr>
                <w:rFonts w:hint="eastAsia"/>
                <w:sz w:val="24"/>
                <w:szCs w:val="24"/>
              </w:rPr>
              <w:t xml:space="preserve">2</w:t>
            </w:r>
            <w:r/>
          </w:p>
        </w:tc>
      </w:tr>
      <w:tr>
        <w:trPr>
          <w:trHeight w:val="228"/>
        </w:trPr>
        <w:tc>
          <w:tcPr>
            <w:tcW w:w="4532" w:type="dxa"/>
            <w:vAlign w:val="center"/>
            <w:textDirection w:val="lrTb"/>
            <w:noWrap w:val="false"/>
          </w:tcPr>
          <w:p>
            <w:pPr>
              <w:jc w:val="center"/>
              <w:rPr>
                <w:sz w:val="24"/>
                <w:szCs w:val="24"/>
              </w:rPr>
            </w:pPr>
            <w:r>
              <w:rPr>
                <w:rFonts w:hint="eastAsia"/>
                <w:sz w:val="24"/>
                <w:szCs w:val="24"/>
              </w:rPr>
              <w:t xml:space="preserve">5－10亿（含10亿）</w:t>
            </w:r>
            <w:r/>
          </w:p>
        </w:tc>
        <w:tc>
          <w:tcPr>
            <w:tcW w:w="3690" w:type="dxa"/>
            <w:vAlign w:val="center"/>
            <w:textDirection w:val="lrTb"/>
            <w:noWrap w:val="false"/>
          </w:tcPr>
          <w:p>
            <w:pPr>
              <w:jc w:val="center"/>
              <w:rPr>
                <w:sz w:val="24"/>
                <w:szCs w:val="24"/>
              </w:rPr>
            </w:pPr>
            <w:r>
              <w:rPr>
                <w:rFonts w:hint="eastAsia"/>
                <w:sz w:val="24"/>
                <w:szCs w:val="24"/>
              </w:rPr>
              <w:t xml:space="preserve">1.5</w:t>
            </w:r>
            <w:r/>
          </w:p>
        </w:tc>
      </w:tr>
      <w:tr>
        <w:trPr>
          <w:trHeight w:val="228"/>
        </w:trPr>
        <w:tc>
          <w:tcPr>
            <w:tcW w:w="4532" w:type="dxa"/>
            <w:vAlign w:val="center"/>
            <w:textDirection w:val="lrTb"/>
            <w:noWrap w:val="false"/>
          </w:tcPr>
          <w:p>
            <w:pPr>
              <w:jc w:val="center"/>
              <w:rPr>
                <w:sz w:val="24"/>
                <w:szCs w:val="24"/>
              </w:rPr>
            </w:pPr>
            <w:r>
              <w:rPr>
                <w:rFonts w:hint="eastAsia"/>
                <w:sz w:val="24"/>
                <w:szCs w:val="24"/>
              </w:rPr>
              <w:t xml:space="preserve">10-20亿（含20亿）</w:t>
            </w:r>
            <w:r/>
          </w:p>
        </w:tc>
        <w:tc>
          <w:tcPr>
            <w:tcW w:w="3690" w:type="dxa"/>
            <w:vAlign w:val="center"/>
            <w:textDirection w:val="lrTb"/>
            <w:noWrap w:val="false"/>
          </w:tcPr>
          <w:p>
            <w:pPr>
              <w:jc w:val="center"/>
              <w:rPr>
                <w:sz w:val="24"/>
                <w:szCs w:val="24"/>
              </w:rPr>
            </w:pPr>
            <w:r>
              <w:rPr>
                <w:rFonts w:hint="eastAsia"/>
                <w:sz w:val="24"/>
                <w:szCs w:val="24"/>
              </w:rPr>
              <w:t xml:space="preserve">1</w:t>
            </w:r>
            <w:r/>
          </w:p>
        </w:tc>
      </w:tr>
      <w:tr>
        <w:trPr>
          <w:trHeight w:val="228"/>
        </w:trPr>
        <w:tc>
          <w:tcPr>
            <w:tcW w:w="4532" w:type="dxa"/>
            <w:vAlign w:val="center"/>
            <w:textDirection w:val="lrTb"/>
            <w:noWrap w:val="false"/>
          </w:tcPr>
          <w:p>
            <w:pPr>
              <w:jc w:val="center"/>
              <w:rPr>
                <w:sz w:val="24"/>
                <w:szCs w:val="24"/>
              </w:rPr>
            </w:pPr>
            <w:r>
              <w:rPr>
                <w:rFonts w:hint="eastAsia"/>
                <w:sz w:val="24"/>
                <w:szCs w:val="24"/>
              </w:rPr>
              <w:t xml:space="preserve">20亿以上</w:t>
            </w:r>
            <w:r/>
          </w:p>
        </w:tc>
        <w:tc>
          <w:tcPr>
            <w:tcW w:w="3690" w:type="dxa"/>
            <w:vAlign w:val="center"/>
            <w:textDirection w:val="lrTb"/>
            <w:noWrap w:val="false"/>
          </w:tcPr>
          <w:p>
            <w:pPr>
              <w:jc w:val="center"/>
              <w:rPr>
                <w:sz w:val="24"/>
                <w:szCs w:val="24"/>
              </w:rPr>
            </w:pPr>
            <w:r>
              <w:rPr>
                <w:rFonts w:hint="eastAsia"/>
                <w:sz w:val="24"/>
                <w:szCs w:val="24"/>
              </w:rPr>
              <w:t xml:space="preserve">0.5</w:t>
            </w:r>
            <w:r/>
          </w:p>
        </w:tc>
      </w:tr>
    </w:tbl>
    <w:p>
      <w:pPr>
        <w:ind w:firstLine="480"/>
        <w:spacing w:line="288" w:lineRule="auto"/>
        <w:rPr>
          <w:sz w:val="24"/>
          <w:szCs w:val="24"/>
        </w:rPr>
      </w:pPr>
      <w:r>
        <w:rPr>
          <w:rFonts w:hint="eastAsia"/>
          <w:sz w:val="24"/>
          <w:szCs w:val="24"/>
        </w:rPr>
        <w:t xml:space="preserve">注：a.费用采用差额累进法计算。</w:t>
      </w:r>
      <w:r/>
    </w:p>
    <w:p>
      <w:pPr>
        <w:ind w:firstLine="480"/>
        <w:spacing w:line="288" w:lineRule="auto"/>
        <w:rPr>
          <w:sz w:val="24"/>
          <w:szCs w:val="24"/>
        </w:rPr>
      </w:pPr>
      <w:r>
        <w:rPr>
          <w:rFonts w:hint="eastAsia"/>
          <w:sz w:val="24"/>
          <w:szCs w:val="24"/>
        </w:rPr>
        <w:t xml:space="preserve">b.征地拆迁总成本含直接费用成本（征地补偿、拆迁补偿）、间接费用（服务费、评估费等）,不含安置房差价资金。 </w:t>
      </w:r>
      <w:r/>
    </w:p>
    <w:p>
      <w:pPr>
        <w:ind w:firstLine="480"/>
        <w:spacing w:line="288" w:lineRule="auto"/>
        <w:rPr>
          <w:sz w:val="24"/>
          <w:szCs w:val="24"/>
        </w:rPr>
      </w:pPr>
      <w:r>
        <w:rPr>
          <w:rFonts w:hint="eastAsia"/>
          <w:sz w:val="24"/>
          <w:szCs w:val="24"/>
        </w:rPr>
        <w:t xml:space="preserve">c.全过程审计含丈量、协议审核、决算资金审核及出具审计报告。</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审计工作全部完成后，采购人按照供应商中标价格、实际工作情况和《南京市江宁区审计局协审单位管理办法（试行）》计算服务费用。每年10月以当年截至9月30日实际审核金额为基数支付审计服务费的80%</w:t>
      </w:r>
      <w:r>
        <w:rPr>
          <w:sz w:val="24"/>
          <w:szCs w:val="24"/>
        </w:rPr>
        <w:t xml:space="preserve">；余款以征地拆迁总成本为基数，据实结算，待出具审计报告后一次性付清。</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rFonts w:asciiTheme="minorEastAsia" w:hAnsiTheme="minorEastAsia" w:eastAsiaTheme="minorEastAsia"/>
          <w:b/>
          <w:spacing w:val="1"/>
          <w:sz w:val="36"/>
        </w:rPr>
      </w:pPr>
      <w:r>
        <w:rPr>
          <w:rFonts w:hint="eastAsia" w:asciiTheme="minorEastAsia" w:hAnsiTheme="minorEastAsia" w:eastAsiaTheme="minorEastAsia"/>
          <w:b/>
          <w:spacing w:val="1"/>
          <w:sz w:val="36"/>
        </w:rPr>
        <w:t xml:space="preserve">实质性要求</w:t>
      </w:r>
      <w:r>
        <w:rPr>
          <w:rFonts w:hint="eastAsia" w:asciiTheme="minorEastAsia" w:hAnsiTheme="minorEastAsia" w:eastAsiaTheme="minorEastAsia"/>
          <w:b/>
          <w:spacing w:val="1"/>
          <w:sz w:val="36"/>
        </w:rPr>
        <w:t xml:space="preserve">完全响应</w:t>
      </w:r>
      <w:r>
        <w:rPr>
          <w:rFonts w:hint="eastAsia" w:asciiTheme="minorEastAsia" w:hAnsiTheme="minorEastAsia" w:eastAsiaTheme="minorEastAsia"/>
          <w:b/>
          <w:spacing w:val="1"/>
          <w:sz w:val="36"/>
        </w:rPr>
        <w:t xml:space="preserve">承诺书</w:t>
      </w:r>
      <w:r/>
    </w:p>
    <w:p>
      <w:pPr>
        <w:ind w:firstLine="482"/>
      </w:pPr>
      <w:r>
        <w:rPr>
          <w:rFonts w:hint="eastAsia"/>
          <w:szCs w:val="21"/>
        </w:rPr>
        <w:t xml:space="preserve">南京市江宁区审计局</w:t>
      </w:r>
      <w:r>
        <w:rPr>
          <w:rFonts w:hint="eastAsia"/>
        </w:rPr>
        <w:t xml:space="preserve">：</w:t>
      </w:r>
      <w:r/>
    </w:p>
    <w:p>
      <w:pPr>
        <w:ind w:firstLine="482"/>
      </w:pPr>
      <w:r>
        <w:rPr>
          <w:u w:val="single"/>
        </w:rPr>
        <w:t xml:space="preserve">                            </w:t>
      </w:r>
      <w:r>
        <w:rPr>
          <w:rFonts w:hint="eastAsia"/>
        </w:rPr>
        <w:t xml:space="preserve">（供应商名称）承诺：</w:t>
      </w:r>
      <w:r/>
    </w:p>
    <w:p>
      <w:pPr>
        <w:ind w:firstLine="482"/>
      </w:pPr>
      <w:r>
        <w:rPr>
          <w:rFonts w:hint="eastAsia"/>
        </w:rPr>
        <w:t xml:space="preserve">我公司</w:t>
      </w:r>
      <w:r>
        <w:rPr>
          <w:rFonts w:hint="eastAsia"/>
        </w:rPr>
        <w:t xml:space="preserve">完全响应</w:t>
      </w:r>
      <w:r>
        <w:rPr>
          <w:u w:val="single"/>
        </w:rPr>
        <w:t xml:space="preserve">        </w:t>
      </w:r>
      <w:r>
        <w:rPr>
          <w:rFonts w:hint="eastAsia"/>
        </w:rPr>
        <w:t xml:space="preserve">（项目名称）</w:t>
      </w:r>
      <w:r>
        <w:rPr>
          <w:u w:val="single"/>
        </w:rPr>
        <w:t xml:space="preserve">     </w:t>
      </w:r>
      <w:r>
        <w:t xml:space="preserve">(项目编号) </w:t>
      </w:r>
      <w:r>
        <w:rPr>
          <w:u w:val="single"/>
        </w:rPr>
        <w:t xml:space="preserve">     </w:t>
      </w:r>
      <w:r>
        <w:t xml:space="preserve">(</w:t>
      </w:r>
      <w:r>
        <w:rPr>
          <w:rFonts w:hint="eastAsia"/>
        </w:rPr>
        <w:t xml:space="preserve">包</w:t>
      </w:r>
      <w:r>
        <w:t xml:space="preserve">号</w:t>
      </w:r>
      <w:r>
        <w:t xml:space="preserve">)</w:t>
      </w:r>
      <w:r>
        <w:rPr>
          <w:rFonts w:hint="eastAsia"/>
        </w:rPr>
        <w:t xml:space="preserve">招标文件“第四章</w:t>
      </w:r>
      <w:r>
        <w:t xml:space="preserve"> </w:t>
      </w:r>
      <w:r>
        <w:rPr>
          <w:rFonts w:hint="eastAsia"/>
        </w:rPr>
        <w:t xml:space="preserve">项目需求”中所有“实质性要求”。</w:t>
      </w:r>
      <w:r/>
    </w:p>
    <w:p>
      <w:pPr>
        <w:ind w:firstLine="482"/>
      </w:pPr>
      <w:r>
        <w:rPr>
          <w:rFonts w:hint="eastAsia"/>
        </w:rPr>
        <w:t xml:space="preserve">我公司对上述承诺的真实性负责，如有虚假，将依法承担相应责任。</w:t>
      </w:r>
      <w:r/>
    </w:p>
    <w:p>
      <w:pPr>
        <w:ind w:firstLine="480"/>
        <w:spacing w:line="588" w:lineRule="exact"/>
      </w:pPr>
      <w:r/>
      <w:r/>
    </w:p>
    <w:p>
      <w:pPr>
        <w:ind w:firstLine="4400"/>
        <w:spacing w:line="240" w:lineRule="exact"/>
      </w:pPr>
      <w:r>
        <w:rPr>
          <w:rFonts w:hint="eastAsia"/>
        </w:rPr>
        <w:t xml:space="preserve">供应商名称：</w:t>
      </w:r>
      <w:r/>
    </w:p>
    <w:p>
      <w:pPr>
        <w:ind w:firstLine="4400"/>
        <w:spacing w:line="240" w:lineRule="exact"/>
        <w:rPr>
          <w:rFonts w:hAnsi="Calibri" w:eastAsiaTheme="minorEastAsia"/>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5"/>
        <w:jc w:val="center"/>
        <w:spacing w:before="120" w:after="120" w:line="288" w:lineRule="auto"/>
        <w:rPr>
          <w:rFonts w:ascii="黑体" w:hAnsi="黑体" w:eastAsia="黑体"/>
          <w:b/>
          <w:sz w:val="40"/>
          <w:szCs w:val="24"/>
        </w:rPr>
      </w:pPr>
      <w:r/>
      <w:bookmarkStart w:id="15" w:name="_Toc16938559"/>
      <w:r/>
      <w:bookmarkStart w:id="16" w:name="_Toc513029243"/>
      <w:r/>
      <w:bookmarkStart w:id="17" w:name="_Toc20823315"/>
      <w:r>
        <w:rPr>
          <w:rFonts w:hint="eastAsia" w:ascii="黑体" w:hAnsi="黑体" w:eastAsia="黑体"/>
          <w:b/>
          <w:sz w:val="40"/>
          <w:szCs w:val="24"/>
        </w:rPr>
        <w:t xml:space="preserve">南京市政府采购合同（服务）</w:t>
      </w:r>
      <w:r/>
    </w:p>
    <w:p>
      <w:pPr>
        <w:pStyle w:val="895"/>
        <w:jc w:val="center"/>
        <w:spacing w:before="120" w:after="120" w:line="288" w:lineRule="auto"/>
        <w:rPr>
          <w:rFonts w:hAnsi="宋体"/>
          <w:sz w:val="24"/>
          <w:szCs w:val="24"/>
        </w:rPr>
      </w:pPr>
      <w:r>
        <w:rPr>
          <w:rFonts w:hint="eastAsia" w:hAnsi="宋体"/>
          <w:sz w:val="24"/>
          <w:szCs w:val="24"/>
        </w:rPr>
        <w:t xml:space="preserve">（合同编号）</w:t>
      </w:r>
      <w:r/>
    </w:p>
    <w:p>
      <w:pPr>
        <w:pStyle w:val="895"/>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5"/>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5"/>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南京禄口机场三期工程征迁项目跟踪审计服务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8"/>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w:t>
      </w:r>
      <w:r>
        <w:rPr>
          <w:sz w:val="24"/>
          <w:szCs w:val="24"/>
        </w:rPr>
        <w:t xml:space="preserve">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暂定3年</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w:t>
      </w:r>
      <w:r>
        <w:rPr>
          <w:rFonts w:hint="eastAsia"/>
          <w:sz w:val="24"/>
          <w:szCs w:val="24"/>
        </w:rPr>
        <w:t xml:space="preserve">审计</w:t>
      </w:r>
      <w:r>
        <w:rPr>
          <w:sz w:val="24"/>
          <w:szCs w:val="24"/>
        </w:rPr>
        <w:t xml:space="preserve">服务费按</w:t>
      </w:r>
      <w:r>
        <w:rPr>
          <w:rFonts w:hint="eastAsia"/>
          <w:sz w:val="24"/>
          <w:szCs w:val="24"/>
        </w:rPr>
        <w:t xml:space="preserve">《征地拆迁类审计咨询服务收费标准》差额累进法计算出来的费用总额</w:t>
      </w:r>
      <w:r>
        <w:rPr>
          <w:sz w:val="24"/>
          <w:szCs w:val="24"/>
        </w:rPr>
        <w:t xml:space="preserve">*价格系数*调整比例。</w:t>
      </w:r>
      <w:r/>
    </w:p>
    <w:p>
      <w:pPr>
        <w:ind w:firstLine="480"/>
        <w:jc w:val="both"/>
        <w:spacing w:line="288" w:lineRule="auto"/>
        <w:rPr>
          <w:sz w:val="24"/>
          <w:szCs w:val="24"/>
        </w:rPr>
      </w:pPr>
      <w:r>
        <w:rPr>
          <w:sz w:val="24"/>
          <w:szCs w:val="24"/>
        </w:rPr>
        <w:t xml:space="preserve">2.任何原因导致最终</w:t>
      </w:r>
      <w:r>
        <w:rPr>
          <w:rFonts w:hint="eastAsia"/>
          <w:sz w:val="24"/>
          <w:szCs w:val="24"/>
        </w:rPr>
        <w:t xml:space="preserve">审计</w:t>
      </w:r>
      <w:r>
        <w:rPr>
          <w:sz w:val="24"/>
          <w:szCs w:val="24"/>
        </w:rPr>
        <w:t xml:space="preserve">服务费超出本项目预算金额</w:t>
      </w:r>
      <w:r>
        <w:rPr>
          <w:rFonts w:hint="eastAsia"/>
          <w:sz w:val="24"/>
          <w:szCs w:val="24"/>
        </w:rPr>
        <w:t xml:space="preserve">（即197.35万元</w:t>
      </w:r>
      <w:r>
        <w:rPr>
          <w:sz w:val="24"/>
          <w:szCs w:val="24"/>
        </w:rPr>
        <w:t xml:space="preserve">）均不予增加。</w:t>
      </w:r>
      <w:r/>
    </w:p>
    <w:p>
      <w:pPr>
        <w:ind w:firstLine="480"/>
        <w:jc w:val="both"/>
        <w:spacing w:line="288" w:lineRule="auto"/>
        <w:rPr>
          <w:sz w:val="24"/>
          <w:szCs w:val="24"/>
        </w:rPr>
      </w:pPr>
      <w:r>
        <w:rPr>
          <w:sz w:val="24"/>
          <w:szCs w:val="24"/>
        </w:rPr>
        <w:t xml:space="preserve">3.投标报价（费率）应包含开展工作的全部费用以及成交供应商派出人员提供服务的所有费用。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4.</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w:t>
      </w:r>
      <w:r>
        <w:rPr>
          <w:rFonts w:hint="eastAsia"/>
          <w:sz w:val="24"/>
          <w:szCs w:val="24"/>
        </w:rPr>
        <w:t xml:space="preserve">。每年10月以当年截至9月30日实际审核金额为基数支付审计服务费的80%</w:t>
      </w:r>
      <w:r>
        <w:rPr>
          <w:sz w:val="24"/>
          <w:szCs w:val="24"/>
        </w:rPr>
        <w:t xml:space="preserve">；余款以征地拆迁总成本为基数，据实结算，待出具审计报告后一次性付清。</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8"/>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5"/>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5"/>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项目需求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32290"/>
      <w:r/>
      <w:bookmarkStart w:id="19" w:name="_Toc12329"/>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4"/>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8"/>
        <w:ind w:firstLine="723"/>
        <w:rPr>
          <w:b/>
          <w:sz w:val="36"/>
        </w:rPr>
      </w:pPr>
      <w:r>
        <w:rPr>
          <w:b/>
          <w:sz w:val="36"/>
        </w:rPr>
      </w:r>
      <w:r/>
    </w:p>
    <w:p>
      <w:pPr>
        <w:pStyle w:val="888"/>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838"/>
      <w:r/>
      <w:bookmarkStart w:id="22"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8"/>
        <w:ind w:firstLine="1446"/>
        <w:rPr>
          <w:b/>
          <w:sz w:val="72"/>
        </w:rPr>
      </w:pPr>
      <w:r>
        <w:rPr>
          <w:b/>
          <w:sz w:val="72"/>
        </w:rPr>
      </w:r>
      <w:r/>
    </w:p>
    <w:p>
      <w:pPr>
        <w:pStyle w:val="888"/>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1"/>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ind w:firstLine="600"/>
        <w:rPr>
          <w:sz w:val="30"/>
        </w:rPr>
      </w:pPr>
      <w:r>
        <w:rPr>
          <w:sz w:val="30"/>
        </w:rPr>
        <w:br w:type="page" w:clear="all"/>
      </w:r>
      <w:r/>
    </w:p>
    <w:p>
      <w:pPr>
        <w:pStyle w:val="962"/>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2"/>
        <w:ind w:firstLine="723"/>
        <w:rPr>
          <w:rFonts w:ascii="仿宋" w:hAnsi="仿宋" w:eastAsia="仿宋"/>
          <w:b/>
          <w:sz w:val="36"/>
        </w:rPr>
      </w:pPr>
      <w:r>
        <w:rPr>
          <w:rFonts w:ascii="仿宋" w:hAnsi="仿宋" w:eastAsia="仿宋"/>
          <w:b/>
          <w:sz w:val="36"/>
        </w:rPr>
      </w:r>
      <w:r/>
    </w:p>
    <w:p>
      <w:pPr>
        <w:pStyle w:val="888"/>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rPr>
          <w:sz w:val="24"/>
          <w:szCs w:val="24"/>
          <w:lang w:bidi="en-US"/>
        </w:rPr>
        <w:t xml:space="preserve">（参考格式）</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w:t>
      </w:r>
      <w:r>
        <w:rPr>
          <w:sz w:val="24"/>
          <w:szCs w:val="24"/>
          <w:lang w:bidi="en-US"/>
        </w:rPr>
        <w:t xml:space="preserve">____</w:t>
      </w:r>
      <w:r>
        <w:rPr>
          <w:sz w:val="24"/>
          <w:szCs w:val="24"/>
          <w:lang w:bidi="en-US"/>
        </w:rPr>
        <w:t xml:space="preserve">月</w:t>
      </w:r>
      <w:r>
        <w:rPr>
          <w:sz w:val="24"/>
          <w:szCs w:val="24"/>
          <w:lang w:bidi="en-US"/>
        </w:rPr>
        <w:t xml:space="preserve">____</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w:t>
      </w:r>
      <w:r>
        <w:rPr>
          <w:sz w:val="24"/>
          <w:szCs w:val="24"/>
          <w:lang w:bidi="en-US"/>
        </w:rPr>
        <w:t xml:space="preserve">____</w:t>
      </w:r>
      <w:r>
        <w:rPr>
          <w:sz w:val="24"/>
          <w:szCs w:val="24"/>
          <w:lang w:bidi="en-US"/>
        </w:rPr>
        <w:t xml:space="preserve">月</w:t>
      </w:r>
      <w:r>
        <w:rPr>
          <w:sz w:val="24"/>
          <w:szCs w:val="24"/>
          <w:lang w:bidi="en-US"/>
        </w:rPr>
        <w:t xml:space="preserve">____</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”供应商可以在投标文件中一次性提交资格证明材料，也可以在投标文件中提供“南京市政府采购供应商信用承诺书”。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tbl>
      <w:tblPr>
        <w:tblStyle w:val="850"/>
        <w:tblW w:w="9576" w:type="dxa"/>
        <w:tblInd w:w="135" w:type="dxa"/>
        <w:tblLook w:val="04A0" w:firstRow="1" w:lastRow="0" w:firstColumn="1" w:lastColumn="0" w:noHBand="0" w:noVBand="1"/>
      </w:tblPr>
      <w:tblGrid>
        <w:gridCol w:w="2144"/>
        <w:gridCol w:w="2279"/>
        <w:gridCol w:w="1829"/>
        <w:gridCol w:w="3324"/>
      </w:tblGrid>
      <w:tr>
        <w:trPr>
          <w:trHeight w:val="305"/>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440"/>
              <w:jc w:val="center"/>
              <w:tabs>
                <w:tab w:val="left" w:pos="2520" w:leader="none"/>
              </w:tabs>
              <w:rPr>
                <w:rFonts w:ascii="Calibri" w:hAnsi="Calibri"/>
                <w:sz w:val="24"/>
                <w:szCs w:val="24"/>
              </w:rPr>
            </w:pPr>
            <w:r>
              <w:rPr>
                <w:rFonts w:hint="eastAsia"/>
              </w:rPr>
              <w:t xml:space="preserve"> </w:t>
            </w: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305"/>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305"/>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92"/>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32"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Pr>
                <w:rFonts w:hint="eastAsia"/>
              </w:rPr>
              <w:t xml:space="preserve">法定代表人（签字）：</w:t>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ind w:firstLine="440"/>
        <w:rPr>
          <w:b/>
        </w:rPr>
      </w:pPr>
      <w:r>
        <w:rPr>
          <w:b/>
        </w:rPr>
        <w:t xml:space="preserve">提示：</w:t>
      </w:r>
      <w:r>
        <w:rPr>
          <w:rFonts w:hint="eastAsia"/>
          <w:b/>
        </w:rPr>
        <w:t xml:space="preserve">1.为便于评审，建议</w:t>
      </w:r>
      <w:r>
        <w:rPr>
          <w:b/>
        </w:rPr>
        <w:t xml:space="preserve">在</w:t>
      </w:r>
      <w:r>
        <w:rPr>
          <w:b/>
        </w:rPr>
        <w:t xml:space="preserve">本承诺</w:t>
      </w:r>
      <w:r>
        <w:rPr>
          <w:b/>
        </w:rPr>
        <w:t xml:space="preserve">书下方附上本单位营业执照；</w:t>
      </w:r>
      <w:r/>
    </w:p>
    <w:p>
      <w:pPr>
        <w:ind w:firstLine="1104"/>
        <w:rPr>
          <w:b/>
        </w:rPr>
      </w:pPr>
      <w:r>
        <w:rPr>
          <w:rFonts w:hint="eastAsia"/>
          <w:b/>
        </w:rPr>
        <w:t xml:space="preserve">2.签署日期应当在采购公告发布之日起至递交投标文件截止日，否则视为无效；</w:t>
      </w:r>
      <w:r/>
    </w:p>
    <w:p>
      <w:pPr>
        <w:ind w:firstLine="1104"/>
        <w:rPr>
          <w:b/>
        </w:rPr>
      </w:pPr>
      <w:r>
        <w:rPr>
          <w:rFonts w:hint="eastAsia"/>
          <w:b/>
        </w:rPr>
        <w:t xml:space="preserve">3.法定代表人应当签名，签名无法辨认为法定代表人姓名的，视为无效。</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0"/>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5"/>
        <w:gridCol w:w="2126"/>
        <w:gridCol w:w="2126"/>
        <w:gridCol w:w="2490"/>
        <w:gridCol w:w="1776"/>
      </w:tblGrid>
      <w:tr>
        <w:trPr>
          <w:jc w:val="center"/>
          <w:trHeight w:val="159"/>
        </w:trPr>
        <w:tc>
          <w:tcPr>
            <w:tcW w:w="1015" w:type="dxa"/>
            <w:vAlign w:val="center"/>
            <w:textDirection w:val="lrTb"/>
            <w:noWrap w:val="false"/>
          </w:tcPr>
          <w:p>
            <w:pPr>
              <w:jc w:val="center"/>
              <w:rPr>
                <w:rFonts w:eastAsiaTheme="minorEastAsia"/>
              </w:rPr>
            </w:pPr>
            <w:r>
              <w:rPr>
                <w:rFonts w:hint="eastAsia"/>
                <w:sz w:val="24"/>
              </w:rPr>
              <w:t xml:space="preserve">序号</w:t>
            </w:r>
            <w:r/>
          </w:p>
        </w:tc>
        <w:tc>
          <w:tcPr>
            <w:tcW w:w="2126" w:type="dxa"/>
            <w:vAlign w:val="center"/>
            <w:textDirection w:val="lrTb"/>
            <w:noWrap w:val="false"/>
          </w:tcPr>
          <w:p>
            <w:pPr>
              <w:jc w:val="center"/>
              <w:rPr>
                <w:rFonts w:eastAsiaTheme="minorEastAsia"/>
              </w:rPr>
            </w:pPr>
            <w:r>
              <w:rPr>
                <w:rFonts w:hint="eastAsia"/>
                <w:sz w:val="24"/>
              </w:rPr>
              <w:t xml:space="preserve">招标文件要求</w:t>
            </w:r>
            <w:r/>
          </w:p>
        </w:tc>
        <w:tc>
          <w:tcPr>
            <w:tcW w:w="2126" w:type="dxa"/>
            <w:vAlign w:val="center"/>
            <w:textDirection w:val="lrTb"/>
            <w:noWrap w:val="false"/>
          </w:tcPr>
          <w:p>
            <w:pPr>
              <w:jc w:val="center"/>
              <w:rPr>
                <w:rFonts w:eastAsiaTheme="minorEastAsia"/>
              </w:rPr>
            </w:pPr>
            <w:r>
              <w:rPr>
                <w:rFonts w:hint="eastAsia"/>
                <w:sz w:val="24"/>
              </w:rPr>
              <w:t xml:space="preserve">投标响应情况</w:t>
            </w:r>
            <w:r/>
          </w:p>
        </w:tc>
        <w:tc>
          <w:tcPr>
            <w:tcW w:w="2490" w:type="dxa"/>
            <w:vAlign w:val="center"/>
            <w:textDirection w:val="lrTb"/>
            <w:noWrap w:val="false"/>
          </w:tcPr>
          <w:p>
            <w:pPr>
              <w:jc w:val="center"/>
              <w:rPr>
                <w:rFonts w:eastAsiaTheme="minorEastAsia"/>
              </w:rPr>
            </w:pPr>
            <w:r>
              <w:rPr>
                <w:rFonts w:hint="eastAsia"/>
                <w:sz w:val="24"/>
              </w:rPr>
              <w:t xml:space="preserve">超出、符合或偏离</w:t>
            </w:r>
            <w:r/>
          </w:p>
        </w:tc>
        <w:tc>
          <w:tcPr>
            <w:tcW w:w="1776" w:type="dxa"/>
            <w:vAlign w:val="center"/>
            <w:textDirection w:val="lrTb"/>
            <w:noWrap w:val="false"/>
          </w:tcPr>
          <w:p>
            <w:pPr>
              <w:jc w:val="center"/>
              <w:rPr>
                <w:rFonts w:eastAsiaTheme="minorEastAsia"/>
              </w:rPr>
            </w:pPr>
            <w:r>
              <w:rPr>
                <w:rFonts w:hint="eastAsia"/>
                <w:sz w:val="24"/>
              </w:rPr>
              <w:t xml:space="preserve">证明材料</w:t>
            </w:r>
            <w:r/>
          </w:p>
        </w:tc>
      </w:tr>
      <w:tr>
        <w:trPr>
          <w:jc w:val="center"/>
          <w:trHeight w:val="163"/>
        </w:trPr>
        <w:tc>
          <w:tcPr>
            <w:tcW w:w="1015" w:type="dxa"/>
            <w:vAlign w:val="center"/>
            <w:textDirection w:val="lrTb"/>
            <w:noWrap w:val="false"/>
          </w:tcPr>
          <w:p>
            <w:pPr>
              <w:jc w:val="center"/>
              <w:rPr>
                <w:rFonts w:eastAsiaTheme="minorEastAsia"/>
              </w:rPr>
            </w:pPr>
            <w:r>
              <w:rPr>
                <w:rFonts w:hint="eastAsia"/>
                <w:sz w:val="24"/>
              </w:rPr>
              <w:t xml:space="preserve"> </w:t>
            </w:r>
            <w:r/>
          </w:p>
        </w:tc>
        <w:tc>
          <w:tcPr>
            <w:tcW w:w="2126" w:type="dxa"/>
            <w:vAlign w:val="center"/>
            <w:textDirection w:val="lrTb"/>
            <w:noWrap w:val="false"/>
          </w:tcPr>
          <w:p>
            <w:pPr>
              <w:jc w:val="center"/>
              <w:rPr>
                <w:rFonts w:eastAsiaTheme="minorEastAsia"/>
              </w:rPr>
            </w:pPr>
            <w:r>
              <w:rPr>
                <w:rFonts w:hint="eastAsia"/>
                <w:sz w:val="24"/>
              </w:rPr>
              <w:t xml:space="preserve"> </w:t>
            </w:r>
            <w:r/>
          </w:p>
        </w:tc>
        <w:tc>
          <w:tcPr>
            <w:tcW w:w="2126" w:type="dxa"/>
            <w:vAlign w:val="center"/>
            <w:textDirection w:val="lrTb"/>
            <w:noWrap w:val="false"/>
          </w:tcPr>
          <w:p>
            <w:pPr>
              <w:jc w:val="center"/>
              <w:rPr>
                <w:rFonts w:eastAsiaTheme="minorEastAsia"/>
              </w:rPr>
            </w:pPr>
            <w:r>
              <w:rPr>
                <w:rFonts w:hint="eastAsia"/>
                <w:sz w:val="24"/>
              </w:rPr>
              <w:t xml:space="preserve"> </w:t>
            </w:r>
            <w:r/>
          </w:p>
        </w:tc>
        <w:tc>
          <w:tcPr>
            <w:tcW w:w="2490" w:type="dxa"/>
            <w:vAlign w:val="center"/>
            <w:textDirection w:val="lrTb"/>
            <w:noWrap w:val="false"/>
          </w:tcPr>
          <w:p>
            <w:pPr>
              <w:jc w:val="center"/>
              <w:rPr>
                <w:rFonts w:eastAsiaTheme="minorEastAsia"/>
              </w:rPr>
            </w:pPr>
            <w:r>
              <w:rPr>
                <w:rFonts w:hint="eastAsia"/>
                <w:sz w:val="24"/>
              </w:rPr>
              <w:t xml:space="preserve"> </w:t>
            </w:r>
            <w:r/>
          </w:p>
        </w:tc>
        <w:tc>
          <w:tcPr>
            <w:tcW w:w="1776" w:type="dxa"/>
            <w:vAlign w:val="center"/>
            <w:textDirection w:val="lrTb"/>
            <w:noWrap w:val="false"/>
          </w:tcPr>
          <w:p>
            <w:pPr>
              <w:jc w:val="center"/>
              <w:rPr>
                <w:rFonts w:eastAsiaTheme="minorEastAsia"/>
              </w:rPr>
            </w:pPr>
            <w:r>
              <w:rPr>
                <w:rFonts w:hint="eastAsia"/>
                <w:sz w:val="24"/>
              </w:rPr>
              <w:t xml:space="preserve"> </w:t>
            </w:r>
            <w:r/>
          </w:p>
        </w:tc>
      </w:tr>
      <w:tr>
        <w:trPr>
          <w:jc w:val="center"/>
          <w:trHeight w:val="163"/>
        </w:trPr>
        <w:tc>
          <w:tcPr>
            <w:tcW w:w="1015" w:type="dxa"/>
            <w:vAlign w:val="center"/>
            <w:textDirection w:val="lrTb"/>
            <w:noWrap w:val="false"/>
          </w:tcPr>
          <w:p>
            <w:pPr>
              <w:jc w:val="center"/>
              <w:rPr>
                <w:rFonts w:eastAsiaTheme="minorEastAsia"/>
              </w:rPr>
            </w:pPr>
            <w:r>
              <w:rPr>
                <w:rFonts w:hint="eastAsia"/>
                <w:sz w:val="24"/>
              </w:rPr>
              <w:t xml:space="preserve"> </w:t>
            </w:r>
            <w:r/>
          </w:p>
        </w:tc>
        <w:tc>
          <w:tcPr>
            <w:tcW w:w="2126" w:type="dxa"/>
            <w:vAlign w:val="center"/>
            <w:textDirection w:val="lrTb"/>
            <w:noWrap w:val="false"/>
          </w:tcPr>
          <w:p>
            <w:pPr>
              <w:jc w:val="center"/>
              <w:rPr>
                <w:rFonts w:eastAsiaTheme="minorEastAsia"/>
              </w:rPr>
            </w:pPr>
            <w:r>
              <w:rPr>
                <w:rFonts w:hint="eastAsia"/>
                <w:sz w:val="24"/>
              </w:rPr>
              <w:t xml:space="preserve">……</w:t>
            </w:r>
            <w:r/>
          </w:p>
        </w:tc>
        <w:tc>
          <w:tcPr>
            <w:tcW w:w="2126" w:type="dxa"/>
            <w:vAlign w:val="center"/>
            <w:textDirection w:val="lrTb"/>
            <w:noWrap w:val="false"/>
          </w:tcPr>
          <w:p>
            <w:pPr>
              <w:jc w:val="center"/>
              <w:rPr>
                <w:rFonts w:eastAsiaTheme="minorEastAsia"/>
              </w:rPr>
            </w:pPr>
            <w:r>
              <w:rPr>
                <w:rFonts w:hint="eastAsia"/>
                <w:sz w:val="24"/>
              </w:rPr>
              <w:t xml:space="preserve"> </w:t>
            </w:r>
            <w:r/>
          </w:p>
        </w:tc>
        <w:tc>
          <w:tcPr>
            <w:tcW w:w="2490" w:type="dxa"/>
            <w:vAlign w:val="center"/>
            <w:textDirection w:val="lrTb"/>
            <w:noWrap w:val="false"/>
          </w:tcPr>
          <w:p>
            <w:pPr>
              <w:jc w:val="center"/>
              <w:rPr>
                <w:rFonts w:eastAsiaTheme="minorEastAsia"/>
              </w:rPr>
            </w:pPr>
            <w:r>
              <w:rPr>
                <w:rFonts w:hint="eastAsia"/>
                <w:sz w:val="24"/>
              </w:rPr>
              <w:t xml:space="preserve"> </w:t>
            </w:r>
            <w:r/>
          </w:p>
        </w:tc>
        <w:tc>
          <w:tcPr>
            <w:tcW w:w="1776"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89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4"/>
        <w:gridCol w:w="1682"/>
        <w:gridCol w:w="2484"/>
        <w:gridCol w:w="2980"/>
        <w:gridCol w:w="1192"/>
      </w:tblGrid>
      <w:tr>
        <w:trPr>
          <w:jc w:val="center"/>
          <w:trHeight w:val="240"/>
        </w:trPr>
        <w:tc>
          <w:tcPr>
            <w:tcW w:w="56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6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48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9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1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证明材料</w:t>
            </w:r>
            <w:r/>
          </w:p>
        </w:tc>
      </w:tr>
      <w:tr>
        <w:trPr>
          <w:jc w:val="center"/>
          <w:trHeight w:val="240"/>
        </w:trPr>
        <w:tc>
          <w:tcPr>
            <w:tcW w:w="564" w:type="dxa"/>
            <w:vAlign w:val="bottom"/>
            <w:textDirection w:val="lrTb"/>
            <w:noWrap w:val="false"/>
          </w:tcPr>
          <w:p>
            <w:pPr>
              <w:jc w:val="center"/>
              <w:rPr>
                <w:rFonts w:ascii="仿宋" w:hAnsi="仿宋" w:eastAsia="仿宋"/>
                <w:sz w:val="24"/>
              </w:rPr>
            </w:pPr>
            <w:r>
              <w:rPr>
                <w:rFonts w:hint="eastAsia"/>
                <w:sz w:val="24"/>
              </w:rPr>
              <w:t xml:space="preserve"> </w:t>
            </w:r>
            <w:r/>
          </w:p>
        </w:tc>
        <w:tc>
          <w:tcPr>
            <w:tcW w:w="1682" w:type="dxa"/>
            <w:vAlign w:val="bottom"/>
            <w:textDirection w:val="lrTb"/>
            <w:noWrap w:val="false"/>
          </w:tcPr>
          <w:p>
            <w:pPr>
              <w:jc w:val="center"/>
              <w:rPr>
                <w:rFonts w:ascii="仿宋" w:hAnsi="仿宋" w:eastAsia="仿宋"/>
                <w:sz w:val="24"/>
              </w:rPr>
            </w:pPr>
            <w:r>
              <w:rPr>
                <w:rFonts w:hint="eastAsia"/>
                <w:sz w:val="24"/>
              </w:rPr>
              <w:t xml:space="preserve"> </w:t>
            </w:r>
            <w:r/>
          </w:p>
        </w:tc>
        <w:tc>
          <w:tcPr>
            <w:tcW w:w="2484" w:type="dxa"/>
            <w:vAlign w:val="bottom"/>
            <w:textDirection w:val="lrTb"/>
            <w:noWrap w:val="false"/>
          </w:tcPr>
          <w:p>
            <w:pPr>
              <w:jc w:val="center"/>
              <w:rPr>
                <w:rFonts w:ascii="仿宋" w:hAnsi="仿宋" w:eastAsia="仿宋"/>
                <w:sz w:val="24"/>
              </w:rPr>
            </w:pPr>
            <w:r>
              <w:rPr>
                <w:rFonts w:hint="eastAsia"/>
                <w:sz w:val="24"/>
              </w:rPr>
              <w:t xml:space="preserve"> </w:t>
            </w:r>
            <w:r/>
          </w:p>
        </w:tc>
        <w:tc>
          <w:tcPr>
            <w:tcW w:w="2980" w:type="dxa"/>
            <w:vAlign w:val="bottom"/>
            <w:textDirection w:val="lrTb"/>
            <w:noWrap w:val="false"/>
          </w:tcPr>
          <w:p>
            <w:pPr>
              <w:jc w:val="center"/>
              <w:rPr>
                <w:rFonts w:ascii="仿宋" w:hAnsi="仿宋" w:eastAsia="仿宋"/>
                <w:sz w:val="24"/>
              </w:rPr>
            </w:pPr>
            <w:r>
              <w:rPr>
                <w:rFonts w:hint="eastAsia"/>
                <w:sz w:val="24"/>
              </w:rPr>
              <w:t xml:space="preserve"> </w:t>
            </w:r>
            <w:r/>
          </w:p>
        </w:tc>
        <w:tc>
          <w:tcPr>
            <w:tcW w:w="1192"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240"/>
        </w:trPr>
        <w:tc>
          <w:tcPr>
            <w:tcW w:w="564" w:type="dxa"/>
            <w:vAlign w:val="bottom"/>
            <w:textDirection w:val="lrTb"/>
            <w:noWrap w:val="false"/>
          </w:tcPr>
          <w:p>
            <w:pPr>
              <w:jc w:val="center"/>
              <w:rPr>
                <w:rFonts w:ascii="仿宋" w:hAnsi="仿宋" w:eastAsia="仿宋"/>
                <w:sz w:val="24"/>
              </w:rPr>
            </w:pPr>
            <w:r>
              <w:rPr>
                <w:rFonts w:hint="eastAsia"/>
                <w:sz w:val="24"/>
              </w:rPr>
              <w:t xml:space="preserve"> </w:t>
            </w:r>
            <w:r/>
          </w:p>
        </w:tc>
        <w:tc>
          <w:tcPr>
            <w:tcW w:w="1682" w:type="dxa"/>
            <w:vAlign w:val="bottom"/>
            <w:textDirection w:val="lrTb"/>
            <w:noWrap w:val="false"/>
          </w:tcPr>
          <w:p>
            <w:pPr>
              <w:jc w:val="center"/>
              <w:rPr>
                <w:rFonts w:ascii="仿宋" w:hAnsi="仿宋" w:eastAsia="仿宋"/>
                <w:sz w:val="24"/>
              </w:rPr>
            </w:pPr>
            <w:r>
              <w:rPr>
                <w:rFonts w:hint="eastAsia"/>
                <w:sz w:val="24"/>
              </w:rPr>
              <w:t xml:space="preserve"> ……</w:t>
            </w:r>
            <w:r/>
          </w:p>
        </w:tc>
        <w:tc>
          <w:tcPr>
            <w:tcW w:w="2484" w:type="dxa"/>
            <w:vAlign w:val="bottom"/>
            <w:textDirection w:val="lrTb"/>
            <w:noWrap w:val="false"/>
          </w:tcPr>
          <w:p>
            <w:pPr>
              <w:jc w:val="center"/>
              <w:rPr>
                <w:rFonts w:ascii="仿宋" w:hAnsi="仿宋" w:eastAsia="仿宋"/>
                <w:sz w:val="24"/>
              </w:rPr>
            </w:pPr>
            <w:r>
              <w:rPr>
                <w:rFonts w:hint="eastAsia"/>
                <w:sz w:val="24"/>
              </w:rPr>
              <w:t xml:space="preserve"> </w:t>
            </w:r>
            <w:r/>
          </w:p>
        </w:tc>
        <w:tc>
          <w:tcPr>
            <w:tcW w:w="2980" w:type="dxa"/>
            <w:vAlign w:val="bottom"/>
            <w:textDirection w:val="lrTb"/>
            <w:noWrap w:val="false"/>
          </w:tcPr>
          <w:p>
            <w:pPr>
              <w:jc w:val="center"/>
              <w:rPr>
                <w:rFonts w:ascii="仿宋" w:hAnsi="仿宋" w:eastAsia="仿宋"/>
                <w:sz w:val="24"/>
              </w:rPr>
            </w:pPr>
            <w:r>
              <w:rPr>
                <w:rFonts w:hint="eastAsia"/>
                <w:sz w:val="24"/>
              </w:rPr>
              <w:t xml:space="preserve"> </w:t>
            </w:r>
            <w:r/>
          </w:p>
        </w:tc>
        <w:tc>
          <w:tcPr>
            <w:tcW w:w="1192"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5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49"/>
        <w:gridCol w:w="7275"/>
      </w:tblGrid>
      <w:tr>
        <w:trPr>
          <w:trHeight w:val="221"/>
        </w:trPr>
        <w:tc>
          <w:tcPr>
            <w:tcW w:w="2249"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75" w:type="dxa"/>
            <w:vAlign w:val="center"/>
            <w:textDirection w:val="lrTb"/>
            <w:noWrap w:val="false"/>
          </w:tcPr>
          <w:p>
            <w:pPr>
              <w:rPr>
                <w:rFonts w:cs="Arial"/>
                <w:szCs w:val="21"/>
                <w:lang w:eastAsia="en-US"/>
              </w:rPr>
            </w:pPr>
            <w:r>
              <w:rPr>
                <w:rFonts w:cs="Arial"/>
                <w:szCs w:val="21"/>
                <w:lang w:eastAsia="en-US"/>
              </w:rPr>
            </w:r>
            <w:r/>
          </w:p>
        </w:tc>
      </w:tr>
      <w:tr>
        <w:trPr>
          <w:trHeight w:val="221"/>
        </w:trPr>
        <w:tc>
          <w:tcPr>
            <w:tcW w:w="2249"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75" w:type="dxa"/>
            <w:vAlign w:val="center"/>
            <w:textDirection w:val="lrTb"/>
            <w:noWrap w:val="false"/>
          </w:tcPr>
          <w:p>
            <w:pPr>
              <w:rPr>
                <w:rFonts w:cs="Arial"/>
                <w:szCs w:val="21"/>
                <w:lang w:eastAsia="en-US"/>
              </w:rPr>
            </w:pPr>
            <w:r>
              <w:rPr>
                <w:rFonts w:cs="Arial"/>
                <w:szCs w:val="21"/>
                <w:lang w:eastAsia="en-US"/>
              </w:rPr>
            </w:r>
            <w:r/>
          </w:p>
        </w:tc>
      </w:tr>
      <w:tr>
        <w:trPr>
          <w:trHeight w:val="220"/>
        </w:trPr>
        <w:tc>
          <w:tcPr>
            <w:tcW w:w="2249"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75"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354"/>
        </w:trPr>
        <w:tc>
          <w:tcPr>
            <w:tcW w:w="2249"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75"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20" w:lineRule="exact"/>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20" w:lineRule="exact"/>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2.因投标文件投标报价一览表格式为系统自带模板，不可更改，模板中“优惠率”即价格系数。价格系数应在</w:t>
      </w:r>
      <w:r>
        <w:rPr>
          <w:rFonts w:ascii="仿宋" w:hAnsi="仿宋" w:eastAsia="仿宋" w:cs="仿宋"/>
          <w:sz w:val="24"/>
          <w:szCs w:val="24"/>
        </w:rPr>
        <w:t xml:space="preserve">0%（含）-47%（含）之间填报。</w:t>
      </w:r>
      <w:r/>
    </w:p>
    <w:p>
      <w:pPr>
        <w:ind w:left="161" w:firstLine="960"/>
        <w:spacing w:line="320" w:lineRule="exact"/>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t xml:space="preserve">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征地拆迁类审计咨询服务收费标准》差额累进法计算出来的费用总额*40%*调整比例，最高不超过本项目预算金额。如有理解不清，请提前拨打电话025-86170600或电子邮件njjszxlll@163.com咨询</w:t>
      </w:r>
      <w:r>
        <w:rPr>
          <w:rFonts w:hint="eastAsia" w:ascii="仿宋" w:hAnsi="仿宋" w:eastAsia="仿宋" w:cs="仿宋"/>
          <w:sz w:val="24"/>
          <w:szCs w:val="24"/>
        </w:rPr>
        <w:t xml:space="preserve">。</w:t>
      </w:r>
      <w:r/>
    </w:p>
    <w:p>
      <w:pPr>
        <w:ind w:left="160" w:firstLine="480"/>
        <w:spacing w:line="340" w:lineRule="exact"/>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40" w:lineRule="exact"/>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w:t>
            </w:r>
            <w:r>
              <w:rPr>
                <w:rFonts w:hint="eastAsia" w:ascii="仿宋" w:hAnsi="仿宋" w:eastAsia="仿宋" w:cs="仿宋"/>
                <w:b/>
                <w:bCs/>
                <w:sz w:val="24"/>
                <w:szCs w:val="24"/>
              </w:rPr>
              <w:t xml:space="preserve">注册证书</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20" w:lineRule="exact"/>
        <w:rPr>
          <w:rFonts w:ascii="仿宋" w:hAnsi="仿宋" w:eastAsia="仿宋"/>
          <w:sz w:val="24"/>
          <w:szCs w:val="24"/>
        </w:rPr>
      </w:pPr>
      <w:r>
        <w:rPr>
          <w:rFonts w:hint="eastAsia" w:ascii="仿宋" w:hAnsi="仿宋" w:eastAsia="仿宋"/>
          <w:sz w:val="24"/>
          <w:szCs w:val="24"/>
        </w:rPr>
        <w:t xml:space="preserve">说明：</w:t>
      </w:r>
      <w:r/>
    </w:p>
    <w:p>
      <w:pPr>
        <w:spacing w:line="320" w:lineRule="exact"/>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20" w:lineRule="exact"/>
        <w:rPr>
          <w:rFonts w:ascii="仿宋" w:hAnsi="仿宋" w:eastAsia="仿宋"/>
          <w:sz w:val="24"/>
          <w:szCs w:val="24"/>
        </w:rPr>
      </w:pPr>
      <w:r>
        <w:rPr>
          <w:rFonts w:hint="eastAsia" w:ascii="仿宋" w:hAnsi="仿宋" w:eastAsia="仿宋"/>
          <w:sz w:val="24"/>
          <w:szCs w:val="24"/>
        </w:rPr>
        <w:t xml:space="preserve">2.如果行数不够，请自行增加。</w:t>
      </w:r>
      <w:r/>
    </w:p>
    <w:p>
      <w:pPr>
        <w:spacing w:line="320" w:lineRule="exact"/>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20" w:lineRule="exact"/>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20" w:lineRule="exact"/>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97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134"/>
        <w:gridCol w:w="709"/>
        <w:gridCol w:w="851"/>
        <w:gridCol w:w="992"/>
        <w:gridCol w:w="1417"/>
        <w:gridCol w:w="710"/>
        <w:gridCol w:w="1134"/>
        <w:gridCol w:w="992"/>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组长姓名</w:t>
            </w:r>
            <w:r/>
          </w:p>
        </w:tc>
        <w:tc>
          <w:tcPr>
            <w:tcW w:w="1134" w:type="dxa"/>
            <w:vAlign w:val="center"/>
            <w:textDirection w:val="lrTb"/>
            <w:noWrap w:val="false"/>
          </w:tcPr>
          <w:p>
            <w:pPr>
              <w:jc w:val="center"/>
              <w:spacing w:before="100" w:beforeAutospacing="1" w:line="240" w:lineRule="exact"/>
              <w:rPr>
                <w:rFonts w:hint="eastAsia"/>
                <w:szCs w:val="21"/>
              </w:rPr>
            </w:pPr>
            <w:r>
              <w:rPr>
                <w:rFonts w:hint="eastAsia"/>
                <w:szCs w:val="21"/>
              </w:rPr>
              <w:t xml:space="preserve">组长姓名所在页码</w:t>
            </w:r>
            <w:r/>
          </w:p>
        </w:tc>
        <w:tc>
          <w:tcPr>
            <w:tcW w:w="709" w:type="dxa"/>
            <w:vAlign w:val="center"/>
            <w:textDirection w:val="lrTb"/>
            <w:noWrap w:val="false"/>
          </w:tcPr>
          <w:p>
            <w:pPr>
              <w:jc w:val="center"/>
              <w:spacing w:before="100" w:beforeAutospacing="1" w:line="240" w:lineRule="exact"/>
              <w:rPr>
                <w:szCs w:val="21"/>
              </w:rPr>
            </w:pPr>
            <w:r>
              <w:rPr>
                <w:rFonts w:hint="eastAsia"/>
                <w:szCs w:val="21"/>
              </w:rPr>
              <w:t xml:space="preserve">项目名称</w:t>
            </w:r>
            <w:r/>
          </w:p>
        </w:tc>
        <w:tc>
          <w:tcPr>
            <w:tcW w:w="85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992" w:type="dxa"/>
            <w:vAlign w:val="center"/>
            <w:textDirection w:val="lrTb"/>
            <w:noWrap w:val="false"/>
          </w:tcPr>
          <w:p>
            <w:pPr>
              <w:jc w:val="center"/>
              <w:spacing w:before="100" w:beforeAutospacing="1" w:line="240" w:lineRule="exact"/>
              <w:rPr>
                <w:szCs w:val="21"/>
              </w:rPr>
            </w:pPr>
            <w:r>
              <w:rPr>
                <w:rFonts w:hint="eastAsia"/>
                <w:szCs w:val="21"/>
              </w:rPr>
              <w:t xml:space="preserve">合同签订日期</w:t>
            </w:r>
            <w:r/>
          </w:p>
        </w:tc>
        <w:tc>
          <w:tcPr>
            <w:tcW w:w="1417" w:type="dxa"/>
            <w:vAlign w:val="center"/>
            <w:textDirection w:val="lrTb"/>
            <w:noWrap w:val="false"/>
          </w:tcPr>
          <w:p>
            <w:pPr>
              <w:jc w:val="center"/>
              <w:spacing w:before="100" w:beforeAutospacing="1" w:line="240" w:lineRule="exact"/>
              <w:rPr>
                <w:szCs w:val="21"/>
              </w:rPr>
            </w:pPr>
            <w:r>
              <w:rPr>
                <w:rFonts w:hint="eastAsia"/>
                <w:szCs w:val="21"/>
              </w:rPr>
              <w:t xml:space="preserve">合同签订日期</w:t>
            </w:r>
            <w:r>
              <w:rPr>
                <w:rFonts w:hint="eastAsia"/>
                <w:szCs w:val="21"/>
              </w:rPr>
              <w:t xml:space="preserve">所在页码</w:t>
            </w:r>
            <w:r/>
          </w:p>
        </w:tc>
        <w:tc>
          <w:tcPr>
            <w:tcW w:w="710"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4"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c>
          <w:tcPr>
            <w:tcW w:w="992"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所在页码范围</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709" w:type="dxa"/>
            <w:textDirection w:val="lrTb"/>
            <w:noWrap w:val="false"/>
          </w:tcPr>
          <w:p>
            <w:pPr>
              <w:jc w:val="center"/>
              <w:spacing w:line="240" w:lineRule="exact"/>
              <w:rPr>
                <w:rFonts w:eastAsia="Calibri"/>
                <w:sz w:val="24"/>
                <w:szCs w:val="24"/>
              </w:rPr>
            </w:pPr>
            <w:r>
              <w:rPr>
                <w:rFonts w:eastAsia="Calibri"/>
                <w:sz w:val="24"/>
                <w:szCs w:val="24"/>
              </w:rPr>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2" w:type="dxa"/>
            <w:vAlign w:val="center"/>
            <w:textDirection w:val="lrTb"/>
            <w:noWrap w:val="false"/>
          </w:tcPr>
          <w:p>
            <w:pPr>
              <w:jc w:val="center"/>
              <w:spacing w:before="100" w:beforeAutospacing="1" w:line="240" w:lineRule="exact"/>
              <w:rPr>
                <w:sz w:val="24"/>
                <w:szCs w:val="24"/>
              </w:rPr>
            </w:pPr>
            <w:r>
              <w:rPr>
                <w:sz w:val="24"/>
                <w:szCs w:val="24"/>
              </w:rPr>
            </w:r>
            <w:r/>
          </w:p>
        </w:tc>
        <w:tc>
          <w:tcPr>
            <w:tcW w:w="1417" w:type="dxa"/>
            <w:textDirection w:val="lrTb"/>
            <w:noWrap w:val="false"/>
          </w:tcPr>
          <w:p>
            <w:pPr>
              <w:spacing w:line="240" w:lineRule="exact"/>
              <w:rPr>
                <w:sz w:val="24"/>
                <w:szCs w:val="24"/>
              </w:rPr>
            </w:pPr>
            <w:r>
              <w:rPr>
                <w:sz w:val="24"/>
                <w:szCs w:val="24"/>
              </w:rPr>
            </w:r>
            <w:r/>
          </w:p>
        </w:tc>
        <w:tc>
          <w:tcPr>
            <w:tcW w:w="710" w:type="dxa"/>
            <w:textDirection w:val="lrTb"/>
            <w:noWrap w:val="false"/>
          </w:tcPr>
          <w:p>
            <w:pPr>
              <w:spacing w:line="240" w:lineRule="exact"/>
              <w:rPr>
                <w:sz w:val="24"/>
                <w:szCs w:val="24"/>
              </w:rPr>
            </w:pPr>
            <w:r>
              <w:rPr>
                <w:sz w:val="24"/>
                <w:szCs w:val="24"/>
              </w:rPr>
            </w:r>
            <w:r/>
          </w:p>
        </w:tc>
        <w:tc>
          <w:tcPr>
            <w:tcW w:w="1134" w:type="dxa"/>
            <w:vAlign w:val="center"/>
            <w:textDirection w:val="lrTb"/>
            <w:noWrap w:val="false"/>
          </w:tcPr>
          <w:p>
            <w:pPr>
              <w:spacing w:line="240" w:lineRule="exact"/>
              <w:rPr>
                <w:sz w:val="24"/>
                <w:szCs w:val="24"/>
              </w:rPr>
            </w:pPr>
            <w:r>
              <w:rPr>
                <w:sz w:val="24"/>
                <w:szCs w:val="24"/>
              </w:rPr>
            </w:r>
            <w:r/>
          </w:p>
        </w:tc>
        <w:tc>
          <w:tcPr>
            <w:tcW w:w="992" w:type="dxa"/>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709" w:type="dxa"/>
            <w:textDirection w:val="lrTb"/>
            <w:noWrap w:val="false"/>
          </w:tcPr>
          <w:p>
            <w:pPr>
              <w:jc w:val="center"/>
              <w:spacing w:line="240" w:lineRule="exact"/>
              <w:rPr>
                <w:rFonts w:eastAsia="Calibri"/>
                <w:sz w:val="24"/>
                <w:szCs w:val="24"/>
              </w:rPr>
            </w:pPr>
            <w:r>
              <w:rPr>
                <w:rFonts w:eastAsia="Calibri"/>
                <w:sz w:val="24"/>
                <w:szCs w:val="24"/>
              </w:rPr>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textDirection w:val="lrTb"/>
            <w:noWrap w:val="false"/>
          </w:tcPr>
          <w:p>
            <w:pPr>
              <w:jc w:val="center"/>
              <w:spacing w:line="240" w:lineRule="exact"/>
              <w:rPr>
                <w:rFonts w:eastAsia="Calibri"/>
                <w:sz w:val="24"/>
                <w:szCs w:val="24"/>
              </w:rPr>
            </w:pPr>
            <w:r>
              <w:rPr>
                <w:rFonts w:eastAsia="Calibri"/>
                <w:sz w:val="24"/>
                <w:szCs w:val="24"/>
              </w:rPr>
            </w:r>
            <w:r/>
          </w:p>
        </w:tc>
        <w:tc>
          <w:tcPr>
            <w:tcW w:w="710" w:type="dxa"/>
            <w:textDirection w:val="lrTb"/>
            <w:noWrap w:val="false"/>
          </w:tcPr>
          <w:p>
            <w:pPr>
              <w:jc w:val="center"/>
              <w:spacing w:line="240" w:lineRule="exact"/>
              <w:rPr>
                <w:rFonts w:eastAsia="Calibri"/>
                <w:sz w:val="24"/>
                <w:szCs w:val="24"/>
              </w:rPr>
            </w:pPr>
            <w:r>
              <w:rPr>
                <w:rFonts w:eastAsia="Calibri"/>
                <w:sz w:val="24"/>
                <w:szCs w:val="24"/>
              </w:rPr>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2" w:type="dxa"/>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709" w:type="dxa"/>
            <w:textDirection w:val="lrTb"/>
            <w:noWrap w:val="false"/>
          </w:tcPr>
          <w:p>
            <w:pPr>
              <w:jc w:val="center"/>
              <w:spacing w:line="240" w:lineRule="exact"/>
              <w:rPr>
                <w:rFonts w:eastAsia="Calibri"/>
                <w:sz w:val="24"/>
                <w:szCs w:val="24"/>
              </w:rPr>
            </w:pPr>
            <w:r>
              <w:rPr>
                <w:rFonts w:eastAsia="Calibri"/>
                <w:sz w:val="24"/>
                <w:szCs w:val="24"/>
              </w:rPr>
            </w:r>
            <w:r/>
          </w:p>
        </w:tc>
        <w:tc>
          <w:tcPr>
            <w:tcW w:w="85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417" w:type="dxa"/>
            <w:textDirection w:val="lrTb"/>
            <w:noWrap w:val="false"/>
          </w:tcPr>
          <w:p>
            <w:pPr>
              <w:jc w:val="center"/>
              <w:spacing w:line="240" w:lineRule="exact"/>
              <w:rPr>
                <w:rFonts w:eastAsia="Calibri"/>
                <w:sz w:val="24"/>
                <w:szCs w:val="24"/>
              </w:rPr>
            </w:pPr>
            <w:r>
              <w:rPr>
                <w:rFonts w:eastAsia="Calibri"/>
                <w:sz w:val="24"/>
                <w:szCs w:val="24"/>
              </w:rPr>
            </w:r>
            <w:r/>
          </w:p>
        </w:tc>
        <w:tc>
          <w:tcPr>
            <w:tcW w:w="710" w:type="dxa"/>
            <w:textDirection w:val="lrTb"/>
            <w:noWrap w:val="false"/>
          </w:tcPr>
          <w:p>
            <w:pPr>
              <w:jc w:val="center"/>
              <w:spacing w:line="240" w:lineRule="exact"/>
              <w:rPr>
                <w:rFonts w:eastAsia="Calibri"/>
                <w:sz w:val="24"/>
                <w:szCs w:val="24"/>
              </w:rPr>
            </w:pPr>
            <w:r>
              <w:rPr>
                <w:rFonts w:eastAsia="Calibri"/>
                <w:sz w:val="24"/>
                <w:szCs w:val="24"/>
              </w:rPr>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992" w:type="dxa"/>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spacing w:line="320" w:lineRule="exact"/>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spacing w:line="320" w:lineRule="exact"/>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4"/>
      <w:r/>
      <w:bookmarkStart w:id="40" w:name="bookmark32"/>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2"/>
        <w:spacing w:line="28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2"/>
        <w:spacing w:line="28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2"/>
        <w:spacing w:line="280" w:lineRule="exact"/>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2"/>
        <w:spacing w:line="280" w:lineRule="exact"/>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spacing w:line="300" w:lineRule="exact"/>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00" w:lineRule="exact"/>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环境标志产品认证证书</w:t>
      </w:r>
      <w:r/>
    </w:p>
    <w:p>
      <w:pPr>
        <w:ind w:firstLine="440"/>
        <w:spacing w:line="300" w:lineRule="exact"/>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00" w:lineRule="exact"/>
        <w:rPr>
          <w:rFonts w:ascii="仿宋" w:hAnsi="仿宋" w:eastAsia="仿宋" w:cs="仿宋"/>
          <w:szCs w:val="21"/>
        </w:rPr>
      </w:pPr>
      <w:r>
        <w:rPr>
          <w:rFonts w:hint="eastAsia" w:ascii="仿宋" w:hAnsi="仿宋" w:eastAsia="仿宋" w:cs="仿宋"/>
          <w:szCs w:val="21"/>
        </w:rPr>
        <w:t xml:space="preserve">（对于允许进口产品参加的项目）</w:t>
      </w:r>
      <w:r/>
    </w:p>
    <w:p>
      <w:pPr>
        <w:pStyle w:val="1102"/>
        <w:ind w:firstLine="723"/>
        <w:jc w:val="center"/>
        <w:rPr>
          <w:rFonts w:ascii="Times New Roman" w:hAnsi="Times New Roman" w:cs="Times New Roman"/>
          <w:b/>
          <w:sz w:val="36"/>
          <w:szCs w:val="36"/>
        </w:rPr>
      </w:pPr>
      <w:r>
        <w:rPr>
          <w:rFonts w:ascii="Times New Roman" w:hAnsi="Times New Roman" w:cs="Times New Roman"/>
          <w:b/>
          <w:sz w:val="36"/>
          <w:szCs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3"/>
                      <w:jc w:val="center"/>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16" w:default="1">
    <w:name w:val="Normal"/>
    <w:uiPriority w:val="1"/>
    <w:qFormat/>
    <w:pPr>
      <w:widowControl w:val="off"/>
    </w:pPr>
    <w:rPr>
      <w:rFonts w:ascii="宋体" w:hAnsi="宋体" w:cs="宋体"/>
      <w:sz w:val="22"/>
      <w:szCs w:val="22"/>
      <w:lang w:val="zh-CN" w:bidi="zh-CN"/>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toc 7"/>
    <w:basedOn w:val="816"/>
    <w:next w:val="816"/>
    <w:uiPriority w:val="39"/>
    <w:unhideWhenUsed/>
    <w:qFormat/>
    <w:pPr>
      <w:ind w:left="1701"/>
      <w:spacing w:after="57"/>
    </w:pPr>
  </w:style>
  <w:style w:type="paragraph" w:styleId="830">
    <w:name w:val="Caption"/>
    <w:basedOn w:val="816"/>
    <w:next w:val="816"/>
    <w:uiPriority w:val="35"/>
    <w:semiHidden/>
    <w:unhideWhenUsed/>
    <w:qFormat/>
    <w:pPr>
      <w:spacing w:line="276" w:lineRule="auto"/>
    </w:pPr>
    <w:rPr>
      <w:b/>
      <w:bCs/>
      <w:color w:val="4f81bd" w:themeColor="accent1"/>
      <w:sz w:val="18"/>
      <w:szCs w:val="18"/>
    </w:rPr>
  </w:style>
  <w:style w:type="paragraph" w:styleId="831">
    <w:name w:val="annotation text"/>
    <w:basedOn w:val="816"/>
    <w:link w:val="1138"/>
    <w:uiPriority w:val="99"/>
    <w:semiHidden/>
    <w:unhideWhenUsed/>
  </w:style>
  <w:style w:type="paragraph" w:styleId="832">
    <w:name w:val="toc 5"/>
    <w:basedOn w:val="816"/>
    <w:next w:val="816"/>
    <w:uiPriority w:val="39"/>
    <w:unhideWhenUsed/>
    <w:qFormat/>
    <w:pPr>
      <w:ind w:left="1134"/>
      <w:spacing w:after="57"/>
    </w:pPr>
  </w:style>
  <w:style w:type="paragraph" w:styleId="833">
    <w:name w:val="toc 3"/>
    <w:basedOn w:val="816"/>
    <w:next w:val="816"/>
    <w:uiPriority w:val="39"/>
    <w:unhideWhenUsed/>
    <w:qFormat/>
    <w:pPr>
      <w:ind w:left="567"/>
      <w:spacing w:after="57"/>
    </w:pPr>
  </w:style>
  <w:style w:type="paragraph" w:styleId="834">
    <w:name w:val="toc 8"/>
    <w:basedOn w:val="816"/>
    <w:next w:val="816"/>
    <w:uiPriority w:val="39"/>
    <w:unhideWhenUsed/>
    <w:qFormat/>
    <w:pPr>
      <w:ind w:left="1984"/>
      <w:spacing w:after="57"/>
    </w:pPr>
  </w:style>
  <w:style w:type="paragraph" w:styleId="835">
    <w:name w:val="Date"/>
    <w:basedOn w:val="816"/>
    <w:next w:val="816"/>
    <w:link w:val="1140"/>
    <w:uiPriority w:val="99"/>
    <w:semiHidden/>
    <w:unhideWhenUsed/>
    <w:pPr>
      <w:ind w:left="100"/>
    </w:pPr>
  </w:style>
  <w:style w:type="paragraph" w:styleId="836">
    <w:name w:val="endnote text"/>
    <w:basedOn w:val="816"/>
    <w:uiPriority w:val="99"/>
    <w:semiHidden/>
    <w:unhideWhenUsed/>
    <w:qFormat/>
    <w:rPr>
      <w:sz w:val="20"/>
    </w:rPr>
  </w:style>
  <w:style w:type="paragraph" w:styleId="837">
    <w:name w:val="Balloon Text"/>
    <w:basedOn w:val="816"/>
    <w:link w:val="1137"/>
    <w:uiPriority w:val="99"/>
    <w:semiHidden/>
    <w:unhideWhenUsed/>
    <w:qFormat/>
    <w:rPr>
      <w:sz w:val="18"/>
      <w:szCs w:val="18"/>
    </w:rPr>
  </w:style>
  <w:style w:type="paragraph" w:styleId="838">
    <w:name w:val="Footer"/>
    <w:basedOn w:val="816"/>
    <w:uiPriority w:val="99"/>
    <w:unhideWhenUsed/>
    <w:qFormat/>
    <w:pPr>
      <w:tabs>
        <w:tab w:val="center" w:pos="7143" w:leader="none"/>
        <w:tab w:val="right" w:pos="14287" w:leader="none"/>
      </w:tabs>
    </w:pPr>
  </w:style>
  <w:style w:type="paragraph" w:styleId="839">
    <w:name w:val="Header"/>
    <w:basedOn w:val="816"/>
    <w:uiPriority w:val="99"/>
    <w:unhideWhenUsed/>
    <w:qFormat/>
    <w:pPr>
      <w:tabs>
        <w:tab w:val="center" w:pos="7143" w:leader="none"/>
        <w:tab w:val="right" w:pos="14287" w:leader="none"/>
      </w:tabs>
    </w:pPr>
  </w:style>
  <w:style w:type="paragraph" w:styleId="840">
    <w:name w:val="toc 1"/>
    <w:basedOn w:val="816"/>
    <w:next w:val="816"/>
    <w:uiPriority w:val="39"/>
    <w:unhideWhenUsed/>
    <w:qFormat/>
    <w:pPr>
      <w:spacing w:after="57"/>
    </w:pPr>
  </w:style>
  <w:style w:type="paragraph" w:styleId="841">
    <w:name w:val="toc 4"/>
    <w:basedOn w:val="816"/>
    <w:next w:val="816"/>
    <w:uiPriority w:val="39"/>
    <w:unhideWhenUsed/>
    <w:qFormat/>
    <w:pPr>
      <w:ind w:left="850"/>
      <w:spacing w:after="57"/>
    </w:pPr>
  </w:style>
  <w:style w:type="paragraph" w:styleId="842">
    <w:name w:val="Subtitle"/>
    <w:basedOn w:val="816"/>
    <w:next w:val="816"/>
    <w:uiPriority w:val="11"/>
    <w:qFormat/>
    <w:pPr>
      <w:spacing w:before="200" w:after="200"/>
    </w:pPr>
    <w:rPr>
      <w:sz w:val="24"/>
      <w:szCs w:val="24"/>
    </w:rPr>
  </w:style>
  <w:style w:type="paragraph" w:styleId="843">
    <w:name w:val="footnote text"/>
    <w:basedOn w:val="816"/>
    <w:uiPriority w:val="99"/>
    <w:semiHidden/>
    <w:unhideWhenUsed/>
    <w:qFormat/>
    <w:pPr>
      <w:spacing w:after="40"/>
    </w:pPr>
    <w:rPr>
      <w:sz w:val="18"/>
    </w:rPr>
  </w:style>
  <w:style w:type="paragraph" w:styleId="844">
    <w:name w:val="toc 6"/>
    <w:basedOn w:val="816"/>
    <w:next w:val="816"/>
    <w:uiPriority w:val="39"/>
    <w:unhideWhenUsed/>
    <w:qFormat/>
    <w:pPr>
      <w:ind w:left="1417"/>
      <w:spacing w:after="57"/>
    </w:pPr>
  </w:style>
  <w:style w:type="paragraph" w:styleId="845">
    <w:name w:val="table of figures"/>
    <w:basedOn w:val="816"/>
    <w:next w:val="816"/>
    <w:uiPriority w:val="99"/>
    <w:unhideWhenUsed/>
    <w:qFormat/>
  </w:style>
  <w:style w:type="paragraph" w:styleId="846">
    <w:name w:val="toc 2"/>
    <w:basedOn w:val="816"/>
    <w:next w:val="816"/>
    <w:uiPriority w:val="39"/>
    <w:unhideWhenUsed/>
    <w:qFormat/>
    <w:pPr>
      <w:ind w:left="283"/>
      <w:spacing w:after="57"/>
    </w:pPr>
  </w:style>
  <w:style w:type="paragraph" w:styleId="847">
    <w:name w:val="toc 9"/>
    <w:basedOn w:val="816"/>
    <w:next w:val="816"/>
    <w:uiPriority w:val="39"/>
    <w:unhideWhenUsed/>
    <w:qFormat/>
    <w:pPr>
      <w:ind w:left="2268"/>
      <w:spacing w:after="57"/>
    </w:pPr>
  </w:style>
  <w:style w:type="paragraph" w:styleId="848">
    <w:name w:val="Title"/>
    <w:basedOn w:val="816"/>
    <w:next w:val="816"/>
    <w:uiPriority w:val="10"/>
    <w:qFormat/>
    <w:pPr>
      <w:contextualSpacing/>
      <w:spacing w:before="300" w:after="200"/>
    </w:pPr>
    <w:rPr>
      <w:sz w:val="48"/>
      <w:szCs w:val="48"/>
    </w:rPr>
  </w:style>
  <w:style w:type="paragraph" w:styleId="849">
    <w:name w:val="annotation subject"/>
    <w:basedOn w:val="831"/>
    <w:next w:val="831"/>
    <w:link w:val="1139"/>
    <w:uiPriority w:val="99"/>
    <w:semiHidden/>
    <w:unhideWhenUsed/>
    <w:qFormat/>
    <w:rPr>
      <w:b/>
      <w:bCs/>
    </w:rPr>
  </w:style>
  <w:style w:type="table" w:styleId="8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rPr>
  </w:style>
  <w:style w:type="character" w:styleId="853">
    <w:name w:val="annotation reference"/>
    <w:basedOn w:val="826"/>
    <w:uiPriority w:val="99"/>
    <w:semiHidden/>
    <w:unhideWhenUsed/>
    <w:qFormat/>
    <w:rPr>
      <w:sz w:val="21"/>
      <w:szCs w:val="21"/>
    </w:rPr>
  </w:style>
  <w:style w:type="character" w:styleId="854">
    <w:name w:val="footnote reference"/>
    <w:uiPriority w:val="99"/>
    <w:unhideWhenUsed/>
    <w:qFormat/>
    <w:rPr>
      <w:vertAlign w:val="superscript"/>
    </w:rPr>
  </w:style>
  <w:style w:type="paragraph" w:styleId="855" w:customStyle="1">
    <w:name w:val="TOC 标题1"/>
    <w:uiPriority w:val="39"/>
    <w:unhideWhenUsed/>
  </w:style>
  <w:style w:type="paragraph" w:styleId="856" w:customStyle="1">
    <w:name w:val="TOC 标题116"/>
    <w:uiPriority w:val="39"/>
    <w:unhideWhenUsed/>
    <w:qFormat/>
    <w:rPr>
      <w:rFonts w:ascii="Times New Roman" w:hAnsi="Times New Roman"/>
    </w:rPr>
  </w:style>
  <w:style w:type="paragraph" w:styleId="857" w:customStyle="1">
    <w:name w:val="TOC 标题115"/>
    <w:uiPriority w:val="39"/>
    <w:unhideWhenUsed/>
    <w:rPr>
      <w:rFonts w:ascii="Times New Roman" w:hAnsi="Times New Roman"/>
    </w:rPr>
  </w:style>
  <w:style w:type="paragraph" w:styleId="858" w:customStyle="1">
    <w:name w:val="TOC 标题114"/>
    <w:uiPriority w:val="39"/>
    <w:unhideWhenUsed/>
    <w:rPr>
      <w:rFonts w:ascii="Times New Roman" w:hAnsi="Times New Roman"/>
    </w:rPr>
  </w:style>
  <w:style w:type="paragraph" w:styleId="859">
    <w:name w:val="List Paragraph"/>
    <w:basedOn w:val="816"/>
    <w:uiPriority w:val="34"/>
    <w:qFormat/>
    <w:pPr>
      <w:contextualSpacing/>
      <w:ind w:left="720"/>
    </w:pPr>
  </w:style>
  <w:style w:type="paragraph" w:styleId="860">
    <w:name w:val="No Spacing"/>
    <w:uiPriority w:val="1"/>
    <w:qFormat/>
    <w:rPr>
      <w:rFonts w:ascii="Times New Roman" w:hAnsi="Times New Roman"/>
    </w:rPr>
  </w:style>
  <w:style w:type="paragraph" w:styleId="861">
    <w:name w:val="Quote"/>
    <w:basedOn w:val="816"/>
    <w:next w:val="816"/>
    <w:uiPriority w:val="29"/>
    <w:qFormat/>
    <w:pPr>
      <w:ind w:left="720" w:right="720"/>
    </w:pPr>
    <w:rPr>
      <w:i/>
    </w:rPr>
  </w:style>
  <w:style w:type="paragraph" w:styleId="862">
    <w:name w:val="Intense Quote"/>
    <w:basedOn w:val="816"/>
    <w:next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rPr>
      <w:rFonts w:ascii="Times New Roman" w:hAnsi="Times New Roman"/>
    </w:rPr>
  </w:style>
  <w:style w:type="paragraph" w:styleId="864" w:customStyle="1">
    <w:name w:val="标题 11"/>
    <w:basedOn w:val="816"/>
    <w:next w:val="816"/>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5" w:customStyle="1">
    <w:name w:val="标题 21"/>
    <w:basedOn w:val="816"/>
    <w:next w:val="816"/>
    <w:uiPriority w:val="1"/>
    <w:qFormat/>
    <w:pPr>
      <w:ind w:left="320"/>
      <w:outlineLvl w:val="1"/>
    </w:pPr>
    <w:rPr>
      <w:sz w:val="36"/>
      <w:szCs w:val="36"/>
    </w:rPr>
  </w:style>
  <w:style w:type="paragraph" w:styleId="866" w:customStyle="1">
    <w:name w:val="标题 31"/>
    <w:basedOn w:val="816"/>
    <w:next w:val="867"/>
    <w:uiPriority w:val="1"/>
    <w:qFormat/>
    <w:pPr>
      <w:jc w:val="center"/>
      <w:outlineLvl w:val="2"/>
    </w:pPr>
    <w:rPr>
      <w:rFonts w:ascii="Microsoft JhengHei" w:hAnsi="Microsoft JhengHei" w:eastAsia="Microsoft JhengHei" w:cs="Microsoft JhengHei"/>
      <w:b/>
      <w:bCs/>
      <w:sz w:val="32"/>
      <w:szCs w:val="32"/>
    </w:rPr>
  </w:style>
  <w:style w:type="paragraph" w:styleId="867" w:customStyle="1">
    <w:name w:val="正文缩进11"/>
    <w:basedOn w:val="816"/>
    <w:qFormat/>
    <w:pPr>
      <w:ind w:firstLine="420"/>
    </w:pPr>
  </w:style>
  <w:style w:type="paragraph" w:styleId="868" w:customStyle="1">
    <w:name w:val="标题 41"/>
    <w:basedOn w:val="816"/>
    <w:next w:val="816"/>
    <w:uiPriority w:val="1"/>
    <w:qFormat/>
    <w:pPr>
      <w:ind w:left="638"/>
      <w:outlineLvl w:val="3"/>
    </w:pPr>
    <w:rPr>
      <w:rFonts w:ascii="Microsoft JhengHei" w:hAnsi="Microsoft JhengHei" w:eastAsia="Microsoft JhengHei" w:cs="Microsoft JhengHei"/>
      <w:b/>
      <w:bCs/>
      <w:sz w:val="21"/>
      <w:szCs w:val="21"/>
    </w:rPr>
  </w:style>
  <w:style w:type="paragraph" w:styleId="869" w:customStyle="1">
    <w:name w:val="标题 51"/>
    <w:basedOn w:val="816"/>
    <w:next w:val="816"/>
    <w:link w:val="876"/>
    <w:uiPriority w:val="9"/>
    <w:qFormat/>
    <w:pPr>
      <w:keepLines/>
      <w:keepNext/>
      <w:spacing w:before="320" w:after="200"/>
      <w:outlineLvl w:val="4"/>
    </w:pPr>
    <w:rPr>
      <w:rFonts w:ascii="Arial" w:hAnsi="Arial" w:eastAsia="Arial" w:cs="Arial"/>
      <w:b/>
      <w:bCs/>
      <w:sz w:val="24"/>
      <w:szCs w:val="24"/>
    </w:rPr>
  </w:style>
  <w:style w:type="paragraph" w:styleId="870" w:customStyle="1">
    <w:name w:val="标题 61"/>
    <w:basedOn w:val="816"/>
    <w:next w:val="816"/>
    <w:link w:val="877"/>
    <w:uiPriority w:val="9"/>
    <w:qFormat/>
    <w:pPr>
      <w:keepLines/>
      <w:keepNext/>
      <w:spacing w:before="320" w:after="200"/>
      <w:outlineLvl w:val="5"/>
    </w:pPr>
    <w:rPr>
      <w:rFonts w:ascii="Arial" w:hAnsi="Arial" w:eastAsia="Arial" w:cs="Arial"/>
      <w:b/>
      <w:bCs/>
    </w:rPr>
  </w:style>
  <w:style w:type="paragraph" w:styleId="871" w:customStyle="1">
    <w:name w:val="标题 71"/>
    <w:basedOn w:val="816"/>
    <w:next w:val="816"/>
    <w:link w:val="878"/>
    <w:uiPriority w:val="9"/>
    <w:qFormat/>
    <w:pPr>
      <w:keepLines/>
      <w:keepNext/>
      <w:spacing w:before="320" w:after="200"/>
      <w:outlineLvl w:val="6"/>
    </w:pPr>
    <w:rPr>
      <w:rFonts w:ascii="Arial" w:hAnsi="Arial" w:eastAsia="Arial" w:cs="Arial"/>
      <w:b/>
      <w:bCs/>
      <w:i/>
      <w:iCs/>
    </w:rPr>
  </w:style>
  <w:style w:type="paragraph" w:styleId="872" w:customStyle="1">
    <w:name w:val="标题 81"/>
    <w:basedOn w:val="816"/>
    <w:next w:val="816"/>
    <w:link w:val="879"/>
    <w:uiPriority w:val="9"/>
    <w:qFormat/>
    <w:pPr>
      <w:keepLines/>
      <w:keepNext/>
      <w:spacing w:before="320" w:after="200"/>
      <w:outlineLvl w:val="7"/>
    </w:pPr>
    <w:rPr>
      <w:rFonts w:ascii="Arial" w:hAnsi="Arial" w:eastAsia="Arial" w:cs="Arial"/>
      <w:i/>
      <w:iCs/>
    </w:rPr>
  </w:style>
  <w:style w:type="paragraph" w:styleId="873" w:customStyle="1">
    <w:name w:val="标题 91"/>
    <w:basedOn w:val="816"/>
    <w:next w:val="816"/>
    <w:link w:val="880"/>
    <w:uiPriority w:val="9"/>
    <w:qFormat/>
    <w:pPr>
      <w:keepLines/>
      <w:keepNext/>
      <w:spacing w:before="320" w:after="200"/>
      <w:outlineLvl w:val="8"/>
    </w:pPr>
    <w:rPr>
      <w:rFonts w:ascii="Arial" w:hAnsi="Arial" w:eastAsia="Arial" w:cs="Arial"/>
      <w:i/>
      <w:iCs/>
      <w:sz w:val="21"/>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标题 5 Char"/>
    <w:link w:val="869"/>
    <w:uiPriority w:val="9"/>
    <w:qFormat/>
    <w:rPr>
      <w:rFonts w:ascii="Arial" w:hAnsi="Arial" w:eastAsia="Arial" w:cs="Arial"/>
      <w:b/>
      <w:bCs/>
      <w:sz w:val="24"/>
      <w:szCs w:val="24"/>
    </w:rPr>
  </w:style>
  <w:style w:type="character" w:styleId="877" w:customStyle="1">
    <w:name w:val="标题 6 Char"/>
    <w:link w:val="870"/>
    <w:uiPriority w:val="9"/>
    <w:qFormat/>
    <w:rPr>
      <w:rFonts w:ascii="Arial" w:hAnsi="Arial" w:eastAsia="Arial" w:cs="Arial"/>
      <w:b/>
      <w:bCs/>
      <w:sz w:val="22"/>
      <w:szCs w:val="22"/>
    </w:rPr>
  </w:style>
  <w:style w:type="character" w:styleId="878" w:customStyle="1">
    <w:name w:val="标题 7 Char"/>
    <w:link w:val="871"/>
    <w:uiPriority w:val="9"/>
    <w:qFormat/>
    <w:rPr>
      <w:rFonts w:ascii="Arial" w:hAnsi="Arial" w:eastAsia="Arial" w:cs="Arial"/>
      <w:b/>
      <w:bCs/>
      <w:i/>
      <w:iCs/>
      <w:sz w:val="22"/>
      <w:szCs w:val="22"/>
    </w:rPr>
  </w:style>
  <w:style w:type="character" w:styleId="879" w:customStyle="1">
    <w:name w:val="标题 8 Char"/>
    <w:link w:val="872"/>
    <w:uiPriority w:val="9"/>
    <w:qFormat/>
    <w:rPr>
      <w:rFonts w:ascii="Arial" w:hAnsi="Arial" w:eastAsia="Arial" w:cs="Arial"/>
      <w:i/>
      <w:iCs/>
      <w:sz w:val="22"/>
      <w:szCs w:val="22"/>
    </w:rPr>
  </w:style>
  <w:style w:type="character" w:styleId="880" w:customStyle="1">
    <w:name w:val="标题 9 Char"/>
    <w:link w:val="873"/>
    <w:uiPriority w:val="9"/>
    <w:qFormat/>
    <w:rPr>
      <w:rFonts w:ascii="Arial" w:hAnsi="Arial" w:eastAsia="Arial" w:cs="Arial"/>
      <w:i/>
      <w:iCs/>
      <w:sz w:val="21"/>
      <w:szCs w:val="21"/>
    </w:rPr>
  </w:style>
  <w:style w:type="paragraph" w:styleId="881" w:customStyle="1">
    <w:name w:val="目录 71"/>
    <w:basedOn w:val="816"/>
    <w:next w:val="816"/>
    <w:uiPriority w:val="39"/>
    <w:unhideWhenUsed/>
    <w:qFormat/>
    <w:pPr>
      <w:ind w:left="1701"/>
      <w:spacing w:after="57"/>
    </w:pPr>
  </w:style>
  <w:style w:type="paragraph" w:styleId="882" w:customStyle="1">
    <w:name w:val="题注1"/>
    <w:basedOn w:val="816"/>
    <w:next w:val="816"/>
    <w:uiPriority w:val="35"/>
    <w:qFormat/>
    <w:pPr>
      <w:spacing w:line="276" w:lineRule="auto"/>
    </w:pPr>
    <w:rPr>
      <w:b/>
      <w:bCs/>
      <w:color w:val="4f81bd"/>
      <w:sz w:val="18"/>
      <w:szCs w:val="18"/>
    </w:rPr>
  </w:style>
  <w:style w:type="paragraph" w:styleId="883" w:customStyle="1">
    <w:name w:val="文档结构图1"/>
    <w:basedOn w:val="816"/>
    <w:link w:val="884"/>
    <w:qFormat/>
    <w:rPr>
      <w:sz w:val="18"/>
      <w:szCs w:val="18"/>
    </w:rPr>
  </w:style>
  <w:style w:type="character" w:styleId="884" w:customStyle="1">
    <w:name w:val="文档结构图 Char"/>
    <w:link w:val="883"/>
    <w:qFormat/>
    <w:rPr>
      <w:rFonts w:ascii="宋体" w:hAnsi="宋体" w:cs="宋体"/>
      <w:sz w:val="18"/>
      <w:szCs w:val="18"/>
      <w:lang w:val="zh-CN" w:bidi="zh-CN"/>
    </w:rPr>
  </w:style>
  <w:style w:type="paragraph" w:styleId="885" w:customStyle="1">
    <w:name w:val="批注文字1"/>
    <w:basedOn w:val="816"/>
    <w:link w:val="886"/>
    <w:qFormat/>
  </w:style>
  <w:style w:type="character" w:styleId="886" w:customStyle="1">
    <w:name w:val="批注文字 Char"/>
    <w:link w:val="885"/>
    <w:qFormat/>
    <w:rPr>
      <w:rFonts w:ascii="宋体" w:hAnsi="宋体" w:cs="宋体"/>
      <w:sz w:val="22"/>
      <w:szCs w:val="22"/>
      <w:lang w:val="zh-CN" w:bidi="zh-CN"/>
    </w:rPr>
  </w:style>
  <w:style w:type="paragraph" w:styleId="887" w:customStyle="1">
    <w:name w:val="正文文本 31"/>
    <w:basedOn w:val="816"/>
    <w:qFormat/>
    <w:rPr>
      <w:rFonts w:ascii="仿宋_GB2312" w:hAnsi="Arial" w:eastAsia="仿宋_GB2312"/>
      <w:sz w:val="32"/>
    </w:rPr>
  </w:style>
  <w:style w:type="paragraph" w:styleId="888" w:customStyle="1">
    <w:name w:val="正文文本1"/>
    <w:basedOn w:val="816"/>
    <w:next w:val="816"/>
    <w:link w:val="889"/>
    <w:qFormat/>
    <w:rPr>
      <w:sz w:val="21"/>
      <w:szCs w:val="21"/>
    </w:rPr>
  </w:style>
  <w:style w:type="character" w:styleId="889" w:customStyle="1">
    <w:name w:val="正文文本 Char"/>
    <w:link w:val="888"/>
    <w:qFormat/>
    <w:rPr>
      <w:rFonts w:ascii="宋体" w:hAnsi="宋体" w:cs="宋体"/>
      <w:sz w:val="21"/>
      <w:szCs w:val="21"/>
      <w:lang w:val="zh-CN" w:bidi="zh-CN"/>
    </w:rPr>
  </w:style>
  <w:style w:type="paragraph" w:styleId="890" w:customStyle="1">
    <w:name w:val="正文文本缩进1"/>
    <w:basedOn w:val="816"/>
    <w:qFormat/>
    <w:pPr>
      <w:ind w:firstLine="600"/>
      <w:spacing w:line="400" w:lineRule="atLeast"/>
    </w:pPr>
    <w:rPr>
      <w:rFonts w:ascii="仿宋_GB2312" w:eastAsia="仿宋_GB2312"/>
      <w:bCs/>
      <w:sz w:val="24"/>
    </w:rPr>
  </w:style>
  <w:style w:type="paragraph" w:styleId="891" w:customStyle="1">
    <w:name w:val="列表项目符号 21"/>
    <w:basedOn w:val="816"/>
    <w:qFormat/>
    <w:pPr>
      <w:numPr>
        <w:numId w:val="1"/>
      </w:numPr>
    </w:pPr>
  </w:style>
  <w:style w:type="paragraph" w:styleId="892" w:customStyle="1">
    <w:name w:val="索引 41"/>
    <w:basedOn w:val="816"/>
    <w:next w:val="816"/>
    <w:semiHidden/>
    <w:qFormat/>
    <w:pPr>
      <w:ind w:left="1260"/>
    </w:pPr>
  </w:style>
  <w:style w:type="paragraph" w:styleId="893" w:customStyle="1">
    <w:name w:val="目录 51"/>
    <w:basedOn w:val="816"/>
    <w:next w:val="816"/>
    <w:uiPriority w:val="39"/>
    <w:unhideWhenUsed/>
    <w:qFormat/>
    <w:pPr>
      <w:ind w:left="1134"/>
      <w:spacing w:after="57"/>
    </w:pPr>
  </w:style>
  <w:style w:type="paragraph" w:styleId="894" w:customStyle="1">
    <w:name w:val="目录 31"/>
    <w:basedOn w:val="816"/>
    <w:next w:val="816"/>
    <w:uiPriority w:val="1"/>
    <w:qFormat/>
    <w:pPr>
      <w:ind w:left="218"/>
      <w:spacing w:line="312" w:lineRule="exact"/>
    </w:pPr>
    <w:rPr>
      <w:rFonts w:ascii="Microsoft JhengHei" w:hAnsi="Microsoft JhengHei" w:eastAsia="Microsoft JhengHei" w:cs="Microsoft JhengHei"/>
      <w:b/>
      <w:bCs/>
      <w:i/>
    </w:rPr>
  </w:style>
  <w:style w:type="paragraph" w:styleId="895" w:customStyle="1">
    <w:name w:val="纯文本1"/>
    <w:basedOn w:val="816"/>
    <w:next w:val="816"/>
    <w:link w:val="896"/>
    <w:qFormat/>
    <w:rPr>
      <w:rFonts w:hAnsi="Courier New"/>
    </w:rPr>
  </w:style>
  <w:style w:type="character" w:styleId="896" w:customStyle="1">
    <w:name w:val="纯文本 Char"/>
    <w:link w:val="895"/>
    <w:qFormat/>
    <w:rPr>
      <w:rFonts w:ascii="宋体" w:hAnsi="Courier New" w:cs="宋体"/>
      <w:sz w:val="22"/>
      <w:szCs w:val="22"/>
      <w:lang w:val="zh-CN" w:bidi="zh-CN"/>
    </w:rPr>
  </w:style>
  <w:style w:type="paragraph" w:styleId="897" w:customStyle="1">
    <w:name w:val="目录 81"/>
    <w:basedOn w:val="816"/>
    <w:next w:val="816"/>
    <w:uiPriority w:val="39"/>
    <w:unhideWhenUsed/>
    <w:qFormat/>
    <w:pPr>
      <w:ind w:left="1984"/>
      <w:spacing w:after="57"/>
    </w:pPr>
  </w:style>
  <w:style w:type="paragraph" w:styleId="898" w:customStyle="1">
    <w:name w:val="索引 31"/>
    <w:basedOn w:val="816"/>
    <w:next w:val="816"/>
    <w:qFormat/>
    <w:pPr>
      <w:ind w:left="400"/>
      <w:jc w:val="both"/>
    </w:pPr>
    <w:rPr>
      <w:rFonts w:ascii="Times New Roman" w:hAnsi="Times New Roman" w:cs="Times New Roman"/>
      <w:sz w:val="21"/>
      <w:szCs w:val="20"/>
      <w:lang w:val="en-US" w:bidi="ar-SA"/>
    </w:rPr>
  </w:style>
  <w:style w:type="paragraph" w:styleId="899" w:customStyle="1">
    <w:name w:val="尾注文本1"/>
    <w:basedOn w:val="816"/>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
    <w:basedOn w:val="816"/>
    <w:link w:val="902"/>
    <w:qFormat/>
    <w:rPr>
      <w:sz w:val="18"/>
      <w:szCs w:val="18"/>
    </w:rPr>
  </w:style>
  <w:style w:type="character" w:styleId="902" w:customStyle="1">
    <w:name w:val="批注框文本 Char"/>
    <w:link w:val="901"/>
    <w:qFormat/>
    <w:rPr>
      <w:rFonts w:ascii="宋体" w:hAnsi="宋体" w:cs="宋体"/>
      <w:sz w:val="18"/>
      <w:szCs w:val="18"/>
      <w:lang w:val="zh-CN" w:bidi="zh-CN"/>
    </w:rPr>
  </w:style>
  <w:style w:type="paragraph" w:styleId="903" w:customStyle="1">
    <w:name w:val="页脚1"/>
    <w:basedOn w:val="816"/>
    <w:link w:val="904"/>
    <w:uiPriority w:val="99"/>
    <w:unhideWhenUsed/>
    <w:qFormat/>
    <w:pPr>
      <w:tabs>
        <w:tab w:val="center" w:pos="4153" w:leader="none"/>
        <w:tab w:val="right" w:pos="8306" w:leader="none"/>
      </w:tabs>
    </w:pPr>
    <w:rPr>
      <w:sz w:val="18"/>
      <w:szCs w:val="18"/>
    </w:rPr>
  </w:style>
  <w:style w:type="character" w:styleId="904" w:customStyle="1">
    <w:name w:val="页脚 Char"/>
    <w:link w:val="903"/>
    <w:uiPriority w:val="99"/>
    <w:qFormat/>
    <w:rPr>
      <w:rFonts w:ascii="宋体" w:hAnsi="宋体" w:cs="宋体"/>
      <w:sz w:val="18"/>
      <w:szCs w:val="18"/>
      <w:lang w:val="zh-CN" w:bidi="zh-CN"/>
    </w:rPr>
  </w:style>
  <w:style w:type="paragraph" w:styleId="905" w:customStyle="1">
    <w:name w:val="页眉1"/>
    <w:basedOn w:val="816"/>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816"/>
    <w:next w:val="816"/>
    <w:uiPriority w:val="1"/>
    <w:qFormat/>
    <w:pPr>
      <w:ind w:left="218"/>
      <w:spacing w:line="312" w:lineRule="exact"/>
    </w:pPr>
    <w:rPr>
      <w:rFonts w:ascii="Microsoft JhengHei" w:hAnsi="Microsoft JhengHei" w:eastAsia="Microsoft JhengHei" w:cs="Microsoft JhengHei"/>
      <w:b/>
      <w:bCs/>
      <w:sz w:val="21"/>
      <w:szCs w:val="21"/>
    </w:rPr>
  </w:style>
  <w:style w:type="paragraph" w:styleId="907" w:customStyle="1">
    <w:name w:val="目录 41"/>
    <w:basedOn w:val="816"/>
    <w:next w:val="816"/>
    <w:uiPriority w:val="1"/>
    <w:qFormat/>
    <w:pPr>
      <w:ind w:left="1058"/>
      <w:spacing w:line="256" w:lineRule="exact"/>
    </w:pPr>
    <w:rPr>
      <w:sz w:val="21"/>
      <w:szCs w:val="21"/>
    </w:rPr>
  </w:style>
  <w:style w:type="paragraph" w:styleId="908" w:customStyle="1">
    <w:name w:val="副标题1"/>
    <w:basedOn w:val="816"/>
    <w:next w:val="816"/>
    <w:link w:val="909"/>
    <w:uiPriority w:val="11"/>
    <w:qFormat/>
    <w:pPr>
      <w:spacing w:before="200" w:after="200"/>
    </w:pPr>
    <w:rPr>
      <w:sz w:val="24"/>
      <w:szCs w:val="24"/>
    </w:rPr>
  </w:style>
  <w:style w:type="character" w:styleId="909" w:customStyle="1">
    <w:name w:val="副标题 Char"/>
    <w:link w:val="908"/>
    <w:uiPriority w:val="11"/>
    <w:qFormat/>
    <w:rPr>
      <w:sz w:val="24"/>
      <w:szCs w:val="24"/>
    </w:rPr>
  </w:style>
  <w:style w:type="paragraph" w:styleId="910" w:customStyle="1">
    <w:name w:val="脚注文本1"/>
    <w:basedOn w:val="816"/>
    <w:link w:val="911"/>
    <w:uiPriority w:val="99"/>
    <w:unhideWhenUsed/>
    <w:qFormat/>
    <w:pPr>
      <w:spacing w:after="40"/>
    </w:pPr>
    <w:rPr>
      <w:sz w:val="18"/>
    </w:rPr>
  </w:style>
  <w:style w:type="character" w:styleId="911" w:customStyle="1">
    <w:name w:val="脚注文本 Char"/>
    <w:link w:val="910"/>
    <w:uiPriority w:val="99"/>
    <w:qFormat/>
    <w:rPr>
      <w:sz w:val="18"/>
    </w:rPr>
  </w:style>
  <w:style w:type="paragraph" w:styleId="912" w:customStyle="1">
    <w:name w:val="目录 61"/>
    <w:basedOn w:val="816"/>
    <w:next w:val="816"/>
    <w:uiPriority w:val="39"/>
    <w:unhideWhenUsed/>
    <w:qFormat/>
    <w:pPr>
      <w:ind w:left="1417"/>
      <w:spacing w:after="57"/>
    </w:pPr>
  </w:style>
  <w:style w:type="paragraph" w:styleId="913" w:customStyle="1">
    <w:name w:val="图表目录1"/>
    <w:basedOn w:val="816"/>
    <w:next w:val="816"/>
    <w:uiPriority w:val="99"/>
    <w:unhideWhenUsed/>
    <w:qFormat/>
  </w:style>
  <w:style w:type="paragraph" w:styleId="914" w:customStyle="1">
    <w:name w:val="目录 21"/>
    <w:basedOn w:val="816"/>
    <w:next w:val="816"/>
    <w:uiPriority w:val="1"/>
    <w:qFormat/>
    <w:pPr>
      <w:ind w:left="218"/>
      <w:spacing w:before="43"/>
    </w:pPr>
    <w:rPr>
      <w:sz w:val="21"/>
      <w:szCs w:val="21"/>
    </w:rPr>
  </w:style>
  <w:style w:type="paragraph" w:styleId="915" w:customStyle="1">
    <w:name w:val="目录 91"/>
    <w:basedOn w:val="816"/>
    <w:next w:val="816"/>
    <w:uiPriority w:val="39"/>
    <w:unhideWhenUsed/>
    <w:qFormat/>
    <w:pPr>
      <w:ind w:left="2268"/>
      <w:spacing w:after="57"/>
    </w:pPr>
  </w:style>
  <w:style w:type="paragraph" w:styleId="916" w:customStyle="1">
    <w:name w:val="普通(网站)1"/>
    <w:basedOn w:val="816"/>
    <w:uiPriority w:val="99"/>
    <w:qFormat/>
    <w:pPr>
      <w:spacing w:before="100" w:beforeAutospacing="1" w:after="100" w:afterAutospacing="1"/>
      <w:widowControl/>
    </w:pPr>
    <w:rPr>
      <w:rFonts w:ascii="Arial" w:hAnsi="Arial" w:eastAsia="Arial Unicode MS" w:cs="Arial"/>
      <w:sz w:val="24"/>
      <w:szCs w:val="24"/>
    </w:rPr>
  </w:style>
  <w:style w:type="paragraph" w:styleId="917" w:customStyle="1">
    <w:name w:val="索引 11"/>
    <w:basedOn w:val="816"/>
    <w:next w:val="816"/>
    <w:unhideWhenUsed/>
    <w:qFormat/>
  </w:style>
  <w:style w:type="paragraph" w:styleId="918" w:customStyle="1">
    <w:name w:val="标题1"/>
    <w:basedOn w:val="816"/>
    <w:next w:val="816"/>
    <w:link w:val="919"/>
    <w:uiPriority w:val="10"/>
    <w:qFormat/>
    <w:pPr>
      <w:contextualSpacing/>
      <w:spacing w:before="300" w:after="200"/>
    </w:pPr>
    <w:rPr>
      <w:sz w:val="48"/>
      <w:szCs w:val="48"/>
    </w:rPr>
  </w:style>
  <w:style w:type="character" w:styleId="919" w:customStyle="1">
    <w:name w:val="标题 Char"/>
    <w:link w:val="918"/>
    <w:uiPriority w:val="10"/>
    <w:qFormat/>
    <w:rPr>
      <w:sz w:val="48"/>
      <w:szCs w:val="48"/>
    </w:rPr>
  </w:style>
  <w:style w:type="paragraph" w:styleId="920" w:customStyle="1">
    <w:name w:val="批注主题1"/>
    <w:basedOn w:val="885"/>
    <w:next w:val="885"/>
    <w:link w:val="921"/>
    <w:qFormat/>
    <w:rPr>
      <w:b/>
      <w:bCs/>
    </w:rPr>
  </w:style>
  <w:style w:type="character" w:styleId="921" w:customStyle="1">
    <w:name w:val="批注主题 Char"/>
    <w:link w:val="920"/>
    <w:qFormat/>
    <w:rPr>
      <w:rFonts w:ascii="宋体" w:hAnsi="宋体" w:cs="宋体"/>
      <w:b/>
      <w:bCs/>
      <w:sz w:val="22"/>
      <w:szCs w:val="22"/>
      <w:lang w:val="zh-CN" w:bidi="zh-CN"/>
    </w:rPr>
  </w:style>
  <w:style w:type="paragraph" w:styleId="922" w:customStyle="1">
    <w:name w:val="正文首行缩进 21"/>
    <w:basedOn w:val="890"/>
    <w:next w:val="816"/>
    <w:qFormat/>
    <w:pPr>
      <w:ind w:left="420" w:firstLine="420"/>
      <w:spacing w:after="120" w:line="240" w:lineRule="auto"/>
    </w:pPr>
    <w:rPr>
      <w:rFonts w:ascii="Times New Roman" w:eastAsia="宋体"/>
      <w:bCs w:val="0"/>
      <w:sz w:val="21"/>
    </w:rPr>
  </w:style>
  <w:style w:type="table" w:styleId="923" w:customStyle="1">
    <w:name w:val="网格型11"/>
    <w:basedOn w:val="875"/>
    <w:uiPriority w:val="59"/>
    <w:qFormat/>
    <w:pPr>
      <w:jc w:val="both"/>
      <w:widowControl w:val="off"/>
    </w:pPr>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访问过的超链接1"/>
    <w:uiPriority w:val="99"/>
    <w:unhideWhenUsed/>
    <w:qFormat/>
    <w:rPr>
      <w:color w:val="800080"/>
      <w:u w:val="single"/>
    </w:rPr>
  </w:style>
  <w:style w:type="character" w:styleId="926" w:customStyle="1">
    <w:name w:val="超链接1"/>
    <w:uiPriority w:val="99"/>
    <w:unhideWhenUsed/>
    <w:qFormat/>
    <w:rPr>
      <w:color w:val="0000ff"/>
      <w:u w:val="single"/>
    </w:rPr>
  </w:style>
  <w:style w:type="character" w:styleId="927" w:customStyle="1">
    <w:name w:val="批注引用1"/>
    <w:qFormat/>
    <w:rPr>
      <w:sz w:val="21"/>
      <w:szCs w:val="21"/>
    </w:rPr>
  </w:style>
  <w:style w:type="character" w:styleId="928" w:customStyle="1">
    <w:name w:val="脚注引用1"/>
    <w:uiPriority w:val="99"/>
    <w:unhideWhenUsed/>
    <w:qFormat/>
    <w:rPr>
      <w:vertAlign w:val="superscript"/>
    </w:rPr>
  </w:style>
  <w:style w:type="paragraph" w:styleId="929" w:customStyle="1">
    <w:name w:val="TOC 标题2"/>
    <w:uiPriority w:val="39"/>
    <w:qFormat/>
    <w:rPr>
      <w:rFonts w:ascii="Times New Roman" w:hAnsi="Times New Roman"/>
    </w:rPr>
  </w:style>
  <w:style w:type="paragraph" w:styleId="930" w:customStyle="1">
    <w:name w:val="TOC 标题112"/>
    <w:uiPriority w:val="39"/>
    <w:unhideWhenUsed/>
    <w:qFormat/>
    <w:rPr>
      <w:rFonts w:ascii="Times New Roman" w:hAnsi="Times New Roman"/>
    </w:rPr>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character" w:styleId="936" w:customStyle="1">
    <w:name w:val="Title Char"/>
    <w:uiPriority w:val="10"/>
    <w:qFormat/>
    <w:rPr>
      <w:sz w:val="48"/>
      <w:szCs w:val="48"/>
    </w:rPr>
  </w:style>
  <w:style w:type="character" w:styleId="937" w:customStyle="1">
    <w:name w:val="Subtitle Char"/>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table" w:styleId="940" w:customStyle="1">
    <w:name w:val="Plain Table 1"/>
    <w:basedOn w:val="875"/>
    <w:uiPriority w:val="59"/>
    <w:qFormat/>
    <w:tblPr>
      <w:tblCellMar>
        <w:left w:w="0" w:type="dxa"/>
        <w:top w:w="0" w:type="dxa"/>
        <w:right w:w="0" w:type="dxa"/>
        <w:bottom w:w="0" w:type="dxa"/>
      </w:tblCellMar>
    </w:tblPr>
  </w:style>
  <w:style w:type="table" w:styleId="941" w:customStyle="1">
    <w:name w:val="Plain Table 2"/>
    <w:basedOn w:val="875"/>
    <w:uiPriority w:val="59"/>
    <w:qFormat/>
    <w:tblPr>
      <w:tblCellMar>
        <w:left w:w="0" w:type="dxa"/>
        <w:top w:w="0" w:type="dxa"/>
        <w:right w:w="0" w:type="dxa"/>
        <w:bottom w:w="0" w:type="dxa"/>
      </w:tblCellMar>
    </w:tblPr>
  </w:style>
  <w:style w:type="table" w:styleId="942" w:customStyle="1">
    <w:name w:val="Plain Table 3"/>
    <w:basedOn w:val="875"/>
    <w:uiPriority w:val="99"/>
    <w:qFormat/>
    <w:tblPr>
      <w:tblCellMar>
        <w:left w:w="0" w:type="dxa"/>
        <w:top w:w="0" w:type="dxa"/>
        <w:right w:w="0" w:type="dxa"/>
        <w:bottom w:w="0" w:type="dxa"/>
      </w:tblCellMar>
    </w:tblPr>
  </w:style>
  <w:style w:type="table" w:styleId="943" w:customStyle="1">
    <w:name w:val="Plain Table 4"/>
    <w:basedOn w:val="875"/>
    <w:uiPriority w:val="99"/>
    <w:qFormat/>
    <w:tblPr>
      <w:tblCellMar>
        <w:left w:w="0" w:type="dxa"/>
        <w:top w:w="0" w:type="dxa"/>
        <w:right w:w="0" w:type="dxa"/>
        <w:bottom w:w="0" w:type="dxa"/>
      </w:tblCellMar>
    </w:tblPr>
  </w:style>
  <w:style w:type="table" w:styleId="944" w:customStyle="1">
    <w:name w:val="Plain Table 5"/>
    <w:basedOn w:val="875"/>
    <w:uiPriority w:val="99"/>
    <w:qFormat/>
    <w:tblPr>
      <w:tblCellMar>
        <w:left w:w="0" w:type="dxa"/>
        <w:top w:w="0" w:type="dxa"/>
        <w:right w:w="0" w:type="dxa"/>
        <w:bottom w:w="0" w:type="dxa"/>
      </w:tblCellMar>
    </w:tblPr>
  </w:style>
  <w:style w:type="table" w:styleId="945" w:customStyle="1">
    <w:name w:val="Grid Table 1 Light"/>
    <w:basedOn w:val="875"/>
    <w:uiPriority w:val="99"/>
    <w:qFormat/>
    <w:tblPr>
      <w:tblCellMar>
        <w:left w:w="0" w:type="dxa"/>
        <w:top w:w="0" w:type="dxa"/>
        <w:right w:w="0" w:type="dxa"/>
        <w:bottom w:w="0" w:type="dxa"/>
      </w:tblCellMar>
    </w:tblPr>
  </w:style>
  <w:style w:type="table" w:styleId="946" w:customStyle="1">
    <w:name w:val="Grid Table 2"/>
    <w:basedOn w:val="875"/>
    <w:uiPriority w:val="99"/>
    <w:qFormat/>
    <w:tblPr>
      <w:tblCellMar>
        <w:left w:w="0" w:type="dxa"/>
        <w:top w:w="0" w:type="dxa"/>
        <w:right w:w="0" w:type="dxa"/>
        <w:bottom w:w="0" w:type="dxa"/>
      </w:tblCellMar>
    </w:tblPr>
  </w:style>
  <w:style w:type="table" w:styleId="947" w:customStyle="1">
    <w:name w:val="Grid Table 3"/>
    <w:basedOn w:val="875"/>
    <w:uiPriority w:val="99"/>
    <w:qFormat/>
    <w:tblPr>
      <w:tblCellMar>
        <w:left w:w="0" w:type="dxa"/>
        <w:top w:w="0" w:type="dxa"/>
        <w:right w:w="0" w:type="dxa"/>
        <w:bottom w:w="0" w:type="dxa"/>
      </w:tblCellMar>
    </w:tblPr>
  </w:style>
  <w:style w:type="table" w:styleId="948" w:customStyle="1">
    <w:name w:val="Grid Table 4"/>
    <w:basedOn w:val="875"/>
    <w:uiPriority w:val="59"/>
    <w:qFormat/>
    <w:tblPr>
      <w:tblCellMar>
        <w:left w:w="0" w:type="dxa"/>
        <w:top w:w="0" w:type="dxa"/>
        <w:right w:w="0" w:type="dxa"/>
        <w:bottom w:w="0" w:type="dxa"/>
      </w:tblCellMar>
    </w:tblPr>
  </w:style>
  <w:style w:type="table" w:styleId="949" w:customStyle="1">
    <w:name w:val="Grid Table 5 Dark"/>
    <w:basedOn w:val="875"/>
    <w:uiPriority w:val="99"/>
    <w:qFormat/>
    <w:tblPr>
      <w:tblCellMar>
        <w:left w:w="0" w:type="dxa"/>
        <w:top w:w="0" w:type="dxa"/>
        <w:right w:w="0" w:type="dxa"/>
        <w:bottom w:w="0" w:type="dxa"/>
      </w:tblCellMar>
    </w:tblPr>
  </w:style>
  <w:style w:type="table" w:styleId="950" w:customStyle="1">
    <w:name w:val="Grid Table 6 Colorful"/>
    <w:basedOn w:val="875"/>
    <w:uiPriority w:val="99"/>
    <w:qFormat/>
    <w:tblPr>
      <w:tblCellMar>
        <w:left w:w="0" w:type="dxa"/>
        <w:top w:w="0" w:type="dxa"/>
        <w:right w:w="0" w:type="dxa"/>
        <w:bottom w:w="0" w:type="dxa"/>
      </w:tblCellMar>
    </w:tblPr>
  </w:style>
  <w:style w:type="table" w:styleId="951" w:customStyle="1">
    <w:name w:val="Grid Table 7 Colorful"/>
    <w:basedOn w:val="875"/>
    <w:uiPriority w:val="99"/>
    <w:qFormat/>
    <w:tblPr>
      <w:tblCellMar>
        <w:left w:w="0" w:type="dxa"/>
        <w:top w:w="0" w:type="dxa"/>
        <w:right w:w="0" w:type="dxa"/>
        <w:bottom w:w="0" w:type="dxa"/>
      </w:tblCellMar>
    </w:tblPr>
  </w:style>
  <w:style w:type="table" w:styleId="952" w:customStyle="1">
    <w:name w:val="List Table 1 Light"/>
    <w:basedOn w:val="875"/>
    <w:uiPriority w:val="99"/>
    <w:qFormat/>
    <w:tblPr>
      <w:tblCellMar>
        <w:left w:w="0" w:type="dxa"/>
        <w:top w:w="0" w:type="dxa"/>
        <w:right w:w="0" w:type="dxa"/>
        <w:bottom w:w="0" w:type="dxa"/>
      </w:tblCellMar>
    </w:tblPr>
  </w:style>
  <w:style w:type="table" w:styleId="953" w:customStyle="1">
    <w:name w:val="List Table 2"/>
    <w:basedOn w:val="875"/>
    <w:uiPriority w:val="99"/>
    <w:qFormat/>
    <w:tblPr>
      <w:tblCellMar>
        <w:left w:w="0" w:type="dxa"/>
        <w:top w:w="0" w:type="dxa"/>
        <w:right w:w="0" w:type="dxa"/>
        <w:bottom w:w="0" w:type="dxa"/>
      </w:tblCellMar>
    </w:tblPr>
  </w:style>
  <w:style w:type="table" w:styleId="954" w:customStyle="1">
    <w:name w:val="List Table 3"/>
    <w:basedOn w:val="875"/>
    <w:uiPriority w:val="99"/>
    <w:qFormat/>
    <w:tblPr>
      <w:tblCellMar>
        <w:left w:w="0" w:type="dxa"/>
        <w:top w:w="0" w:type="dxa"/>
        <w:right w:w="0" w:type="dxa"/>
        <w:bottom w:w="0" w:type="dxa"/>
      </w:tblCellMar>
    </w:tblPr>
  </w:style>
  <w:style w:type="table" w:styleId="955" w:customStyle="1">
    <w:name w:val="List Table 4"/>
    <w:basedOn w:val="875"/>
    <w:uiPriority w:val="99"/>
    <w:qFormat/>
    <w:tblPr>
      <w:tblCellMar>
        <w:left w:w="0" w:type="dxa"/>
        <w:top w:w="0" w:type="dxa"/>
        <w:right w:w="0" w:type="dxa"/>
        <w:bottom w:w="0" w:type="dxa"/>
      </w:tblCellMar>
    </w:tblPr>
  </w:style>
  <w:style w:type="table" w:styleId="956" w:customStyle="1">
    <w:name w:val="List Table 5 Dark"/>
    <w:basedOn w:val="875"/>
    <w:uiPriority w:val="99"/>
    <w:qFormat/>
    <w:tblPr>
      <w:tblCellMar>
        <w:left w:w="0" w:type="dxa"/>
        <w:top w:w="0" w:type="dxa"/>
        <w:right w:w="0" w:type="dxa"/>
        <w:bottom w:w="0" w:type="dxa"/>
      </w:tblCellMar>
    </w:tblPr>
  </w:style>
  <w:style w:type="table" w:styleId="957" w:customStyle="1">
    <w:name w:val="List Table 6 Colorful"/>
    <w:basedOn w:val="875"/>
    <w:uiPriority w:val="99"/>
    <w:qFormat/>
    <w:tblPr>
      <w:tblCellMar>
        <w:left w:w="0" w:type="dxa"/>
        <w:top w:w="0" w:type="dxa"/>
        <w:right w:w="0" w:type="dxa"/>
        <w:bottom w:w="0" w:type="dxa"/>
      </w:tblCellMar>
    </w:tblPr>
  </w:style>
  <w:style w:type="table" w:styleId="958" w:customStyle="1">
    <w:name w:val="List Table 7 Colorful"/>
    <w:basedOn w:val="875"/>
    <w:uiPriority w:val="99"/>
    <w:qFormat/>
    <w:tblPr>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rPr>
      <w:rFonts w:ascii="Times New Roman" w:hAnsi="Times New Roman"/>
    </w:rPr>
  </w:style>
  <w:style w:type="paragraph" w:styleId="962" w:customStyle="1">
    <w:name w:val="首行缩进"/>
    <w:basedOn w:val="816"/>
    <w:qFormat/>
    <w:pPr>
      <w:ind w:firstLine="480"/>
      <w:spacing w:line="360" w:lineRule="auto"/>
    </w:pPr>
    <w:rPr>
      <w:sz w:val="24"/>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paragraph" w:styleId="967" w:customStyle="1">
    <w:name w:val="无间隔1"/>
    <w:uiPriority w:val="1"/>
    <w:qFormat/>
    <w:rPr>
      <w:rFonts w:ascii="Times New Roman" w:hAnsi="Times New Roman"/>
    </w:rPr>
  </w:style>
  <w:style w:type="paragraph" w:styleId="968" w:customStyle="1">
    <w:name w:val="引用1"/>
    <w:basedOn w:val="816"/>
    <w:next w:val="816"/>
    <w:link w:val="969"/>
    <w:uiPriority w:val="29"/>
    <w:qFormat/>
    <w:pPr>
      <w:ind w:left="720" w:right="720"/>
    </w:pPr>
    <w:rPr>
      <w:i/>
    </w:rPr>
  </w:style>
  <w:style w:type="character" w:styleId="969" w:customStyle="1">
    <w:name w:val="引用 Char"/>
    <w:link w:val="968"/>
    <w:uiPriority w:val="29"/>
    <w:qFormat/>
    <w:rPr>
      <w:i/>
    </w:rPr>
  </w:style>
  <w:style w:type="paragraph" w:styleId="970" w:customStyle="1">
    <w:name w:val="明显引用1"/>
    <w:basedOn w:val="816"/>
    <w:next w:val="816"/>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875"/>
    <w:uiPriority w:val="59"/>
    <w:qFormat/>
    <w:tblPr>
      <w:tblCellMar>
        <w:left w:w="0" w:type="dxa"/>
        <w:top w:w="0" w:type="dxa"/>
        <w:right w:w="0" w:type="dxa"/>
        <w:bottom w:w="0" w:type="dxa"/>
      </w:tblCellMar>
    </w:tblPr>
  </w:style>
  <w:style w:type="table" w:styleId="976" w:customStyle="1">
    <w:name w:val="无格式表格 11"/>
    <w:basedOn w:val="875"/>
    <w:uiPriority w:val="59"/>
    <w:qFormat/>
    <w:tblPr>
      <w:tblCellMar>
        <w:left w:w="0" w:type="dxa"/>
        <w:top w:w="0" w:type="dxa"/>
        <w:right w:w="0" w:type="dxa"/>
        <w:bottom w:w="0" w:type="dxa"/>
      </w:tblCellMar>
    </w:tblPr>
  </w:style>
  <w:style w:type="table" w:styleId="977" w:customStyle="1">
    <w:name w:val="无格式表格 21"/>
    <w:basedOn w:val="875"/>
    <w:uiPriority w:val="59"/>
    <w:qFormat/>
    <w:tblPr>
      <w:tblCellMar>
        <w:left w:w="0" w:type="dxa"/>
        <w:top w:w="0" w:type="dxa"/>
        <w:right w:w="0" w:type="dxa"/>
        <w:bottom w:w="0" w:type="dxa"/>
      </w:tblCellMar>
    </w:tblPr>
  </w:style>
  <w:style w:type="table" w:styleId="978" w:customStyle="1">
    <w:name w:val="无格式表格 31"/>
    <w:basedOn w:val="875"/>
    <w:uiPriority w:val="99"/>
    <w:qFormat/>
    <w:tblPr>
      <w:tblCellMar>
        <w:left w:w="0" w:type="dxa"/>
        <w:top w:w="0" w:type="dxa"/>
        <w:right w:w="0" w:type="dxa"/>
        <w:bottom w:w="0" w:type="dxa"/>
      </w:tblCellMar>
    </w:tblPr>
  </w:style>
  <w:style w:type="table" w:styleId="979" w:customStyle="1">
    <w:name w:val="无格式表格 41"/>
    <w:basedOn w:val="875"/>
    <w:uiPriority w:val="99"/>
    <w:qFormat/>
    <w:tblPr>
      <w:tblCellMar>
        <w:left w:w="0" w:type="dxa"/>
        <w:top w:w="0" w:type="dxa"/>
        <w:right w:w="0" w:type="dxa"/>
        <w:bottom w:w="0" w:type="dxa"/>
      </w:tblCellMar>
    </w:tblPr>
  </w:style>
  <w:style w:type="table" w:styleId="980" w:customStyle="1">
    <w:name w:val="无格式表格 51"/>
    <w:basedOn w:val="875"/>
    <w:uiPriority w:val="99"/>
    <w:qFormat/>
    <w:tblPr>
      <w:tblCellMar>
        <w:left w:w="0" w:type="dxa"/>
        <w:top w:w="0" w:type="dxa"/>
        <w:right w:w="0" w:type="dxa"/>
        <w:bottom w:w="0" w:type="dxa"/>
      </w:tblCellMar>
    </w:tblPr>
  </w:style>
  <w:style w:type="table" w:styleId="981" w:customStyle="1">
    <w:name w:val="网格表 1 浅色1"/>
    <w:basedOn w:val="875"/>
    <w:uiPriority w:val="99"/>
    <w:qFormat/>
    <w:tblPr>
      <w:tblCellMar>
        <w:left w:w="0" w:type="dxa"/>
        <w:top w:w="0" w:type="dxa"/>
        <w:right w:w="0" w:type="dxa"/>
        <w:bottom w:w="0" w:type="dxa"/>
      </w:tblCellMar>
    </w:tblPr>
  </w:style>
  <w:style w:type="table" w:styleId="982" w:customStyle="1">
    <w:name w:val="Grid Table 1 Light - Accent 1"/>
    <w:basedOn w:val="875"/>
    <w:uiPriority w:val="99"/>
    <w:qFormat/>
    <w:tblPr>
      <w:tblCellMar>
        <w:left w:w="0" w:type="dxa"/>
        <w:top w:w="0" w:type="dxa"/>
        <w:right w:w="0" w:type="dxa"/>
        <w:bottom w:w="0" w:type="dxa"/>
      </w:tblCellMar>
    </w:tblPr>
  </w:style>
  <w:style w:type="table" w:styleId="983" w:customStyle="1">
    <w:name w:val="Grid Table 1 Light - Accent 2"/>
    <w:basedOn w:val="875"/>
    <w:uiPriority w:val="99"/>
    <w:qFormat/>
    <w:tblPr>
      <w:tblCellMar>
        <w:left w:w="0" w:type="dxa"/>
        <w:top w:w="0" w:type="dxa"/>
        <w:right w:w="0" w:type="dxa"/>
        <w:bottom w:w="0" w:type="dxa"/>
      </w:tblCellMar>
    </w:tblPr>
  </w:style>
  <w:style w:type="table" w:styleId="984" w:customStyle="1">
    <w:name w:val="Grid Table 1 Light - Accent 3"/>
    <w:basedOn w:val="875"/>
    <w:uiPriority w:val="99"/>
    <w:qFormat/>
    <w:tblPr>
      <w:tblCellMar>
        <w:left w:w="0" w:type="dxa"/>
        <w:top w:w="0" w:type="dxa"/>
        <w:right w:w="0" w:type="dxa"/>
        <w:bottom w:w="0" w:type="dxa"/>
      </w:tblCellMar>
    </w:tblPr>
  </w:style>
  <w:style w:type="table" w:styleId="985" w:customStyle="1">
    <w:name w:val="Grid Table 1 Light - Accent 4"/>
    <w:basedOn w:val="875"/>
    <w:uiPriority w:val="99"/>
    <w:qFormat/>
    <w:tblPr>
      <w:tblCellMar>
        <w:left w:w="0" w:type="dxa"/>
        <w:top w:w="0" w:type="dxa"/>
        <w:right w:w="0" w:type="dxa"/>
        <w:bottom w:w="0" w:type="dxa"/>
      </w:tblCellMar>
    </w:tblPr>
  </w:style>
  <w:style w:type="table" w:styleId="986" w:customStyle="1">
    <w:name w:val="Grid Table 1 Light - Accent 5"/>
    <w:basedOn w:val="875"/>
    <w:uiPriority w:val="99"/>
    <w:qFormat/>
    <w:tblPr>
      <w:tblCellMar>
        <w:left w:w="0" w:type="dxa"/>
        <w:top w:w="0" w:type="dxa"/>
        <w:right w:w="0" w:type="dxa"/>
        <w:bottom w:w="0" w:type="dxa"/>
      </w:tblCellMar>
    </w:tblPr>
  </w:style>
  <w:style w:type="table" w:styleId="987" w:customStyle="1">
    <w:name w:val="Grid Table 1 Light - Accent 6"/>
    <w:basedOn w:val="875"/>
    <w:uiPriority w:val="99"/>
    <w:qFormat/>
    <w:tblPr>
      <w:tblCellMar>
        <w:left w:w="0" w:type="dxa"/>
        <w:top w:w="0" w:type="dxa"/>
        <w:right w:w="0" w:type="dxa"/>
        <w:bottom w:w="0" w:type="dxa"/>
      </w:tblCellMar>
    </w:tblPr>
  </w:style>
  <w:style w:type="table" w:styleId="988" w:customStyle="1">
    <w:name w:val="网格表 21"/>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Grid Table 2 - Accent 2"/>
    <w:basedOn w:val="875"/>
    <w:uiPriority w:val="99"/>
    <w:qFormat/>
    <w:tblPr>
      <w:tblCellMar>
        <w:left w:w="0" w:type="dxa"/>
        <w:top w:w="0" w:type="dxa"/>
        <w:right w:w="0" w:type="dxa"/>
        <w:bottom w:w="0" w:type="dxa"/>
      </w:tblCellMar>
    </w:tblPr>
  </w:style>
  <w:style w:type="table" w:styleId="991" w:customStyle="1">
    <w:name w:val="Grid Table 2 - Accent 3"/>
    <w:basedOn w:val="875"/>
    <w:uiPriority w:val="99"/>
    <w:qFormat/>
    <w:tblPr>
      <w:tblCellMar>
        <w:left w:w="0" w:type="dxa"/>
        <w:top w:w="0" w:type="dxa"/>
        <w:right w:w="0" w:type="dxa"/>
        <w:bottom w:w="0" w:type="dxa"/>
      </w:tblCellMar>
    </w:tblPr>
  </w:style>
  <w:style w:type="table" w:styleId="992" w:customStyle="1">
    <w:name w:val="Grid Table 2 - Accent 4"/>
    <w:basedOn w:val="875"/>
    <w:uiPriority w:val="99"/>
    <w:qFormat/>
    <w:tblPr>
      <w:tblCellMar>
        <w:left w:w="0" w:type="dxa"/>
        <w:top w:w="0" w:type="dxa"/>
        <w:right w:w="0" w:type="dxa"/>
        <w:bottom w:w="0" w:type="dxa"/>
      </w:tblCellMar>
    </w:tblPr>
  </w:style>
  <w:style w:type="table" w:styleId="993" w:customStyle="1">
    <w:name w:val="Grid Table 2 - Accent 5"/>
    <w:basedOn w:val="875"/>
    <w:uiPriority w:val="99"/>
    <w:qFormat/>
    <w:tblPr>
      <w:tblCellMar>
        <w:left w:w="0" w:type="dxa"/>
        <w:top w:w="0" w:type="dxa"/>
        <w:right w:w="0" w:type="dxa"/>
        <w:bottom w:w="0" w:type="dxa"/>
      </w:tblCellMar>
    </w:tblPr>
  </w:style>
  <w:style w:type="table" w:styleId="994" w:customStyle="1">
    <w:name w:val="Grid Table 2 - Accent 6"/>
    <w:basedOn w:val="875"/>
    <w:uiPriority w:val="99"/>
    <w:qFormat/>
    <w:tblPr>
      <w:tblCellMar>
        <w:left w:w="0" w:type="dxa"/>
        <w:top w:w="0" w:type="dxa"/>
        <w:right w:w="0" w:type="dxa"/>
        <w:bottom w:w="0" w:type="dxa"/>
      </w:tblCellMar>
    </w:tblPr>
  </w:style>
  <w:style w:type="table" w:styleId="995" w:customStyle="1">
    <w:name w:val="网格表 31"/>
    <w:basedOn w:val="875"/>
    <w:uiPriority w:val="99"/>
    <w:qFormat/>
    <w:tblPr>
      <w:tblCellMar>
        <w:left w:w="0" w:type="dxa"/>
        <w:top w:w="0" w:type="dxa"/>
        <w:right w:w="0" w:type="dxa"/>
        <w:bottom w:w="0" w:type="dxa"/>
      </w:tblCellMar>
    </w:tblPr>
  </w:style>
  <w:style w:type="table" w:styleId="996" w:customStyle="1">
    <w:name w:val="Grid Table 3 - Accent 1"/>
    <w:basedOn w:val="875"/>
    <w:uiPriority w:val="99"/>
    <w:qFormat/>
    <w:tblPr>
      <w:tblCellMar>
        <w:left w:w="0" w:type="dxa"/>
        <w:top w:w="0" w:type="dxa"/>
        <w:right w:w="0" w:type="dxa"/>
        <w:bottom w:w="0" w:type="dxa"/>
      </w:tblCellMar>
    </w:tblPr>
  </w:style>
  <w:style w:type="table" w:styleId="997" w:customStyle="1">
    <w:name w:val="Grid Table 3 - Accent 2"/>
    <w:basedOn w:val="875"/>
    <w:uiPriority w:val="99"/>
    <w:qFormat/>
    <w:tblPr>
      <w:tblCellMar>
        <w:left w:w="0" w:type="dxa"/>
        <w:top w:w="0" w:type="dxa"/>
        <w:right w:w="0" w:type="dxa"/>
        <w:bottom w:w="0" w:type="dxa"/>
      </w:tblCellMar>
    </w:tblPr>
  </w:style>
  <w:style w:type="table" w:styleId="998" w:customStyle="1">
    <w:name w:val="Grid Table 3 - Accent 3"/>
    <w:basedOn w:val="875"/>
    <w:uiPriority w:val="99"/>
    <w:qFormat/>
    <w:tblPr>
      <w:tblCellMar>
        <w:left w:w="0" w:type="dxa"/>
        <w:top w:w="0" w:type="dxa"/>
        <w:right w:w="0" w:type="dxa"/>
        <w:bottom w:w="0" w:type="dxa"/>
      </w:tblCellMar>
    </w:tblPr>
  </w:style>
  <w:style w:type="table" w:styleId="999" w:customStyle="1">
    <w:name w:val="Grid Table 3 - Accent 4"/>
    <w:basedOn w:val="875"/>
    <w:uiPriority w:val="99"/>
    <w:qFormat/>
    <w:tblPr>
      <w:tblCellMar>
        <w:left w:w="0" w:type="dxa"/>
        <w:top w:w="0" w:type="dxa"/>
        <w:right w:w="0" w:type="dxa"/>
        <w:bottom w:w="0" w:type="dxa"/>
      </w:tblCellMar>
    </w:tblPr>
  </w:style>
  <w:style w:type="table" w:styleId="1000" w:customStyle="1">
    <w:name w:val="Grid Table 3 - Accent 5"/>
    <w:basedOn w:val="875"/>
    <w:uiPriority w:val="99"/>
    <w:qFormat/>
    <w:tblPr>
      <w:tblCellMar>
        <w:left w:w="0" w:type="dxa"/>
        <w:top w:w="0" w:type="dxa"/>
        <w:right w:w="0" w:type="dxa"/>
        <w:bottom w:w="0" w:type="dxa"/>
      </w:tblCellMar>
    </w:tblPr>
  </w:style>
  <w:style w:type="table" w:styleId="1001" w:customStyle="1">
    <w:name w:val="Grid Table 3 - Accent 6"/>
    <w:basedOn w:val="875"/>
    <w:uiPriority w:val="99"/>
    <w:qFormat/>
    <w:tblPr>
      <w:tblCellMar>
        <w:left w:w="0" w:type="dxa"/>
        <w:top w:w="0" w:type="dxa"/>
        <w:right w:w="0" w:type="dxa"/>
        <w:bottom w:w="0" w:type="dxa"/>
      </w:tblCellMar>
    </w:tblPr>
  </w:style>
  <w:style w:type="table" w:styleId="1002" w:customStyle="1">
    <w:name w:val="网格表 41"/>
    <w:basedOn w:val="875"/>
    <w:uiPriority w:val="59"/>
    <w:qFormat/>
    <w:tblPr>
      <w:tblCellMar>
        <w:left w:w="0" w:type="dxa"/>
        <w:top w:w="0" w:type="dxa"/>
        <w:right w:w="0" w:type="dxa"/>
        <w:bottom w:w="0" w:type="dxa"/>
      </w:tblCellMar>
    </w:tblPr>
  </w:style>
  <w:style w:type="table" w:styleId="1003" w:customStyle="1">
    <w:name w:val="Grid Table 4 - Accent 1"/>
    <w:basedOn w:val="875"/>
    <w:uiPriority w:val="59"/>
    <w:qFormat/>
    <w:tblPr>
      <w:tblCellMar>
        <w:left w:w="0" w:type="dxa"/>
        <w:top w:w="0" w:type="dxa"/>
        <w:right w:w="0" w:type="dxa"/>
        <w:bottom w:w="0" w:type="dxa"/>
      </w:tblCellMar>
    </w:tblPr>
  </w:style>
  <w:style w:type="table" w:styleId="1004" w:customStyle="1">
    <w:name w:val="Grid Table 4 - Accent 2"/>
    <w:basedOn w:val="875"/>
    <w:uiPriority w:val="59"/>
    <w:qFormat/>
    <w:tblPr>
      <w:tblCellMar>
        <w:left w:w="0" w:type="dxa"/>
        <w:top w:w="0" w:type="dxa"/>
        <w:right w:w="0" w:type="dxa"/>
        <w:bottom w:w="0" w:type="dxa"/>
      </w:tblCellMar>
    </w:tblPr>
  </w:style>
  <w:style w:type="table" w:styleId="1005" w:customStyle="1">
    <w:name w:val="Grid Table 4 - Accent 3"/>
    <w:basedOn w:val="875"/>
    <w:uiPriority w:val="59"/>
    <w:qFormat/>
    <w:tblPr>
      <w:tblCellMar>
        <w:left w:w="0" w:type="dxa"/>
        <w:top w:w="0" w:type="dxa"/>
        <w:right w:w="0" w:type="dxa"/>
        <w:bottom w:w="0" w:type="dxa"/>
      </w:tblCellMar>
    </w:tblPr>
  </w:style>
  <w:style w:type="table" w:styleId="1006" w:customStyle="1">
    <w:name w:val="Grid Table 4 - Accent 4"/>
    <w:basedOn w:val="875"/>
    <w:uiPriority w:val="59"/>
    <w:qFormat/>
    <w:tblPr>
      <w:tblCellMar>
        <w:left w:w="0" w:type="dxa"/>
        <w:top w:w="0" w:type="dxa"/>
        <w:right w:w="0" w:type="dxa"/>
        <w:bottom w:w="0" w:type="dxa"/>
      </w:tblCellMar>
    </w:tblPr>
  </w:style>
  <w:style w:type="table" w:styleId="1007" w:customStyle="1">
    <w:name w:val="Grid Table 4 - Accent 5"/>
    <w:basedOn w:val="875"/>
    <w:uiPriority w:val="59"/>
    <w:qFormat/>
    <w:tblPr>
      <w:tblCellMar>
        <w:left w:w="0" w:type="dxa"/>
        <w:top w:w="0" w:type="dxa"/>
        <w:right w:w="0" w:type="dxa"/>
        <w:bottom w:w="0" w:type="dxa"/>
      </w:tblCellMar>
    </w:tblPr>
  </w:style>
  <w:style w:type="table" w:styleId="1008" w:customStyle="1">
    <w:name w:val="Grid Table 4 - Accent 6"/>
    <w:basedOn w:val="875"/>
    <w:uiPriority w:val="59"/>
    <w:qFormat/>
    <w:tblPr>
      <w:tblCellMar>
        <w:left w:w="0" w:type="dxa"/>
        <w:top w:w="0" w:type="dxa"/>
        <w:right w:w="0" w:type="dxa"/>
        <w:bottom w:w="0" w:type="dxa"/>
      </w:tblCellMar>
    </w:tblPr>
  </w:style>
  <w:style w:type="table" w:styleId="1009" w:customStyle="1">
    <w:name w:val="网格表 5 深色1"/>
    <w:basedOn w:val="875"/>
    <w:uiPriority w:val="99"/>
    <w:qFormat/>
    <w:tblPr>
      <w:tblCellMar>
        <w:left w:w="0" w:type="dxa"/>
        <w:top w:w="0" w:type="dxa"/>
        <w:right w:w="0" w:type="dxa"/>
        <w:bottom w:w="0" w:type="dxa"/>
      </w:tblCellMar>
    </w:tblPr>
  </w:style>
  <w:style w:type="table" w:styleId="1010" w:customStyle="1">
    <w:name w:val="Grid Table 5 Dark- Accent 1"/>
    <w:basedOn w:val="875"/>
    <w:uiPriority w:val="99"/>
    <w:qFormat/>
    <w:tblPr>
      <w:tblCellMar>
        <w:left w:w="0" w:type="dxa"/>
        <w:top w:w="0" w:type="dxa"/>
        <w:right w:w="0" w:type="dxa"/>
        <w:bottom w:w="0" w:type="dxa"/>
      </w:tblCellMar>
    </w:tblPr>
  </w:style>
  <w:style w:type="table" w:styleId="1011" w:customStyle="1">
    <w:name w:val="Grid Table 5 Dark - Accent 2"/>
    <w:basedOn w:val="875"/>
    <w:uiPriority w:val="99"/>
    <w:qFormat/>
    <w:tblPr>
      <w:tblCellMar>
        <w:left w:w="0" w:type="dxa"/>
        <w:top w:w="0" w:type="dxa"/>
        <w:right w:w="0" w:type="dxa"/>
        <w:bottom w:w="0" w:type="dxa"/>
      </w:tblCellMar>
    </w:tblPr>
  </w:style>
  <w:style w:type="table" w:styleId="1012" w:customStyle="1">
    <w:name w:val="Grid Table 5 Dark - Accent 3"/>
    <w:basedOn w:val="875"/>
    <w:uiPriority w:val="99"/>
    <w:qFormat/>
    <w:tblPr>
      <w:tblCellMar>
        <w:left w:w="0" w:type="dxa"/>
        <w:top w:w="0" w:type="dxa"/>
        <w:right w:w="0" w:type="dxa"/>
        <w:bottom w:w="0" w:type="dxa"/>
      </w:tblCellMar>
    </w:tblPr>
  </w:style>
  <w:style w:type="table" w:styleId="1013" w:customStyle="1">
    <w:name w:val="Grid Table 5 Dark- Accent 4"/>
    <w:basedOn w:val="875"/>
    <w:uiPriority w:val="99"/>
    <w:qFormat/>
    <w:tblPr>
      <w:tblCellMar>
        <w:left w:w="0" w:type="dxa"/>
        <w:top w:w="0" w:type="dxa"/>
        <w:right w:w="0" w:type="dxa"/>
        <w:bottom w:w="0" w:type="dxa"/>
      </w:tblCellMar>
    </w:tblPr>
  </w:style>
  <w:style w:type="table" w:styleId="1014" w:customStyle="1">
    <w:name w:val="Grid Table 5 Dark - Accent 5"/>
    <w:basedOn w:val="875"/>
    <w:uiPriority w:val="99"/>
    <w:qFormat/>
    <w:tblPr>
      <w:tblCellMar>
        <w:left w:w="0" w:type="dxa"/>
        <w:top w:w="0" w:type="dxa"/>
        <w:right w:w="0" w:type="dxa"/>
        <w:bottom w:w="0" w:type="dxa"/>
      </w:tblCellMar>
    </w:tblPr>
  </w:style>
  <w:style w:type="table" w:styleId="1015" w:customStyle="1">
    <w:name w:val="Grid Table 5 Dark - Accent 6"/>
    <w:basedOn w:val="875"/>
    <w:uiPriority w:val="99"/>
    <w:qFormat/>
    <w:tblPr>
      <w:tblCellMar>
        <w:left w:w="0" w:type="dxa"/>
        <w:top w:w="0" w:type="dxa"/>
        <w:right w:w="0" w:type="dxa"/>
        <w:bottom w:w="0" w:type="dxa"/>
      </w:tblCellMar>
    </w:tblPr>
  </w:style>
  <w:style w:type="table" w:styleId="1016" w:customStyle="1">
    <w:name w:val="网格表 6 彩色1"/>
    <w:basedOn w:val="875"/>
    <w:uiPriority w:val="99"/>
    <w:qFormat/>
    <w:tblPr>
      <w:tblCellMar>
        <w:left w:w="0" w:type="dxa"/>
        <w:top w:w="0" w:type="dxa"/>
        <w:right w:w="0" w:type="dxa"/>
        <w:bottom w:w="0" w:type="dxa"/>
      </w:tblCellMar>
    </w:tblPr>
  </w:style>
  <w:style w:type="table" w:styleId="1017" w:customStyle="1">
    <w:name w:val="Grid Table 6 Colorful - Accent 1"/>
    <w:basedOn w:val="875"/>
    <w:uiPriority w:val="99"/>
    <w:qFormat/>
    <w:tblPr>
      <w:tblCellMar>
        <w:left w:w="0" w:type="dxa"/>
        <w:top w:w="0" w:type="dxa"/>
        <w:right w:w="0" w:type="dxa"/>
        <w:bottom w:w="0" w:type="dxa"/>
      </w:tblCellMar>
    </w:tblPr>
  </w:style>
  <w:style w:type="table" w:styleId="1018" w:customStyle="1">
    <w:name w:val="Grid Table 6 Colorful - Accent 2"/>
    <w:basedOn w:val="875"/>
    <w:uiPriority w:val="99"/>
    <w:qFormat/>
    <w:tblPr>
      <w:tblCellMar>
        <w:left w:w="0" w:type="dxa"/>
        <w:top w:w="0" w:type="dxa"/>
        <w:right w:w="0" w:type="dxa"/>
        <w:bottom w:w="0" w:type="dxa"/>
      </w:tblCellMar>
    </w:tblPr>
  </w:style>
  <w:style w:type="table" w:styleId="1019" w:customStyle="1">
    <w:name w:val="Grid Table 6 Colorful - Accent 3"/>
    <w:basedOn w:val="875"/>
    <w:uiPriority w:val="99"/>
    <w:qFormat/>
    <w:tblPr>
      <w:tblCellMar>
        <w:left w:w="0" w:type="dxa"/>
        <w:top w:w="0" w:type="dxa"/>
        <w:right w:w="0" w:type="dxa"/>
        <w:bottom w:w="0" w:type="dxa"/>
      </w:tblCellMar>
    </w:tblPr>
  </w:style>
  <w:style w:type="table" w:styleId="1020" w:customStyle="1">
    <w:name w:val="Grid Table 6 Colorful - Accent 4"/>
    <w:basedOn w:val="875"/>
    <w:uiPriority w:val="99"/>
    <w:qFormat/>
    <w:tblPr>
      <w:tblCellMar>
        <w:left w:w="0" w:type="dxa"/>
        <w:top w:w="0" w:type="dxa"/>
        <w:right w:w="0" w:type="dxa"/>
        <w:bottom w:w="0" w:type="dxa"/>
      </w:tblCellMar>
    </w:tblPr>
  </w:style>
  <w:style w:type="table" w:styleId="1021" w:customStyle="1">
    <w:name w:val="Grid Table 6 Colorful - Accent 5"/>
    <w:basedOn w:val="875"/>
    <w:uiPriority w:val="99"/>
    <w:qFormat/>
    <w:tblPr>
      <w:tblCellMar>
        <w:left w:w="0" w:type="dxa"/>
        <w:top w:w="0" w:type="dxa"/>
        <w:right w:w="0" w:type="dxa"/>
        <w:bottom w:w="0" w:type="dxa"/>
      </w:tblCellMar>
    </w:tblPr>
  </w:style>
  <w:style w:type="table" w:styleId="1022" w:customStyle="1">
    <w:name w:val="Grid Table 6 Colorful - Accent 6"/>
    <w:basedOn w:val="875"/>
    <w:uiPriority w:val="99"/>
    <w:qFormat/>
    <w:tblPr>
      <w:tblCellMar>
        <w:left w:w="0" w:type="dxa"/>
        <w:top w:w="0" w:type="dxa"/>
        <w:right w:w="0" w:type="dxa"/>
        <w:bottom w:w="0" w:type="dxa"/>
      </w:tblCellMar>
    </w:tblPr>
  </w:style>
  <w:style w:type="table" w:styleId="1023" w:customStyle="1">
    <w:name w:val="网格表 7 彩色1"/>
    <w:basedOn w:val="875"/>
    <w:uiPriority w:val="99"/>
    <w:qFormat/>
    <w:tblPr>
      <w:tblCellMar>
        <w:left w:w="0" w:type="dxa"/>
        <w:top w:w="0" w:type="dxa"/>
        <w:right w:w="0" w:type="dxa"/>
        <w:bottom w:w="0" w:type="dxa"/>
      </w:tblCellMar>
    </w:tblPr>
  </w:style>
  <w:style w:type="table" w:styleId="1024" w:customStyle="1">
    <w:name w:val="Grid Table 7 Colorful - Accent 1"/>
    <w:basedOn w:val="875"/>
    <w:uiPriority w:val="99"/>
    <w:qFormat/>
    <w:tblPr>
      <w:tblCellMar>
        <w:left w:w="0" w:type="dxa"/>
        <w:top w:w="0" w:type="dxa"/>
        <w:right w:w="0" w:type="dxa"/>
        <w:bottom w:w="0" w:type="dxa"/>
      </w:tblCellMar>
    </w:tblPr>
  </w:style>
  <w:style w:type="table" w:styleId="1025" w:customStyle="1">
    <w:name w:val="Grid Table 7 Colorful - Accent 2"/>
    <w:basedOn w:val="875"/>
    <w:uiPriority w:val="99"/>
    <w:qFormat/>
    <w:tblPr>
      <w:tblCellMar>
        <w:left w:w="0" w:type="dxa"/>
        <w:top w:w="0" w:type="dxa"/>
        <w:right w:w="0" w:type="dxa"/>
        <w:bottom w:w="0" w:type="dxa"/>
      </w:tblCellMar>
    </w:tblPr>
  </w:style>
  <w:style w:type="table" w:styleId="1026" w:customStyle="1">
    <w:name w:val="Grid Table 7 Colorful - Accent 3"/>
    <w:basedOn w:val="875"/>
    <w:uiPriority w:val="99"/>
    <w:qFormat/>
    <w:tblPr>
      <w:tblCellMar>
        <w:left w:w="0" w:type="dxa"/>
        <w:top w:w="0" w:type="dxa"/>
        <w:right w:w="0" w:type="dxa"/>
        <w:bottom w:w="0" w:type="dxa"/>
      </w:tblCellMar>
    </w:tblPr>
  </w:style>
  <w:style w:type="table" w:styleId="1027" w:customStyle="1">
    <w:name w:val="Grid Table 7 Colorful - Accent 4"/>
    <w:basedOn w:val="875"/>
    <w:uiPriority w:val="99"/>
    <w:qFormat/>
    <w:tblPr>
      <w:tblCellMar>
        <w:left w:w="0" w:type="dxa"/>
        <w:top w:w="0" w:type="dxa"/>
        <w:right w:w="0" w:type="dxa"/>
        <w:bottom w:w="0" w:type="dxa"/>
      </w:tblCellMar>
    </w:tblPr>
  </w:style>
  <w:style w:type="table" w:styleId="1028" w:customStyle="1">
    <w:name w:val="Grid Table 7 Colorful - Accent 5"/>
    <w:basedOn w:val="875"/>
    <w:uiPriority w:val="99"/>
    <w:qFormat/>
    <w:tblPr>
      <w:tblCellMar>
        <w:left w:w="0" w:type="dxa"/>
        <w:top w:w="0" w:type="dxa"/>
        <w:right w:w="0" w:type="dxa"/>
        <w:bottom w:w="0" w:type="dxa"/>
      </w:tblCellMar>
    </w:tblPr>
  </w:style>
  <w:style w:type="table" w:styleId="1029" w:customStyle="1">
    <w:name w:val="Grid Table 7 Colorful - Accent 6"/>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List Table 1 Light - Accent 1"/>
    <w:basedOn w:val="875"/>
    <w:uiPriority w:val="99"/>
    <w:qFormat/>
    <w:tblPr>
      <w:tblCellMar>
        <w:left w:w="0" w:type="dxa"/>
        <w:top w:w="0" w:type="dxa"/>
        <w:right w:w="0" w:type="dxa"/>
        <w:bottom w:w="0" w:type="dxa"/>
      </w:tblCellMar>
    </w:tblPr>
  </w:style>
  <w:style w:type="table" w:styleId="1032" w:customStyle="1">
    <w:name w:val="List Table 1 Light - Accent 2"/>
    <w:basedOn w:val="875"/>
    <w:uiPriority w:val="99"/>
    <w:qFormat/>
    <w:tblPr>
      <w:tblCellMar>
        <w:left w:w="0" w:type="dxa"/>
        <w:top w:w="0" w:type="dxa"/>
        <w:right w:w="0" w:type="dxa"/>
        <w:bottom w:w="0" w:type="dxa"/>
      </w:tblCellMar>
    </w:tblPr>
  </w:style>
  <w:style w:type="table" w:styleId="1033" w:customStyle="1">
    <w:name w:val="List Table 1 Light - Accent 3"/>
    <w:basedOn w:val="875"/>
    <w:uiPriority w:val="99"/>
    <w:qFormat/>
    <w:tblPr>
      <w:tblCellMar>
        <w:left w:w="0" w:type="dxa"/>
        <w:top w:w="0" w:type="dxa"/>
        <w:right w:w="0" w:type="dxa"/>
        <w:bottom w:w="0" w:type="dxa"/>
      </w:tblCellMar>
    </w:tblPr>
  </w:style>
  <w:style w:type="table" w:styleId="1034" w:customStyle="1">
    <w:name w:val="List Table 1 Light - Accent 4"/>
    <w:basedOn w:val="875"/>
    <w:uiPriority w:val="99"/>
    <w:qFormat/>
    <w:tblPr>
      <w:tblCellMar>
        <w:left w:w="0" w:type="dxa"/>
        <w:top w:w="0" w:type="dxa"/>
        <w:right w:w="0" w:type="dxa"/>
        <w:bottom w:w="0" w:type="dxa"/>
      </w:tblCellMar>
    </w:tblPr>
  </w:style>
  <w:style w:type="table" w:styleId="1035" w:customStyle="1">
    <w:name w:val="List Table 1 Light - Accent 5"/>
    <w:basedOn w:val="875"/>
    <w:uiPriority w:val="99"/>
    <w:qFormat/>
    <w:tblPr>
      <w:tblCellMar>
        <w:left w:w="0" w:type="dxa"/>
        <w:top w:w="0" w:type="dxa"/>
        <w:right w:w="0" w:type="dxa"/>
        <w:bottom w:w="0" w:type="dxa"/>
      </w:tblCellMar>
    </w:tblPr>
  </w:style>
  <w:style w:type="table" w:styleId="1036" w:customStyle="1">
    <w:name w:val="List Table 1 Light - Accent 6"/>
    <w:basedOn w:val="875"/>
    <w:uiPriority w:val="99"/>
    <w:qFormat/>
    <w:tblPr>
      <w:tblCellMar>
        <w:left w:w="0" w:type="dxa"/>
        <w:top w:w="0" w:type="dxa"/>
        <w:right w:w="0" w:type="dxa"/>
        <w:bottom w:w="0" w:type="dxa"/>
      </w:tblCellMar>
    </w:tblPr>
  </w:style>
  <w:style w:type="table" w:styleId="1037" w:customStyle="1">
    <w:name w:val="清单表 21"/>
    <w:basedOn w:val="875"/>
    <w:uiPriority w:val="99"/>
    <w:qFormat/>
    <w:tblPr>
      <w:tblCellMar>
        <w:left w:w="0" w:type="dxa"/>
        <w:top w:w="0" w:type="dxa"/>
        <w:right w:w="0" w:type="dxa"/>
        <w:bottom w:w="0" w:type="dxa"/>
      </w:tblCellMar>
    </w:tblPr>
  </w:style>
  <w:style w:type="table" w:styleId="1038" w:customStyle="1">
    <w:name w:val="List Table 2 - Accent 1"/>
    <w:basedOn w:val="875"/>
    <w:uiPriority w:val="99"/>
    <w:qFormat/>
    <w:tblPr>
      <w:tblCellMar>
        <w:left w:w="0" w:type="dxa"/>
        <w:top w:w="0" w:type="dxa"/>
        <w:right w:w="0" w:type="dxa"/>
        <w:bottom w:w="0" w:type="dxa"/>
      </w:tblCellMar>
    </w:tblPr>
  </w:style>
  <w:style w:type="table" w:styleId="1039" w:customStyle="1">
    <w:name w:val="List Table 2 - Accent 2"/>
    <w:basedOn w:val="875"/>
    <w:uiPriority w:val="99"/>
    <w:qFormat/>
    <w:tblPr>
      <w:tblCellMar>
        <w:left w:w="0" w:type="dxa"/>
        <w:top w:w="0" w:type="dxa"/>
        <w:right w:w="0" w:type="dxa"/>
        <w:bottom w:w="0" w:type="dxa"/>
      </w:tblCellMar>
    </w:tblPr>
  </w:style>
  <w:style w:type="table" w:styleId="1040" w:customStyle="1">
    <w:name w:val="List Table 2 - Accent 3"/>
    <w:basedOn w:val="875"/>
    <w:uiPriority w:val="99"/>
    <w:qFormat/>
    <w:tblPr>
      <w:tblCellMar>
        <w:left w:w="0" w:type="dxa"/>
        <w:top w:w="0" w:type="dxa"/>
        <w:right w:w="0" w:type="dxa"/>
        <w:bottom w:w="0" w:type="dxa"/>
      </w:tblCellMar>
    </w:tblPr>
  </w:style>
  <w:style w:type="table" w:styleId="1041" w:customStyle="1">
    <w:name w:val="List Table 2 - Accent 4"/>
    <w:basedOn w:val="875"/>
    <w:uiPriority w:val="99"/>
    <w:qFormat/>
    <w:tblPr>
      <w:tblCellMar>
        <w:left w:w="0" w:type="dxa"/>
        <w:top w:w="0" w:type="dxa"/>
        <w:right w:w="0" w:type="dxa"/>
        <w:bottom w:w="0" w:type="dxa"/>
      </w:tblCellMar>
    </w:tblPr>
  </w:style>
  <w:style w:type="table" w:styleId="1042" w:customStyle="1">
    <w:name w:val="List Table 2 - Accent 5"/>
    <w:basedOn w:val="875"/>
    <w:uiPriority w:val="99"/>
    <w:qFormat/>
    <w:tblPr>
      <w:tblCellMar>
        <w:left w:w="0" w:type="dxa"/>
        <w:top w:w="0" w:type="dxa"/>
        <w:right w:w="0" w:type="dxa"/>
        <w:bottom w:w="0" w:type="dxa"/>
      </w:tblCellMar>
    </w:tblPr>
  </w:style>
  <w:style w:type="table" w:styleId="1043" w:customStyle="1">
    <w:name w:val="List Table 2 - Accent 6"/>
    <w:basedOn w:val="875"/>
    <w:uiPriority w:val="99"/>
    <w:qFormat/>
    <w:tblPr>
      <w:tblCellMar>
        <w:left w:w="0" w:type="dxa"/>
        <w:top w:w="0" w:type="dxa"/>
        <w:right w:w="0" w:type="dxa"/>
        <w:bottom w:w="0" w:type="dxa"/>
      </w:tblCellMar>
    </w:tblPr>
  </w:style>
  <w:style w:type="table" w:styleId="1044" w:customStyle="1">
    <w:name w:val="清单表 31"/>
    <w:basedOn w:val="875"/>
    <w:uiPriority w:val="99"/>
    <w:qFormat/>
    <w:tblPr>
      <w:tblCellMar>
        <w:left w:w="0" w:type="dxa"/>
        <w:top w:w="0" w:type="dxa"/>
        <w:right w:w="0" w:type="dxa"/>
        <w:bottom w:w="0" w:type="dxa"/>
      </w:tblCellMar>
    </w:tblPr>
  </w:style>
  <w:style w:type="table" w:styleId="1045" w:customStyle="1">
    <w:name w:val="List Table 3 - Accent 1"/>
    <w:basedOn w:val="875"/>
    <w:uiPriority w:val="99"/>
    <w:qFormat/>
    <w:tblPr>
      <w:tblCellMar>
        <w:left w:w="0" w:type="dxa"/>
        <w:top w:w="0" w:type="dxa"/>
        <w:right w:w="0" w:type="dxa"/>
        <w:bottom w:w="0" w:type="dxa"/>
      </w:tblCellMar>
    </w:tblPr>
  </w:style>
  <w:style w:type="table" w:styleId="1046" w:customStyle="1">
    <w:name w:val="List Table 3 - Accent 2"/>
    <w:basedOn w:val="875"/>
    <w:uiPriority w:val="99"/>
    <w:qFormat/>
    <w:tblPr>
      <w:tblCellMar>
        <w:left w:w="0" w:type="dxa"/>
        <w:top w:w="0" w:type="dxa"/>
        <w:right w:w="0" w:type="dxa"/>
        <w:bottom w:w="0" w:type="dxa"/>
      </w:tblCellMar>
    </w:tblPr>
  </w:style>
  <w:style w:type="table" w:styleId="1047" w:customStyle="1">
    <w:name w:val="List Table 3 - Accent 3"/>
    <w:basedOn w:val="875"/>
    <w:uiPriority w:val="99"/>
    <w:qFormat/>
    <w:tblPr>
      <w:tblCellMar>
        <w:left w:w="0" w:type="dxa"/>
        <w:top w:w="0" w:type="dxa"/>
        <w:right w:w="0" w:type="dxa"/>
        <w:bottom w:w="0" w:type="dxa"/>
      </w:tblCellMar>
    </w:tblPr>
  </w:style>
  <w:style w:type="table" w:styleId="1048" w:customStyle="1">
    <w:name w:val="List Table 3 - Accent 4"/>
    <w:basedOn w:val="875"/>
    <w:uiPriority w:val="99"/>
    <w:qFormat/>
    <w:tblPr>
      <w:tblCellMar>
        <w:left w:w="0" w:type="dxa"/>
        <w:top w:w="0" w:type="dxa"/>
        <w:right w:w="0" w:type="dxa"/>
        <w:bottom w:w="0" w:type="dxa"/>
      </w:tblCellMar>
    </w:tblPr>
  </w:style>
  <w:style w:type="table" w:styleId="1049" w:customStyle="1">
    <w:name w:val="List Table 3 - Accent 5"/>
    <w:basedOn w:val="875"/>
    <w:uiPriority w:val="99"/>
    <w:qFormat/>
    <w:tblPr>
      <w:tblCellMar>
        <w:left w:w="0" w:type="dxa"/>
        <w:top w:w="0" w:type="dxa"/>
        <w:right w:w="0" w:type="dxa"/>
        <w:bottom w:w="0" w:type="dxa"/>
      </w:tblCellMar>
    </w:tblPr>
  </w:style>
  <w:style w:type="table" w:styleId="1050" w:customStyle="1">
    <w:name w:val="List Table 3 - Accent 6"/>
    <w:basedOn w:val="875"/>
    <w:uiPriority w:val="99"/>
    <w:qFormat/>
    <w:tblPr>
      <w:tblCellMar>
        <w:left w:w="0" w:type="dxa"/>
        <w:top w:w="0" w:type="dxa"/>
        <w:right w:w="0" w:type="dxa"/>
        <w:bottom w:w="0" w:type="dxa"/>
      </w:tblCellMar>
    </w:tblPr>
  </w:style>
  <w:style w:type="table" w:styleId="1051" w:customStyle="1">
    <w:name w:val="清单表 41"/>
    <w:basedOn w:val="875"/>
    <w:uiPriority w:val="99"/>
    <w:qFormat/>
    <w:tblPr>
      <w:tblCellMar>
        <w:left w:w="0" w:type="dxa"/>
        <w:top w:w="0" w:type="dxa"/>
        <w:right w:w="0" w:type="dxa"/>
        <w:bottom w:w="0" w:type="dxa"/>
      </w:tblCellMar>
    </w:tblPr>
  </w:style>
  <w:style w:type="table" w:styleId="1052" w:customStyle="1">
    <w:name w:val="List Table 4 - Accent 1"/>
    <w:basedOn w:val="875"/>
    <w:uiPriority w:val="99"/>
    <w:qFormat/>
    <w:tblPr>
      <w:tblCellMar>
        <w:left w:w="0" w:type="dxa"/>
        <w:top w:w="0" w:type="dxa"/>
        <w:right w:w="0" w:type="dxa"/>
        <w:bottom w:w="0" w:type="dxa"/>
      </w:tblCellMar>
    </w:tblPr>
  </w:style>
  <w:style w:type="table" w:styleId="1053" w:customStyle="1">
    <w:name w:val="List Table 4 - Accent 2"/>
    <w:basedOn w:val="875"/>
    <w:uiPriority w:val="99"/>
    <w:qFormat/>
    <w:tblPr>
      <w:tblCellMar>
        <w:left w:w="0" w:type="dxa"/>
        <w:top w:w="0" w:type="dxa"/>
        <w:right w:w="0" w:type="dxa"/>
        <w:bottom w:w="0" w:type="dxa"/>
      </w:tblCellMar>
    </w:tblPr>
  </w:style>
  <w:style w:type="table" w:styleId="1054" w:customStyle="1">
    <w:name w:val="List Table 4 - Accent 3"/>
    <w:basedOn w:val="875"/>
    <w:uiPriority w:val="99"/>
    <w:qFormat/>
    <w:tblPr>
      <w:tblCellMar>
        <w:left w:w="0" w:type="dxa"/>
        <w:top w:w="0" w:type="dxa"/>
        <w:right w:w="0" w:type="dxa"/>
        <w:bottom w:w="0" w:type="dxa"/>
      </w:tblCellMar>
    </w:tblPr>
  </w:style>
  <w:style w:type="table" w:styleId="1055" w:customStyle="1">
    <w:name w:val="List Table 4 - Accent 4"/>
    <w:basedOn w:val="875"/>
    <w:uiPriority w:val="99"/>
    <w:qFormat/>
    <w:tblPr>
      <w:tblCellMar>
        <w:left w:w="0" w:type="dxa"/>
        <w:top w:w="0" w:type="dxa"/>
        <w:right w:w="0" w:type="dxa"/>
        <w:bottom w:w="0" w:type="dxa"/>
      </w:tblCellMar>
    </w:tblPr>
  </w:style>
  <w:style w:type="table" w:styleId="1056" w:customStyle="1">
    <w:name w:val="List Table 4 - Accent 5"/>
    <w:basedOn w:val="875"/>
    <w:uiPriority w:val="99"/>
    <w:qFormat/>
    <w:tblPr>
      <w:tblCellMar>
        <w:left w:w="0" w:type="dxa"/>
        <w:top w:w="0" w:type="dxa"/>
        <w:right w:w="0" w:type="dxa"/>
        <w:bottom w:w="0" w:type="dxa"/>
      </w:tblCellMar>
    </w:tblPr>
  </w:style>
  <w:style w:type="table" w:styleId="1057" w:customStyle="1">
    <w:name w:val="List Table 4 - Accent 6"/>
    <w:basedOn w:val="875"/>
    <w:uiPriority w:val="99"/>
    <w:qFormat/>
    <w:tblPr>
      <w:tblCellMar>
        <w:left w:w="0" w:type="dxa"/>
        <w:top w:w="0" w:type="dxa"/>
        <w:right w:w="0" w:type="dxa"/>
        <w:bottom w:w="0" w:type="dxa"/>
      </w:tblCellMar>
    </w:tblPr>
  </w:style>
  <w:style w:type="table" w:styleId="1058" w:customStyle="1">
    <w:name w:val="清单表 5 深色1"/>
    <w:basedOn w:val="875"/>
    <w:uiPriority w:val="99"/>
    <w:qFormat/>
    <w:tblPr>
      <w:tblCellMar>
        <w:left w:w="0" w:type="dxa"/>
        <w:top w:w="0" w:type="dxa"/>
        <w:right w:w="0" w:type="dxa"/>
        <w:bottom w:w="0" w:type="dxa"/>
      </w:tblCellMar>
    </w:tblPr>
  </w:style>
  <w:style w:type="table" w:styleId="1059" w:customStyle="1">
    <w:name w:val="List Table 5 Dark - Accent 1"/>
    <w:basedOn w:val="875"/>
    <w:uiPriority w:val="99"/>
    <w:qFormat/>
    <w:tblPr>
      <w:tblCellMar>
        <w:left w:w="0" w:type="dxa"/>
        <w:top w:w="0" w:type="dxa"/>
        <w:right w:w="0" w:type="dxa"/>
        <w:bottom w:w="0" w:type="dxa"/>
      </w:tblCellMar>
    </w:tblPr>
  </w:style>
  <w:style w:type="table" w:styleId="1060" w:customStyle="1">
    <w:name w:val="List Table 5 Dark - Accent 2"/>
    <w:basedOn w:val="875"/>
    <w:uiPriority w:val="99"/>
    <w:qFormat/>
    <w:tblPr>
      <w:tblCellMar>
        <w:left w:w="0" w:type="dxa"/>
        <w:top w:w="0" w:type="dxa"/>
        <w:right w:w="0" w:type="dxa"/>
        <w:bottom w:w="0" w:type="dxa"/>
      </w:tblCellMar>
    </w:tblPr>
  </w:style>
  <w:style w:type="table" w:styleId="1061" w:customStyle="1">
    <w:name w:val="List Table 5 Dark - Accent 3"/>
    <w:basedOn w:val="875"/>
    <w:uiPriority w:val="99"/>
    <w:qFormat/>
    <w:tblPr>
      <w:tblCellMar>
        <w:left w:w="0" w:type="dxa"/>
        <w:top w:w="0" w:type="dxa"/>
        <w:right w:w="0" w:type="dxa"/>
        <w:bottom w:w="0" w:type="dxa"/>
      </w:tblCellMar>
    </w:tblPr>
  </w:style>
  <w:style w:type="table" w:styleId="1062" w:customStyle="1">
    <w:name w:val="List Table 5 Dark - Accent 4"/>
    <w:basedOn w:val="875"/>
    <w:uiPriority w:val="99"/>
    <w:qFormat/>
    <w:tblPr>
      <w:tblCellMar>
        <w:left w:w="0" w:type="dxa"/>
        <w:top w:w="0" w:type="dxa"/>
        <w:right w:w="0" w:type="dxa"/>
        <w:bottom w:w="0" w:type="dxa"/>
      </w:tblCellMar>
    </w:tblPr>
  </w:style>
  <w:style w:type="table" w:styleId="1063" w:customStyle="1">
    <w:name w:val="List Table 5 Dark - Accent 5"/>
    <w:basedOn w:val="875"/>
    <w:uiPriority w:val="99"/>
    <w:qFormat/>
    <w:tblPr>
      <w:tblCellMar>
        <w:left w:w="0" w:type="dxa"/>
        <w:top w:w="0" w:type="dxa"/>
        <w:right w:w="0" w:type="dxa"/>
        <w:bottom w:w="0" w:type="dxa"/>
      </w:tblCellMar>
    </w:tblPr>
  </w:style>
  <w:style w:type="table" w:styleId="1064" w:customStyle="1">
    <w:name w:val="List Table 5 Dark - Accent 6"/>
    <w:basedOn w:val="875"/>
    <w:uiPriority w:val="99"/>
    <w:qFormat/>
    <w:tblPr>
      <w:tblCellMar>
        <w:left w:w="0" w:type="dxa"/>
        <w:top w:w="0" w:type="dxa"/>
        <w:right w:w="0" w:type="dxa"/>
        <w:bottom w:w="0" w:type="dxa"/>
      </w:tblCellMar>
    </w:tblPr>
  </w:style>
  <w:style w:type="table" w:styleId="1065" w:customStyle="1">
    <w:name w:val="清单表 6 彩色1"/>
    <w:basedOn w:val="875"/>
    <w:uiPriority w:val="99"/>
    <w:qFormat/>
    <w:tblPr>
      <w:tblCellMar>
        <w:left w:w="0" w:type="dxa"/>
        <w:top w:w="0" w:type="dxa"/>
        <w:right w:w="0" w:type="dxa"/>
        <w:bottom w:w="0" w:type="dxa"/>
      </w:tblCellMar>
    </w:tblPr>
  </w:style>
  <w:style w:type="table" w:styleId="1066" w:customStyle="1">
    <w:name w:val="List Table 6 Colorful - Accent 1"/>
    <w:basedOn w:val="875"/>
    <w:uiPriority w:val="99"/>
    <w:qFormat/>
    <w:tblPr>
      <w:tblCellMar>
        <w:left w:w="0" w:type="dxa"/>
        <w:top w:w="0" w:type="dxa"/>
        <w:right w:w="0" w:type="dxa"/>
        <w:bottom w:w="0" w:type="dxa"/>
      </w:tblCellMar>
    </w:tblPr>
  </w:style>
  <w:style w:type="table" w:styleId="1067" w:customStyle="1">
    <w:name w:val="List Table 6 Colorful - Accent 2"/>
    <w:basedOn w:val="875"/>
    <w:uiPriority w:val="99"/>
    <w:qFormat/>
    <w:tblPr>
      <w:tblCellMar>
        <w:left w:w="0" w:type="dxa"/>
        <w:top w:w="0" w:type="dxa"/>
        <w:right w:w="0" w:type="dxa"/>
        <w:bottom w:w="0" w:type="dxa"/>
      </w:tblCellMar>
    </w:tblPr>
  </w:style>
  <w:style w:type="table" w:styleId="1068" w:customStyle="1">
    <w:name w:val="List Table 6 Colorful - Accent 3"/>
    <w:basedOn w:val="875"/>
    <w:uiPriority w:val="99"/>
    <w:qFormat/>
    <w:tblPr>
      <w:tblCellMar>
        <w:left w:w="0" w:type="dxa"/>
        <w:top w:w="0" w:type="dxa"/>
        <w:right w:w="0" w:type="dxa"/>
        <w:bottom w:w="0" w:type="dxa"/>
      </w:tblCellMar>
    </w:tblPr>
  </w:style>
  <w:style w:type="table" w:styleId="1069" w:customStyle="1">
    <w:name w:val="List Table 6 Colorful - Accent 4"/>
    <w:basedOn w:val="875"/>
    <w:uiPriority w:val="99"/>
    <w:qFormat/>
    <w:tblPr>
      <w:tblCellMar>
        <w:left w:w="0" w:type="dxa"/>
        <w:top w:w="0" w:type="dxa"/>
        <w:right w:w="0" w:type="dxa"/>
        <w:bottom w:w="0" w:type="dxa"/>
      </w:tblCellMar>
    </w:tblPr>
  </w:style>
  <w:style w:type="table" w:styleId="1070" w:customStyle="1">
    <w:name w:val="List Table 6 Colorful - Accent 5"/>
    <w:basedOn w:val="875"/>
    <w:uiPriority w:val="99"/>
    <w:qFormat/>
    <w:tblPr>
      <w:tblCellMar>
        <w:left w:w="0" w:type="dxa"/>
        <w:top w:w="0" w:type="dxa"/>
        <w:right w:w="0" w:type="dxa"/>
        <w:bottom w:w="0" w:type="dxa"/>
      </w:tblCellMar>
    </w:tblPr>
  </w:style>
  <w:style w:type="table" w:styleId="1071" w:customStyle="1">
    <w:name w:val="List Table 6 Colorful - Accent 6"/>
    <w:basedOn w:val="875"/>
    <w:uiPriority w:val="99"/>
    <w:qFormat/>
    <w:tblPr>
      <w:tblCellMar>
        <w:left w:w="0" w:type="dxa"/>
        <w:top w:w="0" w:type="dxa"/>
        <w:right w:w="0" w:type="dxa"/>
        <w:bottom w:w="0" w:type="dxa"/>
      </w:tblCellMar>
    </w:tblPr>
  </w:style>
  <w:style w:type="table" w:styleId="1072" w:customStyle="1">
    <w:name w:val="清单表 7 彩色1"/>
    <w:basedOn w:val="875"/>
    <w:uiPriority w:val="99"/>
    <w:qFormat/>
    <w:tblPr>
      <w:tblCellMar>
        <w:left w:w="0" w:type="dxa"/>
        <w:top w:w="0" w:type="dxa"/>
        <w:right w:w="0" w:type="dxa"/>
        <w:bottom w:w="0" w:type="dxa"/>
      </w:tblCellMar>
    </w:tblPr>
  </w:style>
  <w:style w:type="table" w:styleId="1073" w:customStyle="1">
    <w:name w:val="List Table 7 Colorful - Accent 1"/>
    <w:basedOn w:val="875"/>
    <w:uiPriority w:val="99"/>
    <w:qFormat/>
    <w:tblPr>
      <w:tblCellMar>
        <w:left w:w="0" w:type="dxa"/>
        <w:top w:w="0" w:type="dxa"/>
        <w:right w:w="0" w:type="dxa"/>
        <w:bottom w:w="0" w:type="dxa"/>
      </w:tblCellMar>
    </w:tblPr>
  </w:style>
  <w:style w:type="table" w:styleId="1074" w:customStyle="1">
    <w:name w:val="List Table 7 Colorful - Accent 2"/>
    <w:basedOn w:val="875"/>
    <w:uiPriority w:val="99"/>
    <w:qFormat/>
    <w:tblPr>
      <w:tblCellMar>
        <w:left w:w="0" w:type="dxa"/>
        <w:top w:w="0" w:type="dxa"/>
        <w:right w:w="0" w:type="dxa"/>
        <w:bottom w:w="0" w:type="dxa"/>
      </w:tblCellMar>
    </w:tblPr>
  </w:style>
  <w:style w:type="table" w:styleId="1075" w:customStyle="1">
    <w:name w:val="List Table 7 Colorful - Accent 3"/>
    <w:basedOn w:val="875"/>
    <w:uiPriority w:val="99"/>
    <w:qFormat/>
    <w:tblPr>
      <w:tblCellMar>
        <w:left w:w="0" w:type="dxa"/>
        <w:top w:w="0" w:type="dxa"/>
        <w:right w:w="0" w:type="dxa"/>
        <w:bottom w:w="0" w:type="dxa"/>
      </w:tblCellMar>
    </w:tblPr>
  </w:style>
  <w:style w:type="table" w:styleId="1076" w:customStyle="1">
    <w:name w:val="List Table 7 Colorful - Accent 4"/>
    <w:basedOn w:val="875"/>
    <w:uiPriority w:val="99"/>
    <w:qFormat/>
    <w:tblPr>
      <w:tblCellMar>
        <w:left w:w="0" w:type="dxa"/>
        <w:top w:w="0" w:type="dxa"/>
        <w:right w:w="0" w:type="dxa"/>
        <w:bottom w:w="0" w:type="dxa"/>
      </w:tblCellMar>
    </w:tblPr>
  </w:style>
  <w:style w:type="table" w:styleId="1077" w:customStyle="1">
    <w:name w:val="List Table 7 Colorful - Accent 5"/>
    <w:basedOn w:val="875"/>
    <w:uiPriority w:val="99"/>
    <w:qFormat/>
    <w:tblPr>
      <w:tblCellMar>
        <w:left w:w="0" w:type="dxa"/>
        <w:top w:w="0" w:type="dxa"/>
        <w:right w:w="0" w:type="dxa"/>
        <w:bottom w:w="0" w:type="dxa"/>
      </w:tblCellMar>
    </w:tblPr>
  </w:style>
  <w:style w:type="table" w:styleId="1078" w:customStyle="1">
    <w:name w:val="List Table 7 Colorful - Accent 6"/>
    <w:basedOn w:val="875"/>
    <w:uiPriority w:val="99"/>
    <w:qFormat/>
    <w:tblPr>
      <w:tblCellMar>
        <w:left w:w="0" w:type="dxa"/>
        <w:top w:w="0" w:type="dxa"/>
        <w:right w:w="0" w:type="dxa"/>
        <w:bottom w:w="0" w:type="dxa"/>
      </w:tblCellMar>
    </w:tblPr>
  </w:style>
  <w:style w:type="table" w:styleId="1079" w:customStyle="1">
    <w:name w:val="Lined - Accent"/>
    <w:basedOn w:val="875"/>
    <w:uiPriority w:val="99"/>
    <w:qFormat/>
    <w:rPr>
      <w:color w:val="404040"/>
    </w:rPr>
    <w:tblPr>
      <w:tblCellMar>
        <w:left w:w="0" w:type="dxa"/>
        <w:top w:w="0" w:type="dxa"/>
        <w:right w:w="0" w:type="dxa"/>
        <w:bottom w:w="0" w:type="dxa"/>
      </w:tblCellMar>
    </w:tblPr>
  </w:style>
  <w:style w:type="table" w:styleId="1080" w:customStyle="1">
    <w:name w:val="Lined - Accent 1"/>
    <w:basedOn w:val="875"/>
    <w:uiPriority w:val="99"/>
    <w:qFormat/>
    <w:rPr>
      <w:color w:val="404040"/>
    </w:rPr>
    <w:tblPr>
      <w:tblCellMar>
        <w:left w:w="0" w:type="dxa"/>
        <w:top w:w="0" w:type="dxa"/>
        <w:right w:w="0" w:type="dxa"/>
        <w:bottom w:w="0" w:type="dxa"/>
      </w:tblCellMar>
    </w:tblPr>
  </w:style>
  <w:style w:type="table" w:styleId="1081" w:customStyle="1">
    <w:name w:val="Lined - Accent 2"/>
    <w:basedOn w:val="875"/>
    <w:uiPriority w:val="99"/>
    <w:qFormat/>
    <w:rPr>
      <w:color w:val="404040"/>
    </w:rPr>
    <w:tblPr>
      <w:tblCellMar>
        <w:left w:w="0" w:type="dxa"/>
        <w:top w:w="0" w:type="dxa"/>
        <w:right w:w="0" w:type="dxa"/>
        <w:bottom w:w="0" w:type="dxa"/>
      </w:tblCellMar>
    </w:tblPr>
  </w:style>
  <w:style w:type="table" w:styleId="1082" w:customStyle="1">
    <w:name w:val="Lined - Accent 3"/>
    <w:basedOn w:val="875"/>
    <w:uiPriority w:val="99"/>
    <w:qFormat/>
    <w:rPr>
      <w:color w:val="404040"/>
    </w:rPr>
    <w:tblPr>
      <w:tblCellMar>
        <w:left w:w="0" w:type="dxa"/>
        <w:top w:w="0" w:type="dxa"/>
        <w:right w:w="0" w:type="dxa"/>
        <w:bottom w:w="0" w:type="dxa"/>
      </w:tblCellMar>
    </w:tblPr>
  </w:style>
  <w:style w:type="table" w:styleId="1083" w:customStyle="1">
    <w:name w:val="Lined - Accent 4"/>
    <w:basedOn w:val="875"/>
    <w:uiPriority w:val="99"/>
    <w:qFormat/>
    <w:rPr>
      <w:color w:val="404040"/>
    </w:rPr>
    <w:tblPr>
      <w:tblCellMar>
        <w:left w:w="0" w:type="dxa"/>
        <w:top w:w="0" w:type="dxa"/>
        <w:right w:w="0" w:type="dxa"/>
        <w:bottom w:w="0" w:type="dxa"/>
      </w:tblCellMar>
    </w:tblPr>
  </w:style>
  <w:style w:type="table" w:styleId="1084" w:customStyle="1">
    <w:name w:val="Lined - Accent 5"/>
    <w:basedOn w:val="875"/>
    <w:uiPriority w:val="99"/>
    <w:qFormat/>
    <w:rPr>
      <w:color w:val="404040"/>
    </w:rPr>
    <w:tblPr>
      <w:tblCellMar>
        <w:left w:w="0" w:type="dxa"/>
        <w:top w:w="0" w:type="dxa"/>
        <w:right w:w="0" w:type="dxa"/>
        <w:bottom w:w="0" w:type="dxa"/>
      </w:tblCellMar>
    </w:tblPr>
  </w:style>
  <w:style w:type="table" w:styleId="1085" w:customStyle="1">
    <w:name w:val="Lined - Accent 6"/>
    <w:basedOn w:val="875"/>
    <w:uiPriority w:val="99"/>
    <w:qFormat/>
    <w:rPr>
      <w:color w:val="404040"/>
    </w:rPr>
    <w:tblPr>
      <w:tblCellMar>
        <w:left w:w="0" w:type="dxa"/>
        <w:top w:w="0" w:type="dxa"/>
        <w:right w:w="0" w:type="dxa"/>
        <w:bottom w:w="0" w:type="dxa"/>
      </w:tblCellMar>
    </w:tblPr>
  </w:style>
  <w:style w:type="table" w:styleId="1086" w:customStyle="1">
    <w:name w:val="Bordered &amp; Lined - Accent"/>
    <w:basedOn w:val="875"/>
    <w:uiPriority w:val="99"/>
    <w:qFormat/>
    <w:rPr>
      <w:color w:val="404040"/>
    </w:rPr>
    <w:tblPr>
      <w:tblCellMar>
        <w:left w:w="0" w:type="dxa"/>
        <w:top w:w="0" w:type="dxa"/>
        <w:right w:w="0" w:type="dxa"/>
        <w:bottom w:w="0" w:type="dxa"/>
      </w:tblCellMar>
    </w:tblPr>
  </w:style>
  <w:style w:type="table" w:styleId="1087" w:customStyle="1">
    <w:name w:val="Bordered &amp; Lined - Accent 1"/>
    <w:basedOn w:val="875"/>
    <w:uiPriority w:val="99"/>
    <w:qFormat/>
    <w:rPr>
      <w:color w:val="404040"/>
    </w:rPr>
    <w:tblPr>
      <w:tblCellMar>
        <w:left w:w="0" w:type="dxa"/>
        <w:top w:w="0" w:type="dxa"/>
        <w:right w:w="0" w:type="dxa"/>
        <w:bottom w:w="0" w:type="dxa"/>
      </w:tblCellMar>
    </w:tblPr>
  </w:style>
  <w:style w:type="table" w:styleId="1088" w:customStyle="1">
    <w:name w:val="Bordered &amp; Lined - Accent 2"/>
    <w:basedOn w:val="875"/>
    <w:uiPriority w:val="99"/>
    <w:qFormat/>
    <w:rPr>
      <w:color w:val="404040"/>
    </w:rPr>
    <w:tblPr>
      <w:tblCellMar>
        <w:left w:w="0" w:type="dxa"/>
        <w:top w:w="0" w:type="dxa"/>
        <w:right w:w="0" w:type="dxa"/>
        <w:bottom w:w="0" w:type="dxa"/>
      </w:tblCellMar>
    </w:tblPr>
  </w:style>
  <w:style w:type="table" w:styleId="1089" w:customStyle="1">
    <w:name w:val="Bordered &amp; Lined - Accent 3"/>
    <w:basedOn w:val="875"/>
    <w:uiPriority w:val="99"/>
    <w:qFormat/>
    <w:rPr>
      <w:color w:val="404040"/>
    </w:rPr>
    <w:tblPr>
      <w:tblCellMar>
        <w:left w:w="0" w:type="dxa"/>
        <w:top w:w="0" w:type="dxa"/>
        <w:right w:w="0" w:type="dxa"/>
        <w:bottom w:w="0" w:type="dxa"/>
      </w:tblCellMar>
    </w:tblPr>
  </w:style>
  <w:style w:type="table" w:styleId="1090" w:customStyle="1">
    <w:name w:val="Bordered &amp; Lined - Accent 4"/>
    <w:basedOn w:val="875"/>
    <w:uiPriority w:val="99"/>
    <w:qFormat/>
    <w:rPr>
      <w:color w:val="404040"/>
    </w:rPr>
    <w:tblPr>
      <w:tblCellMar>
        <w:left w:w="0" w:type="dxa"/>
        <w:top w:w="0" w:type="dxa"/>
        <w:right w:w="0" w:type="dxa"/>
        <w:bottom w:w="0" w:type="dxa"/>
      </w:tblCellMar>
    </w:tblPr>
  </w:style>
  <w:style w:type="table" w:styleId="1091" w:customStyle="1">
    <w:name w:val="Bordered &amp; Lined - Accent 5"/>
    <w:basedOn w:val="875"/>
    <w:uiPriority w:val="99"/>
    <w:qFormat/>
    <w:rPr>
      <w:color w:val="404040"/>
    </w:rPr>
    <w:tblPr>
      <w:tblCellMar>
        <w:left w:w="0" w:type="dxa"/>
        <w:top w:w="0" w:type="dxa"/>
        <w:right w:w="0" w:type="dxa"/>
        <w:bottom w:w="0" w:type="dxa"/>
      </w:tblCellMar>
    </w:tblPr>
  </w:style>
  <w:style w:type="table" w:styleId="1092" w:customStyle="1">
    <w:name w:val="Bordered &amp; Lined - Accent 6"/>
    <w:basedOn w:val="875"/>
    <w:uiPriority w:val="99"/>
    <w:qFormat/>
    <w:rPr>
      <w:color w:val="404040"/>
    </w:rPr>
    <w:tblPr>
      <w:tblCellMar>
        <w:left w:w="0" w:type="dxa"/>
        <w:top w:w="0" w:type="dxa"/>
        <w:right w:w="0" w:type="dxa"/>
        <w:bottom w:w="0" w:type="dxa"/>
      </w:tblCellMar>
    </w:tblPr>
  </w:style>
  <w:style w:type="table" w:styleId="1093" w:customStyle="1">
    <w:name w:val="Bordered"/>
    <w:basedOn w:val="875"/>
    <w:uiPriority w:val="99"/>
    <w:qFormat/>
    <w:tblPr>
      <w:tblCellMar>
        <w:left w:w="0" w:type="dxa"/>
        <w:top w:w="0" w:type="dxa"/>
        <w:right w:w="0" w:type="dxa"/>
        <w:bottom w:w="0" w:type="dxa"/>
      </w:tblCellMar>
    </w:tblPr>
  </w:style>
  <w:style w:type="table" w:styleId="1094" w:customStyle="1">
    <w:name w:val="Bordered - Accent 1"/>
    <w:basedOn w:val="875"/>
    <w:uiPriority w:val="99"/>
    <w:qFormat/>
    <w:tblPr>
      <w:tblCellMar>
        <w:left w:w="0" w:type="dxa"/>
        <w:top w:w="0" w:type="dxa"/>
        <w:right w:w="0" w:type="dxa"/>
        <w:bottom w:w="0" w:type="dxa"/>
      </w:tblCellMar>
    </w:tblPr>
  </w:style>
  <w:style w:type="table" w:styleId="1095" w:customStyle="1">
    <w:name w:val="Bordered - Accent 2"/>
    <w:basedOn w:val="875"/>
    <w:uiPriority w:val="99"/>
    <w:qFormat/>
    <w:tblPr>
      <w:tblCellMar>
        <w:left w:w="0" w:type="dxa"/>
        <w:top w:w="0" w:type="dxa"/>
        <w:right w:w="0" w:type="dxa"/>
        <w:bottom w:w="0" w:type="dxa"/>
      </w:tblCellMar>
    </w:tblPr>
  </w:style>
  <w:style w:type="table" w:styleId="1096" w:customStyle="1">
    <w:name w:val="Bordered - Accent 3"/>
    <w:basedOn w:val="875"/>
    <w:uiPriority w:val="99"/>
    <w:qFormat/>
    <w:tblPr>
      <w:tblCellMar>
        <w:left w:w="0" w:type="dxa"/>
        <w:top w:w="0" w:type="dxa"/>
        <w:right w:w="0" w:type="dxa"/>
        <w:bottom w:w="0" w:type="dxa"/>
      </w:tblCellMar>
    </w:tblPr>
  </w:style>
  <w:style w:type="table" w:styleId="1097" w:customStyle="1">
    <w:name w:val="Bordered - Accent 4"/>
    <w:basedOn w:val="875"/>
    <w:uiPriority w:val="99"/>
    <w:qFormat/>
    <w:tblPr>
      <w:tblCellMar>
        <w:left w:w="0" w:type="dxa"/>
        <w:top w:w="0" w:type="dxa"/>
        <w:right w:w="0" w:type="dxa"/>
        <w:bottom w:w="0" w:type="dxa"/>
      </w:tblCellMar>
    </w:tblPr>
  </w:style>
  <w:style w:type="table" w:styleId="1098" w:customStyle="1">
    <w:name w:val="Bordered - Accent 5"/>
    <w:basedOn w:val="875"/>
    <w:uiPriority w:val="99"/>
    <w:qFormat/>
    <w:tblPr>
      <w:tblCellMar>
        <w:left w:w="0" w:type="dxa"/>
        <w:top w:w="0" w:type="dxa"/>
        <w:right w:w="0" w:type="dxa"/>
        <w:bottom w:w="0" w:type="dxa"/>
      </w:tblCellMar>
    </w:tblPr>
  </w:style>
  <w:style w:type="table" w:styleId="1099" w:customStyle="1">
    <w:name w:val="Bordered - Accent 6"/>
    <w:basedOn w:val="875"/>
    <w:uiPriority w:val="99"/>
    <w:qFormat/>
    <w:tblPr>
      <w:tblCellMar>
        <w:left w:w="0" w:type="dxa"/>
        <w:top w:w="0" w:type="dxa"/>
        <w:right w:w="0" w:type="dxa"/>
        <w:bottom w:w="0" w:type="dxa"/>
      </w:tblCellMar>
    </w:tblPr>
  </w:style>
  <w:style w:type="paragraph" w:styleId="1100" w:customStyle="1">
    <w:name w:val="TOC 标题11"/>
    <w:uiPriority w:val="39"/>
    <w:unhideWhenUsed/>
    <w:qFormat/>
    <w:rPr>
      <w:rFonts w:ascii="Times New Roman" w:hAnsi="Times New Roman"/>
    </w:rPr>
  </w:style>
  <w:style w:type="paragraph" w:styleId="1101" w:customStyle="1">
    <w:name w:val="正文1"/>
    <w:next w:val="816"/>
    <w:qFormat/>
    <w:pPr>
      <w:jc w:val="both"/>
      <w:widowControl w:val="off"/>
    </w:pPr>
    <w:rPr>
      <w:rFonts w:ascii="Times New Roman" w:hAnsi="Times New Roman" w:eastAsia="Times New Roman"/>
      <w:color w:val="000000"/>
      <w:sz w:val="21"/>
      <w:szCs w:val="21"/>
    </w:rPr>
  </w:style>
  <w:style w:type="paragraph" w:styleId="1102" w:customStyle="1">
    <w:name w:val="彩色列表1"/>
    <w:basedOn w:val="816"/>
    <w:qFormat/>
    <w:pPr>
      <w:ind w:firstLine="420"/>
    </w:pPr>
    <w:rPr>
      <w:szCs w:val="24"/>
    </w:rPr>
  </w:style>
  <w:style w:type="table" w:styleId="1103" w:customStyle="1">
    <w:name w:val="Table Normal"/>
    <w:uiPriority w:val="2"/>
    <w:unhideWhenUsed/>
    <w:qFormat/>
    <w:tblPr>
      <w:tblCellMar>
        <w:left w:w="0" w:type="dxa"/>
        <w:top w:w="0" w:type="dxa"/>
        <w:right w:w="0" w:type="dxa"/>
        <w:bottom w:w="0" w:type="dxa"/>
      </w:tblCellMar>
    </w:tblPr>
  </w:style>
  <w:style w:type="paragraph" w:styleId="1104" w:customStyle="1">
    <w:name w:val="列表段落1"/>
    <w:basedOn w:val="816"/>
    <w:uiPriority w:val="1"/>
    <w:qFormat/>
    <w:pPr>
      <w:ind w:left="218" w:firstLine="419"/>
    </w:pPr>
  </w:style>
  <w:style w:type="paragraph" w:styleId="1105" w:customStyle="1">
    <w:name w:val="Table Paragraph"/>
    <w:basedOn w:val="816"/>
    <w:uiPriority w:val="1"/>
    <w:qFormat/>
  </w:style>
  <w:style w:type="paragraph" w:styleId="1106" w:customStyle="1">
    <w:name w:val="列出段落1"/>
    <w:basedOn w:val="816"/>
    <w:uiPriority w:val="99"/>
    <w:qFormat/>
    <w:rPr>
      <w:lang w:eastAsia="en-US"/>
    </w:rPr>
  </w:style>
  <w:style w:type="paragraph" w:styleId="1107" w:customStyle="1">
    <w:name w:val="ListBullet21"/>
    <w:basedOn w:val="816"/>
    <w:qFormat/>
    <w:pPr>
      <w:numPr>
        <w:numId w:val="2"/>
      </w:numPr>
      <w:tabs>
        <w:tab w:val="decimal" w:pos="780" w:leader="none"/>
      </w:tabs>
    </w:pPr>
  </w:style>
  <w:style w:type="paragraph" w:styleId="1108" w:customStyle="1">
    <w:name w:val="WPSOffice手动目录 1"/>
    <w:qFormat/>
    <w:rPr>
      <w:rFonts w:ascii="Times New Roman" w:hAnsi="Times New Roman"/>
    </w:rPr>
  </w:style>
  <w:style w:type="paragraph" w:styleId="1109" w:customStyle="1">
    <w:name w:val="WPSOffice手动目录 3"/>
    <w:qFormat/>
    <w:pPr>
      <w:ind w:left="400"/>
    </w:pPr>
    <w:rPr>
      <w:rFonts w:ascii="Times New Roman" w:hAnsi="Times New Roman"/>
    </w:rPr>
  </w:style>
  <w:style w:type="paragraph" w:styleId="1110" w:customStyle="1">
    <w:name w:val="WPSOffice手动目录 2"/>
    <w:qFormat/>
    <w:pPr>
      <w:ind w:left="200"/>
    </w:pPr>
    <w:rPr>
      <w:rFonts w:ascii="Times New Roman" w:hAnsi="Times New Roman"/>
    </w:rPr>
  </w:style>
  <w:style w:type="paragraph" w:styleId="1111" w:customStyle="1">
    <w:name w:val="样式 标题 3 + (中文) 黑体 小四 非加粗 段前: 7.8 磅 段后: 0 磅 行距: 固定值 20 磅"/>
    <w:basedOn w:val="866"/>
    <w:qFormat/>
    <w:pPr>
      <w:spacing w:line="400" w:lineRule="exact"/>
    </w:pPr>
    <w:rPr>
      <w:rFonts w:ascii="Calibri" w:hAnsi="Calibri" w:eastAsia="黑体"/>
      <w:b w:val="0"/>
      <w:sz w:val="30"/>
    </w:rPr>
  </w:style>
  <w:style w:type="paragraph" w:styleId="1112" w:customStyle="1">
    <w:name w:val="正常"/>
    <w:qFormat/>
    <w:pPr>
      <w:jc w:val="both"/>
      <w:widowControl w:val="off"/>
    </w:pPr>
    <w:rPr>
      <w:sz w:val="21"/>
      <w:szCs w:val="22"/>
    </w:rPr>
  </w:style>
  <w:style w:type="paragraph" w:styleId="1113" w:customStyle="1">
    <w:name w:val="无间隔11"/>
    <w:qFormat/>
    <w:pPr>
      <w:jc w:val="both"/>
      <w:widowControl w:val="off"/>
    </w:pPr>
    <w:rPr>
      <w:rFonts w:ascii="Times New Roman" w:hAnsi="Times New Roman"/>
      <w:sz w:val="21"/>
      <w:szCs w:val="24"/>
    </w:rPr>
  </w:style>
  <w:style w:type="character" w:styleId="1114" w:customStyle="1">
    <w:name w:val="style4"/>
    <w:qFormat/>
  </w:style>
  <w:style w:type="character" w:styleId="1115" w:customStyle="1">
    <w:name w:val="font31"/>
    <w:qFormat/>
    <w:rPr>
      <w:rFonts w:hint="eastAsia" w:ascii="宋体" w:hAnsi="宋体" w:eastAsia="宋体" w:cs="宋体"/>
      <w:color w:val="000000"/>
      <w:sz w:val="20"/>
      <w:szCs w:val="20"/>
      <w:u w:val="none"/>
    </w:rPr>
  </w:style>
  <w:style w:type="character" w:styleId="1116" w:customStyle="1">
    <w:name w:val="font101"/>
    <w:qFormat/>
    <w:rPr>
      <w:rFonts w:hint="eastAsia" w:ascii="宋体" w:hAnsi="宋体" w:eastAsia="宋体" w:cs="宋体"/>
      <w:color w:val="000000"/>
      <w:sz w:val="20"/>
      <w:szCs w:val="20"/>
      <w:u w:val="none"/>
    </w:rPr>
  </w:style>
  <w:style w:type="character" w:styleId="1117" w:customStyle="1">
    <w:name w:val="font112"/>
    <w:qFormat/>
    <w:rPr>
      <w:rFonts w:hint="eastAsia" w:ascii="宋体" w:hAnsi="宋体" w:eastAsia="宋体" w:cs="宋体"/>
      <w:color w:val="000000"/>
      <w:sz w:val="20"/>
      <w:szCs w:val="20"/>
      <w:u w:val="none"/>
      <w:vertAlign w:val="superscript"/>
    </w:rPr>
  </w:style>
  <w:style w:type="character" w:styleId="1118" w:customStyle="1">
    <w:name w:val="font51"/>
    <w:qFormat/>
    <w:rPr>
      <w:rFonts w:hint="eastAsia" w:ascii="宋体" w:hAnsi="宋体" w:eastAsia="宋体" w:cs="宋体"/>
      <w:color w:val="000000"/>
      <w:sz w:val="20"/>
      <w:szCs w:val="20"/>
      <w:u w:val="none"/>
    </w:rPr>
  </w:style>
  <w:style w:type="paragraph" w:styleId="1119" w:customStyle="1">
    <w:name w:val="普通正文"/>
    <w:basedOn w:val="816"/>
    <w:qFormat/>
    <w:pPr>
      <w:ind w:firstLine="480"/>
      <w:spacing w:before="120" w:after="120" w:line="360" w:lineRule="auto"/>
    </w:pPr>
    <w:rPr>
      <w:rFonts w:ascii="Arial" w:hAnsi="Arial"/>
      <w:sz w:val="24"/>
      <w:szCs w:val="24"/>
    </w:rPr>
  </w:style>
  <w:style w:type="paragraph" w:styleId="1120" w:customStyle="1">
    <w:name w:val="修订1"/>
    <w:uiPriority w:val="99"/>
    <w:semiHidden/>
    <w:qFormat/>
    <w:rPr>
      <w:rFonts w:ascii="宋体" w:hAnsi="宋体" w:cs="宋体"/>
      <w:sz w:val="22"/>
      <w:szCs w:val="22"/>
      <w:lang w:val="zh-CN" w:bidi="zh-CN"/>
    </w:rPr>
  </w:style>
  <w:style w:type="paragraph" w:styleId="1121" w:customStyle="1">
    <w:name w:val="列出段落2"/>
    <w:basedOn w:val="816"/>
    <w:uiPriority w:val="99"/>
    <w:qFormat/>
    <w:pPr>
      <w:ind w:firstLine="420"/>
    </w:pPr>
  </w:style>
  <w:style w:type="paragraph" w:styleId="1122" w:customStyle="1">
    <w:name w:val="Default"/>
    <w:qFormat/>
    <w:pPr>
      <w:widowControl w:val="off"/>
    </w:pPr>
    <w:rPr>
      <w:rFonts w:ascii="Times New Roman" w:hAnsi="Times New Roman"/>
      <w:color w:val="000000"/>
      <w:sz w:val="24"/>
      <w:szCs w:val="24"/>
    </w:rPr>
  </w:style>
  <w:style w:type="character" w:styleId="1123" w:customStyle="1">
    <w:name w:val="NormalCharacter1"/>
    <w:semiHidden/>
    <w:qFormat/>
  </w:style>
  <w:style w:type="paragraph" w:styleId="1124" w:customStyle="1">
    <w:name w:val="修订2"/>
    <w:uiPriority w:val="99"/>
    <w:unhideWhenUsed/>
    <w:qFormat/>
    <w:rPr>
      <w:rFonts w:ascii="宋体" w:hAnsi="宋体" w:cs="宋体"/>
      <w:sz w:val="22"/>
      <w:szCs w:val="22"/>
      <w:lang w:val="zh-CN" w:bidi="zh-CN"/>
    </w:rPr>
  </w:style>
  <w:style w:type="paragraph" w:styleId="1125" w:customStyle="1">
    <w:name w:val="正文文本首行缩进"/>
    <w:basedOn w:val="888"/>
    <w:link w:val="1126"/>
    <w:uiPriority w:val="99"/>
    <w:qFormat/>
    <w:pPr>
      <w:ind w:firstLine="420"/>
      <w:jc w:val="both"/>
      <w:spacing w:after="120"/>
    </w:pPr>
    <w:rPr>
      <w:rFonts w:ascii="Times New Roman" w:hAnsi="Times New Roman" w:cs="Times New Roman"/>
      <w:sz w:val="24"/>
      <w:szCs w:val="24"/>
      <w:lang w:val="en-US" w:eastAsia="en-US" w:bidi="ar-SA"/>
    </w:rPr>
  </w:style>
  <w:style w:type="character" w:styleId="1126" w:customStyle="1">
    <w:name w:val="正文文本首行缩进 字符"/>
    <w:link w:val="1125"/>
    <w:uiPriority w:val="99"/>
    <w:qFormat/>
    <w:rPr>
      <w:sz w:val="24"/>
      <w:szCs w:val="24"/>
      <w:lang w:eastAsia="en-US"/>
    </w:rPr>
  </w:style>
  <w:style w:type="character" w:styleId="1127" w:customStyle="1">
    <w:name w:val="正文文本 Char3"/>
    <w:qFormat/>
    <w:rPr>
      <w:rFonts w:ascii="宋体" w:hAnsi="宋体" w:cs="宋体"/>
      <w:sz w:val="21"/>
      <w:szCs w:val="21"/>
      <w:lang w:val="zh-CN" w:bidi="zh-CN"/>
    </w:rPr>
  </w:style>
  <w:style w:type="character" w:styleId="1128" w:customStyle="1">
    <w:name w:val="Other_"/>
    <w:link w:val="1129"/>
    <w:qFormat/>
    <w:rPr>
      <w:rFonts w:ascii="Arial Unicode MS" w:hAnsi="Arial Unicode MS" w:eastAsia="Arial Unicode MS" w:cs="Arial Unicode MS"/>
      <w:sz w:val="22"/>
      <w:szCs w:val="22"/>
    </w:rPr>
  </w:style>
  <w:style w:type="paragraph" w:styleId="1129" w:customStyle="1">
    <w:name w:val="Other"/>
    <w:basedOn w:val="816"/>
    <w:link w:val="1128"/>
    <w:qFormat/>
    <w:pPr>
      <w:spacing w:line="360" w:lineRule="auto"/>
    </w:pPr>
    <w:rPr>
      <w:rFonts w:ascii="Arial Unicode MS" w:hAnsi="Arial Unicode MS" w:eastAsia="Arial Unicode MS" w:cs="Arial Unicode MS"/>
      <w:lang w:val="en-US" w:bidi="ar-SA"/>
    </w:rPr>
  </w:style>
  <w:style w:type="paragraph" w:styleId="1130" w:customStyle="1">
    <w:name w:val="修订3"/>
    <w:uiPriority w:val="99"/>
    <w:unhideWhenUsed/>
    <w:qFormat/>
    <w:rPr>
      <w:rFonts w:ascii="宋体" w:hAnsi="宋体" w:cs="宋体"/>
      <w:sz w:val="22"/>
      <w:szCs w:val="22"/>
      <w:lang w:val="zh-CN" w:bidi="zh-CN"/>
    </w:rPr>
  </w:style>
  <w:style w:type="table" w:styleId="1131" w:customStyle="1">
    <w:name w:val="网格型1"/>
    <w:basedOn w:val="875"/>
    <w:uiPriority w:val="59"/>
    <w:qFormat/>
    <w:pPr>
      <w:widowControl w:val="off"/>
    </w:pPr>
    <w:tblPr>
      <w:tblCellMar>
        <w:left w:w="0" w:type="dxa"/>
        <w:top w:w="0" w:type="dxa"/>
        <w:right w:w="0" w:type="dxa"/>
        <w:bottom w:w="0" w:type="dxa"/>
      </w:tblCellMar>
    </w:tblPr>
  </w:style>
  <w:style w:type="character" w:styleId="1132" w:customStyle="1">
    <w:name w:val="纯文本 Char4"/>
    <w:qFormat/>
    <w:rPr>
      <w:rFonts w:ascii="宋体" w:hAnsi="Courier New" w:cs="楷体_GB2312"/>
      <w:sz w:val="22"/>
      <w:szCs w:val="21"/>
      <w:lang w:val="zh-CN" w:bidi="zh-CN"/>
    </w:rPr>
  </w:style>
  <w:style w:type="paragraph" w:styleId="1133" w:customStyle="1">
    <w:name w:val="default-defaultmode"/>
    <w:basedOn w:val="816"/>
    <w:qFormat/>
    <w:pPr>
      <w:spacing w:before="100" w:beforeAutospacing="1" w:after="100" w:afterAutospacing="1"/>
      <w:widowControl/>
    </w:pPr>
    <w:rPr>
      <w:sz w:val="24"/>
      <w:szCs w:val="24"/>
      <w:lang w:val="en-US" w:bidi="ar-SA"/>
    </w:rPr>
  </w:style>
  <w:style w:type="character" w:styleId="1134" w:customStyle="1">
    <w:name w:val="default-defaultmode1"/>
    <w:qFormat/>
  </w:style>
  <w:style w:type="paragraph" w:styleId="1135" w:customStyle="1">
    <w:name w:val="正文缩进1"/>
    <w:basedOn w:val="816"/>
    <w:qFormat/>
    <w:pPr>
      <w:ind w:firstLine="420"/>
      <w:jc w:val="both"/>
    </w:pPr>
    <w:rPr>
      <w:sz w:val="21"/>
      <w:szCs w:val="21"/>
    </w:rPr>
  </w:style>
  <w:style w:type="character" w:styleId="1136" w:customStyle="1">
    <w:name w:val="font21"/>
    <w:basedOn w:val="826"/>
    <w:qFormat/>
    <w:rPr>
      <w:rFonts w:hint="eastAsia" w:ascii="宋体" w:hAnsi="宋体" w:eastAsia="宋体" w:cs="宋体"/>
      <w:b/>
      <w:bCs/>
      <w:color w:val="000000"/>
      <w:sz w:val="20"/>
      <w:szCs w:val="20"/>
      <w:u w:val="none"/>
    </w:rPr>
  </w:style>
  <w:style w:type="character" w:styleId="1137" w:customStyle="1">
    <w:name w:val="批注框文本 Char1"/>
    <w:basedOn w:val="826"/>
    <w:link w:val="837"/>
    <w:uiPriority w:val="99"/>
    <w:semiHidden/>
    <w:qFormat/>
    <w:rPr>
      <w:rFonts w:ascii="宋体" w:hAnsi="宋体" w:cs="宋体"/>
      <w:sz w:val="18"/>
      <w:szCs w:val="18"/>
      <w:lang w:val="zh-CN" w:bidi="zh-CN"/>
    </w:rPr>
  </w:style>
  <w:style w:type="character" w:styleId="1138" w:customStyle="1">
    <w:name w:val="批注文字 Char1"/>
    <w:basedOn w:val="826"/>
    <w:link w:val="831"/>
    <w:uiPriority w:val="99"/>
    <w:semiHidden/>
    <w:qFormat/>
    <w:rPr>
      <w:rFonts w:ascii="宋体" w:hAnsi="宋体" w:cs="宋体"/>
      <w:sz w:val="22"/>
      <w:szCs w:val="22"/>
      <w:lang w:val="zh-CN" w:bidi="zh-CN"/>
    </w:rPr>
  </w:style>
  <w:style w:type="character" w:styleId="1139" w:customStyle="1">
    <w:name w:val="批注主题 Char1"/>
    <w:basedOn w:val="1138"/>
    <w:link w:val="849"/>
    <w:uiPriority w:val="99"/>
    <w:semiHidden/>
    <w:qFormat/>
    <w:rPr>
      <w:rFonts w:ascii="宋体" w:hAnsi="宋体" w:cs="宋体"/>
      <w:b/>
      <w:bCs/>
      <w:sz w:val="22"/>
      <w:szCs w:val="22"/>
      <w:lang w:val="zh-CN" w:bidi="zh-CN"/>
    </w:rPr>
  </w:style>
  <w:style w:type="character" w:styleId="1140" w:customStyle="1">
    <w:name w:val="日期 Char"/>
    <w:basedOn w:val="826"/>
    <w:link w:val="835"/>
    <w:uiPriority w:val="99"/>
    <w:semiHidden/>
    <w:qFormat/>
    <w:rPr>
      <w:rFonts w:ascii="宋体" w:hAnsi="宋体" w:cs="宋体"/>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3.xml><?xml version="1.0" encoding="utf-8"?>
<contractReview xmlns="http://schemas.wps.cn/vas-ai-hub/contract-review">
  <reviewItems>
    <reviewItem>
      <errorID>795e073f-545c-4c5a-b2e4-9c3113ec1d14</errorID>
      <errorWord>（</errorWord>
      <group>L1_Punc</group>
      <groupName>标点问题</groupName>
      <ability>L2_Punc_CN</ability>
      <abilityName>标点符号问题</abilityName>
      <candidateList/>
      <explain>同一形式括号套用。</explain>
      <paraID>48201FD0</paraID>
      <start>39</start>
      <end>40</end>
      <status>unmodified</status>
      <modifiedWord/>
      <trackRevisions>false</trackRevisions>
    </reviewItem>
    <reviewItem>
      <errorID>ffb7267c-f80f-4230-bade-60b4ac1a9e65</errorID>
      <errorWord>）</errorWord>
      <group>L1_Punc</group>
      <groupName>标点问题</groupName>
      <ability>L2_Punc_CN</ability>
      <abilityName>标点符号问题</abilityName>
      <candidateList/>
      <explain>同一形式括号套用。</explain>
      <paraID>48201FD0</paraID>
      <start>45</start>
      <end>46</end>
      <status>unmodified</status>
      <modifiedWord/>
      <trackRevisions>false</trackRevisions>
    </reviewItem>
    <reviewItem>
      <errorID>188610aa-06e7-434e-8b44-76124d3d696b</errorID>
      <errorWord>[2024]20号</errorWord>
      <group>L1_Knowledge</group>
      <groupName>知识性问题</groupName>
      <ability>L2_Knowledge</ability>
      <abilityName>其他知识</abilityName>
      <candidateList>
        <item>〔2024〕20号</item>
      </candidateList>
      <explain>发文字号格式错误。</explain>
      <paraID>20154108</paraID>
      <start>62</start>
      <end>71</end>
      <status>unmodified</status>
      <modifiedWord/>
      <trackRevisions>false</trackRevisions>
    </reviewItem>
    <reviewItem>
      <errorID>bb815680-348c-49f7-b95c-d73aa2c39ca9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4211C13A</paraID>
      <start>13</start>
      <end>16</end>
      <status>unmodified</status>
      <modifiedWord/>
      <trackRevisions>false</trackRevisions>
    </reviewItem>
    <reviewItem>
      <errorID>04f1bd50-f6c2-4369-bea2-3fbf92a265de</errorID>
      <errorWord>(</errorWord>
      <group>L1_Format</group>
      <groupName>格式问题</groupName>
      <ability>L2_HalfPunc_CN</ability>
      <abilityName>全半角问题</abilityName>
      <candidateList>
        <item>（</item>
      </candidateList>
      <explain>文本全半角错误。</explain>
      <paraID>7937EDA3</paraID>
      <start>49</start>
      <end>50</end>
      <status>unmodified</status>
      <modifiedWord/>
      <trackRevisions>false</trackRevisions>
    </reviewItem>
    <reviewItem>
      <errorID>70fef50f-5210-4ae8-b8f0-49ba448588e1</errorID>
      <errorWord>法律、法规</errorWord>
      <group>L1_Word</group>
      <groupName>字词问题</groupName>
      <ability>L2_Typo</ability>
      <abilityName>字词错误</abilityName>
      <candidateList>
        <item>法律法规</item>
      </candidateList>
      <explain/>
      <paraID>6181CD0F</paraID>
      <start>7</start>
      <end>12</end>
      <status>unmodified</status>
      <modifiedWord/>
      <trackRevisions>false</trackRevisions>
    </reviewItem>
    <reviewItem>
      <errorID>07e2bb62-6d61-4166-91a6-bfdb0c0b6dec</errorID>
      <errorWord>&lt;</errorWord>
      <group>L1_Format</group>
      <groupName>格式问题</groupName>
      <ability>L2_HalfPunc_CN</ability>
      <abilityName>全半角问题</abilityName>
      <candidateList>
        <item>〈</item>
      </candidateList>
      <explain>文本全半角错误。</explain>
      <paraID>22D9CAE0</paraID>
      <start>49</start>
      <end>50</end>
      <status>unmodified</status>
      <modifiedWord/>
      <trackRevisions>false</trackRevisions>
    </reviewItem>
    <reviewItem>
      <errorID>e91f89c7-44a6-45e6-b70b-339efb52701d</errorID>
      <errorWord>&lt;</errorWord>
      <group>L1_Format</group>
      <groupName>格式问题</groupName>
      <ability>L2_HalfPunc_CN</ability>
      <abilityName>全半角问题</abilityName>
      <candidateList>
        <item>〈</item>
      </candidateList>
      <explain>文本全半角错误。</explain>
      <paraID>4BC6EA4F</paraID>
      <start>49</start>
      <end>50</end>
      <status>unmodified</status>
      <modifiedWord/>
      <trackRevisions>false</trackRevisions>
    </reviewItem>
    <reviewItem>
      <errorID>d726c9f2-085e-4607-8e2f-a7b9c4c2c7a3</errorID>
      <errorWord>&lt;</errorWord>
      <group>L1_Format</group>
      <groupName>格式问题</groupName>
      <ability>L2_HalfPunc_CN</ability>
      <abilityName>全半角问题</abilityName>
      <candidateList>
        <item>〈</item>
      </candidateList>
      <explain>文本全半角错误。</explain>
      <paraID>4A8E2938</paraID>
      <start>34</start>
      <end>35</end>
      <status>unmodified</status>
      <modifiedWord/>
      <trackRevisions>false</trackRevisions>
    </reviewItem>
    <reviewItem>
      <errorID>32bdf5ff-246d-4724-b521-ce92b048a285</errorID>
      <errorWord>，</errorWord>
      <group>L1_Word</group>
      <groupName>字词问题</groupName>
      <ability>L2_Typo</ability>
      <abilityName>字词错误</abilityName>
      <candidateList>
        <item>，并</item>
      </candidateList>
      <explain/>
      <paraID>5831CED7</paraID>
      <start>72</start>
      <end>73</end>
      <status>unmodified</status>
      <modifiedWord/>
      <trackRevisions>false</trackRevisions>
    </reviewItem>
    <reviewItem>
      <errorID>3071256c-f7ed-473e-a717-c9c4f06c51d9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2D740588</paraID>
      <start>135</start>
      <end>139</end>
      <status>unmodified</status>
      <modifiedWord/>
      <trackRevisions>false</trackRevisions>
    </reviewItem>
    <reviewItem>
      <errorID>11537461-8ab0-4986-a489-06deb326909a</errorID>
      <errorWord>：</errorWord>
      <group>L1_Format</group>
      <groupName>格式问题</groupName>
      <ability>L2_HalfPunc_CN</ability>
      <abilityName>全半角问题</abilityName>
      <candidateList>
        <item>:</item>
      </candidateList>
      <explain>文本全半角错误。</explain>
      <paraID>5F05DD4E</paraID>
      <start>89</start>
      <end>90</end>
      <status>unmodified</status>
      <modifiedWord/>
      <trackRevisions>false</trackRevisions>
    </reviewItem>
    <reviewItem>
      <errorID>7431c83f-7ae4-4a68-bc69-d05c12a2bd41</errorID>
      <errorWord>（</errorWord>
      <group>L1_Punc</group>
      <groupName>标点问题</groupName>
      <ability>L2_Punc_CN</ability>
      <abilityName>标点符号问题</abilityName>
      <candidateList/>
      <explain>同一形式括号套用。</explain>
      <paraID>5F05DD4E</paraID>
      <start>92</start>
      <end>93</end>
      <status>unmodified</status>
      <modifiedWord/>
      <trackRevisions>false</trackRevisions>
    </reviewItem>
    <reviewItem>
      <errorID>8ffffd01-a424-4e5b-9095-493ed8f5db1b</errorID>
      <errorWord>）</errorWord>
      <group>L1_Punc</group>
      <groupName>标点问题</groupName>
      <ability>L2_Punc_CN</ability>
      <abilityName>标点符号问题</abilityName>
      <candidateList/>
      <explain>同一形式括号套用。</explain>
      <paraID>5F05DD4E</paraID>
      <start>97</start>
      <end>98</end>
      <status>unmodified</status>
      <modifiedWord/>
      <trackRevisions>false</trackRevisions>
    </reviewItem>
    <reviewItem>
      <errorID>fbe30648-c7b9-4fd7-a6ce-01fd41514637</errorID>
      <errorWord>详实</errorWord>
      <group>L1_Word</group>
      <groupName>字词问题</groupName>
      <ability>L2_Typo</ability>
      <abilityName>字词错误</abilityName>
      <candidateList>
        <item>翔实</item>
      </candidateList>
      <explain>存在发音相同字词的误用。</explain>
      <paraID>1A05051A</paraID>
      <start>35</start>
      <end>37</end>
      <status>unmodified</status>
      <modifiedWord/>
      <trackRevisions>false</trackRevisions>
    </reviewItem>
    <reviewItem>
      <errorID>f6ed194a-074f-441b-abaa-d01c7cc8d012</errorID>
      <errorWord>详实</errorWord>
      <group>L1_Word</group>
      <groupName>字词问题</groupName>
      <ability>L2_Typo</ability>
      <abilityName>字词错误</abilityName>
      <candidateList>
        <item>翔实</item>
      </candidateList>
      <explain>存在发音相同字词的误用。</explain>
      <paraID> 31C8FF8</paraID>
      <start>9</start>
      <end>11</end>
      <status>unmodified</status>
      <modifiedWord/>
      <trackRevisions>false</trackRevisions>
    </reviewItem>
    <reviewItem>
      <errorID>b5110975-b559-4de9-8e1a-5a42c0b1139b</errorID>
      <errorWord>详实</errorWord>
      <group>L1_Word</group>
      <groupName>字词问题</groupName>
      <ability>L2_Typo</ability>
      <abilityName>字词错误</abilityName>
      <candidateList>
        <item>翔实</item>
      </candidateList>
      <explain>存在发音相同字词的误用。</explain>
      <paraID> E25ABF3</paraID>
      <start>11</start>
      <end>13</end>
      <status>unmodified</status>
      <modifiedWord/>
      <trackRevisions>false</trackRevisions>
    </reviewItem>
    <reviewItem>
      <errorID>466ce003-ac8b-471a-8c07-c9c5059c7f7a</errorID>
      <errorWord>详实</errorWord>
      <group>L1_Word</group>
      <groupName>字词问题</groupName>
      <ability>L2_Typo</ability>
      <abilityName>字词错误</abilityName>
      <candidateList>
        <item>翔实</item>
      </candidateList>
      <explain/>
      <paraID>22A9A6BA</paraID>
      <start>13</start>
      <end>15</end>
      <status>unmodified</status>
      <modifiedWord/>
      <trackRevisions>false</trackRevisions>
    </reviewItem>
    <reviewItem>
      <errorID>f650521c-53ae-4398-ac71-664e144dd527</errorID>
      <errorWord>详实</errorWord>
      <group>L1_Word</group>
      <groupName>字词问题</groupName>
      <ability>L2_Typo</ability>
      <abilityName>字词错误</abilityName>
      <candidateList>
        <item>翔实</item>
      </candidateList>
      <explain>存在发音相同字词的误用。</explain>
      <paraID>1F2E5B0B</paraID>
      <start>13</start>
      <end>15</end>
      <status>unmodified</status>
      <modifiedWord/>
      <trackRevisions>false</trackRevisions>
    </reviewItem>
    <reviewItem>
      <errorID>d311cd75-da16-4618-88c4-3a2255b3aef6</errorID>
      <errorWord>措施的</errorWord>
      <group>L1_Word</group>
      <groupName>字词问题</groupName>
      <ability>L2_Typo</ability>
      <abilityName>字词错误</abilityName>
      <candidateList>
        <item>措施</item>
      </candidateList>
      <explain/>
      <paraID>5AFEF4F0</paraID>
      <start>24</start>
      <end>27</end>
      <status>unmodified</status>
      <modifiedWord/>
      <trackRevisions>false</trackRevisions>
    </reviewItem>
    <reviewItem>
      <errorID>f62049ce-56ec-4796-8e65-cf7683920a4e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24908217</paraID>
      <start>68</start>
      <end>69</end>
      <status>unmodified</status>
      <modifiedWord/>
      <trackRevisions>false</trackRevisions>
    </reviewItem>
    <reviewItem>
      <errorID>13574301-3498-432d-afd1-6fa5cb75bd03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24908217</paraID>
      <start>102</start>
      <end>103</end>
      <status>unmodified</status>
      <modifiedWord/>
      <trackRevisions>false</trackRevisions>
    </reviewItem>
    <reviewItem>
      <errorID>a2408b2e-519e-401a-86ce-395d7f3240c4</errorID>
      <errorWord>落</errorWord>
      <group>L1_Word</group>
      <groupName>字词问题</groupName>
      <ability>L2_Typo</ability>
      <abilityName>字词错误</abilityName>
      <candidateList>
        <item>落实</item>
      </candidateList>
      <explain/>
      <paraID>24908217</paraID>
      <start>132</start>
      <end>135</end>
      <status>modified</status>
      <modifiedWord>落实</modifiedWord>
      <trackRevisions>true</trackRevisions>
    </reviewItem>
    <reviewItem>
      <errorID>cc24d5e2-a8e1-4361-92d4-df7b0c364939</errorID>
      <errorWord>万</errorWord>
      <group>L1_Word</group>
      <groupName>字词问题</groupName>
      <ability>L2_Typo</ability>
      <abilityName>字词错误</abilityName>
      <candidateList>
        <item>万元</item>
      </candidateList>
      <explain/>
      <paraID> B2C35D7</paraID>
      <start>11</start>
      <end>12</end>
      <status>unmodified</status>
      <modifiedWord/>
      <trackRevisions>false</trackRevisions>
    </reviewItem>
    <reviewItem>
      <errorID>f42e2f04-db9b-46dc-b5a3-ff891abdd39a</errorID>
      <errorWord>1－5亿</errorWord>
      <group>L1_Knowledge</group>
      <groupName>知识性问题</groupName>
      <ability>L2_Knowledge</ability>
      <abilityName>其他知识</abilityName>
      <candidateList>
        <item>1亿—5亿</item>
      </candidateList>
      <explain>1. “1－5亿”中的单位“亿”仅出现在后一个数字上，容易引起歧义；根据《现代汉语标点符号数字用法规范手册》，数字表示范围两边需要使用统一的格式。2.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5835E164</paraID>
      <start>0</start>
      <end>4</end>
      <status>unmodified</status>
      <modifiedWord/>
      <trackRevisions>false</trackRevisions>
    </reviewItem>
    <reviewItem>
      <errorID>2cd9f4aa-dc71-47ab-949b-69845fd8fcd3</errorID>
      <errorWord>5－10亿</errorWord>
      <group>L1_Knowledge</group>
      <groupName>知识性问题</groupName>
      <ability>L2_Knowledge</ability>
      <abilityName>其他知识</abilityName>
      <candidateList>
        <item>5亿—10亿</item>
      </candidateList>
      <explain>1. “5－10亿”中的单位“亿”仅出现在后一个数字上，容易引起歧义；根据《现代汉语标点符号数字用法规范手册》，数字表示范围两边需要使用统一的格式。2.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1269111D</paraID>
      <start>0</start>
      <end>5</end>
      <status>unmodified</status>
      <modifiedWord/>
      <trackRevisions>false</trackRevisions>
    </reviewItem>
    <reviewItem>
      <errorID>a2a763e6-6c29-4efa-a87d-9a5327917db8</errorID>
      <errorWord>10-20亿</errorWord>
      <group>L1_Knowledge</group>
      <groupName>知识性问题</groupName>
      <ability>L2_Knowledge</ability>
      <abilityName>其他知识</abilityName>
      <candidateList>
        <item>10亿—20亿</item>
      </candidateList>
      <explain>1. “10-20亿”中的单位“亿”仅出现在后一个数字上，容易引起歧义；根据《现代汉语标点符号数字用法规范手册》，数字表示范围两边需要使用统一的格式。2.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777AEDED</paraID>
      <start>0</start>
      <end>6</end>
      <status>unmodified</status>
      <modifiedWord/>
      <trackRevisions>false</trackRevisions>
    </reviewItem>
    <reviewItem>
      <errorID>d6f3193a-1dfb-4498-8b52-9a4269e954f2</errorID>
      <errorWord>,</errorWord>
      <group>L1_Format</group>
      <groupName>格式问题</groupName>
      <ability>L2_HalfPunc_CN</ability>
      <abilityName>全半角问题</abilityName>
      <candidateList>
        <item>，</item>
      </candidateList>
      <explain>文本全半角错误。</explain>
      <paraID>4EA6A54F</paraID>
      <start>42</start>
      <end>43</end>
      <status>unmodified</status>
      <modifiedWord/>
      <trackRevisions>false</trackRevisions>
    </reviewItem>
    <reviewItem>
      <errorID>bc5a0988-33a8-4276-8714-a2362ff26082</errorID>
      <errorWord>(</errorWord>
      <group>L1_Format</group>
      <groupName>格式问题</groupName>
      <ability>L2_HalfPunc_CN</ability>
      <abilityName>全半角问题</abilityName>
      <candidateList>
        <item>（</item>
      </candidateList>
      <explain>文本全半角错误。</explain>
      <paraID>78A9024F</paraID>
      <start>26</start>
      <end>27</end>
      <status>unmodified</status>
      <modifiedWord/>
      <trackRevisions>false</trackRevisions>
    </reviewItem>
    <reviewItem>
      <errorID>0c33ef78-c036-48b1-af6c-ff46259b3e5e</errorID>
      <errorWord>)</errorWord>
      <group>L1_Format</group>
      <groupName>格式问题</groupName>
      <ability>L2_HalfPunc_CN</ability>
      <abilityName>全半角问题</abilityName>
      <candidateList>
        <item>）</item>
      </candidateList>
      <explain>文本全半角错误。</explain>
      <paraID>78A9024F</paraID>
      <start>31</start>
      <end>32</end>
      <status>unmodified</status>
      <modifiedWord/>
      <trackRevisions>false</trackRevisions>
    </reviewItem>
    <reviewItem>
      <errorID>a2397c33-faf4-4274-97b3-30f1ff5bd225</errorID>
      <errorWord>(</errorWord>
      <group>L1_Format</group>
      <groupName>格式问题</groupName>
      <ability>L2_HalfPunc_CN</ability>
      <abilityName>全半角问题</abilityName>
      <candidateList>
        <item>（</item>
      </candidateList>
      <explain>文本全半角错误。</explain>
      <paraID>78A9024F</paraID>
      <start>38</start>
      <end>39</end>
      <status>unmodified</status>
      <modifiedWord/>
      <trackRevisions>false</trackRevisions>
    </reviewItem>
    <reviewItem>
      <errorID>26c23e3f-6fcf-4fa4-b0b8-ca373e14cf85</errorID>
      <errorWord>)</errorWord>
      <group>L1_Format</group>
      <groupName>格式问题</groupName>
      <ability>L2_HalfPunc_CN</ability>
      <abilityName>全半角问题</abilityName>
      <candidateList>
        <item>）</item>
      </candidateList>
      <explain>文本全半角错误。</explain>
      <paraID>78A9024F</paraID>
      <start>41</start>
      <end>42</end>
      <status>unmodified</status>
      <modifiedWord/>
      <trackRevisions>false</trackRevisions>
    </reviewItem>
    <reviewItem>
      <errorID>946b1162-aa64-4bdb-8739-e22c6ce3e877</errorID>
      <errorWord>》</errorWord>
      <group>L1_Word</group>
      <groupName>字词问题</groupName>
      <ability>L2_Typo</ability>
      <abilityName>字词错误</abilityName>
      <candidateList>
        <item>》等</item>
      </candidateList>
      <explain/>
      <paraID>3507668F</paraID>
      <start>39</start>
      <end>40</end>
      <status>unmodified</status>
      <modifiedWord/>
      <trackRevisions>false</trackRevisions>
    </reviewItem>
    <reviewItem>
      <errorID>53d2e02b-5cdb-43cc-b398-ec70a275d42b</errorID>
      <errorWord>间</errorWord>
      <group>L1_Word</group>
      <groupName>字词问题</groupName>
      <ability>L2_Typo</ability>
      <abilityName>字词错误</abilityName>
      <candidateList>
        <item>间内</item>
      </candidateList>
      <explain/>
      <paraID>4C2C346C</paraID>
      <start>47</start>
      <end>48</end>
      <status>unmodified</status>
      <modifiedWord/>
      <trackRevisions>false</trackRevisions>
    </reviewItem>
    <reviewItem>
      <errorID>5b949dbd-cc31-4910-a482-c16a81b46ceb</errorID>
      <errorWord>复印件加盖</errorWord>
      <group>L1_Word</group>
      <groupName>字词问题</groupName>
      <ability>L2_Typo</ability>
      <abilityName>字词错误</abilityName>
      <candidateList>
        <item>复印件并加盖</item>
      </candidateList>
      <explain/>
      <paraID>17843F69</paraID>
      <start>20</start>
      <end>25</end>
      <status>unmodified</status>
      <modifiedWord/>
      <trackRevisions>false</trackRevisions>
    </reviewItem>
    <reviewItem>
      <errorID>9765119c-056d-4b32-b72c-c92bf28fccff</errorID>
      <errorWord>复印件加盖</errorWord>
      <group>L1_Word</group>
      <groupName>字词问题</groupName>
      <ability>L2_Typo</ability>
      <abilityName>字词错误</abilityName>
      <candidateList>
        <item>复印件并加盖</item>
      </candidateList>
      <explain/>
      <paraID>1DC0E1A0</paraID>
      <start>19</start>
      <end>24</end>
      <status>unmodified</status>
      <modifiedWord/>
      <trackRevisions>false</trackRevisions>
    </reviewItem>
    <reviewItem>
      <errorID>b5a46c7f-19d3-4f51-bd20-d39a6d798577</errorID>
      <errorWord>（一式二份</errorWord>
      <group>L1_Word</group>
      <groupName>字词问题</groupName>
      <ability>L2_Typo</ability>
      <abilityName>字词错误</abilityName>
      <candidateList>
        <item>（一式两份</item>
      </candidateList>
      <explain/>
      <paraID>60F2B2E5</paraID>
      <start>48</start>
      <end>53</end>
      <status>unmodified</status>
      <modifiedWord/>
      <trackRevisions>false</trackRevisions>
    </reviewItem>
    <reviewItem>
      <errorID>4c2b9fa5-467b-4aea-abee-5200eeeb18e0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47C1093A</paraID>
      <start>108</start>
      <end>113</end>
      <status>unmodified</status>
      <modifiedWord/>
      <trackRevisions>false</trackRevisions>
    </reviewItem>
    <reviewItem>
      <errorID>58b38ddd-1aeb-4d29-b94b-b01c005ad133</errorID>
      <errorWord>；</errorWord>
      <group>L1_Word</group>
      <groupName>字词问题</groupName>
      <ability>L2_Typo</ability>
      <abilityName>字词错误</abilityName>
      <candidateList>
        <item>；具</item>
      </candidateList>
      <explain/>
      <paraID>47C1093A</paraID>
      <start>161</start>
      <end>162</end>
      <status>unmodified</status>
      <modifiedWord/>
      <trackRevisions>false</trackRevisions>
    </reviewItem>
    <reviewItem>
      <errorID>99464d41-67fc-45af-a370-e82a1e8b7679</errorID>
      <errorWord>，</errorWord>
      <group>L1_Word</group>
      <groupName>字词问题</groupName>
      <ability>L2_Typo</ability>
      <abilityName>字词错误</abilityName>
      <candidateList>
        <item>，自</item>
      </candidateList>
      <explain/>
      <paraID>47C1093A</paraID>
      <start>266</start>
      <end>267</end>
      <status>unmodified</status>
      <modifiedWord/>
      <trackRevisions>false</trackRevisions>
    </reviewItem>
    <reviewItem>
      <errorID>c9eed4a9-d18d-40c1-8253-478527f84f5b</errorID>
      <errorWord>，</errorWord>
      <group>L1_Word</group>
      <groupName>字词问题</groupName>
      <ability>L2_Typo</ability>
      <abilityName>字词错误</abilityName>
      <candidateList>
        <item>，并</item>
      </candidateList>
      <explain/>
      <paraID>47C1093A</paraID>
      <start>276</start>
      <end>277</end>
      <status>unmodified</status>
      <modifiedWord/>
      <trackRevisions>false</trackRevisions>
    </reviewItem>
    <reviewItem>
      <errorID>6142619b-10cf-47dc-8d58-d590acc4a8e7</errorID>
      <errorWord>（</errorWord>
      <group>L1_Punc</group>
      <groupName>标点问题</groupName>
      <ability>L2_Punc_CN</ability>
      <abilityName>标点符号问题</abilityName>
      <candidateList/>
      <explain>同一形式括号套用。</explain>
      <paraID>57571093</paraID>
      <start>0</start>
      <end>1</end>
      <status>unmodified</status>
      <modifiedWord/>
      <trackRevisions>false</trackRevisions>
    </reviewItem>
    <reviewItem>
      <errorID>2e368be0-53f8-48cc-8c5b-f2482005cb1c</errorID>
      <errorWord>(</errorWord>
      <group>L1_Punc</group>
      <groupName>标点问题</groupName>
      <ability>L2_Punc_CN</ability>
      <abilityName>标点符号问题</abilityName>
      <candidateList/>
      <explain>同一形式括号套用。</explain>
      <paraID>57571093</paraID>
      <start>19</start>
      <end>20</end>
      <status>unmodified</status>
      <modifiedWord/>
      <trackRevisions>false</trackRevisions>
    </reviewItem>
    <reviewItem>
      <errorID>66442123-e60f-40e0-aa67-8f2aa2d51ce7</errorID>
      <errorWord>)</errorWord>
      <group>L1_Punc</group>
      <groupName>标点问题</groupName>
      <ability>L2_Punc_CN</ability>
      <abilityName>标点符号问题</abilityName>
      <candidateList/>
      <explain>同一形式括号套用。</explain>
      <paraID>57571093</paraID>
      <start>29</start>
      <end>30</end>
      <status>unmodified</status>
      <modifiedWord/>
      <trackRevisions>false</trackRevisions>
    </reviewItem>
    <reviewItem>
      <errorID>af879d0b-ee9c-464a-b881-695818ab747b</errorID>
      <errorWord>）</errorWord>
      <group>L1_Punc</group>
      <groupName>标点问题</groupName>
      <ability>L2_Punc_CN</ability>
      <abilityName>标点符号问题</abilityName>
      <candidateList/>
      <explain>同一形式括号套用。</explain>
      <paraID>57571093</paraID>
      <start>44</start>
      <end>45</end>
      <status>unmodified</status>
      <modifiedWord/>
      <trackRevisions>false</trackRevisions>
    </reviewItem>
  </reviewItems>
  <config/>
</contractReview>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F2CCB-2A80-4E43-BABF-1BF86229A30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30075D13-EBB2-4754-B3BD-4C45383CAB1D}">
  <ds:schemaRefs>
    <ds:schemaRef ds:uri="http://schemas.wps.cn/vas-ai-hub/contract-review"/>
  </ds:schemaRefs>
</ds:datastoreItem>
</file>

<file path=customXml/itemProps4.xml><?xml version="1.0" encoding="utf-8"?>
<ds:datastoreItem xmlns:ds="http://schemas.openxmlformats.org/officeDocument/2006/customXml" ds:itemID="{ADB81E5D-1913-4C5F-B369-7458A717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245</cp:revision>
  <dcterms:created xsi:type="dcterms:W3CDTF">2026-06-08T06:27:00Z</dcterms:created>
  <dcterms:modified xsi:type="dcterms:W3CDTF">2026-09-21T01:56:23Z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7F48B505DFFC42AAA1E13BEA081E779C_13</vt:lpwstr>
  </property>
  <property fmtid="{D5CDD505-2E9C-101B-9397-08002B2CF9AE}" pid="4" name="KSOTemplateDocerSaveRecord">
    <vt:lpwstr>eyJoZGlkIjoiZjczOGI4YWQxNDJlMGQ5NTNiMjMwMWZiMzhjMTQ2MmUiLCJ1c2VySWQiOiI0NDM1ODQ0MDYifQ==</vt:lpwstr>
  </property>
</Properties>
</file>