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color w:val="000000" w:themeColor="text1"/>
          <w:sz w:val="60"/>
          <w:szCs w:val="60"/>
        </w:rPr>
      </w:pPr>
      <w:r>
        <w:rPr>
          <w:color w:val="000000" w:themeColor="text1"/>
          <w:sz w:val="60"/>
          <w:szCs w:val="60"/>
        </w:rPr>
      </w:r>
      <w:r/>
    </w:p>
    <w:p>
      <w:pPr>
        <w:jc w:val="center"/>
        <w:rPr>
          <w:b/>
          <w:bCs/>
          <w:color w:val="000000" w:themeColor="text1"/>
          <w:sz w:val="60"/>
          <w:szCs w:val="60"/>
        </w:rPr>
      </w:pPr>
      <w:r>
        <w:rPr>
          <w:rFonts w:hint="eastAsia"/>
          <w:b/>
          <w:bCs/>
          <w:color w:val="000000" w:themeColor="text1"/>
          <w:sz w:val="60"/>
          <w:szCs w:val="60"/>
        </w:rPr>
        <w:t xml:space="preserve">常</w:t>
      </w:r>
      <w:r>
        <w:rPr>
          <w:rFonts w:hint="eastAsia"/>
          <w:b/>
          <w:bCs/>
          <w:color w:val="000000" w:themeColor="text1"/>
          <w:sz w:val="60"/>
          <w:szCs w:val="60"/>
        </w:rPr>
        <w:t xml:space="preserve"> </w:t>
      </w:r>
      <w:r>
        <w:rPr>
          <w:rFonts w:hint="eastAsia"/>
          <w:b/>
          <w:bCs/>
          <w:color w:val="000000" w:themeColor="text1"/>
          <w:sz w:val="60"/>
          <w:szCs w:val="60"/>
        </w:rPr>
        <w:t xml:space="preserve">州</w:t>
      </w:r>
      <w:r>
        <w:rPr>
          <w:rFonts w:hint="eastAsia"/>
          <w:b/>
          <w:bCs/>
          <w:color w:val="000000" w:themeColor="text1"/>
          <w:sz w:val="60"/>
          <w:szCs w:val="60"/>
        </w:rPr>
        <w:t xml:space="preserve"> </w:t>
      </w:r>
      <w:r>
        <w:rPr>
          <w:rFonts w:hint="eastAsia"/>
          <w:b/>
          <w:bCs/>
          <w:color w:val="000000" w:themeColor="text1"/>
          <w:sz w:val="60"/>
          <w:szCs w:val="60"/>
        </w:rPr>
        <w:t xml:space="preserve">市</w:t>
      </w:r>
      <w:r>
        <w:rPr>
          <w:rFonts w:hint="eastAsia"/>
          <w:b/>
          <w:bCs/>
          <w:color w:val="000000" w:themeColor="text1"/>
          <w:sz w:val="60"/>
          <w:szCs w:val="60"/>
        </w:rPr>
        <w:t xml:space="preserve"> </w:t>
      </w:r>
      <w:r>
        <w:rPr>
          <w:b/>
          <w:bCs/>
          <w:color w:val="000000" w:themeColor="text1"/>
          <w:sz w:val="60"/>
          <w:szCs w:val="60"/>
        </w:rPr>
        <w:t xml:space="preserve">政</w:t>
      </w:r>
      <w:r>
        <w:rPr>
          <w:rFonts w:hint="eastAsia"/>
          <w:b/>
          <w:bCs/>
          <w:color w:val="000000" w:themeColor="text1"/>
          <w:sz w:val="60"/>
          <w:szCs w:val="60"/>
        </w:rPr>
        <w:t xml:space="preserve"> </w:t>
      </w:r>
      <w:r>
        <w:rPr>
          <w:b/>
          <w:bCs/>
          <w:color w:val="000000" w:themeColor="text1"/>
          <w:sz w:val="60"/>
          <w:szCs w:val="60"/>
        </w:rPr>
        <w:t xml:space="preserve">府</w:t>
      </w:r>
      <w:r>
        <w:rPr>
          <w:rFonts w:hint="eastAsia"/>
          <w:b/>
          <w:bCs/>
          <w:color w:val="000000" w:themeColor="text1"/>
          <w:sz w:val="60"/>
          <w:szCs w:val="60"/>
        </w:rPr>
        <w:t xml:space="preserve"> </w:t>
      </w:r>
      <w:r>
        <w:rPr>
          <w:b/>
          <w:bCs/>
          <w:color w:val="000000" w:themeColor="text1"/>
          <w:sz w:val="60"/>
          <w:szCs w:val="60"/>
        </w:rPr>
        <w:t xml:space="preserve">采</w:t>
      </w:r>
      <w:r>
        <w:rPr>
          <w:rFonts w:hint="eastAsia"/>
          <w:b/>
          <w:bCs/>
          <w:color w:val="000000" w:themeColor="text1"/>
          <w:sz w:val="60"/>
          <w:szCs w:val="60"/>
        </w:rPr>
        <w:t xml:space="preserve"> </w:t>
      </w:r>
      <w:r>
        <w:rPr>
          <w:b/>
          <w:bCs/>
          <w:color w:val="000000" w:themeColor="text1"/>
          <w:sz w:val="60"/>
          <w:szCs w:val="60"/>
        </w:rPr>
        <w:t xml:space="preserve">购</w:t>
      </w:r>
      <w:r>
        <w:rPr>
          <w:rFonts w:hint="eastAsia"/>
          <w:b/>
          <w:bCs/>
          <w:color w:val="000000" w:themeColor="text1"/>
          <w:sz w:val="60"/>
          <w:szCs w:val="60"/>
        </w:rPr>
        <w:t xml:space="preserve"> </w:t>
      </w:r>
      <w:r>
        <w:rPr>
          <w:b/>
          <w:bCs/>
          <w:color w:val="000000" w:themeColor="text1"/>
          <w:sz w:val="60"/>
          <w:szCs w:val="60"/>
        </w:rPr>
        <w:t xml:space="preserve">项</w:t>
      </w:r>
      <w:r>
        <w:rPr>
          <w:rFonts w:hint="eastAsia"/>
          <w:b/>
          <w:bCs/>
          <w:color w:val="000000" w:themeColor="text1"/>
          <w:sz w:val="60"/>
          <w:szCs w:val="60"/>
        </w:rPr>
        <w:t xml:space="preserve"> </w:t>
      </w:r>
      <w:r>
        <w:rPr>
          <w:b/>
          <w:bCs/>
          <w:color w:val="000000" w:themeColor="text1"/>
          <w:sz w:val="60"/>
          <w:szCs w:val="60"/>
        </w:rPr>
        <w:t xml:space="preserve">目</w:t>
      </w:r>
      <w:r/>
    </w:p>
    <w:p>
      <w:pPr>
        <w:jc w:val="center"/>
        <w:rPr>
          <w:b/>
          <w:bCs/>
          <w:color w:val="000000" w:themeColor="text1"/>
          <w:sz w:val="60"/>
          <w:szCs w:val="60"/>
        </w:rPr>
      </w:pPr>
      <w:r>
        <w:rPr>
          <w:b/>
          <w:bCs/>
          <w:color w:val="000000" w:themeColor="text1"/>
          <w:sz w:val="60"/>
          <w:szCs w:val="60"/>
        </w:rPr>
      </w:r>
      <w:r/>
    </w:p>
    <w:p>
      <w:pPr>
        <w:rPr>
          <w:color w:val="000000" w:themeColor="text1"/>
        </w:rPr>
      </w:pPr>
      <w:r>
        <w:rPr>
          <w:color w:val="000000" w:themeColor="text1"/>
        </w:rPr>
      </w:r>
      <w:r/>
    </w:p>
    <w:p>
      <w:pPr>
        <w:jc w:val="center"/>
        <w:rPr>
          <w:b/>
          <w:bCs/>
          <w:color w:val="000000" w:themeColor="text1"/>
          <w:sz w:val="60"/>
          <w:szCs w:val="60"/>
        </w:rPr>
      </w:pPr>
      <w:r>
        <w:rPr>
          <w:rFonts w:hint="eastAsia"/>
          <w:b/>
          <w:bCs/>
          <w:color w:val="000000" w:themeColor="text1"/>
          <w:sz w:val="60"/>
          <w:szCs w:val="60"/>
        </w:rPr>
        <w:t xml:space="preserve">公</w:t>
      </w:r>
      <w:r>
        <w:rPr>
          <w:rFonts w:hint="eastAsia"/>
          <w:b/>
          <w:bCs/>
          <w:color w:val="000000" w:themeColor="text1"/>
          <w:sz w:val="60"/>
          <w:szCs w:val="60"/>
        </w:rPr>
        <w:t xml:space="preserve"> </w:t>
      </w:r>
      <w:r>
        <w:rPr>
          <w:rFonts w:hint="eastAsia"/>
          <w:b/>
          <w:bCs/>
          <w:color w:val="000000" w:themeColor="text1"/>
          <w:sz w:val="60"/>
          <w:szCs w:val="60"/>
        </w:rPr>
        <w:t xml:space="preserve">开</w:t>
      </w:r>
      <w:r>
        <w:rPr>
          <w:rFonts w:hint="eastAsia"/>
          <w:b/>
          <w:bCs/>
          <w:color w:val="000000" w:themeColor="text1"/>
          <w:sz w:val="60"/>
          <w:szCs w:val="60"/>
        </w:rPr>
        <w:t xml:space="preserve"> </w:t>
      </w:r>
      <w:r>
        <w:rPr>
          <w:b/>
          <w:bCs/>
          <w:color w:val="000000" w:themeColor="text1"/>
          <w:sz w:val="60"/>
          <w:szCs w:val="60"/>
        </w:rPr>
        <w:t xml:space="preserve">招</w:t>
      </w:r>
      <w:r>
        <w:rPr>
          <w:rFonts w:hint="eastAsia"/>
          <w:b/>
          <w:bCs/>
          <w:color w:val="000000" w:themeColor="text1"/>
          <w:sz w:val="60"/>
          <w:szCs w:val="60"/>
        </w:rPr>
        <w:t xml:space="preserve"> </w:t>
      </w:r>
      <w:r>
        <w:rPr>
          <w:b/>
          <w:bCs/>
          <w:color w:val="000000" w:themeColor="text1"/>
          <w:sz w:val="60"/>
          <w:szCs w:val="60"/>
        </w:rPr>
        <w:t xml:space="preserve">标</w:t>
      </w:r>
      <w:r>
        <w:rPr>
          <w:rFonts w:hint="eastAsia"/>
          <w:b/>
          <w:bCs/>
          <w:color w:val="000000" w:themeColor="text1"/>
          <w:sz w:val="60"/>
          <w:szCs w:val="60"/>
        </w:rPr>
        <w:t xml:space="preserve"> </w:t>
      </w:r>
      <w:r>
        <w:rPr>
          <w:b/>
          <w:bCs/>
          <w:color w:val="000000" w:themeColor="text1"/>
          <w:sz w:val="60"/>
          <w:szCs w:val="60"/>
        </w:rPr>
        <w:t xml:space="preserve">文</w:t>
      </w:r>
      <w:r>
        <w:rPr>
          <w:rFonts w:hint="eastAsia"/>
          <w:b/>
          <w:bCs/>
          <w:color w:val="000000" w:themeColor="text1"/>
          <w:sz w:val="60"/>
          <w:szCs w:val="60"/>
        </w:rPr>
        <w:t xml:space="preserve"> </w:t>
      </w:r>
      <w:r>
        <w:rPr>
          <w:b/>
          <w:bCs/>
          <w:color w:val="000000" w:themeColor="text1"/>
          <w:sz w:val="60"/>
          <w:szCs w:val="60"/>
        </w:rPr>
        <w:t xml:space="preserve">件</w:t>
      </w:r>
      <w:r/>
    </w:p>
    <w:p>
      <w:pPr>
        <w:jc w:val="center"/>
        <w:rPr>
          <w:b/>
          <w:bCs/>
          <w:color w:val="000000" w:themeColor="text1"/>
          <w:sz w:val="60"/>
          <w:szCs w:val="60"/>
        </w:rPr>
      </w:pPr>
      <w:r>
        <w:rPr>
          <w:b/>
          <w:bCs/>
          <w:color w:val="000000" w:themeColor="text1"/>
          <w:sz w:val="60"/>
          <w:szCs w:val="60"/>
        </w:rPr>
      </w:r>
      <w:r/>
    </w:p>
    <w:p>
      <w:pPr>
        <w:jc w:val="center"/>
        <w:rPr>
          <w:b/>
          <w:bCs/>
          <w:color w:val="000000" w:themeColor="text1"/>
          <w:sz w:val="60"/>
          <w:szCs w:val="60"/>
        </w:rPr>
      </w:pPr>
      <w:r>
        <w:rPr>
          <w:b/>
          <w:bCs/>
          <w:color w:val="000000" w:themeColor="text1"/>
          <w:sz w:val="60"/>
          <w:szCs w:val="60"/>
        </w:rPr>
      </w:r>
      <w:r/>
    </w:p>
    <w:p>
      <w:pPr>
        <w:jc w:val="center"/>
        <w:rPr>
          <w:b/>
          <w:bCs/>
          <w:color w:val="000000" w:themeColor="text1"/>
          <w:sz w:val="60"/>
          <w:szCs w:val="60"/>
        </w:rPr>
      </w:pPr>
      <w:r>
        <w:rPr>
          <w:b/>
          <w:bCs/>
          <w:color w:val="000000" w:themeColor="text1"/>
          <w:sz w:val="60"/>
          <w:szCs w:val="60"/>
        </w:rPr>
      </w:r>
      <w:r/>
    </w:p>
    <w:p>
      <w:pPr>
        <w:rPr>
          <w:color w:val="000000" w:themeColor="text1"/>
        </w:rPr>
      </w:pPr>
      <w:r>
        <w:rPr>
          <w:color w:val="000000" w:themeColor="text1"/>
        </w:rPr>
      </w:r>
      <w:r/>
    </w:p>
    <w:p>
      <w:pPr>
        <w:jc w:val="center"/>
        <w:spacing w:line="360" w:lineRule="auto"/>
        <w:rPr>
          <w:color w:val="000000" w:themeColor="text1"/>
          <w:sz w:val="60"/>
          <w:szCs w:val="60"/>
        </w:rPr>
      </w:pPr>
      <w:r>
        <w:rPr>
          <w:color w:val="000000" w:themeColor="text1"/>
          <w:sz w:val="60"/>
          <w:szCs w:val="60"/>
        </w:rPr>
      </w:r>
      <w:r/>
    </w:p>
    <w:p>
      <w:pPr>
        <w:ind w:left="2833" w:hanging="1901"/>
        <w:jc w:val="left"/>
        <w:spacing w:line="360" w:lineRule="auto"/>
        <w:tabs>
          <w:tab w:val="left" w:pos="3240" w:leader="none"/>
          <w:tab w:val="left" w:pos="3420" w:leader="none"/>
        </w:tabs>
        <w:rPr>
          <w:rFonts w:ascii="新宋体" w:hAnsi="新宋体" w:cs="新宋体"/>
          <w:bCs/>
          <w:color w:val="000000" w:themeColor="text1"/>
          <w:sz w:val="36"/>
          <w:szCs w:val="36"/>
        </w:rPr>
      </w:pPr>
      <w:r>
        <w:rPr>
          <w:bCs/>
          <w:color w:val="000000" w:themeColor="text1"/>
          <w:sz w:val="36"/>
          <w:szCs w:val="36"/>
        </w:rPr>
        <w:t xml:space="preserve">项目名称</w:t>
      </w:r>
      <w:r>
        <w:rPr>
          <w:rFonts w:ascii="新宋体" w:hAnsi="新宋体" w:eastAsia="新宋体" w:cs="新宋体"/>
          <w:bCs/>
          <w:color w:val="000000" w:themeColor="text1"/>
          <w:sz w:val="36"/>
          <w:szCs w:val="36"/>
        </w:rPr>
        <w:t xml:space="preserve">：</w:t>
      </w:r>
      <w:r>
        <w:rPr>
          <w:rFonts w:hint="eastAsia" w:ascii="新宋体" w:hAnsi="新宋体" w:eastAsia="新宋体" w:cs="新宋体"/>
          <w:bCs/>
          <w:color w:val="000000" w:themeColor="text1"/>
          <w:sz w:val="36"/>
          <w:szCs w:val="36"/>
        </w:rPr>
        <w:t xml:space="preserve">礼嘉镇镇管道路保洁服务</w:t>
      </w:r>
      <w:r>
        <w:rPr>
          <w:rFonts w:ascii="新宋体" w:hAnsi="新宋体" w:cs="新宋体"/>
        </w:rPr>
      </w:r>
      <w:r/>
    </w:p>
    <w:p>
      <w:pPr>
        <w:ind w:left="2833" w:hanging="1901"/>
        <w:jc w:val="left"/>
        <w:spacing w:line="360" w:lineRule="auto"/>
        <w:tabs>
          <w:tab w:val="left" w:pos="3240" w:leader="none"/>
          <w:tab w:val="left" w:pos="3420" w:leader="none"/>
        </w:tabs>
        <w:rPr>
          <w:rFonts w:hint="eastAsia" w:ascii="新宋体" w:hAnsi="新宋体" w:cs="新宋体"/>
          <w:bCs/>
          <w:color w:val="000000" w:themeColor="text1"/>
          <w:sz w:val="36"/>
          <w:szCs w:val="36"/>
        </w:rPr>
      </w:pPr>
      <w:r>
        <w:rPr>
          <w:rFonts w:ascii="新宋体" w:hAnsi="新宋体" w:eastAsia="新宋体" w:cs="新宋体"/>
          <w:bCs/>
          <w:color w:val="000000" w:themeColor="text1"/>
          <w:sz w:val="36"/>
          <w:szCs w:val="36"/>
        </w:rPr>
        <w:t xml:space="preserve">项目编</w:t>
      </w:r>
      <w:r>
        <w:rPr>
          <w:rFonts w:ascii="新宋体" w:hAnsi="新宋体" w:eastAsia="新宋体" w:cs="新宋体"/>
          <w:bCs/>
          <w:color w:val="000000" w:themeColor="text1"/>
          <w:sz w:val="36"/>
          <w:szCs w:val="36"/>
        </w:rPr>
        <w:t xml:space="preserve">号：</w:t>
      </w:r>
      <w:r>
        <w:rPr>
          <w:rFonts w:ascii="新宋体" w:hAnsi="新宋体" w:cs="新宋体"/>
          <w:bCs/>
          <w:color w:val="000000" w:themeColor="text1"/>
          <w:sz w:val="36"/>
          <w:szCs w:val="36"/>
        </w:rPr>
        <w:t xml:space="preserve">JSZC-320412-XHJS-G2026-0027</w:t>
      </w:r>
      <w:r>
        <w:rPr>
          <w:rFonts w:hint="eastAsia" w:ascii="新宋体" w:hAnsi="新宋体" w:cs="新宋体"/>
          <w:bCs/>
          <w:color w:val="000000" w:themeColor="text1"/>
          <w:sz w:val="36"/>
          <w:szCs w:val="36"/>
        </w:rPr>
        <w:t xml:space="preserve"> </w:t>
      </w:r>
      <w:r>
        <w:rPr>
          <w:rFonts w:hint="eastAsia" w:ascii="新宋体" w:hAnsi="新宋体" w:cs="新宋体"/>
          <w:bCs/>
          <w:color w:val="000000" w:themeColor="text1"/>
          <w:sz w:val="36"/>
          <w:szCs w:val="36"/>
        </w:rPr>
        <w:t xml:space="preserve"> </w:t>
      </w:r>
      <w:r>
        <w:rPr>
          <w:rFonts w:hint="eastAsia" w:ascii="新宋体" w:hAnsi="新宋体" w:cs="新宋体"/>
          <w:bCs/>
          <w:color w:val="000000" w:themeColor="text1"/>
          <w:sz w:val="36"/>
          <w:szCs w:val="36"/>
        </w:rPr>
        <w:t xml:space="preserve"> </w:t>
      </w:r>
      <w:r>
        <w:rPr>
          <w:rFonts w:hint="eastAsia" w:ascii="新宋体" w:hAnsi="新宋体" w:cs="新宋体"/>
          <w:bCs/>
          <w:color w:val="000000" w:themeColor="text1"/>
          <w:sz w:val="36"/>
          <w:szCs w:val="36"/>
        </w:rPr>
        <w:t xml:space="preserve">  </w:t>
      </w:r>
      <w:r>
        <w:rPr>
          <w:rFonts w:ascii="新宋体" w:hAnsi="新宋体" w:cs="新宋体"/>
        </w:rPr>
      </w:r>
      <w:r/>
    </w:p>
    <w:p>
      <w:pPr>
        <w:ind w:left="2833" w:hanging="1901"/>
        <w:jc w:val="left"/>
        <w:spacing w:line="360" w:lineRule="auto"/>
        <w:tabs>
          <w:tab w:val="left" w:pos="3240" w:leader="none"/>
          <w:tab w:val="left" w:pos="3420" w:leader="none"/>
        </w:tabs>
        <w:rPr>
          <w:rFonts w:ascii="新宋体" w:hAnsi="新宋体" w:cs="新宋体"/>
          <w:bCs/>
          <w:color w:val="000000" w:themeColor="text1"/>
          <w:sz w:val="36"/>
          <w:szCs w:val="36"/>
        </w:rPr>
      </w:pPr>
      <w:r>
        <w:rPr>
          <w:rFonts w:ascii="新宋体" w:hAnsi="新宋体" w:eastAsia="新宋体" w:cs="新宋体"/>
          <w:bCs/>
          <w:color w:val="000000" w:themeColor="text1"/>
          <w:sz w:val="36"/>
          <w:szCs w:val="36"/>
        </w:rPr>
        <w:t xml:space="preserve">采</w:t>
      </w:r>
      <w:r>
        <w:rPr>
          <w:rFonts w:ascii="新宋体" w:hAnsi="新宋体" w:cs="新宋体"/>
          <w:bCs/>
          <w:color w:val="000000" w:themeColor="text1"/>
          <w:sz w:val="36"/>
          <w:szCs w:val="36"/>
        </w:rPr>
        <w:t xml:space="preserve"> </w:t>
      </w:r>
      <w:r>
        <w:rPr>
          <w:rFonts w:ascii="新宋体" w:hAnsi="新宋体" w:eastAsia="新宋体" w:cs="新宋体"/>
          <w:bCs/>
          <w:color w:val="000000" w:themeColor="text1"/>
          <w:sz w:val="36"/>
          <w:szCs w:val="36"/>
        </w:rPr>
        <w:t xml:space="preserve">购</w:t>
      </w:r>
      <w:r>
        <w:rPr>
          <w:rFonts w:ascii="新宋体" w:hAnsi="新宋体" w:cs="新宋体"/>
          <w:bCs/>
          <w:color w:val="000000" w:themeColor="text1"/>
          <w:sz w:val="36"/>
          <w:szCs w:val="36"/>
        </w:rPr>
        <w:t xml:space="preserve"> </w:t>
      </w:r>
      <w:r>
        <w:rPr>
          <w:rFonts w:ascii="新宋体" w:hAnsi="新宋体" w:eastAsia="新宋体" w:cs="新宋体"/>
          <w:bCs/>
          <w:color w:val="000000" w:themeColor="text1"/>
          <w:sz w:val="36"/>
          <w:szCs w:val="36"/>
        </w:rPr>
        <w:t xml:space="preserve">人：常州市武进区</w:t>
      </w:r>
      <w:r>
        <w:rPr>
          <w:rFonts w:hint="eastAsia" w:ascii="新宋体" w:hAnsi="新宋体" w:eastAsia="新宋体" w:cs="新宋体"/>
          <w:bCs/>
          <w:color w:val="000000" w:themeColor="text1"/>
          <w:sz w:val="36"/>
          <w:szCs w:val="36"/>
        </w:rPr>
        <w:t xml:space="preserve">礼嘉</w:t>
      </w:r>
      <w:r>
        <w:rPr>
          <w:rFonts w:ascii="新宋体" w:hAnsi="新宋体" w:eastAsia="新宋体" w:cs="新宋体"/>
          <w:bCs/>
          <w:color w:val="000000" w:themeColor="text1"/>
          <w:sz w:val="36"/>
          <w:szCs w:val="36"/>
        </w:rPr>
        <w:t xml:space="preserve">镇人民政府</w:t>
      </w:r>
      <w:r>
        <w:rPr>
          <w:rFonts w:ascii="新宋体" w:hAnsi="新宋体" w:cs="新宋体"/>
        </w:rPr>
      </w:r>
      <w:r/>
    </w:p>
    <w:p>
      <w:pPr>
        <w:ind w:left="2833" w:hanging="1901"/>
        <w:jc w:val="left"/>
        <w:spacing w:line="360" w:lineRule="auto"/>
        <w:tabs>
          <w:tab w:val="left" w:pos="3240" w:leader="none"/>
          <w:tab w:val="left" w:pos="3420" w:leader="none"/>
        </w:tabs>
        <w:rPr>
          <w:rFonts w:ascii="新宋体" w:hAnsi="新宋体" w:cs="新宋体"/>
          <w:bCs/>
          <w:color w:val="000000" w:themeColor="text1"/>
          <w:sz w:val="36"/>
          <w:szCs w:val="36"/>
        </w:rPr>
      </w:pPr>
      <w:r>
        <w:rPr>
          <w:rFonts w:hint="eastAsia" w:ascii="新宋体" w:hAnsi="新宋体" w:eastAsia="新宋体" w:cs="新宋体"/>
          <w:bCs/>
          <w:color w:val="000000" w:themeColor="text1"/>
          <w:sz w:val="36"/>
          <w:szCs w:val="36"/>
        </w:rPr>
        <w:t xml:space="preserve">采购</w:t>
      </w:r>
      <w:r>
        <w:rPr>
          <w:rFonts w:ascii="新宋体" w:hAnsi="新宋体" w:eastAsia="新宋体" w:cs="新宋体"/>
          <w:bCs/>
          <w:color w:val="000000" w:themeColor="text1"/>
          <w:sz w:val="36"/>
          <w:szCs w:val="36"/>
        </w:rPr>
        <w:t xml:space="preserve">代理机构</w:t>
      </w:r>
      <w:r>
        <w:rPr>
          <w:rFonts w:hint="eastAsia" w:ascii="新宋体" w:hAnsi="新宋体" w:eastAsia="新宋体" w:cs="新宋体"/>
          <w:bCs/>
          <w:color w:val="000000" w:themeColor="text1"/>
          <w:sz w:val="36"/>
          <w:szCs w:val="36"/>
        </w:rPr>
        <w:t xml:space="preserve">：江苏信和工程建设管理房地产评估有限公司</w:t>
      </w:r>
      <w:r>
        <w:rPr>
          <w:rFonts w:ascii="新宋体" w:hAnsi="新宋体" w:cs="新宋体"/>
        </w:rPr>
      </w:r>
      <w:r/>
    </w:p>
    <w:p>
      <w:pPr>
        <w:ind w:left="2628" w:hanging="1696"/>
        <w:jc w:val="left"/>
        <w:spacing w:line="360" w:lineRule="auto"/>
        <w:tabs>
          <w:tab w:val="left" w:pos="3240" w:leader="none"/>
          <w:tab w:val="left" w:pos="3420" w:leader="none"/>
        </w:tabs>
        <w:rPr>
          <w:bCs/>
          <w:color w:val="000000" w:themeColor="text1"/>
          <w:sz w:val="36"/>
          <w:szCs w:val="36"/>
        </w:rPr>
      </w:pPr>
      <w:r>
        <w:rPr>
          <w:rFonts w:ascii="Arial" w:hAnsi="Arial"/>
          <w:b/>
          <w:bCs/>
          <w:color w:val="000000" w:themeColor="text1"/>
          <w:sz w:val="32"/>
        </w:rPr>
        <w:t xml:space="preserve"> </w:t>
      </w:r>
      <w:r/>
    </w:p>
    <w:p>
      <w:pPr>
        <w:jc w:val="center"/>
        <w:spacing w:line="360" w:lineRule="auto"/>
        <w:rPr>
          <w:b/>
          <w:color w:val="000000" w:themeColor="text1"/>
          <w:sz w:val="36"/>
          <w:szCs w:val="36"/>
        </w:rPr>
        <w:outlineLvl w:val="0"/>
      </w:pPr>
      <w:r>
        <w:rPr>
          <w:b/>
          <w:bCs/>
          <w:color w:val="000000" w:themeColor="text1"/>
          <w:sz w:val="44"/>
        </w:rPr>
        <w:br w:type="page" w:clear="all"/>
      </w:r>
      <w:bookmarkStart w:id="0" w:name="_Toc99301418"/>
      <w:r>
        <w:rPr>
          <w:b/>
          <w:color w:val="000000" w:themeColor="text1"/>
          <w:sz w:val="36"/>
          <w:szCs w:val="36"/>
        </w:rPr>
        <w:t xml:space="preserve">目</w:t>
      </w:r>
      <w:r>
        <w:rPr>
          <w:b/>
          <w:color w:val="000000" w:themeColor="text1"/>
          <w:sz w:val="36"/>
          <w:szCs w:val="36"/>
        </w:rPr>
        <w:t xml:space="preserve">      </w:t>
      </w:r>
      <w:r>
        <w:rPr>
          <w:b/>
          <w:color w:val="000000" w:themeColor="text1"/>
          <w:sz w:val="36"/>
          <w:szCs w:val="36"/>
        </w:rPr>
        <w:t xml:space="preserve">录</w:t>
      </w:r>
      <w:bookmarkEnd w:id="0"/>
      <w:r/>
      <w:r/>
    </w:p>
    <w:p>
      <w:pPr>
        <w:spacing w:line="360" w:lineRule="auto"/>
        <w:rPr>
          <w:rFonts w:ascii="Calibri" w:hAnsi="Calibri"/>
          <w:color w:val="000000" w:themeColor="text1"/>
        </w:rPr>
      </w:pPr>
      <w:r>
        <w:rPr>
          <w:rFonts w:ascii="Calibri" w:hAnsi="Calibri"/>
          <w:color w:val="000000" w:themeColor="text1"/>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第一章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投标邀请</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第二章投标人须知</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第三章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资格审查</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第四章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评标程序、评标方法和评标标准</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第五章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采购需求</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第六章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拟签订的合同文本</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第七章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投标文件格式</w:t>
      </w:r>
      <w:r/>
    </w:p>
    <w:p>
      <w:pPr>
        <w:spacing w:line="360" w:lineRule="auto"/>
        <w:rPr>
          <w:color w:val="000000" w:themeColor="text1"/>
        </w:rPr>
      </w:pPr>
      <w:r>
        <w:rPr>
          <w:color w:val="000000" w:themeColor="text1"/>
        </w:rPr>
      </w:r>
      <w:r/>
    </w:p>
    <w:p>
      <w:pPr>
        <w:jc w:val="center"/>
        <w:spacing w:line="360" w:lineRule="auto"/>
        <w:rPr>
          <w:b/>
          <w:color w:val="000000" w:themeColor="text1"/>
          <w:sz w:val="36"/>
          <w:szCs w:val="36"/>
        </w:rPr>
        <w:outlineLvl w:val="0"/>
      </w:pPr>
      <w:r>
        <w:rPr>
          <w:color w:val="000000" w:themeColor="text1"/>
          <w:sz w:val="24"/>
        </w:rPr>
        <w:br w:type="page" w:clear="all"/>
      </w:r>
      <w:bookmarkStart w:id="1" w:name="_Toc99301419"/>
      <w:r>
        <w:rPr>
          <w:b/>
          <w:color w:val="000000" w:themeColor="text1"/>
          <w:sz w:val="36"/>
          <w:szCs w:val="36"/>
        </w:rPr>
        <w:t xml:space="preserve">第一章</w:t>
      </w:r>
      <w:r>
        <w:rPr>
          <w:b/>
          <w:color w:val="000000" w:themeColor="text1"/>
          <w:sz w:val="36"/>
          <w:szCs w:val="36"/>
        </w:rPr>
        <w:t xml:space="preserve">  </w:t>
      </w:r>
      <w:r>
        <w:rPr>
          <w:b/>
          <w:color w:val="000000" w:themeColor="text1"/>
          <w:sz w:val="36"/>
          <w:szCs w:val="36"/>
        </w:rPr>
        <w:t xml:space="preserve">投标邀请</w:t>
      </w:r>
      <w:bookmarkEnd w:id="1"/>
      <w:r/>
      <w:r/>
    </w:p>
    <w:p>
      <w:pPr>
        <w:ind w:firstLine="480"/>
        <w:spacing w:line="360" w:lineRule="auto"/>
        <w:rPr>
          <w:rFonts w:hint="eastAsia" w:ascii="新宋体" w:hAnsi="新宋体" w:cs="新宋体"/>
          <w:color w:val="000000" w:themeColor="text1"/>
          <w:sz w:val="24"/>
        </w:rPr>
      </w:pPr>
      <w:r>
        <w:rPr>
          <w:rFonts w:ascii="新宋体" w:hAnsi="新宋体" w:cs="新宋体"/>
        </w:rPr>
      </w:r>
      <w:bookmarkStart w:id="2" w:name="_Toc28359002"/>
      <w:r>
        <w:rPr>
          <w:rFonts w:ascii="新宋体" w:hAnsi="新宋体" w:cs="新宋体"/>
        </w:rPr>
      </w:r>
      <w:bookmarkStart w:id="3" w:name="_Toc35393621"/>
      <w:r>
        <w:rPr>
          <w:rFonts w:ascii="新宋体" w:hAnsi="新宋体" w:cs="新宋体"/>
        </w:rPr>
      </w:r>
      <w:bookmarkStart w:id="4" w:name="_Toc35393790"/>
      <w:r>
        <w:rPr>
          <w:rFonts w:ascii="新宋体" w:hAnsi="新宋体" w:cs="新宋体"/>
        </w:rPr>
      </w:r>
      <w:bookmarkStart w:id="5" w:name="_Toc28359079"/>
      <w:r>
        <w:rPr>
          <w:rFonts w:ascii="新宋体" w:hAnsi="新宋体" w:cs="新宋体"/>
        </w:rPr>
      </w:r>
      <w:bookmarkStart w:id="6" w:name="_Hlk24379207"/>
      <w:r>
        <w:rPr>
          <w:rFonts w:ascii="新宋体" w:hAnsi="新宋体" w:cs="新宋体"/>
        </w:rPr>
      </w:r>
      <w:bookmarkStart w:id="7" w:name="_Hlk151728086"/>
      <w:r>
        <w:rPr>
          <w:rFonts w:hint="eastAsia" w:ascii="新宋体" w:hAnsi="新宋体" w:eastAsia="新宋体" w:cs="新宋体"/>
          <w:color w:val="000000" w:themeColor="text1"/>
          <w:sz w:val="24"/>
        </w:rPr>
        <w:t xml:space="preserve">受</w:t>
      </w:r>
      <w:r>
        <w:rPr>
          <w:rFonts w:hint="eastAsia" w:ascii="新宋体" w:hAnsi="新宋体" w:eastAsia="新宋体" w:cs="新宋体"/>
          <w:color w:val="000000" w:themeColor="text1"/>
          <w:sz w:val="24"/>
          <w:u w:val="single"/>
        </w:rPr>
        <w:t xml:space="preserve">常州市武进区礼嘉镇人民政府</w:t>
      </w:r>
      <w:r>
        <w:rPr>
          <w:rFonts w:hint="eastAsia" w:ascii="新宋体" w:hAnsi="新宋体" w:eastAsia="新宋体" w:cs="新宋体"/>
          <w:color w:val="000000" w:themeColor="text1"/>
          <w:sz w:val="24"/>
        </w:rPr>
        <w:t xml:space="preserve">的委托，就</w:t>
      </w:r>
      <w:r>
        <w:rPr>
          <w:rFonts w:hint="eastAsia" w:ascii="新宋体" w:hAnsi="新宋体" w:eastAsia="新宋体" w:cs="新宋体"/>
          <w:bCs/>
          <w:color w:val="000000" w:themeColor="text1"/>
          <w:sz w:val="24"/>
          <w:u w:val="single"/>
        </w:rPr>
        <w:t xml:space="preserve">礼嘉镇镇管道路保洁服务</w:t>
      </w:r>
      <w:r>
        <w:rPr>
          <w:rFonts w:hint="eastAsia" w:ascii="新宋体" w:hAnsi="新宋体" w:eastAsia="新宋体" w:cs="新宋体"/>
          <w:color w:val="000000" w:themeColor="text1"/>
          <w:sz w:val="24"/>
        </w:rPr>
        <w:t xml:space="preserve">进行公开招标采购，各潜在投标人可在“苏采云”政府采购一体化平台自行免费下载招标文件，并于</w:t>
      </w:r>
      <w:r>
        <w:rPr>
          <w:rFonts w:ascii="新宋体" w:hAnsi="新宋体" w:cs="新宋体"/>
          <w:color w:val="000000" w:themeColor="text1"/>
          <w:sz w:val="24"/>
        </w:rPr>
        <w:t xml:space="preserve">202</w:t>
      </w:r>
      <w:r>
        <w:rPr>
          <w:rFonts w:hint="eastAsia" w:ascii="新宋体" w:hAnsi="新宋体" w:cs="新宋体"/>
          <w:color w:val="000000" w:themeColor="text1"/>
          <w:sz w:val="24"/>
        </w:rPr>
        <w:t xml:space="preserve">6</w:t>
      </w:r>
      <w:r>
        <w:rPr>
          <w:rFonts w:hint="eastAsia" w:ascii="新宋体" w:hAnsi="新宋体" w:eastAsia="新宋体" w:cs="新宋体"/>
          <w:bCs/>
          <w:color w:val="000000" w:themeColor="text1"/>
          <w:sz w:val="24"/>
        </w:rPr>
        <w:t xml:space="preserve">年</w:t>
      </w:r>
      <w:r>
        <w:rPr>
          <w:rFonts w:hint="eastAsia" w:ascii="新宋体" w:hAnsi="新宋体" w:cs="新宋体"/>
          <w:bCs/>
          <w:color w:val="000000" w:themeColor="text1"/>
          <w:sz w:val="24"/>
        </w:rPr>
        <w:t xml:space="preserve">11</w:t>
      </w:r>
      <w:r>
        <w:rPr>
          <w:rFonts w:hint="eastAsia" w:ascii="新宋体" w:hAnsi="新宋体" w:eastAsia="新宋体" w:cs="新宋体"/>
          <w:bCs/>
          <w:color w:val="000000" w:themeColor="text1"/>
          <w:sz w:val="24"/>
        </w:rPr>
        <w:t xml:space="preserve">月</w:t>
      </w:r>
      <w:r>
        <w:rPr>
          <w:rFonts w:hint="eastAsia" w:ascii="新宋体" w:hAnsi="新宋体" w:cs="新宋体"/>
          <w:bCs/>
          <w:color w:val="000000" w:themeColor="text1"/>
          <w:sz w:val="24"/>
        </w:rPr>
        <w:t xml:space="preserve">6</w:t>
      </w:r>
      <w:r>
        <w:rPr>
          <w:rFonts w:hint="eastAsia" w:ascii="新宋体" w:hAnsi="新宋体" w:eastAsia="新宋体" w:cs="新宋体"/>
          <w:bCs/>
          <w:color w:val="000000" w:themeColor="text1"/>
          <w:sz w:val="24"/>
        </w:rPr>
        <w:t xml:space="preserve">日</w:t>
      </w:r>
      <w:r>
        <w:rPr>
          <w:rFonts w:ascii="新宋体" w:hAnsi="新宋体" w:cs="新宋体"/>
          <w:bCs/>
          <w:color w:val="000000" w:themeColor="text1"/>
          <w:sz w:val="24"/>
        </w:rPr>
        <w:t xml:space="preserve">09</w:t>
      </w:r>
      <w:r>
        <w:rPr>
          <w:rFonts w:hint="eastAsia" w:ascii="新宋体" w:hAnsi="新宋体" w:eastAsia="新宋体" w:cs="新宋体"/>
          <w:bCs/>
          <w:color w:val="000000" w:themeColor="text1"/>
          <w:sz w:val="24"/>
        </w:rPr>
        <w:t xml:space="preserve">点</w:t>
      </w:r>
      <w:r>
        <w:rPr>
          <w:rFonts w:ascii="新宋体" w:hAnsi="新宋体" w:cs="新宋体"/>
          <w:bCs/>
          <w:color w:val="000000" w:themeColor="text1"/>
          <w:sz w:val="24"/>
        </w:rPr>
        <w:t xml:space="preserve">00</w:t>
      </w:r>
      <w:r>
        <w:rPr>
          <w:rFonts w:hint="eastAsia" w:ascii="新宋体" w:hAnsi="新宋体" w:eastAsia="新宋体" w:cs="新宋体"/>
          <w:bCs/>
          <w:color w:val="000000" w:themeColor="text1"/>
          <w:sz w:val="24"/>
        </w:rPr>
        <w:t xml:space="preserve">分（北京时间）前递交投标</w:t>
      </w:r>
      <w:r>
        <w:rPr>
          <w:rFonts w:ascii="新宋体" w:hAnsi="新宋体" w:eastAsia="新宋体" w:cs="新宋体"/>
          <w:bCs/>
          <w:color w:val="000000" w:themeColor="text1"/>
          <w:sz w:val="24"/>
        </w:rPr>
        <w:t xml:space="preserve">文件</w:t>
      </w:r>
      <w:r>
        <w:rPr>
          <w:rFonts w:hint="eastAsia" w:ascii="新宋体" w:hAnsi="新宋体" w:eastAsia="新宋体" w:cs="新宋体"/>
          <w:color w:val="000000" w:themeColor="text1"/>
          <w:sz w:val="24"/>
        </w:rPr>
        <w:t xml:space="preserve">。</w:t>
      </w:r>
      <w:r>
        <w:rPr>
          <w:rFonts w:ascii="新宋体" w:hAnsi="新宋体" w:cs="新宋体"/>
        </w:rPr>
      </w:r>
      <w:r/>
    </w:p>
    <w:p>
      <w:pPr>
        <w:ind w:firstLine="482"/>
        <w:jc w:val="left"/>
        <w:spacing w:line="360" w:lineRule="auto"/>
        <w:rPr>
          <w:rFonts w:ascii="新宋体" w:hAnsi="新宋体" w:cs="新宋体"/>
          <w:color w:val="000000" w:themeColor="text1"/>
          <w:sz w:val="24"/>
        </w:rPr>
      </w:pPr>
      <w:r>
        <w:rPr>
          <w:rFonts w:ascii="新宋体" w:hAnsi="新宋体" w:eastAsia="新宋体" w:cs="新宋体"/>
          <w:color w:val="000000" w:themeColor="text1"/>
          <w:sz w:val="24"/>
          <w:szCs w:val="24"/>
        </w:rPr>
        <w:t xml:space="preserve">一、项目基本情况</w:t>
      </w:r>
      <w:bookmarkEnd w:id="2"/>
      <w:r>
        <w:rPr>
          <w:rFonts w:ascii="新宋体" w:hAnsi="新宋体" w:cs="新宋体"/>
        </w:rPr>
      </w:r>
      <w:bookmarkEnd w:id="3"/>
      <w:r>
        <w:rPr>
          <w:rFonts w:ascii="新宋体" w:hAnsi="新宋体" w:cs="新宋体"/>
        </w:rPr>
      </w:r>
      <w:bookmarkEnd w:id="4"/>
      <w:r>
        <w:rPr>
          <w:rFonts w:ascii="新宋体" w:hAnsi="新宋体" w:cs="新宋体"/>
        </w:rPr>
      </w:r>
      <w:bookmarkEnd w:id="5"/>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ascii="新宋体" w:hAnsi="新宋体" w:eastAsia="新宋体" w:cs="新宋体"/>
          <w:color w:val="000000" w:themeColor="text1"/>
          <w:sz w:val="24"/>
        </w:rPr>
        <w:t xml:space="preserve">1.项目编号：</w:t>
      </w:r>
      <w:r>
        <w:rPr>
          <w:rFonts w:ascii="新宋体" w:hAnsi="新宋体" w:cs="新宋体"/>
          <w:color w:val="000000" w:themeColor="text1"/>
          <w:sz w:val="24"/>
        </w:rPr>
        <w:t xml:space="preserve">JSZC-320412-XHJS-G2026-0027</w:t>
      </w:r>
      <w:r>
        <w:rPr>
          <w:rFonts w:hint="eastAsia" w:ascii="新宋体" w:hAnsi="新宋体" w:cs="新宋体"/>
          <w:color w:val="000000" w:themeColor="text1"/>
          <w:sz w:val="24"/>
        </w:rPr>
        <w:t xml:space="preserve"> </w:t>
      </w:r>
      <w:r>
        <w:rPr>
          <w:rFonts w:hint="eastAsia" w:ascii="新宋体" w:hAnsi="新宋体" w:cs="新宋体"/>
          <w:color w:val="000000" w:themeColor="text1"/>
          <w:sz w:val="24"/>
        </w:rPr>
        <w:t xml:space="preserve"> </w:t>
      </w:r>
      <w:r>
        <w:rPr>
          <w:rFonts w:hint="eastAsia" w:ascii="新宋体" w:hAnsi="新宋体" w:cs="新宋体"/>
          <w:color w:val="000000" w:themeColor="text1"/>
          <w:sz w:val="24"/>
        </w:rPr>
        <w:t xml:space="preserve"> </w:t>
      </w:r>
      <w:r>
        <w:rPr>
          <w:rFonts w:ascii="新宋体" w:hAnsi="新宋体" w:cs="新宋体"/>
          <w:color w:val="000000" w:themeColor="text1"/>
          <w:sz w:val="24"/>
        </w:rPr>
        <w:t xml:space="preserve"> </w:t>
      </w:r>
      <w:r>
        <w:rPr>
          <w:rFonts w:hint="eastAsia" w:ascii="新宋体" w:hAnsi="新宋体" w:cs="新宋体"/>
          <w:color w:val="000000" w:themeColor="text1"/>
          <w:sz w:val="24"/>
        </w:rPr>
        <w:t xml:space="preserve"> </w:t>
      </w:r>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ascii="新宋体" w:hAnsi="新宋体" w:eastAsia="新宋体" w:cs="新宋体"/>
          <w:color w:val="000000" w:themeColor="text1"/>
          <w:sz w:val="24"/>
        </w:rPr>
        <w:t xml:space="preserve">2.项目名称：</w:t>
      </w:r>
      <w:bookmarkEnd w:id="6"/>
      <w:r>
        <w:rPr>
          <w:rFonts w:hint="eastAsia" w:ascii="新宋体" w:hAnsi="新宋体" w:eastAsia="新宋体" w:cs="新宋体"/>
          <w:bCs/>
          <w:color w:val="000000" w:themeColor="text1"/>
          <w:sz w:val="24"/>
        </w:rPr>
        <w:t xml:space="preserve">礼嘉镇镇管道路保洁服务</w:t>
      </w:r>
      <w:r>
        <w:rPr>
          <w:rFonts w:hint="eastAsia" w:ascii="新宋体" w:hAnsi="新宋体" w:cs="新宋体"/>
          <w:color w:val="000000" w:themeColor="text1"/>
          <w:sz w:val="24"/>
        </w:rPr>
        <w:t xml:space="preserve"> </w:t>
      </w:r>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ascii="新宋体" w:hAnsi="新宋体" w:eastAsia="新宋体" w:cs="新宋体"/>
          <w:color w:val="000000" w:themeColor="text1"/>
          <w:sz w:val="24"/>
        </w:rPr>
        <w:t xml:space="preserve">3.项目预算金额：</w:t>
      </w:r>
      <w:r>
        <w:rPr>
          <w:rFonts w:hint="eastAsia" w:ascii="新宋体" w:hAnsi="新宋体" w:cs="新宋体"/>
          <w:color w:val="000000" w:themeColor="text1"/>
          <w:sz w:val="24"/>
        </w:rPr>
        <w:t xml:space="preserve">256.8</w:t>
      </w:r>
      <w:r>
        <w:rPr>
          <w:rFonts w:ascii="新宋体" w:hAnsi="新宋体" w:eastAsia="新宋体" w:cs="新宋体"/>
          <w:color w:val="000000" w:themeColor="text1"/>
          <w:sz w:val="24"/>
        </w:rPr>
        <w:t xml:space="preserve">万元</w:t>
      </w:r>
      <w:r>
        <w:rPr>
          <w:rFonts w:hint="eastAsia" w:ascii="新宋体" w:hAnsi="新宋体" w:eastAsia="新宋体" w:cs="新宋体"/>
          <w:color w:val="000000" w:themeColor="text1"/>
          <w:sz w:val="24"/>
        </w:rPr>
        <w:t xml:space="preserve">（</w:t>
      </w:r>
      <w:r>
        <w:rPr>
          <w:rFonts w:hint="eastAsia" w:ascii="新宋体" w:hAnsi="新宋体" w:cs="新宋体"/>
          <w:color w:val="000000" w:themeColor="text1"/>
          <w:sz w:val="24"/>
        </w:rPr>
        <w:t xml:space="preserve">85.6</w:t>
      </w:r>
      <w:r>
        <w:rPr>
          <w:rFonts w:hint="eastAsia" w:ascii="新宋体" w:hAnsi="新宋体" w:eastAsia="新宋体" w:cs="新宋体"/>
          <w:color w:val="000000" w:themeColor="text1"/>
          <w:sz w:val="24"/>
        </w:rPr>
        <w:t xml:space="preserve">万元/年）</w:t>
      </w:r>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hint="eastAsia" w:ascii="新宋体" w:hAnsi="新宋体" w:cs="新宋体"/>
          <w:color w:val="000000" w:themeColor="text1"/>
          <w:sz w:val="24"/>
        </w:rPr>
        <w:t xml:space="preserve">4.</w:t>
      </w:r>
      <w:r>
        <w:rPr>
          <w:rFonts w:ascii="新宋体" w:hAnsi="新宋体" w:eastAsia="新宋体" w:cs="新宋体"/>
          <w:color w:val="000000" w:themeColor="text1"/>
          <w:sz w:val="24"/>
        </w:rPr>
        <w:t xml:space="preserve">项目最高限价：</w:t>
      </w:r>
      <w:r>
        <w:rPr>
          <w:rFonts w:hint="eastAsia" w:ascii="新宋体" w:hAnsi="新宋体" w:cs="新宋体"/>
          <w:color w:val="000000" w:themeColor="text1"/>
          <w:sz w:val="24"/>
        </w:rPr>
        <w:t xml:space="preserve">256.8</w:t>
      </w:r>
      <w:r>
        <w:rPr>
          <w:rFonts w:ascii="新宋体" w:hAnsi="新宋体" w:eastAsia="新宋体" w:cs="新宋体"/>
          <w:color w:val="000000" w:themeColor="text1"/>
          <w:sz w:val="24"/>
        </w:rPr>
        <w:t xml:space="preserve">万元</w:t>
      </w:r>
      <w:r>
        <w:rPr>
          <w:rFonts w:hint="eastAsia" w:ascii="新宋体" w:hAnsi="新宋体" w:eastAsia="新宋体" w:cs="新宋体"/>
          <w:color w:val="000000" w:themeColor="text1"/>
          <w:sz w:val="24"/>
        </w:rPr>
        <w:t xml:space="preserve">（</w:t>
      </w:r>
      <w:r>
        <w:rPr>
          <w:rFonts w:hint="eastAsia" w:ascii="新宋体" w:hAnsi="新宋体" w:cs="新宋体"/>
          <w:color w:val="000000" w:themeColor="text1"/>
          <w:sz w:val="24"/>
        </w:rPr>
        <w:t xml:space="preserve">85.6</w:t>
      </w:r>
      <w:r>
        <w:rPr>
          <w:rFonts w:hint="eastAsia" w:ascii="新宋体" w:hAnsi="新宋体" w:eastAsia="新宋体" w:cs="新宋体"/>
          <w:color w:val="000000" w:themeColor="text1"/>
          <w:sz w:val="24"/>
        </w:rPr>
        <w:t xml:space="preserve">万元/年）</w:t>
      </w:r>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hint="eastAsia" w:ascii="新宋体" w:hAnsi="新宋体" w:cs="新宋体"/>
          <w:color w:val="000000" w:themeColor="text1"/>
          <w:sz w:val="24"/>
        </w:rPr>
        <w:t xml:space="preserve">5</w:t>
      </w:r>
      <w:r>
        <w:rPr>
          <w:rFonts w:ascii="新宋体" w:hAnsi="新宋体" w:eastAsia="新宋体" w:cs="新宋体"/>
          <w:color w:val="000000" w:themeColor="text1"/>
          <w:sz w:val="24"/>
        </w:rPr>
        <w:t xml:space="preserve">.采购需求：</w:t>
      </w:r>
      <w:r>
        <w:rPr>
          <w:rFonts w:hint="eastAsia" w:ascii="新宋体" w:hAnsi="新宋体" w:eastAsia="新宋体" w:cs="新宋体"/>
          <w:color w:val="000000" w:themeColor="text1"/>
          <w:sz w:val="24"/>
        </w:rPr>
        <w:t xml:space="preserve">本项目为</w:t>
      </w:r>
      <w:r>
        <w:rPr>
          <w:rFonts w:hint="eastAsia" w:ascii="新宋体" w:hAnsi="新宋体" w:eastAsia="新宋体" w:cs="新宋体"/>
          <w:bCs/>
          <w:color w:val="000000" w:themeColor="text1"/>
          <w:sz w:val="24"/>
        </w:rPr>
        <w:t xml:space="preserve">礼嘉镇镇管道路保洁服务</w:t>
      </w:r>
      <w:r>
        <w:rPr>
          <w:rFonts w:hint="eastAsia" w:ascii="新宋体" w:hAnsi="新宋体" w:eastAsia="新宋体" w:cs="新宋体"/>
          <w:color w:val="000000" w:themeColor="text1"/>
          <w:sz w:val="24"/>
        </w:rPr>
        <w:t xml:space="preserve">，具体包含</w:t>
      </w:r>
      <w:r>
        <w:rPr>
          <w:rFonts w:hint="eastAsia" w:ascii="新宋体" w:hAnsi="新宋体" w:eastAsia="新宋体" w:cs="新宋体"/>
          <w:color w:val="000000" w:themeColor="text1"/>
          <w:sz w:val="24"/>
        </w:rPr>
        <w:t xml:space="preserve">日常机械化作业、人工清扫保洁、垃圾收集清运、道板清洗、乱张贴乱涂写清理等方面。具体详见采购需求。</w:t>
      </w:r>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hint="eastAsia" w:ascii="新宋体" w:hAnsi="新宋体" w:cs="新宋体"/>
          <w:color w:val="000000" w:themeColor="text1"/>
          <w:sz w:val="24"/>
        </w:rPr>
        <w:t xml:space="preserve">6</w:t>
      </w:r>
      <w:r>
        <w:rPr>
          <w:rFonts w:ascii="新宋体" w:hAnsi="新宋体" w:eastAsia="新宋体" w:cs="新宋体"/>
          <w:color w:val="000000" w:themeColor="text1"/>
          <w:sz w:val="24"/>
        </w:rPr>
        <w:t xml:space="preserve">.合同履行期限：</w:t>
      </w:r>
      <w:bookmarkStart w:id="8" w:name="_Hlk230783655"/>
      <w:r>
        <w:rPr>
          <w:rFonts w:hint="eastAsia" w:ascii="新宋体" w:hAnsi="新宋体" w:eastAsia="新宋体" w:cs="新宋体"/>
          <w:b/>
          <w:color w:val="000000" w:themeColor="text1"/>
          <w:sz w:val="24"/>
        </w:rPr>
        <w:t xml:space="preserve">三年，合同一年一签，考核合格后续签下一年合同</w:t>
      </w:r>
      <w:bookmarkEnd w:id="8"/>
      <w:r>
        <w:rPr>
          <w:rFonts w:hint="eastAsia" w:ascii="新宋体" w:hAnsi="新宋体" w:eastAsia="新宋体" w:cs="新宋体"/>
          <w:b/>
          <w:color w:val="000000" w:themeColor="text1"/>
          <w:sz w:val="24"/>
        </w:rPr>
        <w:t xml:space="preserve">。</w:t>
      </w:r>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hint="eastAsia" w:ascii="新宋体" w:hAnsi="新宋体" w:cs="新宋体"/>
          <w:color w:val="000000" w:themeColor="text1"/>
          <w:sz w:val="24"/>
        </w:rPr>
        <w:t xml:space="preserve">7</w:t>
      </w:r>
      <w:r>
        <w:rPr>
          <w:rFonts w:ascii="新宋体" w:hAnsi="新宋体" w:eastAsia="新宋体" w:cs="新宋体"/>
          <w:color w:val="000000" w:themeColor="text1"/>
          <w:sz w:val="24"/>
        </w:rPr>
        <w:t xml:space="preserve">.本项目是否接受联合体投标：否</w:t>
      </w:r>
      <w:r>
        <w:rPr>
          <w:rFonts w:hint="eastAsia" w:ascii="新宋体" w:hAnsi="新宋体" w:eastAsia="新宋体" w:cs="新宋体"/>
          <w:color w:val="000000" w:themeColor="text1"/>
          <w:sz w:val="24"/>
        </w:rPr>
        <w:t xml:space="preserve">。</w:t>
      </w:r>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hint="eastAsia" w:ascii="新宋体" w:hAnsi="新宋体" w:cs="新宋体"/>
          <w:color w:val="000000" w:themeColor="text1"/>
          <w:sz w:val="24"/>
        </w:rPr>
        <w:t xml:space="preserve">8.</w:t>
      </w:r>
      <w:r>
        <w:rPr>
          <w:rFonts w:ascii="新宋体" w:hAnsi="新宋体" w:eastAsia="新宋体" w:cs="新宋体"/>
          <w:color w:val="000000" w:themeColor="text1"/>
          <w:sz w:val="24"/>
        </w:rPr>
        <w:t xml:space="preserve">本项目是否接受</w:t>
      </w:r>
      <w:r>
        <w:rPr>
          <w:rFonts w:hint="eastAsia" w:ascii="新宋体" w:hAnsi="新宋体" w:eastAsia="新宋体" w:cs="新宋体"/>
          <w:color w:val="000000" w:themeColor="text1"/>
          <w:sz w:val="24"/>
        </w:rPr>
        <w:t xml:space="preserve">进口产品</w:t>
      </w:r>
      <w:r>
        <w:rPr>
          <w:rFonts w:ascii="新宋体" w:hAnsi="新宋体" w:eastAsia="新宋体" w:cs="新宋体"/>
          <w:color w:val="000000" w:themeColor="text1"/>
          <w:sz w:val="24"/>
        </w:rPr>
        <w:t xml:space="preserve">投标：否</w:t>
      </w:r>
      <w:r>
        <w:rPr>
          <w:rFonts w:hint="eastAsia" w:ascii="新宋体" w:hAnsi="新宋体" w:eastAsia="新宋体" w:cs="新宋体"/>
          <w:color w:val="000000" w:themeColor="text1"/>
          <w:sz w:val="24"/>
        </w:rPr>
        <w:t xml:space="preserve">。</w:t>
      </w:r>
      <w:r>
        <w:rPr>
          <w:rFonts w:ascii="新宋体" w:hAnsi="新宋体" w:cs="新宋体"/>
        </w:rPr>
      </w:r>
      <w:r/>
    </w:p>
    <w:p>
      <w:pPr>
        <w:ind w:firstLine="482"/>
        <w:jc w:val="left"/>
        <w:spacing w:line="360" w:lineRule="auto"/>
        <w:rPr>
          <w:rFonts w:hint="eastAsia" w:ascii="新宋体" w:hAnsi="新宋体" w:cs="新宋体"/>
          <w:color w:val="000000" w:themeColor="text1"/>
          <w:sz w:val="24"/>
          <w:szCs w:val="24"/>
        </w:rPr>
      </w:pPr>
      <w:r>
        <w:rPr>
          <w:rFonts w:ascii="新宋体" w:hAnsi="新宋体" w:cs="新宋体"/>
        </w:rPr>
      </w:r>
      <w:bookmarkStart w:id="9" w:name="_Toc35393791"/>
      <w:r>
        <w:rPr>
          <w:rFonts w:ascii="新宋体" w:hAnsi="新宋体" w:cs="新宋体"/>
        </w:rPr>
      </w:r>
      <w:bookmarkStart w:id="10" w:name="_Toc28359080"/>
      <w:r>
        <w:rPr>
          <w:rFonts w:ascii="新宋体" w:hAnsi="新宋体" w:cs="新宋体"/>
        </w:rPr>
      </w:r>
      <w:bookmarkStart w:id="11" w:name="_Toc35393622"/>
      <w:r>
        <w:rPr>
          <w:rFonts w:ascii="新宋体" w:hAnsi="新宋体" w:cs="新宋体"/>
        </w:rPr>
      </w:r>
      <w:bookmarkStart w:id="12" w:name="_Toc28359003"/>
      <w:r>
        <w:rPr>
          <w:rFonts w:ascii="新宋体" w:hAnsi="新宋体" w:eastAsia="新宋体" w:cs="新宋体"/>
          <w:color w:val="000000" w:themeColor="text1"/>
          <w:sz w:val="24"/>
          <w:szCs w:val="24"/>
        </w:rPr>
        <w:t xml:space="preserve">二、申请人的资格要求</w:t>
      </w:r>
      <w:bookmarkEnd w:id="9"/>
      <w:r>
        <w:rPr>
          <w:rFonts w:ascii="新宋体" w:hAnsi="新宋体" w:cs="新宋体"/>
        </w:rPr>
      </w:r>
      <w:bookmarkEnd w:id="10"/>
      <w:r>
        <w:rPr>
          <w:rFonts w:ascii="新宋体" w:hAnsi="新宋体" w:cs="新宋体"/>
        </w:rPr>
      </w:r>
      <w:bookmarkEnd w:id="11"/>
      <w:r>
        <w:rPr>
          <w:rFonts w:ascii="新宋体" w:hAnsi="新宋体" w:cs="新宋体"/>
        </w:rPr>
      </w:r>
      <w:bookmarkEnd w:id="12"/>
      <w:r>
        <w:rPr>
          <w:rFonts w:ascii="新宋体" w:hAnsi="新宋体" w:eastAsia="新宋体" w:cs="新宋体"/>
          <w:color w:val="000000" w:themeColor="text1"/>
          <w:sz w:val="24"/>
          <w:szCs w:val="24"/>
        </w:rPr>
        <w:t xml:space="preserve">（须同时满足）</w:t>
      </w:r>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ascii="新宋体" w:hAnsi="新宋体" w:eastAsia="新宋体" w:cs="新宋体"/>
          <w:color w:val="000000" w:themeColor="text1"/>
          <w:sz w:val="24"/>
        </w:rPr>
        <w:t xml:space="preserve">1.满足《中华人民共和国政府采购法》第二十二条规定</w:t>
      </w:r>
      <w:r>
        <w:rPr>
          <w:rFonts w:hint="eastAsia" w:ascii="新宋体" w:hAnsi="新宋体" w:eastAsia="新宋体" w:cs="新宋体"/>
          <w:color w:val="000000" w:themeColor="text1"/>
          <w:sz w:val="24"/>
        </w:rPr>
        <w:t xml:space="preserve">以及下列情形：</w:t>
      </w:r>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hint="eastAsia" w:ascii="新宋体" w:hAnsi="新宋体" w:eastAsia="新宋体" w:cs="新宋体"/>
          <w:color w:val="000000" w:themeColor="text1"/>
          <w:sz w:val="24"/>
        </w:rPr>
        <w:t xml:space="preserve">1.1未被“信用中国”网站或“中国政府采购网”网站列入失信被执行人、重大税收违法案件当事人名单、政府采购严重失信行为记录名单；</w:t>
      </w:r>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hint="eastAsia" w:ascii="新宋体" w:hAnsi="新宋体" w:eastAsia="新宋体" w:cs="新宋体"/>
          <w:color w:val="000000" w:themeColor="text1"/>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ascii="新宋体" w:hAnsi="新宋体" w:cs="新宋体"/>
        </w:rPr>
      </w:r>
      <w:bookmarkStart w:id="13" w:name="_Toc28359004"/>
      <w:r>
        <w:rPr>
          <w:rFonts w:ascii="新宋体" w:hAnsi="新宋体" w:cs="新宋体"/>
        </w:rPr>
      </w:r>
      <w:bookmarkStart w:id="14" w:name="_Toc28359081"/>
      <w:r>
        <w:rPr>
          <w:rFonts w:ascii="新宋体" w:hAnsi="新宋体" w:eastAsia="新宋体" w:cs="新宋体"/>
          <w:color w:val="000000" w:themeColor="text1"/>
          <w:sz w:val="24"/>
        </w:rPr>
        <w:t xml:space="preserve">2.落实政府采购政策需满足的资格要求：</w:t>
      </w:r>
      <w:r>
        <w:rPr>
          <w:rFonts w:ascii="新宋体" w:hAnsi="新宋体" w:cs="新宋体"/>
        </w:rPr>
      </w:r>
      <w:r/>
    </w:p>
    <w:p>
      <w:pPr>
        <w:ind w:firstLine="480"/>
        <w:spacing w:line="360" w:lineRule="auto"/>
        <w:rPr>
          <w:rFonts w:hint="eastAsia" w:ascii="新宋体" w:hAnsi="新宋体" w:cs="新宋体"/>
          <w:b/>
          <w:color w:val="000000" w:themeColor="text1"/>
          <w:sz w:val="24"/>
          <w:u w:val="single"/>
        </w:rPr>
      </w:pPr>
      <w:r>
        <w:rPr>
          <w:rFonts w:ascii="新宋体" w:hAnsi="新宋体" w:eastAsia="新宋体" w:cs="新宋体"/>
          <w:color w:val="000000" w:themeColor="text1"/>
          <w:sz w:val="24"/>
        </w:rPr>
        <w:t xml:space="preserve">2.1 中小企业政策</w:t>
      </w:r>
      <w:r>
        <w:rPr>
          <w:rFonts w:hint="eastAsia" w:ascii="新宋体" w:hAnsi="新宋体" w:eastAsia="新宋体" w:cs="新宋体"/>
          <w:color w:val="000000" w:themeColor="text1"/>
          <w:sz w:val="24"/>
        </w:rPr>
        <w:t xml:space="preserve">：</w:t>
      </w:r>
      <w:r>
        <w:rPr>
          <w:rFonts w:ascii="新宋体" w:hAnsi="新宋体" w:cs="新宋体"/>
        </w:rPr>
      </w:r>
      <w:r/>
    </w:p>
    <w:p>
      <w:pPr>
        <w:ind w:firstLine="482"/>
        <w:spacing w:line="360" w:lineRule="auto"/>
        <w:rPr>
          <w:rFonts w:hint="eastAsia" w:ascii="新宋体" w:hAnsi="新宋体" w:cs="新宋体"/>
          <w:b/>
          <w:color w:val="000000" w:themeColor="text1"/>
          <w:sz w:val="24"/>
          <w:u w:val="single"/>
        </w:rPr>
      </w:pPr>
      <w:r>
        <w:rPr>
          <w:rFonts w:hint="eastAsia" w:ascii="新宋体" w:hAnsi="新宋体" w:eastAsia="新宋体" w:cs="新宋体"/>
          <w:color w:val="000000" w:themeColor="text1"/>
        </w:rPr>
        <w:t xml:space="preserve">□</w:t>
      </w:r>
      <w:r>
        <w:rPr>
          <w:rFonts w:ascii="新宋体" w:hAnsi="新宋体" w:eastAsia="新宋体" w:cs="新宋体"/>
          <w:color w:val="000000" w:themeColor="text1"/>
          <w:sz w:val="24"/>
        </w:rPr>
        <w:t xml:space="preserve">本项目不专门面向中小企业预留采购份额。</w:t>
      </w:r>
      <w:r>
        <w:rPr>
          <w:rFonts w:ascii="新宋体" w:hAnsi="新宋体" w:cs="新宋体"/>
        </w:rPr>
      </w:r>
      <w:r/>
    </w:p>
    <w:p>
      <w:pPr>
        <w:ind w:firstLine="420"/>
        <w:spacing w:line="360" w:lineRule="auto"/>
        <w:rPr>
          <w:rFonts w:hint="eastAsia" w:ascii="新宋体" w:hAnsi="新宋体" w:cs="新宋体"/>
          <w:color w:val="000000" w:themeColor="text1"/>
          <w:sz w:val="24"/>
        </w:rPr>
      </w:pPr>
      <w:r>
        <w:rPr>
          <w:rFonts w:hint="eastAsia" w:ascii="新宋体" w:hAnsi="新宋体" w:eastAsia="新宋体" w:cs="新宋体"/>
          <w:b/>
          <w:color w:val="000000" w:themeColor="text1"/>
          <w:sz w:val="24"/>
        </w:rPr>
        <w:t xml:space="preserve">■</w:t>
      </w:r>
      <w:r>
        <w:rPr>
          <w:rFonts w:ascii="新宋体" w:hAnsi="新宋体" w:eastAsia="新宋体" w:cs="新宋体"/>
          <w:color w:val="000000" w:themeColor="text1"/>
          <w:sz w:val="24"/>
        </w:rPr>
        <w:t xml:space="preserve">本项目专门面向中小企业采购。即：提供的货物全部由符合政策要求的中小企业制造、服务全部由符合政策要求的中小企业承接。</w:t>
      </w:r>
      <w:r>
        <w:rPr>
          <w:rFonts w:ascii="新宋体" w:hAnsi="新宋体" w:cs="新宋体"/>
        </w:rPr>
      </w:r>
      <w:r/>
    </w:p>
    <w:p>
      <w:pPr>
        <w:ind w:firstLine="420"/>
        <w:spacing w:line="360" w:lineRule="auto"/>
        <w:rPr>
          <w:rFonts w:hint="eastAsia" w:ascii="新宋体" w:hAnsi="新宋体" w:cs="新宋体"/>
          <w:color w:val="000000" w:themeColor="text1"/>
          <w:sz w:val="24"/>
        </w:rPr>
      </w:pPr>
      <w:r>
        <w:rPr>
          <w:rFonts w:hint="eastAsia" w:ascii="新宋体" w:hAnsi="新宋体" w:eastAsia="新宋体" w:cs="新宋体"/>
          <w:color w:val="000000" w:themeColor="text1"/>
        </w:rPr>
        <w:t xml:space="preserve">□</w:t>
      </w:r>
      <w:r>
        <w:rPr>
          <w:rFonts w:ascii="新宋体" w:hAnsi="新宋体" w:eastAsia="新宋体" w:cs="新宋体"/>
          <w:color w:val="000000" w:themeColor="text1"/>
          <w:sz w:val="24"/>
        </w:rPr>
        <w:t xml:space="preserve">本项目预留部分采购项目预算专门面向中小企业采购。对于预留份额，提供的货物由符合政策要求的中小企业制造、服务由符合政策要求的中小企业承</w:t>
      </w:r>
      <w:r>
        <w:rPr>
          <w:rFonts w:ascii="新宋体" w:hAnsi="新宋体" w:eastAsia="新宋体" w:cs="新宋体"/>
          <w:color w:val="000000" w:themeColor="text1"/>
          <w:sz w:val="24"/>
        </w:rPr>
        <w:t xml:space="preserve">接。预留份额通过以下措施进行：___________</w:t>
      </w:r>
      <w:r>
        <w:rPr>
          <w:rFonts w:hint="eastAsia" w:ascii="新宋体" w:hAnsi="新宋体" w:eastAsia="新宋体" w:cs="新宋体"/>
          <w:color w:val="000000" w:themeColor="text1"/>
          <w:sz w:val="24"/>
        </w:rPr>
        <w:t xml:space="preserve">。</w:t>
      </w:r>
      <w:r>
        <w:rPr>
          <w:rFonts w:ascii="新宋体" w:hAnsi="新宋体" w:cs="新宋体"/>
          <w:color w:val="000000" w:themeColor="text1"/>
          <w:sz w:val="24"/>
        </w:rPr>
        <w:t xml:space="preserve"> </w:t>
      </w:r>
      <w:r>
        <w:rPr>
          <w:rFonts w:ascii="新宋体" w:hAnsi="新宋体" w:cs="新宋体"/>
        </w:rPr>
      </w:r>
      <w:r/>
    </w:p>
    <w:p>
      <w:pPr>
        <w:ind w:firstLine="480"/>
        <w:spacing w:line="360" w:lineRule="auto"/>
        <w:rPr>
          <w:rFonts w:hint="eastAsia" w:ascii="新宋体" w:hAnsi="新宋体" w:cs="新宋体"/>
          <w:i/>
          <w:iCs/>
          <w:color w:val="000000" w:themeColor="text1"/>
          <w:sz w:val="24"/>
          <w:u w:val="single"/>
        </w:rPr>
      </w:pPr>
      <w:r>
        <w:rPr>
          <w:rFonts w:ascii="新宋体" w:hAnsi="新宋体" w:eastAsia="新宋体" w:cs="新宋体"/>
          <w:color w:val="000000" w:themeColor="text1"/>
          <w:sz w:val="24"/>
        </w:rPr>
        <w:t xml:space="preserve">3.本项目的特定资格要求：</w:t>
      </w:r>
      <w:r>
        <w:rPr>
          <w:rFonts w:ascii="新宋体" w:hAnsi="新宋体" w:cs="新宋体"/>
        </w:rPr>
      </w:r>
      <w:r/>
    </w:p>
    <w:p>
      <w:pPr>
        <w:ind w:firstLine="480"/>
        <w:spacing w:line="360" w:lineRule="auto"/>
        <w:tabs>
          <w:tab w:val="left" w:pos="900" w:leader="none"/>
          <w:tab w:val="left" w:pos="1134" w:leader="none"/>
          <w:tab w:val="left" w:pos="1589" w:leader="none"/>
          <w:tab w:val="left" w:pos="5521" w:leader="none"/>
        </w:tabs>
        <w:rPr>
          <w:rFonts w:hint="eastAsia" w:ascii="新宋体" w:hAnsi="新宋体" w:cs="新宋体"/>
          <w:i/>
          <w:color w:val="000000" w:themeColor="text1"/>
          <w:sz w:val="24"/>
        </w:rPr>
      </w:pPr>
      <w:r>
        <w:rPr>
          <w:rFonts w:ascii="新宋体" w:hAnsi="新宋体" w:eastAsia="新宋体" w:cs="新宋体"/>
          <w:color w:val="000000" w:themeColor="text1"/>
          <w:sz w:val="24"/>
        </w:rPr>
        <w:t xml:space="preserve">3.1本项目是否接受分支机构参与投标：</w:t>
      </w:r>
      <w:r>
        <w:rPr>
          <w:rFonts w:hint="eastAsia" w:ascii="新宋体" w:hAnsi="新宋体" w:eastAsia="新宋体" w:cs="新宋体"/>
          <w:color w:val="000000" w:themeColor="text1"/>
        </w:rPr>
        <w:t xml:space="preserve">□</w:t>
      </w:r>
      <w:r>
        <w:rPr>
          <w:rFonts w:ascii="新宋体" w:hAnsi="新宋体" w:eastAsia="新宋体" w:cs="新宋体"/>
          <w:color w:val="000000" w:themeColor="text1"/>
          <w:sz w:val="24"/>
        </w:rPr>
        <w:t xml:space="preserve">是   </w:t>
      </w:r>
      <w:r>
        <w:rPr>
          <w:rFonts w:hint="eastAsia" w:ascii="新宋体" w:hAnsi="新宋体" w:eastAsia="新宋体" w:cs="新宋体"/>
          <w:b/>
          <w:color w:val="000000" w:themeColor="text1"/>
          <w:sz w:val="24"/>
        </w:rPr>
        <w:t xml:space="preserve">■</w:t>
      </w:r>
      <w:r>
        <w:rPr>
          <w:rFonts w:ascii="新宋体" w:hAnsi="新宋体" w:eastAsia="新宋体" w:cs="新宋体"/>
          <w:color w:val="000000" w:themeColor="text1"/>
          <w:sz w:val="24"/>
        </w:rPr>
        <w:t xml:space="preserve">否；</w:t>
      </w:r>
      <w:r>
        <w:rPr>
          <w:rFonts w:ascii="新宋体" w:hAnsi="新宋体" w:cs="新宋体"/>
        </w:rPr>
      </w:r>
      <w:r/>
    </w:p>
    <w:p>
      <w:pPr>
        <w:ind w:firstLine="480"/>
        <w:spacing w:line="360" w:lineRule="auto"/>
        <w:tabs>
          <w:tab w:val="left" w:pos="900" w:leader="none"/>
          <w:tab w:val="left" w:pos="1134" w:leader="none"/>
          <w:tab w:val="left" w:pos="1589" w:leader="none"/>
          <w:tab w:val="left" w:pos="5521" w:leader="none"/>
        </w:tabs>
        <w:rPr>
          <w:rFonts w:hint="eastAsia" w:ascii="新宋体" w:hAnsi="新宋体" w:cs="新宋体"/>
          <w:color w:val="000000" w:themeColor="text1"/>
          <w:sz w:val="24"/>
        </w:rPr>
      </w:pPr>
      <w:r>
        <w:rPr>
          <w:rFonts w:ascii="新宋体" w:hAnsi="新宋体" w:eastAsia="新宋体" w:cs="新宋体"/>
          <w:color w:val="000000" w:themeColor="text1"/>
          <w:sz w:val="24"/>
        </w:rPr>
        <w:t xml:space="preserve">3.2本项目是否属于政府购买服务：</w:t>
      </w:r>
      <w:r>
        <w:rPr>
          <w:rFonts w:ascii="新宋体" w:hAnsi="新宋体" w:cs="新宋体"/>
        </w:rPr>
      </w:r>
      <w:r/>
    </w:p>
    <w:p>
      <w:pPr>
        <w:ind w:firstLine="840"/>
        <w:spacing w:line="360" w:lineRule="auto"/>
        <w:tabs>
          <w:tab w:val="left" w:pos="900" w:leader="none"/>
          <w:tab w:val="left" w:pos="1134" w:leader="none"/>
          <w:tab w:val="left" w:pos="1589" w:leader="none"/>
          <w:tab w:val="left" w:pos="5521" w:leader="none"/>
        </w:tabs>
        <w:rPr>
          <w:rFonts w:hint="eastAsia" w:ascii="新宋体" w:hAnsi="新宋体" w:cs="新宋体"/>
          <w:color w:val="000000" w:themeColor="text1"/>
          <w:sz w:val="24"/>
        </w:rPr>
      </w:pPr>
      <w:r>
        <w:rPr>
          <w:rFonts w:hint="eastAsia" w:ascii="新宋体" w:hAnsi="新宋体" w:eastAsia="新宋体" w:cs="新宋体"/>
          <w:color w:val="000000" w:themeColor="text1"/>
        </w:rPr>
        <w:t xml:space="preserve">□</w:t>
      </w:r>
      <w:r>
        <w:rPr>
          <w:rFonts w:hint="eastAsia" w:ascii="新宋体" w:hAnsi="新宋体" w:eastAsia="新宋体" w:cs="新宋体"/>
          <w:color w:val="000000" w:themeColor="text1"/>
          <w:sz w:val="24"/>
        </w:rPr>
        <w:t xml:space="preserve">否</w:t>
      </w:r>
      <w:r>
        <w:rPr>
          <w:rFonts w:ascii="新宋体" w:hAnsi="新宋体" w:cs="新宋体"/>
        </w:rPr>
      </w:r>
      <w:r/>
    </w:p>
    <w:p>
      <w:pPr>
        <w:ind w:firstLine="840"/>
        <w:spacing w:line="360" w:lineRule="auto"/>
        <w:tabs>
          <w:tab w:val="left" w:pos="900" w:leader="none"/>
          <w:tab w:val="left" w:pos="1134" w:leader="none"/>
          <w:tab w:val="left" w:pos="1589" w:leader="none"/>
          <w:tab w:val="left" w:pos="5521" w:leader="none"/>
        </w:tabs>
        <w:rPr>
          <w:rFonts w:hint="eastAsia" w:ascii="新宋体" w:hAnsi="新宋体" w:cs="新宋体"/>
          <w:color w:val="000000" w:themeColor="text1"/>
          <w:sz w:val="24"/>
        </w:rPr>
      </w:pPr>
      <w:r>
        <w:rPr>
          <w:rFonts w:hint="eastAsia" w:ascii="新宋体" w:hAnsi="新宋体" w:eastAsia="新宋体" w:cs="新宋体"/>
          <w:color w:val="000000" w:themeColor="text1"/>
        </w:rPr>
        <w:t xml:space="preserve">■</w:t>
      </w:r>
      <w:r>
        <w:rPr>
          <w:rFonts w:hint="eastAsia" w:ascii="新宋体" w:hAnsi="新宋体" w:eastAsia="新宋体" w:cs="新宋体"/>
          <w:color w:val="000000" w:themeColor="text1"/>
          <w:sz w:val="24"/>
        </w:rPr>
        <w:t xml:space="preserve">是，公益一类事业单位、使用事业编制且由财政拨款保障的群团组织，不得作为承接主体；</w:t>
      </w:r>
      <w:r>
        <w:rPr>
          <w:rFonts w:ascii="新宋体" w:hAnsi="新宋体" w:cs="新宋体"/>
        </w:rPr>
      </w:r>
      <w:r/>
    </w:p>
    <w:p>
      <w:pPr>
        <w:ind w:firstLine="480"/>
        <w:spacing w:line="360" w:lineRule="auto"/>
        <w:tabs>
          <w:tab w:val="left" w:pos="900" w:leader="none"/>
          <w:tab w:val="left" w:pos="1134" w:leader="none"/>
          <w:tab w:val="left" w:pos="1589" w:leader="none"/>
          <w:tab w:val="left" w:pos="5521" w:leader="none"/>
        </w:tabs>
        <w:rPr>
          <w:rFonts w:hint="eastAsia" w:ascii="新宋体" w:hAnsi="新宋体" w:cs="新宋体"/>
          <w:i/>
          <w:iCs/>
          <w:color w:val="000000" w:themeColor="text1"/>
          <w:sz w:val="24"/>
          <w:u w:val="single"/>
        </w:rPr>
      </w:pPr>
      <w:r>
        <w:rPr>
          <w:rFonts w:ascii="新宋体" w:hAnsi="新宋体" w:eastAsia="新宋体" w:cs="新宋体"/>
          <w:color w:val="000000" w:themeColor="text1"/>
          <w:sz w:val="24"/>
        </w:rPr>
        <w:t xml:space="preserve">3.3其他特定资格要求：</w:t>
      </w:r>
      <w:r>
        <w:rPr>
          <w:rFonts w:hint="eastAsia" w:ascii="新宋体" w:hAnsi="新宋体" w:eastAsia="新宋体" w:cs="新宋体"/>
          <w:color w:val="000000" w:themeColor="text1"/>
          <w:sz w:val="24"/>
          <w:u w:val="single"/>
        </w:rPr>
        <w:t xml:space="preserve"> 无   </w:t>
      </w:r>
      <w:r>
        <w:rPr>
          <w:rFonts w:ascii="新宋体" w:hAnsi="新宋体" w:cs="新宋体"/>
        </w:rPr>
      </w:r>
      <w:r/>
    </w:p>
    <w:p>
      <w:pPr>
        <w:ind w:firstLine="482"/>
        <w:jc w:val="left"/>
        <w:spacing w:line="360" w:lineRule="auto"/>
        <w:widowControl/>
        <w:rPr>
          <w:rFonts w:hint="eastAsia" w:ascii="新宋体" w:hAnsi="新宋体" w:cs="新宋体"/>
          <w:color w:val="000000" w:themeColor="text1"/>
          <w:sz w:val="24"/>
          <w:szCs w:val="24"/>
        </w:rPr>
      </w:pPr>
      <w:r>
        <w:rPr>
          <w:rFonts w:ascii="新宋体" w:hAnsi="新宋体" w:cs="新宋体"/>
        </w:rPr>
      </w:r>
      <w:bookmarkStart w:id="15" w:name="_Toc35393623"/>
      <w:r>
        <w:rPr>
          <w:rFonts w:ascii="新宋体" w:hAnsi="新宋体" w:cs="新宋体"/>
        </w:rPr>
      </w:r>
      <w:bookmarkStart w:id="16" w:name="_Toc35393792"/>
      <w:r>
        <w:rPr>
          <w:rFonts w:ascii="新宋体" w:hAnsi="新宋体" w:cs="新宋体"/>
        </w:rPr>
      </w:r>
      <w:bookmarkEnd w:id="13"/>
      <w:r>
        <w:rPr>
          <w:rFonts w:ascii="新宋体" w:hAnsi="新宋体" w:cs="新宋体"/>
        </w:rPr>
      </w:r>
      <w:bookmarkEnd w:id="14"/>
      <w:r>
        <w:rPr>
          <w:rFonts w:ascii="新宋体" w:hAnsi="新宋体" w:eastAsia="新宋体" w:cs="新宋体"/>
          <w:color w:val="000000" w:themeColor="text1"/>
          <w:sz w:val="24"/>
          <w:szCs w:val="24"/>
        </w:rPr>
        <w:t xml:space="preserve">三、获取招标文件</w:t>
      </w:r>
      <w:bookmarkEnd w:id="15"/>
      <w:r>
        <w:rPr>
          <w:rFonts w:ascii="新宋体" w:hAnsi="新宋体" w:cs="新宋体"/>
        </w:rPr>
      </w:r>
      <w:bookmarkEnd w:id="16"/>
      <w:r>
        <w:rPr>
          <w:rFonts w:ascii="新宋体" w:hAnsi="新宋体" w:cs="新宋体"/>
        </w:rPr>
      </w:r>
      <w:r/>
    </w:p>
    <w:p>
      <w:pPr>
        <w:ind w:firstLine="540"/>
        <w:spacing w:line="360" w:lineRule="auto"/>
        <w:rPr>
          <w:rFonts w:hint="eastAsia" w:ascii="新宋体" w:hAnsi="新宋体" w:cs="新宋体"/>
          <w:color w:val="000000" w:themeColor="text1"/>
          <w:sz w:val="24"/>
        </w:rPr>
      </w:pPr>
      <w:r>
        <w:rPr>
          <w:rFonts w:ascii="新宋体" w:hAnsi="新宋体" w:cs="新宋体"/>
        </w:rPr>
      </w:r>
      <w:bookmarkStart w:id="17" w:name="_Toc28359005"/>
      <w:r>
        <w:rPr>
          <w:rFonts w:ascii="新宋体" w:hAnsi="新宋体" w:cs="新宋体"/>
        </w:rPr>
      </w:r>
      <w:bookmarkStart w:id="18" w:name="_Toc28359082"/>
      <w:r>
        <w:rPr>
          <w:rFonts w:ascii="新宋体" w:hAnsi="新宋体" w:cs="新宋体"/>
        </w:rPr>
      </w:r>
      <w:bookmarkStart w:id="19" w:name="_Toc35393793"/>
      <w:r>
        <w:rPr>
          <w:rFonts w:ascii="新宋体" w:hAnsi="新宋体" w:cs="新宋体"/>
        </w:rPr>
      </w:r>
      <w:bookmarkStart w:id="20" w:name="_Toc35393624"/>
      <w:r>
        <w:rPr>
          <w:rFonts w:hint="eastAsia" w:ascii="新宋体" w:hAnsi="新宋体" w:eastAsia="新宋体" w:cs="新宋体"/>
          <w:color w:val="000000" w:themeColor="text1"/>
          <w:sz w:val="24"/>
        </w:rPr>
        <w:t xml:space="preserve">1.时间：</w:t>
      </w:r>
      <w:r>
        <w:rPr>
          <w:rFonts w:hint="eastAsia" w:ascii="新宋体" w:hAnsi="新宋体" w:eastAsia="新宋体" w:cs="新宋体"/>
          <w:color w:val="000000" w:themeColor="text1"/>
          <w:sz w:val="24"/>
          <w:lang w:bidi="ar"/>
        </w:rPr>
        <w:t xml:space="preserve">本公告发布之日起至 </w:t>
      </w:r>
      <w:r>
        <w:rPr>
          <w:rFonts w:ascii="新宋体" w:hAnsi="新宋体" w:cs="新宋体"/>
          <w:color w:val="000000" w:themeColor="text1"/>
          <w:sz w:val="24"/>
          <w:lang w:bidi="ar"/>
        </w:rPr>
        <w:t xml:space="preserve">202</w:t>
      </w:r>
      <w:r>
        <w:rPr>
          <w:rFonts w:hint="eastAsia" w:ascii="新宋体" w:hAnsi="新宋体" w:eastAsia="新宋体" w:cs="新宋体"/>
          <w:color w:val="000000" w:themeColor="text1"/>
          <w:sz w:val="24"/>
          <w:lang w:bidi="ar"/>
        </w:rPr>
        <w:t xml:space="preserve">6年</w:t>
      </w:r>
      <w:r>
        <w:rPr>
          <w:rFonts w:hint="eastAsia" w:ascii="新宋体" w:hAnsi="新宋体" w:cs="新宋体"/>
          <w:color w:val="000000" w:themeColor="text1"/>
          <w:sz w:val="24"/>
          <w:lang w:bidi="ar"/>
        </w:rPr>
        <w:t xml:space="preserve">10</w:t>
      </w:r>
      <w:r>
        <w:rPr>
          <w:rFonts w:hint="eastAsia" w:ascii="新宋体" w:hAnsi="新宋体" w:eastAsia="新宋体" w:cs="新宋体"/>
          <w:color w:val="000000" w:themeColor="text1"/>
          <w:sz w:val="24"/>
          <w:lang w:bidi="ar"/>
        </w:rPr>
        <w:t xml:space="preserve">月</w:t>
      </w:r>
      <w:r>
        <w:rPr>
          <w:rFonts w:hint="eastAsia" w:ascii="新宋体" w:hAnsi="新宋体" w:cs="新宋体"/>
          <w:color w:val="000000" w:themeColor="text1"/>
          <w:sz w:val="24"/>
          <w:lang w:bidi="ar"/>
        </w:rPr>
        <w:t xml:space="preserve">22</w:t>
      </w:r>
      <w:r>
        <w:rPr>
          <w:rFonts w:hint="eastAsia" w:ascii="新宋体" w:hAnsi="新宋体" w:eastAsia="新宋体" w:cs="新宋体"/>
          <w:color w:val="000000" w:themeColor="text1"/>
          <w:sz w:val="24"/>
          <w:lang w:bidi="ar"/>
        </w:rPr>
        <w:t xml:space="preserve">日17:</w:t>
      </w:r>
      <w:r>
        <w:rPr>
          <w:rFonts w:ascii="新宋体" w:hAnsi="新宋体" w:cs="新宋体"/>
          <w:color w:val="000000" w:themeColor="text1"/>
          <w:sz w:val="24"/>
          <w:lang w:bidi="ar"/>
        </w:rPr>
        <w:t xml:space="preserve">00</w:t>
      </w:r>
      <w:r>
        <w:rPr>
          <w:rFonts w:hint="eastAsia" w:ascii="新宋体" w:hAnsi="新宋体" w:eastAsia="新宋体" w:cs="新宋体"/>
          <w:color w:val="000000" w:themeColor="text1"/>
          <w:sz w:val="24"/>
          <w:lang w:bidi="ar"/>
        </w:rPr>
        <w:t xml:space="preserve">（北京时间）</w:t>
      </w:r>
      <w:r>
        <w:rPr>
          <w:rFonts w:hint="eastAsia" w:ascii="新宋体" w:hAnsi="新宋体" w:eastAsia="新宋体" w:cs="新宋体"/>
          <w:color w:val="000000" w:themeColor="text1"/>
          <w:sz w:val="24"/>
        </w:rPr>
        <w:t xml:space="preserve">。</w:t>
      </w:r>
      <w:r>
        <w:rPr>
          <w:rFonts w:ascii="新宋体" w:hAnsi="新宋体" w:cs="新宋体"/>
        </w:rPr>
      </w:r>
      <w:r/>
    </w:p>
    <w:p>
      <w:pPr>
        <w:ind w:firstLine="540"/>
        <w:spacing w:line="360" w:lineRule="auto"/>
        <w:rPr>
          <w:rFonts w:hint="eastAsia" w:ascii="新宋体" w:hAnsi="新宋体" w:cs="新宋体"/>
          <w:color w:val="000000" w:themeColor="text1"/>
          <w:sz w:val="24"/>
        </w:rPr>
      </w:pPr>
      <w:r>
        <w:rPr>
          <w:rFonts w:hint="eastAsia" w:ascii="新宋体" w:hAnsi="新宋体" w:eastAsia="新宋体" w:cs="新宋体"/>
          <w:color w:val="000000" w:themeColor="text1"/>
          <w:sz w:val="24"/>
          <w:lang w:bidi="ar"/>
        </w:rPr>
        <w:t xml:space="preserve">2.获取方式：</w:t>
      </w:r>
      <w:bookmarkStart w:id="21" w:name="_Toc38985266"/>
      <w:r>
        <w:rPr>
          <w:rFonts w:hint="eastAsia" w:ascii="新宋体" w:hAnsi="新宋体" w:eastAsia="新宋体" w:cs="新宋体"/>
          <w:color w:val="000000" w:themeColor="text1"/>
          <w:sz w:val="24"/>
          <w:lang w:bidi="ar"/>
        </w:rPr>
        <w:t xml:space="preserve">在“苏采云”政府采购一体化平台自行免费下载采购文件。</w:t>
      </w:r>
      <w:r>
        <w:rPr>
          <w:rFonts w:ascii="新宋体" w:hAnsi="新宋体" w:cs="新宋体"/>
        </w:rPr>
      </w:r>
      <w:r/>
    </w:p>
    <w:p>
      <w:pPr>
        <w:ind w:firstLine="540"/>
        <w:spacing w:line="360" w:lineRule="auto"/>
        <w:rPr>
          <w:rFonts w:hint="eastAsia" w:ascii="新宋体" w:hAnsi="新宋体" w:cs="新宋体"/>
          <w:color w:val="000000" w:themeColor="text1"/>
          <w:sz w:val="24"/>
        </w:rPr>
      </w:pPr>
      <w:r>
        <w:rPr>
          <w:rFonts w:hint="eastAsia" w:ascii="新宋体" w:hAnsi="新宋体" w:eastAsia="新宋体" w:cs="新宋体"/>
          <w:color w:val="000000" w:themeColor="text1"/>
          <w:sz w:val="24"/>
          <w:lang w:bidi="ar"/>
        </w:rPr>
        <w:t xml:space="preserve">注：因本项目通过“苏采云”政府采购一体化平台采用电子化不见面交易的模式，供应商通过“江苏政府采购网”、“常州市政府采购网”下载采购文件后，</w:t>
      </w:r>
      <w:r>
        <w:rPr>
          <w:rFonts w:hint="eastAsia" w:ascii="新宋体" w:hAnsi="新宋体" w:eastAsia="新宋体" w:cs="新宋体"/>
          <w:b/>
          <w:color w:val="000000" w:themeColor="text1"/>
          <w:sz w:val="24"/>
          <w:lang w:bidi="ar"/>
        </w:rPr>
        <w:t xml:space="preserve">还必须登录“苏采云”政府采购一体化平台下载电子采购文件方可通过系统进行响应文件的编制和提交</w:t>
      </w:r>
      <w:r>
        <w:rPr>
          <w:rFonts w:hint="eastAsia" w:ascii="新宋体" w:hAnsi="新宋体" w:eastAsia="新宋体" w:cs="新宋体"/>
          <w:color w:val="000000" w:themeColor="text1"/>
          <w:sz w:val="24"/>
          <w:lang w:bidi="ar"/>
        </w:rPr>
        <w:t xml:space="preserve">。</w:t>
      </w:r>
      <w:bookmarkEnd w:id="21"/>
      <w:r>
        <w:rPr>
          <w:rFonts w:ascii="新宋体" w:hAnsi="新宋体" w:cs="新宋体"/>
        </w:rPr>
      </w:r>
      <w:r/>
    </w:p>
    <w:p>
      <w:pPr>
        <w:ind w:firstLine="540"/>
        <w:spacing w:line="360" w:lineRule="auto"/>
        <w:rPr>
          <w:rFonts w:hint="eastAsia" w:ascii="新宋体" w:hAnsi="新宋体" w:cs="新宋体"/>
          <w:color w:val="000000" w:themeColor="text1"/>
        </w:rPr>
      </w:pPr>
      <w:r>
        <w:rPr>
          <w:rFonts w:ascii="新宋体" w:hAnsi="新宋体" w:cs="新宋体"/>
          <w:color w:val="000000" w:themeColor="text1"/>
          <w:sz w:val="24"/>
        </w:rPr>
        <w:t xml:space="preserve">3.</w:t>
      </w:r>
      <w:r>
        <w:rPr>
          <w:rFonts w:hint="eastAsia" w:ascii="新宋体" w:hAnsi="新宋体" w:eastAsia="新宋体" w:cs="新宋体"/>
          <w:color w:val="000000" w:themeColor="text1"/>
          <w:sz w:val="24"/>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ascii="新宋体" w:hAnsi="新宋体" w:cs="新宋体"/>
          <w:color w:val="000000" w:themeColor="text1"/>
          <w:sz w:val="24"/>
          <w:lang w:bidi="ar"/>
        </w:rPr>
        <w:t xml:space="preserve">4</w:t>
      </w:r>
      <w:r>
        <w:rPr>
          <w:rFonts w:hint="eastAsia" w:ascii="新宋体" w:hAnsi="新宋体" w:eastAsia="新宋体" w:cs="新宋体"/>
          <w:color w:val="000000" w:themeColor="text1"/>
          <w:sz w:val="24"/>
          <w:lang w:bidi="ar"/>
        </w:rPr>
        <w:t xml:space="preserve">. 投标保证金：本项目不收取投标保证金。</w:t>
      </w:r>
      <w:r>
        <w:rPr>
          <w:rFonts w:ascii="新宋体" w:hAnsi="新宋体" w:cs="新宋体"/>
        </w:rPr>
      </w:r>
      <w:r/>
    </w:p>
    <w:p>
      <w:pPr>
        <w:ind w:firstLine="482"/>
        <w:jc w:val="left"/>
        <w:spacing w:line="360" w:lineRule="auto"/>
        <w:widowControl/>
        <w:rPr>
          <w:rFonts w:hint="eastAsia" w:ascii="新宋体" w:hAnsi="新宋体" w:cs="新宋体"/>
          <w:color w:val="000000" w:themeColor="text1"/>
          <w:sz w:val="24"/>
          <w:szCs w:val="24"/>
        </w:rPr>
      </w:pPr>
      <w:r>
        <w:rPr>
          <w:rFonts w:ascii="新宋体" w:hAnsi="新宋体" w:eastAsia="新宋体" w:cs="新宋体"/>
          <w:color w:val="000000" w:themeColor="text1"/>
          <w:sz w:val="24"/>
          <w:szCs w:val="24"/>
        </w:rPr>
        <w:t xml:space="preserve">四、提交投标文件</w:t>
      </w:r>
      <w:bookmarkEnd w:id="17"/>
      <w:r>
        <w:rPr>
          <w:rFonts w:ascii="新宋体" w:hAnsi="新宋体" w:cs="新宋体"/>
        </w:rPr>
      </w:r>
      <w:bookmarkEnd w:id="18"/>
      <w:r>
        <w:rPr>
          <w:rFonts w:ascii="新宋体" w:hAnsi="新宋体" w:eastAsia="新宋体" w:cs="新宋体"/>
          <w:color w:val="000000" w:themeColor="text1"/>
          <w:sz w:val="24"/>
          <w:szCs w:val="24"/>
        </w:rPr>
        <w:t xml:space="preserve">截止时间、开标时间和地点</w:t>
      </w:r>
      <w:bookmarkEnd w:id="19"/>
      <w:r>
        <w:rPr>
          <w:rFonts w:ascii="新宋体" w:hAnsi="新宋体" w:cs="新宋体"/>
        </w:rPr>
      </w:r>
      <w:bookmarkEnd w:id="20"/>
      <w:r>
        <w:rPr>
          <w:rFonts w:ascii="新宋体" w:hAnsi="新宋体" w:cs="新宋体"/>
        </w:rPr>
      </w:r>
      <w:r/>
    </w:p>
    <w:p>
      <w:pPr>
        <w:ind w:firstLine="480"/>
        <w:spacing w:line="360" w:lineRule="auto"/>
        <w:rPr>
          <w:rFonts w:hint="eastAsia" w:ascii="新宋体" w:hAnsi="新宋体" w:cs="新宋体"/>
          <w:bCs/>
          <w:color w:val="000000" w:themeColor="text1"/>
          <w:sz w:val="24"/>
          <w:u w:val="single"/>
        </w:rPr>
      </w:pPr>
      <w:r>
        <w:rPr>
          <w:rFonts w:ascii="新宋体" w:hAnsi="新宋体" w:cs="新宋体"/>
        </w:rPr>
      </w:r>
      <w:bookmarkStart w:id="22" w:name="_Toc35393794"/>
      <w:r>
        <w:rPr>
          <w:rFonts w:ascii="新宋体" w:hAnsi="新宋体" w:cs="新宋体"/>
        </w:rPr>
      </w:r>
      <w:bookmarkStart w:id="23" w:name="_Toc28359007"/>
      <w:r>
        <w:rPr>
          <w:rFonts w:ascii="新宋体" w:hAnsi="新宋体" w:cs="新宋体"/>
        </w:rPr>
      </w:r>
      <w:bookmarkStart w:id="24" w:name="_Toc35393625"/>
      <w:r>
        <w:rPr>
          <w:rFonts w:ascii="新宋体" w:hAnsi="新宋体" w:cs="新宋体"/>
        </w:rPr>
      </w:r>
      <w:bookmarkStart w:id="25" w:name="_Toc28359084"/>
      <w:r>
        <w:rPr>
          <w:rFonts w:hint="eastAsia" w:ascii="新宋体" w:hAnsi="新宋体" w:cs="新宋体"/>
          <w:color w:val="000000" w:themeColor="text1"/>
          <w:sz w:val="24"/>
          <w:lang w:bidi="ar"/>
        </w:rPr>
        <w:t xml:space="preserve">1.</w:t>
      </w:r>
      <w:r>
        <w:rPr>
          <w:rFonts w:ascii="新宋体" w:hAnsi="新宋体" w:eastAsia="新宋体" w:cs="新宋体"/>
          <w:color w:val="000000" w:themeColor="text1"/>
          <w:sz w:val="24"/>
          <w:lang w:bidi="ar"/>
        </w:rPr>
        <w:t xml:space="preserve">投标截止时间、开标时间：202</w:t>
      </w:r>
      <w:r>
        <w:rPr>
          <w:rFonts w:hint="eastAsia" w:ascii="新宋体" w:hAnsi="新宋体" w:cs="新宋体"/>
          <w:color w:val="000000" w:themeColor="text1"/>
          <w:sz w:val="24"/>
          <w:lang w:bidi="ar"/>
        </w:rPr>
        <w:t xml:space="preserve">6</w:t>
      </w:r>
      <w:r>
        <w:rPr>
          <w:rFonts w:ascii="新宋体" w:hAnsi="新宋体" w:eastAsia="新宋体" w:cs="新宋体"/>
          <w:color w:val="000000" w:themeColor="text1"/>
          <w:sz w:val="24"/>
          <w:lang w:bidi="ar"/>
        </w:rPr>
        <w:t xml:space="preserve">年</w:t>
      </w:r>
      <w:r>
        <w:rPr>
          <w:rFonts w:hint="eastAsia" w:ascii="新宋体" w:hAnsi="新宋体" w:cs="新宋体"/>
          <w:color w:val="000000" w:themeColor="text1"/>
          <w:sz w:val="24"/>
          <w:lang w:bidi="ar"/>
        </w:rPr>
        <w:t xml:space="preserve">11</w:t>
      </w:r>
      <w:r>
        <w:rPr>
          <w:rFonts w:ascii="新宋体" w:hAnsi="新宋体" w:eastAsia="新宋体" w:cs="新宋体"/>
          <w:color w:val="000000" w:themeColor="text1"/>
          <w:sz w:val="24"/>
          <w:lang w:bidi="ar"/>
        </w:rPr>
        <w:t xml:space="preserve">月</w:t>
      </w:r>
      <w:r>
        <w:rPr>
          <w:rFonts w:hint="eastAsia" w:ascii="新宋体" w:hAnsi="新宋体" w:cs="新宋体"/>
          <w:color w:val="000000" w:themeColor="text1"/>
          <w:sz w:val="24"/>
          <w:lang w:bidi="ar"/>
        </w:rPr>
        <w:t xml:space="preserve">6</w:t>
      </w:r>
      <w:r>
        <w:rPr>
          <w:rFonts w:ascii="新宋体" w:hAnsi="新宋体" w:eastAsia="新宋体" w:cs="新宋体"/>
          <w:color w:val="000000" w:themeColor="text1"/>
          <w:sz w:val="24"/>
          <w:lang w:bidi="ar"/>
        </w:rPr>
        <w:t xml:space="preserve">日09</w:t>
      </w:r>
      <w:r>
        <w:rPr>
          <w:rFonts w:hint="eastAsia" w:ascii="新宋体" w:hAnsi="新宋体" w:cs="新宋体"/>
          <w:color w:val="000000" w:themeColor="text1"/>
          <w:sz w:val="24"/>
          <w:lang w:bidi="ar"/>
        </w:rPr>
        <w:t xml:space="preserve">:</w:t>
      </w:r>
      <w:r>
        <w:rPr>
          <w:rFonts w:ascii="新宋体" w:hAnsi="新宋体" w:cs="新宋体"/>
          <w:color w:val="000000" w:themeColor="text1"/>
          <w:sz w:val="24"/>
          <w:lang w:bidi="ar"/>
        </w:rPr>
        <w:t xml:space="preserve">00</w:t>
      </w:r>
      <w:r>
        <w:rPr>
          <w:rFonts w:ascii="新宋体" w:hAnsi="新宋体" w:eastAsia="新宋体" w:cs="新宋体"/>
          <w:bCs/>
          <w:color w:val="000000" w:themeColor="text1"/>
          <w:sz w:val="24"/>
          <w:lang w:bidi="ar"/>
        </w:rPr>
        <w:t xml:space="preserve">（北京时间）</w:t>
      </w:r>
      <w:r>
        <w:rPr>
          <w:rFonts w:hint="eastAsia" w:ascii="新宋体" w:hAnsi="新宋体" w:eastAsia="新宋体" w:cs="新宋体"/>
          <w:bCs/>
          <w:color w:val="000000" w:themeColor="text1"/>
          <w:sz w:val="24"/>
        </w:rPr>
        <w:t xml:space="preserve">。</w:t>
      </w:r>
      <w:r>
        <w:rPr>
          <w:rFonts w:ascii="新宋体" w:hAnsi="新宋体" w:cs="新宋体"/>
        </w:rPr>
      </w:r>
      <w:r/>
    </w:p>
    <w:p>
      <w:pPr>
        <w:ind w:firstLine="480"/>
        <w:spacing w:line="360" w:lineRule="auto"/>
        <w:rPr>
          <w:rFonts w:hint="eastAsia" w:ascii="新宋体" w:hAnsi="新宋体" w:cs="新宋体"/>
          <w:bCs/>
          <w:color w:val="000000" w:themeColor="text1"/>
          <w:sz w:val="24"/>
          <w:u w:val="single"/>
        </w:rPr>
      </w:pPr>
      <w:r>
        <w:rPr>
          <w:rFonts w:hint="eastAsia" w:ascii="新宋体" w:hAnsi="新宋体" w:eastAsia="新宋体" w:cs="新宋体"/>
          <w:color w:val="000000" w:themeColor="text1"/>
          <w:sz w:val="24"/>
        </w:rPr>
        <w:t xml:space="preserve">2.地点：“苏采云”政府采购一体化平台。</w:t>
      </w:r>
      <w:r>
        <w:rPr>
          <w:rFonts w:ascii="新宋体" w:hAnsi="新宋体" w:cs="新宋体"/>
        </w:rPr>
      </w:r>
      <w:r/>
    </w:p>
    <w:p>
      <w:pPr>
        <w:ind w:firstLine="482"/>
        <w:jc w:val="left"/>
        <w:spacing w:line="360" w:lineRule="auto"/>
        <w:rPr>
          <w:rFonts w:hint="eastAsia" w:ascii="新宋体" w:hAnsi="新宋体" w:cs="新宋体"/>
          <w:color w:val="000000" w:themeColor="text1"/>
          <w:sz w:val="24"/>
          <w:szCs w:val="24"/>
        </w:rPr>
      </w:pPr>
      <w:r>
        <w:rPr>
          <w:rFonts w:ascii="新宋体" w:hAnsi="新宋体" w:eastAsia="新宋体" w:cs="新宋体"/>
          <w:color w:val="000000" w:themeColor="text1"/>
          <w:sz w:val="24"/>
          <w:szCs w:val="24"/>
        </w:rPr>
        <w:t xml:space="preserve">五、公告期限</w:t>
      </w:r>
      <w:bookmarkEnd w:id="22"/>
      <w:r>
        <w:rPr>
          <w:rFonts w:ascii="新宋体" w:hAnsi="新宋体" w:cs="新宋体"/>
        </w:rPr>
      </w:r>
      <w:bookmarkEnd w:id="23"/>
      <w:r>
        <w:rPr>
          <w:rFonts w:ascii="新宋体" w:hAnsi="新宋体" w:cs="新宋体"/>
        </w:rPr>
      </w:r>
      <w:bookmarkEnd w:id="24"/>
      <w:r>
        <w:rPr>
          <w:rFonts w:ascii="新宋体" w:hAnsi="新宋体" w:cs="新宋体"/>
        </w:rPr>
      </w:r>
      <w:bookmarkEnd w:id="25"/>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ascii="新宋体" w:hAnsi="新宋体" w:eastAsia="新宋体" w:cs="新宋体"/>
          <w:color w:val="000000" w:themeColor="text1"/>
          <w:sz w:val="24"/>
        </w:rPr>
        <w:t xml:space="preserve">自本公告发布之日起5个工作日。</w:t>
      </w:r>
      <w:r>
        <w:rPr>
          <w:rFonts w:ascii="新宋体" w:hAnsi="新宋体" w:cs="新宋体"/>
        </w:rPr>
      </w:r>
      <w:r/>
    </w:p>
    <w:p>
      <w:pPr>
        <w:ind w:firstLine="482"/>
        <w:jc w:val="left"/>
        <w:spacing w:line="360" w:lineRule="auto"/>
        <w:rPr>
          <w:rFonts w:ascii="新宋体" w:hAnsi="新宋体" w:cs="新宋体"/>
          <w:color w:val="000000" w:themeColor="text1"/>
          <w:sz w:val="24"/>
          <w:szCs w:val="24"/>
        </w:rPr>
      </w:pPr>
      <w:r>
        <w:rPr>
          <w:rFonts w:ascii="新宋体" w:hAnsi="新宋体" w:cs="新宋体"/>
        </w:rPr>
      </w:r>
      <w:bookmarkStart w:id="26" w:name="_Toc35393626"/>
      <w:r>
        <w:rPr>
          <w:rFonts w:ascii="新宋体" w:hAnsi="新宋体" w:cs="新宋体"/>
        </w:rPr>
      </w:r>
      <w:bookmarkStart w:id="27" w:name="_Toc35393795"/>
      <w:r>
        <w:rPr>
          <w:rFonts w:ascii="新宋体" w:hAnsi="新宋体" w:eastAsia="新宋体" w:cs="新宋体"/>
          <w:color w:val="000000" w:themeColor="text1"/>
          <w:sz w:val="24"/>
          <w:szCs w:val="24"/>
        </w:rPr>
        <w:t xml:space="preserve">六、其他补充事宜</w:t>
      </w:r>
      <w:bookmarkEnd w:id="26"/>
      <w:r>
        <w:rPr>
          <w:rFonts w:ascii="新宋体" w:hAnsi="新宋体" w:cs="新宋体"/>
        </w:rPr>
      </w:r>
      <w:bookmarkEnd w:id="27"/>
      <w:r>
        <w:rPr>
          <w:rFonts w:ascii="新宋体" w:hAnsi="新宋体" w:cs="新宋体"/>
        </w:rPr>
      </w:r>
      <w:r/>
    </w:p>
    <w:p>
      <w:pPr>
        <w:ind w:firstLine="480"/>
        <w:spacing w:line="420" w:lineRule="exact"/>
        <w:rPr>
          <w:rFonts w:ascii="新宋体" w:hAnsi="新宋体" w:cs="新宋体"/>
          <w:color w:val="000000" w:themeColor="text1"/>
          <w:sz w:val="24"/>
        </w:rPr>
      </w:pPr>
      <w:r>
        <w:rPr>
          <w:rFonts w:ascii="新宋体" w:hAnsi="新宋体" w:cs="新宋体"/>
          <w:color w:val="000000" w:themeColor="text1"/>
          <w:sz w:val="24"/>
          <w:lang w:bidi="ar"/>
        </w:rPr>
        <w:t xml:space="preserve">1</w:t>
      </w:r>
      <w:r>
        <w:rPr>
          <w:rFonts w:hint="eastAsia" w:ascii="新宋体" w:hAnsi="新宋体" w:eastAsia="新宋体" w:cs="新宋体"/>
          <w:color w:val="000000" w:themeColor="text1"/>
          <w:sz w:val="24"/>
          <w:lang w:val="zh-TW" w:bidi="ar"/>
        </w:rPr>
        <w:t xml:space="preserve">、关于常州市中小企业政府采购信用融资：</w:t>
      </w:r>
      <w:r>
        <w:rPr>
          <w:rFonts w:ascii="新宋体" w:hAnsi="新宋体" w:cs="新宋体"/>
        </w:rPr>
      </w:r>
      <w:r/>
    </w:p>
    <w:p>
      <w:pPr>
        <w:ind w:firstLine="480"/>
        <w:spacing w:line="420" w:lineRule="exact"/>
        <w:rPr>
          <w:rFonts w:ascii="新宋体" w:hAnsi="新宋体" w:cs="新宋体"/>
          <w:color w:val="000000" w:themeColor="text1"/>
          <w:sz w:val="24"/>
        </w:rPr>
      </w:pPr>
      <w:r>
        <w:rPr>
          <w:rFonts w:hint="eastAsia" w:ascii="新宋体" w:hAnsi="新宋体" w:eastAsia="新宋体" w:cs="新宋体"/>
          <w:color w:val="000000" w:themeColor="text1"/>
          <w:sz w:val="24"/>
          <w:lang w:val="zh-TW" w:bidi="ar"/>
        </w:rPr>
        <w:t xml:space="preserve">根据《常州市财政局</w:t>
      </w:r>
      <w:r>
        <w:rPr>
          <w:rFonts w:hint="eastAsia" w:ascii="新宋体" w:hAnsi="新宋体" w:cs="新宋体"/>
          <w:color w:val="000000" w:themeColor="text1"/>
          <w:sz w:val="24"/>
          <w:lang w:val="zh-TW" w:bidi="ar"/>
        </w:rPr>
        <w:t xml:space="preserve"> </w:t>
      </w:r>
      <w:r>
        <w:rPr>
          <w:rFonts w:hint="eastAsia" w:ascii="新宋体" w:hAnsi="新宋体" w:eastAsia="新宋体" w:cs="新宋体"/>
          <w:color w:val="000000" w:themeColor="text1"/>
          <w:sz w:val="24"/>
          <w:lang w:val="zh-TW" w:bidi="ar"/>
        </w:rPr>
        <w:t xml:space="preserve">中国人民银行常州市中心支行关于进一步推进政府采购信用融资工作的通知》（常财购〔</w:t>
      </w:r>
      <w:r>
        <w:rPr>
          <w:rFonts w:hint="eastAsia" w:ascii="新宋体" w:hAnsi="新宋体" w:cs="新宋体"/>
          <w:color w:val="000000" w:themeColor="text1"/>
          <w:sz w:val="24"/>
          <w:lang w:val="zh-TW" w:bidi="ar"/>
        </w:rPr>
        <w:t xml:space="preserve">2021</w:t>
      </w:r>
      <w:r>
        <w:rPr>
          <w:rFonts w:hint="eastAsia" w:ascii="新宋体" w:hAnsi="新宋体" w:eastAsia="新宋体" w:cs="新宋体"/>
          <w:color w:val="000000" w:themeColor="text1"/>
          <w:sz w:val="24"/>
          <w:lang w:val="zh-TW" w:bidi="ar"/>
        </w:rPr>
        <w:t xml:space="preserve">〕</w:t>
      </w:r>
      <w:r>
        <w:rPr>
          <w:rFonts w:hint="eastAsia" w:ascii="新宋体" w:hAnsi="新宋体" w:cs="新宋体"/>
          <w:color w:val="000000" w:themeColor="text1"/>
          <w:sz w:val="24"/>
          <w:lang w:val="zh-TW" w:bidi="ar"/>
        </w:rPr>
        <w:t xml:space="preserve">13</w:t>
      </w:r>
      <w:r>
        <w:rPr>
          <w:rFonts w:hint="eastAsia" w:ascii="新宋体" w:hAnsi="新宋体" w:eastAsia="新宋体" w:cs="新宋体"/>
          <w:color w:val="000000" w:themeColor="text1"/>
          <w:sz w:val="24"/>
          <w:lang w:val="zh-TW" w:bidi="ar"/>
        </w:rPr>
        <w:t xml:space="preserve">号）等有关文件精神，我市实行政府采购信用融资，将信用作为政策工具引入政府采购领域，金融机构根据政</w:t>
      </w:r>
      <w:r>
        <w:rPr>
          <w:rFonts w:hint="eastAsia" w:ascii="新宋体" w:hAnsi="新宋体" w:eastAsia="新宋体" w:cs="新宋体"/>
          <w:color w:val="000000" w:themeColor="text1"/>
          <w:sz w:val="24"/>
          <w:lang w:val="zh-TW" w:bidi="ar"/>
        </w:rPr>
        <w:t xml:space="preserve">府采购项目中标（成交）通知书或中标（成交）合同，为中标（成交）中小企业供应商提供相应额度贷款的融资模式。申请条件及操作流程等事项详见该文件相关内容或者常州市政府采购网</w:t>
      </w:r>
      <w:r>
        <w:rPr>
          <w:rFonts w:hint="eastAsia" w:ascii="新宋体" w:hAnsi="新宋体" w:cs="新宋体"/>
          <w:color w:val="000000" w:themeColor="text1"/>
          <w:sz w:val="24"/>
          <w:lang w:val="zh-TW" w:bidi="ar"/>
        </w:rPr>
        <w:t xml:space="preserve">--</w:t>
      </w:r>
      <w:r>
        <w:rPr>
          <w:rFonts w:hint="eastAsia" w:ascii="新宋体" w:hAnsi="新宋体" w:eastAsia="新宋体" w:cs="新宋体"/>
          <w:color w:val="000000" w:themeColor="text1"/>
          <w:sz w:val="24"/>
          <w:lang w:val="zh-TW" w:bidi="ar"/>
        </w:rPr>
        <w:t xml:space="preserve">政采融资平台栏目。</w:t>
      </w:r>
      <w:r>
        <w:rPr>
          <w:rFonts w:ascii="新宋体" w:hAnsi="新宋体" w:cs="新宋体"/>
        </w:rPr>
      </w:r>
      <w:r/>
    </w:p>
    <w:p>
      <w:pPr>
        <w:ind w:firstLine="480"/>
        <w:jc w:val="left"/>
        <w:spacing w:line="420" w:lineRule="exact"/>
        <w:rPr>
          <w:rFonts w:hint="eastAsia" w:ascii="新宋体" w:hAnsi="新宋体" w:cs="新宋体"/>
          <w:color w:val="000000" w:themeColor="text1"/>
          <w:sz w:val="24"/>
          <w:szCs w:val="21"/>
        </w:rPr>
      </w:pPr>
      <w:r>
        <w:rPr>
          <w:rFonts w:hint="eastAsia" w:ascii="新宋体" w:hAnsi="新宋体" w:eastAsia="新宋体" w:cs="新宋体"/>
          <w:color w:val="000000" w:themeColor="text1"/>
          <w:sz w:val="24"/>
          <w:szCs w:val="21"/>
        </w:rPr>
        <w:t xml:space="preserve">2、根据江苏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rPr>
          <w:rFonts w:ascii="新宋体" w:hAnsi="新宋体" w:cs="新宋体"/>
        </w:rPr>
      </w:r>
      <w:r/>
    </w:p>
    <w:p>
      <w:pPr>
        <w:ind w:firstLine="480"/>
        <w:jc w:val="left"/>
        <w:spacing w:line="420" w:lineRule="exact"/>
        <w:rPr>
          <w:rFonts w:ascii="新宋体" w:hAnsi="新宋体" w:cs="新宋体"/>
          <w:color w:val="000000" w:themeColor="text1"/>
          <w:sz w:val="24"/>
        </w:rPr>
      </w:pPr>
      <w:r>
        <w:rPr>
          <w:rFonts w:hint="eastAsia" w:ascii="新宋体" w:hAnsi="新宋体" w:eastAsia="新宋体" w:cs="新宋体"/>
          <w:color w:val="000000" w:themeColor="text1"/>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w:t>
      </w:r>
      <w:r>
        <w:rPr>
          <w:rFonts w:ascii="新宋体" w:hAnsi="新宋体" w:cs="新宋体"/>
        </w:rPr>
      </w:r>
      <w:r/>
    </w:p>
    <w:p>
      <w:pPr>
        <w:ind w:firstLine="482"/>
        <w:jc w:val="left"/>
        <w:spacing w:line="420" w:lineRule="exact"/>
        <w:rPr>
          <w:rFonts w:ascii="新宋体" w:hAnsi="新宋体" w:cs="新宋体"/>
          <w:color w:val="000000" w:themeColor="text1"/>
          <w:sz w:val="24"/>
          <w:szCs w:val="24"/>
        </w:rPr>
      </w:pPr>
      <w:r>
        <w:rPr>
          <w:rFonts w:ascii="新宋体" w:hAnsi="新宋体" w:cs="新宋体"/>
        </w:rPr>
      </w:r>
      <w:bookmarkStart w:id="28" w:name="_Toc35393627"/>
      <w:r>
        <w:rPr>
          <w:rFonts w:ascii="新宋体" w:hAnsi="新宋体" w:cs="新宋体"/>
        </w:rPr>
      </w:r>
      <w:bookmarkStart w:id="29" w:name="_Toc35393796"/>
      <w:r>
        <w:rPr>
          <w:rFonts w:ascii="新宋体" w:hAnsi="新宋体" w:cs="新宋体"/>
        </w:rPr>
      </w:r>
      <w:bookmarkStart w:id="30" w:name="_Toc28359008"/>
      <w:r>
        <w:rPr>
          <w:rFonts w:ascii="新宋体" w:hAnsi="新宋体" w:cs="新宋体"/>
        </w:rPr>
      </w:r>
      <w:bookmarkStart w:id="31" w:name="_Toc28359085"/>
      <w:r>
        <w:rPr>
          <w:rFonts w:ascii="新宋体" w:hAnsi="新宋体" w:eastAsia="新宋体" w:cs="新宋体"/>
          <w:color w:val="000000" w:themeColor="text1"/>
          <w:sz w:val="24"/>
          <w:szCs w:val="24"/>
        </w:rPr>
        <w:t xml:space="preserve">七、对本次招标提出询问，请按以下方式联系。</w:t>
      </w:r>
      <w:bookmarkEnd w:id="28"/>
      <w:r>
        <w:rPr>
          <w:rFonts w:ascii="新宋体" w:hAnsi="新宋体" w:cs="新宋体"/>
        </w:rPr>
      </w:r>
      <w:bookmarkEnd w:id="29"/>
      <w:r>
        <w:rPr>
          <w:rFonts w:ascii="新宋体" w:hAnsi="新宋体" w:cs="新宋体"/>
        </w:rPr>
      </w:r>
      <w:bookmarkEnd w:id="30"/>
      <w:r>
        <w:rPr>
          <w:rFonts w:ascii="新宋体" w:hAnsi="新宋体" w:cs="新宋体"/>
        </w:rPr>
      </w:r>
      <w:bookmarkEnd w:id="31"/>
      <w:r>
        <w:rPr>
          <w:rFonts w:ascii="新宋体" w:hAnsi="新宋体" w:cs="新宋体"/>
        </w:rPr>
      </w:r>
      <w:r/>
    </w:p>
    <w:p>
      <w:pPr>
        <w:ind w:firstLine="723"/>
        <w:jc w:val="left"/>
        <w:spacing w:line="420" w:lineRule="exact"/>
        <w:widowControl/>
        <w:rPr>
          <w:rFonts w:ascii="新宋体" w:hAnsi="新宋体" w:cs="新宋体"/>
          <w:b/>
          <w:color w:val="000000" w:themeColor="text1"/>
          <w:sz w:val="24"/>
        </w:rPr>
      </w:pPr>
      <w:r>
        <w:rPr>
          <w:rFonts w:ascii="新宋体" w:hAnsi="新宋体" w:cs="新宋体"/>
        </w:rPr>
      </w:r>
      <w:bookmarkStart w:id="32" w:name="_Toc28359010"/>
      <w:r>
        <w:rPr>
          <w:rFonts w:ascii="新宋体" w:hAnsi="新宋体" w:cs="新宋体"/>
        </w:rPr>
      </w:r>
      <w:bookmarkStart w:id="33" w:name="_Toc28359087"/>
      <w:r>
        <w:rPr>
          <w:rFonts w:ascii="新宋体" w:hAnsi="新宋体" w:cs="新宋体"/>
          <w:b/>
          <w:color w:val="000000" w:themeColor="text1"/>
          <w:sz w:val="24"/>
        </w:rPr>
        <w:t xml:space="preserve">1.</w:t>
      </w:r>
      <w:r>
        <w:rPr>
          <w:rFonts w:ascii="新宋体" w:hAnsi="新宋体" w:eastAsia="新宋体" w:cs="新宋体"/>
          <w:b/>
          <w:color w:val="000000" w:themeColor="text1"/>
          <w:sz w:val="24"/>
        </w:rPr>
        <w:t xml:space="preserve">采购人信息</w:t>
      </w:r>
      <w:r>
        <w:rPr>
          <w:rFonts w:ascii="新宋体" w:hAnsi="新宋体" w:cs="新宋体"/>
        </w:rPr>
      </w:r>
      <w:r/>
    </w:p>
    <w:p>
      <w:pPr>
        <w:ind w:firstLine="480"/>
        <w:jc w:val="left"/>
        <w:spacing w:line="420" w:lineRule="exact"/>
        <w:widowControl/>
        <w:rPr>
          <w:rFonts w:hint="eastAsia" w:ascii="新宋体" w:hAnsi="新宋体" w:cs="新宋体"/>
          <w:color w:val="000000" w:themeColor="text1"/>
          <w:sz w:val="24"/>
        </w:rPr>
      </w:pPr>
      <w:r>
        <w:rPr>
          <w:rFonts w:ascii="新宋体" w:hAnsi="新宋体" w:eastAsia="新宋体" w:cs="新宋体"/>
          <w:color w:val="000000" w:themeColor="text1"/>
          <w:sz w:val="24"/>
        </w:rPr>
        <w:t xml:space="preserve">名    称：</w:t>
      </w:r>
      <w:r>
        <w:rPr>
          <w:rFonts w:hint="eastAsia" w:ascii="新宋体" w:hAnsi="新宋体" w:eastAsia="新宋体" w:cs="新宋体"/>
          <w:color w:val="000000" w:themeColor="text1"/>
          <w:sz w:val="24"/>
        </w:rPr>
        <w:t xml:space="preserve">常州市武进区礼嘉镇人民政府</w:t>
      </w:r>
      <w:r>
        <w:rPr>
          <w:rFonts w:ascii="新宋体" w:hAnsi="新宋体" w:cs="新宋体"/>
        </w:rPr>
      </w:r>
      <w:r/>
    </w:p>
    <w:p>
      <w:pPr>
        <w:ind w:firstLine="480"/>
        <w:jc w:val="left"/>
        <w:spacing w:line="420" w:lineRule="exact"/>
        <w:widowControl/>
        <w:rPr>
          <w:rFonts w:hint="eastAsia" w:ascii="新宋体" w:hAnsi="新宋体" w:cs="新宋体"/>
          <w:color w:val="000000" w:themeColor="text1"/>
          <w:sz w:val="24"/>
        </w:rPr>
      </w:pPr>
      <w:r>
        <w:rPr>
          <w:rFonts w:ascii="新宋体" w:hAnsi="新宋体" w:eastAsia="新宋体" w:cs="新宋体"/>
          <w:color w:val="000000" w:themeColor="text1"/>
          <w:sz w:val="24"/>
        </w:rPr>
        <w:t xml:space="preserve">地    址：</w:t>
      </w:r>
      <w:r>
        <w:rPr>
          <w:rFonts w:hint="eastAsia" w:ascii="新宋体" w:hAnsi="新宋体" w:eastAsia="新宋体" w:cs="新宋体"/>
          <w:color w:val="000000" w:themeColor="text1"/>
          <w:sz w:val="24"/>
        </w:rPr>
        <w:t xml:space="preserve">常州市武进区礼坂路67号</w:t>
      </w:r>
      <w:r>
        <w:rPr>
          <w:rFonts w:ascii="新宋体" w:hAnsi="新宋体" w:cs="新宋体"/>
        </w:rPr>
      </w:r>
      <w:r/>
    </w:p>
    <w:p>
      <w:pPr>
        <w:ind w:firstLine="480"/>
        <w:jc w:val="left"/>
        <w:spacing w:line="420" w:lineRule="exact"/>
        <w:widowControl/>
        <w:rPr>
          <w:rFonts w:hint="eastAsia" w:ascii="新宋体" w:hAnsi="新宋体" w:cs="新宋体"/>
          <w:color w:val="000000" w:themeColor="text1"/>
          <w:sz w:val="24"/>
        </w:rPr>
      </w:pPr>
      <w:r>
        <w:rPr>
          <w:rFonts w:ascii="新宋体" w:hAnsi="新宋体" w:eastAsia="新宋体" w:cs="新宋体"/>
          <w:color w:val="000000" w:themeColor="text1"/>
          <w:sz w:val="24"/>
        </w:rPr>
        <w:t xml:space="preserve">联系方式</w:t>
      </w:r>
      <w:r>
        <w:rPr>
          <w:rFonts w:hint="eastAsia" w:ascii="新宋体" w:hAnsi="新宋体" w:eastAsia="新宋体" w:cs="新宋体"/>
          <w:color w:val="000000" w:themeColor="text1"/>
          <w:sz w:val="24"/>
        </w:rPr>
        <w:t xml:space="preserve">：</w:t>
      </w:r>
      <w:r>
        <w:rPr>
          <w:rFonts w:ascii="新宋体" w:hAnsi="新宋体" w:cs="新宋体"/>
          <w:color w:val="000000" w:themeColor="text1"/>
          <w:sz w:val="24"/>
        </w:rPr>
        <w:t xml:space="preserve">0519-</w:t>
      </w:r>
      <w:r>
        <w:rPr>
          <w:rFonts w:ascii="新宋体" w:hAnsi="新宋体" w:cs="新宋体"/>
        </w:rPr>
        <w:t xml:space="preserve"> </w:t>
      </w:r>
      <w:r>
        <w:rPr>
          <w:rFonts w:ascii="新宋体" w:hAnsi="新宋体" w:cs="新宋体"/>
          <w:color w:val="000000" w:themeColor="text1"/>
          <w:sz w:val="24"/>
        </w:rPr>
        <w:t xml:space="preserve">86213567</w:t>
      </w:r>
      <w:r>
        <w:rPr>
          <w:rFonts w:ascii="新宋体" w:hAnsi="新宋体" w:cs="新宋体"/>
        </w:rPr>
      </w:r>
      <w:r/>
    </w:p>
    <w:p>
      <w:pPr>
        <w:ind w:firstLine="480"/>
        <w:jc w:val="left"/>
        <w:spacing w:line="420" w:lineRule="exact"/>
        <w:widowControl/>
        <w:rPr>
          <w:rFonts w:hint="eastAsia" w:ascii="新宋体" w:hAnsi="新宋体" w:cs="新宋体"/>
          <w:b/>
          <w:color w:val="000000" w:themeColor="text1"/>
          <w:sz w:val="24"/>
        </w:rPr>
      </w:pPr>
      <w:r>
        <w:rPr>
          <w:rFonts w:hint="eastAsia" w:ascii="新宋体" w:hAnsi="新宋体" w:cs="新宋体"/>
          <w:color w:val="000000" w:themeColor="text1"/>
          <w:sz w:val="24"/>
        </w:rPr>
        <w:t xml:space="preserve"> </w:t>
      </w:r>
      <w:r>
        <w:rPr>
          <w:rFonts w:ascii="新宋体" w:hAnsi="新宋体" w:eastAsia="新宋体" w:cs="新宋体"/>
          <w:b/>
          <w:color w:val="000000" w:themeColor="text1"/>
          <w:sz w:val="24"/>
        </w:rPr>
        <w:t xml:space="preserve">2.采购代理机构信息</w:t>
      </w:r>
      <w:r>
        <w:rPr>
          <w:rFonts w:ascii="新宋体" w:hAnsi="新宋体" w:cs="新宋体"/>
        </w:rPr>
      </w:r>
      <w:r/>
    </w:p>
    <w:p>
      <w:pPr>
        <w:ind w:firstLine="480"/>
        <w:jc w:val="left"/>
        <w:spacing w:line="420" w:lineRule="exact"/>
        <w:widowControl/>
        <w:rPr>
          <w:rFonts w:hint="eastAsia" w:ascii="新宋体" w:hAnsi="新宋体" w:cs="新宋体"/>
          <w:color w:val="000000" w:themeColor="text1"/>
          <w:sz w:val="24"/>
        </w:rPr>
      </w:pPr>
      <w:r>
        <w:rPr>
          <w:rFonts w:ascii="新宋体" w:hAnsi="新宋体" w:eastAsia="新宋体" w:cs="新宋体"/>
          <w:color w:val="000000" w:themeColor="text1"/>
          <w:sz w:val="24"/>
        </w:rPr>
        <w:t xml:space="preserve">名    称：</w:t>
      </w:r>
      <w:r>
        <w:rPr>
          <w:rFonts w:hint="eastAsia" w:ascii="新宋体" w:hAnsi="新宋体" w:eastAsia="新宋体" w:cs="新宋体"/>
          <w:color w:val="000000" w:themeColor="text1"/>
          <w:sz w:val="24"/>
        </w:rPr>
        <w:t xml:space="preserve">江苏信和工程建设管理房地产评估有限公司</w:t>
      </w:r>
      <w:r>
        <w:rPr>
          <w:rFonts w:ascii="新宋体" w:hAnsi="新宋体" w:cs="新宋体"/>
        </w:rPr>
      </w:r>
      <w:r/>
    </w:p>
    <w:p>
      <w:pPr>
        <w:ind w:firstLine="480"/>
        <w:jc w:val="left"/>
        <w:spacing w:line="420" w:lineRule="exact"/>
        <w:widowControl/>
        <w:rPr>
          <w:rFonts w:hint="eastAsia" w:ascii="新宋体" w:hAnsi="新宋体" w:cs="新宋体"/>
          <w:color w:val="000000" w:themeColor="text1"/>
          <w:sz w:val="24"/>
        </w:rPr>
      </w:pPr>
      <w:r>
        <w:rPr>
          <w:rFonts w:ascii="新宋体" w:hAnsi="新宋体" w:eastAsia="新宋体" w:cs="新宋体"/>
          <w:color w:val="000000" w:themeColor="text1"/>
          <w:sz w:val="24"/>
        </w:rPr>
        <w:t xml:space="preserve">地    址：</w:t>
      </w:r>
      <w:r>
        <w:rPr>
          <w:rFonts w:hint="eastAsia" w:ascii="新宋体" w:hAnsi="新宋体" w:eastAsia="新宋体" w:cs="新宋体"/>
          <w:color w:val="000000" w:themeColor="text1"/>
          <w:sz w:val="24"/>
        </w:rPr>
        <w:t xml:space="preserve">常州市武进区湖塘镇夏城中路29号华东机电城8#楼10楼</w:t>
      </w:r>
      <w:r>
        <w:rPr>
          <w:rFonts w:ascii="新宋体" w:hAnsi="新宋体" w:cs="新宋体"/>
        </w:rPr>
      </w:r>
      <w:r/>
    </w:p>
    <w:p>
      <w:pPr>
        <w:ind w:firstLine="480"/>
        <w:jc w:val="left"/>
        <w:spacing w:line="420" w:lineRule="exact"/>
        <w:widowControl/>
        <w:rPr>
          <w:rFonts w:hint="eastAsia" w:ascii="新宋体" w:hAnsi="新宋体" w:cs="新宋体"/>
          <w:color w:val="000000" w:themeColor="text1"/>
          <w:sz w:val="24"/>
        </w:rPr>
      </w:pPr>
      <w:r>
        <w:rPr>
          <w:rFonts w:ascii="新宋体" w:hAnsi="新宋体" w:eastAsia="新宋体" w:cs="新宋体"/>
          <w:color w:val="000000" w:themeColor="text1"/>
          <w:sz w:val="24"/>
        </w:rPr>
        <w:t xml:space="preserve">联系方式：0519-89980195</w:t>
      </w:r>
      <w:r>
        <w:rPr>
          <w:rFonts w:ascii="新宋体" w:hAnsi="新宋体" w:cs="新宋体"/>
        </w:rPr>
      </w:r>
      <w:r/>
    </w:p>
    <w:p>
      <w:pPr>
        <w:ind w:firstLine="482"/>
        <w:jc w:val="left"/>
        <w:spacing w:line="420" w:lineRule="exact"/>
        <w:widowControl/>
        <w:rPr>
          <w:rFonts w:hint="eastAsia" w:ascii="新宋体" w:hAnsi="新宋体" w:cs="新宋体"/>
          <w:b/>
          <w:color w:val="000000" w:themeColor="text1"/>
          <w:sz w:val="24"/>
        </w:rPr>
      </w:pPr>
      <w:r>
        <w:rPr>
          <w:rFonts w:ascii="新宋体" w:hAnsi="新宋体" w:eastAsia="新宋体" w:cs="新宋体"/>
          <w:b/>
          <w:color w:val="000000" w:themeColor="text1"/>
          <w:sz w:val="24"/>
        </w:rPr>
        <w:t xml:space="preserve">3.项目联系方式</w:t>
      </w:r>
      <w:r>
        <w:rPr>
          <w:rFonts w:ascii="新宋体" w:hAnsi="新宋体" w:cs="新宋体"/>
        </w:rPr>
      </w:r>
      <w:r/>
    </w:p>
    <w:p>
      <w:pPr>
        <w:ind w:firstLine="480"/>
        <w:jc w:val="left"/>
        <w:spacing w:line="420" w:lineRule="exact"/>
        <w:widowControl/>
        <w:rPr>
          <w:rFonts w:hint="eastAsia" w:ascii="新宋体" w:hAnsi="新宋体" w:cs="新宋体"/>
          <w:color w:val="000000" w:themeColor="text1"/>
          <w:sz w:val="24"/>
        </w:rPr>
      </w:pPr>
      <w:r>
        <w:rPr>
          <w:rFonts w:ascii="新宋体" w:hAnsi="新宋体" w:eastAsia="新宋体" w:cs="新宋体"/>
          <w:color w:val="000000" w:themeColor="text1"/>
          <w:sz w:val="24"/>
        </w:rPr>
        <w:t xml:space="preserve">项目联系人：钟</w:t>
      </w:r>
      <w:r>
        <w:rPr>
          <w:rFonts w:hint="eastAsia" w:ascii="新宋体" w:hAnsi="新宋体" w:eastAsia="新宋体" w:cs="新宋体"/>
          <w:color w:val="000000" w:themeColor="text1"/>
          <w:sz w:val="24"/>
        </w:rPr>
        <w:t xml:space="preserve">工</w:t>
      </w:r>
      <w:r>
        <w:rPr>
          <w:rFonts w:ascii="新宋体" w:hAnsi="新宋体" w:cs="新宋体"/>
        </w:rPr>
      </w:r>
      <w:r/>
    </w:p>
    <w:p>
      <w:pPr>
        <w:ind w:firstLine="480"/>
        <w:jc w:val="left"/>
        <w:spacing w:line="420" w:lineRule="exact"/>
        <w:widowControl/>
        <w:rPr>
          <w:rFonts w:hint="eastAsia" w:ascii="新宋体" w:hAnsi="新宋体" w:cs="新宋体"/>
          <w:color w:val="000000" w:themeColor="text1"/>
        </w:rPr>
      </w:pPr>
      <w:r>
        <w:rPr>
          <w:rFonts w:ascii="新宋体" w:hAnsi="新宋体" w:eastAsia="新宋体" w:cs="新宋体"/>
          <w:color w:val="000000" w:themeColor="text1"/>
          <w:sz w:val="24"/>
        </w:rPr>
        <w:t xml:space="preserve">电      话：0519-89980195</w:t>
      </w:r>
      <w:r>
        <w:rPr>
          <w:rFonts w:ascii="新宋体" w:hAnsi="新宋体" w:cs="新宋体"/>
        </w:rPr>
      </w:r>
      <w:r/>
    </w:p>
    <w:p>
      <w:pPr>
        <w:ind w:firstLine="482"/>
        <w:spacing w:line="420" w:lineRule="exact"/>
        <w:rPr>
          <w:rFonts w:hint="eastAsia" w:ascii="新宋体" w:hAnsi="新宋体" w:cs="新宋体"/>
          <w:b/>
          <w:color w:val="000000" w:themeColor="text1"/>
        </w:rPr>
      </w:pPr>
      <w:r>
        <w:rPr>
          <w:rFonts w:ascii="新宋体" w:hAnsi="新宋体" w:cs="新宋体"/>
        </w:rPr>
      </w:r>
      <w:bookmarkStart w:id="34" w:name="_Hlk152921742"/>
      <w:r>
        <w:rPr>
          <w:rFonts w:ascii="新宋体" w:hAnsi="新宋体" w:cs="新宋体"/>
          <w:b/>
          <w:color w:val="000000" w:themeColor="text1"/>
        </w:rPr>
        <w:t xml:space="preserve">4</w:t>
      </w:r>
      <w:r>
        <w:rPr>
          <w:rFonts w:hint="eastAsia" w:ascii="新宋体" w:hAnsi="新宋体" w:eastAsia="新宋体" w:cs="新宋体"/>
          <w:b/>
          <w:color w:val="000000" w:themeColor="text1"/>
        </w:rPr>
        <w:t xml:space="preserve">、电子化招投标技术支持电话：0519-85588210</w:t>
      </w:r>
      <w:r>
        <w:rPr>
          <w:rFonts w:ascii="新宋体" w:hAnsi="新宋体" w:cs="新宋体"/>
          <w:b/>
          <w:color w:val="000000" w:themeColor="text1"/>
        </w:rPr>
        <w:t xml:space="preserve">/ 0519-85588163</w:t>
      </w:r>
      <w:r>
        <w:rPr>
          <w:rFonts w:ascii="新宋体" w:hAnsi="新宋体" w:cs="新宋体"/>
        </w:rPr>
      </w:r>
      <w:r/>
    </w:p>
    <w:p>
      <w:pPr>
        <w:ind w:firstLine="482"/>
        <w:spacing w:line="420" w:lineRule="exact"/>
        <w:rPr>
          <w:rFonts w:ascii="新宋体" w:hAnsi="新宋体" w:cs="新宋体"/>
          <w:b/>
          <w:color w:val="000000" w:themeColor="text1"/>
        </w:rPr>
      </w:pPr>
      <w:r>
        <w:rPr>
          <w:rFonts w:ascii="新宋体" w:hAnsi="新宋体" w:cs="新宋体"/>
          <w:b/>
          <w:color w:val="000000" w:themeColor="text1"/>
        </w:rPr>
      </w:r>
      <w:r>
        <w:rPr>
          <w:rFonts w:ascii="新宋体" w:hAnsi="新宋体" w:cs="新宋体"/>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jc w:val="center"/>
        <w:spacing w:line="360" w:lineRule="auto"/>
        <w:rPr>
          <w:b/>
          <w:color w:val="000000" w:themeColor="text1"/>
          <w:sz w:val="36"/>
          <w:szCs w:val="36"/>
        </w:rPr>
        <w:outlineLvl w:val="0"/>
      </w:pPr>
      <w:r/>
      <w:bookmarkStart w:id="35" w:name="_Toc265228423"/>
      <w:r/>
      <w:bookmarkStart w:id="36" w:name="_Toc353825548"/>
      <w:r/>
      <w:bookmarkStart w:id="37" w:name="_Toc512937850"/>
      <w:r/>
      <w:bookmarkStart w:id="38" w:name="_Toc99301420"/>
      <w:r/>
      <w:bookmarkStart w:id="39" w:name="_Toc127161488"/>
      <w:r/>
      <w:bookmarkStart w:id="40" w:name="_Toc353873938"/>
      <w:r/>
      <w:bookmarkStart w:id="41" w:name="_Toc195842950"/>
      <w:r/>
      <w:bookmarkStart w:id="42" w:name="_Toc226965856"/>
      <w:r/>
      <w:bookmarkStart w:id="43" w:name="_Toc150774783"/>
      <w:r/>
      <w:bookmarkStart w:id="44" w:name="_Toc264969275"/>
      <w:r/>
      <w:bookmarkStart w:id="45" w:name="_Toc305158854"/>
      <w:r/>
      <w:bookmarkStart w:id="46" w:name="_Toc305158928"/>
      <w:r/>
      <w:bookmarkStart w:id="47" w:name="_Toc127151777"/>
      <w:r/>
      <w:bookmarkEnd w:id="7"/>
      <w:r/>
      <w:bookmarkEnd w:id="32"/>
      <w:r/>
      <w:bookmarkEnd w:id="33"/>
      <w:r/>
      <w:bookmarkEnd w:id="34"/>
      <w:r>
        <w:rPr>
          <w:b/>
          <w:color w:val="000000" w:themeColor="text1"/>
          <w:sz w:val="36"/>
          <w:szCs w:val="36"/>
        </w:rPr>
        <w:t xml:space="preserve">第二章</w:t>
      </w:r>
      <w:r>
        <w:rPr>
          <w:b/>
          <w:color w:val="000000" w:themeColor="text1"/>
          <w:sz w:val="36"/>
          <w:szCs w:val="36"/>
        </w:rPr>
        <w:t xml:space="preserve">   </w:t>
      </w:r>
      <w:r>
        <w:rPr>
          <w:b/>
          <w:color w:val="000000" w:themeColor="text1"/>
          <w:sz w:val="36"/>
          <w:szCs w:val="36"/>
        </w:rPr>
        <w:t xml:space="preserve">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jc w:val="center"/>
        <w:spacing w:line="360" w:lineRule="auto"/>
        <w:tabs>
          <w:tab w:val="center" w:pos="4592" w:leader="none"/>
          <w:tab w:val="left" w:pos="7860" w:leader="none"/>
        </w:tabs>
        <w:rPr>
          <w:rFonts w:ascii="Times New Roman" w:hAnsi="Times New Roman" w:eastAsia="宋体"/>
          <w:color w:val="000000" w:themeColor="text1"/>
          <w:sz w:val="32"/>
          <w:szCs w:val="32"/>
        </w:rPr>
      </w:pPr>
      <w:r/>
      <w:bookmarkStart w:id="48" w:name="_Toc226965709"/>
      <w:r/>
      <w:bookmarkStart w:id="49" w:name="_Toc164608788"/>
      <w:r/>
      <w:bookmarkStart w:id="50" w:name="_Toc127151519"/>
      <w:r/>
      <w:bookmarkStart w:id="51" w:name="_Toc226965792"/>
      <w:r/>
      <w:bookmarkStart w:id="52" w:name="_Toc151193689"/>
      <w:r/>
      <w:bookmarkStart w:id="53" w:name="_Toc164229360"/>
      <w:r/>
      <w:bookmarkStart w:id="54" w:name="_Toc150774619"/>
      <w:r/>
      <w:bookmarkStart w:id="55" w:name="_Toc151193617"/>
      <w:r/>
      <w:bookmarkStart w:id="56" w:name="_Toc127151720"/>
      <w:r/>
      <w:bookmarkStart w:id="57" w:name="_Toc164608633"/>
      <w:r/>
      <w:bookmarkStart w:id="58" w:name="_Toc149720812"/>
      <w:r/>
      <w:bookmarkStart w:id="59" w:name="_Toc164229214"/>
      <w:r/>
      <w:bookmarkStart w:id="60" w:name="_Toc226309763"/>
      <w:r/>
      <w:bookmarkStart w:id="61" w:name="_Toc164351613"/>
      <w:r/>
      <w:bookmarkStart w:id="62" w:name="_Toc520356144"/>
      <w:r/>
      <w:bookmarkStart w:id="63" w:name="_Toc195842884"/>
      <w:r/>
      <w:bookmarkStart w:id="64" w:name="_Toc151193833"/>
      <w:r/>
      <w:bookmarkStart w:id="65" w:name="_Toc150774724"/>
      <w:r/>
      <w:bookmarkStart w:id="66" w:name="_Toc151193907"/>
      <w:r/>
      <w:bookmarkStart w:id="67" w:name="_Toc127161433"/>
      <w:r/>
      <w:bookmarkStart w:id="68" w:name="_Toc226337215"/>
      <w:r/>
      <w:bookmarkStart w:id="69" w:name="_Toc151193761"/>
      <w:r/>
      <w:bookmarkStart w:id="70" w:name="_Toc150480757"/>
      <w:r/>
      <w:bookmarkStart w:id="71" w:name="_Toc150509270"/>
      <w:r/>
      <w:bookmarkStart w:id="72" w:name="_Toc151190146"/>
      <w:r/>
      <w:bookmarkStart w:id="73" w:name="_Toc142311021"/>
      <w:r>
        <w:rPr>
          <w:rFonts w:ascii="Times New Roman" w:hAnsi="Times New Roman" w:eastAsia="宋体"/>
          <w:color w:val="000000" w:themeColor="text1"/>
          <w:sz w:val="32"/>
          <w:szCs w:val="32"/>
        </w:rPr>
        <w:t xml:space="preserve">第一节</w:t>
      </w:r>
      <w:r>
        <w:rPr>
          <w:rFonts w:hint="eastAsia" w:ascii="Times New Roman" w:hAnsi="Times New Roman" w:eastAsia="宋体"/>
          <w:color w:val="000000" w:themeColor="text1"/>
          <w:sz w:val="32"/>
          <w:szCs w:val="32"/>
        </w:rPr>
        <w:t xml:space="preserve"> </w:t>
      </w:r>
      <w:r>
        <w:rPr>
          <w:rFonts w:ascii="Times New Roman" w:hAnsi="Times New Roman" w:eastAsia="宋体"/>
          <w:color w:val="000000" w:themeColor="text1"/>
          <w:sz w:val="32"/>
          <w:szCs w:val="32"/>
        </w:rPr>
        <w:t xml:space="preserve">投标人须知资料表</w:t>
      </w:r>
      <w:r/>
    </w:p>
    <w:p>
      <w:pPr>
        <w:spacing w:line="360" w:lineRule="auto"/>
        <w:rPr>
          <w:rFonts w:hint="eastAsia" w:ascii="宋体" w:hAnsi="宋体"/>
          <w:color w:val="000000" w:themeColor="text1"/>
          <w:sz w:val="24"/>
        </w:rPr>
      </w:pPr>
      <w:r>
        <w:rPr>
          <w:rFonts w:ascii="宋体" w:hAnsi="宋体"/>
          <w:color w:val="000000" w:themeColor="text1"/>
          <w:sz w:val="24"/>
        </w:rPr>
        <w:t xml:space="preserve">本表是对供应商须知的具体补充和修改，如有矛盾，均以本资料表为准。标记“</w:t>
      </w:r>
      <w:r>
        <w:rPr>
          <w:rFonts w:hint="eastAsia" w:ascii="宋体" w:hAnsi="宋体"/>
          <w:b/>
          <w:color w:val="000000" w:themeColor="text1"/>
          <w:sz w:val="24"/>
        </w:rPr>
        <w:t xml:space="preserve">■</w:t>
      </w:r>
      <w:r>
        <w:rPr>
          <w:rFonts w:ascii="宋体" w:hAnsi="宋体"/>
          <w:color w:val="000000" w:themeColor="text1"/>
          <w:sz w:val="24"/>
        </w:rPr>
        <w:t xml:space="preserve">”的选项意为适用于本项目，标记“</w:t>
      </w:r>
      <w:r>
        <w:rPr>
          <w:rFonts w:hint="eastAsia" w:ascii="宋体" w:hAnsi="宋体"/>
          <w:color w:val="000000" w:themeColor="text1"/>
        </w:rPr>
        <w:t xml:space="preserve">□</w:t>
      </w:r>
      <w:r>
        <w:rPr>
          <w:rFonts w:ascii="宋体" w:hAnsi="宋体"/>
          <w:color w:val="000000" w:themeColor="text1"/>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color w:val="000000" w:themeColor="text1"/>
                <w:sz w:val="24"/>
              </w:rPr>
            </w:pPr>
            <w:r>
              <w:rPr>
                <w:rFonts w:hint="eastAsia" w:ascii="宋体" w:hAnsi="宋体"/>
                <w:b/>
                <w:color w:val="000000" w:themeColor="text1"/>
                <w:sz w:val="24"/>
              </w:rPr>
              <w:t xml:space="preserve">序号</w:t>
            </w:r>
            <w:r/>
          </w:p>
        </w:tc>
        <w:tc>
          <w:tcPr>
            <w:tcW w:w="1701" w:type="dxa"/>
            <w:vAlign w:val="center"/>
            <w:textDirection w:val="lrTb"/>
            <w:noWrap w:val="false"/>
          </w:tcPr>
          <w:p>
            <w:pPr>
              <w:jc w:val="center"/>
              <w:rPr>
                <w:rFonts w:hint="eastAsia" w:ascii="宋体" w:hAnsi="宋体"/>
                <w:b/>
                <w:bCs/>
                <w:color w:val="000000" w:themeColor="text1"/>
                <w:sz w:val="24"/>
              </w:rPr>
            </w:pPr>
            <w:r>
              <w:rPr>
                <w:rFonts w:ascii="宋体" w:hAnsi="宋体"/>
                <w:b/>
                <w:bCs/>
                <w:color w:val="000000" w:themeColor="text1"/>
                <w:sz w:val="24"/>
              </w:rPr>
              <w:t xml:space="preserve">条目</w:t>
            </w:r>
            <w:r/>
          </w:p>
        </w:tc>
        <w:tc>
          <w:tcPr>
            <w:tcW w:w="7540" w:type="dxa"/>
            <w:vAlign w:val="center"/>
            <w:textDirection w:val="lrTb"/>
            <w:noWrap w:val="false"/>
          </w:tcPr>
          <w:p>
            <w:pPr>
              <w:jc w:val="center"/>
              <w:rPr>
                <w:rFonts w:hint="eastAsia" w:ascii="宋体" w:hAnsi="宋体"/>
                <w:b/>
                <w:bCs/>
                <w:color w:val="000000" w:themeColor="text1"/>
                <w:sz w:val="24"/>
              </w:rPr>
            </w:pPr>
            <w:r>
              <w:rPr>
                <w:rFonts w:ascii="宋体" w:hAnsi="宋体"/>
                <w:b/>
                <w:bCs/>
                <w:color w:val="000000" w:themeColor="text1"/>
                <w:sz w:val="24"/>
              </w:rPr>
              <w:t xml:space="preserve">内容</w:t>
            </w:r>
            <w:r/>
          </w:p>
        </w:tc>
      </w:tr>
      <w:tr>
        <w:trPr>
          <w:jc w:val="center"/>
          <w:trHeight w:val="479"/>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项目属性</w:t>
            </w:r>
            <w:r/>
          </w:p>
        </w:tc>
        <w:tc>
          <w:tcPr>
            <w:tcW w:w="7540" w:type="dxa"/>
            <w:vAlign w:val="center"/>
            <w:textDirection w:val="lrTb"/>
            <w:noWrap w:val="false"/>
          </w:tcPr>
          <w:p>
            <w:pPr>
              <w:jc w:val="left"/>
              <w:spacing w:line="360" w:lineRule="exact"/>
              <w:rPr>
                <w:rFonts w:hint="eastAsia" w:ascii="宋体" w:hAnsi="宋体"/>
                <w:color w:val="000000" w:themeColor="text1"/>
                <w:sz w:val="24"/>
                <w:u w:val="single"/>
              </w:rPr>
            </w:pPr>
            <w:r>
              <w:rPr>
                <w:rFonts w:ascii="宋体" w:hAnsi="宋体"/>
                <w:color w:val="000000" w:themeColor="text1"/>
                <w:sz w:val="24"/>
              </w:rPr>
              <w:t xml:space="preserve">项目属性：</w:t>
            </w:r>
            <w:r>
              <w:rPr>
                <w:rFonts w:hint="eastAsia" w:ascii="宋体" w:hAnsi="宋体" w:cs="Segoe UI Symbol"/>
                <w:color w:val="000000" w:themeColor="text1"/>
                <w:sz w:val="24"/>
              </w:rPr>
              <w:t xml:space="preserve">■</w:t>
            </w:r>
            <w:r>
              <w:rPr>
                <w:rFonts w:ascii="宋体" w:hAnsi="宋体"/>
                <w:color w:val="000000" w:themeColor="text1"/>
                <w:sz w:val="24"/>
              </w:rPr>
              <w:t xml:space="preserve">服务</w:t>
            </w:r>
            <w:r>
              <w:rPr>
                <w:rFonts w:hint="eastAsia" w:ascii="宋体" w:hAnsi="宋体"/>
                <w:color w:val="000000" w:themeColor="text1"/>
                <w:sz w:val="24"/>
              </w:rPr>
              <w:t xml:space="preserve"> </w:t>
            </w:r>
            <w:r>
              <w:rPr>
                <w:rFonts w:ascii="宋体" w:hAnsi="宋体"/>
                <w:color w:val="000000" w:themeColor="text1"/>
                <w:sz w:val="24"/>
              </w:rPr>
              <w:t xml:space="preserve"> </w:t>
            </w:r>
            <w:r>
              <w:rPr>
                <w:rFonts w:ascii="Wingdings 2" w:hAnsi="Wingdings 2" w:eastAsia="Wingdings 2" w:cs="Wingdings 2"/>
                <w:color w:val="000000" w:themeColor="text1"/>
                <w:sz w:val="24"/>
              </w:rPr>
              <w:t xml:space="preserve"></w:t>
            </w:r>
            <w:r>
              <w:rPr>
                <w:rFonts w:ascii="宋体" w:hAnsi="宋体"/>
                <w:color w:val="000000" w:themeColor="text1"/>
                <w:sz w:val="24"/>
              </w:rPr>
              <w:t xml:space="preserve">货物</w:t>
            </w:r>
            <w:r>
              <w:rPr>
                <w:rFonts w:hint="eastAsia" w:ascii="宋体" w:hAnsi="宋体"/>
                <w:color w:val="000000" w:themeColor="text1"/>
                <w:sz w:val="24"/>
              </w:rPr>
              <w:t xml:space="preserve"> </w:t>
            </w:r>
            <w:r>
              <w:rPr>
                <w:rFonts w:ascii="宋体" w:hAnsi="宋体"/>
                <w:color w:val="000000" w:themeColor="text1"/>
                <w:sz w:val="24"/>
              </w:rPr>
              <w:t xml:space="preserve"> </w:t>
            </w:r>
            <w:r>
              <w:rPr>
                <w:rFonts w:ascii="Wingdings 2" w:hAnsi="Wingdings 2" w:eastAsia="Wingdings 2" w:cs="Wingdings 2"/>
                <w:color w:val="000000" w:themeColor="text1"/>
                <w:sz w:val="24"/>
              </w:rPr>
              <w:t xml:space="preserve"></w:t>
            </w:r>
            <w:r>
              <w:rPr>
                <w:rFonts w:hint="eastAsia" w:ascii="宋体" w:hAnsi="宋体"/>
                <w:color w:val="000000" w:themeColor="text1"/>
                <w:sz w:val="24"/>
              </w:rPr>
              <w:t xml:space="preserve">工程</w:t>
            </w:r>
            <w:r/>
          </w:p>
        </w:tc>
      </w:tr>
      <w:tr>
        <w:trPr>
          <w:jc w:val="center"/>
          <w:trHeight w:val="401"/>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科研仪器设备</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是否属于科研仪器设备采购项目：</w:t>
            </w:r>
            <w:r>
              <w:rPr>
                <w:rFonts w:ascii="Wingdings 2" w:hAnsi="Wingdings 2" w:eastAsia="Wingdings 2" w:cs="Wingdings 2"/>
                <w:color w:val="000000" w:themeColor="text1"/>
                <w:sz w:val="24"/>
              </w:rPr>
              <w:t xml:space="preserve"></w:t>
            </w:r>
            <w:r>
              <w:rPr>
                <w:rFonts w:ascii="宋体" w:hAnsi="宋体"/>
                <w:color w:val="000000" w:themeColor="text1"/>
                <w:sz w:val="24"/>
              </w:rPr>
              <w:t xml:space="preserve">是</w:t>
            </w:r>
            <w:r>
              <w:rPr>
                <w:rFonts w:hint="eastAsia" w:ascii="宋体" w:hAnsi="宋体"/>
                <w:color w:val="000000" w:themeColor="text1"/>
                <w:sz w:val="24"/>
              </w:rPr>
              <w:t xml:space="preserve">  </w:t>
            </w:r>
            <w:r>
              <w:rPr>
                <w:rFonts w:hint="eastAsia" w:ascii="宋体" w:hAnsi="宋体" w:cs="Segoe UI Symbol"/>
                <w:color w:val="000000" w:themeColor="text1"/>
                <w:sz w:val="24"/>
              </w:rPr>
              <w:t xml:space="preserve">■</w:t>
            </w:r>
            <w:r>
              <w:rPr>
                <w:rFonts w:ascii="宋体" w:hAnsi="宋体"/>
                <w:color w:val="000000" w:themeColor="text1"/>
                <w:sz w:val="24"/>
              </w:rPr>
              <w:t xml:space="preserve">否</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核心产品</w:t>
            </w:r>
            <w:r/>
          </w:p>
        </w:tc>
        <w:tc>
          <w:tcPr>
            <w:tcW w:w="7540" w:type="dxa"/>
            <w:vAlign w:val="center"/>
            <w:textDirection w:val="lrTb"/>
            <w:noWrap w:val="false"/>
          </w:tcPr>
          <w:p>
            <w:pPr>
              <w:spacing w:line="360" w:lineRule="exact"/>
              <w:rPr>
                <w:rFonts w:hint="eastAsia" w:hAnsi="宋体"/>
                <w:color w:val="000000" w:themeColor="text1"/>
                <w:sz w:val="24"/>
                <w:szCs w:val="24"/>
              </w:rPr>
            </w:pPr>
            <w:r>
              <w:rPr>
                <w:rFonts w:hAnsi="宋体"/>
                <w:color w:val="000000" w:themeColor="text1"/>
                <w:sz w:val="24"/>
                <w:szCs w:val="24"/>
              </w:rPr>
              <w:t xml:space="preserve">关于核心产品本项目</w:t>
            </w:r>
            <w:r>
              <w:rPr>
                <w:rFonts w:ascii="Wingdings 2" w:hAnsi="Wingdings 2" w:eastAsia="Wingdings 2" w:cs="Wingdings 2"/>
                <w:color w:val="000000" w:themeColor="text1"/>
                <w:sz w:val="24"/>
                <w:szCs w:val="24"/>
              </w:rPr>
              <w:t xml:space="preserve"></w:t>
            </w:r>
            <w:r>
              <w:rPr>
                <w:rFonts w:hAnsi="宋体"/>
                <w:color w:val="000000" w:themeColor="text1"/>
                <w:sz w:val="24"/>
                <w:szCs w:val="24"/>
              </w:rPr>
              <w:t xml:space="preserve">适用</w:t>
            </w:r>
            <w:r>
              <w:rPr>
                <w:rFonts w:hAnsi="宋体"/>
                <w:color w:val="000000" w:themeColor="text1"/>
                <w:sz w:val="24"/>
                <w:szCs w:val="24"/>
              </w:rPr>
              <w:t xml:space="preserve">   </w:t>
            </w:r>
            <w:r>
              <w:rPr>
                <w:rFonts w:hAnsi="宋体" w:cs="Segoe UI Symbol"/>
                <w:color w:val="000000" w:themeColor="text1"/>
                <w:sz w:val="24"/>
              </w:rPr>
              <w:t xml:space="preserve">■</w:t>
            </w:r>
            <w:r>
              <w:rPr>
                <w:rFonts w:hAnsi="宋体"/>
                <w:color w:val="000000" w:themeColor="text1"/>
                <w:sz w:val="24"/>
                <w:szCs w:val="24"/>
              </w:rPr>
              <w:t xml:space="preserve">不适用。</w:t>
            </w:r>
            <w:r/>
          </w:p>
          <w:p>
            <w:pPr>
              <w:spacing w:line="360" w:lineRule="exact"/>
              <w:rPr>
                <w:rFonts w:hint="eastAsia" w:hAnsi="宋体"/>
                <w:color w:val="000000" w:themeColor="text1"/>
                <w:sz w:val="24"/>
                <w:szCs w:val="24"/>
              </w:rPr>
            </w:pPr>
            <w:r>
              <w:rPr>
                <w:rFonts w:ascii="Wingdings 2" w:hAnsi="Wingdings 2" w:eastAsia="Wingdings 2" w:cs="Wingdings 2"/>
                <w:color w:val="000000" w:themeColor="text1"/>
                <w:sz w:val="24"/>
                <w:szCs w:val="24"/>
              </w:rPr>
              <w:t xml:space="preserve"></w:t>
            </w:r>
            <w:r>
              <w:rPr>
                <w:rFonts w:hAnsi="宋体"/>
                <w:color w:val="000000" w:themeColor="text1"/>
                <w:sz w:val="24"/>
                <w:szCs w:val="24"/>
              </w:rPr>
              <w:t xml:space="preserve">本项目为单一产品采购项目。</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szCs w:val="24"/>
              </w:rPr>
              <w:t xml:space="preserve"></w:t>
            </w:r>
            <w:r>
              <w:rPr>
                <w:rFonts w:ascii="宋体" w:hAnsi="宋体"/>
                <w:color w:val="000000" w:themeColor="text1"/>
                <w:sz w:val="24"/>
              </w:rPr>
              <w:t xml:space="preserve">本项目为非单一产品采购项目</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4</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现场考察</w:t>
            </w:r>
            <w:r/>
          </w:p>
        </w:tc>
        <w:tc>
          <w:tcPr>
            <w:tcW w:w="7540" w:type="dxa"/>
            <w:vAlign w:val="center"/>
            <w:textDirection w:val="lrTb"/>
            <w:noWrap w:val="false"/>
          </w:tcPr>
          <w:p>
            <w:pPr>
              <w:jc w:val="left"/>
              <w:spacing w:line="360" w:lineRule="exact"/>
              <w:rPr>
                <w:rFonts w:hint="eastAsia" w:ascii="宋体" w:hAnsi="宋体" w:cs="Segoe UI Symbol"/>
                <w:color w:val="000000" w:themeColor="text1"/>
                <w:sz w:val="24"/>
              </w:rPr>
            </w:pPr>
            <w:r>
              <w:rPr>
                <w:rFonts w:hint="eastAsia" w:ascii="宋体" w:hAnsi="宋体" w:cs="Segoe UI Symbol"/>
                <w:color w:val="000000" w:themeColor="text1"/>
                <w:sz w:val="24"/>
              </w:rPr>
              <w:t xml:space="preserve">■</w:t>
            </w:r>
            <w:r>
              <w:rPr>
                <w:rFonts w:ascii="宋体" w:hAnsi="宋体" w:cs="Segoe UI Symbol"/>
                <w:color w:val="000000" w:themeColor="text1"/>
                <w:sz w:val="24"/>
              </w:rPr>
              <w:t xml:space="preserve">不组织</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s="Segoe UI Symbol"/>
                <w:color w:val="000000" w:themeColor="text1"/>
                <w:sz w:val="24"/>
              </w:rPr>
              <w:t xml:space="preserve">组织</w:t>
            </w:r>
            <w:r>
              <w:rPr>
                <w:rFonts w:hint="eastAsia" w:ascii="宋体" w:hAnsi="宋体" w:cs="Segoe UI Symbol"/>
                <w:color w:val="000000" w:themeColor="text1"/>
                <w:sz w:val="24"/>
              </w:rPr>
              <w:t xml:space="preserve">（</w:t>
            </w:r>
            <w:r>
              <w:rPr>
                <w:rFonts w:ascii="宋体" w:hAnsi="宋体" w:cs="Segoe UI Symbol"/>
                <w:color w:val="000000" w:themeColor="text1"/>
                <w:sz w:val="24"/>
              </w:rPr>
              <w:t xml:space="preserve">考察时间：__年_月_日_</w:t>
            </w:r>
            <w:r>
              <w:rPr>
                <w:rFonts w:hint="eastAsia" w:ascii="宋体" w:hAnsi="宋体" w:cs="Segoe UI Symbol"/>
                <w:color w:val="000000" w:themeColor="text1"/>
                <w:sz w:val="24"/>
              </w:rPr>
              <w:t xml:space="preserve">时</w:t>
            </w:r>
            <w:r>
              <w:rPr>
                <w:rFonts w:ascii="宋体" w:hAnsi="宋体" w:cs="Segoe UI Symbol"/>
                <w:color w:val="000000" w:themeColor="text1"/>
                <w:sz w:val="24"/>
              </w:rPr>
              <w:t xml:space="preserve">_</w:t>
            </w:r>
            <w:r>
              <w:rPr>
                <w:rFonts w:ascii="宋体" w:hAnsi="宋体" w:cs="Segoe UI Symbol"/>
                <w:bCs/>
                <w:color w:val="000000" w:themeColor="text1"/>
                <w:sz w:val="24"/>
              </w:rPr>
              <w:t xml:space="preserve">分</w:t>
            </w:r>
            <w:r>
              <w:rPr>
                <w:rFonts w:hint="eastAsia" w:ascii="宋体" w:hAnsi="宋体" w:cs="Segoe UI Symbol"/>
                <w:bCs/>
                <w:color w:val="000000" w:themeColor="text1"/>
                <w:sz w:val="24"/>
              </w:rPr>
              <w:t xml:space="preserve">，</w:t>
            </w:r>
            <w:r>
              <w:rPr>
                <w:rFonts w:ascii="宋体" w:hAnsi="宋体" w:cs="Segoe UI Symbol"/>
                <w:color w:val="000000" w:themeColor="text1"/>
                <w:sz w:val="24"/>
              </w:rPr>
              <w:t xml:space="preserve">考察地点：____________。</w:t>
            </w:r>
            <w:r>
              <w:rPr>
                <w:rFonts w:hint="eastAsia" w:ascii="宋体" w:hAnsi="宋体" w:cs="Segoe UI Symbol"/>
                <w:color w:val="000000" w:themeColor="text1"/>
                <w:sz w:val="24"/>
              </w:rPr>
              <w:t xml:space="preserve">）</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5</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开标前答疑会</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hint="eastAsia" w:ascii="宋体" w:hAnsi="宋体" w:cs="Segoe UI Symbol"/>
                <w:color w:val="000000" w:themeColor="text1"/>
                <w:sz w:val="24"/>
              </w:rPr>
              <w:t xml:space="preserve">■</w:t>
            </w:r>
            <w:r>
              <w:rPr>
                <w:rFonts w:ascii="宋体" w:hAnsi="宋体"/>
                <w:color w:val="000000" w:themeColor="text1"/>
                <w:sz w:val="24"/>
              </w:rPr>
              <w:t xml:space="preserve">不召开</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olor w:val="000000" w:themeColor="text1"/>
                <w:sz w:val="24"/>
              </w:rPr>
              <w:t xml:space="preserve">召开</w:t>
            </w:r>
            <w:r>
              <w:rPr>
                <w:rFonts w:hint="eastAsia" w:ascii="宋体" w:hAnsi="宋体"/>
                <w:color w:val="000000" w:themeColor="text1"/>
                <w:sz w:val="24"/>
              </w:rPr>
              <w:t xml:space="preserve">（</w:t>
            </w:r>
            <w:r>
              <w:rPr>
                <w:rFonts w:ascii="宋体" w:hAnsi="宋体"/>
                <w:color w:val="000000" w:themeColor="text1"/>
                <w:sz w:val="24"/>
              </w:rPr>
              <w:t xml:space="preserve">召开时间：__年_月_日_</w:t>
            </w:r>
            <w:r>
              <w:rPr>
                <w:rFonts w:hint="eastAsia" w:ascii="宋体" w:hAnsi="宋体"/>
                <w:color w:val="000000" w:themeColor="text1"/>
                <w:sz w:val="24"/>
              </w:rPr>
              <w:t xml:space="preserve">时</w:t>
            </w:r>
            <w:r>
              <w:rPr>
                <w:rFonts w:ascii="宋体" w:hAnsi="宋体"/>
                <w:color w:val="000000" w:themeColor="text1"/>
                <w:sz w:val="24"/>
              </w:rPr>
              <w:t xml:space="preserve">_</w:t>
            </w:r>
            <w:r>
              <w:rPr>
                <w:rFonts w:ascii="宋体" w:hAnsi="宋体"/>
                <w:bCs/>
                <w:color w:val="000000" w:themeColor="text1"/>
                <w:sz w:val="24"/>
              </w:rPr>
              <w:t xml:space="preserve">分</w:t>
            </w:r>
            <w:r>
              <w:rPr>
                <w:rFonts w:hint="eastAsia" w:ascii="宋体" w:hAnsi="宋体"/>
                <w:bCs/>
                <w:color w:val="000000" w:themeColor="text1"/>
                <w:sz w:val="24"/>
              </w:rPr>
              <w:t xml:space="preserve">，</w:t>
            </w:r>
            <w:r>
              <w:rPr>
                <w:rFonts w:ascii="宋体" w:hAnsi="宋体"/>
                <w:color w:val="000000" w:themeColor="text1"/>
                <w:sz w:val="24"/>
              </w:rPr>
              <w:t xml:space="preserve">召开地点：____________</w:t>
            </w:r>
            <w:r>
              <w:rPr>
                <w:rFonts w:hint="eastAsia" w:ascii="宋体" w:hAnsi="宋体"/>
                <w:color w:val="000000" w:themeColor="text1"/>
                <w:sz w:val="24"/>
              </w:rPr>
              <w:t xml:space="preserve">。）</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6</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样品</w:t>
            </w:r>
            <w:r/>
          </w:p>
        </w:tc>
        <w:tc>
          <w:tcPr>
            <w:tcW w:w="7540" w:type="dxa"/>
            <w:vAlign w:val="center"/>
            <w:textDirection w:val="lrTb"/>
            <w:noWrap w:val="false"/>
          </w:tcPr>
          <w:p>
            <w:pPr>
              <w:jc w:val="left"/>
              <w:spacing w:line="300" w:lineRule="exact"/>
              <w:rPr>
                <w:rFonts w:hint="eastAsia" w:ascii="宋体" w:hAnsi="宋体"/>
                <w:color w:val="000000" w:themeColor="text1"/>
                <w:sz w:val="24"/>
              </w:rPr>
            </w:pPr>
            <w:r>
              <w:rPr>
                <w:rFonts w:ascii="宋体" w:hAnsi="宋体"/>
                <w:color w:val="000000" w:themeColor="text1"/>
                <w:sz w:val="24"/>
              </w:rPr>
              <w:t xml:space="preserve">投标样品递交：</w:t>
            </w:r>
            <w:r/>
          </w:p>
          <w:p>
            <w:pPr>
              <w:jc w:val="left"/>
              <w:spacing w:line="300" w:lineRule="exact"/>
              <w:rPr>
                <w:rFonts w:hint="eastAsia" w:ascii="宋体" w:hAnsi="宋体"/>
                <w:color w:val="000000" w:themeColor="text1"/>
                <w:sz w:val="24"/>
              </w:rPr>
            </w:pPr>
            <w:r>
              <w:rPr>
                <w:rFonts w:hint="eastAsia" w:ascii="宋体" w:hAnsi="宋体" w:cs="Segoe UI Symbol"/>
                <w:color w:val="000000" w:themeColor="text1"/>
                <w:sz w:val="24"/>
              </w:rPr>
              <w:t xml:space="preserve">■</w:t>
            </w:r>
            <w:r>
              <w:rPr>
                <w:rFonts w:ascii="宋体" w:hAnsi="宋体"/>
                <w:color w:val="000000" w:themeColor="text1"/>
                <w:sz w:val="24"/>
              </w:rPr>
              <w:t xml:space="preserve">不需要</w:t>
            </w:r>
            <w:r/>
          </w:p>
          <w:p>
            <w:pPr>
              <w:jc w:val="left"/>
              <w:spacing w:line="30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olor w:val="000000" w:themeColor="text1"/>
                <w:sz w:val="24"/>
              </w:rPr>
              <w:t xml:space="preserve">需要</w:t>
            </w:r>
            <w:r>
              <w:rPr>
                <w:rFonts w:hint="eastAsia" w:ascii="宋体" w:hAnsi="宋体"/>
                <w:color w:val="000000" w:themeColor="text1"/>
                <w:sz w:val="24"/>
              </w:rPr>
              <w:t xml:space="preserve">，具体</w:t>
            </w:r>
            <w:r>
              <w:rPr>
                <w:rFonts w:ascii="宋体" w:hAnsi="宋体"/>
                <w:color w:val="000000" w:themeColor="text1"/>
                <w:sz w:val="24"/>
              </w:rPr>
              <w:t xml:space="preserve">要求如下：</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（1）样品递交要求：样品必须在</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时</w:t>
            </w:r>
            <w:r>
              <w:rPr>
                <w:rFonts w:hint="eastAsia" w:ascii="宋体" w:hAnsi="宋体"/>
                <w:color w:val="000000" w:themeColor="text1"/>
                <w:sz w:val="24"/>
                <w:u w:val="single"/>
              </w:rPr>
              <w:t xml:space="preserve">00</w:t>
            </w:r>
            <w:r>
              <w:rPr>
                <w:rFonts w:hint="eastAsia" w:ascii="宋体" w:hAnsi="宋体"/>
                <w:color w:val="000000" w:themeColor="text1"/>
                <w:sz w:val="24"/>
              </w:rPr>
              <w:t xml:space="preserve">分前送</w:t>
            </w:r>
            <w:r>
              <w:rPr>
                <w:rFonts w:hint="eastAsia"/>
                <w:color w:val="000000" w:themeColor="text1"/>
                <w:sz w:val="24"/>
                <w:u w:val="single"/>
              </w:rPr>
              <w:t xml:space="preserve">       </w:t>
            </w:r>
            <w:r>
              <w:rPr>
                <w:rFonts w:hint="eastAsia" w:ascii="宋体" w:hAnsi="宋体"/>
                <w:color w:val="000000" w:themeColor="text1"/>
                <w:sz w:val="24"/>
              </w:rPr>
              <w:t xml:space="preserve">，并至</w:t>
            </w:r>
            <w:r>
              <w:rPr>
                <w:rFonts w:hint="eastAsia" w:ascii="宋体" w:hAnsi="宋体"/>
                <w:b/>
                <w:bCs/>
                <w:color w:val="000000" w:themeColor="text1"/>
                <w:sz w:val="24"/>
                <w:u w:val="single"/>
              </w:rPr>
              <w:t xml:space="preserve">    </w:t>
            </w:r>
            <w:r>
              <w:rPr>
                <w:rFonts w:hint="eastAsia" w:ascii="宋体" w:hAnsi="宋体"/>
                <w:color w:val="000000" w:themeColor="text1"/>
                <w:sz w:val="24"/>
              </w:rPr>
              <w:t xml:space="preserve">室做好样品送达登记工作，联系人：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，电话</w:t>
            </w:r>
            <w:r>
              <w:rPr>
                <w:rFonts w:hint="eastAsia" w:ascii="宋体" w:hAnsi="宋体"/>
                <w:color w:val="000000" w:themeColor="text1"/>
                <w:sz w:val="24"/>
                <w:u w:val="single"/>
              </w:rPr>
              <w:t xml:space="preserve">：</w:t>
            </w:r>
            <w:r>
              <w:rPr>
                <w:rFonts w:hint="eastAsia"/>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，逾期将不予接收。</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（2）中标（成交）单位样品留样封存，未中标（成交）单位样品自开标之日起三天内由投标人运回。</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（3）样品不能出现制造厂或投标人的标志、标记。</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（4）样品递交及退还必须出具投标人的授权委托书及被授权委托人身份证。</w:t>
            </w:r>
            <w:r/>
          </w:p>
          <w:p>
            <w:pPr>
              <w:spacing w:line="300" w:lineRule="exact"/>
              <w:rPr>
                <w:color w:val="000000" w:themeColor="text1"/>
              </w:rPr>
            </w:pPr>
            <w:r>
              <w:rPr>
                <w:rFonts w:hint="eastAsia" w:ascii="宋体" w:hAnsi="宋体"/>
                <w:color w:val="000000" w:themeColor="text1"/>
                <w:sz w:val="24"/>
              </w:rPr>
              <w:t xml:space="preserve">（5）样品制作及运输费用由投标人自行承担。</w:t>
            </w:r>
            <w:r/>
          </w:p>
        </w:tc>
      </w:tr>
      <w:tr>
        <w:trPr>
          <w:jc w:val="center"/>
          <w:trHeight w:val="120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7</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是否专门面向中小企业</w:t>
            </w:r>
            <w:r/>
          </w:p>
        </w:tc>
        <w:tc>
          <w:tcPr>
            <w:tcW w:w="7540" w:type="dxa"/>
            <w:vAlign w:val="center"/>
            <w:textDirection w:val="lrTb"/>
            <w:noWrap w:val="false"/>
          </w:tcPr>
          <w:p>
            <w:pPr>
              <w:jc w:val="left"/>
              <w:rPr>
                <w:rFonts w:hint="eastAsia" w:ascii="宋体" w:hAnsi="宋体"/>
                <w:color w:val="000000" w:themeColor="text1"/>
                <w:sz w:val="24"/>
              </w:rPr>
            </w:pPr>
            <w:r>
              <w:rPr>
                <w:rFonts w:hint="eastAsia" w:ascii="宋体" w:hAnsi="宋体" w:cs="Segoe UI Symbol"/>
                <w:color w:val="000000" w:themeColor="text1"/>
                <w:sz w:val="24"/>
              </w:rPr>
              <w:t xml:space="preserve">■</w:t>
            </w:r>
            <w:r>
              <w:rPr>
                <w:rFonts w:hint="eastAsia" w:ascii="宋体" w:hAnsi="宋体"/>
                <w:color w:val="000000" w:themeColor="text1"/>
                <w:sz w:val="24"/>
              </w:rPr>
              <w:t xml:space="preserve">本项目专门面向中小企业采购，在评审时不再对小微企业执行价格评审优惠政策。</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hint="eastAsia" w:ascii="宋体" w:hAnsi="宋体"/>
                <w:color w:val="000000" w:themeColor="text1"/>
                <w:sz w:val="24"/>
              </w:rPr>
              <w:t xml:space="preserve">本项目非专门面向中小企业采购，对于符合规定的小、微企业报价给予</w:t>
            </w:r>
            <w:r>
              <w:rPr>
                <w:rFonts w:hint="eastAsia" w:ascii="宋体" w:hAnsi="宋体"/>
                <w:color w:val="000000" w:themeColor="text1"/>
                <w:sz w:val="24"/>
                <w:u w:val="single"/>
              </w:rPr>
              <w:t xml:space="preserve">10%</w:t>
            </w:r>
            <w:r>
              <w:rPr>
                <w:rFonts w:hint="eastAsia" w:ascii="宋体" w:hAnsi="宋体"/>
                <w:color w:val="000000" w:themeColor="text1"/>
                <w:sz w:val="24"/>
              </w:rPr>
              <w:t xml:space="preserve">的扣除，用扣除后的价格参与评审。</w:t>
            </w:r>
            <w:r/>
          </w:p>
        </w:tc>
      </w:tr>
      <w:tr>
        <w:trPr>
          <w:jc w:val="center"/>
          <w:trHeight w:val="120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hint="eastAsia"/>
                <w:color w:val="000000" w:themeColor="text1"/>
                <w:sz w:val="24"/>
              </w:rPr>
              <w:t xml:space="preserve">本国产品政策支持</w:t>
            </w:r>
            <w:r/>
          </w:p>
        </w:tc>
        <w:tc>
          <w:tcPr>
            <w:tcW w:w="7540" w:type="dxa"/>
            <w:vAlign w:val="center"/>
            <w:textDirection w:val="lrTb"/>
            <w:noWrap w:val="false"/>
          </w:tcPr>
          <w:p>
            <w:pPr>
              <w:jc w:val="left"/>
              <w:rPr>
                <w:rFonts w:hint="eastAsia" w:ascii="宋体" w:hAnsi="宋体" w:cs="Segoe UI Symbol"/>
                <w:color w:val="000000" w:themeColor="text1"/>
                <w:sz w:val="24"/>
              </w:rPr>
            </w:pPr>
            <w:r>
              <w:rPr>
                <w:rFonts w:hint="eastAsia"/>
                <w:sz w:val="24"/>
              </w:rPr>
              <w:t xml:space="preserve">本项目</w:t>
            </w:r>
            <w:r>
              <w:rPr>
                <w:rFonts w:hint="eastAsia"/>
                <w:sz w:val="24"/>
                <w:u w:val="single"/>
              </w:rPr>
              <w:t xml:space="preserve">不适用</w:t>
            </w:r>
            <w:r>
              <w:rPr>
                <w:rFonts w:hint="eastAsia"/>
                <w:sz w:val="24"/>
              </w:rPr>
              <w:t xml:space="preserve">本国产品政策功能。（如适用，具体要求详见第四章“评标方法”—“政府采购中实施本国产品标准及相关政策”。）</w:t>
            </w:r>
            <w:r/>
          </w:p>
        </w:tc>
      </w:tr>
      <w:tr>
        <w:trPr>
          <w:jc w:val="center"/>
          <w:trHeight w:val="66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9</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标的所属行业</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hint="eastAsia"/>
                <w:color w:val="000000" w:themeColor="text1"/>
                <w:sz w:val="24"/>
              </w:rPr>
              <w:t xml:space="preserve">本项目</w:t>
            </w:r>
            <w:r>
              <w:rPr>
                <w:rFonts w:hint="eastAsia" w:ascii="新宋体" w:hAnsi="新宋体" w:eastAsia="新宋体" w:cs="新宋体"/>
                <w:color w:val="000000" w:themeColor="text1"/>
                <w:sz w:val="24"/>
              </w:rPr>
              <w:t xml:space="preserve">属于</w:t>
            </w:r>
            <w:r>
              <w:rPr>
                <w:rFonts w:hint="eastAsia" w:ascii="新宋体" w:hAnsi="新宋体" w:cs="新宋体"/>
                <w:b/>
                <w:bCs/>
                <w:color w:val="000000" w:themeColor="text1"/>
                <w:sz w:val="24"/>
                <w:u w:val="single"/>
              </w:rPr>
              <w:t xml:space="preserve"> </w:t>
            </w:r>
            <w:r>
              <w:rPr>
                <w:rFonts w:ascii="新宋体" w:hAnsi="新宋体" w:cs="新宋体"/>
                <w:b/>
                <w:bCs/>
                <w:color w:val="000000" w:themeColor="text1"/>
                <w:sz w:val="24"/>
                <w:u w:val="single"/>
              </w:rPr>
              <w:t xml:space="preserve"> </w:t>
            </w:r>
            <w:r>
              <w:rPr>
                <w:rFonts w:hint="eastAsia" w:ascii="新宋体" w:hAnsi="新宋体" w:eastAsia="新宋体" w:cs="新宋体"/>
                <w:b/>
                <w:bCs/>
                <w:color w:val="000000" w:themeColor="text1"/>
                <w:sz w:val="24"/>
                <w:u w:val="single"/>
              </w:rPr>
              <w:t xml:space="preserve">服务类</w:t>
            </w:r>
            <w:r>
              <w:rPr>
                <w:rFonts w:ascii="新宋体" w:hAnsi="新宋体" w:cs="新宋体"/>
                <w:b/>
                <w:bCs/>
                <w:color w:val="000000" w:themeColor="text1"/>
                <w:sz w:val="24"/>
                <w:u w:val="single"/>
              </w:rPr>
              <w:t xml:space="preserve"> </w:t>
            </w:r>
            <w:r>
              <w:rPr>
                <w:rFonts w:hint="eastAsia" w:ascii="新宋体" w:hAnsi="新宋体" w:eastAsia="新宋体" w:cs="新宋体"/>
                <w:color w:val="000000" w:themeColor="text1"/>
                <w:szCs w:val="21"/>
              </w:rPr>
              <w:t xml:space="preserve">，</w:t>
            </w:r>
            <w:r>
              <w:rPr>
                <w:rFonts w:ascii="新宋体" w:hAnsi="新宋体" w:eastAsia="新宋体" w:cs="新宋体"/>
                <w:color w:val="000000" w:themeColor="text1"/>
                <w:sz w:val="24"/>
              </w:rPr>
              <w:t xml:space="preserve">采购标的对应的中小企业划分标准所属行业：</w:t>
            </w:r>
            <w:r>
              <w:rPr>
                <w:rFonts w:hint="eastAsia" w:ascii="新宋体" w:hAnsi="新宋体" w:cs="新宋体"/>
                <w:color w:val="000000" w:themeColor="text1"/>
                <w:sz w:val="24"/>
                <w:u w:val="single"/>
              </w:rPr>
              <w:t xml:space="preserve">         </w:t>
            </w:r>
            <w:r>
              <w:rPr>
                <w:rFonts w:hint="eastAsia" w:ascii="新宋体" w:hAnsi="新宋体" w:eastAsia="新宋体" w:cs="新宋体"/>
                <w:b/>
                <w:bCs/>
                <w:color w:val="000000" w:themeColor="text1"/>
                <w:sz w:val="24"/>
                <w:u w:val="single"/>
              </w:rPr>
              <w:t xml:space="preserve">其他未列明行业</w:t>
            </w:r>
            <w:r>
              <w:rPr>
                <w:rFonts w:hint="eastAsia" w:ascii="新宋体" w:hAnsi="新宋体" w:eastAsia="新宋体" w:cs="新宋体"/>
                <w:color w:val="000000" w:themeColor="text1"/>
                <w:sz w:val="24"/>
              </w:rPr>
              <w:t xml:space="preserve">（《关于印发中小企业划型标准规定的通知》工信部联企业【</w:t>
            </w:r>
            <w:r>
              <w:rPr>
                <w:rFonts w:hint="eastAsia" w:ascii="新宋体" w:hAnsi="新宋体" w:cs="新宋体"/>
                <w:color w:val="000000" w:themeColor="text1"/>
                <w:sz w:val="24"/>
              </w:rPr>
              <w:t xml:space="preserve">2011</w:t>
            </w:r>
            <w:r>
              <w:rPr>
                <w:rFonts w:hint="eastAsia" w:ascii="新宋体" w:hAnsi="新宋体" w:eastAsia="新宋体" w:cs="新宋体"/>
                <w:color w:val="000000" w:themeColor="text1"/>
                <w:sz w:val="24"/>
              </w:rPr>
              <w:t xml:space="preserve">】</w:t>
            </w:r>
            <w:r>
              <w:rPr>
                <w:rFonts w:hint="eastAsia" w:ascii="新宋体" w:hAnsi="新宋体" w:cs="新宋体"/>
                <w:color w:val="000000" w:themeColor="text1"/>
                <w:sz w:val="24"/>
              </w:rPr>
              <w:t xml:space="preserve">300</w:t>
            </w:r>
            <w:r>
              <w:rPr>
                <w:rFonts w:hint="eastAsia" w:ascii="新宋体" w:hAnsi="新宋体" w:eastAsia="新宋体" w:cs="新宋体"/>
                <w:color w:val="000000" w:themeColor="text1"/>
                <w:sz w:val="24"/>
              </w:rPr>
              <w:t xml:space="preserve">号）。在填写时请正确选择中小企业声明函类型（货物、服务或工程）</w:t>
            </w:r>
            <w:r>
              <w:rPr>
                <w:rFonts w:hint="eastAsia"/>
                <w:color w:val="000000" w:themeColor="text1"/>
                <w:sz w:val="24"/>
              </w:rPr>
              <w:t xml:space="preserve">，如填写错误或未填报则会导致资格审查不通过（专</w:t>
            </w:r>
            <w:r>
              <w:rPr>
                <w:rFonts w:hint="eastAsia"/>
                <w:color w:val="000000" w:themeColor="text1"/>
                <w:sz w:val="24"/>
              </w:rPr>
              <w:t xml:space="preserve">门面向中小企业采购）或报价不作相应扣除。</w:t>
            </w:r>
            <w:r/>
          </w:p>
        </w:tc>
      </w:tr>
      <w:tr>
        <w:trPr>
          <w:jc w:val="center"/>
          <w:trHeight w:val="695"/>
        </w:trPr>
        <w:tc>
          <w:tcPr>
            <w:tcW w:w="988" w:type="dxa"/>
            <w:vAlign w:val="center"/>
            <w:textDirection w:val="lrTb"/>
            <w:noWrap w:val="false"/>
          </w:tcPr>
          <w:p>
            <w:pPr>
              <w:jc w:val="center"/>
              <w:spacing w:line="360" w:lineRule="exact"/>
              <w:rPr>
                <w:color w:val="000000" w:themeColor="text1"/>
              </w:rPr>
            </w:pPr>
            <w:r>
              <w:rPr>
                <w:color w:val="000000" w:themeColor="text1"/>
              </w:rPr>
              <w:br w:type="page" w:clear="all"/>
            </w:r>
            <w:r>
              <w:rPr>
                <w:rFonts w:hint="eastAsia" w:ascii="Times New Roman" w:hAnsi="Times New Roman"/>
                <w:color w:val="000000" w:themeColor="text1"/>
                <w:sz w:val="24"/>
                <w:szCs w:val="24"/>
              </w:rPr>
              <w:t xml:space="preserve">10</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投标有效期</w:t>
            </w:r>
            <w:r/>
          </w:p>
        </w:tc>
        <w:tc>
          <w:tcPr>
            <w:tcW w:w="7540" w:type="dxa"/>
            <w:vAlign w:val="center"/>
            <w:textDirection w:val="lrTb"/>
            <w:noWrap w:val="false"/>
          </w:tcPr>
          <w:p>
            <w:pPr>
              <w:jc w:val="left"/>
              <w:spacing w:line="360" w:lineRule="exact"/>
              <w:rPr>
                <w:rFonts w:ascii="新宋体" w:hAnsi="新宋体" w:cs="新宋体"/>
                <w:color w:val="000000" w:themeColor="text1"/>
                <w:sz w:val="24"/>
              </w:rPr>
            </w:pPr>
            <w:r>
              <w:rPr>
                <w:rFonts w:ascii="新宋体" w:hAnsi="新宋体" w:eastAsia="新宋体" w:cs="新宋体"/>
                <w:color w:val="000000" w:themeColor="text1"/>
                <w:sz w:val="24"/>
              </w:rPr>
              <w:t xml:space="preserve">自提交投标文件的截止之日起算</w:t>
            </w:r>
            <w:r>
              <w:rPr>
                <w:rFonts w:ascii="新宋体" w:hAnsi="新宋体" w:cs="新宋体"/>
                <w:color w:val="000000" w:themeColor="text1"/>
                <w:sz w:val="24"/>
                <w:u w:val="single"/>
              </w:rPr>
              <w:t xml:space="preserve">60</w:t>
            </w:r>
            <w:r>
              <w:rPr>
                <w:rFonts w:ascii="新宋体" w:hAnsi="新宋体" w:eastAsia="新宋体" w:cs="新宋体"/>
                <w:color w:val="000000" w:themeColor="text1"/>
                <w:sz w:val="24"/>
              </w:rPr>
              <w:t xml:space="preserve">日历天。</w:t>
            </w:r>
            <w:r>
              <w:rPr>
                <w:rFonts w:ascii="新宋体" w:hAnsi="新宋体" w:cs="新宋体"/>
              </w:rPr>
            </w:r>
            <w:r/>
          </w:p>
        </w:tc>
      </w:tr>
      <w:tr>
        <w:trPr>
          <w:jc w:val="center"/>
          <w:trHeight w:val="625"/>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11</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分包</w:t>
            </w:r>
            <w:r/>
          </w:p>
        </w:tc>
        <w:tc>
          <w:tcPr>
            <w:tcW w:w="7540" w:type="dxa"/>
            <w:vAlign w:val="center"/>
            <w:textDirection w:val="lrTb"/>
            <w:noWrap w:val="false"/>
          </w:tcPr>
          <w:p>
            <w:pPr>
              <w:jc w:val="left"/>
              <w:spacing w:line="360" w:lineRule="exact"/>
              <w:rPr>
                <w:rFonts w:ascii="新宋体" w:hAnsi="新宋体" w:cs="新宋体"/>
                <w:color w:val="000000" w:themeColor="text1"/>
                <w:sz w:val="24"/>
              </w:rPr>
            </w:pPr>
            <w:r>
              <w:rPr>
                <w:rFonts w:ascii="新宋体" w:hAnsi="新宋体" w:eastAsia="新宋体" w:cs="新宋体"/>
                <w:color w:val="000000" w:themeColor="text1"/>
                <w:sz w:val="24"/>
              </w:rPr>
              <w:t xml:space="preserve">本项目的非主体、非关键性工作是否允许分包：不允许</w:t>
            </w:r>
            <w:r>
              <w:rPr>
                <w:rFonts w:ascii="新宋体" w:hAnsi="新宋体" w:cs="新宋体"/>
              </w:rPr>
            </w:r>
            <w:r/>
          </w:p>
        </w:tc>
      </w:tr>
      <w:tr>
        <w:trPr>
          <w:jc w:val="center"/>
          <w:trHeight w:val="625"/>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12</w:t>
            </w:r>
            <w:r/>
          </w:p>
        </w:tc>
        <w:tc>
          <w:tcPr>
            <w:tcW w:w="1701" w:type="dxa"/>
            <w:vAlign w:val="center"/>
            <w:textDirection w:val="lrTb"/>
            <w:noWrap w:val="false"/>
          </w:tcPr>
          <w:p>
            <w:pPr>
              <w:jc w:val="center"/>
              <w:spacing w:line="360" w:lineRule="exact"/>
              <w:rPr>
                <w:color w:val="000000" w:themeColor="text1"/>
                <w:sz w:val="24"/>
              </w:rPr>
            </w:pPr>
            <w:r>
              <w:rPr>
                <w:rFonts w:hint="eastAsia"/>
                <w:color w:val="000000" w:themeColor="text1"/>
                <w:sz w:val="24"/>
              </w:rPr>
              <w:t xml:space="preserve">履约保证金</w:t>
            </w:r>
            <w:r/>
          </w:p>
        </w:tc>
        <w:tc>
          <w:tcPr>
            <w:tcW w:w="7540" w:type="dxa"/>
            <w:vAlign w:val="center"/>
            <w:textDirection w:val="lrTb"/>
            <w:noWrap w:val="false"/>
          </w:tcPr>
          <w:p>
            <w:pPr>
              <w:jc w:val="left"/>
              <w:spacing w:line="360" w:lineRule="exact"/>
              <w:rPr>
                <w:rFonts w:ascii="新宋体" w:hAnsi="新宋体" w:cs="新宋体"/>
                <w:color w:val="000000" w:themeColor="text1"/>
                <w:sz w:val="24"/>
              </w:rPr>
            </w:pPr>
            <w:r>
              <w:rPr>
                <w:rFonts w:hint="eastAsia" w:ascii="新宋体" w:hAnsi="新宋体" w:eastAsia="新宋体" w:cs="新宋体"/>
                <w:color w:val="000000" w:themeColor="text1"/>
                <w:sz w:val="24"/>
              </w:rPr>
              <w:t xml:space="preserve">不收取</w:t>
            </w:r>
            <w:r>
              <w:rPr>
                <w:rFonts w:ascii="新宋体" w:hAnsi="新宋体" w:cs="新宋体"/>
              </w:rPr>
            </w:r>
            <w:r/>
          </w:p>
        </w:tc>
      </w:tr>
      <w:tr>
        <w:trPr>
          <w:jc w:val="center"/>
          <w:trHeight w:val="20"/>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13</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询问</w:t>
            </w:r>
            <w:r/>
          </w:p>
        </w:tc>
        <w:tc>
          <w:tcPr>
            <w:tcW w:w="7540" w:type="dxa"/>
            <w:vAlign w:val="center"/>
            <w:textDirection w:val="lrTb"/>
            <w:noWrap w:val="false"/>
          </w:tcPr>
          <w:p>
            <w:pPr>
              <w:ind w:left="240" w:hanging="240"/>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已登记参加本项目的供应商对招标文件如有疑问，可于</w:t>
            </w:r>
            <w:r>
              <w:rPr>
                <w:rFonts w:ascii="宋体" w:hAnsi="宋体"/>
                <w:color w:val="000000" w:themeColor="text1"/>
                <w:sz w:val="24"/>
              </w:rPr>
              <w:t xml:space="preserve">202</w:t>
            </w:r>
            <w:r>
              <w:rPr>
                <w:rFonts w:hint="eastAsia" w:ascii="宋体" w:hAnsi="宋体"/>
                <w:color w:val="000000" w:themeColor="text1"/>
                <w:sz w:val="24"/>
              </w:rPr>
              <w:t xml:space="preserve">6</w:t>
            </w:r>
            <w:r>
              <w:rPr>
                <w:rFonts w:ascii="宋体" w:hAnsi="宋体"/>
                <w:color w:val="000000" w:themeColor="text1"/>
                <w:sz w:val="24"/>
              </w:rPr>
              <w:t xml:space="preserve">年</w:t>
            </w:r>
            <w:r>
              <w:rPr>
                <w:rFonts w:hint="eastAsia" w:ascii="宋体" w:hAnsi="宋体"/>
                <w:color w:val="000000" w:themeColor="text1"/>
                <w:sz w:val="24"/>
              </w:rPr>
              <w:t xml:space="preserve">10</w:t>
            </w:r>
            <w:r>
              <w:rPr>
                <w:rFonts w:ascii="宋体" w:hAnsi="宋体"/>
                <w:color w:val="000000" w:themeColor="text1"/>
                <w:sz w:val="24"/>
              </w:rPr>
              <w:t xml:space="preserve">月</w:t>
            </w:r>
            <w:r>
              <w:rPr>
                <w:rFonts w:hint="eastAsia" w:ascii="宋体" w:hAnsi="宋体"/>
                <w:color w:val="000000" w:themeColor="text1"/>
                <w:sz w:val="24"/>
              </w:rPr>
              <w:t xml:space="preserve">23</w:t>
            </w:r>
            <w:r>
              <w:rPr>
                <w:rFonts w:ascii="宋体" w:hAnsi="宋体"/>
                <w:color w:val="000000" w:themeColor="text1"/>
                <w:sz w:val="24"/>
              </w:rPr>
              <w:t xml:space="preserve">日17</w:t>
            </w:r>
            <w:r>
              <w:rPr>
                <w:rFonts w:hint="eastAsia" w:ascii="宋体" w:hAnsi="宋体"/>
                <w:color w:val="000000" w:themeColor="text1"/>
                <w:sz w:val="24"/>
              </w:rPr>
              <w:t xml:space="preserve">时</w:t>
            </w:r>
            <w:r>
              <w:rPr>
                <w:rFonts w:ascii="宋体" w:hAnsi="宋体"/>
                <w:color w:val="000000" w:themeColor="text1"/>
                <w:sz w:val="24"/>
              </w:rPr>
              <w:t xml:space="preserve">00</w:t>
            </w:r>
            <w:r>
              <w:rPr>
                <w:rFonts w:ascii="宋体" w:hAnsi="宋体"/>
                <w:bCs/>
                <w:color w:val="000000" w:themeColor="text1"/>
                <w:sz w:val="24"/>
              </w:rPr>
              <w:t xml:space="preserve">分</w:t>
            </w:r>
            <w:r>
              <w:rPr>
                <w:rFonts w:hint="eastAsia" w:ascii="宋体" w:hAnsi="宋体"/>
                <w:color w:val="000000" w:themeColor="text1"/>
                <w:sz w:val="24"/>
              </w:rPr>
              <w:t xml:space="preserve">前将相关疑问（格式详见招标文件中“关于招标文件的询问内容”）发送至邮箱（ </w:t>
            </w:r>
            <w:r>
              <w:rPr>
                <w:rFonts w:ascii="宋体" w:hAnsi="宋体"/>
                <w:color w:val="000000" w:themeColor="text1"/>
                <w:sz w:val="24"/>
              </w:rPr>
              <w:t xml:space="preserve">41314371</w:t>
            </w:r>
            <w:r>
              <w:rPr>
                <w:rFonts w:hint="eastAsia" w:ascii="宋体" w:hAnsi="宋体"/>
                <w:color w:val="000000" w:themeColor="text1"/>
                <w:sz w:val="24"/>
              </w:rPr>
              <w:t xml:space="preserve">@qq.com）进行咨询，如口头可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14</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联系方式</w:t>
            </w:r>
            <w:r/>
          </w:p>
        </w:tc>
        <w:tc>
          <w:tcPr>
            <w:tcW w:w="7540" w:type="dxa"/>
            <w:vAlign w:val="center"/>
            <w:textDirection w:val="lrTb"/>
            <w:noWrap w:val="false"/>
          </w:tcPr>
          <w:p>
            <w:pPr>
              <w:jc w:val="left"/>
              <w:spacing w:line="360" w:lineRule="exact"/>
              <w:rPr>
                <w:rFonts w:hint="eastAsia" w:ascii="新宋体" w:hAnsi="新宋体" w:cs="新宋体"/>
                <w:color w:val="000000" w:themeColor="text1"/>
                <w:sz w:val="24"/>
              </w:rPr>
            </w:pPr>
            <w:r>
              <w:rPr>
                <w:rFonts w:ascii="新宋体" w:hAnsi="新宋体" w:eastAsia="新宋体" w:cs="新宋体"/>
                <w:color w:val="000000" w:themeColor="text1"/>
                <w:sz w:val="24"/>
              </w:rPr>
              <w:t xml:space="preserve">接收质疑的联系方式</w:t>
            </w:r>
            <w:r>
              <w:rPr>
                <w:rFonts w:hint="eastAsia" w:ascii="新宋体" w:hAnsi="新宋体" w:eastAsia="新宋体" w:cs="新宋体"/>
                <w:color w:val="000000" w:themeColor="text1"/>
                <w:sz w:val="24"/>
              </w:rPr>
              <w:t xml:space="preserve">：</w:t>
            </w:r>
            <w:r>
              <w:rPr>
                <w:rFonts w:ascii="新宋体" w:hAnsi="新宋体" w:cs="新宋体"/>
              </w:rPr>
            </w:r>
            <w:r/>
          </w:p>
          <w:p>
            <w:pPr>
              <w:spacing w:line="360" w:lineRule="exact"/>
              <w:rPr>
                <w:rFonts w:hint="eastAsia" w:ascii="新宋体" w:hAnsi="新宋体" w:cs="新宋体"/>
                <w:color w:val="000000" w:themeColor="text1"/>
                <w:sz w:val="24"/>
              </w:rPr>
            </w:pPr>
            <w:r>
              <w:rPr>
                <w:rFonts w:hint="eastAsia" w:ascii="新宋体" w:hAnsi="新宋体" w:eastAsia="新宋体" w:cs="新宋体"/>
                <w:color w:val="000000" w:themeColor="text1"/>
                <w:sz w:val="24"/>
              </w:rPr>
              <w:t xml:space="preserve">（1）</w:t>
            </w:r>
            <w:r>
              <w:rPr>
                <w:rFonts w:ascii="新宋体" w:hAnsi="新宋体" w:eastAsia="新宋体" w:cs="新宋体"/>
                <w:color w:val="000000" w:themeColor="text1"/>
                <w:sz w:val="24"/>
              </w:rPr>
              <w:t xml:space="preserve">采购人</w:t>
            </w:r>
            <w:r>
              <w:rPr>
                <w:rFonts w:hint="eastAsia" w:ascii="新宋体" w:hAnsi="新宋体" w:eastAsia="新宋体" w:cs="新宋体"/>
                <w:color w:val="000000" w:themeColor="text1"/>
                <w:sz w:val="24"/>
              </w:rPr>
              <w:t xml:space="preserve">：</w:t>
            </w:r>
            <w:r>
              <w:rPr>
                <w:rFonts w:hint="eastAsia" w:ascii="新宋体" w:hAnsi="新宋体" w:eastAsia="新宋体" w:cs="新宋体"/>
                <w:color w:val="000000" w:themeColor="text1"/>
                <w:sz w:val="24"/>
              </w:rPr>
              <w:t xml:space="preserve">常州市武进区礼嘉镇人民政府</w:t>
            </w:r>
            <w:r>
              <w:rPr>
                <w:rFonts w:ascii="新宋体" w:hAnsi="新宋体" w:cs="新宋体"/>
              </w:rPr>
            </w:r>
            <w:r/>
          </w:p>
          <w:p>
            <w:pPr>
              <w:ind w:firstLine="720"/>
              <w:spacing w:line="360" w:lineRule="exact"/>
              <w:rPr>
                <w:rFonts w:hint="eastAsia" w:ascii="新宋体" w:hAnsi="新宋体" w:cs="新宋体"/>
                <w:color w:val="000000" w:themeColor="text1"/>
                <w:sz w:val="24"/>
              </w:rPr>
            </w:pPr>
            <w:r>
              <w:rPr>
                <w:rFonts w:ascii="新宋体" w:hAnsi="新宋体" w:eastAsia="新宋体" w:cs="新宋体"/>
                <w:color w:val="000000" w:themeColor="text1"/>
                <w:sz w:val="24"/>
              </w:rPr>
              <w:t xml:space="preserve">联系电话：</w:t>
            </w:r>
            <w:r>
              <w:rPr>
                <w:rFonts w:ascii="新宋体" w:hAnsi="新宋体" w:cs="新宋体"/>
                <w:color w:val="000000" w:themeColor="text1"/>
                <w:sz w:val="24"/>
              </w:rPr>
              <w:t xml:space="preserve">0519-</w:t>
            </w:r>
            <w:r>
              <w:rPr>
                <w:rFonts w:ascii="新宋体" w:hAnsi="新宋体" w:cs="新宋体"/>
                <w:color w:val="000000" w:themeColor="text1"/>
                <w:sz w:val="24"/>
              </w:rPr>
              <w:t xml:space="preserve">86213567</w:t>
            </w:r>
            <w:r>
              <w:rPr>
                <w:rFonts w:hint="eastAsia" w:ascii="新宋体" w:hAnsi="新宋体" w:cs="新宋体"/>
                <w:color w:val="000000" w:themeColor="text1"/>
                <w:sz w:val="24"/>
              </w:rPr>
              <w:t xml:space="preserve"> </w:t>
            </w:r>
            <w:r>
              <w:rPr>
                <w:rFonts w:ascii="新宋体" w:hAnsi="新宋体" w:cs="新宋体"/>
              </w:rPr>
            </w:r>
            <w:r/>
          </w:p>
          <w:p>
            <w:pPr>
              <w:ind w:firstLine="720"/>
              <w:spacing w:line="360" w:lineRule="exact"/>
              <w:rPr>
                <w:rFonts w:hint="eastAsia" w:ascii="新宋体" w:hAnsi="新宋体" w:cs="新宋体"/>
                <w:color w:val="000000" w:themeColor="text1"/>
                <w:sz w:val="24"/>
              </w:rPr>
            </w:pPr>
            <w:r>
              <w:rPr>
                <w:rFonts w:hint="eastAsia" w:ascii="新宋体" w:hAnsi="新宋体" w:eastAsia="新宋体" w:cs="新宋体"/>
                <w:color w:val="000000" w:themeColor="text1"/>
                <w:sz w:val="24"/>
              </w:rPr>
              <w:t xml:space="preserve">通讯地址：</w:t>
            </w:r>
            <w:r>
              <w:rPr>
                <w:rFonts w:hint="eastAsia" w:ascii="新宋体" w:hAnsi="新宋体" w:eastAsia="新宋体" w:cs="新宋体"/>
                <w:color w:val="000000" w:themeColor="text1"/>
                <w:sz w:val="24"/>
              </w:rPr>
              <w:t xml:space="preserve">常州市武进区礼坂路67号</w:t>
            </w:r>
            <w:r>
              <w:rPr>
                <w:rFonts w:hint="eastAsia" w:ascii="新宋体" w:hAnsi="新宋体" w:eastAsia="新宋体" w:cs="新宋体"/>
                <w:color w:val="000000" w:themeColor="text1"/>
                <w:sz w:val="24"/>
              </w:rPr>
              <w:t xml:space="preserve">。</w:t>
            </w:r>
            <w:r>
              <w:rPr>
                <w:rFonts w:ascii="新宋体" w:hAnsi="新宋体" w:cs="新宋体"/>
              </w:rPr>
            </w:r>
            <w:r/>
          </w:p>
          <w:p>
            <w:pPr>
              <w:jc w:val="left"/>
              <w:spacing w:line="360" w:lineRule="exact"/>
              <w:rPr>
                <w:rFonts w:hint="eastAsia" w:ascii="新宋体" w:hAnsi="新宋体" w:cs="新宋体"/>
                <w:color w:val="000000" w:themeColor="text1"/>
                <w:sz w:val="24"/>
              </w:rPr>
            </w:pPr>
            <w:r>
              <w:rPr>
                <w:rFonts w:hint="eastAsia" w:ascii="新宋体" w:hAnsi="新宋体" w:eastAsia="新宋体" w:cs="新宋体"/>
                <w:color w:val="000000" w:themeColor="text1"/>
                <w:sz w:val="24"/>
              </w:rPr>
              <w:t xml:space="preserve">（</w:t>
            </w:r>
            <w:r>
              <w:rPr>
                <w:rFonts w:ascii="新宋体" w:hAnsi="新宋体" w:cs="新宋体"/>
                <w:color w:val="000000" w:themeColor="text1"/>
                <w:sz w:val="24"/>
              </w:rPr>
              <w:t xml:space="preserve">2</w:t>
            </w:r>
            <w:r>
              <w:rPr>
                <w:rFonts w:hint="eastAsia" w:ascii="新宋体" w:hAnsi="新宋体" w:eastAsia="新宋体" w:cs="新宋体"/>
                <w:color w:val="000000" w:themeColor="text1"/>
                <w:sz w:val="24"/>
              </w:rPr>
              <w:t xml:space="preserve">）代理机构：江苏</w:t>
            </w:r>
            <w:r>
              <w:rPr>
                <w:rFonts w:ascii="新宋体" w:hAnsi="新宋体" w:eastAsia="新宋体" w:cs="新宋体"/>
                <w:color w:val="000000" w:themeColor="text1"/>
                <w:sz w:val="24"/>
              </w:rPr>
              <w:t xml:space="preserve">信和工程建设管理房地产评估有限公司</w:t>
            </w:r>
            <w:r>
              <w:rPr>
                <w:rFonts w:ascii="新宋体" w:hAnsi="新宋体" w:cs="新宋体"/>
              </w:rPr>
            </w:r>
            <w:r/>
          </w:p>
          <w:p>
            <w:pPr>
              <w:ind w:firstLine="600"/>
              <w:jc w:val="left"/>
              <w:spacing w:line="360" w:lineRule="exact"/>
              <w:rPr>
                <w:rFonts w:hint="eastAsia" w:ascii="新宋体" w:hAnsi="新宋体" w:cs="新宋体"/>
                <w:color w:val="000000" w:themeColor="text1"/>
                <w:sz w:val="24"/>
              </w:rPr>
            </w:pPr>
            <w:r>
              <w:rPr>
                <w:rFonts w:ascii="新宋体" w:hAnsi="新宋体" w:eastAsia="新宋体" w:cs="新宋体"/>
                <w:color w:val="000000" w:themeColor="text1"/>
                <w:sz w:val="24"/>
              </w:rPr>
              <w:t xml:space="preserve">联系电话：</w:t>
            </w:r>
            <w:r>
              <w:rPr>
                <w:rFonts w:hint="eastAsia" w:ascii="新宋体" w:hAnsi="新宋体" w:cs="新宋体"/>
                <w:color w:val="000000" w:themeColor="text1"/>
                <w:sz w:val="24"/>
              </w:rPr>
              <w:t xml:space="preserve">0519-89980195</w:t>
            </w:r>
            <w:r>
              <w:rPr>
                <w:rFonts w:ascii="新宋体" w:hAnsi="新宋体" w:cs="新宋体"/>
              </w:rPr>
            </w:r>
            <w:r/>
          </w:p>
          <w:p>
            <w:pPr>
              <w:ind w:firstLine="600"/>
              <w:jc w:val="left"/>
              <w:spacing w:line="360" w:lineRule="exact"/>
              <w:rPr>
                <w:rFonts w:ascii="新宋体" w:hAnsi="新宋体" w:cs="新宋体"/>
                <w:color w:val="000000" w:themeColor="text1"/>
                <w:sz w:val="24"/>
              </w:rPr>
            </w:pPr>
            <w:r>
              <w:rPr>
                <w:rFonts w:ascii="新宋体" w:hAnsi="新宋体" w:eastAsia="新宋体" w:cs="新宋体"/>
                <w:color w:val="000000" w:themeColor="text1"/>
                <w:sz w:val="24"/>
              </w:rPr>
              <w:t xml:space="preserve">通讯地址：</w:t>
            </w:r>
            <w:r>
              <w:rPr>
                <w:rFonts w:hint="eastAsia" w:ascii="新宋体" w:hAnsi="新宋体" w:eastAsia="新宋体" w:cs="新宋体"/>
                <w:color w:val="000000" w:themeColor="text1"/>
                <w:sz w:val="24"/>
              </w:rPr>
              <w:t xml:space="preserve">武进区</w:t>
            </w:r>
            <w:r>
              <w:rPr>
                <w:rFonts w:ascii="新宋体" w:hAnsi="新宋体" w:eastAsia="新宋体" w:cs="新宋体"/>
                <w:color w:val="000000" w:themeColor="text1"/>
                <w:sz w:val="24"/>
              </w:rPr>
              <w:t xml:space="preserve">华东机电城</w:t>
            </w:r>
            <w:r>
              <w:rPr>
                <w:rFonts w:hint="eastAsia" w:ascii="新宋体" w:hAnsi="新宋体" w:eastAsia="新宋体" w:cs="新宋体"/>
                <w:color w:val="000000" w:themeColor="text1"/>
                <w:sz w:val="24"/>
              </w:rPr>
              <w:t xml:space="preserve">8号楼10楼</w:t>
            </w:r>
            <w:r>
              <w:rPr>
                <w:rFonts w:ascii="新宋体" w:hAnsi="新宋体" w:eastAsia="新宋体" w:cs="新宋体"/>
                <w:color w:val="000000" w:themeColor="text1"/>
                <w:sz w:val="24"/>
              </w:rPr>
              <w:t xml:space="preserve"> 。</w:t>
            </w:r>
            <w:r>
              <w:rPr>
                <w:rFonts w:ascii="新宋体" w:hAnsi="新宋体" w:cs="新宋体"/>
              </w:rPr>
            </w:r>
            <w:r/>
          </w:p>
        </w:tc>
      </w:tr>
      <w:tr>
        <w:trPr>
          <w:jc w:val="center"/>
          <w:trHeight w:val="1624"/>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14</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纸质中标</w:t>
            </w:r>
            <w:r>
              <w:rPr>
                <w:rFonts w:hint="eastAsia"/>
                <w:color w:val="000000" w:themeColor="text1"/>
                <w:sz w:val="24"/>
              </w:rPr>
              <w:t xml:space="preserve">（成交）</w:t>
            </w:r>
            <w:r>
              <w:rPr>
                <w:color w:val="000000" w:themeColor="text1"/>
                <w:sz w:val="24"/>
              </w:rPr>
              <w:t xml:space="preserve">文件</w:t>
            </w:r>
            <w:r/>
          </w:p>
        </w:tc>
        <w:tc>
          <w:tcPr>
            <w:tcW w:w="7540" w:type="dxa"/>
            <w:vAlign w:val="center"/>
            <w:textDirection w:val="lrTb"/>
            <w:noWrap w:val="false"/>
          </w:tcPr>
          <w:p>
            <w:pPr>
              <w:jc w:val="left"/>
              <w:spacing w:line="360" w:lineRule="exact"/>
              <w:rPr>
                <w:rFonts w:ascii="新宋体" w:hAnsi="新宋体" w:cs="新宋体"/>
                <w:color w:val="000000" w:themeColor="text1"/>
                <w:sz w:val="24"/>
              </w:rPr>
            </w:pPr>
            <w:r>
              <w:rPr>
                <w:rFonts w:hint="eastAsia" w:ascii="新宋体" w:hAnsi="新宋体" w:eastAsia="新宋体" w:cs="新宋体"/>
                <w:color w:val="000000" w:themeColor="text1"/>
                <w:sz w:val="24"/>
              </w:rPr>
              <w:t xml:space="preserve">中标单位在签订合同前需递交与电子投标文件内容一致的纸质投标文件两份（需打印清晰，标注目录及页码），作为项目归档使用。（递交方式可采用邮寄或现场送达</w:t>
            </w:r>
            <w:r>
              <w:rPr>
                <w:rFonts w:hint="eastAsia" w:ascii="新宋体" w:hAnsi="新宋体" w:cs="新宋体"/>
                <w:color w:val="000000" w:themeColor="text1"/>
                <w:sz w:val="24"/>
              </w:rPr>
              <w:t xml:space="preserve">, </w:t>
            </w:r>
            <w:r>
              <w:rPr>
                <w:rFonts w:hint="eastAsia" w:ascii="新宋体" w:hAnsi="新宋体" w:eastAsia="新宋体" w:cs="新宋体"/>
                <w:color w:val="000000" w:themeColor="text1"/>
                <w:sz w:val="24"/>
              </w:rPr>
              <w:t xml:space="preserve">江苏</w:t>
            </w:r>
            <w:r>
              <w:rPr>
                <w:rFonts w:ascii="新宋体" w:hAnsi="新宋体" w:eastAsia="新宋体" w:cs="新宋体"/>
                <w:color w:val="000000" w:themeColor="text1"/>
                <w:sz w:val="24"/>
              </w:rPr>
              <w:t xml:space="preserve">信和工程建设管理房地产评估有限公司</w:t>
            </w:r>
            <w:r>
              <w:rPr>
                <w:rFonts w:hint="eastAsia" w:ascii="新宋体" w:hAnsi="新宋体" w:eastAsia="新宋体" w:cs="新宋体"/>
                <w:color w:val="000000" w:themeColor="text1"/>
                <w:sz w:val="24"/>
              </w:rPr>
              <w:t xml:space="preserve">和采购人各一份，联系方式见《第一章</w:t>
            </w:r>
            <w:r>
              <w:rPr>
                <w:rFonts w:hint="eastAsia" w:ascii="新宋体" w:hAnsi="新宋体" w:cs="新宋体"/>
                <w:color w:val="000000" w:themeColor="text1"/>
                <w:sz w:val="24"/>
              </w:rPr>
              <w:t xml:space="preserve"> </w:t>
            </w:r>
            <w:r>
              <w:rPr>
                <w:rFonts w:hint="eastAsia" w:ascii="新宋体" w:hAnsi="新宋体" w:eastAsia="新宋体" w:cs="新宋体"/>
                <w:color w:val="000000" w:themeColor="text1"/>
                <w:sz w:val="24"/>
              </w:rPr>
              <w:t xml:space="preserve">投标邀请》）</w:t>
            </w:r>
            <w:r>
              <w:rPr>
                <w:rFonts w:ascii="新宋体" w:hAnsi="新宋体" w:cs="新宋体"/>
              </w:rPr>
            </w:r>
            <w:r/>
          </w:p>
        </w:tc>
      </w:tr>
      <w:tr>
        <w:trPr>
          <w:jc w:val="center"/>
          <w:trHeight w:val="1624"/>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16</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代理费</w:t>
            </w:r>
            <w:r/>
          </w:p>
        </w:tc>
        <w:tc>
          <w:tcPr>
            <w:tcW w:w="7540" w:type="dxa"/>
            <w:vAlign w:val="center"/>
            <w:textDirection w:val="lrTb"/>
            <w:noWrap w:val="false"/>
          </w:tcPr>
          <w:p>
            <w:pPr>
              <w:jc w:val="left"/>
              <w:rPr>
                <w:rFonts w:ascii="新宋体" w:hAnsi="新宋体" w:cs="新宋体"/>
                <w:color w:val="000000" w:themeColor="text1"/>
                <w:sz w:val="24"/>
              </w:rPr>
            </w:pPr>
            <w:r>
              <w:rPr>
                <w:rFonts w:ascii="新宋体" w:hAnsi="新宋体" w:eastAsia="新宋体" w:cs="新宋体"/>
                <w:color w:val="000000" w:themeColor="text1"/>
                <w:sz w:val="24"/>
              </w:rPr>
              <w:t xml:space="preserve">收费对象：</w:t>
            </w:r>
            <w:r>
              <w:rPr>
                <w:rFonts w:ascii="新宋体" w:hAnsi="新宋体" w:cs="新宋体"/>
              </w:rPr>
            </w:r>
            <w:r/>
          </w:p>
          <w:p>
            <w:pPr>
              <w:jc w:val="left"/>
              <w:rPr>
                <w:rFonts w:ascii="新宋体" w:hAnsi="新宋体" w:cs="新宋体"/>
                <w:color w:val="000000" w:themeColor="text1"/>
                <w:sz w:val="24"/>
              </w:rPr>
            </w:pPr>
            <w:r>
              <w:rPr>
                <w:rFonts w:hint="eastAsia" w:ascii="新宋体" w:hAnsi="新宋体" w:eastAsia="新宋体" w:cs="新宋体"/>
                <w:color w:val="000000" w:themeColor="text1"/>
              </w:rPr>
              <w:t xml:space="preserve">□</w:t>
            </w:r>
            <w:r>
              <w:rPr>
                <w:rFonts w:ascii="新宋体" w:hAnsi="新宋体" w:eastAsia="新宋体" w:cs="新宋体"/>
                <w:color w:val="000000" w:themeColor="text1"/>
                <w:sz w:val="24"/>
              </w:rPr>
              <w:t xml:space="preserve">采购人</w:t>
            </w:r>
            <w:r>
              <w:rPr>
                <w:rFonts w:ascii="新宋体" w:hAnsi="新宋体" w:cs="新宋体"/>
              </w:rPr>
            </w:r>
            <w:r/>
          </w:p>
          <w:p>
            <w:pPr>
              <w:jc w:val="left"/>
              <w:rPr>
                <w:rFonts w:ascii="新宋体" w:hAnsi="新宋体" w:cs="新宋体"/>
                <w:color w:val="000000" w:themeColor="text1"/>
                <w:sz w:val="24"/>
              </w:rPr>
            </w:pPr>
            <w:r>
              <w:rPr>
                <w:rFonts w:hint="eastAsia" w:ascii="新宋体" w:hAnsi="新宋体" w:eastAsia="新宋体" w:cs="新宋体"/>
                <w:b/>
                <w:color w:val="000000" w:themeColor="text1"/>
                <w:sz w:val="24"/>
              </w:rPr>
              <w:t xml:space="preserve">■</w:t>
            </w:r>
            <w:r>
              <w:rPr>
                <w:rFonts w:ascii="新宋体" w:hAnsi="新宋体" w:eastAsia="新宋体" w:cs="新宋体"/>
                <w:color w:val="000000" w:themeColor="text1"/>
                <w:sz w:val="24"/>
              </w:rPr>
              <w:t xml:space="preserve">成交供应商</w:t>
            </w:r>
            <w:r>
              <w:rPr>
                <w:rFonts w:ascii="新宋体" w:hAnsi="新宋体" w:cs="新宋体"/>
              </w:rPr>
            </w:r>
            <w:r/>
          </w:p>
          <w:p>
            <w:pPr>
              <w:jc w:val="left"/>
              <w:rPr>
                <w:rFonts w:hint="eastAsia" w:ascii="新宋体" w:hAnsi="新宋体" w:cs="新宋体"/>
                <w:color w:val="000000" w:themeColor="text1"/>
                <w:sz w:val="24"/>
              </w:rPr>
            </w:pPr>
            <w:r>
              <w:rPr>
                <w:rFonts w:hint="eastAsia" w:ascii="新宋体" w:hAnsi="新宋体" w:eastAsia="新宋体" w:cs="新宋体"/>
                <w:color w:val="000000" w:themeColor="text1"/>
                <w:sz w:val="24"/>
              </w:rPr>
              <w:t xml:space="preserve">收费依据及原因:根据《政府采购代理机构管理暂行办法》相关规定。</w:t>
            </w:r>
            <w:r>
              <w:rPr>
                <w:rFonts w:ascii="新宋体" w:hAnsi="新宋体" w:cs="新宋体"/>
              </w:rPr>
            </w:r>
            <w:r/>
          </w:p>
          <w:p>
            <w:pPr>
              <w:jc w:val="left"/>
              <w:rPr>
                <w:rFonts w:hint="eastAsia" w:ascii="新宋体" w:hAnsi="新宋体" w:cs="新宋体"/>
                <w:color w:val="000000" w:themeColor="text1"/>
                <w:sz w:val="24"/>
              </w:rPr>
            </w:pPr>
            <w:r>
              <w:rPr>
                <w:rFonts w:ascii="新宋体" w:hAnsi="新宋体" w:eastAsia="新宋体" w:cs="新宋体"/>
                <w:color w:val="000000" w:themeColor="text1"/>
                <w:sz w:val="24"/>
              </w:rPr>
              <w:t xml:space="preserve">收费标准：</w:t>
            </w:r>
            <w:r>
              <w:rPr>
                <w:rFonts w:hint="eastAsia" w:ascii="新宋体" w:hAnsi="新宋体" w:eastAsia="新宋体" w:cs="新宋体"/>
                <w:color w:val="000000" w:themeColor="text1"/>
                <w:sz w:val="24"/>
              </w:rPr>
              <w:t xml:space="preserve">以中标（成交）金额为基数，收费比例按差额定率累进法计算：100万元以下1.2%，100万元（含）―500万元0.</w:t>
            </w:r>
            <w:r>
              <w:rPr>
                <w:rFonts w:hint="eastAsia" w:ascii="新宋体" w:hAnsi="新宋体" w:cs="新宋体"/>
                <w:color w:val="000000" w:themeColor="text1"/>
                <w:sz w:val="24"/>
              </w:rPr>
              <w:t xml:space="preserve">64</w:t>
            </w:r>
            <w:r>
              <w:rPr>
                <w:rFonts w:hint="eastAsia" w:ascii="新宋体" w:hAnsi="新宋体" w:cs="新宋体"/>
                <w:color w:val="000000" w:themeColor="text1"/>
                <w:sz w:val="24"/>
              </w:rPr>
              <w:t xml:space="preserve">%</w:t>
            </w:r>
            <w:r>
              <w:rPr>
                <w:rFonts w:hint="eastAsia" w:ascii="新宋体" w:hAnsi="新宋体" w:eastAsia="新宋体" w:cs="新宋体"/>
                <w:color w:val="000000" w:themeColor="text1"/>
                <w:sz w:val="24"/>
              </w:rPr>
              <w:t xml:space="preserve">。</w:t>
            </w:r>
            <w:r>
              <w:rPr>
                <w:rFonts w:hint="eastAsia" w:ascii="新宋体" w:hAnsi="新宋体" w:eastAsia="新宋体" w:cs="新宋体"/>
                <w:color w:val="000000" w:themeColor="text1"/>
                <w:sz w:val="24"/>
              </w:rPr>
              <w:t xml:space="preserve">如按上述方法计算的金额低于人民币1500元整，则服务费按人民1500元整计取</w:t>
            </w:r>
            <w:r>
              <w:rPr>
                <w:rFonts w:hint="eastAsia" w:ascii="新宋体" w:hAnsi="新宋体" w:eastAsia="新宋体" w:cs="新宋体"/>
                <w:color w:val="000000" w:themeColor="text1"/>
                <w:sz w:val="24"/>
              </w:rPr>
              <w:t xml:space="preserve">。</w:t>
            </w:r>
            <w:r>
              <w:rPr>
                <w:rFonts w:ascii="新宋体" w:hAnsi="新宋体" w:cs="新宋体"/>
              </w:rPr>
            </w:r>
            <w:r/>
          </w:p>
          <w:p>
            <w:pPr>
              <w:jc w:val="left"/>
              <w:rPr>
                <w:rFonts w:ascii="新宋体" w:hAnsi="新宋体" w:cs="新宋体"/>
                <w:color w:val="000000" w:themeColor="text1"/>
                <w:sz w:val="24"/>
                <w:u w:val="single"/>
              </w:rPr>
            </w:pPr>
            <w:r>
              <w:rPr>
                <w:rFonts w:ascii="新宋体" w:hAnsi="新宋体" w:eastAsia="新宋体" w:cs="新宋体"/>
                <w:color w:val="000000" w:themeColor="text1"/>
                <w:sz w:val="24"/>
              </w:rPr>
              <w:t xml:space="preserve">缴纳时间：</w:t>
            </w:r>
            <w:r>
              <w:rPr>
                <w:rFonts w:hint="eastAsia" w:ascii="新宋体" w:hAnsi="新宋体" w:eastAsia="新宋体" w:cs="新宋体"/>
                <w:color w:val="000000" w:themeColor="text1"/>
                <w:sz w:val="24"/>
              </w:rPr>
              <w:t xml:space="preserve">由中标供应商在领取中标通知书前一次性直接支付给代理机构</w:t>
            </w:r>
            <w:r>
              <w:rPr>
                <w:rFonts w:ascii="新宋体" w:hAnsi="新宋体" w:eastAsia="新宋体" w:cs="新宋体"/>
                <w:color w:val="000000" w:themeColor="text1"/>
                <w:sz w:val="24"/>
              </w:rPr>
              <w:t xml:space="preserve">。</w:t>
            </w:r>
            <w:r>
              <w:rPr>
                <w:rFonts w:ascii="新宋体" w:hAnsi="新宋体" w:cs="新宋体"/>
              </w:rPr>
            </w:r>
            <w:r/>
          </w:p>
        </w:tc>
      </w:tr>
    </w:tbl>
    <w:p>
      <w:pPr>
        <w:spacing w:line="360" w:lineRule="auto"/>
        <w:tabs>
          <w:tab w:val="left" w:pos="5580" w:leader="none"/>
        </w:tabs>
        <w:rPr>
          <w:color w:val="000000" w:themeColor="text1"/>
          <w:sz w:val="24"/>
        </w:rPr>
        <w:sectPr>
          <w:headerReference w:type="default" r:id="rId9"/>
          <w:headerReference w:type="first" r:id="rId10"/>
          <w:footerReference w:type="default" r:id="rId13"/>
          <w:footerReference w:type="first" r:id="rId14"/>
          <w:footnotePr/>
          <w:endnotePr/>
          <w:type w:val="nextColumn"/>
          <w:pgSz w:w="11906" w:h="16838" w:orient="portrait"/>
          <w:pgMar w:top="1440" w:right="1797" w:bottom="1440" w:left="1797" w:header="851" w:footer="850" w:gutter="0"/>
          <w:cols w:num="1" w:sep="0" w:space="720" w:equalWidth="1"/>
          <w:docGrid w:linePitch="360"/>
        </w:sectPr>
      </w:pPr>
      <w:r>
        <w:rPr>
          <w:color w:val="000000" w:themeColor="text1"/>
          <w:sz w:val="24"/>
        </w:rPr>
      </w:r>
      <w:r/>
    </w:p>
    <w:p>
      <w:pPr>
        <w:jc w:val="center"/>
        <w:spacing w:line="360" w:lineRule="auto"/>
        <w:tabs>
          <w:tab w:val="center" w:pos="4592" w:leader="none"/>
          <w:tab w:val="left" w:pos="7860" w:leader="none"/>
        </w:tabs>
        <w:rPr>
          <w:rFonts w:ascii="Times New Roman" w:hAnsi="Times New Roman" w:eastAsia="宋体"/>
          <w:color w:val="000000" w:themeColor="text1"/>
          <w:sz w:val="32"/>
          <w:szCs w:val="32"/>
        </w:rPr>
      </w:pPr>
      <w:r/>
      <w:bookmarkStart w:id="74" w:name="_Toc150774723"/>
      <w:r/>
      <w:bookmarkStart w:id="75" w:name="_Toc150774618"/>
      <w:r/>
      <w:bookmarkStart w:id="76" w:name="_Toc226309762"/>
      <w:r/>
      <w:bookmarkStart w:id="77" w:name="_Toc151193616"/>
      <w:r/>
      <w:bookmarkStart w:id="78" w:name="_Toc305158786"/>
      <w:r/>
      <w:bookmarkStart w:id="79" w:name="_Toc150480756"/>
      <w:r/>
      <w:bookmarkStart w:id="80" w:name="_Toc305158860"/>
      <w:r/>
      <w:bookmarkStart w:id="81" w:name="_Toc151193832"/>
      <w:r/>
      <w:bookmarkStart w:id="82" w:name="_Toc151190145"/>
      <w:r/>
      <w:bookmarkStart w:id="83" w:name="_Toc142311020"/>
      <w:r/>
      <w:bookmarkStart w:id="84" w:name="_Toc264969208"/>
      <w:r/>
      <w:bookmarkStart w:id="85" w:name="_Toc195842883"/>
      <w:r/>
      <w:bookmarkStart w:id="86" w:name="_Toc150509269"/>
      <w:r/>
      <w:bookmarkStart w:id="87" w:name="_Toc151193760"/>
      <w:r/>
      <w:bookmarkStart w:id="88" w:name="_Toc151193906"/>
      <w:r/>
      <w:bookmarkStart w:id="89" w:name="_Toc127151518"/>
      <w:r/>
      <w:bookmarkStart w:id="90" w:name="_Toc520356143"/>
      <w:r/>
      <w:bookmarkStart w:id="91" w:name="_Toc226965791"/>
      <w:r/>
      <w:bookmarkStart w:id="92" w:name="_Toc226965708"/>
      <w:r/>
      <w:bookmarkStart w:id="93" w:name="_Toc151193688"/>
      <w:r/>
      <w:bookmarkStart w:id="94" w:name="_Toc226337214"/>
      <w:r/>
      <w:bookmarkStart w:id="95" w:name="_Toc265228356"/>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Pr>
          <w:rFonts w:hint="eastAsia" w:ascii="Times New Roman" w:hAnsi="Times New Roman" w:eastAsia="宋体"/>
          <w:color w:val="000000" w:themeColor="text1"/>
          <w:sz w:val="32"/>
          <w:szCs w:val="32"/>
        </w:rPr>
        <w:t xml:space="preserve">第二节</w:t>
      </w:r>
      <w:r>
        <w:rPr>
          <w:rFonts w:hint="eastAsia" w:ascii="Times New Roman" w:hAnsi="Times New Roman" w:eastAsia="宋体"/>
          <w:color w:val="000000" w:themeColor="text1"/>
          <w:sz w:val="32"/>
          <w:szCs w:val="32"/>
        </w:rPr>
        <w:t xml:space="preserve"> </w:t>
      </w:r>
      <w:r>
        <w:rPr>
          <w:rFonts w:hint="eastAsia" w:ascii="Times New Roman" w:hAnsi="Times New Roman" w:eastAsia="宋体"/>
          <w:color w:val="000000" w:themeColor="text1"/>
          <w:sz w:val="32"/>
          <w:szCs w:val="32"/>
        </w:rPr>
        <w:t xml:space="preserve">说明</w:t>
      </w:r>
      <w:r/>
    </w:p>
    <w:p>
      <w:pPr>
        <w:ind w:firstLine="321"/>
        <w:spacing w:line="500" w:lineRule="exact"/>
        <w:tabs>
          <w:tab w:val="center" w:pos="4592" w:leader="none"/>
          <w:tab w:val="left" w:pos="7860" w:leader="none"/>
        </w:tabs>
        <w:rPr>
          <w:rFonts w:ascii="Times New Roman" w:hAnsi="Times New Roman" w:eastAsia="宋体"/>
          <w:color w:val="000000" w:themeColor="text1"/>
          <w:sz w:val="28"/>
        </w:rPr>
      </w:pPr>
      <w:r/>
      <w:bookmarkStart w:id="96" w:name="_Hlk152921964"/>
      <w:r>
        <w:rPr>
          <w:rFonts w:hint="eastAsia" w:ascii="Times New Roman" w:hAnsi="Times New Roman" w:eastAsia="宋体"/>
          <w:color w:val="000000" w:themeColor="text1"/>
          <w:sz w:val="32"/>
          <w:szCs w:val="32"/>
        </w:rPr>
        <w:t xml:space="preserve">一、</w:t>
      </w:r>
      <w:r>
        <w:rPr>
          <w:rFonts w:ascii="Times New Roman" w:hAnsi="Times New Roman" w:eastAsia="宋体"/>
          <w:color w:val="000000" w:themeColor="text1"/>
          <w:sz w:val="32"/>
          <w:szCs w:val="32"/>
        </w:rPr>
        <w:t xml:space="preserve"> </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Times New Roman" w:hAnsi="Times New Roman" w:eastAsia="宋体"/>
          <w:color w:val="000000" w:themeColor="text1"/>
          <w:sz w:val="32"/>
          <w:szCs w:val="32"/>
        </w:rPr>
        <w:t xml:space="preserve">总则</w:t>
      </w:r>
      <w:r/>
    </w:p>
    <w:p>
      <w:pPr>
        <w:ind w:firstLine="420"/>
        <w:keepLines/>
        <w:keepNext/>
        <w:spacing w:line="500" w:lineRule="exact"/>
        <w:rPr>
          <w:rFonts w:ascii="Arial" w:hAnsi="Arial" w:eastAsia="黑体" w:cs="Arial"/>
          <w:color w:val="000000" w:themeColor="text1"/>
          <w:sz w:val="28"/>
          <w:szCs w:val="28"/>
        </w:rPr>
        <w:outlineLvl w:val="3"/>
      </w:pPr>
      <w:r/>
      <w:bookmarkStart w:id="97" w:name="_Toc458694821"/>
      <w:r/>
      <w:bookmarkStart w:id="98" w:name="_Toc513029204"/>
      <w:r/>
      <w:bookmarkStart w:id="99" w:name="_Toc16938520"/>
      <w:r/>
      <w:bookmarkStart w:id="100" w:name="_Toc20823276"/>
      <w:r/>
      <w:bookmarkStart w:id="101" w:name="_Toc142311056"/>
      <w:r/>
      <w:bookmarkStart w:id="102" w:name="_Toc353825544"/>
      <w:r/>
      <w:bookmarkStart w:id="103" w:name="_Toc265228392"/>
      <w:r/>
      <w:bookmarkStart w:id="104" w:name="_Toc264969244"/>
      <w:r/>
      <w:bookmarkStart w:id="105" w:name="_Toc150480792"/>
      <w:r/>
      <w:bookmarkStart w:id="106" w:name="_Toc127151554"/>
      <w:r/>
      <w:bookmarkStart w:id="107" w:name="_Toc353873934"/>
      <w:r/>
      <w:bookmarkStart w:id="108" w:name="_Toc226337250"/>
      <w:r/>
      <w:bookmarkStart w:id="109" w:name="_Toc150774759"/>
      <w:r/>
      <w:bookmarkStart w:id="110" w:name="_Toc353873664"/>
      <w:r/>
      <w:bookmarkStart w:id="111" w:name="_Toc305158822"/>
      <w:r/>
      <w:bookmarkStart w:id="112" w:name="_Toc226965827"/>
      <w:r/>
      <w:bookmarkStart w:id="113" w:name="_Toc305158896"/>
      <w:r/>
      <w:bookmarkStart w:id="114" w:name="_Toc99301421"/>
      <w:r>
        <w:rPr>
          <w:rFonts w:hint="eastAsia" w:ascii="Arial" w:hAnsi="Arial" w:eastAsia="黑体" w:cs="Arial"/>
          <w:color w:val="000000" w:themeColor="text1"/>
          <w:sz w:val="28"/>
          <w:szCs w:val="28"/>
        </w:rPr>
        <w:t xml:space="preserve">1</w:t>
      </w:r>
      <w:bookmarkEnd w:id="97"/>
      <w:r>
        <w:rPr>
          <w:rFonts w:hint="eastAsia" w:ascii="Arial" w:hAnsi="Arial" w:eastAsia="黑体" w:cs="Arial"/>
          <w:color w:val="000000" w:themeColor="text1"/>
          <w:sz w:val="28"/>
          <w:szCs w:val="28"/>
        </w:rPr>
        <w:t xml:space="preserve">、采购方式</w:t>
      </w:r>
      <w:bookmarkEnd w:id="98"/>
      <w:r/>
      <w:bookmarkEnd w:id="99"/>
      <w:r/>
      <w:bookmarkEnd w:id="100"/>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color w:val="000000" w:themeColor="text1"/>
          <w:sz w:val="28"/>
          <w:szCs w:val="28"/>
        </w:rPr>
        <w:outlineLvl w:val="3"/>
      </w:pPr>
      <w:r/>
      <w:bookmarkStart w:id="115" w:name="_Toc513029205"/>
      <w:r/>
      <w:bookmarkStart w:id="116" w:name="_Toc16938521"/>
      <w:r/>
      <w:bookmarkStart w:id="117" w:name="_Toc20823277"/>
      <w:r>
        <w:rPr>
          <w:rFonts w:hint="eastAsia" w:ascii="Arial" w:hAnsi="Arial" w:eastAsia="黑体" w:cs="Arial"/>
          <w:color w:val="000000" w:themeColor="text1"/>
          <w:sz w:val="28"/>
          <w:szCs w:val="28"/>
        </w:rPr>
        <w:t xml:space="preserve">2</w:t>
      </w:r>
      <w:r>
        <w:rPr>
          <w:rFonts w:hint="eastAsia" w:ascii="Arial" w:hAnsi="Arial" w:eastAsia="黑体" w:cs="Arial"/>
          <w:color w:val="000000" w:themeColor="text1"/>
          <w:sz w:val="28"/>
          <w:szCs w:val="28"/>
        </w:rPr>
        <w:t xml:space="preserve">、合格的投标人</w:t>
      </w:r>
      <w:bookmarkEnd w:id="115"/>
      <w:r/>
      <w:bookmarkEnd w:id="116"/>
      <w:r/>
      <w:bookmarkEnd w:id="117"/>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2.1满足招标公告中供应商的资格要求的规定。</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2.2 满足本文件实质性要求和条件的规定。</w:t>
      </w:r>
      <w:r/>
    </w:p>
    <w:p>
      <w:pPr>
        <w:ind w:firstLine="420"/>
        <w:keepLines/>
        <w:keepNext/>
        <w:spacing w:line="500" w:lineRule="exact"/>
        <w:rPr>
          <w:rFonts w:ascii="Arial" w:hAnsi="Arial" w:eastAsia="黑体" w:cs="Arial"/>
          <w:color w:val="000000" w:themeColor="text1"/>
          <w:sz w:val="28"/>
          <w:szCs w:val="28"/>
        </w:rPr>
        <w:outlineLvl w:val="3"/>
      </w:pPr>
      <w:r/>
      <w:bookmarkStart w:id="118" w:name="_Toc513029206"/>
      <w:r/>
      <w:bookmarkStart w:id="119" w:name="_Toc20823278"/>
      <w:r/>
      <w:bookmarkStart w:id="120" w:name="_Toc16938522"/>
      <w:r>
        <w:rPr>
          <w:rFonts w:hint="eastAsia"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、适用法律</w:t>
      </w:r>
      <w:bookmarkEnd w:id="118"/>
      <w:r/>
      <w:bookmarkEnd w:id="119"/>
      <w:r/>
      <w:bookmarkEnd w:id="120"/>
      <w:r/>
      <w:r/>
    </w:p>
    <w:p>
      <w:pPr>
        <w:ind w:firstLine="42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3.1 本次招标及由此产生的合同受中华人民共和国有关的法律法规制约和保护</w:t>
      </w:r>
      <w:r>
        <w:rPr>
          <w:rFonts w:ascii="宋体" w:hAnsi="宋体"/>
          <w:color w:val="000000" w:themeColor="text1"/>
          <w:sz w:val="24"/>
          <w:szCs w:val="21"/>
        </w:rPr>
        <w:t xml:space="preserve">。</w:t>
      </w:r>
      <w:r/>
    </w:p>
    <w:p>
      <w:pPr>
        <w:ind w:firstLine="420"/>
        <w:keepLines/>
        <w:keepNext/>
        <w:spacing w:line="500" w:lineRule="exact"/>
        <w:rPr>
          <w:rFonts w:ascii="Arial" w:hAnsi="Arial" w:eastAsia="黑体" w:cs="Arial"/>
          <w:color w:val="000000" w:themeColor="text1"/>
          <w:sz w:val="28"/>
          <w:szCs w:val="28"/>
        </w:rPr>
        <w:outlineLvl w:val="3"/>
      </w:pPr>
      <w:r/>
      <w:bookmarkStart w:id="121" w:name="_Toc16938523"/>
      <w:r/>
      <w:bookmarkStart w:id="122" w:name="_Toc462564067"/>
      <w:r/>
      <w:bookmarkStart w:id="123" w:name="_Toc20823279"/>
      <w:r/>
      <w:bookmarkStart w:id="124" w:name="_Toc513029207"/>
      <w:r>
        <w:rPr>
          <w:rFonts w:hint="eastAsia" w:ascii="Arial" w:hAnsi="Arial" w:eastAsia="黑体" w:cs="Arial"/>
          <w:color w:val="000000" w:themeColor="text1"/>
          <w:sz w:val="28"/>
          <w:szCs w:val="28"/>
        </w:rPr>
        <w:t xml:space="preserve">4</w:t>
      </w:r>
      <w:r>
        <w:rPr>
          <w:rFonts w:hint="eastAsia" w:ascii="Arial" w:hAnsi="Arial" w:eastAsia="黑体" w:cs="Arial"/>
          <w:color w:val="000000" w:themeColor="text1"/>
          <w:sz w:val="28"/>
          <w:szCs w:val="28"/>
        </w:rPr>
        <w:t xml:space="preserve">、投标费用</w:t>
      </w:r>
      <w:bookmarkEnd w:id="121"/>
      <w:r/>
      <w:bookmarkEnd w:id="122"/>
      <w:r/>
      <w:bookmarkEnd w:id="123"/>
      <w:r/>
      <w:bookmarkEnd w:id="124"/>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4.1</w:t>
      </w:r>
      <w:r>
        <w:rPr>
          <w:rFonts w:hint="eastAsia" w:ascii="宋体" w:hAnsi="宋体"/>
          <w:color w:val="000000" w:themeColor="text1"/>
          <w:sz w:val="24"/>
          <w:szCs w:val="21"/>
        </w:rPr>
        <w:t xml:space="preserve"> 投标人应自行承担所有与参加投标有关的费用，无论投标过程中的做法和结果如何，</w:t>
      </w:r>
      <w:r>
        <w:rPr>
          <w:rFonts w:hint="eastAsia"/>
          <w:color w:val="000000" w:themeColor="text1"/>
          <w:sz w:val="24"/>
        </w:rPr>
        <w:t xml:space="preserve">代理机构</w:t>
      </w:r>
      <w:r>
        <w:rPr>
          <w:rFonts w:hint="eastAsia" w:ascii="宋体" w:hAnsi="宋体"/>
          <w:color w:val="000000" w:themeColor="text1"/>
          <w:sz w:val="24"/>
          <w:szCs w:val="21"/>
        </w:rPr>
        <w:t xml:space="preserve">在任何情况下均无义务和责任承担这些费用。</w:t>
      </w:r>
      <w:r/>
    </w:p>
    <w:p>
      <w:pPr>
        <w:ind w:firstLine="602"/>
        <w:keepLines/>
        <w:keepNext/>
        <w:spacing w:line="500" w:lineRule="exact"/>
        <w:rPr>
          <w:rFonts w:hint="eastAsia" w:ascii="黑体" w:hAnsi="宋体" w:eastAsia="黑体" w:cs="Arial"/>
          <w:color w:val="000000" w:themeColor="text1"/>
          <w:sz w:val="28"/>
          <w:szCs w:val="28"/>
        </w:rPr>
        <w:outlineLvl w:val="3"/>
      </w:pPr>
      <w:r>
        <w:rPr>
          <w:rFonts w:hint="eastAsia" w:ascii="宋体" w:hAnsi="宋体" w:eastAsia="黑体" w:cs="Arial"/>
          <w:b/>
          <w:bCs/>
          <w:color w:val="000000" w:themeColor="text1"/>
          <w:sz w:val="30"/>
          <w:szCs w:val="28"/>
        </w:rPr>
        <w:t xml:space="preserve">5</w:t>
      </w:r>
      <w:r>
        <w:rPr>
          <w:rFonts w:hint="eastAsia" w:ascii="宋体" w:hAnsi="宋体" w:eastAsia="黑体" w:cs="Arial"/>
          <w:b/>
          <w:bCs/>
          <w:color w:val="000000" w:themeColor="text1"/>
          <w:sz w:val="30"/>
          <w:szCs w:val="28"/>
        </w:rPr>
        <w:t xml:space="preserve">、</w:t>
      </w:r>
      <w:r>
        <w:rPr>
          <w:rFonts w:hint="eastAsia" w:ascii="黑体" w:hAnsi="宋体" w:eastAsia="黑体" w:cs="Arial"/>
          <w:color w:val="000000" w:themeColor="text1"/>
          <w:sz w:val="28"/>
          <w:szCs w:val="28"/>
        </w:rPr>
        <w:t xml:space="preserve">招标文件的约束力</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5.1</w:t>
      </w:r>
      <w:r>
        <w:rPr>
          <w:rFonts w:hint="eastAsia" w:ascii="宋体" w:hAnsi="宋体"/>
          <w:color w:val="000000" w:themeColor="text1"/>
          <w:sz w:val="24"/>
        </w:rPr>
        <w:t xml:space="preserve"> 投标人一旦参加本项目采购活动，即被认为接受了本招标文件的规定和约束。</w:t>
      </w:r>
      <w:r/>
    </w:p>
    <w:p>
      <w:pPr>
        <w:ind w:firstLine="321"/>
        <w:keepLines/>
        <w:keepNext/>
        <w:spacing w:line="500" w:lineRule="exact"/>
        <w:rPr>
          <w:b/>
          <w:bCs/>
          <w:color w:val="000000" w:themeColor="text1"/>
          <w:sz w:val="32"/>
          <w:szCs w:val="32"/>
        </w:rPr>
        <w:outlineLvl w:val="2"/>
      </w:pPr>
      <w:r/>
      <w:bookmarkStart w:id="125" w:name="_Toc16938525"/>
      <w:r/>
      <w:bookmarkStart w:id="126" w:name="_Toc513029209"/>
      <w:r/>
      <w:bookmarkStart w:id="127" w:name="_Toc120614215"/>
      <w:r/>
      <w:bookmarkStart w:id="128" w:name="_Toc20823281"/>
      <w:r>
        <w:rPr>
          <w:rFonts w:hint="eastAsia"/>
          <w:b/>
          <w:bCs/>
          <w:color w:val="000000" w:themeColor="text1"/>
          <w:sz w:val="32"/>
          <w:szCs w:val="32"/>
        </w:rPr>
        <w:t xml:space="preserve">二、招标文件</w:t>
      </w:r>
      <w:bookmarkEnd w:id="125"/>
      <w:r/>
      <w:bookmarkEnd w:id="126"/>
      <w:r/>
      <w:bookmarkEnd w:id="127"/>
      <w:r/>
      <w:bookmarkEnd w:id="128"/>
      <w:r/>
      <w:r/>
    </w:p>
    <w:p>
      <w:pPr>
        <w:ind w:firstLine="420"/>
        <w:keepLines/>
        <w:keepNext/>
        <w:spacing w:line="500" w:lineRule="exact"/>
        <w:rPr>
          <w:rFonts w:ascii="Arial" w:hAnsi="Arial" w:eastAsia="黑体" w:cs="Arial"/>
          <w:color w:val="000000" w:themeColor="text1"/>
          <w:sz w:val="28"/>
          <w:szCs w:val="28"/>
        </w:rPr>
        <w:outlineLvl w:val="3"/>
      </w:pPr>
      <w:r/>
      <w:bookmarkStart w:id="129" w:name="_Toc20823282"/>
      <w:r/>
      <w:bookmarkStart w:id="130" w:name="_Toc16938526"/>
      <w:r/>
      <w:bookmarkStart w:id="131" w:name="_Toc513029210"/>
      <w:r>
        <w:rPr>
          <w:rFonts w:hint="eastAsia"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、招标文件构成</w:t>
      </w:r>
      <w:bookmarkEnd w:id="129"/>
      <w:r/>
      <w:bookmarkEnd w:id="130"/>
      <w:r/>
      <w:bookmarkEnd w:id="131"/>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6.1</w:t>
      </w:r>
      <w:r>
        <w:rPr>
          <w:rFonts w:hint="eastAsia" w:ascii="宋体" w:hAnsi="宋体"/>
          <w:color w:val="000000" w:themeColor="text1"/>
          <w:sz w:val="24"/>
          <w:szCs w:val="21"/>
        </w:rPr>
        <w:t xml:space="preserve"> 招标文件由以下部分组成：</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（1）投标</w:t>
      </w:r>
      <w:r>
        <w:rPr>
          <w:rFonts w:ascii="宋体" w:hAnsi="宋体"/>
          <w:color w:val="000000" w:themeColor="text1"/>
          <w:sz w:val="24"/>
        </w:rPr>
        <w:t xml:space="preserve">邀请</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（2）投标人须知</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（3）资格审查</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（4）评标程序、评标方法和评标标准</w:t>
      </w:r>
      <w:r/>
    </w:p>
    <w:p>
      <w:pPr>
        <w:ind w:firstLine="360"/>
        <w:spacing w:line="500" w:lineRule="exact"/>
        <w:rPr>
          <w:color w:val="000000" w:themeColor="text1"/>
          <w:sz w:val="24"/>
        </w:rPr>
      </w:pPr>
      <w:r>
        <w:rPr>
          <w:rFonts w:hint="eastAsia" w:ascii="宋体" w:hAnsi="宋体"/>
          <w:color w:val="000000" w:themeColor="text1"/>
          <w:sz w:val="24"/>
        </w:rPr>
        <w:t xml:space="preserve">（5）</w:t>
      </w:r>
      <w:r>
        <w:rPr>
          <w:rFonts w:hint="eastAsia" w:hAnsi="宋体"/>
          <w:color w:val="000000" w:themeColor="text1"/>
          <w:sz w:val="24"/>
        </w:rPr>
        <w:t xml:space="preserve">采购需求</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（6）拟签订的合同文本</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7</w:t>
      </w:r>
      <w:r>
        <w:rPr>
          <w:rFonts w:hint="eastAsia" w:ascii="宋体" w:hAnsi="宋体"/>
          <w:color w:val="000000" w:themeColor="text1"/>
          <w:sz w:val="24"/>
        </w:rPr>
        <w:t xml:space="preserve">）投标文件格式</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请仔细检查招标文件是否齐全，如有缺漏请立即与代理机构联系解决。</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6.2</w:t>
      </w:r>
      <w:r>
        <w:rPr>
          <w:rFonts w:hint="eastAsia" w:ascii="宋体" w:hAnsi="宋体"/>
          <w:color w:val="000000" w:themeColor="text1"/>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Arial" w:hAnsi="Arial" w:eastAsia="黑体" w:cs="Arial"/>
          <w:color w:val="000000" w:themeColor="text1"/>
          <w:sz w:val="28"/>
          <w:szCs w:val="28"/>
        </w:rPr>
        <w:outlineLvl w:val="3"/>
      </w:pPr>
      <w:r/>
      <w:bookmarkStart w:id="132" w:name="_Toc513029211"/>
      <w:r/>
      <w:bookmarkStart w:id="133" w:name="_Toc20823283"/>
      <w:r/>
      <w:bookmarkStart w:id="134" w:name="_Toc462564070"/>
      <w:r/>
      <w:bookmarkStart w:id="135" w:name="_Toc16938527"/>
      <w:r>
        <w:rPr>
          <w:rFonts w:hint="eastAsia"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、招标文件的澄清</w:t>
      </w:r>
      <w:bookmarkEnd w:id="132"/>
      <w:r/>
      <w:bookmarkEnd w:id="133"/>
      <w:r/>
      <w:bookmarkEnd w:id="134"/>
      <w:r/>
      <w:bookmarkEnd w:id="135"/>
      <w:r/>
      <w:r/>
    </w:p>
    <w:p>
      <w:pPr>
        <w:ind w:firstLine="480"/>
        <w:jc w:val="left"/>
        <w:spacing w:line="500" w:lineRule="exact"/>
        <w:tabs>
          <w:tab w:val="left" w:pos="1080" w:leader="none"/>
          <w:tab w:val="left" w:pos="1561" w:leader="none"/>
          <w:tab w:val="left" w:pos="1589" w:leader="none"/>
          <w:tab w:val="left" w:pos="2014" w:leader="none"/>
        </w:tabs>
        <w:rPr>
          <w:color w:val="000000" w:themeColor="text1"/>
          <w:sz w:val="24"/>
        </w:rPr>
      </w:pPr>
      <w:r/>
      <w:bookmarkStart w:id="136" w:name="_Toc16938528"/>
      <w:r/>
      <w:bookmarkStart w:id="137" w:name="_Toc462564071"/>
      <w:r/>
      <w:bookmarkStart w:id="138" w:name="_Toc513029212"/>
      <w:r/>
      <w:bookmarkStart w:id="139" w:name="_Toc20823284"/>
      <w:r>
        <w:rPr>
          <w:rFonts w:hint="eastAsia"/>
          <w:color w:val="000000" w:themeColor="text1"/>
          <w:sz w:val="24"/>
        </w:rPr>
        <w:t xml:space="preserve">7</w:t>
      </w:r>
      <w:r>
        <w:rPr>
          <w:color w:val="000000" w:themeColor="text1"/>
          <w:sz w:val="24"/>
        </w:rPr>
        <w:t xml:space="preserve">.1</w:t>
      </w:r>
      <w:r>
        <w:rPr>
          <w:rFonts w:hint="eastAsia"/>
          <w:color w:val="000000" w:themeColor="text1"/>
          <w:sz w:val="24"/>
        </w:rPr>
        <w:t xml:space="preserve">、</w:t>
      </w:r>
      <w:r>
        <w:rPr>
          <w:color w:val="000000" w:themeColor="text1"/>
          <w:sz w:val="24"/>
        </w:rPr>
        <w:t xml:space="preserve">采购人或采购代理机构对已发出的招标文件进行必要澄清或者修改的，将在原公告发布媒体上以</w:t>
      </w:r>
      <w:r>
        <w:rPr>
          <w:rFonts w:hint="eastAsia"/>
          <w:color w:val="000000" w:themeColor="text1"/>
          <w:sz w:val="24"/>
        </w:rPr>
        <w:t xml:space="preserve">发布</w:t>
      </w:r>
      <w:r>
        <w:rPr>
          <w:color w:val="000000" w:themeColor="text1"/>
          <w:sz w:val="24"/>
        </w:rPr>
        <w:t xml:space="preserve">更正公告</w:t>
      </w:r>
      <w:r>
        <w:rPr>
          <w:rFonts w:hint="eastAsia"/>
          <w:color w:val="000000" w:themeColor="text1"/>
          <w:sz w:val="24"/>
        </w:rPr>
        <w:t xml:space="preserve">的</w:t>
      </w:r>
      <w:r>
        <w:rPr>
          <w:color w:val="000000" w:themeColor="text1"/>
          <w:sz w:val="24"/>
        </w:rPr>
        <w:t xml:space="preserve">形式通知所有获取招标文件的潜在投标人。</w:t>
      </w:r>
      <w:r/>
    </w:p>
    <w:p>
      <w:pPr>
        <w:ind w:firstLine="56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、招标文件的修改</w:t>
      </w:r>
      <w:bookmarkEnd w:id="136"/>
      <w:r/>
      <w:bookmarkEnd w:id="137"/>
      <w:r/>
      <w:bookmarkEnd w:id="138"/>
      <w:r/>
      <w:bookmarkEnd w:id="139"/>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8.1</w:t>
      </w:r>
      <w:r>
        <w:rPr>
          <w:rFonts w:hint="eastAsia" w:ascii="宋体" w:hAnsi="宋体"/>
          <w:color w:val="000000" w:themeColor="text1"/>
          <w:sz w:val="24"/>
          <w:szCs w:val="21"/>
        </w:rPr>
        <w:t xml:space="preserve"> 在投标截止时间</w:t>
      </w:r>
      <w:r>
        <w:rPr>
          <w:rFonts w:hint="eastAsia" w:ascii="仿宋_GB2312" w:hAnsi="仿宋_GB2312"/>
          <w:color w:val="000000" w:themeColor="text1"/>
          <w:sz w:val="24"/>
          <w:szCs w:val="21"/>
        </w:rPr>
        <w:t xml:space="preserve">前</w:t>
      </w:r>
      <w:r>
        <w:rPr>
          <w:rFonts w:hint="eastAsia" w:ascii="宋体" w:hAnsi="宋体"/>
          <w:color w:val="000000" w:themeColor="text1"/>
          <w:sz w:val="24"/>
          <w:szCs w:val="21"/>
        </w:rPr>
        <w:t xml:space="preserve">，采购人可以对招标文件进行修改。</w:t>
      </w:r>
      <w:r/>
    </w:p>
    <w:p>
      <w:pPr>
        <w:ind w:firstLine="480"/>
        <w:spacing w:line="500" w:lineRule="exact"/>
        <w:rPr>
          <w:rFonts w:ascii="宋体" w:hAnsi="Arial"/>
          <w:color w:val="000000" w:themeColor="text1"/>
          <w:sz w:val="28"/>
          <w:szCs w:val="21"/>
        </w:rPr>
      </w:pPr>
      <w:r>
        <w:rPr>
          <w:rFonts w:hint="eastAsia" w:ascii="宋体" w:hAnsi="宋体"/>
          <w:bCs/>
          <w:color w:val="000000" w:themeColor="text1"/>
          <w:sz w:val="24"/>
          <w:szCs w:val="21"/>
        </w:rPr>
        <w:t xml:space="preserve">8.2 </w:t>
      </w:r>
      <w:r>
        <w:rPr>
          <w:rFonts w:hint="eastAsia" w:ascii="宋体" w:hAnsi="宋体"/>
          <w:color w:val="000000" w:themeColor="text1"/>
          <w:sz w:val="24"/>
          <w:szCs w:val="21"/>
        </w:rPr>
        <w:t xml:space="preserve">采购人</w:t>
      </w:r>
      <w:r>
        <w:rPr>
          <w:rFonts w:hint="eastAsia" w:ascii="宋体" w:hAnsi="宋体"/>
          <w:color w:val="000000" w:themeColor="text1"/>
          <w:sz w:val="24"/>
        </w:rPr>
        <w:t xml:space="preserve">有权按照法定的要求</w:t>
      </w:r>
      <w:r>
        <w:rPr>
          <w:rFonts w:hint="eastAsia" w:ascii="宋体" w:hAnsi="宋体"/>
          <w:color w:val="000000" w:themeColor="text1"/>
          <w:sz w:val="24"/>
          <w:szCs w:val="21"/>
        </w:rPr>
        <w:t xml:space="preserve">推迟投标截止日期和开标日期。</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8.3 </w:t>
      </w:r>
      <w:r>
        <w:rPr>
          <w:rFonts w:hint="eastAsia" w:ascii="宋体" w:hAnsi="宋体"/>
          <w:color w:val="000000" w:themeColor="text1"/>
          <w:sz w:val="24"/>
          <w:szCs w:val="21"/>
        </w:rPr>
        <w:t xml:space="preserve">招标文件的修改将在</w:t>
      </w:r>
      <w:bookmarkStart w:id="140" w:name="_Hlk151728132"/>
      <w:r>
        <w:rPr>
          <w:rFonts w:hint="eastAsia" w:ascii="宋体" w:hAnsi="宋体"/>
          <w:color w:val="000000" w:themeColor="text1"/>
          <w:sz w:val="24"/>
          <w:szCs w:val="21"/>
        </w:rPr>
        <w:t xml:space="preserve">“江苏省政府采购网”、“常州市政府采购网”</w:t>
      </w:r>
      <w:bookmarkEnd w:id="140"/>
      <w:r>
        <w:rPr>
          <w:rFonts w:hint="eastAsia" w:ascii="宋体" w:hAnsi="宋体"/>
          <w:color w:val="000000" w:themeColor="text1"/>
          <w:sz w:val="24"/>
          <w:szCs w:val="21"/>
        </w:rPr>
        <w:t xml:space="preserve">公布，</w:t>
      </w:r>
      <w:r>
        <w:rPr>
          <w:rFonts w:hint="eastAsia" w:ascii="宋体" w:hAnsi="宋体"/>
          <w:color w:val="000000" w:themeColor="text1"/>
          <w:sz w:val="24"/>
        </w:rPr>
        <w:t xml:space="preserve">补充文件将作为招标文件的组成部分，</w:t>
      </w:r>
      <w:r>
        <w:rPr>
          <w:rFonts w:hint="eastAsia" w:ascii="宋体" w:hAnsi="宋体"/>
          <w:color w:val="000000" w:themeColor="text1"/>
          <w:sz w:val="24"/>
          <w:szCs w:val="21"/>
        </w:rPr>
        <w:t xml:space="preserve">并对投标人具有约束力。</w:t>
      </w:r>
      <w:r/>
    </w:p>
    <w:p>
      <w:pPr>
        <w:ind w:firstLine="482"/>
        <w:keepLines/>
        <w:keepNext/>
        <w:spacing w:line="500" w:lineRule="exact"/>
        <w:rPr>
          <w:b/>
          <w:bCs/>
          <w:color w:val="000000" w:themeColor="text1"/>
          <w:sz w:val="32"/>
          <w:szCs w:val="32"/>
        </w:rPr>
        <w:outlineLvl w:val="2"/>
      </w:pPr>
      <w:r/>
      <w:bookmarkStart w:id="141" w:name="_Toc513029213"/>
      <w:r/>
      <w:bookmarkStart w:id="142" w:name="_Toc20823285"/>
      <w:r/>
      <w:bookmarkStart w:id="143" w:name="_Toc462564072"/>
      <w:r/>
      <w:bookmarkStart w:id="144" w:name="_Toc120614216"/>
      <w:r/>
      <w:bookmarkStart w:id="145" w:name="_Toc16938529"/>
      <w:r>
        <w:rPr>
          <w:rFonts w:hint="eastAsia"/>
          <w:b/>
          <w:bCs/>
          <w:color w:val="000000" w:themeColor="text1"/>
          <w:sz w:val="32"/>
          <w:szCs w:val="32"/>
        </w:rPr>
        <w:t xml:space="preserve">三、投标文件的编制</w:t>
      </w:r>
      <w:bookmarkEnd w:id="141"/>
      <w:r/>
      <w:bookmarkEnd w:id="142"/>
      <w:r/>
      <w:bookmarkEnd w:id="143"/>
      <w:r/>
      <w:bookmarkEnd w:id="144"/>
      <w:r/>
      <w:bookmarkEnd w:id="145"/>
      <w:r/>
      <w:r/>
    </w:p>
    <w:p>
      <w:pPr>
        <w:ind w:firstLine="560"/>
        <w:keepLines/>
        <w:keepNext/>
        <w:spacing w:line="500" w:lineRule="exact"/>
        <w:rPr>
          <w:rFonts w:ascii="Arial" w:hAnsi="Arial" w:eastAsia="黑体" w:cs="Arial"/>
          <w:b/>
          <w:color w:val="000000" w:themeColor="text1"/>
          <w:sz w:val="28"/>
          <w:szCs w:val="28"/>
        </w:rPr>
        <w:outlineLvl w:val="3"/>
      </w:pPr>
      <w:r/>
      <w:bookmarkStart w:id="146" w:name="_Toc20823286"/>
      <w:r/>
      <w:bookmarkStart w:id="147" w:name="_Toc462564073"/>
      <w:r/>
      <w:bookmarkStart w:id="148" w:name="_Toc16938530"/>
      <w:r/>
      <w:bookmarkStart w:id="149" w:name="_Toc513029214"/>
      <w:r>
        <w:rPr>
          <w:rFonts w:hint="eastAsia" w:ascii="Arial" w:hAnsi="Arial" w:eastAsia="黑体" w:cs="Arial"/>
          <w:color w:val="000000" w:themeColor="text1"/>
          <w:sz w:val="28"/>
          <w:szCs w:val="28"/>
        </w:rPr>
        <w:t xml:space="preserve">9</w:t>
      </w:r>
      <w:r>
        <w:rPr>
          <w:rFonts w:hint="eastAsia" w:ascii="Arial" w:hAnsi="Arial" w:eastAsia="黑体" w:cs="Arial"/>
          <w:color w:val="000000" w:themeColor="text1"/>
          <w:sz w:val="28"/>
          <w:szCs w:val="28"/>
        </w:rPr>
        <w:t xml:space="preserve">、投标文件的语言及度量衡单位</w:t>
      </w:r>
      <w:bookmarkEnd w:id="146"/>
      <w:r/>
      <w:bookmarkEnd w:id="147"/>
      <w:r/>
      <w:bookmarkEnd w:id="148"/>
      <w:r/>
      <w:bookmarkEnd w:id="149"/>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9.1</w:t>
      </w:r>
      <w:r>
        <w:rPr>
          <w:rFonts w:hint="eastAsia" w:ascii="宋体" w:hAnsi="宋体"/>
          <w:color w:val="000000" w:themeColor="text1"/>
          <w:sz w:val="24"/>
          <w:szCs w:val="21"/>
        </w:rPr>
        <w:t xml:space="preserve"> 投标人提交的投标文件以及投标人与代理机构就有关投标的所有来往通知、函件和文件均应使用</w:t>
      </w:r>
      <w:r>
        <w:rPr>
          <w:rFonts w:hint="eastAsia" w:ascii="宋体" w:hAnsi="宋体"/>
          <w:b/>
          <w:bCs/>
          <w:color w:val="000000" w:themeColor="text1"/>
          <w:sz w:val="24"/>
          <w:szCs w:val="21"/>
        </w:rPr>
        <w:t xml:space="preserve">简体中文</w:t>
      </w:r>
      <w:r>
        <w:rPr>
          <w:rFonts w:hint="eastAsia" w:ascii="宋体" w:hAnsi="宋体"/>
          <w:color w:val="000000" w:themeColor="text1"/>
          <w:sz w:val="24"/>
          <w:szCs w:val="21"/>
        </w:rPr>
        <w:t xml:space="preserve">。</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9.2</w:t>
      </w:r>
      <w:r>
        <w:rPr>
          <w:rFonts w:hint="eastAsia" w:ascii="宋体" w:hAnsi="宋体"/>
          <w:color w:val="000000" w:themeColor="text1"/>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color w:val="000000" w:themeColor="text1"/>
          <w:sz w:val="28"/>
          <w:szCs w:val="28"/>
        </w:rPr>
        <w:outlineLvl w:val="3"/>
      </w:pPr>
      <w:r/>
      <w:bookmarkStart w:id="150" w:name="_Toc20823287"/>
      <w:r/>
      <w:bookmarkStart w:id="151" w:name="_Toc513029215"/>
      <w:r/>
      <w:bookmarkStart w:id="152" w:name="_Toc462564074"/>
      <w:r/>
      <w:bookmarkStart w:id="153" w:name="_Toc16938531"/>
      <w:r>
        <w:rPr>
          <w:rFonts w:hint="eastAsia" w:ascii="Arial" w:hAnsi="Arial" w:eastAsia="黑体" w:cs="Arial"/>
          <w:color w:val="000000" w:themeColor="text1"/>
          <w:sz w:val="28"/>
          <w:szCs w:val="28"/>
        </w:rPr>
        <w:t xml:space="preserve">10</w:t>
      </w:r>
      <w:r>
        <w:rPr>
          <w:rFonts w:hint="eastAsia" w:ascii="Arial" w:hAnsi="Arial" w:eastAsia="黑体" w:cs="Arial"/>
          <w:color w:val="000000" w:themeColor="text1"/>
          <w:sz w:val="28"/>
          <w:szCs w:val="28"/>
        </w:rPr>
        <w:t xml:space="preserve">、投标文件构成</w:t>
      </w:r>
      <w:bookmarkEnd w:id="150"/>
      <w:r/>
      <w:bookmarkEnd w:id="151"/>
      <w:r/>
      <w:bookmarkEnd w:id="152"/>
      <w:r/>
      <w:bookmarkEnd w:id="153"/>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10.1</w:t>
      </w:r>
      <w:r>
        <w:rPr>
          <w:rFonts w:hint="eastAsia" w:ascii="宋体" w:hAnsi="宋体"/>
          <w:color w:val="000000" w:themeColor="text1"/>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color w:val="000000" w:themeColor="text1"/>
          <w:sz w:val="28"/>
          <w:szCs w:val="28"/>
        </w:rPr>
        <w:outlineLvl w:val="3"/>
      </w:pPr>
      <w:r/>
      <w:bookmarkStart w:id="154" w:name="_Hlt26668975"/>
      <w:r/>
      <w:bookmarkStart w:id="155" w:name="_Hlt26954838"/>
      <w:r/>
      <w:bookmarkStart w:id="156" w:name="_Hlt26670360"/>
      <w:r/>
      <w:bookmarkStart w:id="157" w:name="_Toc513029219"/>
      <w:r/>
      <w:bookmarkStart w:id="158" w:name="_Toc14577357"/>
      <w:r/>
      <w:bookmarkStart w:id="159" w:name="_Toc49090509"/>
      <w:r/>
      <w:bookmarkStart w:id="160" w:name="_Toc49090507"/>
      <w:r/>
      <w:bookmarkStart w:id="161" w:name="_Toc513029216"/>
      <w:r/>
      <w:bookmarkStart w:id="162" w:name="_Toc14577354"/>
      <w:r/>
      <w:bookmarkStart w:id="163" w:name="_Toc49090508"/>
      <w:r/>
      <w:bookmarkStart w:id="164" w:name="_Toc14577355"/>
      <w:r/>
      <w:bookmarkEnd w:id="154"/>
      <w:r/>
      <w:bookmarkEnd w:id="155"/>
      <w:r/>
      <w:bookmarkEnd w:id="156"/>
      <w:r>
        <w:rPr>
          <w:rFonts w:hint="eastAsia" w:ascii="Arial" w:hAnsi="Arial" w:eastAsia="黑体" w:cs="Arial"/>
          <w:color w:val="000000" w:themeColor="text1"/>
          <w:sz w:val="28"/>
          <w:szCs w:val="28"/>
        </w:rPr>
        <w:t xml:space="preserve">11</w:t>
      </w:r>
      <w:r>
        <w:rPr>
          <w:rFonts w:hint="eastAsia" w:ascii="Arial" w:hAnsi="Arial" w:eastAsia="黑体" w:cs="Arial"/>
          <w:color w:val="000000" w:themeColor="text1"/>
          <w:sz w:val="28"/>
          <w:szCs w:val="28"/>
        </w:rPr>
        <w:t xml:space="preserve">、证明投标人及投标标的符合招标文件规定的文件</w:t>
      </w:r>
      <w:bookmarkEnd w:id="157"/>
      <w:r/>
      <w:bookmarkEnd w:id="158"/>
      <w:r/>
      <w:bookmarkEnd w:id="159"/>
      <w:r/>
      <w:bookmarkEnd w:id="160"/>
      <w:r/>
      <w:bookmarkEnd w:id="161"/>
      <w:r/>
      <w:bookmarkEnd w:id="162"/>
      <w:r/>
      <w:r/>
    </w:p>
    <w:p>
      <w:pPr>
        <w:spacing w:line="500" w:lineRule="exact"/>
        <w:rPr>
          <w:rFonts w:hint="eastAsia" w:ascii="宋体" w:hAnsi="宋体"/>
          <w:color w:val="000000" w:themeColor="text1"/>
          <w:sz w:val="24"/>
        </w:rPr>
      </w:pPr>
      <w:r>
        <w:rPr>
          <w:rFonts w:hint="eastAsia" w:ascii="宋体" w:hAnsi="宋体"/>
          <w:color w:val="000000" w:themeColor="text1"/>
          <w:sz w:val="24"/>
        </w:rPr>
        <w:t xml:space="preserve">    11.1 投标人应按照招标文件要求提交证明文件，证明其及投标标的符合招</w:t>
      </w:r>
      <w:r>
        <w:rPr>
          <w:rFonts w:hint="eastAsia" w:ascii="宋体" w:hAnsi="宋体"/>
          <w:color w:val="000000" w:themeColor="text1"/>
          <w:sz w:val="24"/>
        </w:rPr>
        <w:t xml:space="preserve">标文件规定。</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11.2招标文件对证明文件无明确形式要求的，证明文件可以以文字资料、图纸和数据等形式提交。</w:t>
      </w:r>
      <w:bookmarkEnd w:id="163"/>
      <w:r/>
      <w:bookmarkEnd w:id="164"/>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12</w:t>
      </w:r>
      <w:r>
        <w:rPr>
          <w:rFonts w:hint="eastAsia" w:ascii="Arial" w:hAnsi="Arial" w:eastAsia="黑体" w:cs="Arial"/>
          <w:color w:val="000000" w:themeColor="text1"/>
          <w:sz w:val="28"/>
          <w:szCs w:val="28"/>
        </w:rPr>
        <w:t xml:space="preserve">、投标报价明细表</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12.1</w:t>
      </w:r>
      <w:r>
        <w:rPr>
          <w:rFonts w:hint="eastAsia" w:ascii="宋体" w:hAnsi="宋体"/>
          <w:color w:val="000000" w:themeColor="text1"/>
          <w:sz w:val="24"/>
          <w:szCs w:val="21"/>
        </w:rPr>
        <w:t xml:space="preserve"> 投标人应按照招标文件规定格式填报投标报价明细表。</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12.2</w:t>
      </w:r>
      <w:r>
        <w:rPr>
          <w:rFonts w:hint="eastAsia" w:ascii="宋体" w:hAnsi="宋体"/>
          <w:bCs/>
          <w:color w:val="000000" w:themeColor="text1"/>
          <w:sz w:val="24"/>
          <w:szCs w:val="21"/>
        </w:rPr>
        <w:t xml:space="preserve">投标货币。投标文件中的单价和总价无特殊规定的采用人民币报价，以元为单位标注。</w:t>
      </w:r>
      <w:r>
        <w:rPr>
          <w:rFonts w:hint="eastAsia" w:ascii="宋体" w:hAnsi="宋体"/>
          <w:color w:val="000000" w:themeColor="text1"/>
          <w:sz w:val="24"/>
          <w:szCs w:val="21"/>
        </w:rPr>
        <w:t xml:space="preserve">招标文件中另有规定的按规定执行。</w:t>
      </w:r>
      <w:r/>
    </w:p>
    <w:p>
      <w:pPr>
        <w:ind w:firstLine="420"/>
        <w:keepLines/>
        <w:keepNext/>
        <w:spacing w:line="500" w:lineRule="exact"/>
        <w:rPr>
          <w:rFonts w:ascii="Arial" w:hAnsi="Arial" w:eastAsia="黑体" w:cs="Arial"/>
          <w:color w:val="000000" w:themeColor="text1"/>
          <w:sz w:val="28"/>
          <w:szCs w:val="28"/>
        </w:rPr>
        <w:outlineLvl w:val="3"/>
      </w:pPr>
      <w:r/>
      <w:bookmarkStart w:id="165" w:name="_Hlt26670486"/>
      <w:r/>
      <w:bookmarkStart w:id="166" w:name="_Hlt26670482"/>
      <w:r/>
      <w:bookmarkStart w:id="167" w:name="_Hlt26954731"/>
      <w:r/>
      <w:bookmarkStart w:id="168" w:name="_Hlt26954846"/>
      <w:r/>
      <w:bookmarkStart w:id="169" w:name="_Hlt26954848"/>
      <w:r/>
      <w:bookmarkEnd w:id="165"/>
      <w:r/>
      <w:bookmarkEnd w:id="166"/>
      <w:r/>
      <w:bookmarkEnd w:id="167"/>
      <w:r/>
      <w:bookmarkEnd w:id="168"/>
      <w:r/>
      <w:bookmarkEnd w:id="169"/>
      <w:r>
        <w:rPr>
          <w:rFonts w:hint="eastAsia" w:ascii="Arial" w:hAnsi="Arial" w:eastAsia="黑体" w:cs="Arial"/>
          <w:color w:val="000000" w:themeColor="text1"/>
          <w:sz w:val="28"/>
          <w:szCs w:val="28"/>
        </w:rPr>
        <w:t xml:space="preserve">13</w:t>
      </w:r>
      <w:r>
        <w:rPr>
          <w:rFonts w:hint="eastAsia" w:ascii="Arial" w:hAnsi="Arial" w:eastAsia="黑体" w:cs="Arial"/>
          <w:color w:val="000000" w:themeColor="text1"/>
          <w:sz w:val="28"/>
          <w:szCs w:val="28"/>
        </w:rPr>
        <w:t xml:space="preserve">、技术要求响应及偏离表、商务要求响应及偏离表</w:t>
      </w:r>
      <w:r/>
    </w:p>
    <w:p>
      <w:pPr>
        <w:ind w:firstLine="480"/>
        <w:spacing w:line="500" w:lineRule="exact"/>
        <w:rPr>
          <w:rFonts w:ascii="宋体" w:hAnsi="Arial" w:cs="宋体"/>
          <w:color w:val="000000" w:themeColor="text1"/>
          <w:sz w:val="24"/>
          <w:szCs w:val="21"/>
          <w:lang w:val="zh-CN"/>
        </w:rPr>
      </w:pPr>
      <w:r>
        <w:rPr>
          <w:rFonts w:ascii="宋体" w:hAnsi="Arial" w:cs="宋体"/>
          <w:bCs/>
          <w:color w:val="000000" w:themeColor="text1"/>
          <w:sz w:val="24"/>
          <w:szCs w:val="21"/>
          <w:lang w:val="zh-CN"/>
        </w:rPr>
        <w:t xml:space="preserve">1</w:t>
      </w:r>
      <w:r>
        <w:rPr>
          <w:rFonts w:hint="eastAsia" w:ascii="宋体" w:hAnsi="Arial" w:cs="宋体"/>
          <w:bCs/>
          <w:color w:val="000000" w:themeColor="text1"/>
          <w:sz w:val="24"/>
          <w:szCs w:val="21"/>
          <w:lang w:val="zh-CN"/>
        </w:rPr>
        <w:t xml:space="preserve">3</w:t>
      </w:r>
      <w:r>
        <w:rPr>
          <w:rFonts w:ascii="宋体" w:hAnsi="Arial" w:cs="宋体"/>
          <w:bCs/>
          <w:color w:val="000000" w:themeColor="text1"/>
          <w:sz w:val="24"/>
          <w:szCs w:val="21"/>
          <w:lang w:val="zh-CN"/>
        </w:rPr>
        <w:t xml:space="preserve">.1</w:t>
      </w:r>
      <w:r>
        <w:rPr>
          <w:rFonts w:hint="eastAsia" w:ascii="宋体" w:hAnsi="Arial" w:cs="宋体"/>
          <w:bCs/>
          <w:color w:val="000000" w:themeColor="text1"/>
          <w:sz w:val="24"/>
          <w:szCs w:val="21"/>
          <w:lang w:val="zh-CN"/>
        </w:rPr>
        <w:t xml:space="preserve"> </w:t>
      </w:r>
      <w:r>
        <w:rPr>
          <w:rFonts w:hint="eastAsia" w:ascii="宋体" w:hAnsi="Arial" w:cs="宋体"/>
          <w:color w:val="000000" w:themeColor="text1"/>
          <w:sz w:val="24"/>
          <w:szCs w:val="21"/>
          <w:lang w:val="zh-CN"/>
        </w:rPr>
        <w:t xml:space="preserve">投标人需对招标文件中的技术要求逐项作出响应或偏离，并说明原因。</w:t>
      </w:r>
      <w:r/>
    </w:p>
    <w:p>
      <w:pPr>
        <w:ind w:firstLine="480"/>
        <w:spacing w:line="500" w:lineRule="exact"/>
        <w:rPr>
          <w:rFonts w:ascii="宋体" w:hAnsi="Arial" w:cs="宋体"/>
          <w:color w:val="000000" w:themeColor="text1"/>
          <w:sz w:val="24"/>
          <w:szCs w:val="21"/>
          <w:lang w:val="zh-CN"/>
        </w:rPr>
      </w:pPr>
      <w:r>
        <w:rPr>
          <w:rFonts w:hint="eastAsia" w:ascii="宋体" w:hAnsi="Arial" w:cs="宋体"/>
          <w:color w:val="000000" w:themeColor="text1"/>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14</w:t>
      </w:r>
      <w:r>
        <w:rPr>
          <w:rFonts w:hint="eastAsia" w:ascii="Arial" w:hAnsi="Arial" w:eastAsia="黑体" w:cs="Arial"/>
          <w:color w:val="000000" w:themeColor="text1"/>
          <w:sz w:val="28"/>
          <w:szCs w:val="28"/>
        </w:rPr>
        <w:t xml:space="preserve">、服务承诺、培训计划、人员安排及其他</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14.1 </w:t>
      </w:r>
      <w:r>
        <w:rPr>
          <w:rFonts w:hint="eastAsia" w:ascii="宋体" w:hAnsi="宋体"/>
          <w:color w:val="000000" w:themeColor="text1"/>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14.2 投标人需根据招标文件要求提供培训计划。</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14.3 投标人需根据招标文件要求提供</w:t>
      </w:r>
      <w:r>
        <w:rPr>
          <w:rFonts w:hint="eastAsia" w:ascii="宋体" w:hAnsi="Arial" w:cs="宋体"/>
          <w:color w:val="000000" w:themeColor="text1"/>
          <w:sz w:val="24"/>
          <w:szCs w:val="21"/>
          <w:lang w:val="zh-CN"/>
        </w:rPr>
        <w:t xml:space="preserve">所投标的的主要组成部分、功能设计、实现思路及关键技术等。</w:t>
      </w:r>
      <w:r/>
    </w:p>
    <w:p>
      <w:pPr>
        <w:ind w:firstLine="420"/>
        <w:keepLines/>
        <w:keepNext/>
        <w:spacing w:line="500" w:lineRule="exact"/>
        <w:rPr>
          <w:rFonts w:ascii="Arial" w:hAnsi="Arial" w:eastAsia="黑体" w:cs="Arial"/>
          <w:color w:val="000000" w:themeColor="text1"/>
          <w:sz w:val="28"/>
          <w:szCs w:val="28"/>
        </w:rPr>
        <w:outlineLvl w:val="3"/>
      </w:pPr>
      <w:r/>
      <w:bookmarkStart w:id="170" w:name="_Toc49090510"/>
      <w:r/>
      <w:bookmarkStart w:id="171" w:name="_Toc14577359"/>
      <w:r>
        <w:rPr>
          <w:rFonts w:hint="eastAsia" w:ascii="Arial" w:hAnsi="Arial" w:eastAsia="黑体" w:cs="Arial"/>
          <w:color w:val="000000" w:themeColor="text1"/>
          <w:sz w:val="28"/>
          <w:szCs w:val="28"/>
        </w:rPr>
        <w:t xml:space="preserve">15</w:t>
      </w:r>
      <w:r>
        <w:rPr>
          <w:rFonts w:hint="eastAsia" w:ascii="Arial" w:hAnsi="Arial" w:eastAsia="黑体" w:cs="Arial"/>
          <w:color w:val="000000" w:themeColor="text1"/>
          <w:sz w:val="28"/>
          <w:szCs w:val="28"/>
        </w:rPr>
        <w:t xml:space="preserve">、投标函和开标一览表</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15.1</w:t>
      </w:r>
      <w:r>
        <w:rPr>
          <w:rFonts w:hint="eastAsia" w:ascii="宋体" w:hAnsi="宋体"/>
          <w:color w:val="000000" w:themeColor="text1"/>
          <w:sz w:val="24"/>
          <w:szCs w:val="21"/>
        </w:rPr>
        <w:t xml:space="preserve"> 投标人应按照招标文件中提供的格式完整、正确填写投标函、开标一览表。</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0"/>
        <w:keepLines/>
        <w:keepNext/>
        <w:spacing w:line="500" w:lineRule="exact"/>
        <w:rPr>
          <w:rFonts w:ascii="Arial" w:hAnsi="Arial" w:eastAsia="黑体" w:cs="Arial"/>
          <w:color w:val="000000" w:themeColor="text1"/>
          <w:sz w:val="28"/>
          <w:szCs w:val="28"/>
        </w:rPr>
        <w:outlineLvl w:val="3"/>
      </w:pPr>
      <w:r/>
      <w:bookmarkStart w:id="172" w:name="_Toc49090511"/>
      <w:r/>
      <w:bookmarkStart w:id="173" w:name="_Toc14577360"/>
      <w:r/>
      <w:bookmarkEnd w:id="170"/>
      <w:r/>
      <w:bookmarkEnd w:id="171"/>
      <w:r>
        <w:rPr>
          <w:rFonts w:hint="eastAsia" w:ascii="Arial" w:hAnsi="Arial" w:eastAsia="黑体" w:cs="Arial"/>
          <w:color w:val="000000" w:themeColor="text1"/>
          <w:sz w:val="28"/>
          <w:szCs w:val="28"/>
        </w:rPr>
        <w:t xml:space="preserve">16</w:t>
      </w:r>
      <w:r>
        <w:rPr>
          <w:rFonts w:hint="eastAsia" w:ascii="Arial" w:hAnsi="Arial" w:eastAsia="黑体" w:cs="Arial"/>
          <w:color w:val="000000" w:themeColor="text1"/>
          <w:sz w:val="28"/>
          <w:szCs w:val="28"/>
        </w:rPr>
        <w:t xml:space="preserve">、投标有效期</w:t>
      </w:r>
      <w:bookmarkEnd w:id="172"/>
      <w:r/>
      <w:bookmarkEnd w:id="173"/>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16.1投标有效期为代理机构规定的开标之日后</w:t>
      </w:r>
      <w:r>
        <w:rPr>
          <w:rFonts w:hint="eastAsia" w:ascii="仿宋_GB2312" w:hAnsi="仿宋_GB2312"/>
          <w:b/>
          <w:color w:val="000000" w:themeColor="text1"/>
          <w:sz w:val="24"/>
          <w:szCs w:val="21"/>
          <w:u w:val="single"/>
        </w:rPr>
        <w:t xml:space="preserve">60</w:t>
      </w:r>
      <w:r>
        <w:rPr>
          <w:rFonts w:hint="eastAsia" w:ascii="仿宋_GB2312" w:hAnsi="仿宋_GB2312"/>
          <w:b/>
          <w:color w:val="000000" w:themeColor="text1"/>
          <w:sz w:val="24"/>
          <w:szCs w:val="21"/>
          <w:u w:val="single"/>
        </w:rPr>
        <w:t xml:space="preserve">天</w:t>
      </w:r>
      <w:r>
        <w:rPr>
          <w:rFonts w:hint="eastAsia" w:ascii="宋体" w:hAnsi="宋体"/>
          <w:bCs/>
          <w:color w:val="000000" w:themeColor="text1"/>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、投标有效期的延长</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000000" w:themeColor="text1"/>
          <w:sz w:val="24"/>
        </w:rPr>
        <w:t xml:space="preserve">受投标有效期约束的所有权利与义务均延长至新的有效期</w:t>
      </w:r>
      <w:r>
        <w:rPr>
          <w:rFonts w:hint="eastAsia" w:ascii="宋体" w:hAnsi="宋体"/>
          <w:bCs/>
          <w:color w:val="000000" w:themeColor="text1"/>
          <w:sz w:val="24"/>
          <w:szCs w:val="21"/>
        </w:rPr>
        <w:t xml:space="preserve">。</w:t>
      </w:r>
      <w:r/>
    </w:p>
    <w:p>
      <w:pPr>
        <w:ind w:firstLine="643"/>
        <w:keepLines/>
        <w:keepNext/>
        <w:spacing w:line="500" w:lineRule="exact"/>
        <w:rPr>
          <w:b/>
          <w:bCs/>
          <w:color w:val="000000" w:themeColor="text1"/>
          <w:sz w:val="32"/>
          <w:szCs w:val="32"/>
        </w:rPr>
        <w:outlineLvl w:val="2"/>
      </w:pPr>
      <w:r/>
      <w:bookmarkStart w:id="174" w:name="_Hlt26954852"/>
      <w:r/>
      <w:bookmarkStart w:id="175" w:name="_Hlt26954739"/>
      <w:r/>
      <w:bookmarkStart w:id="176" w:name="_Toc120614217"/>
      <w:r/>
      <w:bookmarkStart w:id="177" w:name="_Toc20823296"/>
      <w:r/>
      <w:bookmarkStart w:id="178" w:name="_Toc16938540"/>
      <w:r/>
      <w:bookmarkStart w:id="179" w:name="_Toc513029224"/>
      <w:r/>
      <w:bookmarkEnd w:id="174"/>
      <w:r/>
      <w:bookmarkEnd w:id="175"/>
      <w:r>
        <w:rPr>
          <w:rFonts w:hint="eastAsia"/>
          <w:b/>
          <w:bCs/>
          <w:color w:val="000000" w:themeColor="text1"/>
          <w:sz w:val="32"/>
          <w:szCs w:val="32"/>
        </w:rPr>
        <w:t xml:space="preserve">四、投标文件的递交</w:t>
      </w:r>
      <w:bookmarkEnd w:id="176"/>
      <w:r/>
      <w:bookmarkEnd w:id="177"/>
      <w:r/>
      <w:bookmarkEnd w:id="178"/>
      <w:r/>
      <w:bookmarkEnd w:id="179"/>
      <w:r/>
      <w:r/>
    </w:p>
    <w:p>
      <w:pPr>
        <w:ind w:firstLine="420"/>
        <w:keepLines/>
        <w:keepNext/>
        <w:spacing w:line="500" w:lineRule="exact"/>
        <w:rPr>
          <w:rFonts w:ascii="黑体" w:hAnsi="Arial" w:eastAsia="黑体" w:cs="Arial"/>
          <w:color w:val="000000" w:themeColor="text1"/>
          <w:sz w:val="28"/>
          <w:szCs w:val="28"/>
        </w:rPr>
        <w:outlineLvl w:val="3"/>
      </w:pPr>
      <w:r/>
      <w:bookmarkStart w:id="180" w:name="_Toc20823297"/>
      <w:r/>
      <w:bookmarkStart w:id="181" w:name="_Toc462564084"/>
      <w:r/>
      <w:bookmarkStart w:id="182" w:name="_Toc513029225"/>
      <w:r/>
      <w:bookmarkStart w:id="183" w:name="_Toc16938541"/>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、电子</w:t>
      </w:r>
      <w:r>
        <w:rPr>
          <w:rFonts w:hint="eastAsia" w:ascii="黑体" w:hAnsi="Arial" w:eastAsia="黑体" w:cs="Arial"/>
          <w:color w:val="000000" w:themeColor="text1"/>
          <w:sz w:val="28"/>
          <w:szCs w:val="28"/>
        </w:rPr>
        <w:t xml:space="preserve">投标文件</w:t>
      </w:r>
      <w:bookmarkEnd w:id="180"/>
      <w:r/>
      <w:bookmarkEnd w:id="181"/>
      <w:r/>
      <w:bookmarkEnd w:id="182"/>
      <w:r/>
      <w:bookmarkEnd w:id="183"/>
      <w:r>
        <w:rPr>
          <w:rFonts w:hint="eastAsia" w:ascii="黑体" w:hAnsi="Arial" w:eastAsia="黑体" w:cs="Arial"/>
          <w:color w:val="000000" w:themeColor="text1"/>
          <w:sz w:val="28"/>
          <w:szCs w:val="28"/>
        </w:rPr>
        <w:t xml:space="preserve">的递交</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18.1投标人应当按照《操作手册》规定，在投标截止时间前</w:t>
      </w:r>
      <w:r>
        <w:rPr>
          <w:rFonts w:ascii="宋体" w:hAnsi="宋体"/>
          <w:bCs/>
          <w:color w:val="000000" w:themeColor="text1"/>
          <w:sz w:val="24"/>
          <w:szCs w:val="21"/>
        </w:rPr>
        <w:t xml:space="preserve">制作</w:t>
      </w:r>
      <w:r>
        <w:rPr>
          <w:rFonts w:hint="eastAsia" w:ascii="宋体" w:hAnsi="宋体"/>
          <w:bCs/>
          <w:color w:val="000000" w:themeColor="text1"/>
          <w:sz w:val="24"/>
          <w:szCs w:val="21"/>
        </w:rPr>
        <w:t xml:space="preserve">并上传电子投标文件。</w:t>
      </w:r>
      <w:bookmarkStart w:id="184" w:name="_Toc16938542"/>
      <w:r/>
      <w:bookmarkStart w:id="185" w:name="_Toc20823298"/>
      <w:r/>
      <w:bookmarkStart w:id="186" w:name="_Toc513029226"/>
      <w:r/>
      <w:r/>
    </w:p>
    <w:p>
      <w:pPr>
        <w:ind w:firstLine="420"/>
        <w:keepLines/>
        <w:keepNext/>
        <w:spacing w:line="500" w:lineRule="exact"/>
        <w:rPr>
          <w:rFonts w:hint="eastAsia" w:ascii="宋体" w:hAnsi="宋体" w:eastAsia="黑体" w:cs="Arial"/>
          <w:bCs/>
          <w:color w:val="000000" w:themeColor="text1"/>
          <w:sz w:val="24"/>
          <w:szCs w:val="28"/>
        </w:rPr>
        <w:outlineLvl w:val="3"/>
      </w:pPr>
      <w:r>
        <w:rPr>
          <w:rFonts w:ascii="Arial" w:hAnsi="Arial" w:eastAsia="黑体" w:cs="Arial"/>
          <w:bCs/>
          <w:color w:val="000000" w:themeColor="text1"/>
          <w:sz w:val="28"/>
          <w:szCs w:val="28"/>
        </w:rPr>
        <w:t xml:space="preserve">19</w:t>
      </w:r>
      <w:r>
        <w:rPr>
          <w:rFonts w:hint="eastAsia" w:ascii="Arial" w:hAnsi="Arial" w:eastAsia="黑体" w:cs="Arial"/>
          <w:bCs/>
          <w:color w:val="000000" w:themeColor="text1"/>
          <w:sz w:val="28"/>
          <w:szCs w:val="28"/>
        </w:rPr>
        <w:t xml:space="preserve">、投标截止日期</w:t>
      </w:r>
      <w:bookmarkEnd w:id="184"/>
      <w:r/>
      <w:bookmarkEnd w:id="185"/>
      <w:r/>
      <w:bookmarkEnd w:id="186"/>
      <w:r/>
      <w:r/>
    </w:p>
    <w:p>
      <w:pPr>
        <w:ind w:firstLine="480"/>
        <w:spacing w:line="500" w:lineRule="exact"/>
        <w:rPr>
          <w:rFonts w:hint="eastAsia" w:ascii="宋体" w:hAnsi="宋体"/>
          <w:bCs/>
          <w:iCs/>
          <w:color w:val="000000" w:themeColor="text1"/>
          <w:sz w:val="24"/>
          <w:szCs w:val="21"/>
        </w:rPr>
      </w:pPr>
      <w:r>
        <w:rPr>
          <w:rFonts w:ascii="宋体" w:hAnsi="宋体"/>
          <w:iCs/>
          <w:color w:val="000000" w:themeColor="text1"/>
          <w:sz w:val="24"/>
          <w:szCs w:val="21"/>
        </w:rPr>
        <w:t xml:space="preserve">19</w:t>
      </w:r>
      <w:r>
        <w:rPr>
          <w:rFonts w:hint="eastAsia" w:ascii="宋体" w:hAnsi="宋体"/>
          <w:iCs/>
          <w:color w:val="000000" w:themeColor="text1"/>
          <w:sz w:val="24"/>
          <w:szCs w:val="21"/>
        </w:rPr>
        <w:t xml:space="preserve">.1</w:t>
      </w:r>
      <w:r>
        <w:rPr>
          <w:rFonts w:hint="eastAsia" w:ascii="宋体" w:hAnsi="宋体"/>
          <w:bCs/>
          <w:iCs/>
          <w:color w:val="000000" w:themeColor="text1"/>
          <w:sz w:val="24"/>
          <w:szCs w:val="21"/>
        </w:rPr>
        <w:t xml:space="preserve"> 投标人上传电子投标文件的时间不得迟于招标公告中规定的投标截止时间。</w:t>
      </w:r>
      <w:r>
        <w:rPr>
          <w:rFonts w:hint="eastAsia" w:ascii="宋体" w:hAnsi="宋体"/>
          <w:bCs/>
          <w:color w:val="000000" w:themeColor="text1"/>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000000" w:themeColor="text1"/>
          <w:sz w:val="24"/>
          <w:szCs w:val="21"/>
        </w:rPr>
      </w:pPr>
      <w:r>
        <w:rPr>
          <w:rFonts w:ascii="宋体" w:hAnsi="宋体"/>
          <w:color w:val="000000" w:themeColor="text1"/>
          <w:sz w:val="24"/>
          <w:szCs w:val="21"/>
        </w:rPr>
        <w:t xml:space="preserve">19</w:t>
      </w:r>
      <w:r>
        <w:rPr>
          <w:rFonts w:hint="eastAsia" w:ascii="宋体" w:hAnsi="宋体"/>
          <w:color w:val="000000" w:themeColor="text1"/>
          <w:sz w:val="24"/>
          <w:szCs w:val="21"/>
        </w:rPr>
        <w:t xml:space="preserve">.2</w:t>
      </w:r>
      <w:r>
        <w:rPr>
          <w:rFonts w:hint="eastAsia" w:ascii="宋体" w:hAnsi="宋体"/>
          <w:bCs/>
          <w:color w:val="000000" w:themeColor="text1"/>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color w:val="000000" w:themeColor="text1"/>
          <w:sz w:val="28"/>
          <w:szCs w:val="28"/>
        </w:rPr>
        <w:outlineLvl w:val="3"/>
      </w:pPr>
      <w:r/>
      <w:bookmarkStart w:id="187" w:name="_Toc16938543"/>
      <w:r/>
      <w:bookmarkStart w:id="188" w:name="_Toc513029227"/>
      <w:r/>
      <w:bookmarkStart w:id="189" w:name="_Toc20823299"/>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0</w:t>
      </w:r>
      <w:r>
        <w:rPr>
          <w:rFonts w:hint="eastAsia" w:ascii="Arial" w:hAnsi="Arial" w:eastAsia="黑体" w:cs="Arial"/>
          <w:color w:val="000000" w:themeColor="text1"/>
          <w:sz w:val="28"/>
          <w:szCs w:val="28"/>
        </w:rPr>
        <w:t xml:space="preserve">、投标文件</w:t>
      </w:r>
      <w:bookmarkEnd w:id="187"/>
      <w:r/>
      <w:bookmarkEnd w:id="188"/>
      <w:r/>
      <w:bookmarkEnd w:id="189"/>
      <w:r>
        <w:rPr>
          <w:rFonts w:hint="eastAsia" w:ascii="Arial" w:hAnsi="Arial" w:eastAsia="黑体" w:cs="Arial"/>
          <w:color w:val="000000" w:themeColor="text1"/>
          <w:sz w:val="28"/>
          <w:szCs w:val="28"/>
        </w:rPr>
        <w:t xml:space="preserve">的拒收</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20.1 代理机构拒绝接收在其规定的投标截止时间后上传的任何投标文件。</w:t>
      </w:r>
      <w:r/>
    </w:p>
    <w:p>
      <w:pPr>
        <w:ind w:firstLine="420"/>
        <w:keepLines/>
        <w:keepNext/>
        <w:spacing w:line="500" w:lineRule="exact"/>
        <w:rPr>
          <w:rFonts w:ascii="Arial" w:hAnsi="Arial" w:eastAsia="黑体" w:cs="Arial"/>
          <w:color w:val="000000" w:themeColor="text1"/>
          <w:sz w:val="28"/>
          <w:szCs w:val="28"/>
        </w:rPr>
        <w:outlineLvl w:val="3"/>
      </w:pPr>
      <w:r/>
      <w:bookmarkStart w:id="190" w:name="_Toc513029228"/>
      <w:r/>
      <w:bookmarkStart w:id="191" w:name="_Toc20823300"/>
      <w:r/>
      <w:bookmarkStart w:id="192" w:name="_Toc16938544"/>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1</w:t>
      </w:r>
      <w:r>
        <w:rPr>
          <w:rFonts w:hint="eastAsia" w:ascii="Arial" w:hAnsi="Arial" w:eastAsia="黑体" w:cs="Arial"/>
          <w:color w:val="000000" w:themeColor="text1"/>
          <w:sz w:val="28"/>
          <w:szCs w:val="28"/>
        </w:rPr>
        <w:t xml:space="preserve">、投标文件的撤回和修改</w:t>
      </w:r>
      <w:bookmarkEnd w:id="190"/>
      <w:r/>
      <w:bookmarkEnd w:id="191"/>
      <w:r/>
      <w:bookmarkEnd w:id="192"/>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 投标文件的撤回</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.1.1 电子投标文件的撤回</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w:t>
      </w:r>
      <w:r>
        <w:rPr>
          <w:rFonts w:ascii="宋体" w:hAnsi="宋体"/>
          <w:color w:val="000000" w:themeColor="text1"/>
          <w:sz w:val="24"/>
        </w:rPr>
        <w:t xml:space="preserve">2</w:t>
      </w:r>
      <w:r>
        <w:rPr>
          <w:rFonts w:hint="eastAsia" w:ascii="宋体" w:hAnsi="宋体"/>
          <w:color w:val="000000" w:themeColor="text1"/>
          <w:sz w:val="24"/>
        </w:rPr>
        <w:t xml:space="preserve"> 投标人撤回电子投标文件，则认为其不再参与本项目投标活动。</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.2 投标文件的修改</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w:t>
      </w:r>
      <w:r>
        <w:rPr>
          <w:rFonts w:ascii="宋体" w:hAnsi="宋体"/>
          <w:color w:val="000000" w:themeColor="text1"/>
          <w:sz w:val="24"/>
          <w:szCs w:val="21"/>
        </w:rPr>
        <w:t xml:space="preserve">2.2</w:t>
      </w:r>
      <w:r>
        <w:rPr>
          <w:rFonts w:hint="eastAsia" w:ascii="宋体" w:hAnsi="宋体"/>
          <w:bCs/>
          <w:color w:val="000000" w:themeColor="text1"/>
          <w:sz w:val="24"/>
          <w:szCs w:val="21"/>
        </w:rPr>
        <w:t xml:space="preserve"> 在投标截止时间之后，投标人不得对其电子投标文件作任何修改。</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 在投标截止时间至招标文件中规定的投标有效期满之间的这段时间内，投标人不得撤回其投标。</w:t>
      </w:r>
      <w:r/>
    </w:p>
    <w:p>
      <w:pPr>
        <w:ind w:firstLine="482"/>
        <w:keepLines/>
        <w:keepNext/>
        <w:spacing w:line="500" w:lineRule="exact"/>
        <w:rPr>
          <w:b/>
          <w:bCs/>
          <w:color w:val="000000" w:themeColor="text1"/>
          <w:sz w:val="32"/>
          <w:szCs w:val="32"/>
        </w:rPr>
        <w:outlineLvl w:val="2"/>
      </w:pPr>
      <w:r/>
      <w:bookmarkStart w:id="193" w:name="_Toc20823301"/>
      <w:r/>
      <w:bookmarkStart w:id="194" w:name="_Toc513029229"/>
      <w:r/>
      <w:bookmarkStart w:id="195" w:name="_Toc120614218"/>
      <w:r/>
      <w:bookmarkStart w:id="196" w:name="_Toc16938545"/>
      <w:r>
        <w:rPr>
          <w:rFonts w:hint="eastAsia"/>
          <w:b/>
          <w:bCs/>
          <w:color w:val="000000" w:themeColor="text1"/>
          <w:sz w:val="32"/>
          <w:szCs w:val="32"/>
        </w:rPr>
        <w:t xml:space="preserve">五、开标与评标</w:t>
      </w:r>
      <w:bookmarkEnd w:id="193"/>
      <w:r/>
      <w:bookmarkEnd w:id="194"/>
      <w:r/>
      <w:bookmarkEnd w:id="195"/>
      <w:r/>
      <w:bookmarkEnd w:id="196"/>
      <w:r/>
      <w:r/>
    </w:p>
    <w:p>
      <w:pPr>
        <w:ind w:firstLine="420"/>
        <w:keepLines/>
        <w:keepNext/>
        <w:spacing w:line="500" w:lineRule="exact"/>
        <w:rPr>
          <w:rFonts w:ascii="Arial" w:hAnsi="Arial" w:eastAsia="黑体" w:cs="Arial"/>
          <w:color w:val="000000" w:themeColor="text1"/>
          <w:sz w:val="28"/>
          <w:szCs w:val="28"/>
        </w:rPr>
        <w:outlineLvl w:val="3"/>
      </w:pPr>
      <w:r/>
      <w:bookmarkStart w:id="197" w:name="_Toc513029230"/>
      <w:r/>
      <w:bookmarkStart w:id="198" w:name="_Toc16938546"/>
      <w:r/>
      <w:bookmarkStart w:id="199" w:name="_Toc20823302"/>
      <w:r>
        <w:rPr>
          <w:rFonts w:hint="eastAsia" w:ascii="Arial" w:hAnsi="Arial" w:eastAsia="黑体" w:cs="Arial"/>
          <w:color w:val="000000" w:themeColor="text1"/>
          <w:sz w:val="28"/>
          <w:szCs w:val="28"/>
        </w:rPr>
        <w:t xml:space="preserve">22</w:t>
      </w:r>
      <w:r>
        <w:rPr>
          <w:rFonts w:hint="eastAsia" w:ascii="Arial" w:hAnsi="Arial" w:eastAsia="黑体" w:cs="Arial"/>
          <w:color w:val="000000" w:themeColor="text1"/>
          <w:sz w:val="28"/>
          <w:szCs w:val="28"/>
        </w:rPr>
        <w:t xml:space="preserve">、开标</w:t>
      </w:r>
      <w:bookmarkEnd w:id="197"/>
      <w:r/>
      <w:bookmarkEnd w:id="198"/>
      <w:r/>
      <w:bookmarkEnd w:id="199"/>
      <w:r/>
      <w:r/>
    </w:p>
    <w:p>
      <w:pPr>
        <w:ind w:firstLine="360"/>
        <w:spacing w:line="500" w:lineRule="exact"/>
        <w:rPr>
          <w:color w:val="000000" w:themeColor="text1"/>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2</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 代理机构将在招标公告中规定的时间和地点组织公开开标</w:t>
      </w:r>
      <w:r>
        <w:rPr>
          <w:rFonts w:hint="eastAsia" w:ascii="宋体" w:hAnsi="宋体"/>
          <w:color w:val="000000" w:themeColor="text1"/>
          <w:sz w:val="24"/>
        </w:rPr>
        <w:t xml:space="preserve">。投标人应当按照《操作手册》规定，</w:t>
      </w:r>
      <w:r>
        <w:rPr>
          <w:rFonts w:ascii="宋体" w:hAnsi="宋体"/>
          <w:color w:val="000000" w:themeColor="text1"/>
          <w:sz w:val="24"/>
        </w:rPr>
        <w:t xml:space="preserve">参加开标活动</w:t>
      </w:r>
      <w:r>
        <w:rPr>
          <w:rFonts w:hint="eastAsia" w:ascii="宋体" w:hAnsi="宋体"/>
          <w:color w:val="000000" w:themeColor="text1"/>
          <w:sz w:val="24"/>
        </w:rPr>
        <w:t xml:space="preserve">和在“苏采云”政府采购一体化平台规定的时间内对投标文件进行解密。</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2</w:t>
      </w:r>
      <w:r>
        <w:rPr>
          <w:rFonts w:hint="eastAsia" w:ascii="宋体" w:hAnsi="宋体"/>
          <w:bCs/>
          <w:color w:val="000000" w:themeColor="text1"/>
          <w:sz w:val="24"/>
        </w:rPr>
        <w:t xml:space="preserve">.2</w:t>
      </w:r>
      <w:r>
        <w:rPr>
          <w:rFonts w:hint="eastAsia" w:ascii="宋体" w:hAnsi="宋体"/>
          <w:color w:val="000000" w:themeColor="text1"/>
          <w:sz w:val="24"/>
        </w:rPr>
        <w:t xml:space="preserve">开标仪式由代理机构组织。“苏采云”政府采购一体化平台将自动对</w:t>
      </w:r>
      <w:r>
        <w:rPr>
          <w:rFonts w:ascii="宋体" w:hAnsi="宋体"/>
          <w:color w:val="000000" w:themeColor="text1"/>
          <w:sz w:val="24"/>
        </w:rPr>
        <w:t xml:space="preserve">项目进行开标，</w:t>
      </w:r>
      <w:r>
        <w:rPr>
          <w:rFonts w:hint="eastAsia" w:ascii="宋体" w:hAnsi="宋体"/>
          <w:color w:val="000000" w:themeColor="text1"/>
          <w:sz w:val="24"/>
        </w:rPr>
        <w:t xml:space="preserve">并宣布各投标人名称和投标价格。</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2</w:t>
      </w:r>
      <w:r>
        <w:rPr>
          <w:rFonts w:hint="eastAsia" w:ascii="宋体" w:hAnsi="宋体"/>
          <w:color w:val="000000" w:themeColor="text1"/>
          <w:sz w:val="24"/>
        </w:rPr>
        <w:t xml:space="preserve">.4投标人如果对开标过程和开标记录有疑义，应当根据《操作手册》规定提出，如“苏采云”政府采购一体化平台中《开标记录表》宣布后5分钟内未提出的，视同认可开标结果。</w:t>
      </w:r>
      <w:r/>
    </w:p>
    <w:p>
      <w:pPr>
        <w:ind w:firstLine="420"/>
        <w:keepLines/>
        <w:keepNext/>
        <w:spacing w:line="500" w:lineRule="exact"/>
        <w:rPr>
          <w:rFonts w:ascii="Arial" w:hAnsi="Arial" w:eastAsia="黑体" w:cs="Arial"/>
          <w:color w:val="000000" w:themeColor="text1"/>
          <w:sz w:val="28"/>
          <w:szCs w:val="28"/>
        </w:rPr>
        <w:outlineLvl w:val="3"/>
      </w:pPr>
      <w:r/>
      <w:bookmarkStart w:id="200" w:name="_Toc513029231"/>
      <w:r/>
      <w:bookmarkStart w:id="201" w:name="_Toc16938547"/>
      <w:r/>
      <w:bookmarkStart w:id="202" w:name="_Toc20823303"/>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、评标委员会</w:t>
      </w:r>
      <w:r/>
    </w:p>
    <w:p>
      <w:pPr>
        <w:spacing w:line="500" w:lineRule="exact"/>
        <w:rPr>
          <w:rFonts w:hint="eastAsia" w:ascii="宋体" w:hAnsi="宋体"/>
          <w:b/>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.1</w:t>
      </w:r>
      <w:r>
        <w:rPr>
          <w:rFonts w:hint="eastAsia" w:ascii="宋体" w:hAnsi="宋体"/>
          <w:b/>
          <w:color w:val="000000" w:themeColor="text1"/>
          <w:sz w:val="24"/>
        </w:rPr>
        <w:t xml:space="preserve"> </w:t>
      </w:r>
      <w:r>
        <w:rPr>
          <w:rFonts w:hint="eastAsia" w:ascii="宋体" w:hAnsi="宋体"/>
          <w:color w:val="000000" w:themeColor="text1"/>
          <w:sz w:val="24"/>
        </w:rPr>
        <w:t xml:space="preserve">开标后，采购人将立即组织评标委员会（以下简称评委会）进行评标。</w:t>
      </w:r>
      <w:r/>
    </w:p>
    <w:p>
      <w:pPr>
        <w:spacing w:line="500" w:lineRule="exact"/>
        <w:rPr>
          <w:rFonts w:hint="eastAsia" w:ascii="宋体" w:hAnsi="宋体"/>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.2 评委会由采购人代表和有关技术、经济等方面的专家组成，且人员构成符合政府采购有关规定。</w:t>
      </w:r>
      <w:r/>
    </w:p>
    <w:p>
      <w:pPr>
        <w:spacing w:line="500" w:lineRule="exact"/>
        <w:rPr>
          <w:rFonts w:hint="eastAsia" w:ascii="宋体" w:hAnsi="宋体"/>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.3评委会独立工作，负责评审所有投标文件并确定中标</w:t>
      </w:r>
      <w:r>
        <w:rPr>
          <w:rFonts w:hint="eastAsia" w:ascii="宋体" w:hAnsi="宋体"/>
          <w:color w:val="000000" w:themeColor="text1"/>
          <w:sz w:val="24"/>
        </w:rPr>
        <w:t xml:space="preserve">候</w:t>
      </w:r>
      <w:r>
        <w:rPr>
          <w:rFonts w:hint="eastAsia" w:ascii="宋体" w:hAnsi="宋体"/>
          <w:color w:val="000000" w:themeColor="text1"/>
          <w:sz w:val="24"/>
        </w:rPr>
        <w:t xml:space="preserve">选人。</w:t>
      </w:r>
      <w:r/>
    </w:p>
    <w:p>
      <w:pPr>
        <w:ind w:firstLine="420"/>
        <w:keepLines/>
        <w:keepNext/>
        <w:spacing w:line="500" w:lineRule="exact"/>
        <w:rPr>
          <w:rFonts w:ascii="黑体" w:hAnsi="Arial" w:eastAsia="黑体" w:cs="Arial"/>
          <w:color w:val="000000" w:themeColor="text1"/>
          <w:sz w:val="28"/>
          <w:szCs w:val="28"/>
        </w:rPr>
        <w:outlineLvl w:val="3"/>
      </w:pPr>
      <w:r>
        <w:rPr>
          <w:rFonts w:hint="eastAsia" w:ascii="黑体" w:hAnsi="Arial" w:eastAsia="黑体" w:cs="Arial"/>
          <w:color w:val="000000" w:themeColor="text1"/>
          <w:sz w:val="28"/>
          <w:szCs w:val="28"/>
        </w:rPr>
        <w:t xml:space="preserve">2</w:t>
      </w:r>
      <w:r>
        <w:rPr>
          <w:rFonts w:ascii="黑体" w:hAnsi="Arial" w:eastAsia="黑体" w:cs="Arial"/>
          <w:color w:val="000000" w:themeColor="text1"/>
          <w:sz w:val="28"/>
          <w:szCs w:val="28"/>
        </w:rPr>
        <w:t xml:space="preserve">4</w:t>
      </w:r>
      <w:r>
        <w:rPr>
          <w:rFonts w:hint="eastAsia" w:ascii="黑体" w:hAnsi="Arial" w:eastAsia="黑体" w:cs="Arial"/>
          <w:color w:val="000000" w:themeColor="text1"/>
          <w:sz w:val="28"/>
          <w:szCs w:val="28"/>
        </w:rPr>
        <w:t xml:space="preserve">．评标过程的保密与公正</w:t>
      </w:r>
      <w:bookmarkEnd w:id="200"/>
      <w:r/>
      <w:bookmarkEnd w:id="201"/>
      <w:r/>
      <w:bookmarkEnd w:id="202"/>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24</w:t>
      </w: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 代理机构和评标委员会不向未中标的投标人解释未中标原因，也不公布评标过程中的相关细节。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4</w:t>
      </w: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 采用综合评分法的项目，未中标的投标人可于中标结果公告期限届满之日起通过“苏采云”政府采购一体化平台查看自己的评审得分及排序情况。</w:t>
      </w:r>
      <w:r/>
    </w:p>
    <w:p>
      <w:pPr>
        <w:ind w:firstLine="420"/>
        <w:keepLines/>
        <w:keepNext/>
        <w:spacing w:line="500" w:lineRule="exact"/>
        <w:rPr>
          <w:rFonts w:ascii="Arial" w:hAnsi="Arial" w:eastAsia="黑体" w:cs="Arial"/>
          <w:color w:val="000000" w:themeColor="text1"/>
          <w:sz w:val="28"/>
          <w:szCs w:val="28"/>
        </w:rPr>
        <w:outlineLvl w:val="3"/>
      </w:pPr>
      <w:r/>
      <w:bookmarkStart w:id="203" w:name="_Toc20823304"/>
      <w:r/>
      <w:bookmarkStart w:id="204" w:name="_Toc513029232"/>
      <w:r/>
      <w:bookmarkStart w:id="205" w:name="_Toc16938548"/>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5</w:t>
      </w:r>
      <w:r>
        <w:rPr>
          <w:rFonts w:hint="eastAsia" w:ascii="Arial" w:hAnsi="Arial" w:eastAsia="黑体" w:cs="Arial"/>
          <w:color w:val="000000" w:themeColor="text1"/>
          <w:sz w:val="28"/>
          <w:szCs w:val="28"/>
        </w:rPr>
        <w:t xml:space="preserve">．投标文件的澄清</w:t>
      </w:r>
      <w:bookmarkEnd w:id="203"/>
      <w:r/>
      <w:bookmarkEnd w:id="204"/>
      <w:r/>
      <w:bookmarkEnd w:id="205"/>
      <w:r/>
      <w:r/>
    </w:p>
    <w:p>
      <w:pPr>
        <w:ind w:firstLine="480"/>
        <w:spacing w:line="500" w:lineRule="exact"/>
        <w:rPr>
          <w:rFonts w:hint="eastAsia" w:ascii="宋体" w:hAnsi="宋体"/>
          <w:color w:val="000000" w:themeColor="text1"/>
          <w:sz w:val="24"/>
        </w:rPr>
      </w:pPr>
      <w:r/>
      <w:bookmarkStart w:id="206" w:name="_Toc513029233"/>
      <w:r/>
      <w:bookmarkStart w:id="207" w:name="_Toc16938549"/>
      <w:r/>
      <w:bookmarkStart w:id="208" w:name="_Toc20823305"/>
      <w:r>
        <w:rPr>
          <w:rFonts w:ascii="宋体" w:hAnsi="宋体"/>
          <w:color w:val="000000" w:themeColor="text1"/>
          <w:sz w:val="24"/>
        </w:rPr>
        <w:t xml:space="preserve">25</w:t>
      </w: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评标期间，评委会对投标文件中含义不明确、同类问题表述不一致或者有明显文字和计算错误的内容</w:t>
      </w:r>
      <w:r>
        <w:rPr>
          <w:rFonts w:ascii="宋体" w:hAnsi="宋体"/>
          <w:color w:val="000000" w:themeColor="text1"/>
          <w:sz w:val="24"/>
        </w:rPr>
        <w:t xml:space="preserve"> </w:t>
      </w:r>
      <w:r>
        <w:rPr>
          <w:rFonts w:hint="eastAsia" w:ascii="宋体" w:hAnsi="宋体"/>
          <w:color w:val="000000" w:themeColor="text1"/>
          <w:sz w:val="24"/>
        </w:rPr>
        <w:t xml:space="preserve">，有权要求投标人作出必要的澄清、说明或者补正。</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评标</w:t>
      </w:r>
      <w:r>
        <w:rPr>
          <w:rFonts w:ascii="宋体" w:hAnsi="宋体"/>
          <w:color w:val="000000" w:themeColor="text1"/>
          <w:sz w:val="24"/>
        </w:rPr>
        <w:t xml:space="preserve">委员会并非对每个投标人都做澄清要求</w:t>
      </w:r>
      <w:r>
        <w:rPr>
          <w:rFonts w:hint="eastAsia" w:ascii="宋体" w:hAnsi="宋体"/>
          <w:color w:val="000000" w:themeColor="text1"/>
          <w:sz w:val="24"/>
        </w:rPr>
        <w:t xml:space="preserve">。</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2需要供应商进行澄清、说明和补正的，评委会将通过“苏采云”政府采购一体化平台向供应商发出“澄清要求函”，接到“澄清要求函”的投标人应当按照要求在“苏采云”政府采购一体化平台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、对投标文件的初审</w:t>
      </w:r>
      <w:bookmarkEnd w:id="206"/>
      <w:r/>
      <w:bookmarkEnd w:id="207"/>
      <w:r/>
      <w:bookmarkEnd w:id="208"/>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投标文件初审分为资格审查和符合性审查。</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接受联合体的项目，两个以上的自然人、法人或者其他组织组成一个联合</w:t>
      </w:r>
      <w:r>
        <w:rPr>
          <w:rFonts w:hint="eastAsia" w:ascii="宋体" w:hAnsi="宋体"/>
          <w:bCs/>
          <w:color w:val="000000" w:themeColor="text1"/>
          <w:sz w:val="24"/>
          <w:szCs w:val="21"/>
        </w:rPr>
        <w:t xml:space="preserve">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.1.3 未通过资格审查或符合性审查的投标人，代理机构将在</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themeColor="text1"/>
          <w:sz w:val="24"/>
          <w:szCs w:val="21"/>
        </w:rPr>
        <w:t xml:space="preserve">评委决定投标文件的响应性只根据投标文件本身的内容，而不寻求外部的证据。</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.4</w:t>
      </w:r>
      <w:r>
        <w:rPr>
          <w:rFonts w:hint="eastAsia" w:ascii="宋体" w:hAnsi="宋体"/>
          <w:bCs/>
          <w:color w:val="000000" w:themeColor="text1"/>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（2）大写金额和小写金额不一致的，以大写金额为准。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同时出现两种以上错误的，按照前款规定的顺序修正。</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.5</w:t>
      </w:r>
      <w:r>
        <w:rPr>
          <w:rFonts w:hint="eastAsia" w:ascii="宋体" w:hAnsi="宋体"/>
          <w:bCs/>
          <w:color w:val="000000" w:themeColor="text1"/>
          <w:sz w:val="24"/>
          <w:szCs w:val="21"/>
        </w:rPr>
        <w:t xml:space="preserve">评委会将按上述修正错误的方法调整投标文件中的投标报价，并</w:t>
      </w:r>
      <w:r>
        <w:rPr>
          <w:rFonts w:ascii="宋体" w:hAnsi="宋体"/>
          <w:bCs/>
          <w:color w:val="000000" w:themeColor="text1"/>
          <w:sz w:val="24"/>
          <w:szCs w:val="21"/>
        </w:rPr>
        <w:t xml:space="preserve">通过</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szCs w:val="21"/>
        </w:rPr>
        <w:t xml:space="preserve">告知</w:t>
      </w:r>
      <w:r>
        <w:rPr>
          <w:rFonts w:ascii="宋体" w:hAnsi="宋体"/>
          <w:bCs/>
          <w:color w:val="000000" w:themeColor="text1"/>
          <w:sz w:val="24"/>
          <w:szCs w:val="21"/>
        </w:rPr>
        <w:t xml:space="preserve">投标人，</w:t>
      </w:r>
      <w:r>
        <w:rPr>
          <w:rFonts w:hint="eastAsia" w:ascii="宋体" w:hAnsi="宋体"/>
          <w:bCs/>
          <w:color w:val="000000" w:themeColor="text1"/>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color w:val="000000" w:themeColor="text1"/>
          <w:sz w:val="24"/>
          <w:szCs w:val="21"/>
        </w:rPr>
      </w:pPr>
      <w:r/>
      <w:bookmarkStart w:id="209" w:name="_Toc16938550"/>
      <w:r/>
      <w:bookmarkStart w:id="210" w:name="_Toc513029234"/>
      <w:r/>
      <w:bookmarkStart w:id="211" w:name="_Toc20823306"/>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.6</w:t>
      </w:r>
      <w:r>
        <w:rPr>
          <w:rFonts w:ascii="宋体" w:hAnsi="宋体"/>
          <w:color w:val="000000" w:themeColor="text1"/>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rPr>
        <w:t xml:space="preserve">按照招标文件规定的方式（招标文件未规定的通过</w:t>
      </w:r>
      <w:r>
        <w:rPr>
          <w:rFonts w:ascii="宋体" w:hAnsi="宋体"/>
          <w:color w:val="000000" w:themeColor="text1"/>
          <w:sz w:val="24"/>
          <w:szCs w:val="21"/>
        </w:rPr>
        <w:t xml:space="preserve">随机抽取</w:t>
      </w:r>
      <w:r>
        <w:rPr>
          <w:rFonts w:hint="eastAsia" w:ascii="宋体" w:hAnsi="宋体"/>
          <w:color w:val="000000" w:themeColor="text1"/>
          <w:sz w:val="24"/>
          <w:szCs w:val="21"/>
        </w:rPr>
        <w:t xml:space="preserve">的</w:t>
      </w:r>
      <w:r>
        <w:rPr>
          <w:rFonts w:ascii="宋体" w:hAnsi="宋体"/>
          <w:color w:val="000000" w:themeColor="text1"/>
          <w:sz w:val="24"/>
          <w:szCs w:val="21"/>
        </w:rPr>
        <w:t xml:space="preserve">方式</w:t>
      </w:r>
      <w:r>
        <w:rPr>
          <w:rFonts w:hint="eastAsia" w:ascii="宋体" w:hAnsi="宋体"/>
          <w:color w:val="000000" w:themeColor="text1"/>
          <w:sz w:val="24"/>
          <w:szCs w:val="21"/>
        </w:rPr>
        <w:t xml:space="preserve">）</w:t>
      </w:r>
      <w:r>
        <w:rPr>
          <w:rFonts w:ascii="宋体" w:hAnsi="宋体"/>
          <w:color w:val="000000" w:themeColor="text1"/>
          <w:sz w:val="24"/>
          <w:szCs w:val="21"/>
        </w:rPr>
        <w:t xml:space="preserve">确定一个参加评标的投标人，其他投标无效。</w:t>
      </w:r>
      <w:r/>
    </w:p>
    <w:p>
      <w:pPr>
        <w:ind w:firstLine="480"/>
        <w:spacing w:line="500" w:lineRule="exact"/>
        <w:rPr>
          <w:rFonts w:hint="eastAsia" w:ascii="宋体" w:hAnsi="宋体"/>
          <w:color w:val="000000" w:themeColor="text1"/>
          <w:sz w:val="24"/>
          <w:szCs w:val="21"/>
        </w:rPr>
      </w:pPr>
      <w:r>
        <w:rPr>
          <w:rFonts w:ascii="宋体" w:hAnsi="宋体"/>
          <w:color w:val="000000" w:themeColor="text1"/>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 w:val="24"/>
          <w:szCs w:val="21"/>
        </w:rPr>
        <w:t xml:space="preserve">根据招标文件规定的方式（招标文件未规定的采取随机抽取的方式）</w:t>
      </w:r>
      <w:r>
        <w:rPr>
          <w:rFonts w:ascii="宋体" w:hAnsi="宋体"/>
          <w:color w:val="000000" w:themeColor="text1"/>
          <w:sz w:val="24"/>
          <w:szCs w:val="21"/>
        </w:rPr>
        <w:t xml:space="preserve">确定</w:t>
      </w:r>
      <w:r>
        <w:rPr>
          <w:rFonts w:hint="eastAsia" w:ascii="宋体" w:hAnsi="宋体"/>
          <w:color w:val="000000" w:themeColor="text1"/>
          <w:sz w:val="24"/>
          <w:szCs w:val="21"/>
        </w:rPr>
        <w:t xml:space="preserve">一个中标候选人</w:t>
      </w:r>
      <w:r>
        <w:rPr>
          <w:rFonts w:ascii="宋体" w:hAnsi="宋体"/>
          <w:color w:val="000000" w:themeColor="text1"/>
          <w:sz w:val="24"/>
          <w:szCs w:val="21"/>
        </w:rPr>
        <w:t xml:space="preserve">，其他同品牌投标人不作为中标候选人。</w:t>
      </w:r>
      <w:r/>
    </w:p>
    <w:p>
      <w:pPr>
        <w:ind w:firstLine="420"/>
        <w:spacing w:line="500" w:lineRule="exact"/>
        <w:rPr>
          <w:rFonts w:hint="eastAsia" w:ascii="宋体" w:hAnsi="宋体"/>
          <w:color w:val="000000" w:themeColor="text1"/>
          <w:sz w:val="24"/>
          <w:szCs w:val="21"/>
        </w:rPr>
      </w:pPr>
      <w:r>
        <w:rPr>
          <w:rFonts w:ascii="宋体" w:hAnsi="宋体"/>
          <w:color w:val="000000" w:themeColor="text1"/>
          <w:sz w:val="24"/>
          <w:szCs w:val="21"/>
        </w:rPr>
        <w:t xml:space="preserve">非单一产品采购项目，招标文件中</w:t>
      </w:r>
      <w:r>
        <w:rPr>
          <w:rFonts w:hint="eastAsia" w:ascii="宋体" w:hAnsi="宋体"/>
          <w:color w:val="000000" w:themeColor="text1"/>
          <w:sz w:val="24"/>
          <w:szCs w:val="21"/>
        </w:rPr>
        <w:t xml:space="preserve">将载明其中的核心产品</w:t>
      </w:r>
      <w:r>
        <w:rPr>
          <w:rFonts w:ascii="宋体" w:hAnsi="宋体"/>
          <w:color w:val="000000" w:themeColor="text1"/>
          <w:sz w:val="24"/>
          <w:szCs w:val="21"/>
        </w:rPr>
        <w:t xml:space="preserve">。多家投标人提供的核心产品品牌相同的，按前两款规定处理。</w:t>
      </w:r>
      <w:r/>
    </w:p>
    <w:p>
      <w:pPr>
        <w:ind w:firstLine="42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.7投标人在开、评标全过程中应保持通讯畅通，及时登录</w:t>
      </w:r>
      <w:r>
        <w:rPr>
          <w:rFonts w:hint="eastAsia" w:ascii="宋体" w:hAnsi="宋体"/>
          <w:color w:val="000000" w:themeColor="text1"/>
          <w:sz w:val="24"/>
        </w:rPr>
        <w:t xml:space="preserve">“苏采云”政府采购一体化平台</w:t>
      </w:r>
      <w:r>
        <w:rPr>
          <w:rFonts w:hint="eastAsia" w:ascii="宋体" w:hAnsi="宋体"/>
          <w:color w:val="000000" w:themeColor="text1"/>
          <w:sz w:val="24"/>
          <w:szCs w:val="21"/>
        </w:rPr>
        <w:t xml:space="preserve">查阅</w:t>
      </w:r>
      <w:r>
        <w:rPr>
          <w:rFonts w:ascii="宋体" w:hAnsi="宋体"/>
          <w:color w:val="000000" w:themeColor="text1"/>
          <w:sz w:val="24"/>
          <w:szCs w:val="21"/>
        </w:rPr>
        <w:t xml:space="preserve">、答复相关</w:t>
      </w:r>
      <w:r>
        <w:rPr>
          <w:rFonts w:hint="eastAsia" w:ascii="宋体" w:hAnsi="宋体"/>
          <w:color w:val="000000" w:themeColor="text1"/>
          <w:sz w:val="24"/>
          <w:szCs w:val="21"/>
        </w:rPr>
        <w:t xml:space="preserve">信息</w:t>
      </w:r>
      <w:r>
        <w:rPr>
          <w:rFonts w:ascii="宋体" w:hAnsi="宋体"/>
          <w:color w:val="000000" w:themeColor="text1"/>
          <w:sz w:val="24"/>
          <w:szCs w:val="21"/>
        </w:rPr>
        <w:t xml:space="preserve">，</w:t>
      </w:r>
      <w:r>
        <w:rPr>
          <w:rFonts w:hint="eastAsia" w:ascii="宋体" w:hAnsi="宋体"/>
          <w:color w:val="000000" w:themeColor="text1"/>
          <w:sz w:val="24"/>
          <w:szCs w:val="21"/>
        </w:rPr>
        <w:t xml:space="preserve">并安排专人与代理机构及评标委员会联系。</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w:t>
      </w:r>
      <w:bookmarkEnd w:id="209"/>
      <w:r/>
      <w:bookmarkEnd w:id="210"/>
      <w:r/>
      <w:bookmarkEnd w:id="211"/>
      <w:r>
        <w:rPr>
          <w:rFonts w:hint="eastAsia" w:ascii="Arial" w:hAnsi="Arial" w:eastAsia="黑体" w:cs="Arial"/>
          <w:color w:val="000000" w:themeColor="text1"/>
          <w:sz w:val="28"/>
          <w:szCs w:val="28"/>
        </w:rPr>
        <w:t xml:space="preserve">无效投标条款和废标条款</w:t>
      </w:r>
      <w:r/>
    </w:p>
    <w:p>
      <w:pPr>
        <w:ind w:firstLine="480"/>
        <w:spacing w:line="500" w:lineRule="exact"/>
        <w:rPr>
          <w:rFonts w:hint="eastAsia" w:ascii="宋体" w:hAnsi="宋体"/>
          <w:bCs/>
          <w:color w:val="000000" w:themeColor="text1"/>
          <w:sz w:val="24"/>
          <w:szCs w:val="21"/>
        </w:rPr>
      </w:pPr>
      <w:r/>
      <w:bookmarkStart w:id="212" w:name="_Toc16938551"/>
      <w:r/>
      <w:bookmarkStart w:id="213" w:name="_Toc20823307"/>
      <w:r/>
      <w:bookmarkStart w:id="214" w:name="_Toc513029235"/>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.1无效投标条款</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 投标人在</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szCs w:val="21"/>
        </w:rPr>
        <w:t xml:space="preserve">规定的时间内未成功解密电子投标文件的。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投标人未按照招标文件要求上传电子投标文件的。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同一投标人提交两个</w:t>
      </w:r>
      <w:r>
        <w:rPr>
          <w:rFonts w:ascii="宋体" w:hAnsi="宋体"/>
          <w:bCs/>
          <w:color w:val="000000" w:themeColor="text1"/>
          <w:sz w:val="24"/>
          <w:szCs w:val="21"/>
        </w:rPr>
        <w:t xml:space="preserve">（</w:t>
      </w:r>
      <w:r>
        <w:rPr>
          <w:rFonts w:hint="eastAsia" w:ascii="宋体" w:hAnsi="宋体"/>
          <w:bCs/>
          <w:color w:val="000000" w:themeColor="text1"/>
          <w:sz w:val="24"/>
          <w:szCs w:val="21"/>
        </w:rPr>
        <w:t xml:space="preserve">含</w:t>
      </w:r>
      <w:r>
        <w:rPr>
          <w:rFonts w:ascii="宋体" w:hAnsi="宋体"/>
          <w:bCs/>
          <w:color w:val="000000" w:themeColor="text1"/>
          <w:sz w:val="24"/>
          <w:szCs w:val="21"/>
        </w:rPr>
        <w:t xml:space="preserve">两个）</w:t>
      </w:r>
      <w:r>
        <w:rPr>
          <w:rFonts w:hint="eastAsia" w:ascii="宋体" w:hAnsi="宋体"/>
          <w:bCs/>
          <w:color w:val="000000" w:themeColor="text1"/>
          <w:sz w:val="24"/>
          <w:szCs w:val="21"/>
        </w:rPr>
        <w:t xml:space="preserve">以上不同的</w:t>
      </w:r>
      <w:r>
        <w:rPr>
          <w:rFonts w:ascii="宋体" w:hAnsi="宋体"/>
          <w:bCs/>
          <w:color w:val="000000" w:themeColor="text1"/>
          <w:sz w:val="24"/>
          <w:szCs w:val="21"/>
        </w:rPr>
        <w:t xml:space="preserve">投标报价的。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4</w:t>
      </w:r>
      <w:r>
        <w:rPr>
          <w:rFonts w:hint="eastAsia" w:ascii="宋体" w:hAnsi="宋体"/>
          <w:bCs/>
          <w:color w:val="000000" w:themeColor="text1"/>
          <w:sz w:val="24"/>
          <w:szCs w:val="21"/>
        </w:rPr>
        <w:t xml:space="preserve">投标人不具备招标文件中规定资格要求的。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5</w:t>
      </w:r>
      <w:r>
        <w:rPr>
          <w:rFonts w:hint="eastAsia" w:ascii="宋体" w:hAnsi="宋体"/>
          <w:bCs/>
          <w:color w:val="000000" w:themeColor="text1"/>
          <w:sz w:val="24"/>
          <w:szCs w:val="21"/>
        </w:rPr>
        <w:t xml:space="preserve">投标人的报价超过了采购预算或最高限价的。</w:t>
      </w:r>
      <w:r/>
    </w:p>
    <w:p>
      <w:pPr>
        <w:ind w:firstLine="480"/>
        <w:spacing w:line="500" w:lineRule="exact"/>
        <w:rPr>
          <w:rFonts w:hint="eastAsia" w:ascii="宋体" w:hAnsi="宋体"/>
          <w:bCs/>
          <w:i/>
          <w:color w:val="000000" w:themeColor="text1"/>
          <w:sz w:val="24"/>
          <w:szCs w:val="21"/>
          <w:u w:val="single"/>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未通过符合性审查的。</w:t>
      </w:r>
      <w:r/>
    </w:p>
    <w:p>
      <w:pPr>
        <w:ind w:firstLine="360"/>
        <w:spacing w:line="500" w:lineRule="exact"/>
        <w:rPr>
          <w:rFonts w:hint="eastAsia" w:ascii="宋体" w:hAnsi="宋体"/>
          <w:bCs/>
          <w:iCs/>
          <w:color w:val="000000" w:themeColor="text1"/>
          <w:sz w:val="24"/>
          <w:szCs w:val="21"/>
          <w:u w:val="single"/>
        </w:rPr>
      </w:pPr>
      <w:r>
        <w:rPr>
          <w:rFonts w:hint="eastAsia" w:ascii="宋体" w:hAnsi="宋体"/>
          <w:bCs/>
          <w:color w:val="000000" w:themeColor="text1"/>
          <w:sz w:val="24"/>
          <w:szCs w:val="21"/>
        </w:rPr>
        <w:t xml:space="preserve"> 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不符合招标文件中规定的实质性要求和条件的。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9</w:t>
      </w:r>
      <w:r>
        <w:rPr>
          <w:rFonts w:hint="eastAsia" w:ascii="宋体" w:hAnsi="宋体"/>
          <w:bCs/>
          <w:color w:val="000000" w:themeColor="text1"/>
          <w:sz w:val="24"/>
          <w:szCs w:val="21"/>
        </w:rPr>
        <w:t xml:space="preserve">  投标文件含有采购人不能接受的附加条件的。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10</w:t>
      </w:r>
      <w:r>
        <w:rPr>
          <w:rFonts w:hint="eastAsia" w:ascii="宋体" w:hAnsi="宋体"/>
          <w:bCs/>
          <w:color w:val="000000" w:themeColor="text1"/>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1</w:t>
      </w:r>
      <w:r>
        <w:rPr>
          <w:rFonts w:hint="eastAsia" w:ascii="宋体" w:hAnsi="宋体"/>
          <w:bCs/>
          <w:color w:val="000000" w:themeColor="text1"/>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投标文件未按照招标文件要求加盖CA电子公章的。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其他法律、法规及本招标文件规定的属无效投标的情形。</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.2废标条款</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.2.1符合专业条件的供应商或者对招标文件作实质响应的供应商不足三家的。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.2.2出现影响采购公正的违法、违规行为的。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.2.3因重大变故，采购任务取消的。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.2.4评标委员会认定招标文件存在歧义、重大缺陷导致评审工作无法进行。</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.2.5 因</w:t>
      </w:r>
      <w:r>
        <w:rPr>
          <w:rFonts w:hint="eastAsia" w:ascii="宋体" w:hAnsi="宋体"/>
          <w:color w:val="000000" w:themeColor="text1"/>
          <w:sz w:val="24"/>
        </w:rPr>
        <w:t xml:space="preserve">“苏采云”政府采购一体化平台</w:t>
      </w:r>
      <w:r>
        <w:rPr>
          <w:rFonts w:ascii="宋体" w:hAnsi="宋体"/>
          <w:bCs/>
          <w:color w:val="000000" w:themeColor="text1"/>
          <w:sz w:val="24"/>
          <w:szCs w:val="21"/>
        </w:rPr>
        <w:t xml:space="preserve">系统故障原因造成开标不成功</w:t>
      </w:r>
      <w:r>
        <w:rPr>
          <w:rFonts w:hint="eastAsia" w:ascii="宋体" w:hAnsi="宋体"/>
          <w:bCs/>
          <w:color w:val="000000" w:themeColor="text1"/>
          <w:sz w:val="24"/>
          <w:szCs w:val="21"/>
        </w:rPr>
        <w:t xml:space="preserve">的</w:t>
      </w:r>
      <w:r>
        <w:rPr>
          <w:rFonts w:ascii="宋体" w:hAnsi="宋体"/>
          <w:bCs/>
          <w:color w:val="000000" w:themeColor="text1"/>
          <w:sz w:val="24"/>
          <w:szCs w:val="21"/>
        </w:rPr>
        <w:t xml:space="preserve">。</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 投标截止时间结束后参加投标的供应商不足三家的处理：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color w:val="000000" w:themeColor="text1"/>
          <w:sz w:val="32"/>
          <w:szCs w:val="32"/>
        </w:rPr>
        <w:outlineLvl w:val="2"/>
      </w:pPr>
      <w:r/>
      <w:bookmarkStart w:id="215" w:name="_Toc120614219"/>
      <w:r>
        <w:rPr>
          <w:rFonts w:hint="eastAsia"/>
          <w:b/>
          <w:bCs/>
          <w:color w:val="000000" w:themeColor="text1"/>
          <w:sz w:val="32"/>
          <w:szCs w:val="32"/>
        </w:rPr>
        <w:t xml:space="preserve">六、</w:t>
      </w:r>
      <w:bookmarkEnd w:id="212"/>
      <w:r/>
      <w:bookmarkEnd w:id="213"/>
      <w:r/>
      <w:bookmarkEnd w:id="214"/>
      <w:r>
        <w:rPr>
          <w:rFonts w:hint="eastAsia"/>
          <w:b/>
          <w:bCs/>
          <w:color w:val="000000" w:themeColor="text1"/>
          <w:sz w:val="32"/>
          <w:szCs w:val="32"/>
        </w:rPr>
        <w:t xml:space="preserve">定标</w:t>
      </w:r>
      <w:bookmarkEnd w:id="215"/>
      <w:r/>
      <w:r/>
    </w:p>
    <w:p>
      <w:pPr>
        <w:ind w:firstLine="600"/>
        <w:keepLines/>
        <w:keepNext/>
        <w:spacing w:line="500" w:lineRule="exact"/>
        <w:rPr>
          <w:rFonts w:hint="eastAsia" w:ascii="黑体" w:hAnsi="宋体" w:eastAsia="黑体"/>
          <w:bCs/>
          <w:color w:val="000000" w:themeColor="text1"/>
          <w:sz w:val="30"/>
          <w:szCs w:val="30"/>
        </w:rPr>
        <w:outlineLvl w:val="3"/>
      </w:pPr>
      <w:r/>
      <w:bookmarkStart w:id="216" w:name="_Toc513029238"/>
      <w:r/>
      <w:bookmarkStart w:id="217" w:name="_Toc20823310"/>
      <w:r/>
      <w:bookmarkStart w:id="218" w:name="_Toc16938554"/>
      <w:r>
        <w:rPr>
          <w:rFonts w:hint="eastAsia" w:ascii="黑体" w:hAnsi="宋体" w:eastAsia="黑体"/>
          <w:bCs/>
          <w:color w:val="000000" w:themeColor="text1"/>
          <w:sz w:val="30"/>
          <w:szCs w:val="30"/>
        </w:rPr>
        <w:t xml:space="preserve">2</w:t>
      </w:r>
      <w:r>
        <w:rPr>
          <w:rFonts w:ascii="黑体" w:hAnsi="宋体" w:eastAsia="黑体"/>
          <w:bCs/>
          <w:color w:val="000000" w:themeColor="text1"/>
          <w:sz w:val="30"/>
          <w:szCs w:val="30"/>
        </w:rPr>
        <w:t xml:space="preserve">8</w:t>
      </w:r>
      <w:r>
        <w:rPr>
          <w:rFonts w:hint="eastAsia" w:ascii="黑体" w:hAnsi="宋体" w:eastAsia="黑体"/>
          <w:bCs/>
          <w:color w:val="000000" w:themeColor="text1"/>
          <w:sz w:val="30"/>
          <w:szCs w:val="30"/>
        </w:rPr>
        <w:t xml:space="preserve">、</w:t>
      </w:r>
      <w:bookmarkEnd w:id="216"/>
      <w:r>
        <w:rPr>
          <w:rFonts w:hint="eastAsia" w:ascii="黑体" w:hAnsi="宋体" w:eastAsia="黑体"/>
          <w:bCs/>
          <w:color w:val="000000" w:themeColor="text1"/>
          <w:sz w:val="30"/>
          <w:szCs w:val="30"/>
        </w:rPr>
        <w:t xml:space="preserve">确定</w:t>
      </w:r>
      <w:bookmarkEnd w:id="217"/>
      <w:r/>
      <w:bookmarkEnd w:id="218"/>
      <w:r>
        <w:rPr>
          <w:rFonts w:hint="eastAsia" w:ascii="黑体" w:hAnsi="宋体" w:eastAsia="黑体"/>
          <w:bCs/>
          <w:color w:val="000000" w:themeColor="text1"/>
          <w:sz w:val="30"/>
          <w:szCs w:val="30"/>
        </w:rPr>
        <w:t xml:space="preserve">中标单位</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.1中标候选人的选取原则和数量见招标文件第四章规定。 </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.2 采购人应根据评委会推荐的中标候选人确定中标人。</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8</w:t>
      </w:r>
      <w:r>
        <w:rPr>
          <w:rFonts w:hint="eastAsia" w:ascii="宋体" w:hAnsi="宋体"/>
          <w:bCs/>
          <w:color w:val="000000" w:themeColor="text1"/>
          <w:sz w:val="24"/>
        </w:rPr>
        <w:t xml:space="preserve">.3 代理机构</w:t>
      </w:r>
      <w:r>
        <w:rPr>
          <w:rFonts w:hint="eastAsia" w:ascii="宋体" w:hAnsi="宋体"/>
          <w:color w:val="000000" w:themeColor="text1"/>
          <w:sz w:val="24"/>
        </w:rPr>
        <w:t xml:space="preserve">将在</w:t>
      </w:r>
      <w:r>
        <w:rPr>
          <w:rFonts w:hint="eastAsia" w:ascii="宋体" w:hAnsi="宋体"/>
          <w:color w:val="000000" w:themeColor="text1"/>
          <w:sz w:val="24"/>
          <w:szCs w:val="21"/>
        </w:rPr>
        <w:t xml:space="preserve">“江苏省政府采购网”、“常州市政府采购网”</w:t>
      </w:r>
      <w:r>
        <w:rPr>
          <w:rFonts w:hint="eastAsia" w:ascii="宋体" w:hAnsi="宋体"/>
          <w:color w:val="000000" w:themeColor="text1"/>
          <w:sz w:val="24"/>
        </w:rPr>
        <w:t xml:space="preserve">发布中标公告，公告期限为1个工作日。</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  若有充分证据证明，中标人出现下列情况之一的，一经查实，将被取消中标资格：</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.4.1提供虚假材料谋取中标的。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.4.2向采购人、代理机构行贿或者提供其他不正当利益的。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.4.3属于本文件规定的无效条件，但在评标过程中又未被评委会发现的。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.4.4与采购人或者其他供应商恶意串通的。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.4.5采取不正当手段诋毁、排挤其他供应商的。</w:t>
      </w:r>
      <w:r/>
    </w:p>
    <w:p>
      <w:pPr>
        <w:ind w:firstLine="480"/>
        <w:spacing w:line="500" w:lineRule="exact"/>
        <w:rPr>
          <w:rFonts w:hint="eastAsia" w:ascii="宋体" w:hAnsi="宋体"/>
          <w:color w:val="000000" w:themeColor="text1"/>
          <w:sz w:val="24"/>
        </w:rPr>
      </w:pPr>
      <w:r/>
      <w:bookmarkStart w:id="219" w:name="_Toc200451960"/>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w:t>
      </w:r>
      <w:r>
        <w:rPr>
          <w:rFonts w:hint="eastAsia"/>
          <w:color w:val="000000" w:themeColor="text1"/>
          <w:szCs w:val="21"/>
        </w:rPr>
        <w:t xml:space="preserve"> </w:t>
      </w:r>
      <w:r>
        <w:rPr>
          <w:rFonts w:hAnsi="宋体" w:cs="宋体"/>
          <w:color w:val="000000" w:themeColor="text1"/>
          <w:sz w:val="24"/>
        </w:rPr>
        <w:t xml:space="preserve">有下列情形之一的，</w:t>
      </w:r>
      <w:r>
        <w:rPr>
          <w:rFonts w:hint="eastAsia" w:hAnsi="宋体" w:cs="宋体"/>
          <w:color w:val="000000" w:themeColor="text1"/>
          <w:sz w:val="24"/>
        </w:rPr>
        <w:t xml:space="preserve">视为投标人</w:t>
      </w:r>
      <w:r>
        <w:rPr>
          <w:rFonts w:hAnsi="宋体" w:cs="宋体"/>
          <w:color w:val="000000" w:themeColor="text1"/>
          <w:sz w:val="24"/>
        </w:rPr>
        <w:t xml:space="preserve">串通</w:t>
      </w:r>
      <w:r>
        <w:rPr>
          <w:rFonts w:hint="eastAsia" w:hAnsi="宋体" w:cs="宋体"/>
          <w:color w:val="000000" w:themeColor="text1"/>
          <w:sz w:val="24"/>
        </w:rPr>
        <w:t xml:space="preserve">投标，投标无效：</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.5.1不同投标人的投标文件由同一单位或者个人编制；</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.5.2不同投标人委托同一单位或者个人办理投标事宜；</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.5.3 不同投标人的投标文件载明的项目管理成员或者联系人员为同一人；</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color w:val="000000" w:themeColor="text1"/>
          <w:sz w:val="30"/>
          <w:szCs w:val="30"/>
        </w:rPr>
        <w:outlineLvl w:val="3"/>
      </w:pPr>
      <w:r>
        <w:rPr>
          <w:rFonts w:ascii="黑体" w:hAnsi="宋体" w:eastAsia="黑体"/>
          <w:bCs/>
          <w:color w:val="000000" w:themeColor="text1"/>
          <w:sz w:val="30"/>
          <w:szCs w:val="30"/>
        </w:rPr>
        <w:t xml:space="preserve">29</w:t>
      </w:r>
      <w:r>
        <w:rPr>
          <w:rFonts w:hint="eastAsia" w:ascii="黑体" w:hAnsi="宋体" w:eastAsia="黑体"/>
          <w:bCs/>
          <w:color w:val="000000" w:themeColor="text1"/>
          <w:sz w:val="30"/>
          <w:szCs w:val="30"/>
        </w:rPr>
        <w:t xml:space="preserve">、质疑处理</w:t>
      </w:r>
      <w:bookmarkEnd w:id="219"/>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.2.1</w:t>
      </w:r>
      <w:r>
        <w:rPr>
          <w:rFonts w:hAnsi="宋体" w:cs="宋体"/>
          <w:color w:val="000000" w:themeColor="text1"/>
          <w:sz w:val="24"/>
        </w:rPr>
        <w:t xml:space="preserve">对可以质疑的采购文件提出质疑的，为收到采购文件之日或者采购文件公告期限届满之日；</w:t>
      </w:r>
      <w:r>
        <w:rPr>
          <w:rFonts w:hAnsi="宋体" w:cs="宋体"/>
          <w:color w:val="000000" w:themeColor="text1"/>
          <w:sz w:val="24"/>
        </w:rPr>
        <w:br w:type="textWrapping" w:clear="all"/>
      </w:r>
      <w:r>
        <w:rPr>
          <w:rFonts w:hAnsi="宋体" w:cs="宋体"/>
          <w:color w:val="000000" w:themeColor="text1"/>
          <w:sz w:val="24"/>
        </w:rPr>
        <w:t xml:space="preserve">　　</w:t>
      </w:r>
      <w:r>
        <w:rPr>
          <w:rFonts w:ascii="宋体" w:hAnsi="宋体"/>
          <w:color w:val="000000" w:themeColor="text1"/>
          <w:sz w:val="24"/>
        </w:rPr>
        <w:t xml:space="preserve">29</w:t>
      </w:r>
      <w:r>
        <w:rPr>
          <w:rFonts w:hint="eastAsia" w:ascii="宋体" w:hAnsi="宋体"/>
          <w:color w:val="000000" w:themeColor="text1"/>
          <w:sz w:val="24"/>
        </w:rPr>
        <w:t xml:space="preserve">.2.2</w:t>
      </w:r>
      <w:r>
        <w:rPr>
          <w:rFonts w:hAnsi="宋体" w:cs="宋体"/>
          <w:color w:val="000000" w:themeColor="text1"/>
          <w:sz w:val="24"/>
        </w:rPr>
        <w:t xml:space="preserve">对采购过程提出质疑的，为各采购程序环节结束之日；</w:t>
      </w:r>
      <w:r>
        <w:rPr>
          <w:rFonts w:hAnsi="宋体" w:cs="宋体"/>
          <w:color w:val="000000" w:themeColor="text1"/>
          <w:sz w:val="24"/>
        </w:rPr>
        <w:br w:type="textWrapping" w:clear="all"/>
      </w:r>
      <w:r>
        <w:rPr>
          <w:rFonts w:hAnsi="宋体" w:cs="宋体"/>
          <w:color w:val="000000" w:themeColor="text1"/>
          <w:sz w:val="24"/>
        </w:rPr>
        <w:t xml:space="preserve">　　</w:t>
      </w:r>
      <w:r>
        <w:rPr>
          <w:rFonts w:ascii="宋体" w:hAnsi="宋体"/>
          <w:color w:val="000000" w:themeColor="text1"/>
          <w:sz w:val="24"/>
        </w:rPr>
        <w:t xml:space="preserve">29</w:t>
      </w:r>
      <w:r>
        <w:rPr>
          <w:rFonts w:hint="eastAsia" w:ascii="宋体" w:hAnsi="宋体"/>
          <w:color w:val="000000" w:themeColor="text1"/>
          <w:sz w:val="24"/>
        </w:rPr>
        <w:t xml:space="preserve">.2.3</w:t>
      </w:r>
      <w:r>
        <w:rPr>
          <w:rFonts w:hAnsi="宋体" w:cs="宋体"/>
          <w:color w:val="000000" w:themeColor="text1"/>
          <w:sz w:val="24"/>
        </w:rPr>
        <w:t xml:space="preserve">对中标或者成交结果提出质疑的，为中标或者成交结果公告期限届满之日。</w:t>
      </w:r>
      <w:r/>
    </w:p>
    <w:p>
      <w:pPr>
        <w:ind w:firstLine="480"/>
        <w:spacing w:line="500" w:lineRule="exact"/>
        <w:rPr>
          <w:rFonts w:hint="eastAsia" w:hAnsi="宋体" w:cs="宋体"/>
          <w:color w:val="000000" w:themeColor="text1"/>
          <w:sz w:val="24"/>
        </w:rPr>
      </w:pPr>
      <w:r>
        <w:rPr>
          <w:rFonts w:hint="eastAsia" w:hAnsi="宋体" w:cs="宋体"/>
          <w:color w:val="000000" w:themeColor="text1"/>
          <w:sz w:val="24"/>
        </w:rPr>
        <w:t xml:space="preserve">供应商应当在法定质疑期内一次性提出针对同一采购程序环节的质疑。供应商如在法定期限内对同一采购程序环节提出多次质疑的，代理机构、</w:t>
      </w:r>
      <w:r>
        <w:rPr>
          <w:rFonts w:hAnsi="宋体" w:cs="宋体"/>
          <w:color w:val="000000" w:themeColor="text1"/>
          <w:sz w:val="24"/>
        </w:rPr>
        <w:t xml:space="preserve">采购人</w:t>
      </w:r>
      <w:r>
        <w:rPr>
          <w:rFonts w:hint="eastAsia" w:hAnsi="宋体" w:cs="宋体"/>
          <w:color w:val="000000" w:themeColor="text1"/>
          <w:sz w:val="24"/>
        </w:rPr>
        <w:t xml:space="preserve">将只对供应商第一次质疑作出答复。</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.4 供应商（含潜在</w:t>
      </w:r>
      <w:r>
        <w:rPr>
          <w:rFonts w:ascii="宋体" w:hAnsi="宋体"/>
          <w:color w:val="000000" w:themeColor="text1"/>
          <w:sz w:val="24"/>
        </w:rPr>
        <w:t xml:space="preserve">供应商</w:t>
      </w:r>
      <w:r>
        <w:rPr>
          <w:rFonts w:hint="eastAsia" w:ascii="宋体" w:hAnsi="宋体"/>
          <w:color w:val="000000" w:themeColor="text1"/>
          <w:sz w:val="24"/>
        </w:rPr>
        <w:t xml:space="preserve">）对</w:t>
      </w:r>
      <w:r>
        <w:rPr>
          <w:rFonts w:ascii="宋体" w:hAnsi="宋体"/>
          <w:color w:val="000000" w:themeColor="text1"/>
          <w:sz w:val="24"/>
        </w:rPr>
        <w:t xml:space="preserve">采购方式、</w:t>
      </w:r>
      <w:r>
        <w:rPr>
          <w:rFonts w:hint="eastAsia" w:ascii="宋体" w:hAnsi="宋体"/>
          <w:color w:val="000000" w:themeColor="text1"/>
          <w:sz w:val="24"/>
        </w:rPr>
        <w:t xml:space="preserve">招标文件中采购</w:t>
      </w:r>
      <w:r>
        <w:rPr>
          <w:rFonts w:ascii="宋体" w:hAnsi="宋体"/>
          <w:color w:val="000000" w:themeColor="text1"/>
          <w:sz w:val="24"/>
        </w:rPr>
        <w:t xml:space="preserve">需求、</w:t>
      </w:r>
      <w:r>
        <w:rPr>
          <w:rFonts w:hint="eastAsia" w:ascii="宋体" w:hAnsi="宋体"/>
          <w:color w:val="000000" w:themeColor="text1"/>
          <w:sz w:val="24"/>
        </w:rPr>
        <w:t xml:space="preserve">供应商</w:t>
      </w:r>
      <w:r>
        <w:rPr>
          <w:rFonts w:ascii="宋体" w:hAnsi="宋体"/>
          <w:color w:val="000000" w:themeColor="text1"/>
          <w:sz w:val="24"/>
        </w:rPr>
        <w:t xml:space="preserve">资格条件、</w:t>
      </w:r>
      <w:r>
        <w:rPr>
          <w:rFonts w:hint="eastAsia" w:ascii="宋体" w:hAnsi="宋体"/>
          <w:color w:val="000000" w:themeColor="text1"/>
          <w:sz w:val="24"/>
        </w:rPr>
        <w:t xml:space="preserve">评标方法</w:t>
      </w:r>
      <w:r>
        <w:rPr>
          <w:rFonts w:ascii="宋体" w:hAnsi="宋体"/>
          <w:color w:val="000000" w:themeColor="text1"/>
          <w:sz w:val="24"/>
        </w:rPr>
        <w:t xml:space="preserve">和评标标准、合同文本</w:t>
      </w:r>
      <w:r>
        <w:rPr>
          <w:rFonts w:hint="eastAsia" w:ascii="宋体" w:hAnsi="宋体"/>
          <w:color w:val="000000" w:themeColor="text1"/>
          <w:sz w:val="24"/>
        </w:rPr>
        <w:t xml:space="preserve">及</w:t>
      </w:r>
      <w:r>
        <w:rPr>
          <w:rFonts w:ascii="宋体" w:hAnsi="宋体"/>
          <w:color w:val="000000" w:themeColor="text1"/>
          <w:sz w:val="24"/>
        </w:rPr>
        <w:t xml:space="preserve">资格</w:t>
      </w:r>
      <w:r>
        <w:rPr>
          <w:rFonts w:hint="eastAsia" w:ascii="宋体" w:hAnsi="宋体"/>
          <w:color w:val="000000" w:themeColor="text1"/>
          <w:sz w:val="24"/>
        </w:rPr>
        <w:t xml:space="preserve">审查结果的</w:t>
      </w:r>
      <w:r>
        <w:rPr>
          <w:rFonts w:ascii="宋体" w:hAnsi="宋体"/>
          <w:color w:val="000000" w:themeColor="text1"/>
          <w:sz w:val="24"/>
        </w:rPr>
        <w:t xml:space="preserve">询问</w:t>
      </w:r>
      <w:r>
        <w:rPr>
          <w:rFonts w:hint="eastAsia" w:ascii="宋体" w:hAnsi="宋体"/>
          <w:color w:val="000000" w:themeColor="text1"/>
          <w:sz w:val="24"/>
        </w:rPr>
        <w:t xml:space="preserve">、质疑</w:t>
      </w:r>
      <w:r>
        <w:rPr>
          <w:rFonts w:ascii="宋体" w:hAnsi="宋体"/>
          <w:color w:val="000000" w:themeColor="text1"/>
          <w:sz w:val="24"/>
        </w:rPr>
        <w:t xml:space="preserve">请向采购人提出，由采购人负责答复。</w:t>
      </w:r>
      <w:r>
        <w:rPr>
          <w:rFonts w:hint="eastAsia" w:ascii="宋体" w:hAnsi="宋体"/>
          <w:color w:val="000000" w:themeColor="text1"/>
          <w:sz w:val="24"/>
        </w:rPr>
        <w:t xml:space="preserve">供应商对</w:t>
      </w:r>
      <w:r>
        <w:rPr>
          <w:rFonts w:ascii="宋体" w:hAnsi="宋体"/>
          <w:color w:val="000000" w:themeColor="text1"/>
          <w:sz w:val="24"/>
        </w:rPr>
        <w:t xml:space="preserve">其他事项</w:t>
      </w:r>
      <w:r>
        <w:rPr>
          <w:rFonts w:hint="eastAsia" w:ascii="宋体" w:hAnsi="宋体"/>
          <w:color w:val="000000" w:themeColor="text1"/>
          <w:sz w:val="24"/>
        </w:rPr>
        <w:t xml:space="preserve">的询问</w:t>
      </w:r>
      <w:r>
        <w:rPr>
          <w:rFonts w:ascii="宋体" w:hAnsi="宋体"/>
          <w:color w:val="000000" w:themeColor="text1"/>
          <w:sz w:val="24"/>
        </w:rPr>
        <w:t xml:space="preserve">、质疑请向</w:t>
      </w:r>
      <w:r>
        <w:rPr>
          <w:rFonts w:hint="eastAsia" w:ascii="宋体" w:hAnsi="宋体"/>
          <w:color w:val="000000" w:themeColor="text1"/>
          <w:sz w:val="24"/>
        </w:rPr>
        <w:t xml:space="preserve">代理机构</w:t>
      </w:r>
      <w:r>
        <w:rPr>
          <w:rFonts w:ascii="宋体" w:hAnsi="宋体"/>
          <w:color w:val="000000" w:themeColor="text1"/>
          <w:sz w:val="24"/>
        </w:rPr>
        <w:t xml:space="preserve">提出，由</w:t>
      </w:r>
      <w:r>
        <w:rPr>
          <w:rFonts w:hint="eastAsia" w:ascii="宋体" w:hAnsi="宋体"/>
          <w:color w:val="000000" w:themeColor="text1"/>
          <w:sz w:val="24"/>
        </w:rPr>
        <w:t xml:space="preserve">代理机构负责</w:t>
      </w:r>
      <w:r>
        <w:rPr>
          <w:rFonts w:ascii="宋体" w:hAnsi="宋体"/>
          <w:color w:val="000000" w:themeColor="text1"/>
          <w:sz w:val="24"/>
        </w:rPr>
        <w:t xml:space="preserve">答复。</w:t>
      </w:r>
      <w:r/>
    </w:p>
    <w:p>
      <w:pPr>
        <w:ind w:firstLine="480"/>
        <w:spacing w:line="500" w:lineRule="exact"/>
        <w:rPr>
          <w:rFonts w:hint="eastAsia" w:ascii="宋体" w:hAnsi="宋体"/>
          <w:b/>
          <w:bCs/>
          <w:color w:val="000000" w:themeColor="text1"/>
          <w:sz w:val="24"/>
        </w:rPr>
      </w:pPr>
      <w:r>
        <w:rPr>
          <w:rFonts w:hint="eastAsia" w:ascii="宋体" w:hAnsi="宋体"/>
          <w:b/>
          <w:bCs/>
          <w:color w:val="000000" w:themeColor="text1"/>
          <w:sz w:val="24"/>
        </w:rPr>
        <w:t xml:space="preserve">根据《政府采购质疑和投诉办法》</w:t>
      </w:r>
      <w:r>
        <w:rPr>
          <w:rFonts w:ascii="宋体" w:hAnsi="宋体"/>
          <w:b/>
          <w:bCs/>
          <w:color w:val="000000" w:themeColor="text1"/>
          <w:sz w:val="24"/>
        </w:rPr>
        <w:t xml:space="preserve">(</w:t>
      </w:r>
      <w:r>
        <w:rPr>
          <w:rFonts w:hint="eastAsia" w:ascii="宋体" w:hAnsi="宋体"/>
          <w:b/>
          <w:bCs/>
          <w:color w:val="000000" w:themeColor="text1"/>
          <w:sz w:val="24"/>
        </w:rPr>
        <w:t xml:space="preserve">财政部第</w:t>
      </w:r>
      <w:r>
        <w:rPr>
          <w:rFonts w:ascii="宋体" w:hAnsi="宋体"/>
          <w:b/>
          <w:bCs/>
          <w:color w:val="000000" w:themeColor="text1"/>
          <w:sz w:val="24"/>
        </w:rPr>
        <w:t xml:space="preserve"> 94 </w:t>
      </w:r>
      <w:r>
        <w:rPr>
          <w:rFonts w:hint="eastAsia" w:ascii="宋体" w:hAnsi="宋体"/>
          <w:b/>
          <w:bCs/>
          <w:color w:val="000000" w:themeColor="text1"/>
          <w:sz w:val="24"/>
        </w:rPr>
        <w:t xml:space="preserve">号令</w:t>
      </w:r>
      <w:r>
        <w:rPr>
          <w:rFonts w:ascii="宋体" w:hAnsi="宋体"/>
          <w:b/>
          <w:bCs/>
          <w:color w:val="000000" w:themeColor="text1"/>
          <w:sz w:val="24"/>
        </w:rPr>
        <w:t xml:space="preserve">)</w:t>
      </w:r>
      <w:r>
        <w:rPr>
          <w:rFonts w:hint="eastAsia" w:ascii="宋体" w:hAnsi="宋体"/>
          <w:b/>
          <w:bCs/>
          <w:color w:val="000000" w:themeColor="text1"/>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ascii="宋体" w:hAnsi="宋体"/>
          <w:b/>
          <w:bCs/>
          <w:color w:val="000000" w:themeColor="text1"/>
          <w:sz w:val="24"/>
        </w:rPr>
        <w:t xml:space="preserve">(</w:t>
      </w:r>
      <w:r>
        <w:rPr>
          <w:rFonts w:hint="eastAsia" w:ascii="宋体" w:hAnsi="宋体"/>
          <w:b/>
          <w:bCs/>
          <w:color w:val="000000" w:themeColor="text1"/>
          <w:sz w:val="24"/>
        </w:rPr>
        <w:t xml:space="preserve">即《投标供应商确认函》</w:t>
      </w:r>
      <w:r>
        <w:rPr>
          <w:rFonts w:ascii="宋体" w:hAnsi="宋体"/>
          <w:b/>
          <w:bCs/>
          <w:color w:val="000000" w:themeColor="text1"/>
          <w:sz w:val="24"/>
        </w:rPr>
        <w:t xml:space="preserve">)</w:t>
      </w:r>
      <w:r>
        <w:rPr>
          <w:rFonts w:hint="eastAsia" w:ascii="宋体" w:hAnsi="宋体"/>
          <w:b/>
          <w:bCs/>
          <w:color w:val="000000" w:themeColor="text1"/>
          <w:sz w:val="24"/>
        </w:rPr>
        <w:t xml:space="preserve">与质疑函一起递交，否则不子受理。</w:t>
      </w:r>
      <w:r/>
    </w:p>
    <w:p>
      <w:pPr>
        <w:ind w:firstLine="480"/>
        <w:spacing w:line="500" w:lineRule="exact"/>
        <w:rPr>
          <w:rFonts w:hint="eastAsia" w:ascii="宋体" w:hAnsi="宋体"/>
          <w:color w:val="000000" w:themeColor="text1"/>
          <w:sz w:val="24"/>
        </w:rPr>
      </w:pPr>
      <w:r/>
      <w:bookmarkStart w:id="220" w:name="_Hlk149903315"/>
      <w:r>
        <w:rPr>
          <w:rFonts w:hint="eastAsia" w:ascii="宋体" w:hAnsi="宋体"/>
          <w:color w:val="000000" w:themeColor="text1"/>
          <w:sz w:val="24"/>
        </w:rPr>
        <w:t xml:space="preserve">采购人及</w:t>
      </w:r>
      <w:r>
        <w:rPr>
          <w:rFonts w:hint="eastAsia"/>
          <w:color w:val="000000" w:themeColor="text1"/>
          <w:sz w:val="24"/>
        </w:rPr>
        <w:t xml:space="preserve">代理机构</w:t>
      </w:r>
      <w:r>
        <w:rPr>
          <w:rFonts w:hint="eastAsia" w:ascii="宋体" w:hAnsi="宋体"/>
          <w:color w:val="000000" w:themeColor="text1"/>
          <w:sz w:val="24"/>
        </w:rPr>
        <w:t xml:space="preserve">只接收以纸质原件形式送达的质疑,建议供应商尽量通过现场递交或邮寄方式提交质疑（采购人和代理机构不接受未填写快递运单的快件）。</w:t>
      </w:r>
      <w:bookmarkEnd w:id="220"/>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 以下情形的质疑不予受理：</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.5.1 内容不符合《政府采购质疑和投诉办法》第十二条规定的质疑。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.5.2 超出政府采购法定期限的质疑。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.5.3 以传真、电子邮件等方式递交的非原件形式的质疑。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.5.4 未参加投标活动的供应商或在投标活动中自身权益未受到损害的供</w:t>
      </w:r>
      <w:r>
        <w:rPr>
          <w:rFonts w:hint="eastAsia" w:ascii="宋体" w:hAnsi="宋体"/>
          <w:color w:val="000000" w:themeColor="text1"/>
          <w:sz w:val="24"/>
        </w:rPr>
        <w:t xml:space="preserve">应商所提出的质疑。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0</w:t>
      </w:r>
      <w:r>
        <w:rPr>
          <w:rFonts w:hint="eastAsia" w:ascii="黑体" w:hAnsi="宋体" w:eastAsia="黑体"/>
          <w:bCs/>
          <w:color w:val="000000" w:themeColor="text1"/>
          <w:sz w:val="30"/>
          <w:szCs w:val="30"/>
        </w:rPr>
        <w:t xml:space="preserve">、中标通知书</w:t>
      </w:r>
      <w:r/>
    </w:p>
    <w:p>
      <w:pPr>
        <w:ind w:firstLine="600"/>
        <w:spacing w:line="500" w:lineRule="exact"/>
        <w:rPr>
          <w:rFonts w:hint="eastAsia" w:ascii="宋体" w:hAnsi="宋体"/>
          <w:color w:val="000000" w:themeColor="text1"/>
          <w:sz w:val="24"/>
        </w:rPr>
      </w:pPr>
      <w:r>
        <w:rPr>
          <w:rFonts w:ascii="宋体" w:hAnsi="宋体"/>
          <w:color w:val="000000" w:themeColor="text1"/>
          <w:sz w:val="24"/>
        </w:rPr>
        <w:t xml:space="preserve">30</w:t>
      </w:r>
      <w:r>
        <w:rPr>
          <w:rFonts w:hint="eastAsia" w:ascii="宋体" w:hAnsi="宋体"/>
          <w:color w:val="000000" w:themeColor="text1"/>
          <w:sz w:val="24"/>
        </w:rPr>
        <w:t xml:space="preserve">.l</w:t>
      </w:r>
      <w:r>
        <w:rPr>
          <w:rFonts w:hint="eastAsia" w:ascii="宋体" w:hAnsi="宋体"/>
          <w:b/>
          <w:color w:val="000000" w:themeColor="text1"/>
          <w:sz w:val="24"/>
        </w:rPr>
        <w:t xml:space="preserve"> </w:t>
      </w:r>
      <w:r>
        <w:rPr>
          <w:rFonts w:hint="eastAsia" w:ascii="宋体" w:hAnsi="宋体"/>
          <w:color w:val="000000" w:themeColor="text1"/>
          <w:sz w:val="24"/>
        </w:rPr>
        <w:t xml:space="preserve">中标结果确定后，代理机构将向中标人发出中标通知书。请中标人在中标结果公告届满之日起30日内,使用CA数字证书登录“苏采云”政府采购一体化平台及时下载中标通知书。因系统存储空间有限，自中标结果公告届满之日起30日后，“苏采云”政府采购一体化平台不再保证提供下载中标通知书服务,因未及时下载而造成的不利后果由中标人自行承担。</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0</w:t>
      </w:r>
      <w:r>
        <w:rPr>
          <w:rFonts w:hint="eastAsia" w:ascii="宋体" w:hAnsi="宋体"/>
          <w:color w:val="000000" w:themeColor="text1"/>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color w:val="000000" w:themeColor="text1"/>
          <w:sz w:val="32"/>
          <w:szCs w:val="32"/>
        </w:rPr>
        <w:outlineLvl w:val="2"/>
      </w:pPr>
      <w:r/>
      <w:bookmarkStart w:id="221" w:name="_Toc120614220"/>
      <w:r/>
      <w:bookmarkStart w:id="222" w:name="_Toc513029236"/>
      <w:r/>
      <w:bookmarkStart w:id="223" w:name="_Toc20823308"/>
      <w:r/>
      <w:bookmarkStart w:id="224" w:name="_Toc16938552"/>
      <w:r>
        <w:rPr>
          <w:rFonts w:hint="eastAsia"/>
          <w:b/>
          <w:bCs/>
          <w:color w:val="000000" w:themeColor="text1"/>
          <w:sz w:val="32"/>
          <w:szCs w:val="32"/>
        </w:rPr>
        <w:t xml:space="preserve">七、授予合同</w:t>
      </w:r>
      <w:bookmarkEnd w:id="221"/>
      <w:r/>
      <w:r/>
    </w:p>
    <w:p>
      <w:pPr>
        <w:ind w:firstLine="600"/>
        <w:keepLines/>
        <w:keepNext/>
        <w:spacing w:line="500" w:lineRule="exact"/>
        <w:rPr>
          <w:rFonts w:hint="eastAsia" w:ascii="黑体" w:hAnsi="宋体" w:eastAsia="黑体"/>
          <w:bCs/>
          <w:color w:val="000000" w:themeColor="text1"/>
          <w:sz w:val="30"/>
          <w:szCs w:val="30"/>
        </w:rPr>
        <w:outlineLvl w:val="3"/>
      </w:pPr>
      <w:r/>
      <w:bookmarkStart w:id="225" w:name="_Toc20823309"/>
      <w:r/>
      <w:bookmarkStart w:id="226" w:name="_Toc513029237"/>
      <w:r/>
      <w:bookmarkStart w:id="227" w:name="_Toc16938553"/>
      <w:r/>
      <w:bookmarkEnd w:id="222"/>
      <w:r/>
      <w:bookmarkEnd w:id="223"/>
      <w:r/>
      <w:bookmarkEnd w:id="224"/>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1</w:t>
      </w:r>
      <w:r>
        <w:rPr>
          <w:rFonts w:hint="eastAsia" w:ascii="黑体" w:hAnsi="宋体" w:eastAsia="黑体"/>
          <w:bCs/>
          <w:color w:val="000000" w:themeColor="text1"/>
          <w:sz w:val="30"/>
          <w:szCs w:val="30"/>
        </w:rPr>
        <w:t xml:space="preserve">. 签订合同</w:t>
      </w:r>
      <w:r/>
    </w:p>
    <w:p>
      <w:pPr>
        <w:ind w:firstLine="600"/>
        <w:spacing w:line="500" w:lineRule="exact"/>
        <w:rPr>
          <w:rFonts w:hint="eastAsia" w:ascii="宋体" w:hAnsi="宋体"/>
          <w:color w:val="000000" w:themeColor="text1"/>
          <w:sz w:val="24"/>
        </w:rPr>
      </w:pPr>
      <w:r>
        <w:rPr>
          <w:rFonts w:hint="eastAsia" w:ascii="宋体" w:hAnsi="宋体"/>
          <w:bCs/>
          <w:color w:val="000000" w:themeColor="text1"/>
          <w:sz w:val="24"/>
        </w:rPr>
        <w:t xml:space="preserve">3</w:t>
      </w:r>
      <w:r>
        <w:rPr>
          <w:rFonts w:ascii="宋体" w:hAnsi="宋体"/>
          <w:bCs/>
          <w:color w:val="000000" w:themeColor="text1"/>
          <w:sz w:val="24"/>
        </w:rPr>
        <w:t xml:space="preserve">1</w:t>
      </w:r>
      <w:r>
        <w:rPr>
          <w:rFonts w:hint="eastAsia" w:ascii="宋体" w:hAnsi="宋体"/>
          <w:color w:val="000000" w:themeColor="text1"/>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1</w:t>
      </w:r>
      <w:r>
        <w:rPr>
          <w:rFonts w:hint="eastAsia" w:ascii="宋体" w:hAnsi="宋体"/>
          <w:color w:val="000000" w:themeColor="text1"/>
          <w:sz w:val="24"/>
        </w:rPr>
        <w:t xml:space="preserve">.2</w:t>
      </w:r>
      <w:r>
        <w:rPr>
          <w:rFonts w:hint="eastAsia" w:ascii="宋体" w:hAnsi="宋体"/>
          <w:b/>
          <w:color w:val="000000" w:themeColor="text1"/>
          <w:sz w:val="24"/>
        </w:rPr>
        <w:t xml:space="preserve"> </w:t>
      </w:r>
      <w:r>
        <w:rPr>
          <w:rFonts w:hint="eastAsia" w:ascii="宋体" w:hAnsi="宋体"/>
          <w:color w:val="000000" w:themeColor="text1"/>
          <w:sz w:val="24"/>
        </w:rPr>
        <w:t xml:space="preserve">招标文件、中标人的投标文件及招标过程中有关澄清、承诺文件均应作为合同附件。</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2</w:t>
      </w:r>
      <w:r>
        <w:rPr>
          <w:rFonts w:hint="eastAsia" w:ascii="黑体" w:hAnsi="宋体" w:eastAsia="黑体"/>
          <w:bCs/>
          <w:color w:val="000000" w:themeColor="text1"/>
          <w:sz w:val="30"/>
          <w:szCs w:val="30"/>
        </w:rPr>
        <w:t xml:space="preserve">、货物（包含与货物相关的服务）的追加</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32.1政府采购合同履行中，采购人需追加与合同标的相同的货物（包含与</w:t>
      </w:r>
      <w:r>
        <w:rPr>
          <w:rFonts w:hint="eastAsia" w:ascii="宋体" w:hAnsi="宋体"/>
          <w:color w:val="000000" w:themeColor="text1"/>
          <w:sz w:val="24"/>
        </w:rPr>
        <w:t xml:space="preserve">货物相关的服务）的，在不改变合同其他条款的前提下，可以与中标人协商签订补充合同，但所有补充合同的采购金额不超过原合同金额10%。</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33.1进口产品：</w:t>
      </w:r>
      <w:r/>
    </w:p>
    <w:p>
      <w:pPr>
        <w:ind w:firstLine="480"/>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color w:val="000000" w:themeColor="text1"/>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33.2政府采购节能产品、环境标志产品</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33.2.1</w:t>
      </w:r>
      <w:r>
        <w:rPr>
          <w:rFonts w:hint="eastAsia" w:ascii="宋体" w:hAnsi="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33.2.2</w:t>
      </w:r>
      <w:r>
        <w:rPr>
          <w:rFonts w:hint="eastAsia" w:ascii="宋体" w:hAnsi="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color w:val="000000" w:themeColor="text1"/>
          <w:sz w:val="24"/>
        </w:rPr>
        <w:t xml:space="preserve">2019</w:t>
      </w:r>
      <w:r>
        <w:rPr>
          <w:rFonts w:hint="eastAsia" w:ascii="宋体" w:hAnsi="宋体"/>
          <w:color w:val="000000" w:themeColor="text1"/>
          <w:sz w:val="24"/>
        </w:rPr>
        <w:t xml:space="preserve">〕</w:t>
      </w:r>
      <w:r>
        <w:rPr>
          <w:rFonts w:ascii="宋体" w:hAnsi="宋体"/>
          <w:color w:val="000000" w:themeColor="text1"/>
          <w:sz w:val="24"/>
        </w:rPr>
        <w:t xml:space="preserve">9</w:t>
      </w:r>
      <w:r>
        <w:rPr>
          <w:rFonts w:hint="eastAsia" w:ascii="宋体" w:hAnsi="宋体"/>
          <w:color w:val="000000" w:themeColor="text1"/>
          <w:sz w:val="24"/>
        </w:rPr>
        <w:t xml:space="preserve">号）。</w:t>
      </w:r>
      <w:r>
        <w:rPr>
          <w:rFonts w:ascii="宋体" w:hAnsi="宋体"/>
          <w:color w:val="000000" w:themeColor="text1"/>
          <w:sz w:val="24"/>
        </w:rPr>
        <w:t xml:space="preserve"> </w:t>
      </w:r>
      <w:r/>
    </w:p>
    <w:p>
      <w:pPr>
        <w:ind w:firstLine="482"/>
        <w:jc w:val="left"/>
        <w:spacing w:line="500" w:lineRule="exact"/>
        <w:tabs>
          <w:tab w:val="left" w:pos="1980" w:leader="none"/>
        </w:tabs>
        <w:rPr>
          <w:rFonts w:hint="eastAsia" w:ascii="宋体" w:hAnsi="宋体"/>
          <w:b/>
          <w:color w:val="000000" w:themeColor="text1"/>
          <w:sz w:val="24"/>
        </w:rPr>
      </w:pPr>
      <w:r>
        <w:rPr>
          <w:rFonts w:ascii="宋体" w:hAnsi="宋体"/>
          <w:b/>
          <w:color w:val="000000" w:themeColor="text1"/>
          <w:sz w:val="24"/>
        </w:rPr>
        <w:t xml:space="preserve">33.2.3</w:t>
      </w:r>
      <w:r>
        <w:rPr>
          <w:rFonts w:hint="eastAsia" w:ascii="宋体" w:hAnsi="宋体"/>
          <w:b/>
          <w:color w:val="000000" w:themeColor="text1"/>
          <w:sz w:val="24"/>
        </w:rPr>
        <w:t xml:space="preserve">、如本项目采购产品属于实施政府强制采购品目清单范围的节能产品，则投标人所报产品必须获得国家确定的认证机构出具的、处于有效期之内的节能产品认证证书，否则投标无效；（例如：类似厨房设备水龙头、光源等产品）</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33.2.4</w:t>
      </w:r>
      <w:r>
        <w:rPr>
          <w:rFonts w:hint="eastAsia" w:ascii="宋体" w:hAnsi="宋体"/>
          <w:color w:val="000000" w:themeColor="text1"/>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33.3商品包装政府采购需求标准、快递包装政府采购需求标准</w:t>
      </w:r>
      <w:r/>
    </w:p>
    <w:p>
      <w:pPr>
        <w:ind w:firstLine="480"/>
        <w:jc w:val="left"/>
        <w:spacing w:line="500" w:lineRule="exact"/>
        <w:tabs>
          <w:tab w:val="left" w:pos="1980" w:leader="none"/>
          <w:tab w:val="left" w:pos="2014" w:leader="none"/>
        </w:tabs>
        <w:rPr>
          <w:rFonts w:hint="eastAsia" w:ascii="宋体" w:hAnsi="宋体"/>
          <w:b/>
          <w:bCs/>
          <w:color w:val="000000" w:themeColor="text1"/>
          <w:sz w:val="24"/>
        </w:rPr>
      </w:pPr>
      <w:r>
        <w:rPr>
          <w:rFonts w:hint="eastAsia"/>
          <w:color w:val="000000" w:themeColor="text1"/>
          <w:sz w:val="24"/>
        </w:rPr>
        <w:t xml:space="preserve">依据《关于印发〈商品包装政府采购需求标准（试行）〉、〈快递包装政府采购需求标准（试行）〉的通知》（财办库〔</w:t>
      </w:r>
      <w:r>
        <w:rPr>
          <w:color w:val="000000" w:themeColor="text1"/>
          <w:sz w:val="24"/>
        </w:rPr>
        <w:t xml:space="preserve">2020</w:t>
      </w:r>
      <w:r>
        <w:rPr>
          <w:rFonts w:hint="eastAsia"/>
          <w:color w:val="000000" w:themeColor="text1"/>
          <w:sz w:val="24"/>
        </w:rPr>
        <w:t xml:space="preserve">〕</w:t>
      </w:r>
      <w:r>
        <w:rPr>
          <w:color w:val="000000" w:themeColor="text1"/>
          <w:sz w:val="24"/>
        </w:rPr>
        <w:t xml:space="preserve">123</w:t>
      </w:r>
      <w:r>
        <w:rPr>
          <w:rFonts w:hint="eastAsia"/>
          <w:color w:val="000000" w:themeColor="text1"/>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color w:val="000000" w:themeColor="text1"/>
          <w:sz w:val="24"/>
        </w:rPr>
        <w:t xml:space="preserve">为落实《关于运用政府采购政策支持乡村产业振兴的通知》（财库〔</w:t>
      </w:r>
      <w:r>
        <w:rPr>
          <w:color w:val="000000" w:themeColor="text1"/>
          <w:sz w:val="24"/>
        </w:rPr>
        <w:t xml:space="preserve">2021</w:t>
      </w:r>
      <w:r>
        <w:rPr>
          <w:rFonts w:hint="eastAsia"/>
          <w:color w:val="000000" w:themeColor="text1"/>
          <w:sz w:val="24"/>
        </w:rPr>
        <w:t xml:space="preserve">〕</w:t>
      </w:r>
      <w:r>
        <w:rPr>
          <w:color w:val="000000" w:themeColor="text1"/>
          <w:sz w:val="24"/>
        </w:rPr>
        <w:t xml:space="preserve">19</w:t>
      </w:r>
      <w:r>
        <w:rPr>
          <w:rFonts w:hint="eastAsia"/>
          <w:color w:val="000000" w:themeColor="text1"/>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33.5正版软件</w:t>
      </w:r>
      <w:r/>
    </w:p>
    <w:p>
      <w:pPr>
        <w:ind w:firstLine="480"/>
        <w:jc w:val="left"/>
        <w:spacing w:line="500" w:lineRule="exact"/>
        <w:tabs>
          <w:tab w:val="left" w:pos="1980" w:leader="none"/>
        </w:tabs>
        <w:rPr>
          <w:color w:val="000000" w:themeColor="text1"/>
          <w:sz w:val="24"/>
        </w:rPr>
      </w:pPr>
      <w:r>
        <w:rPr>
          <w:rFonts w:hint="eastAsia"/>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color w:val="000000" w:themeColor="text1"/>
          <w:sz w:val="24"/>
        </w:rPr>
        <w:t xml:space="preserve">2006</w:t>
      </w:r>
      <w:r>
        <w:rPr>
          <w:rFonts w:hint="eastAsia"/>
          <w:color w:val="000000" w:themeColor="text1"/>
          <w:sz w:val="24"/>
        </w:rPr>
        <w:t xml:space="preserve">〕</w:t>
      </w:r>
      <w:r>
        <w:rPr>
          <w:color w:val="000000" w:themeColor="text1"/>
          <w:sz w:val="24"/>
        </w:rPr>
        <w:t xml:space="preserve">1 </w:t>
      </w:r>
      <w:r>
        <w:rPr>
          <w:rFonts w:hint="eastAsia"/>
          <w:color w:val="000000" w:themeColor="text1"/>
          <w:sz w:val="24"/>
        </w:rPr>
        <w:t xml:space="preserve">号）、《国务院办公厅关于进一步做好政府机关使用正版软件工作的通知》（国办发〔</w:t>
      </w:r>
      <w:r>
        <w:rPr>
          <w:color w:val="000000" w:themeColor="text1"/>
          <w:sz w:val="24"/>
        </w:rPr>
        <w:t xml:space="preserve">2010</w:t>
      </w:r>
      <w:r>
        <w:rPr>
          <w:rFonts w:hint="eastAsia"/>
          <w:color w:val="000000" w:themeColor="text1"/>
          <w:sz w:val="24"/>
        </w:rPr>
        <w:t xml:space="preserve">〕</w:t>
      </w:r>
      <w:r>
        <w:rPr>
          <w:color w:val="000000" w:themeColor="text1"/>
          <w:sz w:val="24"/>
        </w:rPr>
        <w:t xml:space="preserve">47 </w:t>
      </w:r>
      <w:r>
        <w:rPr>
          <w:rFonts w:hint="eastAsia"/>
          <w:color w:val="000000" w:themeColor="text1"/>
          <w:sz w:val="24"/>
        </w:rPr>
        <w:t xml:space="preserve">号）、《财政部关于进一步做好政府机关使用正版软件工作的通知》（财预〔</w:t>
      </w:r>
      <w:r>
        <w:rPr>
          <w:color w:val="000000" w:themeColor="text1"/>
          <w:sz w:val="24"/>
        </w:rPr>
        <w:t xml:space="preserve">2010</w:t>
      </w:r>
      <w:r>
        <w:rPr>
          <w:rFonts w:hint="eastAsia"/>
          <w:color w:val="000000" w:themeColor="text1"/>
          <w:sz w:val="24"/>
        </w:rPr>
        <w:t xml:space="preserve">〕</w:t>
      </w:r>
      <w:r>
        <w:rPr>
          <w:color w:val="000000" w:themeColor="text1"/>
          <w:sz w:val="24"/>
        </w:rPr>
        <w:t xml:space="preserve">536 </w:t>
      </w:r>
      <w:r>
        <w:rPr>
          <w:rFonts w:hint="eastAsia"/>
          <w:color w:val="000000" w:themeColor="text1"/>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33.6信息安全产品</w:t>
      </w:r>
      <w:r/>
    </w:p>
    <w:p>
      <w:pPr>
        <w:ind w:firstLine="480"/>
        <w:jc w:val="left"/>
        <w:spacing w:line="500" w:lineRule="exact"/>
        <w:tabs>
          <w:tab w:val="left" w:pos="1980" w:leader="none"/>
          <w:tab w:val="left" w:pos="2014" w:leader="none"/>
        </w:tabs>
        <w:rPr>
          <w:color w:val="000000" w:themeColor="text1"/>
          <w:sz w:val="24"/>
        </w:rPr>
      </w:pPr>
      <w:r>
        <w:rPr>
          <w:rFonts w:hint="eastAsia"/>
          <w:color w:val="000000" w:themeColor="text1"/>
          <w:sz w:val="24"/>
        </w:rPr>
        <w:t xml:space="preserve">所投产品属于《关于调整信息安全产品强制性认证实施要求的公告》（</w:t>
      </w:r>
      <w:r>
        <w:rPr>
          <w:rFonts w:hint="eastAsia"/>
          <w:color w:val="000000" w:themeColor="text1"/>
          <w:sz w:val="24"/>
        </w:rPr>
        <w:t xml:space="preserve">2009 </w:t>
      </w:r>
      <w:r>
        <w:rPr>
          <w:rFonts w:hint="eastAsia"/>
          <w:color w:val="000000" w:themeColor="text1"/>
          <w:sz w:val="24"/>
        </w:rPr>
        <w:t xml:space="preserve">年第</w:t>
      </w:r>
      <w:r>
        <w:rPr>
          <w:rFonts w:hint="eastAsia"/>
          <w:color w:val="000000" w:themeColor="text1"/>
          <w:sz w:val="24"/>
        </w:rPr>
        <w:t xml:space="preserve">33 </w:t>
      </w:r>
      <w:r>
        <w:rPr>
          <w:rFonts w:hint="eastAsia"/>
          <w:color w:val="000000" w:themeColor="text1"/>
          <w:sz w:val="24"/>
        </w:rPr>
        <w:t xml:space="preserve">号）范围的，采购经国家认证的信息安全产品，否则投标无效。关于信息安全相关规定依据《关于信息安全产品实施政府采购的通知》（财库〔</w:t>
      </w:r>
      <w:r>
        <w:rPr>
          <w:rFonts w:hint="eastAsia"/>
          <w:color w:val="000000" w:themeColor="text1"/>
          <w:sz w:val="24"/>
        </w:rPr>
        <w:t xml:space="preserve">2010</w:t>
      </w:r>
      <w:r>
        <w:rPr>
          <w:rFonts w:hint="eastAsia"/>
          <w:color w:val="000000" w:themeColor="text1"/>
          <w:sz w:val="24"/>
        </w:rPr>
        <w:t xml:space="preserve">〕</w:t>
      </w:r>
      <w:r>
        <w:rPr>
          <w:rFonts w:hint="eastAsia"/>
          <w:color w:val="000000" w:themeColor="text1"/>
          <w:sz w:val="24"/>
        </w:rPr>
        <w:t xml:space="preserve">48 </w:t>
      </w:r>
      <w:r>
        <w:rPr>
          <w:rFonts w:hint="eastAsia"/>
          <w:color w:val="000000" w:themeColor="text1"/>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33.7政府采购创新产品政策</w:t>
      </w:r>
      <w:r/>
    </w:p>
    <w:p>
      <w:pPr>
        <w:ind w:firstLine="480"/>
        <w:jc w:val="left"/>
        <w:spacing w:line="500" w:lineRule="exact"/>
        <w:tabs>
          <w:tab w:val="left" w:pos="1980" w:leader="none"/>
          <w:tab w:val="left" w:pos="2014" w:leader="none"/>
        </w:tabs>
        <w:rPr>
          <w:rFonts w:hint="eastAsia" w:ascii="宋体" w:hAnsi="宋体"/>
          <w:b/>
          <w:bCs/>
          <w:color w:val="000000" w:themeColor="text1"/>
          <w:sz w:val="24"/>
        </w:rPr>
      </w:pPr>
      <w:r>
        <w:rPr>
          <w:rFonts w:hint="eastAsia"/>
          <w:color w:val="000000" w:themeColor="text1"/>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color w:val="000000" w:themeColor="text1"/>
          <w:sz w:val="24"/>
        </w:rPr>
        <w:t xml:space="preserve">2</w:t>
      </w:r>
      <w:r>
        <w:rPr>
          <w:rFonts w:hint="eastAsia"/>
          <w:color w:val="000000" w:themeColor="text1"/>
          <w:sz w:val="24"/>
        </w:rPr>
        <w:t xml:space="preserve">年内视同已具备相应销售业绩，参加政府采购活动时业绩分值为满分。</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33.8绿色采购政策</w:t>
      </w:r>
      <w:r/>
    </w:p>
    <w:p>
      <w:pPr>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33.8.1</w:t>
      </w:r>
      <w:r>
        <w:rPr>
          <w:rFonts w:hint="eastAsia" w:ascii="宋体" w:hAnsi="宋体" w:cs="Times New Roman"/>
          <w:color w:val="000000" w:themeColor="text1"/>
        </w:rPr>
        <w:t xml:space="preserve">绿色数据中心政策 </w:t>
      </w:r>
      <w:r/>
    </w:p>
    <w:p>
      <w:pPr>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依据《绿色数据中心政府采购需求标准（试行）》（财办库〔2023〕7 号）文件精神，采购</w:t>
      </w:r>
      <w:r>
        <w:rPr>
          <w:rFonts w:hint="eastAsia" w:ascii="宋体" w:hAnsi="宋体" w:cs="Times New Roman"/>
          <w:color w:val="000000" w:themeColor="text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w:t>
      </w:r>
      <w:r>
        <w:rPr>
          <w:rFonts w:hint="eastAsia" w:ascii="宋体" w:hAnsi="宋体" w:cs="Times New Roman"/>
          <w:color w:val="000000" w:themeColor="text1"/>
        </w:rPr>
        <w:t xml:space="preserve">.2 推广应用绿色建材</w:t>
      </w:r>
      <w:r/>
    </w:p>
    <w:p>
      <w:pPr>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w:t>
      </w:r>
      <w:r>
        <w:rPr>
          <w:rFonts w:hint="eastAsia" w:ascii="宋体" w:hAnsi="宋体" w:cs="Times New Roman"/>
          <w:color w:val="000000" w:themeColor="text1"/>
        </w:rPr>
        <w:t xml:space="preserve">.3 优先使用低挥发性有机化合物产品</w:t>
      </w:r>
      <w:r/>
    </w:p>
    <w:p>
      <w:pPr>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20"/>
        <w:spacing w:line="500" w:lineRule="exact"/>
        <w:rPr>
          <w:rFonts w:hint="eastAsia" w:ascii="宋体" w:hAnsi="宋体"/>
          <w:b/>
          <w:bCs/>
          <w:color w:val="000000" w:themeColor="text1"/>
          <w:sz w:val="24"/>
        </w:rPr>
      </w:pPr>
      <w:r/>
      <w:bookmarkStart w:id="228" w:name="_Hlk219987362"/>
      <w:r/>
      <w:bookmarkEnd w:id="225"/>
      <w:r/>
      <w:bookmarkEnd w:id="226"/>
      <w:r/>
      <w:bookmarkEnd w:id="227"/>
      <w:r>
        <w:rPr>
          <w:rFonts w:hint="eastAsia" w:ascii="宋体" w:hAnsi="宋体"/>
          <w:b/>
          <w:bCs/>
          <w:color w:val="000000" w:themeColor="text1"/>
          <w:sz w:val="24"/>
        </w:rPr>
        <w:t xml:space="preserve">33.9电子履约保函政策</w:t>
      </w:r>
      <w:r/>
    </w:p>
    <w:p>
      <w:pPr>
        <w:ind w:firstLine="480"/>
        <w:spacing w:line="480" w:lineRule="exact"/>
        <w:rPr>
          <w:color w:val="000000" w:themeColor="text1"/>
          <w:sz w:val="24"/>
        </w:rPr>
      </w:pPr>
      <w:r>
        <w:rPr>
          <w:rFonts w:hint="eastAsia"/>
          <w:color w:val="000000" w:themeColor="text1"/>
          <w:sz w:val="24"/>
        </w:rPr>
        <w:t xml:space="preserve">为进一步优化政府采购营商环境，规范我省政府采购履约保证金管理，持续降低供应商参与政府采购成本，根据国家发展改革委、工业和信息化部、财政部等《关于做好</w:t>
      </w:r>
      <w:r>
        <w:rPr>
          <w:color w:val="000000" w:themeColor="text1"/>
          <w:sz w:val="24"/>
        </w:rPr>
        <w:t xml:space="preserve">2023</w:t>
      </w:r>
      <w:r>
        <w:rPr>
          <w:rFonts w:hint="eastAsia"/>
          <w:color w:val="000000" w:themeColor="text1"/>
          <w:sz w:val="24"/>
        </w:rPr>
        <w:t xml:space="preserve">年降成本重点工作的通知》（发改运行〔</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645</w:t>
      </w:r>
      <w:r>
        <w:rPr>
          <w:rFonts w:hint="eastAsia"/>
          <w:color w:val="000000" w:themeColor="text1"/>
          <w:sz w:val="24"/>
        </w:rPr>
        <w:t xml:space="preserve">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w:t>
      </w:r>
      <w:r>
        <w:rPr>
          <w:rFonts w:hint="eastAsia"/>
          <w:color w:val="000000" w:themeColor="text1"/>
          <w:sz w:val="24"/>
        </w:rPr>
        <w:t xml:space="preserve">购合同要求规范履行合同义务，由第三方机构按照采购文件约定的履约保证金数额对采购人承担赔偿责任。具体要求详见《关于在全省政府采购领域推行电子履约保函（保险）的通知》（苏财购〔</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150</w:t>
      </w:r>
      <w:r>
        <w:rPr>
          <w:rFonts w:hint="eastAsia"/>
          <w:color w:val="000000" w:themeColor="text1"/>
          <w:sz w:val="24"/>
        </w:rPr>
        <w:t xml:space="preserve">号）。</w:t>
      </w:r>
      <w:r/>
    </w:p>
    <w:p>
      <w:pPr>
        <w:ind w:firstLine="420"/>
        <w:spacing w:line="480" w:lineRule="exact"/>
        <w:rPr>
          <w:rFonts w:hint="eastAsia" w:ascii="宋体" w:hAnsi="宋体"/>
          <w:b/>
          <w:bCs/>
          <w:color w:val="000000" w:themeColor="text1"/>
          <w:sz w:val="24"/>
        </w:rPr>
      </w:pPr>
      <w:r>
        <w:rPr>
          <w:rFonts w:hint="eastAsia" w:ascii="宋体" w:hAnsi="宋体"/>
          <w:b/>
          <w:bCs/>
          <w:color w:val="000000" w:themeColor="text1"/>
          <w:sz w:val="24"/>
        </w:rPr>
        <w:t xml:space="preserve">33.10政府采购中实施本国产品标准及相关政策</w:t>
      </w:r>
      <w:r/>
    </w:p>
    <w:p>
      <w:pPr>
        <w:pStyle w:val="1009"/>
        <w:ind w:firstLine="480"/>
        <w:jc w:val="both"/>
        <w:spacing w:before="0" w:beforeAutospacing="0" w:after="0" w:afterAutospacing="0" w:line="480" w:lineRule="exact"/>
        <w:shd w:val="clear" w:color="auto" w:fill="ffffff"/>
        <w:rPr>
          <w:rFonts w:ascii="Times New Roman" w:hAnsi="Times New Roman" w:cs="Times New Roman"/>
          <w:color w:val="000000" w:themeColor="text1"/>
        </w:rPr>
      </w:pPr>
      <w:r>
        <w:rPr>
          <w:rFonts w:hint="eastAsia" w:ascii="Times New Roman" w:hAnsi="Times New Roman" w:cs="Times New Roman"/>
          <w:color w:val="000000" w:themeColor="text1"/>
        </w:rPr>
        <w:t xml:space="preserve">政府采购活动中既有本国产品又有非本国产品参与竞争的，依法对本国产品给予价格评审优惠，对本国产品的报价给予</w:t>
      </w:r>
      <w:r>
        <w:rPr>
          <w:rFonts w:hint="eastAsia" w:ascii="Times New Roman" w:hAnsi="Times New Roman" w:cs="Times New Roman"/>
          <w:color w:val="000000" w:themeColor="text1"/>
        </w:rPr>
        <w:t xml:space="preserve">20%</w:t>
      </w:r>
      <w:r>
        <w:rPr>
          <w:rFonts w:hint="eastAsia" w:ascii="Times New Roman" w:hAnsi="Times New Roman" w:cs="Times New Roman"/>
          <w:color w:val="000000" w:themeColor="text1"/>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000000" w:themeColor="text1"/>
        </w:rPr>
        <w:t xml:space="preserve">《国务院办公厅关于在政府采购中实施本国产品标准及相关政策的通知》（国办发〔</w:t>
      </w:r>
      <w:r>
        <w:rPr>
          <w:rFonts w:hint="eastAsia" w:ascii="Times New Roman" w:hAnsi="Times New Roman" w:cs="Times New Roman"/>
          <w:color w:val="000000" w:themeColor="text1"/>
        </w:rPr>
        <w:t xml:space="preserve">2025</w:t>
      </w:r>
      <w:r>
        <w:rPr>
          <w:rFonts w:hint="eastAsia" w:ascii="Times New Roman" w:hAnsi="Times New Roman" w:cs="Times New Roman"/>
          <w:color w:val="000000" w:themeColor="text1"/>
        </w:rPr>
        <w:t xml:space="preserve">〕</w:t>
      </w:r>
      <w:r>
        <w:rPr>
          <w:rFonts w:hint="eastAsia" w:ascii="Times New Roman" w:hAnsi="Times New Roman" w:cs="Times New Roman"/>
          <w:color w:val="000000" w:themeColor="text1"/>
        </w:rPr>
        <w:t xml:space="preserve">34</w:t>
      </w:r>
      <w:r>
        <w:rPr>
          <w:rFonts w:hint="eastAsia" w:ascii="Times New Roman" w:hAnsi="Times New Roman" w:cs="Times New Roman"/>
          <w:color w:val="000000" w:themeColor="text1"/>
        </w:rPr>
        <w:t xml:space="preserve">号）。</w:t>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bookmarkEnd w:id="228"/>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20"/>
        <w:rPr>
          <w:color w:val="000000" w:themeColor="text1"/>
          <w:szCs w:val="21"/>
        </w:rPr>
      </w:pPr>
      <w:r>
        <w:rPr>
          <w:color w:val="000000" w:themeColor="text1"/>
          <w:szCs w:val="21"/>
        </w:rPr>
      </w:r>
      <w:bookmarkEnd w:id="96"/>
      <w:r/>
      <w:r/>
    </w:p>
    <w:p>
      <w:pPr>
        <w:jc w:val="center"/>
        <w:spacing w:line="360" w:lineRule="auto"/>
        <w:rPr>
          <w:b/>
          <w:bCs/>
          <w:color w:val="000000" w:themeColor="text1"/>
          <w:sz w:val="36"/>
          <w:szCs w:val="36"/>
        </w:rPr>
        <w:outlineLvl w:val="0"/>
      </w:pPr>
      <w:r>
        <w:rPr>
          <w:b/>
          <w:color w:val="000000" w:themeColor="text1"/>
          <w:sz w:val="36"/>
          <w:szCs w:val="36"/>
        </w:rPr>
        <w:t xml:space="preserve">第三章</w:t>
      </w:r>
      <w:r>
        <w:rPr>
          <w:b/>
          <w:color w:val="000000" w:themeColor="text1"/>
          <w:sz w:val="36"/>
          <w:szCs w:val="36"/>
        </w:rPr>
        <w:t xml:space="preserve">  </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b/>
          <w:color w:val="000000" w:themeColor="text1"/>
          <w:sz w:val="36"/>
          <w:szCs w:val="36"/>
        </w:rPr>
        <w:t xml:space="preserve">资格审查</w:t>
      </w:r>
      <w:bookmarkStart w:id="229" w:name="_Toc487900382"/>
      <w:r/>
      <w:bookmarkEnd w:id="114"/>
      <w:r/>
      <w:r/>
    </w:p>
    <w:p>
      <w:pPr>
        <w:ind w:firstLine="2891"/>
        <w:spacing w:line="360" w:lineRule="auto"/>
        <w:tabs>
          <w:tab w:val="left" w:pos="360" w:leader="none"/>
          <w:tab w:val="left" w:pos="900" w:leader="none"/>
        </w:tabs>
        <w:rPr>
          <w:b/>
          <w:color w:val="000000" w:themeColor="text1"/>
          <w:sz w:val="32"/>
          <w:szCs w:val="32"/>
        </w:rPr>
        <w:outlineLvl w:val="1"/>
      </w:pPr>
      <w:r/>
      <w:bookmarkStart w:id="230" w:name="_Toc99301422"/>
      <w:r>
        <w:rPr>
          <w:rFonts w:hint="eastAsia"/>
          <w:b/>
          <w:color w:val="000000" w:themeColor="text1"/>
          <w:sz w:val="32"/>
          <w:szCs w:val="32"/>
        </w:rPr>
        <w:t xml:space="preserve">第一节</w:t>
      </w:r>
      <w:r>
        <w:rPr>
          <w:rFonts w:hint="eastAsia"/>
          <w:b/>
          <w:color w:val="000000" w:themeColor="text1"/>
          <w:sz w:val="32"/>
          <w:szCs w:val="32"/>
        </w:rPr>
        <w:t xml:space="preserve"> </w:t>
      </w:r>
      <w:r>
        <w:rPr>
          <w:b/>
          <w:color w:val="000000" w:themeColor="text1"/>
          <w:sz w:val="32"/>
          <w:szCs w:val="32"/>
        </w:rPr>
        <w:t xml:space="preserve">资格审查程序</w:t>
      </w:r>
      <w:bookmarkEnd w:id="230"/>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一、</w:t>
      </w:r>
      <w:r>
        <w:rPr>
          <w:rFonts w:ascii="新宋体" w:hAnsi="新宋体" w:eastAsia="新宋体"/>
          <w:color w:val="000000" w:themeColor="text1"/>
          <w:sz w:val="24"/>
          <w:szCs w:val="24"/>
        </w:rPr>
        <w:t xml:space="preserve">开标结束后，采购人代表或采购代理机构将根据《资格审查要求》中的规定，对投标人进行资格审查，并形成资格审查结果。</w:t>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二、</w:t>
      </w:r>
      <w:r>
        <w:rPr>
          <w:rFonts w:ascii="新宋体" w:hAnsi="新宋体" w:eastAsia="新宋体"/>
          <w:color w:val="000000" w:themeColor="text1"/>
          <w:sz w:val="24"/>
          <w:szCs w:val="24"/>
        </w:rPr>
        <w:t xml:space="preserve">《资格审查要求》中对格式有要求的，除招标文件另有规定外，均为“实质性格式”文件。</w:t>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三、</w:t>
      </w:r>
      <w:r>
        <w:rPr>
          <w:rFonts w:ascii="新宋体" w:hAnsi="新宋体" w:eastAsia="新宋体"/>
          <w:color w:val="000000" w:themeColor="text1"/>
          <w:sz w:val="24"/>
          <w:szCs w:val="24"/>
        </w:rPr>
        <w:t xml:space="preserve">投标人《资格证明文件》有任何一项不符合《资格审查要求》的，资格审查不合格，其投标无效。</w:t>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四、</w:t>
      </w:r>
      <w:r>
        <w:rPr>
          <w:rFonts w:ascii="新宋体" w:hAnsi="新宋体" w:eastAsia="新宋体"/>
          <w:color w:val="000000" w:themeColor="text1"/>
          <w:sz w:val="24"/>
          <w:szCs w:val="24"/>
        </w:rPr>
        <w:t xml:space="preserve">资格审查合格的投标人不足3家的，不进行评标。</w:t>
      </w:r>
      <w:r/>
    </w:p>
    <w:p>
      <w:pPr>
        <w:ind w:firstLine="2891"/>
        <w:spacing w:line="360" w:lineRule="auto"/>
        <w:tabs>
          <w:tab w:val="left" w:pos="360" w:leader="none"/>
          <w:tab w:val="left" w:pos="900" w:leader="none"/>
        </w:tabs>
        <w:rPr>
          <w:b/>
          <w:color w:val="000000" w:themeColor="text1"/>
          <w:sz w:val="32"/>
          <w:szCs w:val="32"/>
        </w:rPr>
        <w:outlineLvl w:val="1"/>
      </w:pPr>
      <w:r>
        <w:rPr>
          <w:b/>
          <w:color w:val="000000" w:themeColor="text1"/>
          <w:sz w:val="32"/>
          <w:szCs w:val="32"/>
        </w:rPr>
        <w:t xml:space="preserve">第二节</w:t>
      </w:r>
      <w:r>
        <w:rPr>
          <w:rFonts w:hint="eastAsia"/>
          <w:b/>
          <w:color w:val="000000" w:themeColor="text1"/>
          <w:sz w:val="32"/>
          <w:szCs w:val="32"/>
        </w:rPr>
        <w:t xml:space="preserve"> </w:t>
      </w:r>
      <w:r>
        <w:rPr>
          <w:b/>
          <w:color w:val="000000" w:themeColor="text1"/>
          <w:sz w:val="32"/>
          <w:szCs w:val="32"/>
        </w:rPr>
        <w:t xml:space="preserve">资格审查要求</w:t>
      </w:r>
      <w:r/>
    </w:p>
    <w:tbl>
      <w:tblPr>
        <w:tblW w:w="5461"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54"/>
        <w:gridCol w:w="1772"/>
        <w:gridCol w:w="4840"/>
        <w:gridCol w:w="1701"/>
      </w:tblGrid>
      <w:tr>
        <w:trPr>
          <w:cantSplit/>
          <w:trHeight w:val="468"/>
          <w:tblHeader/>
        </w:trPr>
        <w:tc>
          <w:tcPr>
            <w:tcW w:w="416" w:type="pct"/>
            <w:vAlign w:val="center"/>
            <w:textDirection w:val="lrTb"/>
            <w:noWrap w:val="false"/>
          </w:tcPr>
          <w:p>
            <w:pPr>
              <w:jc w:val="center"/>
              <w:tabs>
                <w:tab w:val="left" w:pos="1080" w:leader="none"/>
              </w:tabs>
              <w:rPr>
                <w:b/>
                <w:color w:val="000000" w:themeColor="text1"/>
                <w:sz w:val="24"/>
              </w:rPr>
            </w:pPr>
            <w:r/>
            <w:bookmarkStart w:id="231" w:name="_Hlt487972895"/>
            <w:r/>
            <w:bookmarkEnd w:id="231"/>
            <w:r>
              <w:rPr>
                <w:b/>
                <w:color w:val="000000" w:themeColor="text1"/>
                <w:sz w:val="24"/>
              </w:rPr>
              <w:t xml:space="preserve">序号</w:t>
            </w:r>
            <w:r/>
          </w:p>
        </w:tc>
        <w:tc>
          <w:tcPr>
            <w:tcW w:w="977"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审查因素</w:t>
            </w:r>
            <w:r/>
          </w:p>
        </w:tc>
        <w:tc>
          <w:tcPr>
            <w:tcW w:w="2668"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审查内容</w:t>
            </w:r>
            <w:r/>
          </w:p>
        </w:tc>
        <w:tc>
          <w:tcPr>
            <w:tcW w:w="938"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格式要求</w:t>
            </w:r>
            <w:r/>
          </w:p>
        </w:tc>
      </w:tr>
      <w:tr>
        <w:trPr>
          <w:cantSplit/>
          <w:trHeight w:val="468"/>
        </w:trPr>
        <w:tc>
          <w:tcPr>
            <w:tcW w:w="416" w:type="pct"/>
            <w:vAlign w:val="center"/>
            <w:textDirection w:val="lrTb"/>
            <w:noWrap w:val="false"/>
          </w:tcPr>
          <w:p>
            <w:pPr>
              <w:jc w:val="center"/>
              <w:tabs>
                <w:tab w:val="left" w:pos="1080" w:leader="none"/>
              </w:tabs>
              <w:rPr>
                <w:color w:val="000000" w:themeColor="text1"/>
                <w:sz w:val="24"/>
              </w:rPr>
            </w:pPr>
            <w:r>
              <w:rPr>
                <w:color w:val="000000" w:themeColor="text1"/>
                <w:sz w:val="24"/>
              </w:rPr>
              <w:t xml:space="preserve">1</w:t>
            </w:r>
            <w:r/>
          </w:p>
        </w:tc>
        <w:tc>
          <w:tcPr>
            <w:tcW w:w="977"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 </w:t>
            </w:r>
            <w:r>
              <w:rPr>
                <w:rFonts w:hint="eastAsia" w:ascii="宋体" w:hAnsi="宋体"/>
                <w:bCs/>
                <w:color w:val="000000" w:themeColor="text1"/>
                <w:sz w:val="24"/>
              </w:rPr>
              <w:t xml:space="preserve">营业执照副本（事业单位法人证书）</w:t>
            </w:r>
            <w:r/>
          </w:p>
        </w:tc>
        <w:tc>
          <w:tcPr>
            <w:tcW w:w="2668" w:type="pct"/>
            <w:vAlign w:val="center"/>
            <w:textDirection w:val="lrTb"/>
            <w:noWrap w:val="false"/>
          </w:tcPr>
          <w:p>
            <w:pPr>
              <w:tabs>
                <w:tab w:val="left" w:pos="1080" w:leader="none"/>
              </w:tabs>
              <w:rPr>
                <w:color w:val="000000" w:themeColor="text1"/>
                <w:sz w:val="24"/>
              </w:rPr>
            </w:pPr>
            <w:r>
              <w:rPr>
                <w:rFonts w:hint="eastAsia" w:ascii="宋体" w:hAnsi="宋体"/>
                <w:bCs/>
                <w:color w:val="000000" w:themeColor="text1"/>
                <w:sz w:val="24"/>
              </w:rPr>
              <w:t xml:space="preserve">营业执照副本和税务登记证副本(或“三证合一”的营业执照副本）或事业单位法人证书</w:t>
            </w:r>
            <w:r/>
          </w:p>
        </w:tc>
        <w:tc>
          <w:tcPr>
            <w:tcW w:w="938" w:type="pct"/>
            <w:vAlign w:val="center"/>
            <w:textDirection w:val="lrTb"/>
            <w:noWrap w:val="false"/>
          </w:tcPr>
          <w:p>
            <w:pPr>
              <w:ind w:firstLine="720"/>
              <w:tabs>
                <w:tab w:val="left" w:pos="1080" w:leader="none"/>
              </w:tabs>
              <w:rPr>
                <w:color w:val="000000" w:themeColor="text1"/>
                <w:sz w:val="24"/>
              </w:rPr>
            </w:pPr>
            <w:r>
              <w:rPr>
                <w:color w:val="000000" w:themeColor="text1"/>
                <w:sz w:val="24"/>
              </w:rPr>
            </w:r>
            <w:r/>
          </w:p>
        </w:tc>
      </w:tr>
      <w:tr>
        <w:trPr>
          <w:cantSplit/>
          <w:trHeight w:val="468"/>
        </w:trPr>
        <w:tc>
          <w:tcPr>
            <w:tcW w:w="416"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2</w:t>
            </w:r>
            <w:r/>
          </w:p>
        </w:tc>
        <w:tc>
          <w:tcPr>
            <w:tcW w:w="977" w:type="pct"/>
            <w:vAlign w:val="center"/>
            <w:textDirection w:val="lrTb"/>
            <w:noWrap w:val="false"/>
          </w:tcPr>
          <w:p>
            <w:pPr>
              <w:tabs>
                <w:tab w:val="left" w:pos="1080" w:leader="none"/>
              </w:tabs>
              <w:rPr>
                <w:color w:val="000000" w:themeColor="text1"/>
                <w:sz w:val="24"/>
              </w:rPr>
            </w:pPr>
            <w:r>
              <w:rPr>
                <w:rFonts w:hint="eastAsia" w:ascii="宋体" w:hAnsi="宋体"/>
                <w:bCs/>
                <w:color w:val="000000" w:themeColor="text1"/>
                <w:sz w:val="24"/>
              </w:rPr>
              <w:t xml:space="preserve">法人授权书</w:t>
            </w:r>
            <w:r/>
          </w:p>
        </w:tc>
        <w:tc>
          <w:tcPr>
            <w:tcW w:w="2668" w:type="pct"/>
            <w:vAlign w:val="center"/>
            <w:textDirection w:val="lrTb"/>
            <w:noWrap w:val="false"/>
          </w:tcPr>
          <w:p>
            <w:pPr>
              <w:jc w:val="left"/>
              <w:spacing w:line="360" w:lineRule="auto"/>
              <w:widowControl/>
              <w:rPr>
                <w:color w:val="000000" w:themeColor="text1"/>
                <w:sz w:val="24"/>
              </w:rPr>
            </w:pPr>
            <w:r>
              <w:rPr>
                <w:rFonts w:hint="eastAsia" w:ascii="宋体" w:hAnsi="宋体"/>
                <w:bCs/>
                <w:color w:val="000000" w:themeColor="text1"/>
                <w:sz w:val="24"/>
              </w:rPr>
              <w:t xml:space="preserve">法人授权书、法定代表人身份证及被授权人身份证；如有供应商</w:t>
            </w:r>
            <w:r>
              <w:rPr>
                <w:rFonts w:hint="eastAsia" w:ascii="宋体" w:hAnsi="宋体"/>
                <w:bCs/>
                <w:color w:val="000000" w:themeColor="text1"/>
                <w:sz w:val="24"/>
              </w:rPr>
              <w:t xml:space="preserve">授权代表需提供近三个月(2026年</w:t>
            </w:r>
            <w:r>
              <w:rPr>
                <w:rFonts w:hint="eastAsia" w:ascii="宋体" w:hAnsi="宋体"/>
                <w:bCs/>
                <w:color w:val="000000" w:themeColor="text1"/>
                <w:sz w:val="24"/>
              </w:rPr>
              <w:t xml:space="preserve">7</w:t>
            </w:r>
            <w:r>
              <w:rPr>
                <w:rFonts w:hint="eastAsia" w:ascii="宋体" w:hAnsi="宋体"/>
                <w:bCs/>
                <w:color w:val="000000" w:themeColor="text1"/>
                <w:sz w:val="24"/>
              </w:rPr>
              <w:t xml:space="preserve">月-2026年</w:t>
            </w:r>
            <w:r>
              <w:rPr>
                <w:rFonts w:hint="eastAsia" w:ascii="宋体" w:hAnsi="宋体"/>
                <w:bCs/>
                <w:color w:val="000000" w:themeColor="text1"/>
                <w:sz w:val="24"/>
              </w:rPr>
              <w:t xml:space="preserve">9</w:t>
            </w:r>
            <w:r>
              <w:rPr>
                <w:rFonts w:hint="eastAsia" w:ascii="宋体" w:hAnsi="宋体"/>
                <w:bCs/>
                <w:color w:val="000000" w:themeColor="text1"/>
                <w:sz w:val="24"/>
              </w:rPr>
              <w:t xml:space="preserve">月)为其缴纳社保的记录加盖公章。</w:t>
            </w:r>
            <w:r/>
          </w:p>
        </w:tc>
        <w:tc>
          <w:tcPr>
            <w:tcW w:w="938"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p>
        </w:tc>
      </w:tr>
      <w:tr>
        <w:trPr>
          <w:cantSplit/>
          <w:trHeight w:val="468"/>
        </w:trPr>
        <w:tc>
          <w:tcPr>
            <w:tcW w:w="416"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3</w:t>
            </w:r>
            <w:r/>
          </w:p>
        </w:tc>
        <w:tc>
          <w:tcPr>
            <w:tcW w:w="977" w:type="pct"/>
            <w:vAlign w:val="center"/>
            <w:textDirection w:val="lrTb"/>
            <w:noWrap w:val="false"/>
          </w:tcPr>
          <w:p>
            <w:pPr>
              <w:tabs>
                <w:tab w:val="left" w:pos="1080" w:leader="none"/>
              </w:tabs>
              <w:rPr>
                <w:rFonts w:hint="eastAsia" w:ascii="宋体" w:hAnsi="宋体"/>
                <w:bCs/>
                <w:color w:val="000000" w:themeColor="text1"/>
                <w:sz w:val="24"/>
              </w:rPr>
            </w:pPr>
            <w:r>
              <w:rPr>
                <w:rFonts w:hint="eastAsia" w:ascii="宋体" w:hAnsi="宋体"/>
                <w:bCs/>
                <w:color w:val="000000" w:themeColor="text1"/>
                <w:sz w:val="24"/>
              </w:rPr>
              <w:t xml:space="preserve">资格承诺声明函</w:t>
            </w:r>
            <w:r/>
          </w:p>
        </w:tc>
        <w:tc>
          <w:tcPr>
            <w:tcW w:w="2668" w:type="pct"/>
            <w:vAlign w:val="center"/>
            <w:textDirection w:val="lrTb"/>
            <w:noWrap w:val="false"/>
          </w:tcPr>
          <w:p>
            <w:pPr>
              <w:jc w:val="left"/>
              <w:spacing w:line="360" w:lineRule="auto"/>
              <w:widowControl/>
              <w:rPr>
                <w:rFonts w:hint="eastAsia" w:ascii="宋体" w:hAnsi="宋体"/>
                <w:bCs/>
                <w:color w:val="000000" w:themeColor="text1"/>
                <w:sz w:val="24"/>
              </w:rPr>
            </w:pPr>
            <w:r>
              <w:rPr>
                <w:rFonts w:hint="eastAsia" w:ascii="宋体" w:hAnsi="宋体"/>
                <w:bCs/>
                <w:color w:val="000000" w:themeColor="text1"/>
                <w:sz w:val="24"/>
              </w:rPr>
              <w:t xml:space="preserve">资格承诺声明函</w:t>
            </w:r>
            <w:r/>
          </w:p>
        </w:tc>
        <w:tc>
          <w:tcPr>
            <w:tcW w:w="938"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格式见《投标文件格式》</w:t>
            </w:r>
            <w:r/>
          </w:p>
        </w:tc>
      </w:tr>
      <w:tr>
        <w:trPr>
          <w:cantSplit/>
          <w:trHeight w:val="468"/>
        </w:trPr>
        <w:tc>
          <w:tcPr>
            <w:tcW w:w="416"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4</w:t>
            </w:r>
            <w:r/>
          </w:p>
        </w:tc>
        <w:tc>
          <w:tcPr>
            <w:tcW w:w="977"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供应商</w:t>
            </w:r>
            <w:r>
              <w:rPr>
                <w:color w:val="000000" w:themeColor="text1"/>
                <w:sz w:val="24"/>
              </w:rPr>
              <w:t xml:space="preserve">信用记录</w:t>
            </w:r>
            <w:r/>
          </w:p>
        </w:tc>
        <w:tc>
          <w:tcPr>
            <w:tcW w:w="2668"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1</w:t>
            </w:r>
            <w:r>
              <w:rPr>
                <w:rFonts w:hint="eastAsia"/>
                <w:color w:val="000000" w:themeColor="text1"/>
                <w:sz w:val="24"/>
              </w:rPr>
              <w:t xml:space="preserve">、</w:t>
            </w:r>
            <w:r>
              <w:rPr>
                <w:color w:val="000000" w:themeColor="text1"/>
                <w:sz w:val="24"/>
              </w:rPr>
              <w:t xml:space="preserve">查询渠道：信用中国网站和中国政府采购网（</w:t>
            </w:r>
            <w:r>
              <w:rPr>
                <w:color w:val="000000" w:themeColor="text1"/>
              </w:rPr>
              <w:t xml:space="preserve">www.creditchina.gov.cn</w:t>
            </w:r>
            <w:r>
              <w:rPr>
                <w:color w:val="000000" w:themeColor="text1"/>
                <w:sz w:val="24"/>
              </w:rPr>
              <w:t xml:space="preserve">、</w:t>
            </w:r>
            <w:r>
              <w:rPr>
                <w:color w:val="000000" w:themeColor="text1"/>
              </w:rPr>
              <w:t xml:space="preserve">www.ccgp.gov.cn</w:t>
            </w:r>
            <w:r>
              <w:rPr>
                <w:color w:val="000000" w:themeColor="text1"/>
                <w:sz w:val="24"/>
              </w:rPr>
              <w:t xml:space="preserve">）；</w:t>
            </w:r>
            <w:r/>
          </w:p>
          <w:p>
            <w:pPr>
              <w:tabs>
                <w:tab w:val="left" w:pos="900" w:leader="none"/>
                <w:tab w:val="left" w:pos="1980" w:leader="none"/>
              </w:tabs>
              <w:rPr>
                <w:color w:val="000000" w:themeColor="text1"/>
                <w:sz w:val="24"/>
              </w:rPr>
            </w:pPr>
            <w:r>
              <w:rPr>
                <w:rFonts w:hint="eastAsia"/>
                <w:color w:val="000000" w:themeColor="text1"/>
                <w:sz w:val="24"/>
              </w:rPr>
              <w:t xml:space="preserve">2</w:t>
            </w:r>
            <w:r>
              <w:rPr>
                <w:rFonts w:hint="eastAsia"/>
                <w:color w:val="000000" w:themeColor="text1"/>
                <w:sz w:val="24"/>
              </w:rPr>
              <w:t xml:space="preserve">、</w:t>
            </w:r>
            <w:r>
              <w:rPr>
                <w:color w:val="000000" w:themeColor="text1"/>
                <w:sz w:val="24"/>
              </w:rPr>
              <w:t xml:space="preserve">截止时点：投标截止时间以后、</w:t>
            </w:r>
            <w:r>
              <w:rPr>
                <w:rFonts w:hint="eastAsia"/>
                <w:color w:val="000000" w:themeColor="text1"/>
                <w:sz w:val="24"/>
              </w:rPr>
              <w:t xml:space="preserve">资格审查阶段采购人或</w:t>
            </w:r>
            <w:r>
              <w:rPr>
                <w:color w:val="000000" w:themeColor="text1"/>
                <w:sz w:val="24"/>
              </w:rPr>
              <w:t xml:space="preserve">采购代理机构的实际查询时间；</w:t>
            </w:r>
            <w:r/>
          </w:p>
          <w:p>
            <w:pPr>
              <w:tabs>
                <w:tab w:val="left" w:pos="900" w:leader="none"/>
                <w:tab w:val="left" w:pos="1980" w:leader="none"/>
              </w:tabs>
              <w:rPr>
                <w:color w:val="000000" w:themeColor="text1"/>
                <w:sz w:val="24"/>
              </w:rPr>
            </w:pPr>
            <w:r>
              <w:rPr>
                <w:rFonts w:hint="eastAsia"/>
                <w:color w:val="000000" w:themeColor="text1"/>
                <w:sz w:val="24"/>
              </w:rPr>
              <w:t xml:space="preserve">3</w:t>
            </w:r>
            <w:r>
              <w:rPr>
                <w:rFonts w:hint="eastAsia"/>
                <w:color w:val="000000" w:themeColor="text1"/>
                <w:sz w:val="24"/>
              </w:rPr>
              <w:t xml:space="preserve">、</w:t>
            </w:r>
            <w:r>
              <w:rPr>
                <w:color w:val="000000" w:themeColor="text1"/>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color w:val="000000" w:themeColor="text1"/>
                <w:sz w:val="24"/>
              </w:rPr>
            </w:pPr>
            <w:r>
              <w:rPr>
                <w:rFonts w:hint="eastAsia"/>
                <w:color w:val="000000" w:themeColor="text1"/>
                <w:sz w:val="24"/>
              </w:rPr>
              <w:t xml:space="preserve">4</w:t>
            </w:r>
            <w:r>
              <w:rPr>
                <w:rFonts w:hint="eastAsia"/>
                <w:color w:val="000000" w:themeColor="text1"/>
                <w:sz w:val="24"/>
              </w:rPr>
              <w:t xml:space="preserve">、</w:t>
            </w:r>
            <w:r>
              <w:rPr>
                <w:color w:val="000000" w:themeColor="text1"/>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38" w:type="pct"/>
            <w:vAlign w:val="center"/>
            <w:textDirection w:val="lrTb"/>
            <w:noWrap w:val="false"/>
          </w:tcPr>
          <w:p>
            <w:pPr>
              <w:tabs>
                <w:tab w:val="left" w:pos="1080" w:leader="none"/>
              </w:tabs>
              <w:rPr>
                <w:color w:val="000000" w:themeColor="text1"/>
                <w:sz w:val="24"/>
              </w:rPr>
            </w:pPr>
            <w:r>
              <w:rPr>
                <w:color w:val="000000" w:themeColor="text1"/>
                <w:sz w:val="24"/>
              </w:rPr>
              <w:t xml:space="preserve">无须投标人提供，由采购人查询。</w:t>
            </w:r>
            <w:r/>
          </w:p>
        </w:tc>
      </w:tr>
      <w:tr>
        <w:trPr>
          <w:cantSplit/>
          <w:trHeight w:val="468"/>
        </w:trPr>
        <w:tc>
          <w:tcPr>
            <w:tcW w:w="416"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5</w:t>
            </w:r>
            <w:r/>
          </w:p>
        </w:tc>
        <w:tc>
          <w:tcPr>
            <w:tcW w:w="977"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政府采购供应商信用承诺</w:t>
            </w:r>
            <w:r/>
          </w:p>
        </w:tc>
        <w:tc>
          <w:tcPr>
            <w:tcW w:w="2668" w:type="pct"/>
            <w:vAlign w:val="center"/>
            <w:textDirection w:val="lrTb"/>
            <w:noWrap w:val="false"/>
          </w:tcPr>
          <w:p>
            <w:pPr>
              <w:tabs>
                <w:tab w:val="left" w:pos="1080" w:leader="none"/>
              </w:tabs>
              <w:rPr>
                <w:rFonts w:hint="eastAsia" w:ascii="宋体" w:hAnsi="宋体"/>
                <w:bCs/>
                <w:color w:val="000000" w:themeColor="text1"/>
                <w:sz w:val="24"/>
              </w:rPr>
            </w:pPr>
            <w:r>
              <w:rPr>
                <w:rFonts w:hint="eastAsia"/>
                <w:color w:val="000000" w:themeColor="text1"/>
                <w:sz w:val="24"/>
              </w:rPr>
              <w:t xml:space="preserve">政府采购供应商信用承诺书</w:t>
            </w:r>
            <w:r/>
          </w:p>
        </w:tc>
        <w:tc>
          <w:tcPr>
            <w:tcW w:w="938"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p>
        </w:tc>
      </w:tr>
      <w:tr>
        <w:trPr>
          <w:cantSplit/>
          <w:trHeight w:val="468"/>
        </w:trPr>
        <w:tc>
          <w:tcPr>
            <w:tcW w:w="416"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6</w:t>
            </w:r>
            <w:r/>
          </w:p>
        </w:tc>
        <w:tc>
          <w:tcPr>
            <w:tcW w:w="977" w:type="pct"/>
            <w:vAlign w:val="center"/>
            <w:textDirection w:val="lrTb"/>
            <w:noWrap w:val="false"/>
          </w:tcPr>
          <w:p>
            <w:pPr>
              <w:tabs>
                <w:tab w:val="left" w:pos="1080" w:leader="none"/>
              </w:tabs>
              <w:rPr>
                <w:color w:val="000000" w:themeColor="text1"/>
                <w:sz w:val="24"/>
              </w:rPr>
            </w:pPr>
            <w:r>
              <w:rPr>
                <w:color w:val="000000" w:themeColor="text1"/>
                <w:sz w:val="24"/>
              </w:rPr>
              <w:t xml:space="preserve">落实政府采购政策需满足的资格要求</w:t>
            </w:r>
            <w:r/>
          </w:p>
        </w:tc>
        <w:tc>
          <w:tcPr>
            <w:tcW w:w="2668"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如采购公告中明确专门面向中小</w:t>
            </w:r>
            <w:r>
              <w:rPr>
                <w:rFonts w:hint="eastAsia"/>
                <w:color w:val="000000" w:themeColor="text1"/>
                <w:sz w:val="24"/>
              </w:rPr>
              <w:t xml:space="preserve">/</w:t>
            </w:r>
            <w:r>
              <w:rPr>
                <w:rFonts w:hint="eastAsia"/>
                <w:color w:val="000000" w:themeColor="text1"/>
                <w:sz w:val="24"/>
              </w:rPr>
              <w:t xml:space="preserve">小微企业采购，须按要求提供中小企业声明函；未专门面向中小</w:t>
            </w:r>
            <w:r>
              <w:rPr>
                <w:rFonts w:hint="eastAsia"/>
                <w:color w:val="000000" w:themeColor="text1"/>
                <w:sz w:val="24"/>
              </w:rPr>
              <w:t xml:space="preserve">/</w:t>
            </w:r>
            <w:r>
              <w:rPr>
                <w:rFonts w:hint="eastAsia"/>
                <w:color w:val="000000" w:themeColor="text1"/>
                <w:sz w:val="24"/>
              </w:rPr>
              <w:t xml:space="preserve">小微企业采购，此项无需提供。</w:t>
            </w:r>
            <w:r/>
          </w:p>
        </w:tc>
        <w:tc>
          <w:tcPr>
            <w:tcW w:w="938"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《中小企业声明函》、</w:t>
            </w:r>
            <w:r>
              <w:rPr>
                <w:color w:val="000000" w:themeColor="text1"/>
                <w:sz w:val="24"/>
              </w:rPr>
              <w:t xml:space="preserve">《残疾人福利性单位声明函》格式见《</w:t>
            </w:r>
            <w:r>
              <w:rPr>
                <w:rFonts w:hint="eastAsia"/>
                <w:color w:val="000000" w:themeColor="text1"/>
                <w:sz w:val="24"/>
              </w:rPr>
              <w:t xml:space="preserve">响应</w:t>
            </w:r>
            <w:r>
              <w:rPr>
                <w:color w:val="000000" w:themeColor="text1"/>
                <w:sz w:val="24"/>
              </w:rPr>
              <w:t xml:space="preserve">文件格式》</w:t>
            </w:r>
            <w:r/>
          </w:p>
        </w:tc>
      </w:tr>
      <w:tr>
        <w:trPr>
          <w:cantSplit/>
          <w:trHeight w:val="468"/>
        </w:trPr>
        <w:tc>
          <w:tcPr>
            <w:tcW w:w="416" w:type="pct"/>
            <w:vAlign w:val="center"/>
            <w:textDirection w:val="lrTb"/>
            <w:noWrap w:val="false"/>
          </w:tcPr>
          <w:p>
            <w:pPr>
              <w:jc w:val="center"/>
              <w:tabs>
                <w:tab w:val="left" w:pos="1080" w:leader="none"/>
              </w:tabs>
              <w:rPr>
                <w:bCs/>
                <w:color w:val="000000" w:themeColor="text1"/>
                <w:sz w:val="24"/>
              </w:rPr>
            </w:pPr>
            <w:r>
              <w:rPr>
                <w:rFonts w:hint="eastAsia"/>
                <w:bCs/>
                <w:color w:val="000000" w:themeColor="text1"/>
                <w:sz w:val="24"/>
              </w:rPr>
              <w:t xml:space="preserve">7</w:t>
            </w:r>
            <w:r/>
          </w:p>
        </w:tc>
        <w:tc>
          <w:tcPr>
            <w:tcW w:w="977" w:type="pct"/>
            <w:vAlign w:val="center"/>
            <w:textDirection w:val="lrTb"/>
            <w:noWrap w:val="false"/>
          </w:tcPr>
          <w:p>
            <w:pPr>
              <w:tabs>
                <w:tab w:val="left" w:pos="1080" w:leader="none"/>
              </w:tabs>
              <w:rPr>
                <w:bCs/>
                <w:color w:val="000000" w:themeColor="text1"/>
                <w:sz w:val="24"/>
              </w:rPr>
            </w:pPr>
            <w:r>
              <w:rPr>
                <w:bCs/>
                <w:color w:val="000000" w:themeColor="text1"/>
                <w:sz w:val="24"/>
              </w:rPr>
              <w:t xml:space="preserve">本项目的特定资格要求</w:t>
            </w:r>
            <w:r/>
          </w:p>
        </w:tc>
        <w:tc>
          <w:tcPr>
            <w:tcW w:w="2668" w:type="pct"/>
            <w:vAlign w:val="center"/>
            <w:textDirection w:val="lrTb"/>
            <w:noWrap w:val="false"/>
          </w:tcPr>
          <w:p>
            <w:pPr>
              <w:jc w:val="left"/>
              <w:widowControl/>
              <w:rPr>
                <w:rFonts w:hint="eastAsia" w:ascii="宋体" w:hAnsi="宋体"/>
                <w:bCs/>
                <w:color w:val="000000" w:themeColor="text1"/>
                <w:sz w:val="24"/>
              </w:rPr>
            </w:pPr>
            <w:r>
              <w:rPr>
                <w:rFonts w:hint="eastAsia" w:ascii="宋体" w:hAnsi="宋体"/>
                <w:bCs/>
                <w:color w:val="000000" w:themeColor="text1"/>
                <w:sz w:val="24"/>
              </w:rPr>
              <w:t xml:space="preserve">见《第一章  采购邀请》</w:t>
            </w:r>
            <w:r/>
          </w:p>
        </w:tc>
        <w:tc>
          <w:tcPr>
            <w:tcW w:w="938" w:type="pct"/>
            <w:vAlign w:val="center"/>
            <w:textDirection w:val="lrTb"/>
            <w:noWrap w:val="false"/>
          </w:tcPr>
          <w:p>
            <w:pPr>
              <w:tabs>
                <w:tab w:val="left" w:pos="1080" w:leader="none"/>
              </w:tabs>
              <w:rPr>
                <w:color w:val="000000" w:themeColor="text1"/>
                <w:sz w:val="24"/>
              </w:rPr>
            </w:pPr>
            <w:r>
              <w:rPr>
                <w:color w:val="000000" w:themeColor="text1"/>
                <w:sz w:val="24"/>
              </w:rPr>
            </w:r>
            <w:r/>
          </w:p>
        </w:tc>
      </w:tr>
      <w:tr>
        <w:trPr>
          <w:cantSplit/>
          <w:trHeight w:val="4548"/>
        </w:trPr>
        <w:tc>
          <w:tcPr>
            <w:tcW w:w="416"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8</w:t>
            </w:r>
            <w:r/>
          </w:p>
        </w:tc>
        <w:tc>
          <w:tcPr>
            <w:tcW w:w="977" w:type="pct"/>
            <w:vAlign w:val="center"/>
            <w:textDirection w:val="lrTb"/>
            <w:noWrap w:val="false"/>
          </w:tcPr>
          <w:p>
            <w:pPr>
              <w:tabs>
                <w:tab w:val="left" w:pos="1080" w:leader="none"/>
              </w:tabs>
              <w:rPr>
                <w:color w:val="000000" w:themeColor="text1"/>
                <w:sz w:val="24"/>
              </w:rPr>
            </w:pPr>
            <w:r>
              <w:rPr>
                <w:color w:val="000000" w:themeColor="text1"/>
                <w:sz w:val="24"/>
              </w:rPr>
              <w:t xml:space="preserve">联合体</w:t>
            </w:r>
            <w:r>
              <w:rPr>
                <w:rFonts w:hint="eastAsia"/>
                <w:color w:val="000000" w:themeColor="text1"/>
                <w:sz w:val="24"/>
              </w:rPr>
              <w:t xml:space="preserve">协议（如有）</w:t>
            </w:r>
            <w:r/>
          </w:p>
        </w:tc>
        <w:tc>
          <w:tcPr>
            <w:tcW w:w="2668" w:type="pct"/>
            <w:vAlign w:val="center"/>
            <w:textDirection w:val="lrTb"/>
            <w:noWrap w:val="false"/>
          </w:tcPr>
          <w:p>
            <w:pPr>
              <w:tabs>
                <w:tab w:val="left" w:pos="1080" w:leader="none"/>
              </w:tabs>
              <w:rPr>
                <w:color w:val="000000" w:themeColor="text1"/>
                <w:sz w:val="24"/>
              </w:rPr>
            </w:pPr>
            <w:r>
              <w:rPr>
                <w:color w:val="000000" w:themeColor="text1"/>
                <w:sz w:val="24"/>
              </w:rPr>
              <w:t xml:space="preserve">1</w:t>
            </w:r>
            <w:r>
              <w:rPr>
                <w:color w:val="000000" w:themeColor="text1"/>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themeColor="text1"/>
                <w:sz w:val="24"/>
              </w:rPr>
              <w:t xml:space="preserve">牵头</w:t>
            </w:r>
            <w:r>
              <w:rPr>
                <w:color w:val="000000" w:themeColor="text1"/>
                <w:sz w:val="24"/>
              </w:rPr>
              <w:t xml:space="preserve">、协调工作。该联合协议应当作为投标文件的组成部分，与投标文件其他内容同时递交。</w:t>
            </w:r>
            <w:r/>
          </w:p>
          <w:p>
            <w:pPr>
              <w:tabs>
                <w:tab w:val="left" w:pos="1080" w:leader="none"/>
              </w:tabs>
              <w:rPr>
                <w:color w:val="000000" w:themeColor="text1"/>
                <w:sz w:val="24"/>
              </w:rPr>
            </w:pPr>
            <w:r>
              <w:rPr>
                <w:color w:val="000000" w:themeColor="text1"/>
                <w:sz w:val="24"/>
              </w:rPr>
              <w:t xml:space="preserve">2</w:t>
            </w:r>
            <w:r>
              <w:rPr>
                <w:color w:val="000000" w:themeColor="text1"/>
                <w:sz w:val="24"/>
              </w:rPr>
              <w:t xml:space="preserve">、</w:t>
            </w:r>
            <w:r>
              <w:rPr>
                <w:rFonts w:hint="eastAsia"/>
                <w:color w:val="000000" w:themeColor="text1"/>
                <w:sz w:val="24"/>
              </w:rPr>
              <w:t xml:space="preserve">联合体各成员单位均须提供本表中序号第</w:t>
            </w:r>
            <w:r>
              <w:rPr>
                <w:color w:val="000000" w:themeColor="text1"/>
                <w:sz w:val="24"/>
              </w:rPr>
              <w:t xml:space="preserve">1</w:t>
            </w:r>
            <w:r>
              <w:rPr>
                <w:rFonts w:hint="eastAsia"/>
                <w:color w:val="000000" w:themeColor="text1"/>
                <w:sz w:val="24"/>
              </w:rPr>
              <w:t xml:space="preserve">、</w:t>
            </w:r>
            <w:r>
              <w:rPr>
                <w:rFonts w:hint="eastAsia"/>
                <w:color w:val="000000" w:themeColor="text1"/>
                <w:sz w:val="24"/>
              </w:rPr>
              <w:t xml:space="preserve">3</w:t>
            </w:r>
            <w:r>
              <w:rPr>
                <w:rFonts w:hint="eastAsia"/>
                <w:color w:val="000000" w:themeColor="text1"/>
                <w:sz w:val="24"/>
              </w:rPr>
              <w:t xml:space="preserve">、</w:t>
            </w:r>
            <w:r>
              <w:rPr>
                <w:rFonts w:hint="eastAsia"/>
                <w:color w:val="000000" w:themeColor="text1"/>
                <w:sz w:val="24"/>
              </w:rPr>
              <w:t xml:space="preserve">5</w:t>
            </w:r>
            <w:r>
              <w:rPr>
                <w:rFonts w:hint="eastAsia"/>
                <w:color w:val="000000" w:themeColor="text1"/>
                <w:sz w:val="24"/>
              </w:rPr>
              <w:t xml:space="preserve">、</w:t>
            </w:r>
            <w:r>
              <w:rPr>
                <w:rFonts w:hint="eastAsia"/>
                <w:color w:val="000000" w:themeColor="text1"/>
                <w:sz w:val="24"/>
              </w:rPr>
              <w:t xml:space="preserve">6</w:t>
            </w:r>
            <w:r>
              <w:rPr>
                <w:rFonts w:hint="eastAsia"/>
                <w:color w:val="000000" w:themeColor="text1"/>
                <w:sz w:val="24"/>
              </w:rPr>
              <w:t xml:space="preserve">项的证明文件。</w:t>
            </w:r>
            <w:r/>
          </w:p>
          <w:p>
            <w:pPr>
              <w:tabs>
                <w:tab w:val="left" w:pos="1080" w:leader="none"/>
              </w:tabs>
              <w:rPr>
                <w:color w:val="000000" w:themeColor="text1"/>
                <w:sz w:val="24"/>
              </w:rPr>
            </w:pPr>
            <w:r>
              <w:rPr>
                <w:rFonts w:hint="eastAsia"/>
                <w:color w:val="000000" w:themeColor="text1"/>
                <w:sz w:val="24"/>
              </w:rPr>
              <w:t xml:space="preserve">3</w:t>
            </w:r>
            <w:r>
              <w:rPr>
                <w:rFonts w:hint="eastAsia"/>
                <w:color w:val="000000" w:themeColor="text1"/>
                <w:sz w:val="24"/>
              </w:rPr>
              <w:t xml:space="preserve">、本表序号第</w:t>
            </w:r>
            <w:r>
              <w:rPr>
                <w:color w:val="000000" w:themeColor="text1"/>
                <w:sz w:val="24"/>
              </w:rPr>
              <w:t xml:space="preserve">7</w:t>
            </w:r>
            <w:r>
              <w:rPr>
                <w:rFonts w:hint="eastAsia"/>
                <w:color w:val="000000" w:themeColor="text1"/>
                <w:sz w:val="24"/>
              </w:rPr>
              <w:t xml:space="preserve">项规定的其他特定资格要求中的每一小项要求，联合体各方中至少应当有一方符合本表中其他资格要求并提供证明文件。</w:t>
            </w:r>
            <w:r/>
          </w:p>
          <w:p>
            <w:pPr>
              <w:tabs>
                <w:tab w:val="left" w:pos="1080" w:leader="none"/>
              </w:tabs>
              <w:rPr>
                <w:color w:val="000000" w:themeColor="text1"/>
                <w:sz w:val="24"/>
              </w:rPr>
            </w:pPr>
            <w:r>
              <w:rPr>
                <w:rFonts w:hint="eastAsia"/>
                <w:color w:val="000000" w:themeColor="text1"/>
                <w:sz w:val="24"/>
              </w:rPr>
              <w:t xml:space="preserve">4</w:t>
            </w:r>
            <w:r>
              <w:rPr>
                <w:color w:val="000000" w:themeColor="text1"/>
                <w:sz w:val="24"/>
              </w:rPr>
              <w:t xml:space="preserve">、联合体中有同类资质的供应商按照联合体分工承担相同工作的，应当按照资质等级较低的供应商确定资质等级。</w:t>
            </w:r>
            <w:r/>
          </w:p>
          <w:p>
            <w:pPr>
              <w:tabs>
                <w:tab w:val="left" w:pos="1080" w:leader="none"/>
              </w:tabs>
              <w:rPr>
                <w:color w:val="000000" w:themeColor="text1"/>
                <w:sz w:val="24"/>
              </w:rPr>
            </w:pPr>
            <w:r>
              <w:rPr>
                <w:color w:val="000000" w:themeColor="text1"/>
                <w:sz w:val="24"/>
              </w:rPr>
              <w:t xml:space="preserve">5</w:t>
            </w:r>
            <w:r>
              <w:rPr>
                <w:color w:val="000000" w:themeColor="text1"/>
                <w:sz w:val="24"/>
              </w:rPr>
              <w:t xml:space="preserve">、以联合体形式参加政府采购活动的，联合体各方不得再单独参加或者与其他供应商另外组成联合体参加同一合同项下的政府采购活动。</w:t>
            </w:r>
            <w:r/>
          </w:p>
          <w:p>
            <w:pPr>
              <w:tabs>
                <w:tab w:val="left" w:pos="1080" w:leader="none"/>
              </w:tabs>
              <w:rPr>
                <w:color w:val="000000" w:themeColor="text1"/>
                <w:sz w:val="24"/>
              </w:rPr>
            </w:pPr>
            <w:r>
              <w:rPr>
                <w:color w:val="000000" w:themeColor="text1"/>
                <w:sz w:val="24"/>
              </w:rPr>
              <w:t xml:space="preserve">6</w:t>
            </w:r>
            <w:r>
              <w:rPr>
                <w:color w:val="000000" w:themeColor="text1"/>
                <w:sz w:val="24"/>
              </w:rPr>
              <w:t xml:space="preserve">、若联合体中任一成员单位中途退出，则该联合体的投标无效。</w:t>
            </w:r>
            <w:r/>
          </w:p>
          <w:p>
            <w:pPr>
              <w:tabs>
                <w:tab w:val="left" w:pos="1080" w:leader="none"/>
              </w:tabs>
              <w:rPr>
                <w:color w:val="000000" w:themeColor="text1"/>
                <w:sz w:val="24"/>
              </w:rPr>
            </w:pPr>
            <w:r>
              <w:rPr>
                <w:color w:val="000000" w:themeColor="text1"/>
                <w:sz w:val="24"/>
              </w:rPr>
              <w:t xml:space="preserve">7</w:t>
            </w:r>
            <w:r>
              <w:rPr>
                <w:color w:val="000000" w:themeColor="text1"/>
                <w:sz w:val="24"/>
              </w:rPr>
              <w:t xml:space="preserve">、本项目不接受联合体投标</w:t>
            </w:r>
            <w:r>
              <w:rPr>
                <w:rFonts w:hint="eastAsia"/>
                <w:color w:val="000000" w:themeColor="text1"/>
                <w:sz w:val="24"/>
              </w:rPr>
              <w:t xml:space="preserve">时</w:t>
            </w:r>
            <w:r>
              <w:rPr>
                <w:color w:val="000000" w:themeColor="text1"/>
                <w:sz w:val="24"/>
              </w:rPr>
              <w:t xml:space="preserve">，</w:t>
            </w:r>
            <w:r>
              <w:rPr>
                <w:rFonts w:hint="eastAsia"/>
                <w:color w:val="000000" w:themeColor="text1"/>
                <w:sz w:val="24"/>
              </w:rPr>
              <w:t xml:space="preserve">投标人不得为联合体</w:t>
            </w:r>
            <w:r>
              <w:rPr>
                <w:color w:val="000000" w:themeColor="text1"/>
                <w:sz w:val="24"/>
              </w:rPr>
              <w:t xml:space="preserve">。</w:t>
            </w:r>
            <w:r/>
          </w:p>
        </w:tc>
        <w:tc>
          <w:tcPr>
            <w:tcW w:w="938"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rPr>
                <w:color w:val="000000" w:themeColor="text1"/>
                <w:sz w:val="24"/>
              </w:rPr>
              <w:t xml:space="preserve"> </w:t>
            </w:r>
            <w:r/>
          </w:p>
        </w:tc>
      </w:tr>
    </w:tbl>
    <w:p>
      <w:pPr>
        <w:jc w:val="left"/>
        <w:widowControl/>
        <w:rPr>
          <w:color w:val="000000" w:themeColor="text1"/>
          <w:sz w:val="24"/>
        </w:rPr>
      </w:pPr>
      <w:r/>
      <w:bookmarkStart w:id="232" w:name="_Toc127151779"/>
      <w:r/>
      <w:bookmarkStart w:id="233" w:name="_Toc353825550"/>
      <w:r/>
      <w:bookmarkStart w:id="234" w:name="_Toc127161490"/>
      <w:r/>
      <w:bookmarkStart w:id="235" w:name="_Toc226965858"/>
      <w:r/>
      <w:bookmarkStart w:id="236" w:name="_Toc353873940"/>
      <w:r/>
      <w:bookmarkEnd w:id="229"/>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center"/>
        <w:spacing w:line="360" w:lineRule="auto"/>
        <w:rPr>
          <w:b/>
          <w:color w:val="000000" w:themeColor="text1"/>
          <w:sz w:val="36"/>
          <w:szCs w:val="36"/>
        </w:rPr>
        <w:outlineLvl w:val="0"/>
      </w:pPr>
      <w:r/>
      <w:bookmarkStart w:id="237" w:name="_Toc99301423"/>
      <w:r>
        <w:rPr>
          <w:b/>
          <w:color w:val="000000" w:themeColor="text1"/>
          <w:sz w:val="36"/>
          <w:szCs w:val="36"/>
        </w:rPr>
        <w:t xml:space="preserve">第四章</w:t>
      </w:r>
      <w:r>
        <w:rPr>
          <w:b/>
          <w:color w:val="000000" w:themeColor="text1"/>
          <w:sz w:val="36"/>
          <w:szCs w:val="36"/>
        </w:rPr>
        <w:t xml:space="preserve">   </w:t>
      </w:r>
      <w:bookmarkStart w:id="238" w:name="_Hlt164229061"/>
      <w:r/>
      <w:bookmarkEnd w:id="232"/>
      <w:r/>
      <w:bookmarkEnd w:id="233"/>
      <w:r/>
      <w:bookmarkEnd w:id="234"/>
      <w:r/>
      <w:bookmarkEnd w:id="235"/>
      <w:r/>
      <w:bookmarkEnd w:id="236"/>
      <w:r/>
      <w:bookmarkEnd w:id="238"/>
      <w:r>
        <w:rPr>
          <w:b/>
          <w:color w:val="000000" w:themeColor="text1"/>
          <w:sz w:val="36"/>
          <w:szCs w:val="36"/>
        </w:rPr>
        <w:t xml:space="preserve">评标程序、评标方法和评标标准</w:t>
      </w:r>
      <w:bookmarkStart w:id="239" w:name="_Toc99301424"/>
      <w:r/>
      <w:bookmarkStart w:id="240" w:name="_Toc150774760"/>
      <w:r/>
      <w:bookmarkStart w:id="241" w:name="_Toc305158823"/>
      <w:r/>
      <w:bookmarkStart w:id="242" w:name="_Toc150480793"/>
      <w:r/>
      <w:bookmarkStart w:id="243" w:name="_Toc127151555"/>
      <w:r/>
      <w:bookmarkStart w:id="244" w:name="_Toc264969245"/>
      <w:r/>
      <w:bookmarkStart w:id="245" w:name="_Toc305158897"/>
      <w:r/>
      <w:bookmarkStart w:id="246" w:name="_Toc226337251"/>
      <w:r/>
      <w:bookmarkStart w:id="247" w:name="_Toc265228393"/>
      <w:r/>
      <w:bookmarkStart w:id="248" w:name="_Toc142311057"/>
      <w:r/>
      <w:bookmarkStart w:id="249" w:name="_Toc353825545"/>
      <w:r/>
      <w:bookmarkStart w:id="250" w:name="_Toc353873935"/>
      <w:r/>
      <w:bookmarkStart w:id="251" w:name="_Toc195842920"/>
      <w:r/>
      <w:bookmarkStart w:id="252" w:name="_Toc226965828"/>
      <w:r/>
      <w:bookmarkStart w:id="253" w:name="_Toc353873665"/>
      <w:r/>
      <w:bookmarkEnd w:id="237"/>
      <w:r/>
      <w:r/>
    </w:p>
    <w:p>
      <w:pPr>
        <w:ind w:firstLine="2570"/>
        <w:jc w:val="left"/>
        <w:spacing w:line="360" w:lineRule="auto"/>
        <w:tabs>
          <w:tab w:val="left" w:pos="360" w:leader="none"/>
          <w:tab w:val="left" w:pos="900" w:leader="none"/>
        </w:tabs>
        <w:rPr>
          <w:b/>
          <w:color w:val="000000" w:themeColor="text1"/>
          <w:sz w:val="32"/>
          <w:szCs w:val="32"/>
        </w:rPr>
        <w:outlineLvl w:val="1"/>
      </w:pPr>
      <w:r>
        <w:rPr>
          <w:rFonts w:hint="eastAsia"/>
          <w:b/>
          <w:color w:val="000000" w:themeColor="text1"/>
          <w:sz w:val="32"/>
          <w:szCs w:val="32"/>
        </w:rPr>
        <w:t xml:space="preserve">第一节</w:t>
      </w:r>
      <w:r>
        <w:rPr>
          <w:rFonts w:hint="eastAsia"/>
          <w:b/>
          <w:color w:val="000000" w:themeColor="text1"/>
          <w:sz w:val="32"/>
          <w:szCs w:val="32"/>
        </w:rPr>
        <w:t xml:space="preserve"> </w:t>
      </w:r>
      <w:r>
        <w:rPr>
          <w:rFonts w:hint="eastAsia"/>
          <w:b/>
          <w:color w:val="000000" w:themeColor="text1"/>
          <w:sz w:val="32"/>
          <w:szCs w:val="32"/>
        </w:rPr>
        <w:t xml:space="preserve">符合性审查程序</w:t>
      </w:r>
      <w:r/>
    </w:p>
    <w:p>
      <w:pPr>
        <w:rPr>
          <w:color w:val="000000" w:themeColor="text1"/>
          <w:sz w:val="24"/>
          <w:szCs w:val="24"/>
        </w:rPr>
      </w:pPr>
      <w:r/>
      <w:bookmarkStart w:id="254" w:name="_Toc353825551"/>
      <w:r/>
      <w:bookmarkStart w:id="255" w:name="_Toc353873941"/>
      <w:r>
        <w:rPr>
          <w:rFonts w:ascii="Symbol" w:hAnsi="Symbol" w:cs="Symbol"/>
          <w:color w:val="000000" w:themeColor="text1"/>
          <w:sz w:val="24"/>
          <w:szCs w:val="24"/>
        </w:rPr>
        <w:t xml:space="preserve">一、</w:t>
      </w:r>
      <w:r>
        <w:rPr>
          <w:color w:val="000000" w:themeColor="text1"/>
          <w:sz w:val="24"/>
          <w:szCs w:val="24"/>
        </w:rPr>
        <w:t xml:space="preserve">评标委员会对资格审查合格的投标人的投标文件进行符合性审查，以确定其是否满足招标文件的实质性要求。</w:t>
      </w:r>
      <w:bookmarkStart w:id="256" w:name="_Toc520356167"/>
      <w:r/>
      <w:r/>
    </w:p>
    <w:p>
      <w:pPr>
        <w:rPr>
          <w:color w:val="000000" w:themeColor="text1"/>
          <w:sz w:val="24"/>
          <w:szCs w:val="24"/>
        </w:rPr>
      </w:pPr>
      <w:r>
        <w:rPr>
          <w:rFonts w:ascii="Symbol" w:hAnsi="Symbol" w:cs="Symbol"/>
          <w:color w:val="000000" w:themeColor="text1"/>
          <w:sz w:val="24"/>
          <w:szCs w:val="24"/>
        </w:rPr>
        <w:t xml:space="preserve">二、</w:t>
      </w:r>
      <w:r>
        <w:rPr>
          <w:color w:val="000000" w:themeColor="text1"/>
          <w:sz w:val="24"/>
          <w:szCs w:val="24"/>
        </w:rPr>
        <w:t xml:space="preserve">评标委员会根据《符合性审查</w:t>
      </w:r>
      <w:r>
        <w:rPr>
          <w:rFonts w:hint="eastAsia"/>
          <w:color w:val="000000" w:themeColor="text1"/>
          <w:sz w:val="24"/>
          <w:szCs w:val="24"/>
        </w:rPr>
        <w:t xml:space="preserve">要求</w:t>
      </w:r>
      <w:r>
        <w:rPr>
          <w:color w:val="000000" w:themeColor="text1"/>
          <w:sz w:val="24"/>
          <w:szCs w:val="24"/>
        </w:rPr>
        <w:t xml:space="preserve">》中规定的审查因素和审查内容，对投标人的投标文件是否实质上响应招标文件进行符合性审查，并形成符合性审查评审结果。</w:t>
      </w:r>
      <w:r>
        <w:rPr>
          <w:rFonts w:hint="eastAsia"/>
          <w:color w:val="000000" w:themeColor="text1"/>
          <w:sz w:val="24"/>
          <w:szCs w:val="24"/>
        </w:rPr>
        <w:t xml:space="preserve">投标文件不符合《</w:t>
      </w:r>
      <w:r>
        <w:rPr>
          <w:color w:val="000000" w:themeColor="text1"/>
          <w:sz w:val="24"/>
          <w:szCs w:val="24"/>
        </w:rPr>
        <w:t xml:space="preserve">符合性审查</w:t>
      </w:r>
      <w:r>
        <w:rPr>
          <w:rFonts w:hint="eastAsia"/>
          <w:color w:val="000000" w:themeColor="text1"/>
          <w:sz w:val="24"/>
          <w:szCs w:val="24"/>
        </w:rPr>
        <w:t xml:space="preserve">要求》</w:t>
      </w:r>
      <w:bookmarkEnd w:id="256"/>
      <w:r>
        <w:rPr>
          <w:rFonts w:hint="eastAsia"/>
          <w:color w:val="000000" w:themeColor="text1"/>
          <w:sz w:val="24"/>
          <w:szCs w:val="24"/>
        </w:rPr>
        <w:t xml:space="preserve">的，投标无效。</w:t>
      </w:r>
      <w:r/>
    </w:p>
    <w:p>
      <w:pPr>
        <w:ind w:firstLine="2570"/>
        <w:jc w:val="left"/>
        <w:spacing w:line="360" w:lineRule="auto"/>
        <w:tabs>
          <w:tab w:val="left" w:pos="360" w:leader="none"/>
          <w:tab w:val="left" w:pos="900" w:leader="none"/>
        </w:tabs>
        <w:rPr>
          <w:b/>
          <w:color w:val="000000" w:themeColor="text1"/>
          <w:sz w:val="32"/>
          <w:szCs w:val="32"/>
        </w:rPr>
        <w:outlineLvl w:val="1"/>
      </w:pPr>
      <w:r>
        <w:rPr>
          <w:b/>
          <w:color w:val="000000" w:themeColor="text1"/>
          <w:sz w:val="32"/>
          <w:szCs w:val="32"/>
        </w:rPr>
        <w:t xml:space="preserve">第二节</w:t>
      </w:r>
      <w:r>
        <w:rPr>
          <w:rFonts w:hint="eastAsia"/>
          <w:b/>
          <w:color w:val="000000" w:themeColor="text1"/>
          <w:sz w:val="32"/>
          <w:szCs w:val="32"/>
        </w:rPr>
        <w:t xml:space="preserve"> </w:t>
      </w:r>
      <w:r>
        <w:rPr>
          <w:b/>
          <w:color w:val="000000" w:themeColor="text1"/>
          <w:sz w:val="32"/>
          <w:szCs w:val="32"/>
        </w:rPr>
        <w:t xml:space="preserve">符合性审查及评审</w:t>
      </w:r>
      <w:r>
        <w:rPr>
          <w:rFonts w:hint="eastAsia"/>
          <w:b/>
          <w:color w:val="000000" w:themeColor="text1"/>
          <w:sz w:val="32"/>
          <w:szCs w:val="32"/>
        </w:rPr>
        <w:t xml:space="preserve">要求</w:t>
      </w:r>
      <w:r/>
    </w:p>
    <w:p>
      <w:pPr>
        <w:ind w:firstLine="602"/>
        <w:rPr>
          <w:color w:val="000000" w:themeColor="text1"/>
        </w:rPr>
      </w:pPr>
      <w:r>
        <w:rPr>
          <w:b/>
          <w:color w:val="000000" w:themeColor="text1"/>
          <w:sz w:val="30"/>
          <w:szCs w:val="30"/>
        </w:rPr>
        <w:t xml:space="preserve">一、符合性审查要求</w:t>
      </w:r>
      <w:r/>
    </w:p>
    <w:tbl>
      <w:tblPr>
        <w:tblW w:w="58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 w:type="dxa"/>
          <w:right w:w="10" w:type="dxa"/>
        </w:tblCellMar>
        <w:tblLook w:val="04A0" w:firstRow="1" w:lastRow="0" w:firstColumn="1" w:lastColumn="0" w:noHBand="0" w:noVBand="1"/>
      </w:tblPr>
      <w:tblGrid>
        <w:gridCol w:w="801"/>
        <w:gridCol w:w="1568"/>
        <w:gridCol w:w="6130"/>
        <w:gridCol w:w="1277"/>
      </w:tblGrid>
      <w:tr>
        <w:trPr>
          <w:jc w:val="center"/>
          <w:trHeight w:val="300"/>
        </w:trPr>
        <w:tc>
          <w:tcPr>
            <w:tcW w:w="410" w:type="pct"/>
            <w:vAlign w:val="center"/>
            <w:textDirection w:val="lrTb"/>
            <w:noWrap w:val="false"/>
          </w:tcPr>
          <w:p>
            <w:pPr>
              <w:jc w:val="center"/>
              <w:widowControl/>
              <w:rPr>
                <w:b/>
                <w:color w:val="000000" w:themeColor="text1"/>
                <w:sz w:val="24"/>
              </w:rPr>
            </w:pPr>
            <w:r>
              <w:rPr>
                <w:b/>
                <w:color w:val="000000" w:themeColor="text1"/>
                <w:sz w:val="24"/>
              </w:rPr>
              <w:t xml:space="preserve">序号</w:t>
            </w:r>
            <w:r/>
          </w:p>
        </w:tc>
        <w:tc>
          <w:tcPr>
            <w:tcW w:w="802" w:type="pct"/>
            <w:vAlign w:val="center"/>
            <w:textDirection w:val="lrTb"/>
            <w:noWrap w:val="false"/>
          </w:tcPr>
          <w:p>
            <w:pPr>
              <w:jc w:val="center"/>
              <w:widowControl/>
              <w:rPr>
                <w:b/>
                <w:color w:val="000000" w:themeColor="text1"/>
                <w:sz w:val="24"/>
              </w:rPr>
            </w:pPr>
            <w:r>
              <w:rPr>
                <w:b/>
                <w:color w:val="000000" w:themeColor="text1"/>
                <w:sz w:val="24"/>
              </w:rPr>
              <w:t xml:space="preserve">审查因素</w:t>
            </w:r>
            <w:r/>
          </w:p>
        </w:tc>
        <w:tc>
          <w:tcPr>
            <w:tcW w:w="3135" w:type="pct"/>
            <w:vAlign w:val="center"/>
            <w:textDirection w:val="lrTb"/>
            <w:noWrap w:val="false"/>
          </w:tcPr>
          <w:p>
            <w:pPr>
              <w:jc w:val="center"/>
              <w:widowControl/>
              <w:rPr>
                <w:b/>
                <w:color w:val="000000" w:themeColor="text1"/>
                <w:sz w:val="24"/>
              </w:rPr>
            </w:pPr>
            <w:r>
              <w:rPr>
                <w:b/>
                <w:color w:val="000000" w:themeColor="text1"/>
                <w:sz w:val="24"/>
              </w:rPr>
              <w:t xml:space="preserve">审查内容</w:t>
            </w:r>
            <w:r/>
          </w:p>
        </w:tc>
        <w:tc>
          <w:tcPr>
            <w:tcW w:w="653" w:type="pct"/>
            <w:vAlign w:val="center"/>
            <w:textDirection w:val="lrTb"/>
            <w:noWrap w:val="false"/>
          </w:tcPr>
          <w:p>
            <w:pPr>
              <w:jc w:val="center"/>
              <w:widowControl/>
              <w:rPr>
                <w:b/>
                <w:color w:val="000000" w:themeColor="text1"/>
                <w:sz w:val="24"/>
              </w:rPr>
            </w:pPr>
            <w:r>
              <w:rPr>
                <w:rFonts w:hint="eastAsia"/>
                <w:b/>
                <w:color w:val="000000" w:themeColor="text1"/>
                <w:sz w:val="24"/>
              </w:rPr>
              <w:t xml:space="preserve">格式要求</w:t>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w:t>
            </w:r>
            <w:r/>
          </w:p>
        </w:tc>
        <w:tc>
          <w:tcPr>
            <w:tcW w:w="802" w:type="pct"/>
            <w:vAlign w:val="center"/>
            <w:textDirection w:val="lrTb"/>
            <w:noWrap w:val="false"/>
          </w:tcPr>
          <w:p>
            <w:pPr>
              <w:jc w:val="left"/>
              <w:widowControl/>
              <w:rPr>
                <w:color w:val="000000" w:themeColor="text1"/>
                <w:sz w:val="24"/>
              </w:rPr>
            </w:pPr>
            <w:r>
              <w:rPr>
                <w:rFonts w:hint="eastAsia"/>
                <w:color w:val="000000" w:themeColor="text1"/>
                <w:sz w:val="24"/>
              </w:rPr>
              <w:t xml:space="preserve">投标函</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投标函</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t xml:space="preserve">格式见《投标文件格式》</w:t>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2</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投标完整性</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报价明细表未有缺项、漏项，未出现改变采购清单实质性内容等情形；</w:t>
            </w:r>
            <w:r/>
          </w:p>
        </w:tc>
        <w:tc>
          <w:tcPr>
            <w:tcW w:w="653" w:type="pct"/>
            <w:vAlign w:val="center"/>
            <w:textDirection w:val="lrTb"/>
            <w:noWrap w:val="false"/>
          </w:tcPr>
          <w:p>
            <w:pPr>
              <w:jc w:val="left"/>
              <w:widowControl/>
              <w:rPr>
                <w:color w:val="000000" w:themeColor="text1"/>
                <w:sz w:val="24"/>
              </w:rPr>
            </w:pPr>
            <w:r>
              <w:rPr>
                <w:color w:val="000000" w:themeColor="text1"/>
                <w:sz w:val="24"/>
              </w:rPr>
              <w:t xml:space="preserve">格式见《</w:t>
            </w:r>
            <w:r>
              <w:rPr>
                <w:rFonts w:hint="eastAsia"/>
                <w:color w:val="000000" w:themeColor="text1"/>
                <w:sz w:val="24"/>
              </w:rPr>
              <w:t xml:space="preserve">报价</w:t>
            </w:r>
            <w:r>
              <w:rPr>
                <w:color w:val="000000" w:themeColor="text1"/>
                <w:sz w:val="24"/>
              </w:rPr>
              <w:t xml:space="preserve">明细表》</w:t>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3</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投标报价</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投标报价未超过最高限价和预算价的</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4</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报价唯一性</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投标文件</w:t>
            </w:r>
            <w:r>
              <w:rPr>
                <w:rFonts w:hint="eastAsia"/>
                <w:color w:val="000000" w:themeColor="text1"/>
                <w:sz w:val="24"/>
              </w:rPr>
              <w:t xml:space="preserve">未出现可选择性或可调整的报价（招标文件另有规定的除外）</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5</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投标有效期</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投标文件中承诺的投标有效期</w:t>
            </w:r>
            <w:r>
              <w:rPr>
                <w:rFonts w:hint="eastAsia"/>
                <w:color w:val="000000" w:themeColor="text1"/>
                <w:sz w:val="24"/>
              </w:rPr>
              <w:t xml:space="preserve">满足</w:t>
            </w:r>
            <w:r>
              <w:rPr>
                <w:color w:val="000000" w:themeColor="text1"/>
                <w:sz w:val="24"/>
              </w:rPr>
              <w:t xml:space="preserve">招标文件中载明的投标有效期的；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6</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签署、加盖公章</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按照招标文件要求签署、加盖公章的；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rFonts w:hint="eastAsia"/>
                <w:color w:val="000000" w:themeColor="text1"/>
                <w:sz w:val="24"/>
              </w:rPr>
              <w:t xml:space="preserve">7</w:t>
            </w:r>
            <w:r/>
          </w:p>
        </w:tc>
        <w:tc>
          <w:tcPr>
            <w:tcW w:w="802" w:type="pct"/>
            <w:vAlign w:val="center"/>
            <w:textDirection w:val="lrTb"/>
            <w:noWrap w:val="false"/>
          </w:tcPr>
          <w:p>
            <w:pPr>
              <w:jc w:val="left"/>
              <w:widowControl/>
              <w:rPr>
                <w:color w:val="000000" w:themeColor="text1"/>
                <w:sz w:val="24"/>
              </w:rPr>
            </w:pPr>
            <w:r>
              <w:rPr>
                <w:rFonts w:hint="eastAsia"/>
                <w:color w:val="000000" w:themeColor="text1"/>
                <w:sz w:val="24"/>
              </w:rPr>
              <w:t xml:space="preserve">实质性格式</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标记为</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的</w:t>
            </w:r>
            <w:r>
              <w:rPr>
                <w:rFonts w:hint="eastAsia"/>
                <w:color w:val="000000" w:themeColor="text1"/>
                <w:sz w:val="24"/>
              </w:rPr>
              <w:t xml:space="preserve">文件均按</w:t>
            </w:r>
            <w:r>
              <w:rPr>
                <w:color w:val="000000" w:themeColor="text1"/>
                <w:sz w:val="24"/>
              </w:rPr>
              <w:t xml:space="preserve">招标文件</w:t>
            </w:r>
            <w:r>
              <w:rPr>
                <w:rFonts w:hint="eastAsia"/>
                <w:color w:val="000000" w:themeColor="text1"/>
                <w:sz w:val="24"/>
              </w:rPr>
              <w:t xml:space="preserve">要求提供；</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8</w:t>
            </w:r>
            <w:r/>
          </w:p>
        </w:tc>
        <w:tc>
          <w:tcPr>
            <w:tcW w:w="802" w:type="pct"/>
            <w:vAlign w:val="center"/>
            <w:textDirection w:val="lrTb"/>
            <w:noWrap w:val="false"/>
          </w:tcPr>
          <w:p>
            <w:pPr>
              <w:jc w:val="left"/>
              <w:widowControl/>
              <w:rPr>
                <w:color w:val="000000" w:themeColor="text1"/>
                <w:sz w:val="24"/>
              </w:rPr>
            </w:pPr>
            <w:r>
              <w:rPr>
                <w:rFonts w:ascii="Segoe UI Symbol" w:hAnsi="Segoe UI Symbol" w:cs="Segoe UI Symbol"/>
                <w:color w:val="000000" w:themeColor="text1"/>
                <w:sz w:val="24"/>
              </w:rPr>
              <w:t xml:space="preserve">★</w:t>
            </w:r>
            <w:r>
              <w:rPr>
                <w:color w:val="000000" w:themeColor="text1"/>
                <w:sz w:val="24"/>
              </w:rPr>
              <w:t xml:space="preserve">号条款响应</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投标文件满足招标文件第五章《采购需求》中</w:t>
            </w:r>
            <w:r>
              <w:rPr>
                <w:rFonts w:ascii="Segoe UI Symbol" w:hAnsi="Segoe UI Symbol" w:cs="Segoe UI Symbol"/>
                <w:color w:val="000000" w:themeColor="text1"/>
                <w:sz w:val="24"/>
              </w:rPr>
              <w:t xml:space="preserve">★</w:t>
            </w:r>
            <w:r>
              <w:rPr>
                <w:color w:val="000000" w:themeColor="text1"/>
                <w:sz w:val="24"/>
              </w:rPr>
              <w:t xml:space="preserve">号条款要求的；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9</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分包承担主体资质（如有）</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分包承担主体具备《投标人须知资料表》载明的资质条件</w:t>
            </w:r>
            <w:r>
              <w:rPr>
                <w:rFonts w:hint="eastAsia"/>
                <w:color w:val="000000" w:themeColor="text1"/>
                <w:sz w:val="24"/>
              </w:rPr>
              <w:t xml:space="preserve">且</w:t>
            </w:r>
            <w:r>
              <w:rPr>
                <w:color w:val="000000" w:themeColor="text1"/>
                <w:sz w:val="24"/>
              </w:rPr>
              <w:t xml:space="preserve">提供</w:t>
            </w:r>
            <w:r>
              <w:rPr>
                <w:rFonts w:hint="eastAsia"/>
                <w:color w:val="000000" w:themeColor="text1"/>
                <w:sz w:val="24"/>
              </w:rPr>
              <w:t xml:space="preserve">了</w:t>
            </w:r>
            <w:r>
              <w:rPr>
                <w:color w:val="000000" w:themeColor="text1"/>
                <w:sz w:val="24"/>
              </w:rPr>
              <w:t xml:space="preserve">资质证书电子件</w:t>
            </w:r>
            <w:r>
              <w:rPr>
                <w:rFonts w:hint="eastAsia"/>
                <w:color w:val="000000" w:themeColor="text1"/>
                <w:sz w:val="24"/>
              </w:rPr>
              <w:t xml:space="preserve">（如有）</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10</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分包意向协议（如有）</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按招标文件规定签订并提供分包意向协议原件的电子件的；</w:t>
            </w:r>
            <w:r>
              <w:rPr>
                <w:rFonts w:hint="eastAsia"/>
                <w:color w:val="000000" w:themeColor="text1"/>
                <w:sz w:val="24"/>
              </w:rPr>
              <w:t xml:space="preserve">（如有）</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11</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报价的修正（如有）</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不涉及报价修正</w:t>
            </w:r>
            <w:r>
              <w:rPr>
                <w:color w:val="000000" w:themeColor="text1"/>
                <w:sz w:val="24"/>
              </w:rPr>
              <w:t xml:space="preserve">，或投标文件报价出现前后不一致</w:t>
            </w:r>
            <w:r>
              <w:rPr>
                <w:rFonts w:hint="eastAsia"/>
                <w:color w:val="000000" w:themeColor="text1"/>
                <w:sz w:val="24"/>
              </w:rPr>
              <w:t xml:space="preserve">时</w:t>
            </w:r>
            <w:r>
              <w:rPr>
                <w:color w:val="000000" w:themeColor="text1"/>
                <w:sz w:val="24"/>
              </w:rPr>
              <w:t xml:space="preserve">，投标人对修正后的报价予</w:t>
            </w:r>
            <w:r>
              <w:rPr>
                <w:rFonts w:hint="eastAsia"/>
                <w:color w:val="000000" w:themeColor="text1"/>
                <w:sz w:val="24"/>
              </w:rPr>
              <w:t xml:space="preserve">以</w:t>
            </w:r>
            <w:r>
              <w:rPr>
                <w:color w:val="000000" w:themeColor="text1"/>
                <w:sz w:val="24"/>
              </w:rPr>
              <w:t xml:space="preserve">确认；（如有）</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12</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报价合理性</w:t>
            </w:r>
            <w:r/>
          </w:p>
        </w:tc>
        <w:tc>
          <w:tcPr>
            <w:tcW w:w="3135" w:type="pct"/>
            <w:vAlign w:val="center"/>
            <w:textDirection w:val="lrTb"/>
            <w:noWrap w:val="false"/>
          </w:tcPr>
          <w:p>
            <w:pPr>
              <w:ind w:firstLine="480"/>
              <w:jc w:val="left"/>
              <w:widowControl/>
              <w:rPr>
                <w:rFonts w:ascii="Times New Roman" w:hAnsi="Times New Roman" w:eastAsia="宋体" w:cs="Times New Roman"/>
                <w:color w:val="000000" w:themeColor="text1"/>
                <w:sz w:val="24"/>
              </w:rPr>
            </w:pPr>
            <w:r>
              <w:rPr>
                <w:rFonts w:hint="eastAsia"/>
                <w:color w:val="000000" w:themeColor="text1"/>
                <w:sz w:val="24"/>
              </w:rPr>
              <w:t xml:space="preserve">根据财政</w:t>
            </w:r>
            <w:r>
              <w:rPr>
                <w:rFonts w:hint="eastAsia" w:ascii="Times New Roman" w:hAnsi="Times New Roman" w:eastAsia="宋体" w:cs="Times New Roman"/>
                <w:color w:val="000000" w:themeColor="text1"/>
                <w:sz w:val="24"/>
              </w:rPr>
              <w:t xml:space="preserve">部《关于推动解决政府采购异常低价问题的通知》财库〔</w:t>
            </w:r>
            <w:r>
              <w:rPr>
                <w:rFonts w:hint="eastAsia" w:ascii="Times New Roman" w:hAnsi="Times New Roman" w:eastAsia="宋体" w:cs="Times New Roman"/>
                <w:color w:val="000000" w:themeColor="text1"/>
                <w:sz w:val="24"/>
              </w:rPr>
              <w:t xml:space="preserve">2026</w:t>
            </w:r>
            <w:r>
              <w:rPr>
                <w:rFonts w:hint="eastAsia" w:ascii="Times New Roman" w:hAnsi="Times New Roman" w:eastAsia="宋体" w:cs="Times New Roman"/>
                <w:color w:val="000000" w:themeColor="text1"/>
                <w:sz w:val="24"/>
              </w:rPr>
              <w:t xml:space="preserve">〕</w:t>
            </w:r>
            <w:r>
              <w:rPr>
                <w:rFonts w:hint="eastAsia" w:ascii="Times New Roman" w:hAnsi="Times New Roman" w:eastAsia="宋体" w:cs="Times New Roman"/>
                <w:color w:val="000000" w:themeColor="text1"/>
                <w:sz w:val="24"/>
              </w:rPr>
              <w:t xml:space="preserve">2</w:t>
            </w:r>
            <w:r>
              <w:rPr>
                <w:rFonts w:hint="eastAsia" w:ascii="Times New Roman" w:hAnsi="Times New Roman" w:eastAsia="宋体" w:cs="Times New Roman"/>
                <w:color w:val="000000" w:themeColor="text1"/>
                <w:sz w:val="24"/>
              </w:rPr>
              <w:t xml:space="preserve">号文件之规定：当评审过程中出</w:t>
            </w:r>
            <w:r>
              <w:rPr>
                <w:rFonts w:hint="eastAsia"/>
                <w:color w:val="000000" w:themeColor="text1"/>
                <w:sz w:val="24"/>
              </w:rPr>
              <w:t xml:space="preserve">现下列情形之一的，评审委员会应当启</w:t>
            </w:r>
            <w:r>
              <w:rPr>
                <w:rFonts w:hint="eastAsia"/>
                <w:color w:val="000000" w:themeColor="text1"/>
                <w:sz w:val="24"/>
              </w:rPr>
              <w:t xml:space="preserve"> </w:t>
            </w:r>
            <w:r>
              <w:rPr>
                <w:rFonts w:hint="eastAsia"/>
                <w:color w:val="000000" w:themeColor="text1"/>
                <w:sz w:val="24"/>
              </w:rPr>
              <w:t xml:space="preserve">动</w:t>
            </w:r>
            <w:r>
              <w:rPr>
                <w:rFonts w:hint="eastAsia" w:ascii="Times New Roman" w:hAnsi="Times New Roman" w:eastAsia="宋体" w:cs="Times New Roman"/>
                <w:color w:val="000000" w:themeColor="text1"/>
                <w:sz w:val="24"/>
              </w:rPr>
              <w:t xml:space="preserve">异常低价投标（响应）审查程序：</w:t>
            </w:r>
            <w:r>
              <w:rPr>
                <w:rFonts w:hint="eastAsia" w:ascii="Times New Roman" w:hAnsi="Times New Roman" w:eastAsia="宋体" w:cs="Times New Roman"/>
                <w:color w:val="000000" w:themeColor="text1"/>
                <w:sz w:val="24"/>
              </w:rPr>
              <w:t xml:space="preserve"> </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1.</w:t>
            </w:r>
            <w:r>
              <w:rPr>
                <w:rFonts w:hint="eastAsia" w:ascii="Times New Roman" w:hAnsi="Times New Roman" w:eastAsia="宋体" w:cs="Times New Roman"/>
                <w:color w:val="000000" w:themeColor="text1"/>
                <w:sz w:val="24"/>
              </w:rPr>
              <w:t xml:space="preserve">投标（响应）报价低于全部通过符合性审查供应商投标（响应）报价平均值</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的，即投标（响应）报价</w:t>
            </w:r>
            <w:r>
              <w:rPr>
                <w:rFonts w:hint="eastAsia" w:ascii="Times New Roman" w:hAnsi="Times New Roman" w:eastAsia="宋体" w:cs="Times New Roman"/>
                <w:color w:val="000000" w:themeColor="text1"/>
                <w:sz w:val="24"/>
              </w:rPr>
              <w:t xml:space="preserve">&lt;</w:t>
            </w:r>
            <w:r>
              <w:rPr>
                <w:rFonts w:hint="eastAsia" w:ascii="Times New Roman" w:hAnsi="Times New Roman" w:eastAsia="宋体" w:cs="Times New Roman"/>
                <w:color w:val="000000" w:themeColor="text1"/>
                <w:sz w:val="24"/>
              </w:rPr>
              <w:t xml:space="preserve">全部通过符合性审查供应商投标（响应）报价平均值×</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2.</w:t>
            </w:r>
            <w:r>
              <w:rPr>
                <w:rFonts w:hint="eastAsia" w:ascii="Times New Roman" w:hAnsi="Times New Roman" w:eastAsia="宋体" w:cs="Times New Roman"/>
                <w:color w:val="000000" w:themeColor="text1"/>
                <w:sz w:val="24"/>
              </w:rPr>
              <w:t xml:space="preserve">投标（响应）报价低于通过符合性审查的次低报价供应商投标（响应）报价</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的，即投标（响应）报价</w:t>
            </w:r>
            <w:r>
              <w:rPr>
                <w:rFonts w:hint="eastAsia" w:ascii="Times New Roman" w:hAnsi="Times New Roman" w:eastAsia="宋体" w:cs="Times New Roman"/>
                <w:color w:val="000000" w:themeColor="text1"/>
                <w:sz w:val="24"/>
              </w:rPr>
              <w:t xml:space="preserve">&lt;</w:t>
            </w:r>
            <w:r>
              <w:rPr>
                <w:rFonts w:hint="eastAsia" w:ascii="Times New Roman" w:hAnsi="Times New Roman" w:eastAsia="宋体" w:cs="Times New Roman"/>
                <w:color w:val="000000" w:themeColor="text1"/>
                <w:sz w:val="24"/>
              </w:rPr>
              <w:t xml:space="preserve">通过符合性审查的次低报价供应商投标（响应）报价×</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3.</w:t>
            </w:r>
            <w:r>
              <w:rPr>
                <w:rFonts w:hint="eastAsia" w:ascii="Times New Roman" w:hAnsi="Times New Roman" w:eastAsia="宋体" w:cs="Times New Roman"/>
                <w:color w:val="000000" w:themeColor="text1"/>
                <w:sz w:val="24"/>
              </w:rPr>
              <w:t xml:space="preserve">投标（响应）报价低于采购项目最高限价</w:t>
            </w:r>
            <w:r>
              <w:rPr>
                <w:rFonts w:hint="eastAsia" w:ascii="Times New Roman" w:hAnsi="Times New Roman" w:eastAsia="宋体" w:cs="Times New Roman"/>
                <w:color w:val="000000" w:themeColor="text1"/>
                <w:sz w:val="24"/>
              </w:rPr>
              <w:t xml:space="preserve">45%</w:t>
            </w:r>
            <w:r>
              <w:rPr>
                <w:rFonts w:hint="eastAsia" w:ascii="Times New Roman" w:hAnsi="Times New Roman" w:eastAsia="宋体" w:cs="Times New Roman"/>
                <w:color w:val="000000" w:themeColor="text1"/>
                <w:sz w:val="24"/>
              </w:rPr>
              <w:t xml:space="preserve">的，即投标（响应）报价</w:t>
            </w:r>
            <w:r>
              <w:rPr>
                <w:rFonts w:hint="eastAsia" w:ascii="Times New Roman" w:hAnsi="Times New Roman" w:eastAsia="宋体" w:cs="Times New Roman"/>
                <w:color w:val="000000" w:themeColor="text1"/>
                <w:sz w:val="24"/>
              </w:rPr>
              <w:t xml:space="preserve">&lt;</w:t>
            </w:r>
            <w:r>
              <w:rPr>
                <w:rFonts w:hint="eastAsia" w:ascii="Times New Roman" w:hAnsi="Times New Roman" w:eastAsia="宋体" w:cs="Times New Roman"/>
                <w:color w:val="000000" w:themeColor="text1"/>
                <w:sz w:val="24"/>
              </w:rPr>
              <w:t xml:space="preserve">采购项目最高限价×</w:t>
            </w:r>
            <w:r>
              <w:rPr>
                <w:rFonts w:hint="eastAsia" w:ascii="Times New Roman" w:hAnsi="Times New Roman" w:eastAsia="宋体" w:cs="Times New Roman"/>
                <w:color w:val="000000" w:themeColor="text1"/>
                <w:sz w:val="24"/>
              </w:rPr>
              <w:t xml:space="preserve">45%</w:t>
            </w:r>
            <w:r>
              <w:rPr>
                <w:rFonts w:hint="eastAsia" w:ascii="Times New Roman" w:hAnsi="Times New Roman" w:eastAsia="宋体" w:cs="Times New Roman"/>
                <w:color w:val="000000" w:themeColor="text1"/>
                <w:sz w:val="24"/>
              </w:rPr>
              <w:t xml:space="preserve">；</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4.</w:t>
            </w:r>
            <w:r>
              <w:rPr>
                <w:rFonts w:hint="eastAsia" w:ascii="Times New Roman" w:hAnsi="Times New Roman" w:eastAsia="宋体" w:cs="Times New Roman"/>
                <w:color w:val="000000" w:themeColor="text1"/>
                <w:sz w:val="24"/>
              </w:rPr>
              <w:t xml:space="preserve">评审委员会基于专业判断，认为供应商报价过低，有可能影响产品质量或者不能诚信履约的其他情形。</w:t>
            </w:r>
            <w:r/>
          </w:p>
          <w:p>
            <w:pPr>
              <w:ind w:firstLine="480"/>
              <w:jc w:val="left"/>
              <w:widowControl/>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评审委员会启动异常低价投标（响应）审查后，属于前述第</w:t>
            </w:r>
            <w:r>
              <w:rPr>
                <w:rFonts w:hint="eastAsia" w:ascii="Times New Roman" w:hAnsi="Times New Roman" w:eastAsia="宋体" w:cs="Times New Roman"/>
                <w:color w:val="000000" w:themeColor="text1"/>
                <w:sz w:val="24"/>
                <w:szCs w:val="24"/>
              </w:rPr>
              <w:t xml:space="preserve">1</w:t>
            </w:r>
            <w:r>
              <w:rPr>
                <w:rFonts w:hint="eastAsia" w:ascii="Times New Roman" w:hAnsi="Times New Roman" w:eastAsia="宋体" w:cs="Times New Roman"/>
                <w:color w:val="000000" w:themeColor="text1"/>
                <w:sz w:val="24"/>
                <w:szCs w:val="24"/>
              </w:rPr>
              <w:t xml:space="preserve">项至第</w:t>
            </w:r>
            <w:r>
              <w:rPr>
                <w:rFonts w:hint="eastAsia" w:ascii="Times New Roman" w:hAnsi="Times New Roman" w:eastAsia="宋体" w:cs="Times New Roman"/>
                <w:color w:val="000000" w:themeColor="text1"/>
                <w:sz w:val="24"/>
                <w:szCs w:val="24"/>
              </w:rPr>
              <w:t xml:space="preserve">4</w:t>
            </w:r>
            <w:r>
              <w:rPr>
                <w:rFonts w:hint="eastAsia" w:ascii="Times New Roman" w:hAnsi="Times New Roman" w:eastAsia="宋体" w:cs="Times New Roman"/>
                <w:color w:val="000000" w:themeColor="text1"/>
                <w:sz w:val="24"/>
                <w:szCs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eastAsia="宋体" w:cs="Times New Roman"/>
                <w:color w:val="000000" w:themeColor="text1"/>
                <w:sz w:val="24"/>
                <w:szCs w:val="24"/>
              </w:rPr>
              <w:t xml:space="preserve">30</w:t>
            </w:r>
            <w:r>
              <w:rPr>
                <w:rFonts w:hint="eastAsia" w:ascii="Times New Roman" w:hAnsi="Times New Roman" w:eastAsia="宋体" w:cs="Times New Roman"/>
                <w:color w:val="000000" w:themeColor="text1"/>
                <w:sz w:val="24"/>
                <w:szCs w:val="24"/>
              </w:rPr>
              <w:t xml:space="preserve">分钟。其中，属于第</w:t>
            </w:r>
            <w:r>
              <w:rPr>
                <w:rFonts w:hint="eastAsia" w:ascii="Times New Roman" w:hAnsi="Times New Roman" w:eastAsia="宋体" w:cs="Times New Roman"/>
                <w:color w:val="000000" w:themeColor="text1"/>
                <w:sz w:val="24"/>
                <w:szCs w:val="24"/>
              </w:rPr>
              <w:t xml:space="preserve">3</w:t>
            </w:r>
            <w:r>
              <w:rPr>
                <w:rFonts w:hint="eastAsia" w:ascii="Times New Roman" w:hAnsi="Times New Roman" w:eastAsia="宋体" w:cs="Times New Roman"/>
                <w:color w:val="000000" w:themeColor="text1"/>
                <w:sz w:val="24"/>
                <w:szCs w:val="24"/>
              </w:rPr>
              <w:t xml:space="preserve">项情形，供应商已随投标（响应）文件一并提交相关书面说明及必要的证明材料的，在评审现场可不再重复提交。</w:t>
            </w:r>
            <w:r/>
          </w:p>
          <w:p>
            <w:pPr>
              <w:ind w:firstLine="480"/>
              <w:jc w:val="left"/>
              <w:widowControl/>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color w:val="000000" w:themeColor="text1"/>
                <w:sz w:val="24"/>
              </w:rPr>
            </w:pPr>
            <w:r>
              <w:rPr>
                <w:rFonts w:hint="eastAsia" w:ascii="Times New Roman" w:hAnsi="Times New Roman" w:eastAsia="宋体" w:cs="Times New Roman"/>
                <w:color w:val="000000" w:themeColor="text1"/>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13</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进口产品</w:t>
            </w:r>
            <w:r/>
          </w:p>
          <w:p>
            <w:pPr>
              <w:jc w:val="left"/>
              <w:widowControl/>
              <w:rPr>
                <w:color w:val="000000" w:themeColor="text1"/>
                <w:sz w:val="24"/>
              </w:rPr>
            </w:pPr>
            <w:r>
              <w:rPr>
                <w:color w:val="000000" w:themeColor="text1"/>
                <w:sz w:val="24"/>
              </w:rPr>
              <w:t xml:space="preserve">（如有）</w:t>
            </w:r>
            <w:r/>
          </w:p>
        </w:tc>
        <w:tc>
          <w:tcPr>
            <w:tcW w:w="3135" w:type="pct"/>
            <w:vAlign w:val="center"/>
            <w:textDirection w:val="lrTb"/>
            <w:noWrap w:val="false"/>
          </w:tcPr>
          <w:p>
            <w:pPr>
              <w:jc w:val="left"/>
              <w:widowControl/>
              <w:rPr>
                <w:color w:val="000000" w:themeColor="text1"/>
                <w:sz w:val="24"/>
              </w:rPr>
            </w:pPr>
            <w:r>
              <w:rPr>
                <w:rFonts w:hint="eastAsia" w:ascii="宋体" w:hAnsi="宋体"/>
                <w:color w:val="000000" w:themeColor="text1"/>
                <w:sz w:val="24"/>
              </w:rPr>
              <w:t xml:space="preserve">招标文件</w:t>
            </w:r>
            <w:r>
              <w:rPr>
                <w:rFonts w:ascii="宋体" w:hAnsi="宋体"/>
                <w:color w:val="000000" w:themeColor="text1"/>
                <w:sz w:val="24"/>
              </w:rPr>
              <w:t xml:space="preserve">不接受进口产品投标</w:t>
            </w:r>
            <w:r>
              <w:rPr>
                <w:rFonts w:hint="eastAsia" w:ascii="宋体" w:hAnsi="宋体"/>
                <w:color w:val="000000" w:themeColor="text1"/>
                <w:sz w:val="24"/>
              </w:rPr>
              <w:t xml:space="preserve">的内容时</w:t>
            </w:r>
            <w:r>
              <w:rPr>
                <w:rFonts w:ascii="宋体" w:hAnsi="宋体"/>
                <w:color w:val="000000" w:themeColor="text1"/>
                <w:sz w:val="24"/>
              </w:rPr>
              <w:t xml:space="preserve">，</w:t>
            </w:r>
            <w:r>
              <w:rPr>
                <w:rFonts w:hint="eastAsia" w:ascii="宋体" w:hAnsi="宋体"/>
                <w:color w:val="000000" w:themeColor="text1"/>
                <w:sz w:val="24"/>
              </w:rPr>
              <w:t xml:space="preserve">投标人所投产品为非进口产品；</w:t>
            </w:r>
            <w:r/>
          </w:p>
        </w:tc>
        <w:tc>
          <w:tcPr>
            <w:tcW w:w="653"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14</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国家有关部门对投标人的投标产品有强制性规定或要求的</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国家有关部门对投标人的投标产品有强制性规定或要求的（如相应技术、安全、节能和环保等），投标人的投标产品</w:t>
            </w:r>
            <w:r>
              <w:rPr>
                <w:rFonts w:hint="eastAsia"/>
                <w:color w:val="000000" w:themeColor="text1"/>
                <w:sz w:val="24"/>
              </w:rPr>
              <w:t xml:space="preserve">应</w:t>
            </w:r>
            <w:r>
              <w:rPr>
                <w:color w:val="000000" w:themeColor="text1"/>
                <w:sz w:val="24"/>
              </w:rPr>
              <w:t xml:space="preserve">符合相应规定或要求</w:t>
            </w:r>
            <w:r>
              <w:rPr>
                <w:rFonts w:hint="eastAsia"/>
                <w:color w:val="000000" w:themeColor="text1"/>
                <w:sz w:val="24"/>
              </w:rPr>
              <w:t xml:space="preserve">，并提供证明文件电子件：</w:t>
            </w:r>
            <w:r/>
          </w:p>
          <w:p>
            <w:pPr>
              <w:jc w:val="left"/>
              <w:widowControl/>
              <w:rPr>
                <w:color w:val="000000" w:themeColor="text1"/>
                <w:sz w:val="24"/>
              </w:rPr>
            </w:pPr>
            <w:r>
              <w:rPr>
                <w:rFonts w:hint="eastAsia"/>
                <w:color w:val="000000" w:themeColor="text1"/>
                <w:sz w:val="24"/>
              </w:rPr>
              <w:t xml:space="preserve">1</w:t>
            </w:r>
            <w:r>
              <w:rPr>
                <w:rFonts w:hint="eastAsia"/>
                <w:color w:val="000000" w:themeColor="text1"/>
                <w:sz w:val="24"/>
              </w:rPr>
              <w:t xml:space="preserve">）</w:t>
            </w:r>
            <w:r>
              <w:rPr>
                <w:color w:val="000000" w:themeColor="text1"/>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themeColor="text1"/>
                <w:sz w:val="24"/>
              </w:rPr>
            </w:pPr>
            <w:r>
              <w:rPr>
                <w:rFonts w:hint="eastAsia"/>
                <w:color w:val="000000" w:themeColor="text1"/>
                <w:sz w:val="24"/>
              </w:rPr>
              <w:t xml:space="preserve">2</w:t>
            </w:r>
            <w:r>
              <w:rPr>
                <w:rFonts w:hint="eastAsia"/>
                <w:color w:val="000000" w:themeColor="text1"/>
                <w:sz w:val="24"/>
              </w:rPr>
              <w:t xml:space="preserve">）</w:t>
            </w:r>
            <w:r>
              <w:rPr>
                <w:color w:val="000000" w:themeColor="text1"/>
                <w:sz w:val="24"/>
              </w:rPr>
              <w:t xml:space="preserve">投标产品如有属于开展国家信息安全产品认证产品范围的，须</w:t>
            </w:r>
            <w:r>
              <w:rPr>
                <w:rFonts w:hint="eastAsia"/>
                <w:color w:val="000000" w:themeColor="text1"/>
                <w:sz w:val="24"/>
              </w:rPr>
              <w:t xml:space="preserve">提供</w:t>
            </w:r>
            <w:r>
              <w:rPr>
                <w:color w:val="000000" w:themeColor="text1"/>
                <w:sz w:val="24"/>
              </w:rPr>
              <w:t xml:space="preserve">由中国网络安全审查技术与认证中心（原中</w:t>
            </w:r>
            <w:r>
              <w:rPr>
                <w:color w:val="000000" w:themeColor="text1"/>
                <w:sz w:val="24"/>
              </w:rPr>
              <w:t xml:space="preserve">国信息安全认证中心）按国家标准认证颁发的有效认证证书等）；</w:t>
            </w:r>
            <w:r/>
          </w:p>
          <w:p>
            <w:pPr>
              <w:jc w:val="left"/>
              <w:widowControl/>
              <w:rPr>
                <w:color w:val="000000" w:themeColor="text1"/>
                <w:sz w:val="24"/>
              </w:rPr>
            </w:pPr>
            <w:r>
              <w:rPr>
                <w:color w:val="000000" w:themeColor="text1"/>
                <w:sz w:val="24"/>
              </w:rPr>
              <w:t xml:space="preserve">3</w:t>
            </w:r>
            <w:r>
              <w:rPr>
                <w:rFonts w:hint="eastAsia"/>
                <w:color w:val="000000" w:themeColor="text1"/>
                <w:sz w:val="24"/>
              </w:rPr>
              <w:t xml:space="preserve">）</w:t>
            </w:r>
            <w:r>
              <w:rPr>
                <w:color w:val="000000" w:themeColor="text1"/>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color w:val="000000" w:themeColor="text1"/>
                <w:sz w:val="24"/>
              </w:rPr>
              <w:t xml:space="preserve">GB 15629.11/1102</w:t>
            </w:r>
            <w:r>
              <w:rPr>
                <w:color w:val="000000" w:themeColor="text1"/>
                <w:sz w:val="24"/>
              </w:rPr>
              <w:t xml:space="preserve">）并通过国家产品认证的产品；</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15</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公平竞争</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投标人遵循公平竞争的原则，不存在恶意串通，妨碍其他投标人的竞争行为，不存在损害采购人或者其他投标人的合法权益情形的；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16</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串通投标</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不存在《政府采购货物和服务招标投标管理办法》视为投标人串通投标的情形：（一）不同投标人的投标文件由同一单位或者个人编制</w:t>
            </w:r>
            <w:r>
              <w:rPr>
                <w:rFonts w:hint="eastAsia" w:ascii="宋体" w:hAnsi="宋体"/>
                <w:color w:val="000000" w:themeColor="text1"/>
                <w:sz w:val="24"/>
              </w:rPr>
              <w:t xml:space="preserve">（包含使用同一MAC地址的计算机制作电子响应文件的情形）</w:t>
            </w:r>
            <w:r>
              <w:rPr>
                <w:rFonts w:hint="eastAsia"/>
                <w:color w:val="000000" w:themeColor="text1"/>
                <w:sz w:val="24"/>
              </w:rPr>
              <w:t xml:space="preserve">；（二）不同投标人委托同一单位或者个人办理投标事宜</w:t>
            </w:r>
            <w:r>
              <w:rPr>
                <w:rFonts w:hint="eastAsia" w:ascii="宋体" w:hAnsi="宋体"/>
                <w:color w:val="000000" w:themeColor="text1"/>
                <w:sz w:val="24"/>
              </w:rPr>
              <w:t xml:space="preserve">（包含使用同一MAC地址的计算机提交或者解密电子响应文件的情形）</w:t>
            </w:r>
            <w:r>
              <w:rPr>
                <w:rFonts w:hint="eastAsia"/>
                <w:color w:val="000000" w:themeColor="text1"/>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17</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附加条件</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投标文件</w:t>
            </w:r>
            <w:r>
              <w:rPr>
                <w:rFonts w:hint="eastAsia"/>
                <w:color w:val="000000" w:themeColor="text1"/>
                <w:sz w:val="24"/>
              </w:rPr>
              <w:t xml:space="preserve">未</w:t>
            </w:r>
            <w:r>
              <w:rPr>
                <w:color w:val="000000" w:themeColor="text1"/>
                <w:sz w:val="24"/>
              </w:rPr>
              <w:t xml:space="preserve">含有采购人不能接受的附加条件的；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rFonts w:hint="eastAsia"/>
                <w:color w:val="000000" w:themeColor="text1"/>
                <w:sz w:val="24"/>
              </w:rPr>
              <w:t xml:space="preserve">1</w:t>
            </w:r>
            <w:r>
              <w:rPr>
                <w:color w:val="000000" w:themeColor="text1"/>
                <w:sz w:val="24"/>
              </w:rPr>
              <w:t xml:space="preserve">8</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其他无效情形</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投标人、投标文件</w:t>
            </w:r>
            <w:r>
              <w:rPr>
                <w:rFonts w:hint="eastAsia"/>
                <w:color w:val="000000" w:themeColor="text1"/>
                <w:sz w:val="24"/>
              </w:rPr>
              <w:t xml:space="preserve">不存在</w:t>
            </w:r>
            <w:r>
              <w:rPr>
                <w:color w:val="000000" w:themeColor="text1"/>
                <w:sz w:val="24"/>
              </w:rPr>
              <w:t xml:space="preserve">不符合法律、法规和招标文件规定的其他无效情形。</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bl>
    <w:p>
      <w:pPr>
        <w:rPr>
          <w:b/>
          <w:bCs/>
          <w:color w:val="000000" w:themeColor="text1"/>
          <w:sz w:val="28"/>
          <w:szCs w:val="28"/>
        </w:rPr>
      </w:pPr>
      <w:r>
        <w:rPr>
          <w:rFonts w:hint="eastAsia"/>
          <w:b/>
          <w:bCs/>
          <w:color w:val="000000" w:themeColor="text1"/>
          <w:sz w:val="28"/>
          <w:szCs w:val="28"/>
        </w:rPr>
        <w:t xml:space="preserve">二、</w:t>
      </w:r>
      <w:r>
        <w:rPr>
          <w:b/>
          <w:bCs/>
          <w:color w:val="000000" w:themeColor="text1"/>
          <w:sz w:val="28"/>
          <w:szCs w:val="28"/>
        </w:rPr>
        <w:t xml:space="preserve">投标文件有关事项的澄清或者说明</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评标过程中，评标委员会将</w:t>
      </w:r>
      <w:r>
        <w:rPr>
          <w:rFonts w:hint="eastAsia"/>
          <w:color w:val="000000" w:themeColor="text1"/>
          <w:sz w:val="24"/>
        </w:rPr>
        <w:t xml:space="preserve">通过“苏采云”政府采购一体化平台</w:t>
      </w:r>
      <w:r>
        <w:rPr>
          <w:color w:val="000000" w:themeColor="text1"/>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themeColor="text1"/>
          <w:sz w:val="24"/>
        </w:rPr>
        <w:t xml:space="preserve">电子</w:t>
      </w:r>
      <w:r>
        <w:rPr>
          <w:color w:val="000000" w:themeColor="text1"/>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评标委员会认为投标人的报价明显低于其他通过符合性审查投标人的报价，有可能影响产品质量或者不能诚信履约的，有权要求该投标人在</w:t>
      </w:r>
      <w:r>
        <w:rPr>
          <w:rFonts w:hint="eastAsia"/>
          <w:color w:val="000000" w:themeColor="text1"/>
          <w:sz w:val="24"/>
        </w:rPr>
        <w:t xml:space="preserve">规定</w:t>
      </w:r>
      <w:r>
        <w:rPr>
          <w:color w:val="000000" w:themeColor="text1"/>
          <w:sz w:val="24"/>
        </w:rPr>
        <w:t xml:space="preserve">的时间内提供书面说明，必要时提交相关证明材料；若投标人不能证明其报价合理性，评标委员会将其作为</w:t>
      </w:r>
      <w:r>
        <w:rPr>
          <w:b/>
          <w:color w:val="000000" w:themeColor="text1"/>
          <w:sz w:val="24"/>
        </w:rPr>
        <w:t xml:space="preserve">无效投标处理</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（三）</w:t>
      </w:r>
      <w:r>
        <w:rPr>
          <w:color w:val="000000" w:themeColor="text1"/>
          <w:sz w:val="24"/>
        </w:rPr>
        <w:t xml:space="preserve">投标报价须包含招标文件全部内容，如报价明细表有缺漏视为已含在其他各项报价中，将不对投标总价进行调整。评标委员会有权要求投标人在</w:t>
      </w:r>
      <w:r>
        <w:rPr>
          <w:rFonts w:hint="eastAsia"/>
          <w:color w:val="000000" w:themeColor="text1"/>
          <w:sz w:val="24"/>
        </w:rPr>
        <w:t xml:space="preserve">规定</w:t>
      </w:r>
      <w:r>
        <w:rPr>
          <w:color w:val="000000" w:themeColor="text1"/>
          <w:sz w:val="24"/>
        </w:rPr>
        <w:t xml:space="preserve">的时间内对此进行书面确认，投标人不确认的，视为将一个采购包中的内容拆开投标，其</w:t>
      </w:r>
      <w:r>
        <w:rPr>
          <w:b/>
          <w:color w:val="000000" w:themeColor="text1"/>
          <w:sz w:val="24"/>
        </w:rPr>
        <w:t xml:space="preserve">投标无效</w:t>
      </w:r>
      <w:r>
        <w:rPr>
          <w:color w:val="000000" w:themeColor="text1"/>
          <w:sz w:val="24"/>
        </w:rPr>
        <w:t xml:space="preserve">。</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（四）</w:t>
      </w:r>
      <w:r>
        <w:rPr>
          <w:color w:val="000000" w:themeColor="text1"/>
          <w:sz w:val="24"/>
        </w:rPr>
        <w:t xml:space="preserve">投标文件报价出现前后不一致的，按照</w:t>
      </w:r>
      <w:r>
        <w:rPr>
          <w:rFonts w:hint="eastAsia"/>
          <w:color w:val="000000" w:themeColor="text1"/>
          <w:sz w:val="24"/>
        </w:rPr>
        <w:t xml:space="preserve">第二章</w:t>
      </w:r>
      <w:r>
        <w:rPr>
          <w:rFonts w:hint="eastAsia"/>
          <w:color w:val="000000" w:themeColor="text1"/>
          <w:sz w:val="24"/>
        </w:rPr>
        <w:t xml:space="preserve">2</w:t>
      </w:r>
      <w:r>
        <w:rPr>
          <w:color w:val="000000" w:themeColor="text1"/>
          <w:sz w:val="24"/>
        </w:rPr>
        <w:t xml:space="preserve">6.4</w:t>
      </w:r>
      <w:r>
        <w:rPr>
          <w:rFonts w:hint="eastAsia"/>
          <w:color w:val="000000" w:themeColor="text1"/>
          <w:sz w:val="24"/>
        </w:rPr>
        <w:t xml:space="preserve">之</w:t>
      </w:r>
      <w:r>
        <w:rPr>
          <w:color w:val="000000" w:themeColor="text1"/>
          <w:sz w:val="24"/>
        </w:rPr>
        <w:t xml:space="preserve">规定</w:t>
      </w:r>
      <w:r>
        <w:rPr>
          <w:rFonts w:hint="eastAsia"/>
          <w:color w:val="000000" w:themeColor="text1"/>
          <w:sz w:val="24"/>
        </w:rPr>
        <w:t xml:space="preserve">处理，</w:t>
      </w:r>
      <w:r>
        <w:rPr>
          <w:color w:val="000000" w:themeColor="text1"/>
          <w:sz w:val="24"/>
        </w:rPr>
        <w:t xml:space="preserve">修正后的报价经投标人书面确认后产生约束力，投标人不确认的，其</w:t>
      </w:r>
      <w:r>
        <w:rPr>
          <w:b/>
          <w:color w:val="000000" w:themeColor="text1"/>
          <w:sz w:val="24"/>
        </w:rPr>
        <w:t xml:space="preserve">投标无效</w:t>
      </w:r>
      <w:r>
        <w:rPr>
          <w:color w:val="000000" w:themeColor="text1"/>
          <w:sz w:val="24"/>
        </w:rPr>
        <w:t xml:space="preserve">。</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（五）</w:t>
      </w:r>
      <w:r>
        <w:rPr>
          <w:color w:val="000000" w:themeColor="text1"/>
          <w:sz w:val="24"/>
        </w:rPr>
        <w:t xml:space="preserve">落实政府采购政策的价格调整：</w:t>
      </w:r>
      <w:bookmarkStart w:id="257" w:name="_Hlk149904856"/>
      <w:r>
        <w:rPr>
          <w:rFonts w:hint="eastAsia"/>
          <w:color w:val="000000" w:themeColor="text1"/>
          <w:sz w:val="24"/>
        </w:rPr>
        <w:t xml:space="preserve">详见第三节评标办法中的</w:t>
      </w:r>
      <w:r>
        <w:rPr>
          <w:rFonts w:hint="eastAsia" w:ascii="宋体" w:hAnsi="宋体"/>
          <w:b/>
          <w:color w:val="000000" w:themeColor="text1"/>
          <w:sz w:val="24"/>
        </w:rPr>
        <w:t xml:space="preserve">政府采购政策功能落实。</w:t>
      </w:r>
      <w:bookmarkEnd w:id="257"/>
      <w:r/>
      <w:r/>
    </w:p>
    <w:p>
      <w:pPr>
        <w:spacing w:line="360" w:lineRule="auto"/>
        <w:rPr>
          <w:b/>
          <w:bCs/>
          <w:color w:val="000000" w:themeColor="text1"/>
          <w:sz w:val="28"/>
          <w:szCs w:val="28"/>
        </w:rPr>
      </w:pPr>
      <w:r>
        <w:rPr>
          <w:rFonts w:hint="eastAsia"/>
          <w:b/>
          <w:bCs/>
          <w:color w:val="000000" w:themeColor="text1"/>
          <w:sz w:val="28"/>
          <w:szCs w:val="28"/>
        </w:rPr>
        <w:t xml:space="preserve">三、</w:t>
      </w:r>
      <w:r>
        <w:rPr>
          <w:b/>
          <w:bCs/>
          <w:color w:val="000000" w:themeColor="text1"/>
          <w:sz w:val="28"/>
          <w:szCs w:val="28"/>
        </w:rPr>
        <w:t xml:space="preserve">投标文件的比较和评价</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评标方法和评标标准</w:t>
      </w:r>
      <w:r/>
    </w:p>
    <w:p>
      <w:pPr>
        <w:ind w:firstLine="480"/>
        <w:jc w:val="left"/>
        <w:spacing w:line="360" w:lineRule="auto"/>
        <w:widowControl/>
        <w:rPr>
          <w:color w:val="000000" w:themeColor="text1"/>
          <w:sz w:val="24"/>
        </w:rPr>
      </w:pPr>
      <w:r>
        <w:rPr>
          <w:color w:val="000000" w:themeColor="text1"/>
          <w:sz w:val="24"/>
        </w:rPr>
        <w:t xml:space="preserve">1</w:t>
      </w:r>
      <w:r>
        <w:rPr>
          <w:rFonts w:hint="eastAsia"/>
          <w:color w:val="000000" w:themeColor="text1"/>
          <w:sz w:val="24"/>
        </w:rPr>
        <w:t xml:space="preserve">、</w:t>
      </w:r>
      <w:r>
        <w:rPr>
          <w:color w:val="000000" w:themeColor="text1"/>
          <w:sz w:val="24"/>
        </w:rPr>
        <w:t xml:space="preserve">本项目采用的评标方法详见《</w:t>
      </w:r>
      <w:r>
        <w:rPr>
          <w:rFonts w:hint="eastAsia"/>
          <w:color w:val="000000" w:themeColor="text1"/>
          <w:sz w:val="24"/>
        </w:rPr>
        <w:t xml:space="preserve">第三节</w:t>
      </w:r>
      <w:r>
        <w:rPr>
          <w:rFonts w:hint="eastAsia"/>
          <w:color w:val="000000" w:themeColor="text1"/>
          <w:sz w:val="24"/>
        </w:rPr>
        <w:t xml:space="preserve"> </w:t>
      </w:r>
      <w:r>
        <w:rPr>
          <w:rFonts w:hint="eastAsia"/>
          <w:color w:val="000000" w:themeColor="text1"/>
          <w:sz w:val="24"/>
        </w:rPr>
        <w:t xml:space="preserve">评标方法</w:t>
      </w:r>
      <w:r>
        <w:rPr>
          <w:color w:val="000000" w:themeColor="text1"/>
          <w:sz w:val="24"/>
        </w:rPr>
        <w:t xml:space="preserve">》</w:t>
      </w:r>
      <w:r>
        <w:rPr>
          <w:rFonts w:hint="eastAsia"/>
          <w:color w:val="000000" w:themeColor="text1"/>
          <w:sz w:val="24"/>
        </w:rPr>
        <w:t xml:space="preserve">，</w:t>
      </w:r>
      <w:r>
        <w:rPr>
          <w:color w:val="000000" w:themeColor="text1"/>
          <w:sz w:val="24"/>
        </w:rPr>
        <w:t xml:space="preserve">本项目采用的评标标准详见《</w:t>
      </w:r>
      <w:r>
        <w:rPr>
          <w:rFonts w:hint="eastAsia"/>
          <w:color w:val="000000" w:themeColor="text1"/>
          <w:sz w:val="24"/>
        </w:rPr>
        <w:t xml:space="preserve">第四节</w:t>
      </w:r>
      <w:r>
        <w:rPr>
          <w:rFonts w:hint="eastAsia"/>
          <w:color w:val="000000" w:themeColor="text1"/>
          <w:sz w:val="24"/>
        </w:rPr>
        <w:t xml:space="preserve"> </w:t>
      </w:r>
      <w:r>
        <w:rPr>
          <w:rFonts w:hint="eastAsia"/>
          <w:color w:val="000000" w:themeColor="text1"/>
          <w:sz w:val="24"/>
        </w:rPr>
        <w:t xml:space="preserve">评标标准</w:t>
      </w:r>
      <w:r>
        <w:rPr>
          <w:color w:val="000000" w:themeColor="text1"/>
          <w:sz w:val="24"/>
        </w:rPr>
        <w:t xml:space="preserve">》</w:t>
      </w:r>
      <w:r>
        <w:rPr>
          <w:rFonts w:hint="eastAsia"/>
          <w:color w:val="000000" w:themeColor="text1"/>
          <w:sz w:val="24"/>
        </w:rPr>
        <w:t xml:space="preserve">。</w:t>
      </w:r>
      <w:r/>
    </w:p>
    <w:p>
      <w:pPr>
        <w:spacing w:line="360" w:lineRule="auto"/>
        <w:rPr>
          <w:b/>
          <w:bCs/>
          <w:color w:val="000000" w:themeColor="text1"/>
          <w:sz w:val="30"/>
          <w:szCs w:val="30"/>
        </w:rPr>
      </w:pPr>
      <w:r>
        <w:rPr>
          <w:rFonts w:hint="eastAsia"/>
          <w:b/>
          <w:bCs/>
          <w:color w:val="000000" w:themeColor="text1"/>
          <w:sz w:val="30"/>
          <w:szCs w:val="30"/>
        </w:rPr>
        <w:t xml:space="preserve">四、</w:t>
      </w:r>
      <w:r>
        <w:rPr>
          <w:b/>
          <w:bCs/>
          <w:color w:val="000000" w:themeColor="text1"/>
          <w:sz w:val="30"/>
          <w:szCs w:val="30"/>
        </w:rPr>
        <w:t xml:space="preserve">确定</w:t>
      </w:r>
      <w:bookmarkStart w:id="258" w:name="_Toc226337242"/>
      <w:r/>
      <w:bookmarkStart w:id="259" w:name="_Toc164229387"/>
      <w:r/>
      <w:bookmarkStart w:id="260" w:name="_Toc151193934"/>
      <w:r/>
      <w:bookmarkStart w:id="261" w:name="_Toc226309790"/>
      <w:r/>
      <w:bookmarkStart w:id="262" w:name="_Toc164608815"/>
      <w:r/>
      <w:bookmarkStart w:id="263" w:name="_Toc265228384"/>
      <w:r/>
      <w:bookmarkStart w:id="264" w:name="_Toc127161460"/>
      <w:r/>
      <w:bookmarkStart w:id="265" w:name="_Toc127151747"/>
      <w:r/>
      <w:bookmarkStart w:id="266" w:name="_Toc127151546"/>
      <w:r/>
      <w:bookmarkStart w:id="267" w:name="_Toc151193644"/>
      <w:r/>
      <w:bookmarkStart w:id="268" w:name="_Ref467307010"/>
      <w:r/>
      <w:bookmarkStart w:id="269" w:name="_Toc305158814"/>
      <w:r/>
      <w:bookmarkStart w:id="270" w:name="_Toc150480784"/>
      <w:r/>
      <w:bookmarkStart w:id="271" w:name="_Toc164608660"/>
      <w:r/>
      <w:bookmarkStart w:id="272" w:name="_Toc150774751"/>
      <w:r/>
      <w:bookmarkStart w:id="273" w:name="_Toc305158888"/>
      <w:r/>
      <w:bookmarkStart w:id="274" w:name="_Toc164229241"/>
      <w:r/>
      <w:bookmarkStart w:id="275" w:name="_Toc149720839"/>
      <w:r/>
      <w:bookmarkStart w:id="276" w:name="_Toc195842911"/>
      <w:r/>
      <w:bookmarkStart w:id="277" w:name="_Toc164351640"/>
      <w:r/>
      <w:bookmarkStart w:id="278" w:name="_Toc151190173"/>
      <w:r/>
      <w:bookmarkStart w:id="279" w:name="_Toc150774646"/>
      <w:r/>
      <w:bookmarkStart w:id="280" w:name="_Toc150509297"/>
      <w:r/>
      <w:bookmarkStart w:id="281" w:name="_Toc226965819"/>
      <w:r/>
      <w:bookmarkStart w:id="282" w:name="_Toc142311048"/>
      <w:r/>
      <w:bookmarkStart w:id="283" w:name="_Toc151193716"/>
      <w:r/>
      <w:bookmarkStart w:id="284" w:name="_Toc264969236"/>
      <w:r/>
      <w:bookmarkStart w:id="285" w:name="_Toc226965736"/>
      <w:r/>
      <w:bookmarkStart w:id="286" w:name="_Toc151193860"/>
      <w:r/>
      <w:bookmarkStart w:id="287" w:name="_Toc151193788"/>
      <w:r/>
      <w:bookmarkStart w:id="288" w:name="_Toc520356170"/>
      <w:r>
        <w:rPr>
          <w:b/>
          <w:bCs/>
          <w:color w:val="000000" w:themeColor="text1"/>
          <w:sz w:val="30"/>
          <w:szCs w:val="30"/>
        </w:rPr>
        <w:t xml:space="preserve">中标候选人名单</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评标委员会要对评分汇总情况进行复核，特别是对排名第一的、报价最低的、投标或</w:t>
      </w:r>
      <w:r>
        <w:rPr>
          <w:rFonts w:hint="eastAsia"/>
          <w:color w:val="000000" w:themeColor="text1"/>
          <w:sz w:val="24"/>
        </w:rPr>
        <w:t xml:space="preserve">响应</w:t>
      </w:r>
      <w:r>
        <w:rPr>
          <w:color w:val="000000" w:themeColor="text1"/>
          <w:sz w:val="24"/>
        </w:rPr>
        <w:t xml:space="preserve">文件被认定为无效的情形进行重点复核。</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评标委员会将根据各投标人的评标排序，依次推荐本项目（</w:t>
      </w:r>
      <w:r>
        <w:rPr>
          <w:rFonts w:hint="eastAsia"/>
          <w:color w:val="000000" w:themeColor="text1"/>
          <w:sz w:val="24"/>
        </w:rPr>
        <w:t xml:space="preserve">各</w:t>
      </w:r>
      <w:r>
        <w:rPr>
          <w:color w:val="000000" w:themeColor="text1"/>
          <w:sz w:val="24"/>
        </w:rPr>
        <w:t xml:space="preserve">采购包）的中标候选人，起草并签署评标报告。本项目（</w:t>
      </w:r>
      <w:r>
        <w:rPr>
          <w:rFonts w:hint="eastAsia"/>
          <w:color w:val="000000" w:themeColor="text1"/>
          <w:sz w:val="24"/>
        </w:rPr>
        <w:t xml:space="preserve">各标段或</w:t>
      </w:r>
      <w:r>
        <w:rPr>
          <w:color w:val="000000" w:themeColor="text1"/>
          <w:sz w:val="24"/>
        </w:rPr>
        <w:t xml:space="preserve">采购包）评标委员会共（各）推荐</w:t>
      </w:r>
      <w:r>
        <w:rPr>
          <w:rFonts w:hint="eastAsia"/>
          <w:color w:val="000000" w:themeColor="text1"/>
          <w:sz w:val="24"/>
        </w:rPr>
        <w:t xml:space="preserve">不少于</w:t>
      </w:r>
      <w:r>
        <w:rPr>
          <w:rFonts w:hint="eastAsia"/>
          <w:color w:val="000000" w:themeColor="text1"/>
          <w:sz w:val="24"/>
        </w:rPr>
        <w:t xml:space="preserve">3</w:t>
      </w:r>
      <w:r>
        <w:rPr>
          <w:color w:val="000000" w:themeColor="text1"/>
          <w:sz w:val="24"/>
        </w:rPr>
        <w:t xml:space="preserve">名中标候选人。</w:t>
      </w:r>
      <w:r/>
    </w:p>
    <w:p>
      <w:pPr>
        <w:spacing w:line="360" w:lineRule="auto"/>
        <w:rPr>
          <w:b/>
          <w:bCs/>
          <w:color w:val="000000" w:themeColor="text1"/>
          <w:sz w:val="30"/>
          <w:szCs w:val="30"/>
        </w:rPr>
      </w:pPr>
      <w:r>
        <w:rPr>
          <w:rFonts w:hint="eastAsia"/>
          <w:b/>
          <w:bCs/>
          <w:color w:val="000000" w:themeColor="text1"/>
          <w:sz w:val="30"/>
          <w:szCs w:val="30"/>
        </w:rPr>
        <w:t xml:space="preserve">五、</w:t>
      </w:r>
      <w:r>
        <w:rPr>
          <w:b/>
          <w:bCs/>
          <w:color w:val="000000" w:themeColor="text1"/>
          <w:sz w:val="30"/>
          <w:szCs w:val="30"/>
        </w:rPr>
        <w:t xml:space="preserve">报告违法行为</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评标委员会在评标过程中发现投标人有行贿、提供虚假材料或者串通等违法行为时，有向采购人、采购代理机构或者有关部门报告的职责。</w:t>
      </w:r>
      <w:r/>
    </w:p>
    <w:p>
      <w:pPr>
        <w:rPr>
          <w:color w:val="000000" w:themeColor="text1"/>
        </w:rPr>
      </w:pPr>
      <w:r>
        <w:rPr>
          <w:color w:val="000000" w:themeColor="text1"/>
        </w:rPr>
      </w:r>
      <w:r/>
    </w:p>
    <w:p>
      <w:pPr>
        <w:ind w:firstLine="2570"/>
        <w:jc w:val="left"/>
        <w:spacing w:line="360" w:lineRule="auto"/>
        <w:tabs>
          <w:tab w:val="left" w:pos="360" w:leader="none"/>
          <w:tab w:val="left" w:pos="900" w:leader="none"/>
        </w:tabs>
        <w:rPr>
          <w:b/>
          <w:color w:val="000000" w:themeColor="text1"/>
          <w:sz w:val="32"/>
          <w:szCs w:val="32"/>
        </w:rPr>
        <w:outlineLvl w:val="1"/>
      </w:pPr>
      <w:r>
        <w:rPr>
          <w:rFonts w:hint="eastAsia"/>
          <w:b/>
          <w:color w:val="000000" w:themeColor="text1"/>
          <w:sz w:val="32"/>
          <w:szCs w:val="32"/>
        </w:rPr>
        <w:t xml:space="preserve">第三节</w:t>
      </w:r>
      <w:r>
        <w:rPr>
          <w:rFonts w:hint="eastAsia"/>
          <w:b/>
          <w:color w:val="000000" w:themeColor="text1"/>
          <w:sz w:val="32"/>
          <w:szCs w:val="32"/>
        </w:rPr>
        <w:t xml:space="preserve"> </w:t>
      </w:r>
      <w:r>
        <w:rPr>
          <w:rFonts w:hint="eastAsia"/>
          <w:b/>
          <w:color w:val="000000" w:themeColor="text1"/>
          <w:sz w:val="32"/>
          <w:szCs w:val="32"/>
        </w:rPr>
        <w:t xml:space="preserve">评标方法</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rFonts w:hint="eastAsia" w:ascii="宋体" w:hAnsi="宋体"/>
          <w:color w:val="000000" w:themeColor="text1"/>
          <w:sz w:val="24"/>
        </w:rPr>
        <w:outlineLvl w:val="1"/>
      </w:pPr>
      <w:r>
        <w:rPr>
          <w:rFonts w:hint="eastAsia" w:ascii="宋体" w:hAnsi="宋体"/>
          <w:color w:val="000000" w:themeColor="text1"/>
          <w:sz w:val="24"/>
        </w:rPr>
        <w:t xml:space="preserve">三、每部分的得分保留小数点后两位，合计得分保留小数点后两位</w:t>
      </w:r>
      <w:r>
        <w:rPr>
          <w:rFonts w:ascii="宋体" w:hAnsi="宋体"/>
          <w:color w:val="000000" w:themeColor="text1"/>
          <w:sz w:val="24"/>
        </w:rPr>
        <w:t xml:space="preserve">，第三位四舍五入</w:t>
      </w:r>
      <w:r>
        <w:rPr>
          <w:rFonts w:hint="eastAsia" w:ascii="宋体" w:hAnsi="宋体"/>
          <w:color w:val="000000" w:themeColor="text1"/>
          <w:sz w:val="24"/>
        </w:rPr>
        <w:t xml:space="preserve">。</w:t>
      </w:r>
      <w:r/>
    </w:p>
    <w:p>
      <w:pPr>
        <w:ind w:firstLine="441"/>
        <w:jc w:val="left"/>
        <w:spacing w:line="360" w:lineRule="auto"/>
        <w:rPr>
          <w:rFonts w:hint="eastAsia" w:ascii="宋体" w:hAnsi="宋体"/>
          <w:b/>
          <w:color w:val="000000" w:themeColor="text1"/>
          <w:sz w:val="24"/>
        </w:rPr>
      </w:pPr>
      <w:r/>
      <w:bookmarkStart w:id="289" w:name="_Hlk149904248"/>
      <w:r>
        <w:rPr>
          <w:rFonts w:hint="eastAsia" w:ascii="宋体" w:hAnsi="宋体"/>
          <w:b/>
          <w:color w:val="000000" w:themeColor="text1"/>
          <w:sz w:val="24"/>
        </w:rPr>
        <w:t xml:space="preserve">四、政府采购政策功能落实</w:t>
      </w:r>
      <w:r/>
    </w:p>
    <w:p>
      <w:pPr>
        <w:ind w:firstLine="480"/>
        <w:jc w:val="left"/>
        <w:spacing w:line="360" w:lineRule="auto"/>
        <w:rPr>
          <w:rFonts w:hint="eastAsia" w:ascii="宋体" w:hAnsi="宋体"/>
          <w:color w:val="000000" w:themeColor="text1"/>
          <w:sz w:val="24"/>
        </w:rPr>
      </w:pPr>
      <w:r/>
      <w:bookmarkStart w:id="290" w:name="_Hlk152922042"/>
      <w:r>
        <w:rPr>
          <w:rFonts w:hint="eastAsia" w:ascii="宋体" w:hAnsi="宋体"/>
          <w:color w:val="000000" w:themeColor="text1"/>
          <w:sz w:val="24"/>
        </w:rPr>
        <w:t xml:space="preserve">1、小微型企业价格扣除</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（1）供应商需按照采购文件的要求提供相应的《中小企业声明函》。</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2、残疾人福利单位价格扣除</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（1）残疾人福利性单位视同小型、微型企业。</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（2）残疾人福利单位需按照采购文件的要求提供《残疾人福利性单位声明函》。</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3、监狱和戒毒企业价格扣除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（1）监狱和戒毒企业（简称监狱企业）视同小型、微型企业。</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（3）监狱企业标准请参照《关于政府采购支持监狱企业发展有关问题的通知》（</w:t>
      </w:r>
      <w:r>
        <w:rPr>
          <w:rFonts w:ascii="宋体" w:hAnsi="宋体"/>
          <w:color w:val="000000" w:themeColor="text1"/>
          <w:sz w:val="24"/>
        </w:rPr>
        <w:t xml:space="preserve">财库[2014]68号</w:t>
      </w:r>
      <w:r>
        <w:rPr>
          <w:rFonts w:hint="eastAsia" w:ascii="宋体" w:hAnsi="宋体"/>
          <w:color w:val="000000" w:themeColor="text1"/>
          <w:sz w:val="24"/>
        </w:rPr>
        <w:t xml:space="preserve">）。</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color w:val="000000" w:themeColor="text1"/>
          <w:sz w:val="36"/>
          <w:szCs w:val="36"/>
        </w:rPr>
      </w:pPr>
      <w:r>
        <w:rPr>
          <w:rFonts w:hint="eastAsia" w:ascii="宋体" w:hAnsi="宋体"/>
          <w:color w:val="000000" w:themeColor="text1"/>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w:t>
      </w:r>
      <w:r>
        <w:rPr>
          <w:rFonts w:hint="eastAsia" w:ascii="宋体" w:hAnsi="宋体"/>
          <w:color w:val="000000" w:themeColor="text1"/>
          <w:sz w:val="24"/>
        </w:rPr>
        <w:t xml:space="preserve">型企业</w:t>
      </w:r>
      <w:r>
        <w:rPr>
          <w:rFonts w:hint="eastAsia" w:ascii="宋体" w:hAnsi="宋体"/>
          <w:color w:val="000000" w:themeColor="text1"/>
          <w:sz w:val="24"/>
          <w:u w:val="single"/>
        </w:rPr>
        <w:t xml:space="preserve">4%</w:t>
      </w:r>
      <w:r>
        <w:rPr>
          <w:rFonts w:hint="eastAsia" w:ascii="宋体" w:hAnsi="宋体"/>
          <w:color w:val="000000" w:themeColor="text1"/>
          <w:sz w:val="24"/>
        </w:rPr>
        <w:t xml:space="preserve">的价格扣除，用扣除后的价格参与评审。</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6、联合体各方均为小型、微型企业（残疾人福利单位、监狱企业）的，联合体享受1</w:t>
      </w:r>
      <w:r>
        <w:rPr>
          <w:rFonts w:hint="eastAsia" w:ascii="宋体" w:hAnsi="宋体"/>
          <w:color w:val="000000" w:themeColor="text1"/>
          <w:sz w:val="24"/>
          <w:u w:val="single"/>
        </w:rPr>
        <w:t xml:space="preserve">0%</w:t>
      </w:r>
      <w:r>
        <w:rPr>
          <w:rFonts w:hint="eastAsia" w:ascii="宋体" w:hAnsi="宋体"/>
          <w:color w:val="000000" w:themeColor="text1"/>
          <w:sz w:val="24"/>
        </w:rPr>
        <w:t xml:space="preserve">价格扣除，用扣除后的价格参与评审。</w:t>
      </w:r>
      <w:r/>
    </w:p>
    <w:p>
      <w:pPr>
        <w:ind w:firstLine="480"/>
        <w:jc w:val="left"/>
        <w:spacing w:line="360" w:lineRule="auto"/>
        <w:rPr>
          <w:rFonts w:hint="eastAsia" w:ascii="宋体" w:hAnsi="宋体"/>
          <w:color w:val="ff0000"/>
          <w:sz w:val="24"/>
        </w:rPr>
      </w:pPr>
      <w:r>
        <w:rPr>
          <w:rFonts w:hint="eastAsia" w:ascii="宋体" w:hAnsi="宋体"/>
          <w:color w:val="ff0000"/>
          <w:sz w:val="24"/>
        </w:rPr>
        <w:t xml:space="preserve">7、政府采购中实施本国产品标准及相关政策：</w:t>
      </w:r>
      <w:r/>
    </w:p>
    <w:p>
      <w:pPr>
        <w:pStyle w:val="1444"/>
        <w:ind w:left="0" w:firstLine="420"/>
        <w:jc w:val="both"/>
        <w:spacing w:line="500" w:lineRule="exact"/>
        <w:widowControl w:val="off"/>
        <w:rPr>
          <w:rFonts w:hint="eastAsia" w:ascii="宋体" w:hAnsi="宋体"/>
          <w:color w:val="ff0000"/>
          <w:lang w:eastAsia="zh-CN"/>
        </w:rPr>
      </w:pPr>
      <w:r>
        <w:rPr>
          <w:rFonts w:hint="eastAsia" w:ascii="宋体" w:hAnsi="宋体"/>
          <w:color w:val="ff0000"/>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444"/>
        <w:ind w:left="0" w:firstLine="420"/>
        <w:spacing w:line="500" w:lineRule="exact"/>
        <w:rPr>
          <w:rFonts w:hint="eastAsia" w:ascii="宋体" w:hAnsi="宋体"/>
          <w:color w:val="ff0000"/>
          <w:lang w:eastAsia="zh-CN" w:bidi="ar-SA"/>
        </w:rPr>
      </w:pPr>
      <w:r>
        <w:rPr>
          <w:rFonts w:hint="eastAsia" w:ascii="宋体" w:hAnsi="宋体" w:cs="宋体"/>
          <w:bCs/>
          <w:color w:val="ff0000"/>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olor w:val="ff0000"/>
          <w:lang w:eastAsia="zh-CN" w:bidi="ar-SA"/>
        </w:rPr>
        <w:t xml:space="preserve">的产品；其他产品，根据实际情况判断是否在中国境内生产。</w:t>
      </w:r>
      <w:r/>
    </w:p>
    <w:p>
      <w:pPr>
        <w:pStyle w:val="1014"/>
        <w:ind w:firstLine="240"/>
        <w:spacing w:before="0" w:line="500" w:lineRule="exact"/>
        <w:rPr>
          <w:rFonts w:hint="eastAsia"/>
          <w:color w:val="ff0000"/>
        </w:rPr>
      </w:pPr>
      <w:r>
        <w:rPr>
          <w:rFonts w:hint="eastAsia"/>
          <w:color w:val="ff0000"/>
        </w:rPr>
        <w:t xml:space="preserve">7.3 本项目政府采购活动中既有本国产品又有非本国产品参与竞争的，依法对本国产品给予价格评审优惠，对本国产品的报价给予20%的价格扣除，用扣除后的价格参与评审。如全部都是本国产品参与投标，所有供应商都不再给予价格评审优惠。</w:t>
      </w:r>
      <w:r/>
    </w:p>
    <w:p>
      <w:pPr>
        <w:pStyle w:val="1445"/>
        <w:spacing w:before="0" w:after="0" w:line="500" w:lineRule="exact"/>
        <w:rPr>
          <w:rFonts w:hint="eastAsia" w:ascii="宋体" w:hAnsi="宋体"/>
          <w:b/>
          <w:bCs/>
          <w:color w:val="ff0000"/>
        </w:rPr>
      </w:pPr>
      <w:r>
        <w:rPr>
          <w:rFonts w:hint="eastAsia" w:ascii="宋体" w:hAnsi="宋体"/>
          <w:color w:val="ff0000"/>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ff0000"/>
        </w:rPr>
        <w:t xml:space="preserve">（供应商需在“第七章 投标文件格式”的“报价明细表”中填写比例数值）</w:t>
      </w:r>
      <w:r>
        <w:rPr>
          <w:rFonts w:hint="eastAsia" w:ascii="宋体" w:hAnsi="宋体"/>
          <w:color w:val="ff0000"/>
        </w:rPr>
        <w:t xml:space="preserve">，依法对该供应商提供的全部产品给予价格评审优惠，即对该供应商提供的全部产品的总报价给予20%的价格扣除，用扣除后的价格参与评审。</w:t>
      </w:r>
      <w:r>
        <w:rPr>
          <w:rFonts w:hint="eastAsia" w:ascii="宋体" w:hAnsi="宋体"/>
          <w:b/>
          <w:bCs/>
          <w:color w:val="ff0000"/>
        </w:rPr>
        <w:t xml:space="preserve">供应商未填写比例数值，或比例数值未达到80%的，将不享受本国产品价格评审优惠。</w:t>
      </w:r>
      <w:r/>
    </w:p>
    <w:p>
      <w:pPr>
        <w:pStyle w:val="1445"/>
        <w:spacing w:before="0" w:after="0" w:line="500" w:lineRule="exact"/>
        <w:rPr>
          <w:rFonts w:hint="eastAsia" w:ascii="宋体" w:hAnsi="宋体"/>
          <w:color w:val="ff0000"/>
        </w:rPr>
      </w:pPr>
      <w:r>
        <w:rPr>
          <w:rFonts w:hint="eastAsia" w:ascii="宋体" w:hAnsi="宋体"/>
          <w:color w:val="ff0000"/>
        </w:rPr>
        <w:t xml:space="preserve">7.5 供应商需按照招标文件的要求提供《关于符合本国产品标准的声明函》（以下简称《声明函》），如不提供将不享受本国产品价格评审优惠。【</w:t>
      </w:r>
      <w:r>
        <w:rPr>
          <w:rFonts w:hint="eastAsia" w:ascii="宋体" w:hAnsi="宋体"/>
          <w:b/>
          <w:bCs/>
          <w:i/>
          <w:iCs/>
          <w:color w:val="ff0000"/>
        </w:rPr>
        <w:t xml:space="preserve">《声明函》上传至至交易执行系统“价格折扣文件格式”——“关于符合本</w:t>
      </w:r>
      <w:r>
        <w:rPr>
          <w:rFonts w:hint="eastAsia" w:ascii="宋体" w:hAnsi="宋体"/>
          <w:b/>
          <w:bCs/>
          <w:i/>
          <w:iCs/>
          <w:color w:val="ff0000"/>
        </w:rPr>
        <w:t xml:space="preserve">国产品标准的声明函”模块</w:t>
      </w:r>
      <w:r>
        <w:rPr>
          <w:rFonts w:hint="eastAsia" w:ascii="宋体" w:hAnsi="宋体"/>
          <w:color w:val="ff0000"/>
        </w:rPr>
        <w:t xml:space="preserve">】</w:t>
      </w:r>
      <w:r/>
    </w:p>
    <w:p>
      <w:pPr>
        <w:pStyle w:val="1445"/>
        <w:spacing w:before="0" w:after="0" w:line="500" w:lineRule="exact"/>
        <w:rPr>
          <w:rFonts w:hint="eastAsia" w:ascii="宋体" w:hAnsi="宋体"/>
          <w:color w:val="ff0000"/>
        </w:rPr>
      </w:pPr>
      <w:r>
        <w:rPr>
          <w:rFonts w:hint="eastAsia" w:ascii="宋体" w:hAnsi="宋体"/>
          <w:color w:val="ff0000"/>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445"/>
        <w:spacing w:before="0" w:after="0" w:line="500" w:lineRule="exact"/>
        <w:rPr>
          <w:rFonts w:hint="eastAsia" w:ascii="宋体" w:hAnsi="宋体"/>
          <w:color w:val="ff0000"/>
        </w:rPr>
      </w:pPr>
      <w:r>
        <w:rPr>
          <w:rFonts w:hint="eastAsia" w:ascii="宋体" w:hAnsi="宋体"/>
          <w:color w:val="ff0000"/>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color w:val="000000" w:themeColor="text1"/>
        </w:rPr>
      </w:pPr>
      <w:r>
        <w:rPr>
          <w:color w:val="000000" w:themeColor="text1"/>
        </w:rPr>
      </w:r>
      <w:bookmarkEnd w:id="289"/>
      <w:r/>
      <w:bookmarkEnd w:id="290"/>
      <w:r/>
      <w:r/>
    </w:p>
    <w:p>
      <w:pPr>
        <w:ind w:firstLine="2570"/>
        <w:jc w:val="left"/>
        <w:spacing w:line="360" w:lineRule="auto"/>
        <w:tabs>
          <w:tab w:val="left" w:pos="360" w:leader="none"/>
          <w:tab w:val="left" w:pos="900" w:leader="none"/>
        </w:tabs>
        <w:rPr>
          <w:b/>
          <w:color w:val="000000" w:themeColor="text1"/>
          <w:sz w:val="32"/>
          <w:szCs w:val="32"/>
        </w:rPr>
        <w:outlineLvl w:val="1"/>
      </w:pPr>
      <w:r>
        <w:rPr>
          <w:rFonts w:ascii="宋体" w:hAnsi="宋体"/>
          <w:b/>
          <w:bCs/>
          <w:color w:val="000000" w:themeColor="text1"/>
          <w:sz w:val="32"/>
          <w:szCs w:val="32"/>
        </w:rPr>
        <w:br w:type="page" w:clear="all"/>
      </w:r>
      <w:r>
        <w:rPr>
          <w:rFonts w:hint="eastAsia" w:ascii="宋体" w:hAnsi="宋体"/>
          <w:b/>
          <w:bCs/>
          <w:color w:val="000000" w:themeColor="text1"/>
          <w:sz w:val="32"/>
          <w:szCs w:val="32"/>
        </w:rPr>
        <w:t xml:space="preserve">第四节 </w:t>
      </w:r>
      <w:r>
        <w:rPr>
          <w:rFonts w:hint="eastAsia"/>
          <w:b/>
          <w:color w:val="000000" w:themeColor="text1"/>
          <w:sz w:val="32"/>
          <w:szCs w:val="32"/>
        </w:rPr>
        <w:t xml:space="preserve">评标标准</w:t>
      </w:r>
      <w:r/>
    </w:p>
    <w:p>
      <w:pPr>
        <w:ind w:firstLine="480"/>
        <w:jc w:val="left"/>
        <w:spacing w:line="360" w:lineRule="auto"/>
        <w:tabs>
          <w:tab w:val="left" w:pos="360" w:leader="none"/>
        </w:tabs>
        <w:rPr>
          <w:color w:val="000000" w:themeColor="text1"/>
          <w:sz w:val="24"/>
        </w:rPr>
        <w:outlineLvl w:val="1"/>
      </w:pPr>
      <w:r>
        <w:rPr>
          <w:rFonts w:hint="eastAsia"/>
          <w:color w:val="000000" w:themeColor="text1"/>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color w:val="000000" w:themeColor="text1"/>
          <w:sz w:val="24"/>
        </w:rPr>
        <w:outlineLvl w:val="1"/>
      </w:pPr>
      <w:r>
        <w:rPr>
          <w:color w:val="000000" w:themeColor="text1"/>
          <w:sz w:val="24"/>
        </w:rPr>
        <w:t xml:space="preserve">二、</w:t>
      </w:r>
      <w:r>
        <w:rPr>
          <w:rFonts w:hint="eastAsia"/>
          <w:color w:val="000000" w:themeColor="text1"/>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color w:val="000000" w:themeColor="text1"/>
          <w:sz w:val="24"/>
        </w:rPr>
        <w:t xml:space="preserve">,</w:t>
      </w:r>
      <w:r>
        <w:rPr>
          <w:rFonts w:hint="eastAsia"/>
          <w:color w:val="000000" w:themeColor="text1"/>
          <w:sz w:val="24"/>
        </w:rPr>
        <w:t xml:space="preserve">则由采购人代表现场对上述单位进行随机抽签</w:t>
      </w:r>
      <w:r>
        <w:rPr>
          <w:rFonts w:hint="eastAsia"/>
          <w:color w:val="000000" w:themeColor="text1"/>
          <w:sz w:val="24"/>
        </w:rPr>
        <w:t xml:space="preserve">,</w:t>
      </w:r>
      <w:r>
        <w:rPr>
          <w:rFonts w:hint="eastAsia"/>
          <w:color w:val="000000" w:themeColor="text1"/>
          <w:sz w:val="24"/>
        </w:rPr>
        <w:t xml:space="preserve">抽到的供应商即确定为中标单位。</w:t>
      </w:r>
      <w:r/>
    </w:p>
    <w:p>
      <w:pPr>
        <w:ind w:firstLine="480"/>
        <w:jc w:val="left"/>
        <w:spacing w:line="360" w:lineRule="auto"/>
        <w:tabs>
          <w:tab w:val="left" w:pos="360" w:leader="none"/>
        </w:tabs>
        <w:rPr>
          <w:color w:val="000000" w:themeColor="text1"/>
          <w:sz w:val="24"/>
        </w:rPr>
        <w:outlineLvl w:val="1"/>
      </w:pPr>
      <w:r>
        <w:rPr>
          <w:rFonts w:hint="eastAsia"/>
          <w:color w:val="000000" w:themeColor="text1"/>
          <w:sz w:val="24"/>
        </w:rPr>
        <w:t xml:space="preserve">三、每部分的得分保留小数点后两位，合计得分保留小数点后两位。</w:t>
      </w:r>
      <w:r/>
    </w:p>
    <w:tbl>
      <w:tblPr>
        <w:tblW w:w="10349" w:type="dxa"/>
        <w:tblInd w:w="-8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567"/>
        <w:gridCol w:w="1135"/>
        <w:gridCol w:w="567"/>
        <w:gridCol w:w="5245"/>
        <w:gridCol w:w="2835"/>
      </w:tblGrid>
      <w:tr>
        <w:trPr>
          <w:trHeight w:val="351"/>
        </w:trPr>
        <w:tc>
          <w:tcPr>
            <w:tcW w:w="567"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序号</w:t>
            </w:r>
            <w:r/>
          </w:p>
        </w:tc>
        <w:tc>
          <w:tcPr>
            <w:tcW w:w="1135" w:type="dxa"/>
            <w:vAlign w:val="center"/>
            <w:textDirection w:val="lrTb"/>
            <w:noWrap w:val="false"/>
          </w:tcPr>
          <w:p>
            <w:pP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评审因素</w:t>
            </w:r>
            <w:r/>
          </w:p>
        </w:tc>
        <w:tc>
          <w:tcPr>
            <w:tcW w:w="567"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分值</w:t>
            </w:r>
            <w:r/>
          </w:p>
        </w:tc>
        <w:tc>
          <w:tcPr>
            <w:tcW w:w="5245"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评分标准</w:t>
            </w:r>
            <w:r/>
          </w:p>
        </w:tc>
        <w:tc>
          <w:tcPr>
            <w:tcW w:w="2835"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评审要求</w:t>
            </w:r>
            <w:r/>
          </w:p>
        </w:tc>
      </w:tr>
      <w:tr>
        <w:trPr>
          <w:trHeight w:val="1423"/>
        </w:trPr>
        <w:tc>
          <w:tcPr>
            <w:tcW w:w="567" w:type="dxa"/>
            <w:vAlign w:val="center"/>
            <w:textDirection w:val="lrTb"/>
            <w:noWrap w:val="false"/>
          </w:tcPr>
          <w:p>
            <w:pPr>
              <w:jc w:val="center"/>
              <w:widowControl/>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lang w:bidi="ar"/>
              </w:rPr>
              <w:t xml:space="preserve">1</w:t>
            </w:r>
            <w:r/>
          </w:p>
        </w:tc>
        <w:tc>
          <w:tcPr>
            <w:tcW w:w="1135"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价格分</w:t>
            </w:r>
            <w:r/>
          </w:p>
        </w:tc>
        <w:tc>
          <w:tcPr>
            <w:tcW w:w="567"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rPr>
              <w:t xml:space="preserve">1</w:t>
            </w:r>
            <w:r>
              <w:rPr>
                <w:rFonts w:hint="eastAsia" w:asciiTheme="minorEastAsia" w:hAnsiTheme="minorEastAsia"/>
                <w:color w:val="000000" w:themeColor="text1"/>
                <w:szCs w:val="21"/>
              </w:rPr>
              <w:t xml:space="preserve">5</w:t>
            </w:r>
            <w:r/>
          </w:p>
        </w:tc>
        <w:tc>
          <w:tcPr>
            <w:tcW w:w="5245"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满足采购文件要求且最低的报价为评标基准价，其价格分为满分。其他供应商的价格分统一按照下列公式计算：</w:t>
            </w:r>
            <w:r>
              <w:rPr>
                <w:rFonts w:asciiTheme="minorEastAsia" w:hAnsiTheme="minorEastAsia"/>
                <w:color w:val="000000" w:themeColor="text1"/>
                <w:szCs w:val="21"/>
              </w:rPr>
              <w:t xml:space="preserve">投标报价得分=(评标基准价／投标报价)×</w:t>
            </w:r>
            <w:r>
              <w:rPr>
                <w:rFonts w:hint="eastAsia" w:asciiTheme="minorEastAsia" w:hAnsiTheme="minorEastAsia"/>
                <w:color w:val="000000" w:themeColor="text1"/>
                <w:szCs w:val="21"/>
              </w:rPr>
              <w:t xml:space="preserve">15</w:t>
            </w:r>
            <w:r>
              <w:rPr>
                <w:rFonts w:asciiTheme="minorEastAsia" w:hAnsiTheme="minorEastAsia"/>
                <w:color w:val="000000" w:themeColor="text1"/>
                <w:szCs w:val="21"/>
              </w:rPr>
              <w:t xml:space="preserve">。</w:t>
            </w:r>
            <w:r/>
          </w:p>
        </w:tc>
        <w:tc>
          <w:tcPr>
            <w:tcW w:w="2835"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此处最终报价指经过报价修正，及因落实政府采购政策进行价格调整后的最终报价</w:t>
            </w:r>
            <w:r>
              <w:rPr>
                <w:rFonts w:hint="eastAsia" w:asciiTheme="minorEastAsia" w:hAnsiTheme="minorEastAsia"/>
                <w:color w:val="000000" w:themeColor="text1"/>
                <w:szCs w:val="21"/>
                <w:lang w:bidi="ar"/>
              </w:rPr>
              <w:t xml:space="preserve">。</w:t>
            </w:r>
            <w:r/>
          </w:p>
        </w:tc>
      </w:tr>
      <w:tr>
        <w:trPr>
          <w:trHeight w:val="351"/>
        </w:trPr>
        <w:tc>
          <w:tcPr>
            <w:tcW w:w="567" w:type="dxa"/>
            <w:vAlign w:val="center"/>
            <w:textDirection w:val="lrTb"/>
            <w:noWrap w:val="false"/>
          </w:tcPr>
          <w:p>
            <w:pPr>
              <w:jc w:val="center"/>
              <w:widowControl/>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lang w:bidi="ar"/>
              </w:rPr>
              <w:t xml:space="preserve">2</w:t>
            </w:r>
            <w:r/>
          </w:p>
        </w:tc>
        <w:tc>
          <w:tcPr>
            <w:tcW w:w="1135"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主观分</w:t>
            </w:r>
            <w:r/>
          </w:p>
        </w:tc>
        <w:tc>
          <w:tcPr>
            <w:tcW w:w="567"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rPr>
              <w:t xml:space="preserve">4</w:t>
            </w:r>
            <w:r>
              <w:rPr>
                <w:rFonts w:hint="eastAsia" w:asciiTheme="minorEastAsia" w:hAnsiTheme="minorEastAsia"/>
                <w:color w:val="000000" w:themeColor="text1"/>
                <w:szCs w:val="21"/>
              </w:rPr>
              <w:t xml:space="preserve">8</w:t>
            </w:r>
            <w:r/>
          </w:p>
        </w:tc>
        <w:tc>
          <w:tcPr>
            <w:tcW w:w="5245"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2835"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567" w:type="dxa"/>
            <w:vAlign w:val="center"/>
            <w:textDirection w:val="lrTb"/>
            <w:noWrap w:val="false"/>
          </w:tcPr>
          <w:p>
            <w:pPr>
              <w:jc w:val="center"/>
              <w:widowControl/>
              <w:rPr>
                <w:rFonts w:hint="eastAsia" w:cs="宋体" w:asciiTheme="minorEastAsia" w:hAnsiTheme="minorEastAsia"/>
                <w:color w:val="000000" w:themeColor="text1"/>
                <w:szCs w:val="21"/>
                <w:lang w:bidi="ar"/>
              </w:rPr>
            </w:pPr>
            <w:r>
              <w:rPr>
                <w:rFonts w:hint="eastAsia" w:asciiTheme="minorEastAsia" w:hAnsiTheme="minorEastAsia"/>
                <w:color w:val="000000" w:themeColor="text1"/>
                <w:szCs w:val="21"/>
              </w:rPr>
              <w:t xml:space="preserve">2</w:t>
            </w:r>
            <w:r>
              <w:rPr>
                <w:rFonts w:asciiTheme="minorEastAsia" w:hAnsiTheme="minorEastAsia"/>
                <w:color w:val="000000" w:themeColor="text1"/>
                <w:szCs w:val="21"/>
              </w:rPr>
              <w:t xml:space="preserve">.1</w:t>
            </w:r>
            <w:r/>
          </w:p>
        </w:tc>
        <w:tc>
          <w:tcPr>
            <w:tcW w:w="1135" w:type="dxa"/>
            <w:vAlign w:val="center"/>
            <w:textDirection w:val="lrTb"/>
            <w:noWrap w:val="false"/>
          </w:tcPr>
          <w:p>
            <w:pPr>
              <w:widowControl/>
              <w:rPr>
                <w:rFonts w:hint="eastAsia" w:asciiTheme="minorEastAsia" w:hAnsiTheme="minorEastAsia"/>
                <w:color w:val="000000" w:themeColor="text1"/>
                <w:szCs w:val="21"/>
                <w:lang w:bidi="ar"/>
              </w:rPr>
            </w:pPr>
            <w:r>
              <w:rPr>
                <w:rFonts w:hint="eastAsia" w:ascii="宋体" w:hAnsi="宋体"/>
                <w:color w:val="000000" w:themeColor="text1"/>
                <w:szCs w:val="21"/>
              </w:rPr>
              <w:t xml:space="preserve">重点难点工作方案</w:t>
            </w:r>
            <w:r/>
          </w:p>
        </w:tc>
        <w:tc>
          <w:tcPr>
            <w:tcW w:w="567"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lang w:bidi="ar"/>
              </w:rPr>
              <w:t xml:space="preserve">8</w:t>
            </w:r>
            <w:r/>
          </w:p>
        </w:tc>
        <w:tc>
          <w:tcPr>
            <w:tcW w:w="5245" w:type="dxa"/>
            <w:vAlign w:val="center"/>
            <w:textDirection w:val="lrTb"/>
            <w:noWrap w:val="false"/>
          </w:tcPr>
          <w:p>
            <w:pPr>
              <w:jc w:val="left"/>
              <w:rPr>
                <w:rFonts w:hint="eastAsia" w:ascii="宋体" w:hAnsi="宋体" w:cs="Times New Roman"/>
                <w:color w:val="000000" w:themeColor="text1"/>
                <w:szCs w:val="21"/>
              </w:rPr>
            </w:pPr>
            <w:r>
              <w:rPr>
                <w:rFonts w:hint="eastAsia" w:ascii="宋体" w:hAnsi="宋体" w:cs="Times New Roman"/>
                <w:color w:val="000000" w:themeColor="text1"/>
                <w:szCs w:val="21"/>
              </w:rPr>
              <w:t xml:space="preserve">投标人须针对项目的特点，在服务过程中出现的重点难点工作，制定切实可行的实施方案。</w:t>
            </w:r>
            <w:r/>
          </w:p>
          <w:p>
            <w:pPr>
              <w:jc w:val="left"/>
              <w:rPr>
                <w:rFonts w:hint="eastAsia" w:ascii="宋体" w:hAnsi="宋体" w:cs="Times New Roman"/>
                <w:color w:val="000000" w:themeColor="text1"/>
                <w:szCs w:val="21"/>
              </w:rPr>
            </w:pPr>
            <w:r>
              <w:rPr>
                <w:rFonts w:hint="eastAsia" w:ascii="宋体" w:hAnsi="宋体" w:cs="Times New Roman"/>
                <w:bCs/>
                <w:color w:val="000000" w:themeColor="text1"/>
                <w:szCs w:val="21"/>
              </w:rPr>
              <w:t xml:space="preserve">（1）</w:t>
            </w:r>
            <w:r>
              <w:rPr>
                <w:rFonts w:hint="eastAsia" w:ascii="宋体" w:hAnsi="宋体" w:cs="Times New Roman"/>
                <w:color w:val="000000" w:themeColor="text1"/>
                <w:szCs w:val="21"/>
              </w:rPr>
              <w:t xml:space="preserve">方案完整且切实可行得8分；</w:t>
            </w:r>
            <w:r/>
          </w:p>
          <w:p>
            <w:pPr>
              <w:jc w:val="left"/>
              <w:rPr>
                <w:rFonts w:hint="eastAsia" w:ascii="宋体" w:hAnsi="宋体" w:cs="Times New Roman"/>
                <w:color w:val="000000" w:themeColor="text1"/>
                <w:szCs w:val="21"/>
              </w:rPr>
            </w:pPr>
            <w:r>
              <w:rPr>
                <w:rFonts w:hint="eastAsia" w:ascii="宋体" w:hAnsi="宋体" w:cs="Times New Roman"/>
                <w:bCs/>
                <w:color w:val="000000" w:themeColor="text1"/>
                <w:szCs w:val="21"/>
              </w:rPr>
              <w:t xml:space="preserve">（2）</w:t>
            </w:r>
            <w:r>
              <w:rPr>
                <w:rFonts w:hint="eastAsia" w:ascii="宋体" w:hAnsi="宋体" w:cs="Times New Roman"/>
                <w:color w:val="000000" w:themeColor="text1"/>
                <w:szCs w:val="21"/>
              </w:rPr>
              <w:t xml:space="preserve">比较完整和具有可操作性的得</w:t>
            </w:r>
            <w:r>
              <w:rPr>
                <w:rFonts w:hint="eastAsia" w:ascii="宋体" w:hAnsi="宋体" w:cs="Times New Roman"/>
                <w:color w:val="000000" w:themeColor="text1"/>
                <w:szCs w:val="21"/>
              </w:rPr>
              <w:t xml:space="preserve">5</w:t>
            </w:r>
            <w:r>
              <w:rPr>
                <w:rFonts w:hint="eastAsia" w:ascii="宋体" w:hAnsi="宋体" w:cs="Times New Roman"/>
                <w:color w:val="000000" w:themeColor="text1"/>
                <w:szCs w:val="21"/>
              </w:rPr>
              <w:t xml:space="preserve">分；</w:t>
            </w:r>
            <w:r/>
          </w:p>
          <w:p>
            <w:pPr>
              <w:jc w:val="left"/>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（3）</w:t>
            </w:r>
            <w:r>
              <w:rPr>
                <w:rFonts w:hint="eastAsia" w:ascii="宋体" w:hAnsi="宋体" w:cs="Times New Roman"/>
                <w:color w:val="000000" w:themeColor="text1"/>
                <w:szCs w:val="21"/>
              </w:rPr>
              <w:t xml:space="preserve">方案基本完整的得</w:t>
            </w:r>
            <w:r>
              <w:rPr>
                <w:rFonts w:hint="eastAsia" w:ascii="宋体" w:hAnsi="宋体" w:cs="Times New Roman"/>
                <w:color w:val="000000" w:themeColor="text1"/>
                <w:szCs w:val="21"/>
              </w:rPr>
              <w:t xml:space="preserve">2</w:t>
            </w:r>
            <w:r>
              <w:rPr>
                <w:rFonts w:hint="eastAsia" w:ascii="宋体" w:hAnsi="宋体" w:cs="Times New Roman"/>
                <w:color w:val="000000" w:themeColor="text1"/>
                <w:szCs w:val="21"/>
              </w:rPr>
              <w:t xml:space="preserve">分；未提供不得分</w:t>
            </w:r>
            <w:r>
              <w:rPr>
                <w:rFonts w:ascii="宋体" w:hAnsi="宋体" w:cs="Times New Roman"/>
                <w:color w:val="000000" w:themeColor="text1"/>
                <w:szCs w:val="21"/>
              </w:rPr>
              <w:t xml:space="preserve">。</w:t>
            </w:r>
            <w:r/>
          </w:p>
        </w:tc>
        <w:tc>
          <w:tcPr>
            <w:tcW w:w="2835"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567" w:type="dxa"/>
            <w:vAlign w:val="center"/>
            <w:textDirection w:val="lrTb"/>
            <w:noWrap w:val="false"/>
          </w:tcPr>
          <w:p>
            <w:pPr>
              <w:jc w:val="center"/>
              <w:widowControl/>
              <w:rPr>
                <w:rFonts w:hint="eastAsia" w:cs="宋体" w:asciiTheme="minorEastAsia" w:hAnsiTheme="minorEastAsia"/>
                <w:color w:val="000000" w:themeColor="text1"/>
                <w:szCs w:val="21"/>
                <w:lang w:bidi="ar"/>
              </w:rPr>
            </w:pPr>
            <w:r>
              <w:rPr>
                <w:rFonts w:hint="eastAsia" w:asciiTheme="minorEastAsia" w:hAnsiTheme="minorEastAsia"/>
                <w:color w:val="000000" w:themeColor="text1"/>
                <w:szCs w:val="21"/>
              </w:rPr>
              <w:t xml:space="preserve">2</w:t>
            </w:r>
            <w:r>
              <w:rPr>
                <w:rFonts w:asciiTheme="minorEastAsia" w:hAnsiTheme="minorEastAsia"/>
                <w:color w:val="000000" w:themeColor="text1"/>
                <w:szCs w:val="21"/>
              </w:rPr>
              <w:t xml:space="preserve">.2</w:t>
            </w:r>
            <w:r/>
          </w:p>
        </w:tc>
        <w:tc>
          <w:tcPr>
            <w:tcW w:w="1135" w:type="dxa"/>
            <w:vAlign w:val="center"/>
            <w:textDirection w:val="lrTb"/>
            <w:noWrap w:val="false"/>
          </w:tcPr>
          <w:p>
            <w:pPr>
              <w:widowControl/>
              <w:rPr>
                <w:rFonts w:hint="eastAsia" w:asciiTheme="minorEastAsia" w:hAnsiTheme="minorEastAsia"/>
                <w:color w:val="000000" w:themeColor="text1"/>
                <w:szCs w:val="21"/>
                <w:lang w:bidi="ar"/>
              </w:rPr>
            </w:pPr>
            <w:r>
              <w:rPr>
                <w:rFonts w:hint="eastAsia" w:ascii="宋体" w:hAnsi="宋体"/>
                <w:color w:val="000000" w:themeColor="text1"/>
                <w:szCs w:val="21"/>
              </w:rPr>
              <w:t xml:space="preserve">管理机构和管理制度</w:t>
            </w:r>
            <w:r/>
          </w:p>
        </w:tc>
        <w:tc>
          <w:tcPr>
            <w:tcW w:w="567"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lang w:bidi="ar"/>
              </w:rPr>
              <w:t xml:space="preserve">7</w:t>
            </w:r>
            <w:r/>
          </w:p>
        </w:tc>
        <w:tc>
          <w:tcPr>
            <w:tcW w:w="5245" w:type="dxa"/>
            <w:vAlign w:val="center"/>
            <w:textDirection w:val="lrTb"/>
            <w:noWrap w:val="false"/>
          </w:tcPr>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有完整的管理机构配备；有垃圾运输作业管理制度、内部监督机制；有员工录用、考核和淘汰制度和员工培训计划。</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（1）内容全面，描述清晰，以及其他各方面均相对优秀，得</w:t>
            </w:r>
            <w:r>
              <w:rPr>
                <w:rFonts w:hint="eastAsia" w:ascii="宋体" w:hAnsi="宋体" w:cs="Times New Roman"/>
                <w:bCs/>
                <w:color w:val="000000" w:themeColor="text1"/>
                <w:sz w:val="21"/>
                <w:szCs w:val="21"/>
              </w:rPr>
              <w:t xml:space="preserve">7</w:t>
            </w:r>
            <w:r>
              <w:rPr>
                <w:rFonts w:hint="eastAsia" w:ascii="宋体" w:hAnsi="宋体" w:cs="Times New Roman"/>
                <w:bCs/>
                <w:color w:val="000000" w:themeColor="text1"/>
                <w:sz w:val="21"/>
                <w:szCs w:val="21"/>
              </w:rPr>
              <w:t xml:space="preserve">分；</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（2）内容较全面，描述基本清晰，以及其他各方面均相对较好，得</w:t>
            </w:r>
            <w:r>
              <w:rPr>
                <w:rFonts w:hint="eastAsia" w:ascii="宋体" w:hAnsi="宋体" w:cs="Times New Roman"/>
                <w:bCs/>
                <w:color w:val="000000" w:themeColor="text1"/>
                <w:sz w:val="21"/>
                <w:szCs w:val="21"/>
              </w:rPr>
              <w:t xml:space="preserve">4</w:t>
            </w:r>
            <w:r>
              <w:rPr>
                <w:rFonts w:hint="eastAsia" w:ascii="宋体" w:hAnsi="宋体" w:cs="Times New Roman"/>
                <w:bCs/>
                <w:color w:val="000000" w:themeColor="text1"/>
                <w:sz w:val="21"/>
                <w:szCs w:val="21"/>
              </w:rPr>
              <w:t xml:space="preserve">分；</w:t>
            </w:r>
            <w:r/>
          </w:p>
          <w:p>
            <w:pPr>
              <w:jc w:val="left"/>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（3）内容基本全面，描述缺失，以及其他各方面基本满足采购需求的，得</w:t>
            </w:r>
            <w:r>
              <w:rPr>
                <w:rFonts w:hint="eastAsia" w:ascii="宋体" w:hAnsi="宋体" w:cs="Times New Roman"/>
                <w:bCs/>
                <w:color w:val="000000" w:themeColor="text1"/>
                <w:szCs w:val="21"/>
              </w:rPr>
              <w:t xml:space="preserve">1</w:t>
            </w:r>
            <w:r>
              <w:rPr>
                <w:rFonts w:hint="eastAsia" w:ascii="宋体" w:hAnsi="宋体" w:cs="Times New Roman"/>
                <w:bCs/>
                <w:color w:val="000000" w:themeColor="text1"/>
                <w:szCs w:val="21"/>
              </w:rPr>
              <w:t xml:space="preserve">分；未提供不得分。</w:t>
            </w:r>
            <w:r/>
          </w:p>
        </w:tc>
        <w:tc>
          <w:tcPr>
            <w:tcW w:w="2835"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567" w:type="dxa"/>
            <w:vAlign w:val="center"/>
            <w:textDirection w:val="lrTb"/>
            <w:noWrap w:val="false"/>
          </w:tcPr>
          <w:p>
            <w:pPr>
              <w:jc w:val="center"/>
              <w:widowControl/>
              <w:rPr>
                <w:rFonts w:hint="eastAsia" w:cs="宋体" w:asciiTheme="minorEastAsia" w:hAnsiTheme="minorEastAsia"/>
                <w:color w:val="000000" w:themeColor="text1"/>
                <w:szCs w:val="21"/>
                <w:lang w:bidi="ar"/>
              </w:rPr>
            </w:pPr>
            <w:r>
              <w:rPr>
                <w:rFonts w:hint="eastAsia" w:asciiTheme="minorEastAsia" w:hAnsiTheme="minorEastAsia"/>
                <w:color w:val="000000" w:themeColor="text1"/>
                <w:szCs w:val="21"/>
              </w:rPr>
              <w:t xml:space="preserve">2</w:t>
            </w:r>
            <w:r>
              <w:rPr>
                <w:rFonts w:asciiTheme="minorEastAsia" w:hAnsiTheme="minorEastAsia"/>
                <w:color w:val="000000" w:themeColor="text1"/>
                <w:szCs w:val="21"/>
              </w:rPr>
              <w:t xml:space="preserve">.3</w:t>
            </w:r>
            <w:r/>
          </w:p>
        </w:tc>
        <w:tc>
          <w:tcPr>
            <w:tcW w:w="1135" w:type="dxa"/>
            <w:vAlign w:val="center"/>
            <w:textDirection w:val="lrTb"/>
            <w:noWrap w:val="false"/>
          </w:tcPr>
          <w:p>
            <w:pPr>
              <w:widowControl/>
              <w:rPr>
                <w:rFonts w:hint="eastAsia" w:asciiTheme="minorEastAsia" w:hAnsiTheme="minorEastAsia"/>
                <w:color w:val="000000" w:themeColor="text1"/>
                <w:szCs w:val="21"/>
                <w:lang w:bidi="ar"/>
              </w:rPr>
            </w:pPr>
            <w:r>
              <w:rPr>
                <w:rFonts w:ascii="宋体" w:hAnsi="宋体"/>
                <w:color w:val="000000"/>
                <w:szCs w:val="21"/>
              </w:rPr>
              <w:t xml:space="preserve">进度安排及进度保证措施</w:t>
            </w:r>
            <w:r/>
          </w:p>
        </w:tc>
        <w:tc>
          <w:tcPr>
            <w:tcW w:w="567"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lang w:bidi="ar"/>
              </w:rPr>
              <w:t xml:space="preserve">7</w:t>
            </w:r>
            <w:r/>
          </w:p>
        </w:tc>
        <w:tc>
          <w:tcPr>
            <w:tcW w:w="5245" w:type="dxa"/>
            <w:vAlign w:val="center"/>
            <w:textDirection w:val="lrTb"/>
            <w:noWrap w:val="false"/>
          </w:tcPr>
          <w:p>
            <w:pPr>
              <w:tabs>
                <w:tab w:val="left" w:pos="1130" w:leader="none"/>
              </w:tabs>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根据</w:t>
            </w:r>
            <w:r>
              <w:rPr>
                <w:rFonts w:hint="eastAsia" w:ascii="宋体" w:hAnsi="宋体"/>
                <w:color w:val="000000"/>
                <w:szCs w:val="21"/>
              </w:rPr>
              <w:t xml:space="preserve">投标人</w:t>
            </w:r>
            <w:r>
              <w:rPr>
                <w:rFonts w:ascii="宋体" w:hAnsi="宋体"/>
                <w:color w:val="000000"/>
                <w:szCs w:val="21"/>
              </w:rPr>
              <w:t xml:space="preserve">提供的进度安排及进度保证措施进行综合评审：</w:t>
            </w:r>
            <w:r/>
          </w:p>
          <w:p>
            <w:pPr>
              <w:tabs>
                <w:tab w:val="left" w:pos="1130" w:leader="none"/>
              </w:tabs>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（1）进度安排紧凑，有效提高服务进度，且保证措施科学的，得</w:t>
            </w:r>
            <w:r>
              <w:rPr>
                <w:rFonts w:hint="eastAsia" w:ascii="宋体" w:hAnsi="宋体"/>
                <w:color w:val="000000"/>
                <w:szCs w:val="21"/>
              </w:rPr>
              <w:t xml:space="preserve">7</w:t>
            </w:r>
            <w:r>
              <w:rPr>
                <w:rFonts w:ascii="宋体" w:hAnsi="宋体"/>
                <w:color w:val="000000"/>
                <w:szCs w:val="21"/>
              </w:rPr>
              <w:t xml:space="preserve">分；</w:t>
            </w:r>
            <w:r/>
          </w:p>
          <w:p>
            <w:pPr>
              <w:tabs>
                <w:tab w:val="left" w:pos="1130" w:leader="none"/>
              </w:tabs>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（2）进度安排较合理，保证措施较科学的，得</w:t>
            </w:r>
            <w:r>
              <w:rPr>
                <w:rFonts w:hint="eastAsia" w:ascii="宋体" w:hAnsi="宋体"/>
                <w:color w:val="000000"/>
                <w:szCs w:val="21"/>
              </w:rPr>
              <w:t xml:space="preserve">4</w:t>
            </w:r>
            <w:r>
              <w:rPr>
                <w:rFonts w:ascii="宋体" w:hAnsi="宋体"/>
                <w:color w:val="000000"/>
                <w:szCs w:val="21"/>
              </w:rPr>
              <w:t xml:space="preserve">分；</w:t>
            </w:r>
            <w:r/>
          </w:p>
          <w:p>
            <w:pPr>
              <w:tabs>
                <w:tab w:val="left" w:pos="1130" w:leader="none"/>
              </w:tabs>
              <w:rPr>
                <w:rFonts w:hint="eastAsia" w:asciiTheme="minorEastAsia" w:hAnsiTheme="minorEastAsia"/>
                <w:color w:val="000000" w:themeColor="text1"/>
                <w:szCs w:val="21"/>
                <w:lang w:bidi="ar"/>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（3）进度安排</w:t>
            </w:r>
            <w:r>
              <w:rPr>
                <w:rFonts w:hint="eastAsia" w:ascii="宋体" w:hAnsi="宋体"/>
                <w:color w:val="000000"/>
                <w:szCs w:val="21"/>
              </w:rPr>
              <w:t xml:space="preserve">基本</w:t>
            </w:r>
            <w:r>
              <w:rPr>
                <w:rFonts w:ascii="宋体" w:hAnsi="宋体"/>
                <w:color w:val="000000"/>
                <w:szCs w:val="21"/>
              </w:rPr>
              <w:t xml:space="preserve">合理，保证措施</w:t>
            </w:r>
            <w:r>
              <w:rPr>
                <w:rFonts w:hint="eastAsia" w:ascii="宋体" w:hAnsi="宋体"/>
                <w:color w:val="000000"/>
                <w:szCs w:val="21"/>
              </w:rPr>
              <w:t xml:space="preserve">基本</w:t>
            </w:r>
            <w:r>
              <w:rPr>
                <w:rFonts w:ascii="宋体" w:hAnsi="宋体"/>
                <w:color w:val="000000"/>
                <w:szCs w:val="21"/>
              </w:rPr>
              <w:t xml:space="preserve">科学的，得</w:t>
            </w:r>
            <w:r>
              <w:rPr>
                <w:rFonts w:hint="eastAsia" w:ascii="宋体" w:hAnsi="宋体"/>
                <w:color w:val="000000"/>
                <w:szCs w:val="21"/>
              </w:rPr>
              <w:t xml:space="preserve">1</w:t>
            </w:r>
            <w:r>
              <w:rPr>
                <w:rFonts w:ascii="宋体" w:hAnsi="宋体"/>
                <w:color w:val="000000"/>
                <w:szCs w:val="21"/>
              </w:rPr>
              <w:t xml:space="preserve">分；</w:t>
            </w:r>
            <w:r>
              <w:rPr>
                <w:rFonts w:hint="eastAsia" w:ascii="宋体" w:hAnsi="宋体"/>
                <w:color w:val="000000"/>
                <w:szCs w:val="21"/>
              </w:rPr>
              <w:t xml:space="preserve">未提供不得分。</w:t>
            </w:r>
            <w:r/>
          </w:p>
        </w:tc>
        <w:tc>
          <w:tcPr>
            <w:tcW w:w="2835"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567"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2.4</w:t>
            </w:r>
            <w:r/>
          </w:p>
        </w:tc>
        <w:tc>
          <w:tcPr>
            <w:tcW w:w="1135" w:type="dxa"/>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安全作业保障措施</w:t>
            </w:r>
            <w:r/>
          </w:p>
        </w:tc>
        <w:tc>
          <w:tcPr>
            <w:tcW w:w="567"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7</w:t>
            </w:r>
            <w:r/>
          </w:p>
        </w:tc>
        <w:tc>
          <w:tcPr>
            <w:tcW w:w="5245" w:type="dxa"/>
            <w:vAlign w:val="center"/>
            <w:textDirection w:val="lrTb"/>
            <w:noWrap w:val="false"/>
          </w:tcPr>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有安全制度、安全预案、全员安全培训计划；有安全设施配备及安全检查及记录要求；有意外伤害赔偿措施和风险规避措施；有事故发生后的应对处理办法。</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（1）内容整体完善，方案可行性强，思路清晰，得</w:t>
            </w:r>
            <w:r>
              <w:rPr>
                <w:rFonts w:hint="eastAsia" w:ascii="宋体" w:hAnsi="宋体" w:cs="Times New Roman"/>
                <w:bCs/>
                <w:color w:val="000000" w:themeColor="text1"/>
                <w:sz w:val="21"/>
                <w:szCs w:val="21"/>
              </w:rPr>
              <w:t xml:space="preserve">7</w:t>
            </w:r>
            <w:r>
              <w:rPr>
                <w:rFonts w:hint="eastAsia" w:ascii="宋体" w:hAnsi="宋体" w:cs="Times New Roman"/>
                <w:bCs/>
                <w:color w:val="000000" w:themeColor="text1"/>
                <w:sz w:val="21"/>
                <w:szCs w:val="21"/>
              </w:rPr>
              <w:t xml:space="preserve">分；</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（2）内容整体合理，方案可行性较强，思路较清晰，得4分；</w:t>
            </w:r>
            <w:r/>
          </w:p>
          <w:p>
            <w:pPr>
              <w:pStyle w:val="1034"/>
              <w:rPr>
                <w:rFonts w:hint="eastAsia" w:ascii="宋体" w:hAnsi="宋体" w:cs="Times New Roman"/>
                <w:b/>
                <w:bCs/>
                <w:color w:val="000000" w:themeColor="text1"/>
                <w:sz w:val="21"/>
                <w:szCs w:val="21"/>
              </w:rPr>
            </w:pPr>
            <w:r>
              <w:rPr>
                <w:rFonts w:hint="eastAsia" w:ascii="宋体" w:hAnsi="宋体" w:cs="Times New Roman"/>
                <w:bCs/>
                <w:color w:val="000000" w:themeColor="text1"/>
                <w:sz w:val="21"/>
                <w:szCs w:val="21"/>
              </w:rPr>
              <w:t xml:space="preserve">（3）内容整体一般，方案具有一定可行性，思路一般，得</w:t>
            </w:r>
            <w:r>
              <w:rPr>
                <w:rFonts w:hint="eastAsia" w:ascii="宋体" w:hAnsi="宋体" w:cs="Times New Roman"/>
                <w:bCs/>
                <w:color w:val="000000" w:themeColor="text1"/>
                <w:sz w:val="21"/>
                <w:szCs w:val="21"/>
              </w:rPr>
              <w:t xml:space="preserve">1</w:t>
            </w:r>
            <w:r>
              <w:rPr>
                <w:rFonts w:hint="eastAsia" w:ascii="宋体" w:hAnsi="宋体" w:cs="Times New Roman"/>
                <w:bCs/>
                <w:color w:val="000000" w:themeColor="text1"/>
                <w:sz w:val="21"/>
                <w:szCs w:val="21"/>
              </w:rPr>
              <w:t xml:space="preserve">分；未提供不得分。</w:t>
            </w:r>
            <w:r/>
          </w:p>
        </w:tc>
        <w:tc>
          <w:tcPr>
            <w:tcW w:w="2835"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567"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2.5</w:t>
            </w:r>
            <w:r/>
          </w:p>
        </w:tc>
        <w:tc>
          <w:tcPr>
            <w:tcW w:w="1135" w:type="dxa"/>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应急预案</w:t>
            </w:r>
            <w:r/>
          </w:p>
        </w:tc>
        <w:tc>
          <w:tcPr>
            <w:tcW w:w="567"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7</w:t>
            </w:r>
            <w:r/>
          </w:p>
        </w:tc>
        <w:tc>
          <w:tcPr>
            <w:tcW w:w="5245" w:type="dxa"/>
            <w:vAlign w:val="center"/>
            <w:textDirection w:val="lrTb"/>
            <w:noWrap w:val="false"/>
          </w:tcPr>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应急预案（包含各类突发事件、恶劣天气应急预案）</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（1）内容整体完善，方案可行性强，思路清晰，得</w:t>
            </w:r>
            <w:r>
              <w:rPr>
                <w:rFonts w:hint="eastAsia" w:ascii="宋体" w:hAnsi="宋体" w:cs="Times New Roman"/>
                <w:bCs/>
                <w:color w:val="000000" w:themeColor="text1"/>
                <w:sz w:val="21"/>
                <w:szCs w:val="21"/>
              </w:rPr>
              <w:t xml:space="preserve">7</w:t>
            </w:r>
            <w:r>
              <w:rPr>
                <w:rFonts w:hint="eastAsia" w:ascii="宋体" w:hAnsi="宋体" w:cs="Times New Roman"/>
                <w:bCs/>
                <w:color w:val="000000" w:themeColor="text1"/>
                <w:sz w:val="21"/>
                <w:szCs w:val="21"/>
              </w:rPr>
              <w:t xml:space="preserve">分；</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（2）内容整体合理，方案可行性较强，思路较清晰，得4分；</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（3）内容整体一般，方案具有一定可行性，思路一般，得</w:t>
            </w:r>
            <w:r>
              <w:rPr>
                <w:rFonts w:hint="eastAsia" w:ascii="宋体" w:hAnsi="宋体" w:cs="Times New Roman"/>
                <w:bCs/>
                <w:color w:val="000000" w:themeColor="text1"/>
                <w:sz w:val="21"/>
                <w:szCs w:val="21"/>
              </w:rPr>
              <w:t xml:space="preserve">1</w:t>
            </w:r>
            <w:r>
              <w:rPr>
                <w:rFonts w:hint="eastAsia" w:ascii="宋体" w:hAnsi="宋体" w:cs="Times New Roman"/>
                <w:bCs/>
                <w:color w:val="000000" w:themeColor="text1"/>
                <w:sz w:val="21"/>
                <w:szCs w:val="21"/>
              </w:rPr>
              <w:t xml:space="preserve">分；未提供不得分。</w:t>
            </w:r>
            <w:r/>
          </w:p>
        </w:tc>
        <w:tc>
          <w:tcPr>
            <w:tcW w:w="2835"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567"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2.6</w:t>
            </w:r>
            <w:r/>
          </w:p>
        </w:tc>
        <w:tc>
          <w:tcPr>
            <w:tcW w:w="1135" w:type="dxa"/>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交接过渡方案</w:t>
            </w:r>
            <w:r/>
          </w:p>
        </w:tc>
        <w:tc>
          <w:tcPr>
            <w:tcW w:w="567"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6</w:t>
            </w:r>
            <w:r/>
          </w:p>
        </w:tc>
        <w:tc>
          <w:tcPr>
            <w:tcW w:w="5245" w:type="dxa"/>
            <w:vAlign w:val="center"/>
            <w:textDirection w:val="lrTb"/>
            <w:noWrap w:val="false"/>
          </w:tcPr>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（1）内容整体完善，方案可行性强，思路清晰，得</w:t>
            </w:r>
            <w:r>
              <w:rPr>
                <w:rFonts w:hint="eastAsia" w:ascii="宋体" w:hAnsi="宋体" w:cs="Times New Roman"/>
                <w:bCs/>
                <w:color w:val="000000" w:themeColor="text1"/>
                <w:sz w:val="21"/>
                <w:szCs w:val="21"/>
              </w:rPr>
              <w:t xml:space="preserve">6</w:t>
            </w:r>
            <w:r>
              <w:rPr>
                <w:rFonts w:hint="eastAsia" w:ascii="宋体" w:hAnsi="宋体" w:cs="Times New Roman"/>
                <w:bCs/>
                <w:color w:val="000000" w:themeColor="text1"/>
                <w:sz w:val="21"/>
                <w:szCs w:val="21"/>
              </w:rPr>
              <w:t xml:space="preserve">分；</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（2）内容整体合理，方案可行性较强，思路较清晰，得4分；</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（3）内容整体一般，方案具有一定可行性，思路一般，得</w:t>
            </w:r>
            <w:r>
              <w:rPr>
                <w:rFonts w:hint="eastAsia" w:ascii="宋体" w:hAnsi="宋体" w:cs="Times New Roman"/>
                <w:bCs/>
                <w:color w:val="000000" w:themeColor="text1"/>
                <w:sz w:val="21"/>
                <w:szCs w:val="21"/>
              </w:rPr>
              <w:t xml:space="preserve">2</w:t>
            </w:r>
            <w:r>
              <w:rPr>
                <w:rFonts w:hint="eastAsia" w:ascii="宋体" w:hAnsi="宋体" w:cs="Times New Roman"/>
                <w:bCs/>
                <w:color w:val="000000" w:themeColor="text1"/>
                <w:sz w:val="21"/>
                <w:szCs w:val="21"/>
              </w:rPr>
              <w:t xml:space="preserve">分；未提供不得分。</w:t>
            </w:r>
            <w:r/>
          </w:p>
        </w:tc>
        <w:tc>
          <w:tcPr>
            <w:tcW w:w="2835"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567"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2.7</w:t>
            </w:r>
            <w:r/>
          </w:p>
        </w:tc>
        <w:tc>
          <w:tcPr>
            <w:tcW w:w="1135" w:type="dxa"/>
            <w:vAlign w:val="center"/>
            <w:textDirection w:val="lrTb"/>
            <w:noWrap w:val="false"/>
          </w:tcPr>
          <w:p>
            <w:pPr>
              <w:widowControl/>
              <w:rPr>
                <w:rFonts w:hint="eastAsia" w:asciiTheme="minorEastAsia" w:hAnsiTheme="minorEastAsia"/>
                <w:color w:val="000000" w:themeColor="text1"/>
                <w:szCs w:val="21"/>
                <w:lang w:bidi="ar"/>
              </w:rPr>
            </w:pPr>
            <w:r>
              <w:rPr>
                <w:rFonts w:hint="eastAsia" w:ascii="宋体" w:hAnsi="宋体"/>
                <w:color w:val="000000" w:themeColor="text1"/>
                <w:szCs w:val="21"/>
              </w:rPr>
              <w:t xml:space="preserve">合理化建议</w:t>
            </w:r>
            <w:r/>
          </w:p>
        </w:tc>
        <w:tc>
          <w:tcPr>
            <w:tcW w:w="567"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6</w:t>
            </w:r>
            <w:r/>
          </w:p>
        </w:tc>
        <w:tc>
          <w:tcPr>
            <w:tcW w:w="5245" w:type="dxa"/>
            <w:vAlign w:val="center"/>
            <w:textDirection w:val="lrTb"/>
            <w:noWrap w:val="false"/>
          </w:tcPr>
          <w:p>
            <w:pPr>
              <w:tabs>
                <w:tab w:val="left" w:pos="1130" w:leader="none"/>
              </w:tabs>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针对本项目重点难点进行分析并提出合理有效的建议，针对本项目特点提出的解决问题的对策与方案建议进行综合评审：</w:t>
            </w:r>
            <w:r/>
          </w:p>
          <w:p>
            <w:pPr>
              <w:tabs>
                <w:tab w:val="left" w:pos="1130" w:leader="none"/>
              </w:tabs>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（1）针对项目特点、能实际解决项目所要解决的问题、可操作性、实用性强的得</w:t>
            </w:r>
            <w:r>
              <w:rPr>
                <w:rFonts w:hint="eastAsia" w:ascii="宋体" w:hAnsi="宋体"/>
                <w:color w:val="000000" w:themeColor="text1"/>
                <w:szCs w:val="21"/>
              </w:rPr>
              <w:t xml:space="preserve">6</w:t>
            </w:r>
            <w:r>
              <w:rPr>
                <w:rFonts w:ascii="宋体" w:hAnsi="宋体"/>
                <w:color w:val="000000" w:themeColor="text1"/>
                <w:szCs w:val="21"/>
              </w:rPr>
              <w:t xml:space="preserve">分；</w:t>
            </w:r>
            <w:r/>
          </w:p>
          <w:p>
            <w:pPr>
              <w:tabs>
                <w:tab w:val="left" w:pos="1130" w:leader="none"/>
              </w:tabs>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（2）针对项目特点，能大部分解决项目所要解决的问题，可操作性、实用性较强的得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jc w:val="left"/>
              <w:rPr>
                <w:rFonts w:hint="eastAsia" w:asciiTheme="minorEastAsia" w:hAnsiTheme="minorEastAsia"/>
                <w:color w:val="000000" w:themeColor="text1"/>
                <w:szCs w:val="21"/>
                <w:lang w:bidi="ar"/>
              </w:rPr>
            </w:pPr>
            <w:r>
              <w:rPr>
                <w:rFonts w:ascii="宋体" w:hAnsi="宋体"/>
                <w:color w:val="000000" w:themeColor="text1"/>
                <w:szCs w:val="21"/>
              </w:rPr>
              <w:t xml:space="preserve">（3）</w:t>
            </w:r>
            <w:r>
              <w:rPr>
                <w:rFonts w:ascii="宋体" w:hAnsi="宋体"/>
                <w:color w:val="000000" w:themeColor="text1"/>
                <w:szCs w:val="21"/>
              </w:rPr>
              <w:t xml:space="preserve">较针对项目特点，解决项目</w:t>
            </w:r>
            <w:r>
              <w:rPr>
                <w:rFonts w:hint="eastAsia" w:ascii="宋体" w:hAnsi="宋体"/>
                <w:color w:val="000000" w:themeColor="text1"/>
                <w:szCs w:val="21"/>
              </w:rPr>
              <w:t xml:space="preserve">基本</w:t>
            </w:r>
            <w:r>
              <w:rPr>
                <w:rFonts w:ascii="宋体" w:hAnsi="宋体"/>
                <w:color w:val="000000" w:themeColor="text1"/>
                <w:szCs w:val="21"/>
              </w:rPr>
              <w:t xml:space="preserve">的问题，操作性、实用性</w:t>
            </w:r>
            <w:r>
              <w:rPr>
                <w:rFonts w:hint="eastAsia" w:ascii="宋体" w:hAnsi="宋体"/>
                <w:color w:val="000000" w:themeColor="text1"/>
                <w:szCs w:val="21"/>
              </w:rPr>
              <w:t xml:space="preserve">一般</w:t>
            </w:r>
            <w:r>
              <w:rPr>
                <w:rFonts w:ascii="宋体" w:hAnsi="宋体"/>
                <w:color w:val="000000" w:themeColor="text1"/>
                <w:szCs w:val="21"/>
              </w:rPr>
              <w:t xml:space="preserve">的得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ascii="宋体" w:hAnsi="宋体"/>
                <w:color w:val="000000" w:themeColor="text1"/>
                <w:szCs w:val="21"/>
              </w:rPr>
              <w:t xml:space="preserve">；</w:t>
            </w:r>
            <w:r>
              <w:rPr>
                <w:rFonts w:hint="eastAsia" w:ascii="宋体" w:hAnsi="宋体"/>
                <w:color w:val="000000" w:themeColor="text1"/>
                <w:szCs w:val="21"/>
              </w:rPr>
              <w:t xml:space="preserve">未</w:t>
            </w:r>
            <w:r>
              <w:rPr>
                <w:rFonts w:hint="eastAsia" w:ascii="宋体" w:hAnsi="宋体"/>
                <w:color w:val="000000" w:themeColor="text1"/>
                <w:szCs w:val="21"/>
              </w:rPr>
              <w:t xml:space="preserve">提供不得分。</w:t>
            </w:r>
            <w:r/>
          </w:p>
        </w:tc>
        <w:tc>
          <w:tcPr>
            <w:tcW w:w="2835"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567" w:type="dxa"/>
            <w:vAlign w:val="center"/>
            <w:textDirection w:val="lrTb"/>
            <w:noWrap w:val="false"/>
          </w:tcPr>
          <w:p>
            <w:pPr>
              <w:jc w:val="center"/>
              <w:widowControl/>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lang w:bidi="ar"/>
              </w:rPr>
              <w:t xml:space="preserve">3</w:t>
            </w:r>
            <w:r/>
          </w:p>
        </w:tc>
        <w:tc>
          <w:tcPr>
            <w:tcW w:w="1135"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客观分</w:t>
            </w:r>
            <w:r/>
          </w:p>
        </w:tc>
        <w:tc>
          <w:tcPr>
            <w:tcW w:w="567"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rPr>
              <w:t xml:space="preserve">37</w:t>
            </w:r>
            <w:r/>
          </w:p>
        </w:tc>
        <w:tc>
          <w:tcPr>
            <w:tcW w:w="5245"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2835"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900"/>
        </w:trPr>
        <w:tc>
          <w:tcPr>
            <w:tcW w:w="567"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rPr>
                <w:rFonts w:ascii="宋体" w:hAnsi="宋体"/>
                <w:bCs/>
                <w:color w:val="000000" w:themeColor="text1"/>
                <w:szCs w:val="21"/>
              </w:rPr>
              <w:t xml:space="preserve">1</w:t>
            </w:r>
            <w:r/>
          </w:p>
        </w:tc>
        <w:tc>
          <w:tcPr>
            <w:tcW w:w="1135" w:type="dxa"/>
            <w:vAlign w:val="center"/>
            <w:textDirection w:val="lrTb"/>
            <w:noWrap w:val="false"/>
          </w:tcPr>
          <w:p>
            <w:pPr>
              <w:jc w:val="center"/>
              <w:widowControl/>
              <w:rPr>
                <w:rFonts w:hint="eastAsia" w:ascii="宋体" w:hAnsi="宋体"/>
                <w:bCs/>
                <w:color w:val="000000" w:themeColor="text1"/>
                <w:szCs w:val="21"/>
              </w:rPr>
            </w:pPr>
            <w:r>
              <w:rPr>
                <w:rFonts w:ascii="宋体" w:hAnsi="宋体"/>
                <w:bCs/>
                <w:color w:val="000000" w:themeColor="text1"/>
                <w:szCs w:val="21"/>
              </w:rPr>
              <w:t xml:space="preserve">业绩</w:t>
            </w:r>
            <w:r/>
          </w:p>
        </w:tc>
        <w:tc>
          <w:tcPr>
            <w:tcW w:w="567"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9</w:t>
            </w:r>
            <w:r/>
          </w:p>
        </w:tc>
        <w:tc>
          <w:tcPr>
            <w:tcW w:w="5245" w:type="dxa"/>
            <w:vAlign w:val="center"/>
            <w:textDirection w:val="lrTb"/>
            <w:noWrap w:val="false"/>
          </w:tcPr>
          <w:p>
            <w:pPr>
              <w:jc w:val="left"/>
              <w:widowControl/>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投标人自20</w:t>
            </w:r>
            <w:r>
              <w:rPr>
                <w:rFonts w:ascii="宋体" w:hAnsi="宋体" w:cs="Times New Roman"/>
                <w:bCs/>
                <w:color w:val="000000" w:themeColor="text1"/>
                <w:szCs w:val="21"/>
              </w:rPr>
              <w:t xml:space="preserve">2</w:t>
            </w:r>
            <w:r>
              <w:rPr>
                <w:rFonts w:hint="eastAsia" w:ascii="宋体" w:hAnsi="宋体" w:cs="Times New Roman"/>
                <w:bCs/>
                <w:color w:val="000000" w:themeColor="text1"/>
                <w:szCs w:val="21"/>
              </w:rPr>
              <w:t xml:space="preserve">3年</w:t>
            </w:r>
            <w:r>
              <w:rPr>
                <w:rFonts w:hint="eastAsia" w:ascii="宋体" w:hAnsi="宋体" w:cs="Times New Roman"/>
                <w:bCs/>
                <w:color w:val="000000" w:themeColor="text1"/>
                <w:szCs w:val="21"/>
              </w:rPr>
              <w:t xml:space="preserve">10</w:t>
            </w:r>
            <w:r>
              <w:rPr>
                <w:rFonts w:hint="eastAsia" w:ascii="宋体" w:hAnsi="宋体" w:cs="Times New Roman"/>
                <w:bCs/>
                <w:color w:val="000000" w:themeColor="text1"/>
                <w:szCs w:val="21"/>
              </w:rPr>
              <w:t xml:space="preserve">月1日至今</w:t>
            </w:r>
            <w:r>
              <w:rPr>
                <w:rFonts w:hint="eastAsia" w:ascii="宋体" w:hAnsi="宋体" w:cs="Times New Roman"/>
                <w:bCs/>
                <w:color w:val="000000" w:themeColor="text1"/>
                <w:szCs w:val="21"/>
              </w:rPr>
              <w:t xml:space="preserve">承接过类似</w:t>
            </w:r>
            <w:r>
              <w:rPr>
                <w:rFonts w:hint="eastAsia" w:ascii="宋体" w:hAnsi="宋体" w:cs="Times New Roman"/>
                <w:bCs/>
                <w:color w:val="000000" w:themeColor="text1"/>
                <w:szCs w:val="21"/>
              </w:rPr>
              <w:t xml:space="preserve">道路保洁</w:t>
            </w:r>
            <w:r>
              <w:rPr>
                <w:rFonts w:hint="eastAsia" w:ascii="宋体" w:hAnsi="宋体" w:cs="Times New Roman"/>
                <w:bCs/>
                <w:color w:val="000000" w:themeColor="text1"/>
                <w:szCs w:val="21"/>
              </w:rPr>
              <w:t xml:space="preserve">项目的</w:t>
            </w:r>
            <w:r>
              <w:rPr>
                <w:rFonts w:hint="eastAsia" w:ascii="宋体" w:hAnsi="宋体" w:cs="Times New Roman"/>
                <w:bCs/>
                <w:color w:val="000000" w:themeColor="text1"/>
                <w:szCs w:val="21"/>
              </w:rPr>
              <w:t xml:space="preserve">，每有一个得</w:t>
            </w:r>
            <w:r>
              <w:rPr>
                <w:rFonts w:ascii="宋体" w:hAnsi="宋体" w:cs="Times New Roman"/>
                <w:bCs/>
                <w:color w:val="000000" w:themeColor="text1"/>
                <w:szCs w:val="21"/>
              </w:rPr>
              <w:t xml:space="preserve">3</w:t>
            </w:r>
            <w:r>
              <w:rPr>
                <w:rFonts w:hint="eastAsia" w:ascii="宋体" w:hAnsi="宋体" w:cs="Times New Roman"/>
                <w:bCs/>
                <w:color w:val="000000" w:themeColor="text1"/>
                <w:szCs w:val="21"/>
              </w:rPr>
              <w:t xml:space="preserve">分，本项最高得</w:t>
            </w:r>
            <w:r>
              <w:rPr>
                <w:rFonts w:hint="eastAsia" w:ascii="宋体" w:hAnsi="宋体" w:cs="Times New Roman"/>
                <w:bCs/>
                <w:color w:val="000000" w:themeColor="text1"/>
                <w:szCs w:val="21"/>
              </w:rPr>
              <w:t xml:space="preserve">9</w:t>
            </w:r>
            <w:r>
              <w:rPr>
                <w:rFonts w:hint="eastAsia" w:ascii="宋体" w:hAnsi="宋体" w:cs="Times New Roman"/>
                <w:bCs/>
                <w:color w:val="000000" w:themeColor="text1"/>
                <w:szCs w:val="21"/>
              </w:rPr>
              <w:t xml:space="preserve">分</w:t>
            </w:r>
            <w:r/>
          </w:p>
        </w:tc>
        <w:tc>
          <w:tcPr>
            <w:tcW w:w="2835" w:type="dxa"/>
            <w:vAlign w:val="center"/>
            <w:textDirection w:val="lrTb"/>
            <w:noWrap w:val="false"/>
          </w:tcPr>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1、提供</w:t>
            </w:r>
            <w:r>
              <w:rPr>
                <w:rFonts w:hint="eastAsia" w:ascii="宋体" w:hAnsi="宋体" w:cs="Times New Roman"/>
                <w:bCs/>
                <w:color w:val="000000" w:themeColor="text1"/>
                <w:sz w:val="21"/>
                <w:szCs w:val="21"/>
              </w:rPr>
              <w:t xml:space="preserve">合同</w:t>
            </w:r>
            <w:r>
              <w:rPr>
                <w:rFonts w:hint="eastAsia" w:ascii="宋体" w:hAnsi="宋体" w:cs="Times New Roman"/>
                <w:bCs/>
                <w:color w:val="000000" w:themeColor="text1"/>
                <w:sz w:val="21"/>
                <w:szCs w:val="21"/>
              </w:rPr>
              <w:t xml:space="preserve">。</w:t>
            </w:r>
            <w:r/>
          </w:p>
          <w:p>
            <w:pPr>
              <w:widowControl/>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2</w:t>
            </w:r>
            <w:r>
              <w:rPr>
                <w:rFonts w:hint="eastAsia" w:ascii="宋体" w:hAnsi="宋体" w:cs="Times New Roman"/>
                <w:bCs/>
                <w:color w:val="000000" w:themeColor="text1"/>
                <w:szCs w:val="21"/>
              </w:rPr>
              <w:t xml:space="preserve">、时间以合同签订时间为准。</w:t>
            </w:r>
            <w:r/>
          </w:p>
        </w:tc>
      </w:tr>
      <w:tr>
        <w:trPr>
          <w:trHeight w:val="1238"/>
        </w:trPr>
        <w:tc>
          <w:tcPr>
            <w:tcW w:w="567"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3.2</w:t>
            </w:r>
            <w:r/>
          </w:p>
        </w:tc>
        <w:tc>
          <w:tcPr>
            <w:tcW w:w="1135"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道路环卫机械化作业从业经验</w:t>
            </w:r>
            <w:r/>
          </w:p>
        </w:tc>
        <w:tc>
          <w:tcPr>
            <w:tcW w:w="567"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6</w:t>
            </w:r>
            <w:r/>
          </w:p>
        </w:tc>
        <w:tc>
          <w:tcPr>
            <w:tcW w:w="5245" w:type="dxa"/>
            <w:vAlign w:val="center"/>
            <w:textDirection w:val="lrTb"/>
            <w:noWrap w:val="false"/>
          </w:tcPr>
          <w:p>
            <w:pPr>
              <w:rPr>
                <w:rFonts w:hint="eastAsia" w:ascii="宋体" w:hAnsi="宋体"/>
                <w:bCs/>
                <w:color w:val="000000" w:themeColor="text1"/>
                <w:szCs w:val="21"/>
              </w:rPr>
            </w:pPr>
            <w:r>
              <w:rPr>
                <w:rFonts w:hint="eastAsia" w:ascii="宋体" w:hAnsi="宋体"/>
                <w:bCs/>
                <w:color w:val="000000" w:themeColor="text1"/>
                <w:szCs w:val="21"/>
              </w:rPr>
              <w:t xml:space="preserve">（1）具有冲洒水作业经验的，得3分；</w:t>
            </w:r>
            <w:r/>
          </w:p>
          <w:p>
            <w:pPr>
              <w:jc w:val="left"/>
              <w:widowControl/>
              <w:rPr>
                <w:rFonts w:hint="eastAsia" w:ascii="宋体" w:hAnsi="宋体" w:cs="Times New Roman"/>
                <w:bCs/>
                <w:color w:val="000000" w:themeColor="text1"/>
                <w:szCs w:val="21"/>
              </w:rPr>
            </w:pPr>
            <w:r>
              <w:rPr>
                <w:rFonts w:hint="eastAsia" w:ascii="宋体" w:hAnsi="宋体"/>
                <w:bCs/>
                <w:color w:val="000000" w:themeColor="text1"/>
                <w:szCs w:val="21"/>
              </w:rPr>
              <w:t xml:space="preserve">（2）具有清洗作业经验的，得3分；</w:t>
            </w:r>
            <w:r/>
          </w:p>
        </w:tc>
        <w:tc>
          <w:tcPr>
            <w:tcW w:w="2835" w:type="dxa"/>
            <w:vAlign w:val="center"/>
            <w:textDirection w:val="lrTb"/>
            <w:noWrap w:val="false"/>
          </w:tcPr>
          <w:p>
            <w:pPr>
              <w:pStyle w:val="1034"/>
              <w:rPr>
                <w:rFonts w:hint="eastAsia" w:ascii="宋体" w:hAnsi="宋体" w:cs="Times New Roman" w:eastAsiaTheme="minorEastAsia"/>
                <w:bCs/>
                <w:color w:val="000000" w:themeColor="text1"/>
                <w:sz w:val="21"/>
                <w:szCs w:val="21"/>
              </w:rPr>
            </w:pPr>
            <w:r>
              <w:rPr>
                <w:rFonts w:hint="eastAsia" w:ascii="宋体" w:hAnsi="宋体" w:cs="Times New Roman" w:eastAsiaTheme="minorEastAsia"/>
                <w:bCs/>
                <w:color w:val="000000" w:themeColor="text1"/>
                <w:sz w:val="21"/>
                <w:szCs w:val="21"/>
              </w:rPr>
              <w:t xml:space="preserve">1、提供合同。</w:t>
            </w:r>
            <w:r/>
          </w:p>
          <w:p>
            <w:pPr>
              <w:pStyle w:val="1034"/>
              <w:rPr>
                <w:rFonts w:hint="eastAsia" w:ascii="宋体" w:hAnsi="宋体" w:cs="Times New Roman"/>
                <w:bCs/>
                <w:color w:val="000000" w:themeColor="text1"/>
                <w:sz w:val="21"/>
                <w:szCs w:val="21"/>
              </w:rPr>
            </w:pPr>
            <w:r>
              <w:rPr>
                <w:rFonts w:hint="eastAsia" w:ascii="宋体" w:hAnsi="宋体" w:cs="Times New Roman" w:eastAsiaTheme="minorEastAsia"/>
                <w:bCs/>
                <w:color w:val="000000" w:themeColor="text1"/>
                <w:sz w:val="21"/>
                <w:szCs w:val="21"/>
              </w:rPr>
              <w:t xml:space="preserve">2、合同中不能体现环卫机械化（冲洒水、清洗）作业要求的另须提供采购单位证明。</w:t>
            </w:r>
            <w:r/>
          </w:p>
        </w:tc>
      </w:tr>
      <w:tr>
        <w:trPr>
          <w:trHeight w:val="900"/>
        </w:trPr>
        <w:tc>
          <w:tcPr>
            <w:tcW w:w="567"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rPr>
                <w:rFonts w:hint="eastAsia" w:ascii="宋体" w:hAnsi="宋体"/>
                <w:bCs/>
                <w:color w:val="000000" w:themeColor="text1"/>
                <w:szCs w:val="21"/>
              </w:rPr>
              <w:t xml:space="preserve">3</w:t>
            </w:r>
            <w:r/>
          </w:p>
        </w:tc>
        <w:tc>
          <w:tcPr>
            <w:tcW w:w="1135"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项目经理业绩</w:t>
            </w:r>
            <w:r/>
          </w:p>
        </w:tc>
        <w:tc>
          <w:tcPr>
            <w:tcW w:w="567"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3</w:t>
            </w:r>
            <w:r/>
          </w:p>
        </w:tc>
        <w:tc>
          <w:tcPr>
            <w:tcW w:w="5245" w:type="dxa"/>
            <w:vAlign w:val="center"/>
            <w:textDirection w:val="lrTb"/>
            <w:noWrap w:val="false"/>
          </w:tcPr>
          <w:p>
            <w:pPr>
              <w:rPr>
                <w:rFonts w:hint="eastAsia" w:ascii="宋体" w:hAnsi="宋体"/>
                <w:bCs/>
                <w:color w:val="000000" w:themeColor="text1"/>
                <w:szCs w:val="21"/>
              </w:rPr>
            </w:pPr>
            <w:r>
              <w:rPr>
                <w:rFonts w:hint="eastAsia" w:ascii="宋体" w:hAnsi="宋体"/>
                <w:bCs/>
                <w:color w:val="000000" w:themeColor="text1"/>
                <w:szCs w:val="21"/>
              </w:rPr>
              <w:t xml:space="preserve">本项目配备的项目经理具有</w:t>
            </w:r>
            <w:r>
              <w:rPr>
                <w:rFonts w:hint="eastAsia" w:ascii="宋体" w:hAnsi="宋体"/>
                <w:bCs/>
                <w:color w:val="000000" w:themeColor="text1"/>
                <w:szCs w:val="21"/>
              </w:rPr>
              <w:t xml:space="preserve">从事</w:t>
            </w:r>
            <w:r>
              <w:rPr>
                <w:rFonts w:hint="eastAsia" w:ascii="宋体" w:hAnsi="宋体"/>
                <w:bCs/>
                <w:color w:val="000000" w:themeColor="text1"/>
                <w:szCs w:val="21"/>
              </w:rPr>
              <w:t xml:space="preserve">道路</w:t>
            </w:r>
            <w:r>
              <w:rPr>
                <w:rFonts w:hint="eastAsia" w:ascii="宋体" w:hAnsi="宋体"/>
                <w:bCs/>
                <w:color w:val="000000" w:themeColor="text1"/>
                <w:szCs w:val="21"/>
              </w:rPr>
              <w:t xml:space="preserve">保洁</w:t>
            </w:r>
            <w:r>
              <w:rPr>
                <w:rFonts w:hint="eastAsia" w:ascii="宋体" w:hAnsi="宋体" w:cs="Times New Roman"/>
                <w:bCs/>
                <w:color w:val="000000" w:themeColor="text1"/>
                <w:szCs w:val="21"/>
              </w:rPr>
              <w:t xml:space="preserve">服务经验的</w:t>
            </w:r>
            <w:r>
              <w:rPr>
                <w:rFonts w:hint="eastAsia" w:ascii="宋体" w:hAnsi="宋体"/>
                <w:bCs/>
                <w:color w:val="000000" w:themeColor="text1"/>
                <w:szCs w:val="21"/>
              </w:rPr>
              <w:t xml:space="preserve">，得</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分。</w:t>
            </w:r>
            <w:r/>
          </w:p>
        </w:tc>
        <w:tc>
          <w:tcPr>
            <w:tcW w:w="2835" w:type="dxa"/>
            <w:vAlign w:val="center"/>
            <w:textDirection w:val="lrTb"/>
            <w:noWrap w:val="false"/>
          </w:tcPr>
          <w:p>
            <w:pPr>
              <w:pStyle w:val="1034"/>
              <w:rPr>
                <w:rFonts w:hint="eastAsia" w:ascii="宋体" w:hAnsi="宋体" w:cs="Times New Roman" w:eastAsiaTheme="minorEastAsia"/>
                <w:bCs/>
                <w:color w:val="000000" w:themeColor="text1"/>
                <w:sz w:val="21"/>
                <w:szCs w:val="21"/>
              </w:rPr>
            </w:pPr>
            <w:r>
              <w:rPr>
                <w:rFonts w:hint="eastAsia" w:ascii="宋体" w:hAnsi="宋体" w:cs="Times New Roman" w:eastAsiaTheme="minorEastAsia"/>
                <w:bCs/>
                <w:color w:val="000000" w:themeColor="text1"/>
                <w:sz w:val="21"/>
                <w:szCs w:val="21"/>
              </w:rPr>
              <w:t xml:space="preserve">提供作业合同加盖公章；（如合同中未标明项目经理的，则需提供采购人出具的书面证明材料。）</w:t>
            </w:r>
            <w:r/>
          </w:p>
        </w:tc>
      </w:tr>
      <w:tr>
        <w:trPr>
          <w:trHeight w:val="900"/>
        </w:trPr>
        <w:tc>
          <w:tcPr>
            <w:tcW w:w="567"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rPr>
                <w:rFonts w:hint="eastAsia" w:ascii="宋体" w:hAnsi="宋体"/>
                <w:bCs/>
                <w:color w:val="000000" w:themeColor="text1"/>
                <w:szCs w:val="21"/>
              </w:rPr>
              <w:t xml:space="preserve">4</w:t>
            </w:r>
            <w:r/>
          </w:p>
        </w:tc>
        <w:tc>
          <w:tcPr>
            <w:tcW w:w="1135"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作业车辆</w:t>
            </w:r>
            <w:r/>
          </w:p>
        </w:tc>
        <w:tc>
          <w:tcPr>
            <w:tcW w:w="567"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6</w:t>
            </w:r>
            <w:r/>
          </w:p>
        </w:tc>
        <w:tc>
          <w:tcPr>
            <w:tcW w:w="5245" w:type="dxa"/>
            <w:vAlign w:val="center"/>
            <w:textDirection w:val="lrTb"/>
            <w:noWrap w:val="false"/>
          </w:tcPr>
          <w:p>
            <w:pPr>
              <w:jc w:val="left"/>
              <w:rPr>
                <w:rFonts w:hint="eastAsia" w:ascii="宋体" w:hAnsi="宋体"/>
                <w:bCs/>
                <w:color w:val="000000" w:themeColor="text1"/>
                <w:szCs w:val="21"/>
              </w:rPr>
            </w:pPr>
            <w:r>
              <w:rPr>
                <w:rFonts w:hint="eastAsia" w:ascii="宋体" w:hAnsi="宋体"/>
                <w:bCs/>
                <w:color w:val="000000" w:themeColor="text1"/>
                <w:szCs w:val="21"/>
              </w:rPr>
              <w:t xml:space="preserve">1、</w:t>
            </w:r>
            <w:r>
              <w:rPr>
                <w:rFonts w:hint="eastAsia" w:ascii="宋体" w:hAnsi="宋体"/>
                <w:bCs/>
                <w:color w:val="000000" w:themeColor="text1"/>
                <w:szCs w:val="21"/>
              </w:rPr>
              <w:t xml:space="preserve">自有</w:t>
            </w:r>
            <w:r>
              <w:rPr>
                <w:rFonts w:hint="eastAsia" w:ascii="宋体" w:hAnsi="宋体"/>
                <w:bCs/>
                <w:color w:val="000000" w:themeColor="text1"/>
                <w:szCs w:val="21"/>
              </w:rPr>
              <w:t xml:space="preserve">或租赁</w:t>
            </w:r>
            <w:r>
              <w:rPr>
                <w:rFonts w:ascii="宋体" w:hAnsi="宋体"/>
                <w:bCs/>
                <w:color w:val="000000" w:themeColor="text1"/>
                <w:szCs w:val="21"/>
              </w:rPr>
              <w:t xml:space="preserve">3</w:t>
            </w:r>
            <w:r>
              <w:rPr>
                <w:rFonts w:hint="eastAsia" w:ascii="宋体" w:hAnsi="宋体"/>
                <w:bCs/>
                <w:color w:val="000000" w:themeColor="text1"/>
                <w:szCs w:val="21"/>
              </w:rPr>
              <w:t xml:space="preserve">吨及以上</w:t>
            </w:r>
            <w:r>
              <w:rPr>
                <w:rFonts w:hint="eastAsia" w:ascii="宋体" w:hAnsi="宋体"/>
                <w:bCs/>
                <w:color w:val="000000" w:themeColor="text1"/>
                <w:szCs w:val="21"/>
              </w:rPr>
              <w:t xml:space="preserve">洒水</w:t>
            </w:r>
            <w:r>
              <w:rPr>
                <w:rFonts w:hint="eastAsia" w:ascii="宋体" w:hAnsi="宋体"/>
                <w:bCs/>
                <w:color w:val="000000" w:themeColor="text1"/>
                <w:szCs w:val="21"/>
              </w:rPr>
              <w:t xml:space="preserve">车</w:t>
            </w:r>
            <w:r>
              <w:rPr>
                <w:rFonts w:hint="eastAsia" w:ascii="宋体" w:hAnsi="宋体"/>
                <w:bCs/>
                <w:color w:val="000000" w:themeColor="text1"/>
                <w:szCs w:val="21"/>
              </w:rPr>
              <w:t xml:space="preserve">，有</w:t>
            </w:r>
            <w:r>
              <w:rPr>
                <w:rFonts w:hint="eastAsia" w:ascii="宋体" w:hAnsi="宋体"/>
                <w:bCs/>
                <w:color w:val="000000" w:themeColor="text1"/>
                <w:szCs w:val="21"/>
              </w:rPr>
              <w:t xml:space="preserve">1</w:t>
            </w:r>
            <w:r>
              <w:rPr>
                <w:rFonts w:hint="eastAsia" w:ascii="宋体" w:hAnsi="宋体"/>
                <w:bCs/>
                <w:color w:val="000000" w:themeColor="text1"/>
                <w:szCs w:val="21"/>
              </w:rPr>
              <w:t xml:space="preserve">辆</w:t>
            </w:r>
            <w:r>
              <w:rPr>
                <w:rFonts w:hint="eastAsia" w:ascii="宋体" w:hAnsi="宋体"/>
                <w:bCs/>
                <w:color w:val="000000" w:themeColor="text1"/>
                <w:szCs w:val="21"/>
              </w:rPr>
              <w:t xml:space="preserve">及以上</w:t>
            </w:r>
            <w:r>
              <w:rPr>
                <w:rFonts w:hint="eastAsia" w:ascii="宋体" w:hAnsi="宋体"/>
                <w:bCs/>
                <w:color w:val="000000" w:themeColor="text1"/>
                <w:szCs w:val="21"/>
              </w:rPr>
              <w:t xml:space="preserve">的，得</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分，本项最高得</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分。</w:t>
            </w:r>
            <w:r/>
          </w:p>
          <w:p>
            <w:pPr>
              <w:jc w:val="left"/>
              <w:rPr>
                <w:rFonts w:hint="eastAsia" w:ascii="宋体" w:hAnsi="宋体"/>
                <w:bCs/>
                <w:color w:val="000000" w:themeColor="text1"/>
                <w:szCs w:val="21"/>
              </w:rPr>
            </w:pPr>
            <w:r>
              <w:rPr>
                <w:rFonts w:hint="eastAsia" w:ascii="宋体" w:hAnsi="宋体"/>
                <w:bCs/>
                <w:color w:val="000000" w:themeColor="text1"/>
                <w:szCs w:val="21"/>
              </w:rPr>
              <w:t xml:space="preserve">2、</w:t>
            </w:r>
            <w:r>
              <w:rPr>
                <w:rFonts w:hint="eastAsia" w:ascii="宋体" w:hAnsi="宋体"/>
                <w:bCs/>
                <w:color w:val="000000" w:themeColor="text1"/>
                <w:szCs w:val="21"/>
              </w:rPr>
              <w:t xml:space="preserve">自有</w:t>
            </w:r>
            <w:r>
              <w:rPr>
                <w:rFonts w:hint="eastAsia" w:ascii="宋体" w:hAnsi="宋体"/>
                <w:bCs/>
                <w:color w:val="000000" w:themeColor="text1"/>
                <w:szCs w:val="21"/>
              </w:rPr>
              <w:t xml:space="preserve">或租赁</w:t>
            </w:r>
            <w:r>
              <w:rPr>
                <w:rFonts w:ascii="宋体" w:hAnsi="宋体"/>
                <w:bCs/>
                <w:color w:val="000000" w:themeColor="text1"/>
                <w:szCs w:val="21"/>
              </w:rPr>
              <w:t xml:space="preserve">3</w:t>
            </w:r>
            <w:r>
              <w:rPr>
                <w:rFonts w:hint="eastAsia" w:ascii="宋体" w:hAnsi="宋体"/>
                <w:bCs/>
                <w:color w:val="000000" w:themeColor="text1"/>
                <w:szCs w:val="21"/>
              </w:rPr>
              <w:t xml:space="preserve">吨及以上垃圾收集车的，有</w:t>
            </w:r>
            <w:r>
              <w:rPr>
                <w:rFonts w:hint="eastAsia" w:ascii="宋体" w:hAnsi="宋体"/>
                <w:bCs/>
                <w:color w:val="000000" w:themeColor="text1"/>
                <w:szCs w:val="21"/>
              </w:rPr>
              <w:t xml:space="preserve">1</w:t>
            </w:r>
            <w:r>
              <w:rPr>
                <w:rFonts w:hint="eastAsia" w:ascii="宋体" w:hAnsi="宋体"/>
                <w:bCs/>
                <w:color w:val="000000" w:themeColor="text1"/>
                <w:szCs w:val="21"/>
              </w:rPr>
              <w:t xml:space="preserve">辆</w:t>
            </w:r>
            <w:r>
              <w:rPr>
                <w:rFonts w:hint="eastAsia" w:ascii="宋体" w:hAnsi="宋体"/>
                <w:bCs/>
                <w:color w:val="000000" w:themeColor="text1"/>
                <w:szCs w:val="21"/>
              </w:rPr>
              <w:t xml:space="preserve">及以上</w:t>
            </w:r>
            <w:r>
              <w:rPr>
                <w:rFonts w:hint="eastAsia" w:ascii="宋体" w:hAnsi="宋体"/>
                <w:bCs/>
                <w:color w:val="000000" w:themeColor="text1"/>
                <w:szCs w:val="21"/>
              </w:rPr>
              <w:t xml:space="preserve">的，</w:t>
            </w:r>
            <w:r>
              <w:rPr>
                <w:rFonts w:hint="eastAsia" w:ascii="宋体" w:hAnsi="宋体"/>
                <w:bCs/>
                <w:color w:val="000000" w:themeColor="text1"/>
                <w:szCs w:val="21"/>
              </w:rPr>
              <w:t xml:space="preserve">得</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分，</w:t>
            </w:r>
            <w:r>
              <w:rPr>
                <w:rFonts w:hint="eastAsia" w:ascii="宋体" w:hAnsi="宋体"/>
                <w:bCs/>
                <w:color w:val="000000" w:themeColor="text1"/>
                <w:szCs w:val="21"/>
              </w:rPr>
              <w:t xml:space="preserve">本项最高得</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分。</w:t>
            </w:r>
            <w:r/>
          </w:p>
        </w:tc>
        <w:tc>
          <w:tcPr>
            <w:tcW w:w="2835" w:type="dxa"/>
            <w:vAlign w:val="center"/>
            <w:textDirection w:val="lrTb"/>
            <w:noWrap w:val="false"/>
          </w:tcPr>
          <w:p>
            <w:pPr>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1、自有车辆提供车辆行驶证、车辆登记证及车辆照片。</w:t>
            </w:r>
            <w:r/>
          </w:p>
          <w:p>
            <w:pPr>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2、租赁车辆提供租赁协议、车辆行驶证及车辆照片。</w:t>
            </w:r>
            <w:r/>
          </w:p>
          <w:p>
            <w:pPr>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w:t>
            </w:r>
            <w:r>
              <w:rPr>
                <w:rFonts w:hint="eastAsia" w:ascii="宋体" w:hAnsi="宋体" w:cs="Times New Roman"/>
                <w:bCs/>
                <w:color w:val="000000" w:themeColor="text1"/>
                <w:szCs w:val="21"/>
              </w:rPr>
              <w:t xml:space="preserve">3</w:t>
            </w:r>
            <w:r>
              <w:rPr>
                <w:rFonts w:hint="eastAsia" w:ascii="宋体" w:hAnsi="宋体" w:cs="Times New Roman"/>
                <w:bCs/>
                <w:color w:val="000000" w:themeColor="text1"/>
                <w:szCs w:val="21"/>
              </w:rPr>
              <w:t xml:space="preserve">吨总质量≥</w:t>
            </w:r>
            <w:r>
              <w:rPr>
                <w:rFonts w:hint="eastAsia" w:ascii="宋体" w:hAnsi="宋体" w:cs="Times New Roman"/>
                <w:bCs/>
                <w:color w:val="000000" w:themeColor="text1"/>
                <w:szCs w:val="21"/>
              </w:rPr>
              <w:t xml:space="preserve">6</w:t>
            </w:r>
            <w:r>
              <w:rPr>
                <w:rFonts w:hint="eastAsia" w:ascii="宋体" w:hAnsi="宋体" w:cs="Times New Roman"/>
                <w:bCs/>
                <w:color w:val="000000" w:themeColor="text1"/>
                <w:szCs w:val="21"/>
              </w:rPr>
              <w:t xml:space="preserve">000KG）</w:t>
            </w:r>
            <w:r/>
          </w:p>
        </w:tc>
      </w:tr>
      <w:tr>
        <w:trPr>
          <w:trHeight w:val="900"/>
        </w:trPr>
        <w:tc>
          <w:tcPr>
            <w:tcW w:w="567"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rPr>
                <w:rFonts w:hint="eastAsia" w:ascii="宋体" w:hAnsi="宋体"/>
                <w:bCs/>
                <w:color w:val="000000" w:themeColor="text1"/>
                <w:szCs w:val="21"/>
              </w:rPr>
              <w:t xml:space="preserve">5</w:t>
            </w:r>
            <w:r/>
          </w:p>
        </w:tc>
        <w:tc>
          <w:tcPr>
            <w:tcW w:w="1135"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认证体系</w:t>
            </w:r>
            <w:r/>
          </w:p>
        </w:tc>
        <w:tc>
          <w:tcPr>
            <w:tcW w:w="567"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9</w:t>
            </w:r>
            <w:r/>
          </w:p>
        </w:tc>
        <w:tc>
          <w:tcPr>
            <w:tcW w:w="5245"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投标人具有质量管理体系认证证书、环境管理体系认证证书、职业健康安全管理体系认证证书，每提供一份证书得</w:t>
            </w:r>
            <w:r>
              <w:rPr>
                <w:rFonts w:hint="eastAsia" w:ascii="宋体" w:hAnsi="宋体"/>
                <w:color w:val="000000" w:themeColor="text1"/>
                <w:szCs w:val="21"/>
              </w:rPr>
              <w:t xml:space="preserve">3</w:t>
            </w:r>
            <w:r>
              <w:rPr>
                <w:rFonts w:hint="eastAsia" w:ascii="宋体" w:hAnsi="宋体"/>
                <w:color w:val="000000" w:themeColor="text1"/>
                <w:szCs w:val="21"/>
              </w:rPr>
              <w:t xml:space="preserve">分。最高得</w:t>
            </w:r>
            <w:r>
              <w:rPr>
                <w:rFonts w:hint="eastAsia" w:ascii="宋体" w:hAnsi="宋体"/>
                <w:color w:val="000000" w:themeColor="text1"/>
                <w:szCs w:val="21"/>
              </w:rPr>
              <w:t xml:space="preserve">9</w:t>
            </w:r>
            <w:r>
              <w:rPr>
                <w:rFonts w:hint="eastAsia" w:ascii="宋体" w:hAnsi="宋体"/>
                <w:color w:val="000000" w:themeColor="text1"/>
                <w:szCs w:val="21"/>
              </w:rPr>
              <w:t xml:space="preserve">分。</w:t>
            </w:r>
            <w:r/>
          </w:p>
        </w:tc>
        <w:tc>
          <w:tcPr>
            <w:tcW w:w="2835" w:type="dxa"/>
            <w:vAlign w:val="center"/>
            <w:textDirection w:val="lrTb"/>
            <w:noWrap w:val="false"/>
          </w:tcPr>
          <w:p>
            <w:pPr>
              <w:jc w:val="left"/>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1、</w:t>
            </w:r>
            <w:r>
              <w:rPr>
                <w:rFonts w:ascii="宋体" w:hAnsi="宋体" w:cs="Times New Roman"/>
                <w:bCs/>
                <w:color w:val="000000" w:themeColor="text1"/>
                <w:szCs w:val="21"/>
              </w:rPr>
              <w:t xml:space="preserve">提供</w:t>
            </w:r>
            <w:r>
              <w:rPr>
                <w:rFonts w:hint="eastAsia" w:ascii="宋体" w:hAnsi="宋体" w:cs="Times New Roman"/>
                <w:bCs/>
                <w:color w:val="000000" w:themeColor="text1"/>
                <w:szCs w:val="21"/>
              </w:rPr>
              <w:t xml:space="preserve">认证证书。</w:t>
            </w:r>
            <w:r/>
          </w:p>
          <w:p>
            <w:pPr>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2、提供国家认监委网站查询的最新状态需为“有效”的截图。</w:t>
            </w:r>
            <w:r/>
          </w:p>
        </w:tc>
      </w:tr>
      <w:tr>
        <w:trPr>
          <w:trHeight w:val="900"/>
        </w:trPr>
        <w:tc>
          <w:tcPr>
            <w:tcW w:w="567"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rPr>
                <w:rFonts w:hint="eastAsia" w:ascii="宋体" w:hAnsi="宋体"/>
                <w:bCs/>
                <w:color w:val="000000" w:themeColor="text1"/>
                <w:szCs w:val="21"/>
              </w:rPr>
              <w:t xml:space="preserve">6</w:t>
            </w:r>
            <w:r/>
          </w:p>
        </w:tc>
        <w:tc>
          <w:tcPr>
            <w:tcW w:w="1135"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投标承诺</w:t>
            </w:r>
            <w:r/>
          </w:p>
        </w:tc>
        <w:tc>
          <w:tcPr>
            <w:tcW w:w="567"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4</w:t>
            </w:r>
            <w:r/>
          </w:p>
        </w:tc>
        <w:tc>
          <w:tcPr>
            <w:tcW w:w="5245"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投标人承诺按照相关规定发放：节日福利、劳动防护用品费、加班费、为员工办理意外伤害保险，每承诺一项得</w:t>
            </w:r>
            <w:r>
              <w:rPr>
                <w:rFonts w:ascii="宋体" w:hAnsi="宋体"/>
                <w:color w:val="000000" w:themeColor="text1"/>
                <w:szCs w:val="21"/>
              </w:rPr>
              <w:t xml:space="preserve">1</w:t>
            </w:r>
            <w:r>
              <w:rPr>
                <w:rFonts w:hint="eastAsia" w:ascii="宋体" w:hAnsi="宋体"/>
                <w:color w:val="000000" w:themeColor="text1"/>
                <w:szCs w:val="21"/>
              </w:rPr>
              <w:t xml:space="preserve">分，最高得</w:t>
            </w:r>
            <w:r>
              <w:rPr>
                <w:rFonts w:ascii="宋体" w:hAnsi="宋体"/>
                <w:color w:val="000000" w:themeColor="text1"/>
                <w:szCs w:val="21"/>
              </w:rPr>
              <w:t xml:space="preserve">4</w:t>
            </w:r>
            <w:r>
              <w:rPr>
                <w:rFonts w:hint="eastAsia" w:ascii="宋体" w:hAnsi="宋体"/>
                <w:color w:val="000000" w:themeColor="text1"/>
                <w:szCs w:val="21"/>
              </w:rPr>
              <w:t xml:space="preserve">分。</w:t>
            </w:r>
            <w:r/>
          </w:p>
        </w:tc>
        <w:tc>
          <w:tcPr>
            <w:tcW w:w="2835" w:type="dxa"/>
            <w:vAlign w:val="center"/>
            <w:textDirection w:val="lrTb"/>
            <w:noWrap w:val="false"/>
          </w:tcPr>
          <w:p>
            <w:pPr>
              <w:pStyle w:val="1034"/>
              <w:rPr>
                <w:rFonts w:hint="eastAsia" w:ascii="宋体" w:hAnsi="宋体" w:eastAsiaTheme="minorEastAsia" w:cstheme="minorBidi"/>
                <w:color w:val="000000" w:themeColor="text1"/>
                <w:sz w:val="21"/>
                <w:szCs w:val="21"/>
              </w:rPr>
            </w:pPr>
            <w:r>
              <w:rPr>
                <w:rFonts w:hint="eastAsia" w:ascii="宋体" w:hAnsi="宋体" w:eastAsiaTheme="minorEastAsia" w:cstheme="minorBidi"/>
                <w:color w:val="000000" w:themeColor="text1"/>
                <w:sz w:val="21"/>
                <w:szCs w:val="21"/>
              </w:rPr>
              <w:t xml:space="preserve">提供承诺书</w:t>
            </w:r>
            <w:r/>
          </w:p>
        </w:tc>
      </w:tr>
      <w:tr>
        <w:trPr>
          <w:trHeight w:val="351"/>
        </w:trPr>
        <w:tc>
          <w:tcPr>
            <w:tcW w:w="567" w:type="dxa"/>
            <w:vAlign w:val="center"/>
            <w:textDirection w:val="lrTb"/>
            <w:noWrap w:val="false"/>
          </w:tcPr>
          <w:p>
            <w:pP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合计</w:t>
            </w:r>
            <w:r/>
          </w:p>
        </w:tc>
        <w:tc>
          <w:tcPr>
            <w:tcW w:w="1135"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567"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rPr>
              <w:t xml:space="preserve">100</w:t>
            </w:r>
            <w:r/>
          </w:p>
        </w:tc>
        <w:tc>
          <w:tcPr>
            <w:tcW w:w="5245"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2835" w:type="dxa"/>
            <w:vAlign w:val="center"/>
            <w:textDirection w:val="lrTb"/>
            <w:noWrap/>
          </w:tcPr>
          <w:p>
            <w:pPr>
              <w:jc w:val="left"/>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bl>
    <w:p>
      <w:r/>
      <w:r/>
    </w:p>
    <w:p>
      <w:pPr>
        <w:ind w:firstLine="482"/>
        <w:spacing w:before="120" w:line="324" w:lineRule="auto"/>
        <w:tabs>
          <w:tab w:val="left" w:pos="360" w:leader="none"/>
        </w:tabs>
        <w:rPr>
          <w:b/>
          <w:bCs/>
          <w:color w:val="000000" w:themeColor="text1"/>
          <w:sz w:val="24"/>
        </w:rPr>
        <w:outlineLvl w:val="1"/>
      </w:pPr>
      <w:r>
        <w:rPr>
          <w:rFonts w:hint="eastAsia"/>
          <w:b/>
          <w:bCs/>
          <w:color w:val="000000" w:themeColor="text1"/>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b/>
          <w:bCs/>
          <w:color w:val="000000" w:themeColor="text1"/>
          <w:sz w:val="24"/>
          <w:szCs w:val="24"/>
        </w:rPr>
      </w:r>
      <w:bookmarkEnd w:id="239"/>
      <w:r/>
      <w:bookmarkEnd w:id="254"/>
      <w:r/>
      <w:bookmarkEnd w:id="255"/>
      <w:r/>
      <w:r/>
    </w:p>
    <w:p>
      <w:pPr>
        <w:jc w:val="center"/>
        <w:spacing w:line="360" w:lineRule="auto"/>
        <w:rPr>
          <w:color w:val="000000" w:themeColor="text1"/>
        </w:rPr>
        <w:outlineLvl w:val="0"/>
      </w:pPr>
      <w:r>
        <w:rPr>
          <w:b/>
          <w:color w:val="000000" w:themeColor="text1"/>
          <w:sz w:val="36"/>
          <w:szCs w:val="36"/>
        </w:rPr>
        <w:t xml:space="preserve">第五章</w:t>
      </w:r>
      <w:r>
        <w:rPr>
          <w:b/>
          <w:color w:val="000000" w:themeColor="text1"/>
          <w:sz w:val="36"/>
          <w:szCs w:val="36"/>
        </w:rPr>
        <w:t xml:space="preserve">   </w:t>
      </w:r>
      <w:r>
        <w:rPr>
          <w:b/>
          <w:color w:val="000000" w:themeColor="text1"/>
          <w:sz w:val="36"/>
          <w:szCs w:val="36"/>
        </w:rPr>
        <w:t xml:space="preserve">采购需求</w:t>
      </w:r>
      <w:r/>
    </w:p>
    <w:p>
      <w:pPr>
        <w:jc w:val="left"/>
        <w:spacing w:line="360" w:lineRule="auto"/>
        <w:widowControl/>
        <w:rPr>
          <w:rFonts w:hint="eastAsia" w:ascii="宋体" w:hAnsi="宋体" w:cs="宋体"/>
          <w:b/>
          <w:color w:val="000000"/>
          <w:sz w:val="24"/>
        </w:rPr>
      </w:pPr>
      <w:r>
        <w:rPr>
          <w:rFonts w:ascii="宋体" w:hAnsi="宋体" w:cs="宋体"/>
          <w:b/>
          <w:color w:val="000000"/>
          <w:sz w:val="24"/>
        </w:rPr>
        <w:t xml:space="preserve">一</w:t>
      </w:r>
      <w:r>
        <w:rPr>
          <w:rFonts w:hint="eastAsia" w:ascii="宋体" w:hAnsi="宋体" w:cs="宋体"/>
          <w:b/>
          <w:color w:val="000000"/>
          <w:sz w:val="24"/>
        </w:rPr>
        <w:t xml:space="preserve">、</w:t>
      </w:r>
      <w:r>
        <w:rPr>
          <w:rFonts w:hint="eastAsia" w:ascii="宋体" w:hAnsi="宋体" w:cs="宋体"/>
          <w:b/>
          <w:color w:val="000000"/>
          <w:sz w:val="24"/>
        </w:rPr>
        <w:t xml:space="preserve">作业服务量清单</w:t>
      </w:r>
      <w:r/>
    </w:p>
    <w:p>
      <w:pPr>
        <w:spacing w:line="600" w:lineRule="exact"/>
        <w:rPr>
          <w:rFonts w:hint="eastAsia" w:ascii="宋体" w:hAnsi="宋体" w:cs="宋体"/>
          <w:color w:val="000000" w:themeColor="text1"/>
          <w:sz w:val="24"/>
        </w:rPr>
      </w:pPr>
      <w:r>
        <w:rPr>
          <w:rFonts w:hint="eastAsia" w:ascii="宋体" w:hAnsi="宋体" w:cs="宋体"/>
          <w:color w:val="000000" w:themeColor="text1"/>
          <w:sz w:val="24"/>
        </w:rPr>
        <w:t xml:space="preserve">1、作业服务量清单及说明包括本说明、作业量总表及明细表，作业服务范围。</w:t>
      </w:r>
      <w:r/>
    </w:p>
    <w:p>
      <w:pPr>
        <w:spacing w:line="600" w:lineRule="exact"/>
        <w:rPr>
          <w:rFonts w:hint="eastAsia" w:ascii="宋体" w:hAnsi="宋体" w:cs="宋体"/>
          <w:color w:val="000000" w:themeColor="text1"/>
          <w:sz w:val="24"/>
        </w:rPr>
      </w:pPr>
      <w:r>
        <w:rPr>
          <w:rFonts w:hint="eastAsia" w:ascii="宋体" w:hAnsi="宋体" w:cs="宋体"/>
          <w:color w:val="000000" w:themeColor="text1"/>
          <w:sz w:val="24"/>
        </w:rPr>
        <w:t xml:space="preserve">2、本作业服务量清单中的作业服务范围包括：</w:t>
      </w:r>
      <w:r/>
    </w:p>
    <w:p>
      <w:pPr>
        <w:ind w:firstLine="240"/>
        <w:spacing w:line="600" w:lineRule="exact"/>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道路、人行道及公共区域人工清扫保洁（含道板冲洗）</w:t>
      </w:r>
      <w:r/>
    </w:p>
    <w:p>
      <w:pPr>
        <w:ind w:firstLine="240"/>
        <w:spacing w:line="60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）道路两侧绿化带、侧石以上的人行道及绿化隔离带的保洁；</w:t>
      </w:r>
      <w:r/>
    </w:p>
    <w:p>
      <w:pPr>
        <w:ind w:firstLine="240"/>
        <w:spacing w:line="60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）道路两侧绿地、田地、水域以及广场花台、广告凳、护栏、景观亭台、桌椅、路灯杆等公共设施的保洁；</w:t>
      </w:r>
      <w:r/>
    </w:p>
    <w:p>
      <w:pP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  （4）人行道护栏保洁；</w:t>
      </w:r>
      <w:r/>
    </w:p>
    <w:p>
      <w:pPr>
        <w:ind w:firstLine="240"/>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）道路沿线果壳箱内垃圾分类收运、箱体清洗和保洁（含消杀）</w:t>
      </w:r>
      <w:r>
        <w:rPr>
          <w:rFonts w:hint="eastAsia" w:ascii="宋体" w:hAnsi="宋体" w:cs="宋体"/>
          <w:color w:val="000000" w:themeColor="text1"/>
          <w:sz w:val="24"/>
        </w:rPr>
        <w:t xml:space="preserve">；</w:t>
      </w:r>
      <w:r/>
    </w:p>
    <w:p>
      <w:pPr>
        <w:ind w:firstLine="240"/>
        <w:spacing w:line="60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）道路沿线花台、景观亭台、桌椅等公共设施保洁；</w:t>
      </w:r>
      <w:r/>
    </w:p>
    <w:p>
      <w:pPr>
        <w:ind w:firstLine="240"/>
        <w:spacing w:line="60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7</w:t>
      </w:r>
      <w:r>
        <w:rPr>
          <w:rFonts w:hint="eastAsia" w:ascii="宋体" w:hAnsi="宋体" w:cs="宋体"/>
          <w:color w:val="000000" w:themeColor="text1"/>
          <w:sz w:val="24"/>
        </w:rPr>
        <w:t xml:space="preserve">）道路沿线公交站台、桥梁等公共设施保洁；</w:t>
      </w:r>
      <w:r/>
    </w:p>
    <w:p>
      <w:pPr>
        <w:ind w:firstLine="240"/>
        <w:spacing w:line="60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8</w:t>
      </w:r>
      <w:r>
        <w:rPr>
          <w:rFonts w:hint="eastAsia" w:ascii="宋体" w:hAnsi="宋体" w:cs="宋体"/>
          <w:color w:val="000000" w:themeColor="text1"/>
          <w:sz w:val="24"/>
        </w:rPr>
        <w:t xml:space="preserve">）灾害性天气应急保障（大气污染、冰雪天气、大面积积水处理等）；</w:t>
      </w:r>
      <w:r/>
    </w:p>
    <w:p>
      <w:pPr>
        <w:ind w:firstLine="240"/>
        <w:spacing w:line="60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9</w:t>
      </w:r>
      <w:r>
        <w:rPr>
          <w:rFonts w:hint="eastAsia" w:ascii="宋体" w:hAnsi="宋体" w:cs="宋体"/>
          <w:color w:val="000000" w:themeColor="text1"/>
          <w:sz w:val="24"/>
        </w:rPr>
        <w:t xml:space="preserve">）保洁交界处1</w:t>
      </w:r>
      <w:r>
        <w:rPr>
          <w:rFonts w:ascii="宋体" w:hAnsi="宋体" w:cs="宋体"/>
          <w:color w:val="000000" w:themeColor="text1"/>
          <w:sz w:val="24"/>
        </w:rPr>
        <w:t xml:space="preserve">0米保洁</w:t>
      </w:r>
      <w:r>
        <w:rPr>
          <w:rFonts w:hint="eastAsia" w:ascii="宋体" w:hAnsi="宋体" w:cs="宋体"/>
          <w:color w:val="000000" w:themeColor="text1"/>
          <w:sz w:val="24"/>
        </w:rPr>
        <w:t xml:space="preserve">；</w:t>
      </w:r>
      <w:r/>
    </w:p>
    <w:p>
      <w:pPr>
        <w:ind w:firstLine="240"/>
        <w:spacing w:line="60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）突击性清理；</w:t>
      </w:r>
      <w:r/>
    </w:p>
    <w:p>
      <w:pPr>
        <w:ind w:firstLine="240"/>
        <w:spacing w:line="60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11</w:t>
      </w:r>
      <w:r>
        <w:rPr>
          <w:rFonts w:hint="eastAsia" w:ascii="宋体" w:hAnsi="宋体" w:cs="宋体"/>
          <w:color w:val="000000" w:themeColor="text1"/>
          <w:sz w:val="24"/>
        </w:rPr>
        <w:t xml:space="preserve">）保洁范围内所有零星建筑垃圾、枯枝等；</w:t>
      </w:r>
      <w:r/>
    </w:p>
    <w:p>
      <w:pPr>
        <w:ind w:firstLine="240"/>
        <w:spacing w:line="60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12</w:t>
      </w:r>
      <w:r>
        <w:rPr>
          <w:rFonts w:hint="eastAsia" w:ascii="宋体" w:hAnsi="宋体" w:cs="宋体"/>
          <w:color w:val="000000" w:themeColor="text1"/>
          <w:sz w:val="24"/>
        </w:rPr>
        <w:t xml:space="preserve">）清理清运道路两侧绿化带及责任区域内偷倒的建筑装潢垃圾、大件垃圾、一般工业固废、生活垃圾、树枝等所有堆积物；</w:t>
      </w:r>
      <w:r/>
    </w:p>
    <w:p>
      <w:pPr>
        <w:ind w:firstLine="240"/>
        <w:spacing w:line="600" w:lineRule="exact"/>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）处置道路两侧绿化带及责任区域内的建筑装潢垃圾、大件垃圾、一般工业固废、生活垃圾、树枝等所有堆积物。</w:t>
      </w:r>
      <w:r/>
    </w:p>
    <w:p>
      <w:pPr>
        <w:ind w:firstLine="240"/>
        <w:spacing w:line="600" w:lineRule="exact"/>
        <w:rPr>
          <w:rFonts w:hint="eastAsia" w:ascii="宋体" w:hAnsi="宋体" w:cs="宋体"/>
          <w:color w:val="000000" w:themeColor="text1"/>
          <w:sz w:val="24"/>
        </w:rPr>
      </w:pPr>
      <w:r>
        <w:rPr>
          <w:rFonts w:hint="eastAsia" w:ascii="宋体" w:hAnsi="宋体" w:cs="宋体"/>
          <w:color w:val="000000" w:themeColor="text1"/>
          <w:sz w:val="24"/>
        </w:rPr>
      </w:r>
      <w:r/>
    </w:p>
    <w:p>
      <w:pPr>
        <w:ind w:firstLine="240"/>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作业服务量清单：</w:t>
      </w:r>
      <w:r/>
    </w:p>
    <w:p>
      <w:pPr>
        <w:ind w:firstLine="240"/>
        <w:spacing w:line="560" w:lineRule="exact"/>
        <w:rPr>
          <w:rFonts w:hint="eastAsia" w:ascii="宋体" w:hAnsi="宋体" w:cs="宋体"/>
          <w:color w:val="000000" w:themeColor="text1"/>
          <w:sz w:val="24"/>
        </w:rPr>
      </w:pPr>
      <w:r>
        <w:rPr>
          <w:rFonts w:hint="eastAsia" w:ascii="宋体" w:hAnsi="宋体" w:cs="宋体"/>
          <w:color w:val="000000" w:themeColor="text1"/>
          <w:sz w:val="24"/>
        </w:rPr>
      </w:r>
      <w:r/>
    </w:p>
    <w:tbl>
      <w:tblPr>
        <w:tblW w:w="8587" w:type="dxa"/>
        <w:tblInd w:w="-147" w:type="dxa"/>
        <w:tblLook w:val="04A0" w:firstRow="1" w:lastRow="0" w:firstColumn="1" w:lastColumn="0" w:noHBand="0" w:noVBand="1"/>
      </w:tblPr>
      <w:tblGrid>
        <w:gridCol w:w="727"/>
        <w:gridCol w:w="1180"/>
        <w:gridCol w:w="1280"/>
        <w:gridCol w:w="1720"/>
        <w:gridCol w:w="1720"/>
        <w:gridCol w:w="980"/>
        <w:gridCol w:w="980"/>
      </w:tblGrid>
      <w:tr>
        <w:trPr>
          <w:trHeight w:val="540"/>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行政村</w:t>
            </w:r>
            <w:r/>
          </w:p>
        </w:tc>
        <w:tc>
          <w:tcPr>
            <w:tcBorders>
              <w:top w:val="single" w:color="auto"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路线名称</w:t>
            </w:r>
            <w:r/>
          </w:p>
        </w:tc>
        <w:tc>
          <w:tcPr>
            <w:tcBorders>
              <w:top w:val="single" w:color="auto"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起到名称</w:t>
            </w:r>
            <w:r/>
          </w:p>
        </w:tc>
        <w:tc>
          <w:tcPr>
            <w:tcBorders>
              <w:top w:val="single" w:color="auto"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终点名称</w:t>
            </w:r>
            <w:r/>
          </w:p>
        </w:tc>
        <w:tc>
          <w:tcPr>
            <w:tcBorders>
              <w:top w:val="single" w:color="auto"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公里</w:t>
            </w:r>
            <w:r/>
          </w:p>
        </w:tc>
        <w:tc>
          <w:tcPr>
            <w:tcBorders>
              <w:top w:val="single" w:color="auto"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备注</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建东村</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建友线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礼洛线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友谊村</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2.53</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礼洛线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周城桥</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友谊村</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2.6</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gridSpan w:val="3"/>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小计</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5.13</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陆庄村</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礼毛路</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高树桥</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宋家桥</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1.4</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gridSpan w:val="3"/>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小计</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1.4</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3</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毛家村</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礼毛路</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宋家桥</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盐宜高铁</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2.68</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政毛线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孙觌墓</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洛阳界</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0.75</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贝庄线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王言桥</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礼毛路</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2.5</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gridSpan w:val="3"/>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小计</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5.93</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4</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华渡村</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礼毛路</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盐宜铁路</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华渡桥（一半）</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1.4</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潘寨线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谈沟线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华渡三岔口</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0.86</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谈沟线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潘寨线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谢成线</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1.842</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gridSpan w:val="3"/>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小计</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4.102</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5</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庞家街村</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潘寨线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前黄界</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谈沟线</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2.8</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庞大线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潘寨线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上阳桥</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1.378</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576"/>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震农线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政平幼儿园北侧围墙</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新长铁路</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3</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339"/>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gridSpan w:val="3"/>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小计</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7.178</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639"/>
        </w:trPr>
        <w:tc>
          <w:tcPr>
            <w:tcBorders>
              <w:top w:val="none" w:color="000000" w:sz="4" w:space="0"/>
              <w:left w:val="single" w:color="auto" w:sz="4" w:space="0"/>
              <w:bottom w:val="single" w:color="auto"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6</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政平村</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大路线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政平卫生院</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便民路三岔口（预制厂）</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0.76</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政毛线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东新线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孙觌墓</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1.6</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上阳东线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政毛线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庞大线</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0.75</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下阳西线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政毛线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庞大线</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0.78</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840"/>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庞大线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政平南十字路口西沥青与水泥板块交界处</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邵家塘西三岔口</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1.1</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gridSpan w:val="3"/>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小计</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4.99</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7</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大路村</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庞大线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邵家塘西三岔口</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前桥线</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2.5</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576"/>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大路线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便民路三岔口（预制厂）</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常武南路</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1.8</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前桥线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新前桥</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南码头线三岔口</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1.68</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576"/>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许新线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新辰工业园沥青水泥交界处</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前桥线与许新线交叉口</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1.1</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gridSpan w:val="3"/>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小计</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7.08</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576"/>
        </w:trPr>
        <w:tc>
          <w:tcPr>
            <w:tcBorders>
              <w:top w:val="none" w:color="000000" w:sz="4" w:space="0"/>
              <w:left w:val="single" w:color="auto" w:sz="4" w:space="0"/>
              <w:bottom w:val="single" w:color="auto"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8</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新辰村</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许新线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武进大道</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新辰工业园沥青水泥交界处</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0.64</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震农线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王言桥</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青洋路</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0.98</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陆婆线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王言桥</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振新路</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0.41</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宋家塘村道</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震农线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宋家塘村后</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0.53</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gridSpan w:val="3"/>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小计</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2.56</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576"/>
        </w:trPr>
        <w:tc>
          <w:tcPr>
            <w:tcBorders>
              <w:top w:val="none" w:color="000000" w:sz="4" w:space="0"/>
              <w:left w:val="single" w:color="auto" w:sz="4" w:space="0"/>
              <w:bottom w:val="single" w:color="auto"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9</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礼嘉村</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礼洛线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礼嘉中学东十字路口</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周城桥</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gridSpan w:val="3"/>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小计</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10</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秦巷村</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震农线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礼嘉小学北围墙</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茅后桥</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1.6</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於家线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青洋路</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震农线</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1.34</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gridSpan w:val="3"/>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小计</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2.94</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576"/>
        </w:trPr>
        <w:tc>
          <w:tcPr>
            <w:tcBorders>
              <w:top w:val="none" w:color="000000" w:sz="4" w:space="0"/>
              <w:left w:val="single" w:color="auto" w:sz="4" w:space="0"/>
              <w:bottom w:val="single" w:color="auto" w:sz="4" w:space="0"/>
              <w:right w:val="single" w:color="auto" w:sz="4" w:space="0"/>
            </w:tcBorders>
            <w:tcW w:w="727" w:type="dxa"/>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11</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坂上村</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震农线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茅后桥</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马坂线与震农线交叉口</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1.2</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何大线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震农线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北義桥</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0.27</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gridSpan w:val="3"/>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小计</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1.47</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12</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武阳村</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马坂线1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万家坊</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武南路</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0.87</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马坂线2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震声十字路口</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圻舍桥</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576"/>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震农线（庙坂路）</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青洋路</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南夏墅界</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0.42</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gridSpan w:val="3"/>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小计</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2.29</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13</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蒲岸村</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遥坂线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礼嘉遥观界</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建中路</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2.1</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大刘寺线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建中路</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宣家头</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1.835</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gridSpan w:val="3"/>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小计</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3.935</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14</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何墅村</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何大线</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北義桥</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建中路</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2.2</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gridSpan w:val="3"/>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小计</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2.2</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rHeight w:val="540"/>
        </w:trPr>
        <w:tc>
          <w:tcPr>
            <w:gridSpan w:val="5"/>
            <w:tcBorders>
              <w:top w:val="single" w:color="auto" w:sz="4" w:space="0"/>
              <w:left w:val="single" w:color="auto" w:sz="4" w:space="0"/>
              <w:bottom w:val="single" w:color="auto" w:sz="4" w:space="0"/>
              <w:right w:val="single" w:color="auto" w:sz="4" w:space="0"/>
            </w:tcBorders>
            <w:tcW w:w="6627" w:type="dxa"/>
            <w:vAlign w:val="center"/>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合计</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52.205</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r>
    </w:tbl>
    <w:p>
      <w:pPr>
        <w:spacing w:line="460" w:lineRule="exact"/>
        <w:rPr>
          <w:rFonts w:hint="eastAsia" w:ascii="宋体" w:hAnsi="宋体" w:cs="宋体"/>
          <w:b/>
          <w:color w:val="000000" w:themeColor="text1"/>
          <w:sz w:val="24"/>
        </w:rPr>
      </w:pPr>
      <w:r>
        <w:rPr>
          <w:rFonts w:hint="eastAsia" w:ascii="宋体" w:hAnsi="宋体" w:cs="宋体"/>
          <w:b/>
          <w:color w:val="000000" w:themeColor="text1"/>
          <w:sz w:val="24"/>
        </w:rPr>
        <w:t xml:space="preserve">4、作业任务和作业时间要求：</w:t>
      </w:r>
      <w:r/>
    </w:p>
    <w:p>
      <w:pPr>
        <w:jc w:val="left"/>
        <w:spacing w:line="460" w:lineRule="exact"/>
        <w:rPr>
          <w:rFonts w:hint="eastAsia" w:ascii="宋体" w:hAnsi="宋体" w:cs="宋体"/>
          <w:color w:val="000000" w:themeColor="text1"/>
          <w:sz w:val="24"/>
        </w:rPr>
      </w:pPr>
      <w:r>
        <w:rPr>
          <w:rFonts w:hint="eastAsia" w:ascii="宋体" w:hAnsi="宋体" w:cs="宋体"/>
          <w:color w:val="000000" w:themeColor="text1"/>
          <w:szCs w:val="21"/>
        </w:rPr>
        <w:t xml:space="preserve">   </w:t>
      </w:r>
      <w:r>
        <w:rPr>
          <w:rFonts w:hint="eastAsia" w:ascii="宋体" w:hAnsi="宋体" w:cs="宋体"/>
          <w:color w:val="000000" w:themeColor="text1"/>
          <w:sz w:val="24"/>
        </w:rPr>
        <w:t xml:space="preserve"> （1）本次招标由道路环卫机械化作业、道路人工清扫、道路人工保洁、道板冲洗和清扫保洁、生活垃圾收集清运、绿化</w:t>
      </w:r>
      <w:r>
        <w:rPr>
          <w:rFonts w:hint="eastAsia" w:ascii="宋体" w:hAnsi="宋体" w:cs="宋体"/>
          <w:color w:val="000000" w:themeColor="text1"/>
          <w:sz w:val="24"/>
        </w:rPr>
        <w:t xml:space="preserve">带</w:t>
      </w:r>
      <w:r>
        <w:rPr>
          <w:rFonts w:hint="eastAsia" w:ascii="宋体" w:hAnsi="宋体" w:cs="宋体"/>
          <w:color w:val="000000" w:themeColor="text1"/>
          <w:sz w:val="24"/>
        </w:rPr>
        <w:t xml:space="preserve">保洁等组成。各标段应合理安排各项作业类型的人员与车辆/装备，保证作业质量符合礼嘉镇</w:t>
      </w:r>
      <w:r>
        <w:rPr>
          <w:rFonts w:hint="eastAsia" w:ascii="宋体" w:hAnsi="宋体" w:cs="宋体"/>
          <w:color w:val="000000" w:themeColor="text1"/>
          <w:sz w:val="24"/>
        </w:rPr>
        <w:t xml:space="preserve">镇管道路</w:t>
      </w:r>
      <w:r>
        <w:rPr>
          <w:rFonts w:hint="eastAsia" w:ascii="宋体" w:hAnsi="宋体" w:cs="宋体"/>
          <w:color w:val="000000" w:themeColor="text1"/>
          <w:sz w:val="24"/>
        </w:rPr>
        <w:t xml:space="preserve">环卫作业服务要求。</w:t>
      </w:r>
      <w:r/>
    </w:p>
    <w:p>
      <w:pPr>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    （2）道路环卫机械化作业每日22:00开始组织冲洗作业，并依次组织清扫和清洗作业，至次日上午7:00前，全部撤离作业路段；并组织洒水作业车辆在</w:t>
      </w:r>
      <w:r>
        <w:rPr>
          <w:rFonts w:ascii="宋体" w:hAnsi="宋体" w:cs="宋体"/>
          <w:color w:val="000000" w:themeColor="text1"/>
          <w:sz w:val="24"/>
        </w:rPr>
        <w:t xml:space="preserve">9:00—15:00</w:t>
      </w:r>
      <w:r>
        <w:rPr>
          <w:rFonts w:hint="eastAsia" w:ascii="宋体" w:hAnsi="宋体" w:cs="宋体"/>
          <w:color w:val="000000" w:themeColor="text1"/>
          <w:sz w:val="24"/>
        </w:rPr>
        <w:t xml:space="preserve">进行洒水作业。所有道路机械化作业需严格执行《江苏省城市道路环卫机械化作业质量标准》，道路的人工保洁和生活垃圾收集清运根据路段作业时间要求组织。</w:t>
      </w:r>
      <w:r/>
    </w:p>
    <w:p>
      <w:pPr>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）作业服务量清单所列面积不包含“保洁交界处1</w:t>
      </w:r>
      <w:r>
        <w:rPr>
          <w:rFonts w:ascii="宋体" w:hAnsi="宋体" w:cs="宋体"/>
          <w:color w:val="000000" w:themeColor="text1"/>
          <w:sz w:val="24"/>
        </w:rPr>
        <w:t xml:space="preserve">0米保洁</w:t>
      </w:r>
      <w:r>
        <w:rPr>
          <w:rFonts w:hint="eastAsia" w:ascii="宋体" w:hAnsi="宋体" w:cs="宋体"/>
          <w:color w:val="000000" w:themeColor="text1"/>
          <w:sz w:val="24"/>
        </w:rPr>
        <w:t xml:space="preserve">”的作业面积。作业服务量清单中的道路长度仅供参考，实际作业服务范围现场交接时加以明确。</w:t>
      </w:r>
      <w:r/>
    </w:p>
    <w:p>
      <w:pPr>
        <w:ind w:left="25" w:firstLine="240"/>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）“道路人工保洁日工作小时数”说明：12小时是指每天的</w:t>
      </w:r>
      <w:r>
        <w:rPr>
          <w:rFonts w:ascii="宋体" w:hAnsi="宋体" w:cs="宋体"/>
          <w:color w:val="000000" w:themeColor="text1"/>
          <w:sz w:val="24"/>
        </w:rPr>
        <w:t xml:space="preserve">6:00-18:00</w:t>
      </w:r>
      <w:r>
        <w:rPr>
          <w:rFonts w:hint="eastAsia" w:ascii="宋体" w:hAnsi="宋体" w:cs="宋体"/>
          <w:color w:val="000000" w:themeColor="text1"/>
          <w:sz w:val="24"/>
        </w:rPr>
        <w:t xml:space="preserve">，8小时是指每天的6:00-10:00和13:00-17:00。作业时间段内均必须安排人员</w:t>
      </w:r>
      <w:r>
        <w:rPr>
          <w:rFonts w:hint="eastAsia" w:ascii="宋体" w:hAnsi="宋体" w:cs="宋体"/>
          <w:color w:val="000000" w:themeColor="text1"/>
          <w:sz w:val="24"/>
        </w:rPr>
        <w:t xml:space="preserve">进行不间断作业。</w:t>
      </w:r>
      <w:r/>
    </w:p>
    <w:p>
      <w:pPr>
        <w:ind w:left="25" w:firstLine="480"/>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）果壳箱和分类垃圾桶数量如有调整，投标总价不变（采购人认为应当给予调整的除外）。中标方需保证环卫安装的果壳箱和分类垃圾桶数量不减少，并维护好垃圾桶和果壳箱外观完整、功能齐全。</w:t>
      </w:r>
      <w:r/>
    </w:p>
    <w:p>
      <w:pPr>
        <w:spacing w:line="460" w:lineRule="exact"/>
        <w:rPr>
          <w:rFonts w:hint="eastAsia" w:ascii="宋体" w:hAnsi="宋体" w:cs="宋体"/>
          <w:b/>
          <w:color w:val="000000" w:themeColor="text1"/>
          <w:sz w:val="24"/>
        </w:rPr>
      </w:pP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）机械化车辆、装备应确保不低于下表的要求</w:t>
      </w:r>
      <w:r>
        <w:rPr>
          <w:rFonts w:hint="eastAsia" w:ascii="宋体" w:hAnsi="宋体" w:cs="宋体"/>
          <w:b/>
          <w:color w:val="000000" w:themeColor="text1"/>
          <w:sz w:val="24"/>
        </w:rPr>
        <w:t xml:space="preserve">（附表）</w:t>
      </w:r>
      <w:r/>
    </w:p>
    <w:tbl>
      <w:tblPr>
        <w:tblW w:w="8500" w:type="dxa"/>
        <w:jc w:val="center"/>
        <w:tblLayout w:type="fixed"/>
        <w:tblCellMar>
          <w:left w:w="15" w:type="dxa"/>
          <w:top w:w="15" w:type="dxa"/>
          <w:right w:w="15" w:type="dxa"/>
          <w:bottom w:w="15" w:type="dxa"/>
        </w:tblCellMar>
        <w:tblLook w:val="04A0" w:firstRow="1" w:lastRow="0" w:firstColumn="1" w:lastColumn="0" w:noHBand="0" w:noVBand="1"/>
      </w:tblPr>
      <w:tblGrid>
        <w:gridCol w:w="988"/>
        <w:gridCol w:w="1701"/>
        <w:gridCol w:w="1570"/>
        <w:gridCol w:w="1276"/>
        <w:gridCol w:w="1690"/>
        <w:gridCol w:w="1275"/>
      </w:tblGrid>
      <w:tr>
        <w:trPr>
          <w:jc w:val="center"/>
          <w:trHeight w:val="85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车辆</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460" w:lineRule="exact"/>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3吨洒水车</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3吨垃圾收运车</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460" w:lineRule="exact"/>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道板清洗车</w:t>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spacing w:line="460" w:lineRule="exact"/>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电动垃圾收运车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460" w:lineRule="exact"/>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电动保洁车</w:t>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460" w:lineRule="exact"/>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460" w:lineRule="exact"/>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spacing w:line="460" w:lineRule="exact"/>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460" w:lineRule="exact"/>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12</w:t>
            </w:r>
            <w:r/>
          </w:p>
        </w:tc>
      </w:tr>
    </w:tbl>
    <w:p>
      <w:pPr>
        <w:ind w:firstLine="480"/>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7</w:t>
      </w:r>
      <w:r>
        <w:rPr>
          <w:rFonts w:hint="eastAsia" w:ascii="宋体" w:hAnsi="宋体" w:cs="宋体"/>
          <w:color w:val="000000" w:themeColor="text1"/>
          <w:sz w:val="24"/>
        </w:rPr>
        <w:t xml:space="preserve">）礼嘉镇镇</w:t>
      </w:r>
      <w:r>
        <w:rPr>
          <w:rFonts w:hint="eastAsia" w:ascii="宋体" w:hAnsi="宋体" w:cs="宋体"/>
          <w:color w:val="000000" w:themeColor="text1"/>
          <w:sz w:val="24"/>
        </w:rPr>
        <w:t xml:space="preserve">管道路</w:t>
      </w:r>
      <w:r>
        <w:rPr>
          <w:rFonts w:hint="eastAsia" w:ascii="宋体" w:hAnsi="宋体" w:cs="宋体"/>
          <w:color w:val="000000" w:themeColor="text1"/>
          <w:sz w:val="24"/>
        </w:rPr>
        <w:t xml:space="preserve">保洁服务人员配备最低要求</w:t>
      </w:r>
      <w:r>
        <w:rPr>
          <w:rFonts w:hint="eastAsia" w:ascii="宋体" w:hAnsi="宋体" w:cs="宋体"/>
          <w:b/>
          <w:color w:val="000000" w:themeColor="text1"/>
          <w:sz w:val="24"/>
        </w:rPr>
        <w:t xml:space="preserve">（附表）</w:t>
      </w:r>
      <w:r/>
    </w:p>
    <w:tbl>
      <w:tblPr>
        <w:tblW w:w="92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93"/>
        <w:gridCol w:w="2688"/>
        <w:gridCol w:w="1276"/>
        <w:gridCol w:w="4273"/>
      </w:tblGrid>
      <w:tr>
        <w:trPr>
          <w:jc w:val="center"/>
          <w:trHeight w:val="558"/>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序号</w:t>
            </w: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岗位设置</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人数（人）</w:t>
            </w:r>
            <w:r/>
          </w:p>
        </w:tc>
        <w:tc>
          <w:tcPr>
            <w:tcBorders>
              <w:top w:val="single" w:color="auto" w:sz="4" w:space="0"/>
              <w:left w:val="single" w:color="auto" w:sz="4" w:space="0"/>
              <w:bottom w:val="single" w:color="auto" w:sz="4" w:space="0"/>
              <w:right w:val="single" w:color="auto" w:sz="4" w:space="0"/>
            </w:tcBorders>
            <w:tcW w:w="4273"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要求</w:t>
            </w:r>
            <w:r/>
          </w:p>
        </w:tc>
      </w:tr>
      <w:tr>
        <w:trPr>
          <w:jc w:val="center"/>
          <w:trHeight w:val="688"/>
        </w:trPr>
        <w:tc>
          <w:tcPr>
            <w:tcBorders>
              <w:top w:val="single" w:color="auto" w:sz="4" w:space="0"/>
              <w:left w:val="single" w:color="auto" w:sz="4" w:space="0"/>
              <w:right w:val="single" w:color="auto" w:sz="4" w:space="0"/>
            </w:tcBorders>
            <w:tcW w:w="993"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1</w:t>
            </w:r>
            <w:r/>
          </w:p>
        </w:tc>
        <w:tc>
          <w:tcPr>
            <w:tcBorders>
              <w:top w:val="single" w:color="auto" w:sz="4" w:space="0"/>
              <w:left w:val="single" w:color="auto" w:sz="4" w:space="0"/>
              <w:right w:val="single" w:color="auto" w:sz="4" w:space="0"/>
            </w:tcBorders>
            <w:tcW w:w="2688"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项目经理</w:t>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1</w:t>
            </w:r>
            <w:r/>
          </w:p>
        </w:tc>
        <w:tc>
          <w:tcPr>
            <w:tcBorders>
              <w:top w:val="single" w:color="auto" w:sz="4" w:space="0"/>
              <w:left w:val="single" w:color="auto" w:sz="4" w:space="0"/>
              <w:right w:val="single" w:color="auto" w:sz="4" w:space="0"/>
            </w:tcBorders>
            <w:tcW w:w="4273" w:type="dxa"/>
            <w:vAlign w:val="center"/>
            <w:vMerge w:val="restart"/>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身体健康、政治思想好，统一着装、业务素质和工作责任心强，具备相应的能力和经验。</w:t>
            </w:r>
            <w:r/>
          </w:p>
        </w:tc>
      </w:tr>
      <w:tr>
        <w:trPr>
          <w:jc w:val="center"/>
          <w:trHeight w:val="698"/>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2</w:t>
            </w: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机动车驾驶员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2</w:t>
            </w:r>
            <w:r/>
          </w:p>
        </w:tc>
        <w:tc>
          <w:tcPr>
            <w:tcBorders>
              <w:left w:val="single" w:color="auto" w:sz="4" w:space="0"/>
              <w:right w:val="single" w:color="auto" w:sz="4" w:space="0"/>
            </w:tcBorders>
            <w:tcW w:w="4273" w:type="dxa"/>
            <w:vAlign w:val="center"/>
            <w:vMerge w:val="continue"/>
            <w:textDirection w:val="lrTb"/>
            <w:noWrap w:val="false"/>
          </w:tcPr>
          <w:p>
            <w:pPr>
              <w:jc w:val="left"/>
              <w:spacing w:line="460" w:lineRule="exact"/>
              <w:rPr>
                <w:rFonts w:hint="eastAsia" w:ascii="宋体" w:hAnsi="宋体" w:cs="宋体"/>
                <w:color w:val="000000" w:themeColor="text1"/>
                <w:sz w:val="22"/>
                <w:lang w:bidi="ar"/>
              </w:rPr>
            </w:pPr>
            <w:r>
              <w:rPr>
                <w:rFonts w:hint="eastAsia" w:ascii="宋体" w:hAnsi="宋体" w:cs="宋体"/>
                <w:color w:val="000000" w:themeColor="text1"/>
                <w:sz w:val="22"/>
                <w:lang w:bidi="ar"/>
              </w:rPr>
            </w:r>
            <w:r/>
          </w:p>
        </w:tc>
      </w:tr>
      <w:tr>
        <w:trPr>
          <w:jc w:val="center"/>
          <w:trHeight w:val="695"/>
        </w:trPr>
        <w:tc>
          <w:tcPr>
            <w:tcBorders>
              <w:top w:val="single" w:color="auto" w:sz="4" w:space="0"/>
              <w:left w:val="single" w:color="auto" w:sz="4" w:space="0"/>
              <w:right w:val="single" w:color="auto" w:sz="4" w:space="0"/>
            </w:tcBorders>
            <w:tcW w:w="993"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3</w:t>
            </w:r>
            <w:r/>
          </w:p>
        </w:tc>
        <w:tc>
          <w:tcPr>
            <w:tcBorders>
              <w:top w:val="single" w:color="auto" w:sz="4" w:space="0"/>
              <w:left w:val="single" w:color="auto" w:sz="4" w:space="0"/>
              <w:right w:val="single" w:color="auto" w:sz="4" w:space="0"/>
            </w:tcBorders>
            <w:tcW w:w="2688"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清扫保洁人员</w:t>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9</w:t>
            </w:r>
            <w:r/>
          </w:p>
        </w:tc>
        <w:tc>
          <w:tcPr>
            <w:tcBorders>
              <w:left w:val="single" w:color="auto" w:sz="4" w:space="0"/>
              <w:right w:val="single" w:color="auto" w:sz="4" w:space="0"/>
            </w:tcBorders>
            <w:tcW w:w="4273" w:type="dxa"/>
            <w:vAlign w:val="center"/>
            <w:vMerge w:val="continue"/>
            <w:textDirection w:val="lrTb"/>
            <w:noWrap w:val="false"/>
          </w:tcPr>
          <w:p>
            <w:pPr>
              <w:jc w:val="left"/>
              <w:spacing w:line="460" w:lineRule="exact"/>
              <w:rPr>
                <w:rFonts w:hint="eastAsia" w:ascii="宋体" w:hAnsi="宋体" w:cs="宋体"/>
                <w:color w:val="000000" w:themeColor="text1"/>
                <w:sz w:val="22"/>
                <w:lang w:bidi="ar"/>
              </w:rPr>
            </w:pPr>
            <w:r>
              <w:rPr>
                <w:rFonts w:hint="eastAsia" w:ascii="宋体" w:hAnsi="宋体" w:cs="宋体"/>
                <w:color w:val="000000" w:themeColor="text1"/>
                <w:sz w:val="22"/>
                <w:lang w:bidi="ar"/>
              </w:rPr>
            </w:r>
            <w:r/>
          </w:p>
        </w:tc>
      </w:tr>
      <w:tr>
        <w:trPr>
          <w:jc w:val="center"/>
          <w:trHeight w:val="586"/>
        </w:trPr>
        <w:tc>
          <w:tcPr>
            <w:gridSpan w:val="2"/>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合计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12</w:t>
            </w:r>
            <w:r/>
          </w:p>
        </w:tc>
        <w:tc>
          <w:tcPr>
            <w:tcBorders>
              <w:top w:val="single" w:color="auto" w:sz="4" w:space="0"/>
              <w:left w:val="single" w:color="auto" w:sz="4" w:space="0"/>
              <w:bottom w:val="single" w:color="auto" w:sz="4" w:space="0"/>
              <w:right w:val="single" w:color="auto" w:sz="4" w:space="0"/>
            </w:tcBorders>
            <w:tcW w:w="4273"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r>
            <w:r/>
          </w:p>
        </w:tc>
      </w:tr>
    </w:tbl>
    <w:p>
      <w:pPr>
        <w:spacing w:line="45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备注：</w:t>
      </w:r>
      <w:r/>
    </w:p>
    <w:p>
      <w:pPr>
        <w:ind w:firstLine="480"/>
        <w:spacing w:line="45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1、以上岗位、人数为最低要求，投标人（供应商）投标（响应）时不得少于以上人员配置数。</w:t>
      </w:r>
      <w:r/>
    </w:p>
    <w:p>
      <w:pPr>
        <w:ind w:firstLine="480"/>
        <w:spacing w:line="45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2、供应商配备的项目经理需具有道路环卫作业管理经验，中标后经采购人面试通过后，方可上岗。</w:t>
      </w:r>
      <w:r/>
    </w:p>
    <w:p>
      <w:pPr>
        <w:ind w:firstLine="480"/>
        <w:spacing w:line="45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3、项目中涉及到需缴纳社保的人员，投标人（供应商）须按国家规定缴纳相关社保费用。</w:t>
      </w:r>
      <w:r/>
    </w:p>
    <w:p>
      <w:pPr>
        <w:ind w:firstLine="480"/>
        <w:spacing w:line="45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4、投标人（供应商）的员工因社保、工资、福利等问题产生的纠纷和发生职业暴露、工伤、疾病乃至死亡的一切责任及费用均由投标人（供应商）负责，采购人不承担与此相关的责任；投标人（供应商）需保证服务期间员工队伍的稳定，严格按照《劳动法》、《劳动合同法》等相关法律法规的规定，规范用工并按时足额支付职工薪酬，不得影响合同正常履行。若产生重大法律纠纷、影响合同正常履行等情形的，采购人有权提前解除合同，对采购人造成影响和</w:t>
      </w:r>
      <w:r>
        <w:rPr>
          <w:rFonts w:hint="eastAsia" w:ascii="宋体" w:hAnsi="宋体" w:cs="宋体"/>
          <w:color w:val="000000" w:themeColor="text1"/>
          <w:sz w:val="24"/>
        </w:rPr>
        <w:t xml:space="preserve">损失的，采购人有权向投标人（供应商）追偿。</w:t>
      </w:r>
      <w:r/>
    </w:p>
    <w:p>
      <w:pPr>
        <w:ind w:firstLine="480"/>
        <w:spacing w:line="450" w:lineRule="exact"/>
        <w:tabs>
          <w:tab w:val="left" w:pos="312" w:leader="none"/>
          <w:tab w:val="left" w:pos="709" w:leader="none"/>
          <w:tab w:val="left" w:pos="851" w:leader="none"/>
        </w:tabs>
        <w:rPr>
          <w:rFonts w:hint="eastAsia" w:ascii="宋体" w:hAnsi="宋体" w:cs="宋体"/>
          <w:b/>
          <w:bCs/>
          <w:color w:val="000000" w:themeColor="text1"/>
          <w:sz w:val="24"/>
        </w:rPr>
      </w:pPr>
      <w:r>
        <w:rPr>
          <w:rFonts w:hint="eastAsia" w:ascii="宋体" w:hAnsi="宋体" w:cs="宋体"/>
          <w:color w:val="000000" w:themeColor="text1"/>
          <w:sz w:val="24"/>
        </w:rPr>
        <w:t xml:space="preserve">（8）</w:t>
      </w:r>
      <w:r>
        <w:rPr>
          <w:rFonts w:hint="eastAsia" w:ascii="宋体" w:hAnsi="宋体" w:cs="宋体"/>
          <w:color w:val="000000" w:themeColor="text1"/>
          <w:sz w:val="24"/>
        </w:rPr>
        <w:t xml:space="preserve">保洁人员包含以下劳动力：道路人工清扫；果壳箱/垃圾桶的清洗维护；道板冲洗；快速保洁（电动车保洁）；垃圾收集清运；绿化区域保洁；公共水域保洁；机收车随车工，各类人员根据实际作业量由中标单位进行科学合理配置。</w:t>
      </w:r>
      <w:r/>
    </w:p>
    <w:p>
      <w:pPr>
        <w:ind w:firstLine="480"/>
        <w:spacing w:line="45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（9）</w:t>
      </w:r>
      <w:r>
        <w:rPr>
          <w:rFonts w:hint="eastAsia" w:ascii="宋体" w:hAnsi="宋体" w:cs="宋体"/>
          <w:color w:val="000000" w:themeColor="text1"/>
          <w:sz w:val="24"/>
        </w:rPr>
        <w:t xml:space="preserve">本次招标中，如由于城市建设、道路施工、拆迁等原因导致道路停止作业的，需及时上报采购人，不得自行停工或改变作业时间与方式。采购人核定停止作业超过</w:t>
      </w:r>
      <w:r>
        <w:rPr>
          <w:rFonts w:ascii="宋体" w:hAnsi="宋体" w:cs="宋体"/>
          <w:color w:val="000000" w:themeColor="text1"/>
          <w:sz w:val="24"/>
        </w:rPr>
        <w:t xml:space="preserve">1</w:t>
      </w:r>
      <w:r>
        <w:rPr>
          <w:rFonts w:hint="eastAsia" w:ascii="宋体" w:hAnsi="宋体" w:cs="宋体"/>
          <w:color w:val="000000" w:themeColor="text1"/>
          <w:sz w:val="24"/>
        </w:rPr>
        <w:t xml:space="preserve">个月的，由采购人派发《暂停作业单》，按照所在标段投标价格核算，并于每年度结算一并核减。</w:t>
      </w:r>
      <w:r/>
    </w:p>
    <w:p>
      <w:pPr>
        <w:numPr>
          <w:ilvl w:val="0"/>
          <w:numId w:val="2"/>
        </w:numPr>
        <w:ind w:firstLine="480"/>
        <w:spacing w:line="45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合同期内，中标方必须无条件地接受采购人的新增垃圾清运点的收集清运。其垃圾量与运距由采购方核定。</w:t>
      </w:r>
      <w:r/>
    </w:p>
    <w:p>
      <w:pPr>
        <w:numPr>
          <w:ilvl w:val="0"/>
          <w:numId w:val="2"/>
        </w:numPr>
        <w:ind w:firstLine="480"/>
        <w:spacing w:line="45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合同期内，采购人有权在不增加作业经费的前提下，对垃圾收集清运目的转运站进行调整；中标人不得擅自改变垃圾收集清运目的转运站。</w:t>
      </w:r>
      <w:r/>
    </w:p>
    <w:p>
      <w:pPr>
        <w:numPr>
          <w:ilvl w:val="0"/>
          <w:numId w:val="2"/>
        </w:numPr>
        <w:ind w:firstLine="480"/>
        <w:spacing w:line="45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合同期内，为确保机械作业的连续性和管理规范，中标方区域内新增市政道路均由中标方作业，由采购方以《作业</w:t>
      </w:r>
      <w:r>
        <w:rPr>
          <w:rFonts w:hint="eastAsia" w:ascii="宋体" w:hAnsi="宋体" w:cs="宋体"/>
          <w:color w:val="000000" w:themeColor="text1"/>
          <w:sz w:val="24"/>
        </w:rPr>
        <w:t xml:space="preserve">通知</w:t>
      </w:r>
      <w:r>
        <w:rPr>
          <w:rFonts w:hint="eastAsia" w:ascii="宋体" w:hAnsi="宋体" w:cs="宋体"/>
          <w:color w:val="000000" w:themeColor="text1"/>
          <w:sz w:val="24"/>
        </w:rPr>
        <w:t xml:space="preserve">单》的形式下达到所属区域标段，才可以进行清扫保洁作业。</w:t>
      </w:r>
      <w:r/>
    </w:p>
    <w:p>
      <w:pPr>
        <w:numPr>
          <w:ilvl w:val="0"/>
          <w:numId w:val="2"/>
        </w:numPr>
        <w:ind w:firstLine="480"/>
        <w:spacing w:line="45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合同期内，对于新增市政道路、公共区域等工程量均已包含在投标报价中，不作调整。</w:t>
      </w:r>
      <w:r/>
    </w:p>
    <w:p>
      <w:pPr>
        <w:numPr>
          <w:ilvl w:val="0"/>
          <w:numId w:val="2"/>
        </w:numPr>
        <w:ind w:firstLine="480"/>
        <w:spacing w:line="45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合同期内，空气质量保障应急洒水，由采购人及时通知中标方，并做好相关记录。</w:t>
      </w:r>
      <w:r/>
    </w:p>
    <w:p>
      <w:pPr>
        <w:ind w:firstLine="480"/>
        <w:spacing w:line="45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5、由于工程施工、各类活动、节假日期间等因素导致的费用增加，不论这些因素是可预测或不可预测的，均已包含在投标报价中</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不作调整。</w:t>
      </w:r>
      <w:r/>
    </w:p>
    <w:p>
      <w:pPr>
        <w:ind w:left="25" w:firstLine="420"/>
        <w:spacing w:line="450" w:lineRule="exact"/>
        <w:rPr>
          <w:rFonts w:hint="eastAsia" w:ascii="宋体" w:hAnsi="宋体" w:cs="宋体"/>
          <w:color w:val="000000" w:themeColor="text1"/>
          <w:sz w:val="24"/>
        </w:rPr>
      </w:pPr>
      <w:r>
        <w:rPr>
          <w:rFonts w:hint="eastAsia" w:ascii="宋体" w:hAnsi="宋体" w:cs="宋体"/>
          <w:bCs/>
          <w:color w:val="000000" w:themeColor="text1"/>
          <w:sz w:val="24"/>
        </w:rPr>
        <w:t xml:space="preserve">6、因突发情况（如台风、雨雪、冰雹、霜或冰冻等天气或气</w:t>
      </w:r>
      <w:r>
        <w:rPr>
          <w:rFonts w:hint="eastAsia" w:ascii="宋体" w:hAnsi="宋体" w:cs="宋体"/>
          <w:color w:val="000000" w:themeColor="text1"/>
          <w:sz w:val="24"/>
        </w:rPr>
        <w:t xml:space="preserve">候因素，车辆、居民、行人等人为因素，或是其它因素，以及复合因素或不明原因的情况）导致的道路污染必须及时清除，不论这些因素是可预测或不可预测的，均已包含在投标报价中，不作调整。</w:t>
      </w:r>
      <w:r/>
    </w:p>
    <w:p>
      <w:pPr>
        <w:ind w:left="25" w:firstLine="420"/>
        <w:spacing w:line="450" w:lineRule="exact"/>
        <w:rPr>
          <w:rFonts w:hint="eastAsia" w:ascii="宋体" w:hAnsi="宋体" w:cs="宋体"/>
          <w:color w:val="000000" w:themeColor="text1"/>
          <w:sz w:val="24"/>
        </w:rPr>
      </w:pPr>
      <w:r>
        <w:rPr>
          <w:rFonts w:hint="eastAsia" w:ascii="宋体" w:hAnsi="宋体" w:cs="宋体"/>
          <w:color w:val="000000" w:themeColor="text1"/>
          <w:sz w:val="24"/>
        </w:rPr>
        <w:t xml:space="preserve">7、费用调整</w:t>
      </w:r>
      <w:r/>
    </w:p>
    <w:p>
      <w:pPr>
        <w:ind w:firstLine="480"/>
        <w:spacing w:line="45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（1）如：材料、电费、油价、机具设备、规费、税金等费用的调整或出现新的费用，投标总价不作调整。</w:t>
      </w:r>
      <w:r/>
    </w:p>
    <w:p>
      <w:pPr>
        <w:ind w:left="25" w:firstLine="420"/>
        <w:spacing w:line="450" w:lineRule="exact"/>
        <w:rPr>
          <w:rFonts w:hint="eastAsia" w:ascii="宋体" w:hAnsi="宋体" w:cs="宋体"/>
          <w:color w:val="000000" w:themeColor="text1"/>
          <w:sz w:val="24"/>
        </w:rPr>
      </w:pPr>
      <w:r>
        <w:rPr>
          <w:rFonts w:hint="eastAsia" w:ascii="宋体" w:hAnsi="宋体" w:cs="宋体"/>
          <w:color w:val="000000" w:themeColor="text1"/>
          <w:sz w:val="24"/>
        </w:rPr>
        <w:t xml:space="preserve">（2）涉及政策经常性调整的，如：最低工资标准、高温费，采购方不予调整。</w:t>
      </w:r>
      <w:r/>
    </w:p>
    <w:p>
      <w:pPr>
        <w:spacing w:line="45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    （3）其余由中标方作为风险因素考量。</w:t>
      </w:r>
      <w:r/>
    </w:p>
    <w:p>
      <w:pPr>
        <w:ind w:firstLine="420"/>
        <w:spacing w:line="450" w:lineRule="exact"/>
        <w:rPr>
          <w:rFonts w:hint="eastAsia" w:ascii="宋体" w:hAnsi="宋体" w:cs="宋体"/>
          <w:color w:val="000000" w:themeColor="text1"/>
          <w:sz w:val="24"/>
        </w:rPr>
      </w:pPr>
      <w:r>
        <w:rPr>
          <w:rFonts w:hint="eastAsia" w:ascii="宋体" w:hAnsi="宋体" w:cs="宋体"/>
          <w:color w:val="000000" w:themeColor="text1"/>
          <w:sz w:val="24"/>
        </w:rPr>
        <w:t xml:space="preserve">8、风险因素的变化，投标总价不作调整。</w:t>
      </w:r>
      <w:r/>
    </w:p>
    <w:p>
      <w:pPr>
        <w:ind w:left="25"/>
        <w:spacing w:line="450" w:lineRule="exact"/>
        <w:rPr>
          <w:rFonts w:hint="eastAsia" w:ascii="宋体" w:hAnsi="宋体" w:cs="宋体"/>
          <w:b/>
          <w:color w:val="000000" w:themeColor="text1"/>
          <w:sz w:val="24"/>
        </w:rPr>
      </w:pPr>
      <w:r>
        <w:rPr>
          <w:rFonts w:hint="eastAsia" w:ascii="宋体" w:hAnsi="宋体" w:cs="宋体"/>
          <w:b/>
          <w:color w:val="000000" w:themeColor="text1"/>
          <w:sz w:val="24"/>
        </w:rPr>
        <w:t xml:space="preserve">    二、其它要求：</w:t>
      </w:r>
      <w:r/>
    </w:p>
    <w:p>
      <w:pPr>
        <w:ind w:firstLine="480"/>
        <w:spacing w:line="450" w:lineRule="exact"/>
        <w:rPr>
          <w:rFonts w:hint="eastAsia" w:ascii="宋体" w:hAnsi="宋体" w:cs="宋体"/>
          <w:color w:val="000000" w:themeColor="text1"/>
          <w:sz w:val="24"/>
        </w:rPr>
      </w:pPr>
      <w:r>
        <w:rPr>
          <w:rFonts w:hint="eastAsia" w:ascii="宋体" w:hAnsi="宋体" w:cs="宋体"/>
          <w:bCs/>
          <w:color w:val="000000" w:themeColor="text1"/>
          <w:sz w:val="24"/>
        </w:rPr>
        <w:t xml:space="preserve"> </w:t>
      </w:r>
      <w:r>
        <w:rPr>
          <w:rFonts w:hint="eastAsia" w:ascii="宋体" w:hAnsi="宋体" w:cs="宋体"/>
          <w:color w:val="000000" w:themeColor="text1"/>
          <w:sz w:val="24"/>
        </w:rPr>
        <w:t xml:space="preserve">中标供应商有下列情形之一的，情节严重的，由财政部门将其列入不良行为记录名单，在一至三年内禁止参加政府采购活动，并予以通报：</w:t>
      </w:r>
      <w:r/>
    </w:p>
    <w:p>
      <w:pPr>
        <w:ind w:firstLine="482"/>
        <w:spacing w:line="450" w:lineRule="exact"/>
        <w:rPr>
          <w:rFonts w:hint="eastAsia" w:ascii="宋体" w:hAnsi="宋体" w:cs="宋体"/>
          <w:b/>
          <w:color w:val="000000" w:themeColor="text1"/>
          <w:sz w:val="24"/>
        </w:rPr>
      </w:pPr>
      <w:r>
        <w:rPr>
          <w:rFonts w:hint="eastAsia" w:ascii="宋体" w:hAnsi="宋体" w:cs="宋体"/>
          <w:b/>
          <w:color w:val="000000" w:themeColor="text1"/>
          <w:sz w:val="24"/>
        </w:rPr>
        <w:t xml:space="preserve">①拒绝履行合同义务的；</w:t>
      </w:r>
      <w:r/>
    </w:p>
    <w:p>
      <w:pPr>
        <w:ind w:firstLine="482"/>
        <w:spacing w:line="450" w:lineRule="exact"/>
        <w:rPr>
          <w:rFonts w:hint="eastAsia" w:ascii="宋体" w:hAnsi="宋体" w:cs="宋体"/>
          <w:color w:val="000000" w:themeColor="text1"/>
          <w:sz w:val="24"/>
        </w:rPr>
      </w:pPr>
      <w:r>
        <w:rPr>
          <w:rFonts w:hint="eastAsia" w:ascii="宋体" w:hAnsi="宋体" w:cs="宋体"/>
          <w:b/>
          <w:color w:val="000000" w:themeColor="text1"/>
          <w:sz w:val="24"/>
        </w:rPr>
        <w:t xml:space="preserve">②拒绝有关部门监督检查的。</w:t>
      </w:r>
      <w:r>
        <w:rPr>
          <w:rFonts w:hint="eastAsia" w:ascii="宋体" w:hAnsi="宋体" w:cs="宋体"/>
          <w:bCs/>
          <w:color w:val="000000" w:themeColor="text1"/>
          <w:sz w:val="24"/>
        </w:rPr>
        <w:t xml:space="preserve"> </w:t>
      </w:r>
      <w:bookmarkStart w:id="291" w:name="_Hlk220071084"/>
      <w:r/>
      <w:bookmarkStart w:id="292" w:name="_Hlk223014781"/>
      <w:r/>
      <w:bookmarkEnd w:id="291"/>
      <w:r/>
      <w:bookmarkEnd w:id="292"/>
      <w:r/>
      <w:r/>
    </w:p>
    <w:p>
      <w:pPr>
        <w:jc w:val="left"/>
        <w:spacing w:line="450" w:lineRule="exact"/>
        <w:rPr>
          <w:rFonts w:hint="eastAsia" w:ascii="宋体" w:hAnsi="宋体"/>
          <w:b/>
          <w:color w:val="000000" w:themeColor="text1"/>
          <w:sz w:val="24"/>
          <w:szCs w:val="28"/>
        </w:rPr>
      </w:pPr>
      <w:r>
        <w:rPr>
          <w:rFonts w:hint="eastAsia" w:ascii="宋体" w:hAnsi="宋体"/>
          <w:b/>
          <w:color w:val="000000" w:themeColor="text1"/>
          <w:sz w:val="24"/>
          <w:szCs w:val="28"/>
        </w:rPr>
        <w:t xml:space="preserve">十三、报价要求及支付方式</w:t>
      </w:r>
      <w:r/>
    </w:p>
    <w:p>
      <w:pPr>
        <w:ind w:firstLine="480"/>
        <w:spacing w:line="450" w:lineRule="exact"/>
        <w:rPr>
          <w:rFonts w:hint="eastAsia" w:ascii="宋体" w:hAnsi="宋体"/>
          <w:bCs/>
          <w:color w:val="000000" w:themeColor="text1"/>
          <w:sz w:val="24"/>
        </w:rPr>
      </w:pPr>
      <w:r>
        <w:rPr>
          <w:rFonts w:hint="eastAsia" w:ascii="宋体"/>
          <w:color w:val="000000" w:themeColor="text1"/>
          <w:sz w:val="24"/>
        </w:rPr>
        <w:t xml:space="preserve">1、投标报价：投标报价采用固定总价形式报价。</w:t>
      </w:r>
      <w:r>
        <w:rPr>
          <w:rFonts w:hint="eastAsia" w:ascii="宋体" w:hAnsi="宋体"/>
          <w:bCs/>
          <w:color w:val="000000" w:themeColor="text1"/>
          <w:sz w:val="24"/>
        </w:rPr>
        <w:t xml:space="preserve">总价应包括：员工费用和管理人员费用、离职补偿金、保险、管理费、培训费、各类加班费、中夜班值班费、岗位补贴、高温补贴、员工福利、利润、设备、工具、消耗品、各种税费、政策性文件规定及合同明示或暗示的所有风险、责任、义务等各项应有的费用。</w:t>
      </w:r>
      <w:r/>
    </w:p>
    <w:p>
      <w:pPr>
        <w:ind w:firstLine="420"/>
        <w:spacing w:line="450" w:lineRule="exact"/>
        <w:rPr>
          <w:rFonts w:ascii="宋体"/>
          <w:color w:val="000000" w:themeColor="text1"/>
          <w:sz w:val="24"/>
        </w:rPr>
      </w:pPr>
      <w:r>
        <w:rPr>
          <w:rFonts w:hint="eastAsia" w:ascii="宋体"/>
          <w:color w:val="000000" w:themeColor="text1"/>
          <w:sz w:val="24"/>
        </w:rPr>
        <w:t xml:space="preserve">2、付款方式</w:t>
      </w:r>
      <w:r>
        <w:rPr>
          <w:rFonts w:hint="eastAsia" w:ascii="宋体"/>
          <w:color w:val="000000" w:themeColor="text1"/>
          <w:sz w:val="24"/>
        </w:rPr>
        <w:t xml:space="preserve">及</w:t>
      </w:r>
      <w:r>
        <w:rPr>
          <w:rFonts w:hint="eastAsia" w:ascii="宋体"/>
          <w:color w:val="000000" w:themeColor="text1"/>
          <w:sz w:val="24"/>
        </w:rPr>
        <w:t xml:space="preserve">考核方式</w:t>
      </w:r>
      <w:r/>
    </w:p>
    <w:p>
      <w:pPr>
        <w:ind w:firstLine="480"/>
        <w:spacing w:line="450" w:lineRule="exact"/>
        <w:rPr>
          <w:rFonts w:hint="eastAsia" w:ascii="宋体" w:hAnsi="宋体" w:cs="宋体"/>
          <w:color w:val="000000" w:themeColor="text1"/>
          <w:sz w:val="24"/>
        </w:rPr>
      </w:pPr>
      <w:r>
        <w:rPr>
          <w:rFonts w:hint="eastAsia" w:ascii="宋体" w:hAnsi="宋体" w:cs="宋体"/>
          <w:color w:val="000000" w:themeColor="text1"/>
          <w:sz w:val="24"/>
        </w:rPr>
        <w:t xml:space="preserve">2.1、付款方式：每</w:t>
      </w:r>
      <w:r>
        <w:rPr>
          <w:rFonts w:hint="eastAsia" w:ascii="宋体" w:hAnsi="宋体" w:cs="宋体"/>
          <w:color w:val="000000" w:themeColor="text1"/>
          <w:sz w:val="24"/>
        </w:rPr>
        <w:t xml:space="preserve">季度</w:t>
      </w:r>
      <w:r>
        <w:rPr>
          <w:rFonts w:hint="eastAsia" w:ascii="宋体" w:hAnsi="宋体" w:cs="宋体"/>
          <w:color w:val="000000" w:themeColor="text1"/>
          <w:sz w:val="24"/>
        </w:rPr>
        <w:t xml:space="preserve">完成后，</w:t>
      </w:r>
      <w:r>
        <w:rPr>
          <w:rFonts w:hint="eastAsia" w:ascii="宋体" w:hAnsi="宋体" w:cs="宋体"/>
          <w:color w:val="000000" w:themeColor="text1"/>
          <w:sz w:val="24"/>
        </w:rPr>
        <w:t xml:space="preserve">采购人</w:t>
      </w:r>
      <w:r>
        <w:rPr>
          <w:rFonts w:hint="eastAsia" w:ascii="宋体" w:hAnsi="宋体" w:cs="宋体"/>
          <w:color w:val="000000" w:themeColor="text1"/>
          <w:sz w:val="24"/>
        </w:rPr>
        <w:t xml:space="preserve">根据考核结果向</w:t>
      </w:r>
      <w:r>
        <w:rPr>
          <w:rFonts w:hint="eastAsia" w:ascii="宋体" w:hAnsi="宋体" w:cs="宋体"/>
          <w:color w:val="000000" w:themeColor="text1"/>
          <w:sz w:val="24"/>
        </w:rPr>
        <w:t xml:space="preserve">供应商</w:t>
      </w:r>
      <w:r>
        <w:rPr>
          <w:rFonts w:hint="eastAsia" w:ascii="宋体" w:hAnsi="宋体" w:cs="宋体"/>
          <w:color w:val="000000" w:themeColor="text1"/>
          <w:sz w:val="24"/>
        </w:rPr>
        <w:t xml:space="preserve">支付相应服务费用。</w:t>
      </w:r>
      <w:r/>
    </w:p>
    <w:p>
      <w:pPr>
        <w:ind w:firstLine="480"/>
        <w:spacing w:line="450" w:lineRule="exact"/>
        <w:rPr>
          <w:rFonts w:hint="eastAsia" w:ascii="宋体" w:hAnsi="宋体" w:cs="宋体"/>
          <w:color w:val="000000" w:themeColor="text1"/>
          <w:sz w:val="24"/>
        </w:rPr>
      </w:pPr>
      <w:r>
        <w:rPr>
          <w:rFonts w:hint="eastAsia" w:ascii="宋体" w:hAnsi="宋体" w:cs="宋体"/>
          <w:color w:val="000000" w:themeColor="text1"/>
          <w:sz w:val="24"/>
        </w:rPr>
        <w:t xml:space="preserve">2.2、考核方式：</w:t>
      </w:r>
      <w:r>
        <w:rPr>
          <w:rFonts w:hint="eastAsia" w:ascii="宋体" w:hAnsi="宋体" w:cs="宋体"/>
          <w:color w:val="000000" w:themeColor="text1"/>
          <w:sz w:val="24"/>
        </w:rPr>
        <w:t xml:space="preserve">季度</w:t>
      </w:r>
      <w:r>
        <w:rPr>
          <w:rFonts w:hint="eastAsia" w:ascii="宋体" w:hAnsi="宋体" w:cs="宋体"/>
          <w:color w:val="000000" w:themeColor="text1"/>
          <w:sz w:val="24"/>
        </w:rPr>
        <w:t xml:space="preserve">考核，根据《</w:t>
      </w:r>
      <w:r>
        <w:rPr>
          <w:rFonts w:hint="eastAsia" w:ascii="宋体" w:hAnsi="宋体" w:cs="宋体"/>
          <w:color w:val="000000" w:themeColor="text1"/>
          <w:sz w:val="24"/>
        </w:rPr>
        <w:t xml:space="preserve">礼嘉镇镇管道路保洁服务作业质量考核细则</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开展</w:t>
      </w:r>
      <w:r>
        <w:rPr>
          <w:rFonts w:hint="eastAsia" w:ascii="宋体" w:hAnsi="宋体" w:cs="宋体"/>
          <w:color w:val="000000" w:themeColor="text1"/>
          <w:sz w:val="24"/>
        </w:rPr>
        <w:t xml:space="preserve">季</w:t>
      </w:r>
      <w:r>
        <w:rPr>
          <w:rFonts w:hint="eastAsia" w:ascii="宋体" w:hAnsi="宋体" w:cs="宋体"/>
          <w:color w:val="000000" w:themeColor="text1"/>
          <w:sz w:val="24"/>
        </w:rPr>
        <w:t xml:space="preserve">度</w:t>
      </w:r>
      <w:r>
        <w:rPr>
          <w:rFonts w:hint="eastAsia" w:ascii="宋体" w:hAnsi="宋体" w:cs="宋体"/>
          <w:color w:val="000000" w:themeColor="text1"/>
          <w:sz w:val="24"/>
        </w:rPr>
        <w:t xml:space="preserve">考核</w:t>
      </w:r>
      <w:r>
        <w:rPr>
          <w:rFonts w:hint="eastAsia" w:ascii="宋体" w:hAnsi="宋体" w:cs="宋体"/>
          <w:color w:val="000000" w:themeColor="text1"/>
          <w:sz w:val="24"/>
        </w:rPr>
        <w:t xml:space="preserve">。</w:t>
      </w:r>
      <w:r/>
    </w:p>
    <w:p>
      <w:pPr>
        <w:ind w:firstLine="480"/>
        <w:spacing w:line="450" w:lineRule="exact"/>
        <w:rPr>
          <w:rFonts w:hint="eastAsia" w:ascii="宋体" w:hAnsi="宋体" w:cs="宋体"/>
          <w:color w:val="000000" w:themeColor="text1"/>
          <w:sz w:val="24"/>
        </w:rPr>
      </w:pPr>
      <w:r>
        <w:rPr>
          <w:rFonts w:hint="eastAsia" w:ascii="宋体" w:hAnsi="宋体" w:cs="宋体"/>
          <w:color w:val="000000" w:themeColor="text1"/>
          <w:sz w:val="24"/>
        </w:rPr>
        <w:t xml:space="preserve">2.2.1</w:t>
      </w:r>
      <w:r>
        <w:rPr>
          <w:rFonts w:hint="eastAsia" w:ascii="宋体" w:hAnsi="宋体" w:cs="宋体"/>
          <w:color w:val="000000" w:themeColor="text1"/>
          <w:sz w:val="24"/>
        </w:rPr>
        <w:t xml:space="preserve">、扣分扣款</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每扣1分，按100元计扣相应款项；</w:t>
      </w:r>
      <w:r/>
    </w:p>
    <w:p>
      <w:pPr>
        <w:ind w:firstLine="480"/>
        <w:spacing w:line="450" w:lineRule="exact"/>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2.2</w:t>
      </w:r>
      <w:r>
        <w:rPr>
          <w:rFonts w:hint="eastAsia" w:ascii="宋体" w:hAnsi="宋体" w:cs="宋体"/>
          <w:color w:val="000000" w:themeColor="text1"/>
          <w:sz w:val="24"/>
        </w:rPr>
        <w:t xml:space="preserve">、考核不合格处理：一年内2次季度考核扣分40分及以上，视为考核不合格，采购人有权单方终止合同，且不承担违约责任，无需赔偿受托方任何损失。</w:t>
      </w:r>
      <w:r/>
    </w:p>
    <w:p>
      <w:pPr>
        <w:ind w:firstLine="241"/>
        <w:spacing w:line="450" w:lineRule="exact"/>
        <w:shd w:val="clear" w:color="auto" w:fill="ffffff"/>
        <w:rPr>
          <w:rFonts w:ascii="宋体"/>
          <w:b/>
          <w:color w:val="000000" w:themeColor="text1"/>
          <w:sz w:val="24"/>
        </w:rPr>
      </w:pPr>
      <w:r>
        <w:rPr>
          <w:rFonts w:hint="eastAsia" w:ascii="宋体"/>
          <w:b/>
          <w:color w:val="000000" w:themeColor="text1"/>
          <w:sz w:val="24"/>
        </w:rPr>
        <w:t xml:space="preserve">十四、其他要求</w:t>
      </w:r>
      <w:r/>
    </w:p>
    <w:p>
      <w:pPr>
        <w:ind w:firstLine="480"/>
        <w:spacing w:line="450" w:lineRule="exact"/>
        <w:shd w:val="clear" w:color="auto" w:fill="ffffff"/>
        <w:rPr>
          <w:rFonts w:ascii="宋体"/>
          <w:color w:val="000000" w:themeColor="text1"/>
          <w:sz w:val="24"/>
        </w:rPr>
      </w:pPr>
      <w:r>
        <w:rPr>
          <w:rFonts w:ascii="宋体"/>
          <w:color w:val="000000" w:themeColor="text1"/>
          <w:sz w:val="24"/>
        </w:rPr>
        <w:t xml:space="preserve">1</w:t>
      </w:r>
      <w:r>
        <w:rPr>
          <w:rFonts w:hint="eastAsia" w:ascii="宋体"/>
          <w:color w:val="000000" w:themeColor="text1"/>
          <w:sz w:val="24"/>
        </w:rPr>
        <w:t xml:space="preserve">、知识产权：采购人在使用成果任何部分时不受任何关于侵犯所有权和工业产权、著作权（版权）等知识产权的指控（采购人是免责的）。如果任何第三方提出侵权指控，中标人承担一切与之有关的责任。</w:t>
      </w:r>
      <w:r/>
    </w:p>
    <w:p>
      <w:pPr>
        <w:ind w:firstLine="480"/>
        <w:spacing w:line="450" w:lineRule="exact"/>
        <w:shd w:val="clear" w:color="auto" w:fill="ffffff"/>
        <w:rPr>
          <w:rFonts w:ascii="宋体"/>
          <w:color w:val="000000" w:themeColor="text1"/>
          <w:sz w:val="24"/>
        </w:rPr>
      </w:pPr>
      <w:r>
        <w:rPr>
          <w:rFonts w:ascii="宋体"/>
          <w:color w:val="000000" w:themeColor="text1"/>
          <w:sz w:val="24"/>
        </w:rPr>
        <w:t xml:space="preserve">2</w:t>
      </w:r>
      <w:r>
        <w:rPr>
          <w:rFonts w:hint="eastAsia" w:ascii="宋体"/>
          <w:color w:val="000000" w:themeColor="text1"/>
          <w:sz w:val="24"/>
        </w:rPr>
        <w:t xml:space="preserve">、在项目实施或服务过程中发生的人员事故等一切责任均由中标人负责，采购人不承担任何法律及经济责任。</w:t>
      </w:r>
      <w:r/>
    </w:p>
    <w:p>
      <w:pPr>
        <w:ind w:firstLine="480"/>
        <w:spacing w:line="450" w:lineRule="exact"/>
        <w:shd w:val="clear" w:color="auto" w:fill="ffffff"/>
        <w:rPr>
          <w:rFonts w:ascii="宋体"/>
          <w:color w:val="000000" w:themeColor="text1"/>
          <w:sz w:val="24"/>
        </w:rPr>
      </w:pPr>
      <w:r>
        <w:rPr>
          <w:rFonts w:hint="eastAsia" w:ascii="宋体"/>
          <w:color w:val="000000" w:themeColor="text1"/>
          <w:sz w:val="24"/>
        </w:rPr>
        <w:t xml:space="preserve">3、附件一：《礼嘉镇镇</w:t>
      </w:r>
      <w:r>
        <w:rPr>
          <w:rFonts w:hint="eastAsia" w:ascii="宋体"/>
          <w:color w:val="000000" w:themeColor="text1"/>
          <w:sz w:val="24"/>
        </w:rPr>
        <w:t xml:space="preserve">管道路</w:t>
      </w:r>
      <w:r>
        <w:rPr>
          <w:rFonts w:hint="eastAsia" w:ascii="宋体"/>
          <w:color w:val="000000" w:themeColor="text1"/>
          <w:sz w:val="24"/>
        </w:rPr>
        <w:t xml:space="preserve">环卫作业服务要求》。</w:t>
      </w:r>
      <w:r/>
    </w:p>
    <w:p>
      <w:pPr>
        <w:ind w:firstLine="480"/>
        <w:spacing w:line="450" w:lineRule="exact"/>
        <w:shd w:val="clear" w:color="auto" w:fill="ffffff"/>
        <w:rPr>
          <w:rFonts w:ascii="宋体"/>
          <w:color w:val="000000" w:themeColor="text1"/>
          <w:sz w:val="24"/>
        </w:rPr>
      </w:pPr>
      <w:r>
        <w:rPr>
          <w:rFonts w:hint="eastAsia" w:ascii="宋体"/>
          <w:color w:val="000000" w:themeColor="text1"/>
          <w:sz w:val="24"/>
        </w:rPr>
        <w:t xml:space="preserve">4、附件二：《礼嘉镇</w:t>
      </w:r>
      <w:r>
        <w:rPr>
          <w:rFonts w:hint="eastAsia" w:ascii="宋体"/>
          <w:color w:val="000000" w:themeColor="text1"/>
          <w:sz w:val="24"/>
        </w:rPr>
        <w:t xml:space="preserve">镇管道路</w:t>
      </w:r>
      <w:r>
        <w:rPr>
          <w:rFonts w:hint="eastAsia" w:ascii="宋体"/>
          <w:color w:val="000000" w:themeColor="text1"/>
          <w:sz w:val="24"/>
        </w:rPr>
        <w:t xml:space="preserve">保洁服务作业质量考核细则》</w:t>
      </w:r>
      <w:r/>
    </w:p>
    <w:p>
      <w:pPr>
        <w:ind w:firstLine="480"/>
        <w:spacing w:line="450" w:lineRule="exact"/>
        <w:shd w:val="clear" w:color="auto" w:fill="ffffff"/>
        <w:rPr>
          <w:rFonts w:ascii="宋体"/>
          <w:color w:val="000000" w:themeColor="text1"/>
          <w:sz w:val="24"/>
        </w:rPr>
      </w:pPr>
      <w:r>
        <w:rPr>
          <w:rFonts w:ascii="宋体"/>
          <w:color w:val="000000" w:themeColor="text1"/>
          <w:sz w:val="24"/>
        </w:rPr>
      </w:r>
      <w:r/>
    </w:p>
    <w:p>
      <w:pPr>
        <w:jc w:val="left"/>
        <w:spacing w:line="360" w:lineRule="auto"/>
        <w:tabs>
          <w:tab w:val="left" w:pos="360" w:leader="none"/>
          <w:tab w:val="left" w:pos="900" w:leader="none"/>
        </w:tabs>
        <w:rPr>
          <w:b/>
          <w:color w:val="000000" w:themeColor="text1"/>
          <w:sz w:val="22"/>
        </w:rPr>
        <w:outlineLvl w:val="1"/>
      </w:pPr>
      <w:r>
        <w:rPr>
          <w:rFonts w:hint="eastAsia"/>
          <w:b/>
          <w:color w:val="000000" w:themeColor="text1"/>
          <w:sz w:val="22"/>
        </w:rPr>
        <w:t xml:space="preserve">附件一：礼嘉镇镇</w:t>
      </w:r>
      <w:r>
        <w:rPr>
          <w:rFonts w:hint="eastAsia"/>
          <w:b/>
          <w:color w:val="000000" w:themeColor="text1"/>
          <w:sz w:val="22"/>
        </w:rPr>
        <w:t xml:space="preserve">管道路</w:t>
      </w:r>
      <w:r>
        <w:rPr>
          <w:rFonts w:hint="eastAsia"/>
          <w:b/>
          <w:color w:val="000000" w:themeColor="text1"/>
          <w:sz w:val="22"/>
        </w:rPr>
        <w:t xml:space="preserve">环卫作业服务要求</w:t>
      </w:r>
      <w:r/>
    </w:p>
    <w:p>
      <w:pPr>
        <w:ind w:firstLine="562"/>
        <w:jc w:val="center"/>
        <w:spacing w:line="460" w:lineRule="exact"/>
        <w:shd w:val="clear" w:color="auto" w:fill="ffffff"/>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礼嘉镇镇</w:t>
      </w:r>
      <w:r>
        <w:rPr>
          <w:rFonts w:hint="eastAsia" w:ascii="宋体" w:hAnsi="宋体" w:cs="宋体"/>
          <w:b/>
          <w:bCs/>
          <w:color w:val="000000" w:themeColor="text1"/>
          <w:sz w:val="28"/>
          <w:szCs w:val="28"/>
        </w:rPr>
        <w:t xml:space="preserve">管道路</w:t>
      </w:r>
      <w:r>
        <w:rPr>
          <w:rFonts w:hint="eastAsia" w:ascii="宋体" w:hAnsi="宋体" w:cs="宋体"/>
          <w:b/>
          <w:bCs/>
          <w:color w:val="000000" w:themeColor="text1"/>
          <w:sz w:val="28"/>
          <w:szCs w:val="28"/>
        </w:rPr>
        <w:t xml:space="preserve">环卫作业服务要求</w:t>
      </w:r>
      <w:r/>
    </w:p>
    <w:p>
      <w:pPr>
        <w:spacing w:line="400" w:lineRule="exact"/>
        <w:rPr>
          <w:rFonts w:hint="eastAsia" w:asciiTheme="minorEastAsia" w:hAnsiTheme="minorEastAsia"/>
          <w:b/>
          <w:bCs/>
          <w:color w:val="000000" w:themeColor="text1"/>
          <w:sz w:val="24"/>
          <w:szCs w:val="24"/>
        </w:rPr>
      </w:pPr>
      <w:r/>
      <w:bookmarkStart w:id="293" w:name="_Toc510179965"/>
      <w:r>
        <w:rPr>
          <w:rFonts w:hint="eastAsia" w:asciiTheme="minorEastAsia" w:hAnsiTheme="minorEastAsia"/>
          <w:b/>
          <w:bCs/>
          <w:color w:val="000000" w:themeColor="text1"/>
          <w:sz w:val="24"/>
          <w:szCs w:val="24"/>
        </w:rPr>
        <w:t xml:space="preserve">1.1总体要求</w:t>
      </w:r>
      <w:bookmarkEnd w:id="293"/>
      <w:r/>
      <w:r/>
    </w:p>
    <w:p>
      <w:pPr>
        <w:ind w:firstLine="426"/>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投标人应具有健全的日常清扫保洁、垃圾清运制度、管理制度、应急处理制度、自检自查制度。如遇突发事件，采购人有权调用中标人人员和车辆参与应急。作业服务须达到队伍整齐规范、机械设备齐全状态优良、质量优质高效、环境整洁优美的基本要求。</w:t>
      </w:r>
      <w:r/>
    </w:p>
    <w:p>
      <w:pPr>
        <w:spacing w:line="400" w:lineRule="exact"/>
        <w:rPr>
          <w:rFonts w:hint="eastAsia" w:asciiTheme="minorEastAsia" w:hAnsiTheme="minorEastAsia"/>
          <w:b/>
          <w:bCs/>
          <w:color w:val="000000" w:themeColor="text1"/>
          <w:sz w:val="24"/>
          <w:szCs w:val="24"/>
        </w:rPr>
      </w:pPr>
      <w:r/>
      <w:bookmarkStart w:id="294" w:name="_Toc510179966"/>
      <w:r>
        <w:rPr>
          <w:rFonts w:hint="eastAsia" w:asciiTheme="minorEastAsia" w:hAnsiTheme="minorEastAsia"/>
          <w:b/>
          <w:bCs/>
          <w:color w:val="000000" w:themeColor="text1"/>
          <w:sz w:val="24"/>
          <w:szCs w:val="24"/>
        </w:rPr>
        <w:t xml:space="preserve">1.2人工作业基本要求</w:t>
      </w:r>
      <w:bookmarkEnd w:id="294"/>
      <w:r/>
      <w:r/>
    </w:p>
    <w:p>
      <w:pPr>
        <w:ind w:firstLine="484"/>
        <w:spacing w:line="400" w:lineRule="exact"/>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1.2.1本次招标人工作业包括不具备列入机械化清扫的道路清扫、快慢道路保洁、人行道清扫保洁、广场道板清扫保洁、绿化带绿化隔离带保洁以及果壳箱垃圾收运、清洗等内容。作业范围详见《作业服务量清单及说明》及相关附件。</w:t>
      </w:r>
      <w:r/>
    </w:p>
    <w:p>
      <w:pPr>
        <w:ind w:firstLine="484"/>
        <w:spacing w:line="400" w:lineRule="exact"/>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1.2.2时间要求：</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①“道路人工清扫保洁日工作小时数”说明：12小时是指每天的6:00-18:00，8小时是指每天的6:00-10:00和13:00-17:00。作业时间段内均必须安排人员进行不间断作业。</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②有关休息时间的说明：</w:t>
      </w:r>
      <w:r>
        <w:rPr>
          <w:rFonts w:hint="eastAsia" w:cs="宋体" w:asciiTheme="minorEastAsia" w:hAnsiTheme="minorEastAsia"/>
          <w:bCs/>
          <w:color w:val="000000" w:themeColor="text1"/>
          <w:sz w:val="24"/>
          <w:szCs w:val="24"/>
        </w:rPr>
        <w:t xml:space="preserve">具体在岗作业休息时间由中标人灵活安排；遇重大检查时作业方式按</w:t>
      </w:r>
      <w:r>
        <w:rPr>
          <w:rFonts w:hint="eastAsia" w:asciiTheme="minorEastAsia" w:hAnsiTheme="minorEastAsia"/>
          <w:color w:val="000000" w:themeColor="text1"/>
          <w:sz w:val="24"/>
          <w:szCs w:val="24"/>
        </w:rPr>
        <w:t xml:space="preserve">采购人</w:t>
      </w:r>
      <w:r>
        <w:rPr>
          <w:rFonts w:hint="eastAsia" w:cs="宋体" w:asciiTheme="minorEastAsia" w:hAnsiTheme="minorEastAsia"/>
          <w:bCs/>
          <w:color w:val="000000" w:themeColor="text1"/>
          <w:sz w:val="24"/>
          <w:szCs w:val="24"/>
        </w:rPr>
        <w:t xml:space="preserve">的要求执行；高温季节作业时间由</w:t>
      </w:r>
      <w:r>
        <w:rPr>
          <w:rFonts w:hint="eastAsia" w:asciiTheme="minorEastAsia" w:hAnsiTheme="minorEastAsia"/>
          <w:color w:val="000000" w:themeColor="text1"/>
          <w:sz w:val="24"/>
          <w:szCs w:val="24"/>
        </w:rPr>
        <w:t xml:space="preserve">采购</w:t>
      </w:r>
      <w:r>
        <w:rPr>
          <w:rFonts w:hint="eastAsia" w:cs="宋体" w:asciiTheme="minorEastAsia" w:hAnsiTheme="minorEastAsia"/>
          <w:bCs/>
          <w:color w:val="000000" w:themeColor="text1"/>
          <w:sz w:val="24"/>
          <w:szCs w:val="24"/>
        </w:rPr>
        <w:t xml:space="preserve">人另行通知。</w:t>
      </w:r>
      <w:r/>
    </w:p>
    <w:p>
      <w:pPr>
        <w:ind w:firstLine="487"/>
        <w:spacing w:line="400" w:lineRule="exact"/>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1.2.3道路清扫保洁容貌具体要求：</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①车行道、人行道及绿化带内废弃物，如果皮、纸屑、塑膜、烟蒂、痰迹等不得大于零废弃物控制指标，且路面无污水。</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②全路段清扫无死角，垃圾无漏收；雨水窨井无阻塞；人工清扫保洁后的垃圾，必须及时清除，不得将垃圾扫入窨井、河道、绿地内，街巷交界处清扫保洁应各延伸10米。</w:t>
      </w:r>
      <w:r/>
    </w:p>
    <w:p>
      <w:pPr>
        <w:ind w:firstLine="482"/>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③降雪天气，应及时组织铲雪作业。道路融雪后，路面煤渣、灰沙及其它废弃物应及时清扫干净。</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④花台、广告凳、景观亭台、桌椅等公共设施每周清洗1次，并巡回保洁。</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⑤范围内道路、道板、绿化、环卫设施设备等，必须全员、全时段、全路段、不间断巡回保洁，按照采购方的要求，配备保洁车辆和保洁工具（大小扫帚、铁铲、簸箕、垃圾夹、铲刀、垃圾袋等）；保洁后的白色垃圾、烟头、树叶、杂物等要装袋清运至采购方指定的垃圾转运站或指定堆放点，绝对严禁随意焚烧和填埋。</w:t>
      </w:r>
      <w:r/>
    </w:p>
    <w:p>
      <w:pPr>
        <w:ind w:firstLine="485"/>
        <w:spacing w:line="40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⑥</w:t>
      </w:r>
      <w:r>
        <w:rPr>
          <w:rFonts w:hint="eastAsia" w:asciiTheme="minorEastAsia" w:hAnsiTheme="minorEastAsia"/>
          <w:color w:val="000000" w:themeColor="text1"/>
          <w:sz w:val="24"/>
          <w:szCs w:val="24"/>
        </w:rPr>
        <w:t xml:space="preserve">范围内地面、立面可视范围内巡查发现“乱张贴、乱涂写”立即铲除。</w:t>
      </w:r>
      <w:r/>
    </w:p>
    <w:p>
      <w:pPr>
        <w:ind w:firstLine="487"/>
        <w:spacing w:line="390" w:lineRule="exact"/>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1.2.4 果壳箱、垃圾桶、垃圾收集点清运清洗要求：</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①果壳箱、垃圾桶、垃圾房每天1清运，垃圾桶和垃圾房每周1清洗。</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②果壳箱垃圾清运完成时间9:00前；清洗完成时间：10:00前。</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③如遇果壳箱、垃圾桶外溢时，应随时组织收运。所有路段内的果壳箱应保持干净、整洁，无乱张贴、乱涂写，无外溢情形，果壳箱的门、盖无敞开现象，无随意焚烧现象。</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④如遇果壳箱设施出现故障、物件缺失等现象，须及时向采购方反映，及时更新，确保完好。</w:t>
      </w:r>
      <w:r/>
    </w:p>
    <w:p>
      <w:pPr>
        <w:ind w:firstLine="485"/>
        <w:spacing w:line="39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⑤</w:t>
      </w:r>
      <w:r>
        <w:rPr>
          <w:rFonts w:hint="eastAsia" w:asciiTheme="minorEastAsia" w:hAnsiTheme="minorEastAsia"/>
          <w:color w:val="000000" w:themeColor="text1"/>
          <w:sz w:val="24"/>
          <w:szCs w:val="24"/>
        </w:rPr>
        <w:t xml:space="preserve">按规定进行垃圾分类收集。</w:t>
      </w:r>
      <w:r/>
    </w:p>
    <w:p>
      <w:pPr>
        <w:pStyle w:val="995"/>
        <w:ind w:firstLine="487"/>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1.2.</w:t>
      </w:r>
      <w:r>
        <w:rPr>
          <w:rFonts w:hint="eastAsia" w:asciiTheme="minorEastAsia" w:hAnsiTheme="minorEastAsia" w:eastAsiaTheme="minorEastAsia"/>
          <w:b/>
          <w:color w:val="000000" w:themeColor="text1"/>
          <w:sz w:val="24"/>
          <w:szCs w:val="24"/>
        </w:rPr>
        <w:t xml:space="preserve">5</w:t>
      </w:r>
      <w:r>
        <w:rPr>
          <w:rFonts w:hint="eastAsia" w:asciiTheme="minorEastAsia" w:hAnsiTheme="minorEastAsia" w:eastAsiaTheme="minorEastAsia"/>
          <w:b/>
          <w:color w:val="000000" w:themeColor="text1"/>
          <w:sz w:val="24"/>
          <w:szCs w:val="24"/>
        </w:rPr>
        <w:t xml:space="preserve"> </w:t>
      </w:r>
      <w:r>
        <w:rPr>
          <w:rFonts w:hint="eastAsia" w:asciiTheme="minorEastAsia" w:hAnsiTheme="minorEastAsia" w:eastAsiaTheme="minorEastAsia"/>
          <w:b/>
          <w:color w:val="000000" w:themeColor="text1"/>
          <w:sz w:val="24"/>
          <w:szCs w:val="24"/>
        </w:rPr>
        <w:t xml:space="preserve">镇管道路</w:t>
      </w:r>
      <w:r>
        <w:rPr>
          <w:rFonts w:hint="eastAsia" w:asciiTheme="minorEastAsia" w:hAnsiTheme="minorEastAsia" w:eastAsiaTheme="minorEastAsia"/>
          <w:b/>
          <w:color w:val="000000" w:themeColor="text1"/>
          <w:sz w:val="24"/>
          <w:szCs w:val="24"/>
        </w:rPr>
        <w:t xml:space="preserve">保洁范围内的空旷区域保洁要求</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按照采购方的要求，配备保洁车辆和保洁工具（大小扫帚、铁铲、簸箕、垃圾夹、铲刀、垃圾袋等）；保洁后的白色垃圾、烟头、树叶、杂物等要装袋清运至采购方指定的垃圾转运站或指定堆放点，绝对严禁随意焚烧和填埋。</w:t>
      </w:r>
      <w:r/>
    </w:p>
    <w:p>
      <w:pPr>
        <w:pStyle w:val="995"/>
        <w:ind w:firstLine="487"/>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1.2.</w:t>
      </w:r>
      <w:r>
        <w:rPr>
          <w:rFonts w:hint="eastAsia" w:asciiTheme="minorEastAsia" w:hAnsiTheme="minorEastAsia" w:eastAsiaTheme="minorEastAsia"/>
          <w:b/>
          <w:color w:val="000000" w:themeColor="text1"/>
          <w:sz w:val="24"/>
          <w:szCs w:val="24"/>
        </w:rPr>
        <w:t xml:space="preserve">6</w:t>
      </w:r>
      <w:r>
        <w:rPr>
          <w:rFonts w:hint="eastAsia" w:asciiTheme="minorEastAsia" w:hAnsiTheme="minorEastAsia" w:eastAsiaTheme="minorEastAsia"/>
          <w:b/>
          <w:color w:val="000000" w:themeColor="text1"/>
          <w:sz w:val="24"/>
          <w:szCs w:val="24"/>
        </w:rPr>
        <w:t xml:space="preserve">人员基本要求：</w:t>
      </w:r>
      <w:r/>
    </w:p>
    <w:p>
      <w:pPr>
        <w:pStyle w:val="995"/>
        <w:spacing w:line="39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   ①道路清扫保洁工及垃圾清运工在作业时应统一着具有反光标志的工作服、帽。上岗期间不得有闲聊、窜岗、散坐现象。严禁电动车辆驾驶人员逆向行驶等违规行为。</w:t>
      </w:r>
      <w:r/>
    </w:p>
    <w:p>
      <w:pPr>
        <w:ind w:firstLine="43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②企业必须坚持对作业人员进行每月1次的安全教育；购置意外伤害险，做好作业人员的安全风险规避工作；做好作业时安全突发时间的应急处置和保障措施。</w:t>
      </w:r>
      <w:r/>
    </w:p>
    <w:p>
      <w:pPr>
        <w:ind w:firstLine="43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③中标方必须保障环卫工人的正常休息时间，按照规定发放加班工资、节假日加班工资、高温补贴。</w:t>
      </w:r>
      <w:r/>
    </w:p>
    <w:p>
      <w:pPr>
        <w:ind w:firstLine="43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④必须执行《劳动法》和《劳动合同法》关于员工保障的其他规定。</w:t>
      </w:r>
      <w:r/>
    </w:p>
    <w:p>
      <w:pPr>
        <w:spacing w:line="390" w:lineRule="exact"/>
        <w:rPr>
          <w:rFonts w:hint="eastAsia" w:asciiTheme="minorEastAsia" w:hAnsiTheme="minorEastAsia"/>
          <w:b/>
          <w:bCs/>
          <w:color w:val="000000" w:themeColor="text1"/>
          <w:sz w:val="24"/>
          <w:szCs w:val="24"/>
        </w:rPr>
      </w:pPr>
      <w:r/>
      <w:bookmarkStart w:id="295" w:name="_Toc510179967"/>
      <w:r>
        <w:rPr>
          <w:rFonts w:hint="eastAsia" w:asciiTheme="minorEastAsia" w:hAnsiTheme="minorEastAsia"/>
          <w:b/>
          <w:bCs/>
          <w:color w:val="000000" w:themeColor="text1"/>
          <w:sz w:val="24"/>
          <w:szCs w:val="24"/>
        </w:rPr>
        <w:t xml:space="preserve">1.3机械化作业基本要求</w:t>
      </w:r>
      <w:bookmarkEnd w:id="295"/>
      <w:r/>
      <w:r/>
    </w:p>
    <w:p>
      <w:pPr>
        <w:ind w:firstLine="485"/>
        <w:spacing w:line="390" w:lineRule="exact"/>
        <w:rPr>
          <w:rFonts w:hint="eastAsia" w:asciiTheme="minorEastAsia" w:hAnsiTheme="minorEastAsia"/>
          <w:b/>
          <w:bCs/>
          <w:color w:val="000000" w:themeColor="text1"/>
          <w:sz w:val="24"/>
          <w:szCs w:val="24"/>
        </w:rPr>
      </w:pPr>
      <w:r>
        <w:rPr>
          <w:rFonts w:hint="eastAsia" w:asciiTheme="minorEastAsia" w:hAnsiTheme="minorEastAsia"/>
          <w:color w:val="000000" w:themeColor="text1"/>
          <w:sz w:val="24"/>
          <w:szCs w:val="24"/>
        </w:rPr>
        <w:t xml:space="preserve">1.3.1作业时间安排：</w:t>
      </w:r>
      <w:r/>
    </w:p>
    <w:p>
      <w:pPr>
        <w:ind w:firstLine="485"/>
        <w:spacing w:line="390" w:lineRule="exact"/>
        <w:rPr>
          <w:rStyle w:val="1040"/>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w:t>
      </w:r>
      <w:r>
        <w:rPr>
          <w:rStyle w:val="1040"/>
          <w:rFonts w:hint="eastAsia" w:asciiTheme="minorEastAsia" w:hAnsiTheme="minorEastAsia"/>
          <w:color w:val="000000" w:themeColor="text1"/>
          <w:sz w:val="24"/>
          <w:szCs w:val="24"/>
        </w:rPr>
        <w:t xml:space="preserve">道路环卫机械化作业应充分考虑道路交通状况，日间安排机械化洒水作业，夜间安排机械化清扫作业和冲洗作业，机械化清洗作业可根据实际情况和需要安排在日间或夜间进行。</w:t>
      </w:r>
      <w:r/>
    </w:p>
    <w:p>
      <w:pPr>
        <w:ind w:firstLine="485"/>
        <w:spacing w:line="390" w:lineRule="exact"/>
        <w:rPr>
          <w:rFonts w:hint="eastAsia" w:asciiTheme="minorEastAsia" w:hAnsiTheme="minorEastAsia"/>
          <w:color w:val="000000" w:themeColor="text1"/>
          <w:sz w:val="24"/>
          <w:szCs w:val="24"/>
        </w:rPr>
      </w:pPr>
      <w:r>
        <w:rPr>
          <w:rStyle w:val="1040"/>
          <w:rFonts w:hint="eastAsia" w:asciiTheme="minorEastAsia" w:hAnsiTheme="minorEastAsia"/>
          <w:color w:val="000000" w:themeColor="text1"/>
          <w:sz w:val="24"/>
          <w:szCs w:val="24"/>
        </w:rPr>
        <w:t xml:space="preserve">②</w:t>
      </w:r>
      <w:r>
        <w:rPr>
          <w:rFonts w:hint="eastAsia" w:asciiTheme="minorEastAsia" w:hAnsiTheme="minorEastAsia"/>
          <w:color w:val="000000" w:themeColor="text1"/>
          <w:sz w:val="24"/>
          <w:szCs w:val="24"/>
        </w:rPr>
        <w:t xml:space="preserve">每日对相关路段组织冲洗作业，并依次组织清扫和清洗作业（也可安排日间作业），至次日上午7:00前全部撤离作业路段；洒水季节（每年3月1日—12月31日）组织车辆在</w:t>
      </w:r>
      <w:bookmarkStart w:id="296" w:name="_Hlk220340133"/>
      <w:r>
        <w:rPr>
          <w:rFonts w:hint="eastAsia" w:asciiTheme="minorEastAsia" w:hAnsiTheme="minorEastAsia"/>
          <w:color w:val="000000" w:themeColor="text1"/>
          <w:sz w:val="24"/>
          <w:szCs w:val="24"/>
        </w:rPr>
        <w:t xml:space="preserve">9:00—15:00</w:t>
      </w:r>
      <w:bookmarkEnd w:id="296"/>
      <w:r>
        <w:rPr>
          <w:rFonts w:hint="eastAsia" w:asciiTheme="minorEastAsia" w:hAnsiTheme="minorEastAsia"/>
          <w:color w:val="000000" w:themeColor="text1"/>
          <w:sz w:val="24"/>
          <w:szCs w:val="24"/>
        </w:rPr>
        <w:t xml:space="preserve">作业。</w:t>
      </w:r>
      <w:r/>
    </w:p>
    <w:p>
      <w:pPr>
        <w:ind w:firstLine="485"/>
        <w:spacing w:line="390" w:lineRule="exact"/>
        <w:rPr>
          <w:rStyle w:val="1040"/>
          <w:rFonts w:hint="eastAsia" w:asciiTheme="minorEastAsia" w:hAnsiTheme="minorEastAsia"/>
          <w:color w:val="000000" w:themeColor="text1"/>
          <w:sz w:val="24"/>
          <w:szCs w:val="24"/>
        </w:rPr>
      </w:pPr>
      <w:r>
        <w:rPr>
          <w:rStyle w:val="1040"/>
          <w:rFonts w:hint="eastAsia" w:asciiTheme="minorEastAsia" w:hAnsiTheme="minorEastAsia"/>
          <w:color w:val="000000" w:themeColor="text1"/>
          <w:sz w:val="24"/>
          <w:szCs w:val="24"/>
        </w:rPr>
        <w:t xml:space="preserve">③当气温≤5℃时，桥面、坡道的冲洗及清洗作业应暂停；当气温≤2℃时，必须停止全部冲洗及清洗作业，与此同时道路清扫全部采用干扫（不喷水）作业方式。</w:t>
      </w:r>
      <w:r/>
    </w:p>
    <w:p>
      <w:pPr>
        <w:pStyle w:val="995"/>
        <w:ind w:firstLine="484"/>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1.3.2作业行驶要求：</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①清扫作业时选用一挡，行驶速度不超过10公里/小时，副机转速不超过</w:t>
      </w:r>
      <w:r>
        <w:rPr>
          <w:rFonts w:hint="eastAsia" w:asciiTheme="minorEastAsia" w:hAnsiTheme="minorEastAsia"/>
          <w:color w:val="000000" w:themeColor="text1"/>
          <w:sz w:val="24"/>
          <w:szCs w:val="24"/>
        </w:rPr>
        <w:t xml:space="preserve">2000转/分，应严格按照放刷、喷水、调整箱体压力和刷盘转速、清扫的顺序进行操作；非特殊气候情况下，避免“干扫”；作业时禁止扫刷、吸嘴不落地。</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②冲洗作业时控制车速为5-10公里/小时，冲洗压力≥300千帕，洒水量0.2～2.0升/平方米，喷水口喷水有力，不得出现断续喷水的现象。</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③洒水作业时控制车速为25-30公里/小时，喷水口喷水有力，不得出现断续喷水的现象，洒水作业应覆盖道路的所有机动车道，不得漏洒，作业后路面无干燥路段和片区；</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④清洗作业车速不超过6公里/小时，副发动机转速控制在1800转/分（正常档），路面较脏时，副发动机转速控制在2200转/分（强洗档），并应开双侧吸嘴喷杆喷水。</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⑤作业时须开启警示灯和示宽灯，夜间禁鸣，日间适当鸣号。</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⑥作业人员必须按照规定的时间、线路、频次和作业模式作业；作业时应穿戴统一的、具有明显警示标识的工作服，并保持着装整洁。不得有滞留马路和加油加水超时等情况。</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⑦车辆行驶、停放必须遵守《道路交通安全法》对车辆的基本管理要求，任何交通违法行为责任由中标方自行承担。</w:t>
      </w:r>
      <w:r/>
    </w:p>
    <w:p>
      <w:pPr>
        <w:pStyle w:val="995"/>
        <w:ind w:firstLine="484"/>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1.3.3机械化作业车辆容貌要求：</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①车体整洁明亮、各种配件齐全、使用功能齐备，各项作业装置保持完好、有效。车身如有宣传标贴，须保持清洁完整。</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②应保持标志清晰、齐全，车体无破损、无锈蚀、无污物、无灰垢。车尾应有反光标志（或加贴反光膜）。车体杜绝吊挂、抛洒污物，滴漏水、油液体等现象。</w:t>
      </w:r>
      <w:r/>
    </w:p>
    <w:p>
      <w:pPr>
        <w:ind w:firstLine="487"/>
        <w:spacing w:line="390" w:lineRule="exact"/>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1.3.4调度和管理要求：</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①科学合理调配作业车辆分布比例及运行。每班作业应按规定填写出车日志，作业车辆应在规定地点取水、清洁污物箱，机械化作业收集的垃圾倒入指定转运站。</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②建立健全车辆维修、保养和检查制度，必须确保出车车况良好。</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③如遇死角、深沟、道路两侧行道树过低过近、垃圾杂物体积过长过大、落叶季节、窨井腰眼不畅通、有杂物或被堵塞等工况无法满足环卫机械化作业条件时，需组织人工配合作业。</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④冲洒水车辆如遇雪天道路覆盖积雪的情况，必须无条件服从采购方的应急指挥，积极作出应急响应。如遇其他突发事件、重大活动，采购方有权调动中标方的车辆和人员参与应急，中标方须无条件服从。</w:t>
      </w:r>
      <w:r/>
    </w:p>
    <w:p>
      <w:pPr>
        <w:spacing w:line="390" w:lineRule="exact"/>
        <w:rPr>
          <w:rFonts w:hint="eastAsia" w:asciiTheme="minorEastAsia" w:hAnsiTheme="minorEastAsia"/>
          <w:b/>
          <w:bCs/>
          <w:color w:val="000000" w:themeColor="text1"/>
          <w:sz w:val="24"/>
          <w:szCs w:val="24"/>
        </w:rPr>
      </w:pPr>
      <w:r/>
      <w:bookmarkStart w:id="297" w:name="_Toc510179968"/>
      <w:r>
        <w:rPr>
          <w:rFonts w:hint="eastAsia" w:asciiTheme="minorEastAsia" w:hAnsiTheme="minorEastAsia"/>
          <w:b/>
          <w:bCs/>
          <w:color w:val="000000" w:themeColor="text1"/>
          <w:sz w:val="24"/>
          <w:szCs w:val="24"/>
        </w:rPr>
        <w:t xml:space="preserve">1.4服务方式：承包制</w:t>
      </w:r>
      <w:bookmarkEnd w:id="297"/>
      <w:r/>
      <w:r/>
    </w:p>
    <w:p>
      <w:pPr>
        <w:ind w:firstLine="485"/>
        <w:spacing w:line="390" w:lineRule="exact"/>
        <w:rPr>
          <w:rFonts w:hint="eastAsia" w:asciiTheme="minorEastAsia" w:hAnsiTheme="minorEastAsia"/>
          <w:b/>
          <w:color w:val="000000" w:themeColor="text1"/>
          <w:sz w:val="24"/>
          <w:szCs w:val="24"/>
        </w:rPr>
      </w:pPr>
      <w:r>
        <w:rPr>
          <w:rFonts w:hint="eastAsia" w:asciiTheme="minorEastAsia" w:hAnsiTheme="minorEastAsia"/>
          <w:color w:val="000000" w:themeColor="text1"/>
          <w:sz w:val="24"/>
          <w:szCs w:val="24"/>
        </w:rPr>
        <w:t xml:space="preserve">由采购人与中标人签订承包合同，根据招标文件规定和中标人的投标承诺</w:t>
      </w:r>
      <w:r>
        <w:rPr>
          <w:rFonts w:hint="eastAsia" w:asciiTheme="minorEastAsia" w:hAnsiTheme="minorEastAsia"/>
          <w:color w:val="000000" w:themeColor="text1"/>
          <w:sz w:val="24"/>
          <w:szCs w:val="24"/>
        </w:rPr>
        <w:t xml:space="preserve">具体事项和考核办法，中标人若发生违约行为或考核不合格，招标单位有权终止合同的履行。</w:t>
      </w:r>
      <w:r/>
    </w:p>
    <w:p>
      <w:pPr>
        <w:spacing w:line="390" w:lineRule="exact"/>
        <w:rPr>
          <w:rFonts w:hint="eastAsia" w:asciiTheme="minorEastAsia" w:hAnsiTheme="minorEastAsia"/>
          <w:b/>
          <w:bCs/>
          <w:color w:val="000000" w:themeColor="text1"/>
          <w:sz w:val="24"/>
          <w:szCs w:val="24"/>
        </w:rPr>
      </w:pPr>
      <w:r/>
      <w:bookmarkStart w:id="298" w:name="_Toc510179969"/>
      <w:r>
        <w:rPr>
          <w:rFonts w:hint="eastAsia" w:asciiTheme="minorEastAsia" w:hAnsiTheme="minorEastAsia"/>
          <w:b/>
          <w:bCs/>
          <w:color w:val="000000" w:themeColor="text1"/>
          <w:sz w:val="24"/>
          <w:szCs w:val="24"/>
        </w:rPr>
        <w:t xml:space="preserve">1.5服务质量标准及要求</w:t>
      </w:r>
      <w:bookmarkEnd w:id="298"/>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具体见《礼嘉镇集镇保洁服务作业质量考核细则》。</w:t>
      </w:r>
      <w:r/>
    </w:p>
    <w:p>
      <w:pPr>
        <w:ind w:firstLine="240"/>
        <w:spacing w:line="560" w:lineRule="exact"/>
        <w:rPr>
          <w:rFonts w:hint="eastAsia" w:ascii="宋体" w:hAnsi="宋体" w:cs="宋体"/>
          <w:color w:val="000000" w:themeColor="text1"/>
          <w:sz w:val="24"/>
        </w:rPr>
      </w:pPr>
      <w:r>
        <w:rPr>
          <w:rFonts w:hint="eastAsia" w:ascii="宋体" w:hAnsi="宋体" w:cs="宋体"/>
          <w:color w:val="000000" w:themeColor="text1"/>
          <w:sz w:val="24"/>
        </w:rPr>
      </w:r>
      <w:r/>
    </w:p>
    <w:p>
      <w:pPr>
        <w:ind w:firstLine="240"/>
        <w:spacing w:line="560" w:lineRule="exact"/>
        <w:rPr>
          <w:rFonts w:hint="eastAsia" w:ascii="宋体" w:hAnsi="宋体" w:cs="宋体"/>
          <w:color w:val="000000" w:themeColor="text1"/>
          <w:sz w:val="24"/>
        </w:rPr>
      </w:pPr>
      <w:r>
        <w:rPr>
          <w:rFonts w:hint="eastAsia" w:ascii="宋体" w:hAnsi="宋体" w:cs="宋体"/>
          <w:color w:val="000000" w:themeColor="text1"/>
          <w:sz w:val="24"/>
        </w:rPr>
      </w:r>
      <w:r/>
    </w:p>
    <w:p>
      <w:pPr>
        <w:ind w:firstLine="240"/>
        <w:spacing w:line="560" w:lineRule="exact"/>
        <w:rPr>
          <w:rFonts w:hint="eastAsia" w:ascii="宋体" w:hAnsi="宋体" w:cs="宋体"/>
          <w:color w:val="000000" w:themeColor="text1"/>
          <w:sz w:val="24"/>
        </w:rPr>
      </w:pPr>
      <w:r>
        <w:rPr>
          <w:rFonts w:hint="eastAsia" w:ascii="宋体" w:hAnsi="宋体" w:cs="宋体"/>
          <w:color w:val="000000" w:themeColor="text1"/>
          <w:sz w:val="24"/>
        </w:rPr>
      </w:r>
      <w:r/>
    </w:p>
    <w:p>
      <w:pPr>
        <w:ind w:firstLine="240"/>
        <w:spacing w:line="560" w:lineRule="exact"/>
        <w:rPr>
          <w:rFonts w:hint="eastAsia" w:ascii="宋体" w:hAnsi="宋体" w:cs="宋体"/>
          <w:color w:val="000000" w:themeColor="text1"/>
          <w:sz w:val="24"/>
        </w:rPr>
      </w:pPr>
      <w:r>
        <w:rPr>
          <w:rFonts w:hint="eastAsia" w:ascii="宋体" w:hAnsi="宋体" w:cs="宋体"/>
          <w:color w:val="000000" w:themeColor="text1"/>
          <w:sz w:val="24"/>
        </w:rPr>
      </w:r>
      <w:r/>
    </w:p>
    <w:p>
      <w:pPr>
        <w:ind w:firstLine="240"/>
        <w:spacing w:line="560" w:lineRule="exact"/>
        <w:rPr>
          <w:rFonts w:hint="eastAsia" w:ascii="宋体" w:hAnsi="宋体" w:cs="宋体"/>
          <w:color w:val="000000" w:themeColor="text1"/>
          <w:sz w:val="24"/>
        </w:rPr>
      </w:pPr>
      <w:r>
        <w:rPr>
          <w:rFonts w:hint="eastAsia" w:ascii="宋体" w:hAnsi="宋体" w:cs="宋体"/>
          <w:color w:val="000000" w:themeColor="text1"/>
          <w:sz w:val="24"/>
        </w:rPr>
      </w:r>
      <w:r/>
    </w:p>
    <w:p>
      <w:pPr>
        <w:ind w:firstLine="240"/>
        <w:spacing w:line="560" w:lineRule="exact"/>
        <w:rPr>
          <w:rFonts w:hint="eastAsia" w:ascii="宋体" w:hAnsi="宋体" w:cs="宋体"/>
          <w:color w:val="000000" w:themeColor="text1"/>
          <w:sz w:val="24"/>
        </w:rPr>
      </w:pPr>
      <w:r>
        <w:rPr>
          <w:rFonts w:hint="eastAsia" w:ascii="宋体" w:hAnsi="宋体" w:cs="宋体"/>
          <w:color w:val="000000" w:themeColor="text1"/>
          <w:sz w:val="24"/>
        </w:rPr>
      </w:r>
      <w:r/>
    </w:p>
    <w:p>
      <w:pPr>
        <w:ind w:firstLine="240"/>
        <w:spacing w:line="560" w:lineRule="exact"/>
        <w:rPr>
          <w:rFonts w:hint="eastAsia" w:ascii="宋体" w:hAnsi="宋体" w:cs="宋体"/>
          <w:color w:val="000000" w:themeColor="text1"/>
          <w:sz w:val="24"/>
        </w:rPr>
      </w:pPr>
      <w:r>
        <w:rPr>
          <w:rFonts w:hint="eastAsia" w:ascii="宋体" w:hAnsi="宋体" w:cs="宋体"/>
          <w:color w:val="000000" w:themeColor="text1"/>
          <w:sz w:val="24"/>
        </w:rPr>
      </w:r>
      <w:r/>
    </w:p>
    <w:p>
      <w:pPr>
        <w:ind w:firstLine="240"/>
        <w:spacing w:line="560" w:lineRule="exact"/>
        <w:rPr>
          <w:rFonts w:hint="eastAsia" w:ascii="宋体" w:hAnsi="宋体" w:cs="宋体"/>
          <w:color w:val="000000" w:themeColor="text1"/>
          <w:sz w:val="24"/>
        </w:rPr>
      </w:pPr>
      <w:r>
        <w:rPr>
          <w:rFonts w:hint="eastAsia" w:ascii="宋体" w:hAnsi="宋体" w:cs="宋体"/>
          <w:color w:val="000000" w:themeColor="text1"/>
          <w:sz w:val="24"/>
        </w:rPr>
      </w:r>
      <w:r/>
    </w:p>
    <w:p>
      <w:pPr>
        <w:ind w:firstLine="240"/>
        <w:spacing w:line="560" w:lineRule="exact"/>
        <w:rPr>
          <w:rFonts w:hint="eastAsia" w:ascii="宋体" w:hAnsi="宋体" w:cs="宋体"/>
          <w:color w:val="000000" w:themeColor="text1"/>
          <w:sz w:val="24"/>
        </w:rPr>
      </w:pPr>
      <w:r>
        <w:rPr>
          <w:rFonts w:hint="eastAsia" w:ascii="宋体" w:hAnsi="宋体" w:cs="宋体"/>
          <w:color w:val="000000" w:themeColor="text1"/>
          <w:sz w:val="24"/>
        </w:rPr>
      </w:r>
      <w:r/>
    </w:p>
    <w:p>
      <w:pPr>
        <w:ind w:firstLine="240"/>
        <w:spacing w:line="560" w:lineRule="exact"/>
        <w:rPr>
          <w:rFonts w:hint="eastAsia" w:ascii="宋体" w:hAnsi="宋体" w:cs="宋体"/>
          <w:color w:val="000000" w:themeColor="text1"/>
          <w:sz w:val="24"/>
        </w:rPr>
      </w:pPr>
      <w:r>
        <w:rPr>
          <w:rFonts w:hint="eastAsia" w:ascii="宋体" w:hAnsi="宋体" w:cs="宋体"/>
          <w:color w:val="000000" w:themeColor="text1"/>
          <w:sz w:val="24"/>
        </w:rPr>
      </w:r>
      <w:r/>
    </w:p>
    <w:p>
      <w:pPr>
        <w:ind w:firstLine="240"/>
        <w:spacing w:line="560" w:lineRule="exact"/>
        <w:rPr>
          <w:rFonts w:hint="eastAsia" w:ascii="宋体" w:hAnsi="宋体" w:cs="宋体"/>
          <w:color w:val="000000" w:themeColor="text1"/>
          <w:sz w:val="24"/>
        </w:rPr>
      </w:pPr>
      <w:r>
        <w:rPr>
          <w:rFonts w:hint="eastAsia" w:ascii="宋体" w:hAnsi="宋体" w:cs="宋体"/>
          <w:color w:val="000000" w:themeColor="text1"/>
          <w:sz w:val="24"/>
        </w:rPr>
      </w:r>
      <w:r/>
    </w:p>
    <w:p>
      <w:pPr>
        <w:ind w:firstLine="240"/>
        <w:spacing w:line="560" w:lineRule="exact"/>
        <w:rPr>
          <w:rFonts w:hint="eastAsia" w:ascii="宋体" w:hAnsi="宋体" w:cs="宋体"/>
          <w:color w:val="000000" w:themeColor="text1"/>
          <w:sz w:val="24"/>
        </w:rPr>
      </w:pPr>
      <w:r>
        <w:rPr>
          <w:rFonts w:hint="eastAsia" w:ascii="宋体" w:hAnsi="宋体" w:cs="宋体"/>
          <w:color w:val="000000" w:themeColor="text1"/>
          <w:sz w:val="24"/>
        </w:rPr>
      </w:r>
      <w:r/>
    </w:p>
    <w:p>
      <w:pPr>
        <w:ind w:firstLine="240"/>
        <w:spacing w:line="560" w:lineRule="exact"/>
        <w:rPr>
          <w:rFonts w:hint="eastAsia" w:ascii="宋体" w:hAnsi="宋体" w:cs="宋体"/>
          <w:color w:val="000000" w:themeColor="text1"/>
          <w:sz w:val="24"/>
        </w:rPr>
      </w:pPr>
      <w:r>
        <w:rPr>
          <w:rFonts w:hint="eastAsia" w:ascii="宋体" w:hAnsi="宋体" w:cs="宋体"/>
          <w:color w:val="000000" w:themeColor="text1"/>
          <w:sz w:val="24"/>
        </w:rPr>
      </w:r>
      <w:r/>
    </w:p>
    <w:p>
      <w:pPr>
        <w:ind w:firstLine="240"/>
        <w:spacing w:line="560" w:lineRule="exact"/>
        <w:rPr>
          <w:rFonts w:hint="eastAsia" w:ascii="宋体" w:hAnsi="宋体" w:cs="宋体"/>
          <w:color w:val="000000" w:themeColor="text1"/>
          <w:sz w:val="24"/>
        </w:rPr>
      </w:pPr>
      <w:r>
        <w:rPr>
          <w:rFonts w:hint="eastAsia" w:ascii="宋体" w:hAnsi="宋体" w:cs="宋体"/>
          <w:color w:val="000000" w:themeColor="text1"/>
          <w:sz w:val="24"/>
        </w:rPr>
      </w:r>
      <w:r/>
    </w:p>
    <w:p>
      <w:pPr>
        <w:ind w:firstLine="240"/>
        <w:spacing w:line="560" w:lineRule="exact"/>
        <w:rPr>
          <w:rFonts w:hint="eastAsia" w:ascii="宋体" w:hAnsi="宋体" w:cs="宋体"/>
          <w:color w:val="000000" w:themeColor="text1"/>
          <w:sz w:val="24"/>
        </w:rPr>
      </w:pPr>
      <w:r>
        <w:rPr>
          <w:rFonts w:hint="eastAsia" w:ascii="宋体" w:hAnsi="宋体" w:cs="宋体"/>
          <w:color w:val="000000" w:themeColor="text1"/>
          <w:sz w:val="24"/>
        </w:rPr>
      </w:r>
      <w:r/>
    </w:p>
    <w:p>
      <w:pPr>
        <w:ind w:firstLine="240"/>
        <w:spacing w:line="560" w:lineRule="exact"/>
        <w:rPr>
          <w:rFonts w:hint="eastAsia" w:ascii="宋体" w:hAnsi="宋体" w:cs="宋体"/>
          <w:color w:val="000000" w:themeColor="text1"/>
          <w:sz w:val="24"/>
        </w:rPr>
      </w:pPr>
      <w:r>
        <w:rPr>
          <w:rFonts w:hint="eastAsia" w:ascii="宋体" w:hAnsi="宋体" w:cs="宋体"/>
          <w:color w:val="000000" w:themeColor="text1"/>
          <w:sz w:val="24"/>
        </w:rPr>
      </w:r>
      <w:r/>
    </w:p>
    <w:p>
      <w:pPr>
        <w:ind w:firstLine="240"/>
        <w:spacing w:line="560" w:lineRule="exact"/>
        <w:rPr>
          <w:rFonts w:hint="eastAsia" w:ascii="宋体" w:hAnsi="宋体" w:cs="宋体"/>
          <w:color w:val="000000" w:themeColor="text1"/>
          <w:sz w:val="24"/>
        </w:rPr>
      </w:pPr>
      <w:r>
        <w:rPr>
          <w:rFonts w:hint="eastAsia" w:ascii="宋体" w:hAnsi="宋体" w:cs="宋体"/>
          <w:color w:val="000000" w:themeColor="text1"/>
          <w:sz w:val="24"/>
        </w:rPr>
      </w:r>
      <w:r/>
    </w:p>
    <w:p>
      <w:pPr>
        <w:ind w:firstLine="240"/>
        <w:spacing w:line="560" w:lineRule="exact"/>
        <w:rPr>
          <w:rFonts w:hint="eastAsia" w:ascii="宋体" w:hAnsi="宋体" w:cs="宋体"/>
          <w:color w:val="000000" w:themeColor="text1"/>
          <w:sz w:val="24"/>
        </w:rPr>
      </w:pPr>
      <w:r>
        <w:rPr>
          <w:rFonts w:hint="eastAsia" w:ascii="宋体" w:hAnsi="宋体" w:cs="宋体"/>
          <w:color w:val="000000" w:themeColor="text1"/>
          <w:sz w:val="24"/>
        </w:rPr>
      </w:r>
      <w:r/>
    </w:p>
    <w:p>
      <w:pPr>
        <w:ind w:firstLine="240"/>
        <w:spacing w:line="560" w:lineRule="exact"/>
        <w:rPr>
          <w:rFonts w:hint="eastAsia" w:ascii="宋体" w:hAnsi="宋体" w:cs="宋体"/>
          <w:color w:val="000000" w:themeColor="text1"/>
          <w:sz w:val="24"/>
        </w:rPr>
      </w:pPr>
      <w:r>
        <w:rPr>
          <w:rFonts w:hint="eastAsia" w:ascii="宋体" w:hAnsi="宋体" w:cs="宋体"/>
          <w:color w:val="000000" w:themeColor="text1"/>
          <w:sz w:val="24"/>
        </w:rPr>
      </w:r>
      <w:r/>
    </w:p>
    <w:p>
      <w:pPr>
        <w:ind w:firstLine="240"/>
        <w:spacing w:line="560" w:lineRule="exact"/>
        <w:rPr>
          <w:rFonts w:hint="eastAsia" w:ascii="宋体" w:hAnsi="宋体" w:cs="宋体"/>
          <w:color w:val="000000" w:themeColor="text1"/>
          <w:sz w:val="24"/>
        </w:rPr>
      </w:pPr>
      <w:r>
        <w:rPr>
          <w:rFonts w:hint="eastAsia" w:ascii="宋体" w:hAnsi="宋体" w:cs="宋体"/>
          <w:color w:val="000000" w:themeColor="text1"/>
          <w:sz w:val="24"/>
        </w:rPr>
      </w:r>
      <w:r/>
    </w:p>
    <w:p>
      <w:pPr>
        <w:ind w:firstLine="240"/>
        <w:spacing w:line="560" w:lineRule="exact"/>
        <w:rPr>
          <w:rFonts w:hint="eastAsia" w:ascii="宋体" w:hAnsi="宋体" w:cs="宋体"/>
          <w:color w:val="000000" w:themeColor="text1"/>
          <w:sz w:val="24"/>
        </w:rPr>
      </w:pPr>
      <w:r>
        <w:rPr>
          <w:rFonts w:hint="eastAsia" w:ascii="宋体" w:hAnsi="宋体" w:cs="宋体"/>
          <w:color w:val="000000" w:themeColor="text1"/>
          <w:sz w:val="24"/>
        </w:rPr>
      </w:r>
      <w:r/>
    </w:p>
    <w:p>
      <w:pPr>
        <w:ind w:firstLine="240"/>
        <w:spacing w:line="560" w:lineRule="exact"/>
        <w:rPr>
          <w:rFonts w:hint="eastAsia" w:ascii="宋体" w:hAnsi="宋体" w:cs="宋体"/>
          <w:color w:val="000000" w:themeColor="text1"/>
          <w:sz w:val="24"/>
        </w:rPr>
      </w:pPr>
      <w:r>
        <w:rPr>
          <w:rFonts w:hint="eastAsia" w:ascii="宋体" w:hAnsi="宋体" w:cs="宋体"/>
          <w:color w:val="000000" w:themeColor="text1"/>
          <w:sz w:val="24"/>
        </w:rPr>
      </w:r>
      <w:r/>
    </w:p>
    <w:p>
      <w:pPr>
        <w:jc w:val="left"/>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附件</w:t>
      </w:r>
      <w:r>
        <w:rPr>
          <w:rFonts w:hint="eastAsia" w:ascii="宋体" w:hAnsi="宋体"/>
          <w:b/>
          <w:bCs/>
          <w:color w:val="000000" w:themeColor="text1"/>
          <w:sz w:val="24"/>
        </w:rPr>
        <w:t xml:space="preserve">二</w:t>
      </w:r>
      <w:r>
        <w:rPr>
          <w:rFonts w:hint="eastAsia" w:ascii="宋体" w:hAnsi="宋体"/>
          <w:b/>
          <w:bCs/>
          <w:color w:val="000000" w:themeColor="text1"/>
          <w:sz w:val="24"/>
        </w:rPr>
        <w:t xml:space="preserve">：</w:t>
      </w:r>
      <w:r>
        <w:rPr>
          <w:rFonts w:hint="eastAsia" w:ascii="宋体"/>
          <w:color w:val="000000" w:themeColor="text1"/>
          <w:sz w:val="24"/>
        </w:rPr>
        <w:t xml:space="preserve">《礼嘉镇</w:t>
      </w:r>
      <w:r>
        <w:rPr>
          <w:rFonts w:hint="eastAsia" w:ascii="宋体"/>
          <w:color w:val="000000" w:themeColor="text1"/>
          <w:sz w:val="24"/>
        </w:rPr>
        <w:t xml:space="preserve">镇管道路</w:t>
      </w:r>
      <w:r>
        <w:rPr>
          <w:rFonts w:hint="eastAsia" w:ascii="宋体"/>
          <w:color w:val="000000" w:themeColor="text1"/>
          <w:sz w:val="24"/>
        </w:rPr>
        <w:t xml:space="preserve">保洁服务作业质量考核细则》</w:t>
      </w:r>
      <w:r/>
    </w:p>
    <w:p>
      <w:pPr>
        <w:ind w:firstLine="562"/>
        <w:jc w:val="center"/>
        <w:spacing w:line="460" w:lineRule="exact"/>
        <w:shd w:val="clear" w:color="auto" w:fill="ffffff"/>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《礼嘉镇镇管道路保洁服务作业质量考核细则》</w:t>
      </w:r>
      <w:r/>
    </w:p>
    <w:tbl>
      <w:tblPr>
        <w:tblStyle w:val="1015"/>
        <w:tblW w:w="0" w:type="auto"/>
        <w:tblInd w:w="-714" w:type="dxa"/>
        <w:tblLook w:val="04A0" w:firstRow="1" w:lastRow="0" w:firstColumn="1" w:lastColumn="0" w:noHBand="0" w:noVBand="1"/>
      </w:tblPr>
      <w:tblGrid>
        <w:gridCol w:w="2410"/>
        <w:gridCol w:w="3702"/>
        <w:gridCol w:w="1812"/>
        <w:gridCol w:w="1092"/>
      </w:tblGrid>
      <w:tr>
        <w:trPr/>
        <w:tc>
          <w:tcPr>
            <w:tcW w:w="2410" w:type="dxa"/>
            <w:vMerge w:val="restart"/>
            <w:textDirection w:val="lrTb"/>
            <w:noWrap w:val="false"/>
          </w:tcPr>
          <w:p>
            <w:pPr>
              <w:jc w:val="center"/>
              <w:rPr>
                <w:rFonts w:hint="eastAsia" w:cs="仿宋" w:asciiTheme="minorEastAsia" w:hAnsiTheme="minorEastAsia"/>
                <w:szCs w:val="21"/>
              </w:rPr>
            </w:pPr>
            <w:r>
              <w:rPr>
                <w:rFonts w:hint="eastAsia" w:cs="仿宋" w:asciiTheme="minorEastAsia" w:hAnsiTheme="minorEastAsia"/>
                <w:szCs w:val="21"/>
              </w:rPr>
            </w:r>
            <w:r/>
          </w:p>
          <w:p>
            <w:pPr>
              <w:jc w:val="center"/>
              <w:rPr>
                <w:rFonts w:hint="eastAsia" w:cs="仿宋" w:asciiTheme="minorEastAsia" w:hAnsiTheme="minorEastAsia"/>
                <w:szCs w:val="21"/>
              </w:rPr>
            </w:pPr>
            <w:r>
              <w:rPr>
                <w:rFonts w:hint="eastAsia" w:cs="仿宋" w:asciiTheme="minorEastAsia" w:hAnsiTheme="minorEastAsia"/>
                <w:szCs w:val="21"/>
              </w:rPr>
            </w:r>
            <w:r/>
          </w:p>
          <w:p>
            <w:pPr>
              <w:jc w:val="center"/>
              <w:rPr>
                <w:rFonts w:hint="eastAsia" w:cs="仿宋" w:asciiTheme="minorEastAsia" w:hAnsiTheme="minorEastAsia"/>
                <w:szCs w:val="21"/>
              </w:rPr>
            </w:pPr>
            <w:r>
              <w:rPr>
                <w:rFonts w:hint="eastAsia" w:cs="仿宋" w:asciiTheme="minorEastAsia" w:hAnsiTheme="minorEastAsia"/>
                <w:szCs w:val="21"/>
              </w:rPr>
            </w:r>
            <w:r/>
          </w:p>
          <w:p>
            <w:pPr>
              <w:jc w:val="center"/>
              <w:rPr>
                <w:rFonts w:hint="eastAsia" w:cs="仿宋" w:asciiTheme="minorEastAsia" w:hAnsiTheme="minorEastAsia"/>
                <w:szCs w:val="21"/>
              </w:rPr>
            </w:pPr>
            <w:r>
              <w:rPr>
                <w:rFonts w:hint="eastAsia" w:cs="仿宋" w:asciiTheme="minorEastAsia" w:hAnsiTheme="minorEastAsia"/>
                <w:szCs w:val="21"/>
              </w:rPr>
            </w:r>
            <w:r/>
          </w:p>
          <w:p>
            <w:pPr>
              <w:jc w:val="center"/>
              <w:rPr>
                <w:rFonts w:hint="eastAsia" w:cs="仿宋" w:asciiTheme="minorEastAsia" w:hAnsiTheme="minorEastAsia"/>
                <w:szCs w:val="21"/>
              </w:rPr>
            </w:pPr>
            <w:r>
              <w:rPr>
                <w:rFonts w:hint="eastAsia" w:cs="仿宋" w:asciiTheme="minorEastAsia" w:hAnsiTheme="minorEastAsia"/>
                <w:szCs w:val="21"/>
              </w:rPr>
            </w:r>
            <w:r/>
          </w:p>
          <w:p>
            <w:pPr>
              <w:jc w:val="center"/>
              <w:rPr>
                <w:rFonts w:hint="eastAsia" w:cs="仿宋" w:asciiTheme="minorEastAsia" w:hAnsiTheme="minorEastAsia"/>
                <w:szCs w:val="21"/>
              </w:rPr>
            </w:pPr>
            <w:r>
              <w:rPr>
                <w:rFonts w:hint="eastAsia" w:cs="仿宋" w:asciiTheme="minorEastAsia" w:hAnsiTheme="minorEastAsia"/>
                <w:szCs w:val="21"/>
              </w:rPr>
            </w:r>
            <w:r/>
          </w:p>
          <w:p>
            <w:pPr>
              <w:jc w:val="center"/>
              <w:rPr>
                <w:rFonts w:hint="eastAsia" w:cs="仿宋" w:asciiTheme="minorEastAsia" w:hAnsiTheme="minorEastAsia"/>
                <w:szCs w:val="21"/>
              </w:rPr>
            </w:pPr>
            <w:r>
              <w:rPr>
                <w:rFonts w:hint="eastAsia" w:cs="仿宋" w:asciiTheme="minorEastAsia" w:hAnsiTheme="minorEastAsia"/>
                <w:szCs w:val="21"/>
              </w:rPr>
              <w:t xml:space="preserve">一、</w:t>
            </w:r>
            <w:r>
              <w:rPr>
                <w:rFonts w:hint="eastAsia" w:cs="仿宋" w:asciiTheme="minorEastAsia" w:hAnsiTheme="minorEastAsia"/>
                <w:szCs w:val="21"/>
              </w:rPr>
              <w:t xml:space="preserve">道</w:t>
            </w:r>
            <w:r>
              <w:rPr>
                <w:rFonts w:hint="eastAsia" w:cs="仿宋" w:asciiTheme="minorEastAsia" w:hAnsiTheme="minorEastAsia"/>
                <w:szCs w:val="21"/>
              </w:rPr>
              <w:t xml:space="preserve">路清扫保洁（一般一处以</w:t>
            </w:r>
            <w:r>
              <w:rPr>
                <w:rFonts w:hint="eastAsia" w:cs="仿宋" w:asciiTheme="minorEastAsia" w:hAnsiTheme="minorEastAsia"/>
                <w:szCs w:val="21"/>
                <w:lang w:val="en-US"/>
              </w:rPr>
              <w:t xml:space="preserve">50米为一个单位，50米内不重复扣分</w:t>
            </w:r>
            <w:r>
              <w:rPr>
                <w:rFonts w:hint="eastAsia" w:cs="仿宋" w:asciiTheme="minorEastAsia" w:hAnsiTheme="minorEastAsia"/>
                <w:szCs w:val="21"/>
              </w:rPr>
              <w:t xml:space="preserve">）</w:t>
            </w:r>
            <w:r/>
          </w:p>
        </w:tc>
        <w:tc>
          <w:tcPr>
            <w:tcW w:w="3702" w:type="dxa"/>
            <w:textDirection w:val="lrTb"/>
            <w:noWrap w:val="false"/>
          </w:tcPr>
          <w:p>
            <w:pPr>
              <w:jc w:val="center"/>
              <w:rPr>
                <w:rFonts w:hint="eastAsia" w:cs="仿宋" w:asciiTheme="minorEastAsia" w:hAnsiTheme="minorEastAsia"/>
                <w:szCs w:val="21"/>
              </w:rPr>
            </w:pPr>
            <w:r>
              <w:rPr>
                <w:rFonts w:hint="eastAsia" w:cs="仿宋" w:asciiTheme="minorEastAsia" w:hAnsiTheme="minorEastAsia"/>
                <w:szCs w:val="21"/>
              </w:rPr>
              <w:t xml:space="preserve">评分内容</w:t>
            </w:r>
            <w:r/>
          </w:p>
        </w:tc>
        <w:tc>
          <w:tcPr>
            <w:tcW w:w="1812" w:type="dxa"/>
            <w:textDirection w:val="lrTb"/>
            <w:noWrap w:val="false"/>
          </w:tcPr>
          <w:p>
            <w:pPr>
              <w:jc w:val="center"/>
              <w:rPr>
                <w:rFonts w:hint="eastAsia" w:cs="仿宋" w:asciiTheme="minorEastAsia" w:hAnsiTheme="minorEastAsia"/>
                <w:szCs w:val="21"/>
              </w:rPr>
            </w:pPr>
            <w:r>
              <w:rPr>
                <w:rFonts w:hint="eastAsia" w:cs="仿宋" w:asciiTheme="minorEastAsia" w:hAnsiTheme="minorEastAsia"/>
                <w:szCs w:val="21"/>
              </w:rPr>
              <w:t xml:space="preserve">检查扣分</w:t>
            </w:r>
            <w:r/>
          </w:p>
        </w:tc>
        <w:tc>
          <w:tcPr>
            <w:tcW w:w="1092" w:type="dxa"/>
            <w:textDirection w:val="lrTb"/>
            <w:noWrap w:val="false"/>
          </w:tcPr>
          <w:p>
            <w:pPr>
              <w:jc w:val="center"/>
              <w:rPr>
                <w:rFonts w:hint="eastAsia" w:cs="仿宋" w:asciiTheme="minorEastAsia" w:hAnsiTheme="minorEastAsia"/>
                <w:szCs w:val="21"/>
              </w:rPr>
            </w:pPr>
            <w:r>
              <w:rPr>
                <w:rFonts w:hint="eastAsia" w:cs="仿宋" w:asciiTheme="minorEastAsia" w:hAnsiTheme="minorEastAsia"/>
                <w:szCs w:val="21"/>
              </w:rPr>
              <w:t xml:space="preserve">备</w:t>
            </w:r>
            <w:r>
              <w:rPr>
                <w:rFonts w:hint="eastAsia" w:cs="仿宋" w:asciiTheme="minorEastAsia" w:hAnsiTheme="minorEastAsia"/>
                <w:szCs w:val="21"/>
                <w:lang w:val="en-US"/>
              </w:rPr>
              <w:t xml:space="preserve"> </w:t>
            </w:r>
            <w:r>
              <w:rPr>
                <w:rFonts w:hint="eastAsia" w:cs="仿宋" w:asciiTheme="minorEastAsia" w:hAnsiTheme="minorEastAsia"/>
                <w:szCs w:val="21"/>
              </w:rPr>
              <w:t xml:space="preserve">注</w:t>
            </w:r>
            <w:r/>
          </w:p>
        </w:tc>
      </w:tr>
      <w:tr>
        <w:trPr/>
        <w:tc>
          <w:tcPr>
            <w:tcW w:w="2410" w:type="dxa"/>
            <w:vMerge w:val="continue"/>
            <w:textDirection w:val="lrTb"/>
            <w:noWrap w:val="false"/>
          </w:tcPr>
          <w:p>
            <w:pPr>
              <w:jc w:val="center"/>
              <w:rPr>
                <w:rFonts w:hint="eastAsia" w:cs="仿宋" w:asciiTheme="minorEastAsia" w:hAnsiTheme="minorEastAsia"/>
                <w:szCs w:val="21"/>
              </w:rPr>
            </w:pPr>
            <w:r>
              <w:rPr>
                <w:rFonts w:hint="eastAsia" w:cs="仿宋" w:asciiTheme="minorEastAsia" w:hAnsiTheme="minorEastAsia"/>
                <w:szCs w:val="21"/>
              </w:rPr>
            </w:r>
            <w:r/>
          </w:p>
        </w:tc>
        <w:tc>
          <w:tcPr>
            <w:tcW w:w="3702" w:type="dxa"/>
            <w:textDirection w:val="lrTb"/>
            <w:noWrap w:val="false"/>
          </w:tcPr>
          <w:p>
            <w:pPr>
              <w:jc w:val="left"/>
              <w:rPr>
                <w:rFonts w:hint="eastAsia" w:cs="仿宋" w:asciiTheme="minorEastAsia" w:hAnsiTheme="minorEastAsia"/>
                <w:szCs w:val="21"/>
              </w:rPr>
            </w:pPr>
            <w:r>
              <w:rPr>
                <w:rFonts w:hint="eastAsia" w:cs="仿宋" w:asciiTheme="minorEastAsia" w:hAnsiTheme="minorEastAsia"/>
                <w:szCs w:val="21"/>
                <w:lang w:val="en-US"/>
              </w:rPr>
              <w:t xml:space="preserve">1.1承包人每日清扫作业时间</w:t>
            </w:r>
            <w:r>
              <w:rPr>
                <w:rFonts w:hint="eastAsia" w:cs="仿宋" w:asciiTheme="minorEastAsia" w:hAnsiTheme="minorEastAsia"/>
                <w:szCs w:val="21"/>
                <w:lang w:val="en-US"/>
              </w:rPr>
              <w:t xml:space="preserve">按照招标文件要求</w:t>
            </w:r>
            <w:r>
              <w:rPr>
                <w:rFonts w:hint="eastAsia" w:cs="仿宋" w:asciiTheme="minorEastAsia" w:hAnsiTheme="minorEastAsia"/>
                <w:szCs w:val="21"/>
                <w:lang w:val="en-US"/>
              </w:rPr>
              <w:t xml:space="preserve">；镇</w:t>
            </w:r>
            <w:r>
              <w:rPr>
                <w:rFonts w:hint="eastAsia" w:cs="仿宋" w:asciiTheme="minorEastAsia" w:hAnsiTheme="minorEastAsia"/>
                <w:szCs w:val="21"/>
                <w:lang w:val="en-US"/>
              </w:rPr>
              <w:t xml:space="preserve">综合</w:t>
            </w:r>
            <w:r>
              <w:rPr>
                <w:rFonts w:hint="eastAsia" w:cs="仿宋" w:asciiTheme="minorEastAsia" w:hAnsiTheme="minorEastAsia"/>
                <w:szCs w:val="21"/>
                <w:lang w:val="en-US"/>
              </w:rPr>
              <w:t xml:space="preserve">行政执法</w:t>
            </w:r>
            <w:r>
              <w:rPr>
                <w:rFonts w:hint="eastAsia" w:cs="仿宋" w:asciiTheme="minorEastAsia" w:hAnsiTheme="minorEastAsia"/>
                <w:szCs w:val="21"/>
                <w:lang w:val="en-US"/>
              </w:rPr>
              <w:t xml:space="preserve">办公室</w:t>
            </w:r>
            <w:r>
              <w:rPr>
                <w:rFonts w:hint="eastAsia" w:cs="仿宋" w:asciiTheme="minorEastAsia" w:hAnsiTheme="minorEastAsia"/>
                <w:szCs w:val="21"/>
                <w:lang w:val="en-US"/>
              </w:rPr>
              <w:t xml:space="preserve">（环卫管理）随时抽查，每</w:t>
            </w:r>
            <w:r>
              <w:rPr>
                <w:rFonts w:hint="eastAsia" w:cs="仿宋" w:asciiTheme="minorEastAsia" w:hAnsiTheme="minorEastAsia"/>
                <w:szCs w:val="21"/>
                <w:lang w:val="en-US"/>
              </w:rPr>
              <w:t xml:space="preserve">季度</w:t>
            </w:r>
            <w:r>
              <w:rPr>
                <w:rFonts w:hint="eastAsia" w:cs="仿宋" w:asciiTheme="minorEastAsia" w:hAnsiTheme="minorEastAsia"/>
                <w:szCs w:val="21"/>
                <w:lang w:val="en-US"/>
              </w:rPr>
              <w:t xml:space="preserve">定期考核，如未按</w:t>
            </w:r>
            <w:r>
              <w:rPr>
                <w:rFonts w:hint="eastAsia" w:cs="仿宋" w:asciiTheme="minorEastAsia" w:hAnsiTheme="minorEastAsia"/>
                <w:szCs w:val="21"/>
                <w:lang w:val="en-US"/>
              </w:rPr>
              <w:t xml:space="preserve">招标文件、投标文件等</w:t>
            </w:r>
            <w:r>
              <w:rPr>
                <w:rFonts w:hint="eastAsia" w:cs="仿宋" w:asciiTheme="minorEastAsia" w:hAnsiTheme="minorEastAsia"/>
                <w:szCs w:val="21"/>
                <w:lang w:val="en-US"/>
              </w:rPr>
              <w:t xml:space="preserve">执行，发生一次扣</w:t>
            </w:r>
            <w:r>
              <w:rPr>
                <w:rFonts w:hint="eastAsia" w:cs="仿宋" w:asciiTheme="minorEastAsia" w:hAnsiTheme="minorEastAsia"/>
                <w:szCs w:val="21"/>
                <w:lang w:val="en-US"/>
              </w:rPr>
              <w:t xml:space="preserve">2</w:t>
            </w:r>
            <w:r>
              <w:rPr>
                <w:rFonts w:hint="eastAsia" w:cs="仿宋" w:asciiTheme="minorEastAsia" w:hAnsiTheme="minorEastAsia"/>
                <w:szCs w:val="21"/>
                <w:lang w:val="en-US"/>
              </w:rPr>
              <w:t xml:space="preserve">分，需要配备清扫机械而未配备的，发生一次扣</w:t>
            </w:r>
            <w:r>
              <w:rPr>
                <w:rFonts w:hint="eastAsia" w:cs="仿宋" w:asciiTheme="minorEastAsia" w:hAnsiTheme="minorEastAsia"/>
                <w:szCs w:val="21"/>
                <w:lang w:val="en-US"/>
              </w:rPr>
              <w:t xml:space="preserve">5</w:t>
            </w:r>
            <w:r>
              <w:rPr>
                <w:rFonts w:hint="eastAsia" w:cs="仿宋" w:asciiTheme="minorEastAsia" w:hAnsiTheme="minorEastAsia"/>
                <w:szCs w:val="21"/>
                <w:lang w:val="en-US"/>
              </w:rPr>
              <w:t xml:space="preserve">分。</w:t>
            </w:r>
            <w:r/>
          </w:p>
        </w:tc>
        <w:tc>
          <w:tcPr>
            <w:tcW w:w="1812" w:type="dxa"/>
            <w:textDirection w:val="lrTb"/>
            <w:noWrap w:val="false"/>
          </w:tcPr>
          <w:p>
            <w:pPr>
              <w:jc w:val="center"/>
              <w:rPr>
                <w:rFonts w:hint="eastAsia" w:cs="仿宋" w:asciiTheme="minorEastAsia" w:hAnsiTheme="minorEastAsia"/>
                <w:szCs w:val="21"/>
              </w:rPr>
            </w:pPr>
            <w:r>
              <w:rPr>
                <w:rFonts w:hint="eastAsia" w:cs="仿宋" w:asciiTheme="minorEastAsia" w:hAnsiTheme="minorEastAsia"/>
                <w:szCs w:val="21"/>
              </w:rPr>
            </w:r>
            <w:r/>
          </w:p>
        </w:tc>
        <w:tc>
          <w:tcPr>
            <w:tcW w:w="1092" w:type="dxa"/>
            <w:textDirection w:val="lrTb"/>
            <w:noWrap w:val="false"/>
          </w:tcPr>
          <w:p>
            <w:pPr>
              <w:jc w:val="center"/>
              <w:rPr>
                <w:rFonts w:hint="eastAsia" w:cs="仿宋" w:asciiTheme="minorEastAsia" w:hAnsiTheme="minorEastAsia"/>
                <w:szCs w:val="21"/>
              </w:rPr>
            </w:pPr>
            <w:r>
              <w:rPr>
                <w:rFonts w:hint="eastAsia" w:cs="仿宋" w:asciiTheme="minorEastAsia" w:hAnsiTheme="minorEastAsia"/>
                <w:szCs w:val="21"/>
              </w:rPr>
            </w:r>
            <w:r/>
          </w:p>
        </w:tc>
      </w:tr>
      <w:tr>
        <w:trPr/>
        <w:tc>
          <w:tcPr>
            <w:tcW w:w="2410" w:type="dxa"/>
            <w:vMerge w:val="continue"/>
            <w:textDirection w:val="lrTb"/>
            <w:noWrap w:val="false"/>
          </w:tcPr>
          <w:p>
            <w:pPr>
              <w:jc w:val="center"/>
              <w:rPr>
                <w:rFonts w:hint="eastAsia" w:cs="仿宋" w:asciiTheme="minorEastAsia" w:hAnsiTheme="minorEastAsia"/>
                <w:szCs w:val="21"/>
              </w:rPr>
            </w:pPr>
            <w:r>
              <w:rPr>
                <w:rFonts w:hint="eastAsia" w:cs="仿宋" w:asciiTheme="minorEastAsia" w:hAnsiTheme="minorEastAsia"/>
                <w:szCs w:val="21"/>
              </w:rPr>
            </w:r>
            <w:r/>
          </w:p>
        </w:tc>
        <w:tc>
          <w:tcPr>
            <w:tcW w:w="3702" w:type="dxa"/>
            <w:textDirection w:val="lrTb"/>
            <w:noWrap w:val="false"/>
          </w:tcPr>
          <w:p>
            <w:pPr>
              <w:jc w:val="left"/>
              <w:rPr>
                <w:rFonts w:hint="eastAsia" w:cs="仿宋" w:asciiTheme="minorEastAsia" w:hAnsiTheme="minorEastAsia"/>
                <w:szCs w:val="21"/>
              </w:rPr>
            </w:pPr>
            <w:r>
              <w:rPr>
                <w:rFonts w:hint="eastAsia" w:cs="仿宋" w:asciiTheme="minorEastAsia" w:hAnsiTheme="minorEastAsia"/>
                <w:szCs w:val="21"/>
                <w:lang w:val="en-US"/>
              </w:rPr>
              <w:t xml:space="preserve">1.2道路每日至少一次清扫，重点路段清扫2次；少清扫一次扣</w:t>
            </w:r>
            <w:r>
              <w:rPr>
                <w:rFonts w:hint="eastAsia" w:cs="仿宋" w:asciiTheme="minorEastAsia" w:hAnsiTheme="minorEastAsia"/>
                <w:szCs w:val="21"/>
                <w:lang w:val="en-US"/>
              </w:rPr>
              <w:t xml:space="preserve">2</w:t>
            </w:r>
            <w:r>
              <w:rPr>
                <w:rFonts w:hint="eastAsia" w:cs="仿宋" w:asciiTheme="minorEastAsia" w:hAnsiTheme="minorEastAsia"/>
                <w:szCs w:val="21"/>
                <w:lang w:val="en-US"/>
              </w:rPr>
              <w:t xml:space="preserve">分。</w:t>
            </w:r>
            <w:r/>
          </w:p>
        </w:tc>
        <w:tc>
          <w:tcPr>
            <w:tcW w:w="1812" w:type="dxa"/>
            <w:textDirection w:val="lrTb"/>
            <w:noWrap w:val="false"/>
          </w:tcPr>
          <w:p>
            <w:pPr>
              <w:jc w:val="center"/>
              <w:rPr>
                <w:rFonts w:hint="eastAsia" w:cs="仿宋" w:asciiTheme="minorEastAsia" w:hAnsiTheme="minorEastAsia"/>
                <w:szCs w:val="21"/>
              </w:rPr>
            </w:pPr>
            <w:r>
              <w:rPr>
                <w:rFonts w:hint="eastAsia" w:cs="仿宋" w:asciiTheme="minorEastAsia" w:hAnsiTheme="minorEastAsia"/>
                <w:szCs w:val="21"/>
              </w:rPr>
            </w:r>
            <w:r/>
          </w:p>
          <w:p>
            <w:pPr>
              <w:jc w:val="center"/>
              <w:rPr>
                <w:rFonts w:hint="eastAsia" w:cs="仿宋" w:asciiTheme="minorEastAsia" w:hAnsiTheme="minorEastAsia"/>
                <w:szCs w:val="21"/>
              </w:rPr>
            </w:pPr>
            <w:r>
              <w:rPr>
                <w:rFonts w:hint="eastAsia" w:cs="仿宋" w:asciiTheme="minorEastAsia" w:hAnsiTheme="minorEastAsia"/>
                <w:szCs w:val="21"/>
              </w:rPr>
            </w:r>
            <w:r/>
          </w:p>
        </w:tc>
        <w:tc>
          <w:tcPr>
            <w:tcW w:w="1092" w:type="dxa"/>
            <w:textDirection w:val="lrTb"/>
            <w:noWrap w:val="false"/>
          </w:tcPr>
          <w:p>
            <w:pPr>
              <w:jc w:val="center"/>
              <w:rPr>
                <w:rFonts w:hint="eastAsia" w:cs="仿宋" w:asciiTheme="minorEastAsia" w:hAnsiTheme="minorEastAsia"/>
                <w:szCs w:val="21"/>
              </w:rPr>
            </w:pPr>
            <w:r>
              <w:rPr>
                <w:rFonts w:hint="eastAsia" w:cs="仿宋" w:asciiTheme="minorEastAsia" w:hAnsiTheme="minorEastAsia"/>
                <w:szCs w:val="21"/>
              </w:rPr>
            </w:r>
            <w:r/>
          </w:p>
        </w:tc>
      </w:tr>
      <w:tr>
        <w:trPr/>
        <w:tc>
          <w:tcPr>
            <w:tcW w:w="2410" w:type="dxa"/>
            <w:vMerge w:val="continue"/>
            <w:textDirection w:val="lrTb"/>
            <w:noWrap w:val="false"/>
          </w:tcPr>
          <w:p>
            <w:pPr>
              <w:jc w:val="center"/>
              <w:rPr>
                <w:rFonts w:hint="eastAsia" w:cs="仿宋" w:asciiTheme="minorEastAsia" w:hAnsiTheme="minorEastAsia"/>
                <w:szCs w:val="21"/>
              </w:rPr>
            </w:pPr>
            <w:r>
              <w:rPr>
                <w:rFonts w:hint="eastAsia" w:cs="仿宋" w:asciiTheme="minorEastAsia" w:hAnsiTheme="minorEastAsia"/>
                <w:szCs w:val="21"/>
              </w:rPr>
            </w:r>
            <w:r/>
          </w:p>
        </w:tc>
        <w:tc>
          <w:tcPr>
            <w:tcW w:w="3702" w:type="dxa"/>
            <w:textDirection w:val="lrTb"/>
            <w:noWrap w:val="false"/>
          </w:tcPr>
          <w:p>
            <w:pPr>
              <w:jc w:val="left"/>
              <w:rPr>
                <w:rFonts w:hint="eastAsia" w:cs="仿宋" w:asciiTheme="minorEastAsia" w:hAnsiTheme="minorEastAsia"/>
                <w:szCs w:val="21"/>
              </w:rPr>
            </w:pPr>
            <w:r>
              <w:rPr>
                <w:rFonts w:hint="eastAsia" w:cs="仿宋" w:asciiTheme="minorEastAsia" w:hAnsiTheme="minorEastAsia"/>
                <w:szCs w:val="21"/>
                <w:lang w:val="en-US"/>
              </w:rPr>
              <w:t xml:space="preserve">1.3道路落实全天巡回保洁、检查制度，按</w:t>
            </w:r>
            <w:r>
              <w:rPr>
                <w:rFonts w:hint="eastAsia" w:cs="仿宋" w:asciiTheme="minorEastAsia" w:hAnsiTheme="minorEastAsia"/>
                <w:szCs w:val="21"/>
                <w:lang w:val="en-US"/>
              </w:rPr>
              <w:t xml:space="preserve">招标文件、投标文件等</w:t>
            </w:r>
            <w:r>
              <w:rPr>
                <w:rFonts w:hint="eastAsia" w:cs="仿宋" w:asciiTheme="minorEastAsia" w:hAnsiTheme="minorEastAsia"/>
                <w:szCs w:val="21"/>
                <w:lang w:val="en-US"/>
              </w:rPr>
              <w:t xml:space="preserve">要求进行人员配置，人员脱岗一次扣</w:t>
            </w:r>
            <w:r>
              <w:rPr>
                <w:rFonts w:hint="eastAsia" w:cs="仿宋" w:asciiTheme="minorEastAsia" w:hAnsiTheme="minorEastAsia"/>
                <w:szCs w:val="21"/>
                <w:lang w:val="en-US"/>
              </w:rPr>
              <w:t xml:space="preserve">2</w:t>
            </w:r>
            <w:r>
              <w:rPr>
                <w:rFonts w:hint="eastAsia" w:cs="仿宋" w:asciiTheme="minorEastAsia" w:hAnsiTheme="minorEastAsia"/>
                <w:szCs w:val="21"/>
                <w:lang w:val="en-US"/>
              </w:rPr>
              <w:t xml:space="preserve">分，无巡回保洁制度扣</w:t>
            </w:r>
            <w:r>
              <w:rPr>
                <w:rFonts w:hint="eastAsia" w:cs="仿宋" w:asciiTheme="minorEastAsia" w:hAnsiTheme="minorEastAsia"/>
                <w:szCs w:val="21"/>
                <w:lang w:val="en-US"/>
              </w:rPr>
              <w:t xml:space="preserve">2</w:t>
            </w:r>
            <w:r>
              <w:rPr>
                <w:rFonts w:hint="eastAsia" w:cs="仿宋" w:asciiTheme="minorEastAsia" w:hAnsiTheme="minorEastAsia"/>
                <w:szCs w:val="21"/>
                <w:lang w:val="en-US"/>
              </w:rPr>
              <w:t xml:space="preserve">分，无检查制度扣</w:t>
            </w:r>
            <w:r>
              <w:rPr>
                <w:rFonts w:hint="eastAsia" w:cs="仿宋" w:asciiTheme="minorEastAsia" w:hAnsiTheme="minorEastAsia"/>
                <w:szCs w:val="21"/>
                <w:lang w:val="en-US"/>
              </w:rPr>
              <w:t xml:space="preserve">2</w:t>
            </w:r>
            <w:r>
              <w:rPr>
                <w:rFonts w:hint="eastAsia" w:cs="仿宋" w:asciiTheme="minorEastAsia" w:hAnsiTheme="minorEastAsia"/>
                <w:szCs w:val="21"/>
                <w:lang w:val="en-US"/>
              </w:rPr>
              <w:t xml:space="preserve">分。</w:t>
            </w:r>
            <w:r/>
          </w:p>
        </w:tc>
        <w:tc>
          <w:tcPr>
            <w:tcW w:w="1812" w:type="dxa"/>
            <w:textDirection w:val="lrTb"/>
            <w:noWrap w:val="false"/>
          </w:tcPr>
          <w:p>
            <w:pPr>
              <w:jc w:val="center"/>
              <w:rPr>
                <w:rFonts w:hint="eastAsia" w:cs="仿宋" w:asciiTheme="minorEastAsia" w:hAnsiTheme="minorEastAsia"/>
                <w:szCs w:val="21"/>
              </w:rPr>
            </w:pPr>
            <w:r>
              <w:rPr>
                <w:rFonts w:hint="eastAsia" w:cs="仿宋" w:asciiTheme="minorEastAsia" w:hAnsiTheme="minorEastAsia"/>
                <w:szCs w:val="21"/>
              </w:rPr>
            </w:r>
            <w:r/>
          </w:p>
        </w:tc>
        <w:tc>
          <w:tcPr>
            <w:tcW w:w="1092" w:type="dxa"/>
            <w:textDirection w:val="lrTb"/>
            <w:noWrap w:val="false"/>
          </w:tcPr>
          <w:p>
            <w:pPr>
              <w:jc w:val="center"/>
              <w:rPr>
                <w:rFonts w:hint="eastAsia" w:cs="仿宋" w:asciiTheme="minorEastAsia" w:hAnsiTheme="minorEastAsia"/>
                <w:szCs w:val="21"/>
              </w:rPr>
            </w:pPr>
            <w:r>
              <w:rPr>
                <w:rFonts w:hint="eastAsia" w:cs="仿宋" w:asciiTheme="minorEastAsia" w:hAnsiTheme="minorEastAsia"/>
                <w:szCs w:val="21"/>
              </w:rPr>
            </w:r>
            <w:r/>
          </w:p>
        </w:tc>
      </w:tr>
      <w:tr>
        <w:trPr>
          <w:trHeight w:val="1214"/>
        </w:trPr>
        <w:tc>
          <w:tcPr>
            <w:tcW w:w="2410" w:type="dxa"/>
            <w:vMerge w:val="continue"/>
            <w:textDirection w:val="lrTb"/>
            <w:noWrap w:val="false"/>
          </w:tcPr>
          <w:p>
            <w:pPr>
              <w:jc w:val="center"/>
              <w:rPr>
                <w:rFonts w:hint="eastAsia" w:cs="仿宋" w:asciiTheme="minorEastAsia" w:hAnsiTheme="minorEastAsia"/>
                <w:szCs w:val="21"/>
              </w:rPr>
            </w:pPr>
            <w:r>
              <w:rPr>
                <w:rFonts w:hint="eastAsia" w:cs="仿宋" w:asciiTheme="minorEastAsia" w:hAnsiTheme="minorEastAsia"/>
                <w:szCs w:val="21"/>
              </w:rPr>
            </w:r>
            <w:r/>
          </w:p>
        </w:tc>
        <w:tc>
          <w:tcPr>
            <w:tcW w:w="3702" w:type="dxa"/>
            <w:textDirection w:val="lrTb"/>
            <w:noWrap w:val="false"/>
          </w:tcPr>
          <w:p>
            <w:pPr>
              <w:jc w:val="left"/>
              <w:rPr>
                <w:rFonts w:hint="eastAsia" w:cs="仿宋" w:asciiTheme="minorEastAsia" w:hAnsiTheme="minorEastAsia"/>
                <w:szCs w:val="21"/>
              </w:rPr>
            </w:pPr>
            <w:r>
              <w:rPr>
                <w:rFonts w:hint="eastAsia" w:cs="仿宋" w:asciiTheme="minorEastAsia" w:hAnsiTheme="minorEastAsia"/>
                <w:szCs w:val="21"/>
                <w:lang w:val="en-US"/>
              </w:rPr>
              <w:t xml:space="preserve">1.4道路不漏扫、垃圾不漏收（包括人行道）；发现</w:t>
            </w:r>
            <w:r>
              <w:rPr>
                <w:rFonts w:hint="eastAsia" w:cs="仿宋" w:asciiTheme="minorEastAsia" w:hAnsiTheme="minorEastAsia"/>
                <w:szCs w:val="21"/>
                <w:lang w:val="en-US"/>
              </w:rPr>
              <w:t xml:space="preserve">作业</w:t>
            </w:r>
            <w:r>
              <w:rPr>
                <w:rFonts w:hint="eastAsia" w:cs="仿宋" w:asciiTheme="minorEastAsia" w:hAnsiTheme="minorEastAsia"/>
                <w:szCs w:val="21"/>
                <w:lang w:val="en-US"/>
              </w:rPr>
              <w:t xml:space="preserve">工人在</w:t>
            </w:r>
            <w:r>
              <w:rPr>
                <w:rFonts w:hint="eastAsia" w:cs="仿宋" w:asciiTheme="minorEastAsia" w:hAnsiTheme="minorEastAsia"/>
                <w:szCs w:val="21"/>
                <w:lang w:val="en-US"/>
              </w:rPr>
              <w:t xml:space="preserve">道路</w:t>
            </w:r>
            <w:r>
              <w:rPr>
                <w:rFonts w:hint="eastAsia" w:cs="仿宋" w:asciiTheme="minorEastAsia" w:hAnsiTheme="minorEastAsia"/>
                <w:szCs w:val="21"/>
                <w:lang w:val="en-US"/>
              </w:rPr>
              <w:t xml:space="preserve">周围焚烧垃圾一次扣</w:t>
            </w:r>
            <w:r>
              <w:rPr>
                <w:rFonts w:hint="eastAsia" w:cs="仿宋" w:asciiTheme="minorEastAsia" w:hAnsiTheme="minorEastAsia"/>
                <w:szCs w:val="21"/>
                <w:lang w:val="en-US"/>
              </w:rPr>
              <w:t xml:space="preserve">2</w:t>
            </w:r>
            <w:r>
              <w:rPr>
                <w:rFonts w:hint="eastAsia" w:cs="仿宋" w:asciiTheme="minorEastAsia" w:hAnsiTheme="minorEastAsia"/>
                <w:szCs w:val="21"/>
                <w:lang w:val="en-US"/>
              </w:rPr>
              <w:t xml:space="preserve">分。</w:t>
            </w:r>
            <w:r/>
          </w:p>
        </w:tc>
        <w:tc>
          <w:tcPr>
            <w:tcW w:w="1812" w:type="dxa"/>
            <w:textDirection w:val="lrTb"/>
            <w:noWrap w:val="false"/>
          </w:tcPr>
          <w:p>
            <w:pPr>
              <w:jc w:val="center"/>
              <w:rPr>
                <w:rFonts w:hint="eastAsia" w:cs="仿宋" w:asciiTheme="minorEastAsia" w:hAnsiTheme="minorEastAsia"/>
                <w:szCs w:val="21"/>
              </w:rPr>
            </w:pPr>
            <w:r>
              <w:rPr>
                <w:rFonts w:hint="eastAsia" w:cs="仿宋" w:asciiTheme="minorEastAsia" w:hAnsiTheme="minorEastAsia"/>
                <w:szCs w:val="21"/>
              </w:rPr>
            </w:r>
            <w:r/>
          </w:p>
        </w:tc>
        <w:tc>
          <w:tcPr>
            <w:tcW w:w="1092" w:type="dxa"/>
            <w:textDirection w:val="lrTb"/>
            <w:noWrap w:val="false"/>
          </w:tcPr>
          <w:p>
            <w:pPr>
              <w:jc w:val="center"/>
              <w:rPr>
                <w:rFonts w:hint="eastAsia" w:cs="仿宋" w:asciiTheme="minorEastAsia" w:hAnsiTheme="minorEastAsia"/>
                <w:szCs w:val="21"/>
              </w:rPr>
            </w:pPr>
            <w:r>
              <w:rPr>
                <w:rFonts w:hint="eastAsia" w:cs="仿宋" w:asciiTheme="minorEastAsia" w:hAnsiTheme="minorEastAsia"/>
                <w:szCs w:val="21"/>
              </w:rPr>
            </w:r>
            <w:r/>
          </w:p>
        </w:tc>
      </w:tr>
      <w:tr>
        <w:trPr/>
        <w:tc>
          <w:tcPr>
            <w:tcW w:w="2410" w:type="dxa"/>
            <w:vMerge w:val="continue"/>
            <w:textDirection w:val="lrTb"/>
            <w:noWrap w:val="false"/>
          </w:tcPr>
          <w:p>
            <w:pPr>
              <w:jc w:val="center"/>
              <w:rPr>
                <w:rFonts w:hint="eastAsia" w:cs="仿宋" w:asciiTheme="minorEastAsia" w:hAnsiTheme="minorEastAsia"/>
                <w:szCs w:val="21"/>
              </w:rPr>
            </w:pPr>
            <w:r>
              <w:rPr>
                <w:rFonts w:hint="eastAsia" w:cs="仿宋" w:asciiTheme="minorEastAsia" w:hAnsiTheme="minorEastAsia"/>
                <w:szCs w:val="21"/>
              </w:rPr>
            </w:r>
            <w:r/>
          </w:p>
        </w:tc>
        <w:tc>
          <w:tcPr>
            <w:tcW w:w="3702" w:type="dxa"/>
            <w:textDirection w:val="lrTb"/>
            <w:noWrap w:val="false"/>
          </w:tcPr>
          <w:p>
            <w:pPr>
              <w:jc w:val="left"/>
              <w:rPr>
                <w:rFonts w:hint="eastAsia" w:cs="仿宋" w:asciiTheme="minorEastAsia" w:hAnsiTheme="minorEastAsia"/>
                <w:szCs w:val="21"/>
              </w:rPr>
            </w:pPr>
            <w:r>
              <w:rPr>
                <w:rFonts w:hint="eastAsia" w:cs="仿宋" w:asciiTheme="minorEastAsia" w:hAnsiTheme="minorEastAsia"/>
                <w:szCs w:val="21"/>
                <w:lang w:val="en-US"/>
              </w:rPr>
              <w:t xml:space="preserve">1.5绿化隔离带，行道树穴无烟头、杂物、垃圾，发现一处扣1分；</w:t>
            </w:r>
            <w:r>
              <w:rPr>
                <w:rFonts w:hint="eastAsia" w:cs="仿宋" w:asciiTheme="minorEastAsia" w:hAnsiTheme="minorEastAsia"/>
                <w:szCs w:val="21"/>
                <w:lang w:val="en-US"/>
              </w:rPr>
              <w:t xml:space="preserve">作业</w:t>
            </w:r>
            <w:r>
              <w:rPr>
                <w:rFonts w:hint="eastAsia" w:cs="仿宋" w:asciiTheme="minorEastAsia" w:hAnsiTheme="minorEastAsia"/>
                <w:szCs w:val="21"/>
                <w:lang w:val="en-US"/>
              </w:rPr>
              <w:t xml:space="preserve">工人不得向</w:t>
            </w:r>
            <w:r>
              <w:rPr>
                <w:rFonts w:hint="eastAsia" w:cs="仿宋" w:asciiTheme="minorEastAsia" w:hAnsiTheme="minorEastAsia"/>
                <w:szCs w:val="21"/>
                <w:lang w:val="en-US"/>
              </w:rPr>
              <w:t xml:space="preserve">道</w:t>
            </w:r>
            <w:r>
              <w:rPr>
                <w:rFonts w:hint="eastAsia" w:cs="仿宋" w:asciiTheme="minorEastAsia" w:hAnsiTheme="minorEastAsia"/>
                <w:szCs w:val="21"/>
                <w:lang w:val="en-US"/>
              </w:rPr>
              <w:t xml:space="preserve">路绿化带内倾倒垃圾，发现一处扣2分。</w:t>
            </w:r>
            <w:r/>
          </w:p>
        </w:tc>
        <w:tc>
          <w:tcPr>
            <w:tcW w:w="1812" w:type="dxa"/>
            <w:textDirection w:val="lrTb"/>
            <w:noWrap w:val="false"/>
          </w:tcPr>
          <w:p>
            <w:pPr>
              <w:jc w:val="center"/>
              <w:spacing w:line="600" w:lineRule="auto"/>
              <w:rPr>
                <w:rFonts w:hint="eastAsia" w:cs="仿宋" w:asciiTheme="minorEastAsia" w:hAnsiTheme="minorEastAsia"/>
                <w:szCs w:val="21"/>
              </w:rPr>
            </w:pPr>
            <w:r>
              <w:rPr>
                <w:rFonts w:hint="eastAsia" w:cs="仿宋" w:asciiTheme="minorEastAsia" w:hAnsiTheme="minorEastAsia"/>
                <w:szCs w:val="21"/>
              </w:rPr>
            </w:r>
            <w:r/>
          </w:p>
        </w:tc>
        <w:tc>
          <w:tcPr>
            <w:tcW w:w="1092" w:type="dxa"/>
            <w:textDirection w:val="lrTb"/>
            <w:noWrap w:val="false"/>
          </w:tcPr>
          <w:p>
            <w:pPr>
              <w:jc w:val="center"/>
              <w:rPr>
                <w:rFonts w:hint="eastAsia" w:cs="仿宋" w:asciiTheme="minorEastAsia" w:hAnsiTheme="minorEastAsia"/>
                <w:szCs w:val="21"/>
              </w:rPr>
            </w:pPr>
            <w:r>
              <w:rPr>
                <w:rFonts w:hint="eastAsia" w:cs="仿宋" w:asciiTheme="minorEastAsia" w:hAnsiTheme="minorEastAsia"/>
                <w:szCs w:val="21"/>
              </w:rPr>
            </w:r>
            <w:r/>
          </w:p>
        </w:tc>
      </w:tr>
      <w:tr>
        <w:trPr/>
        <w:tc>
          <w:tcPr>
            <w:tcW w:w="2410" w:type="dxa"/>
            <w:vMerge w:val="continue"/>
            <w:textDirection w:val="lrTb"/>
            <w:noWrap w:val="false"/>
          </w:tcPr>
          <w:p>
            <w:pPr>
              <w:jc w:val="center"/>
              <w:rPr>
                <w:rFonts w:hint="eastAsia" w:cs="仿宋" w:asciiTheme="minorEastAsia" w:hAnsiTheme="minorEastAsia"/>
                <w:szCs w:val="21"/>
              </w:rPr>
            </w:pPr>
            <w:r>
              <w:rPr>
                <w:rFonts w:hint="eastAsia" w:cs="仿宋" w:asciiTheme="minorEastAsia" w:hAnsiTheme="minorEastAsia"/>
                <w:szCs w:val="21"/>
              </w:rPr>
            </w:r>
            <w:r/>
          </w:p>
        </w:tc>
        <w:tc>
          <w:tcPr>
            <w:tcW w:w="3702" w:type="dxa"/>
            <w:textDirection w:val="lrTb"/>
            <w:noWrap w:val="false"/>
          </w:tcPr>
          <w:p>
            <w:pPr>
              <w:jc w:val="left"/>
              <w:rPr>
                <w:rFonts w:hint="eastAsia" w:cs="仿宋" w:asciiTheme="minorEastAsia" w:hAnsiTheme="minorEastAsia"/>
                <w:szCs w:val="21"/>
              </w:rPr>
            </w:pPr>
            <w:r>
              <w:rPr>
                <w:rFonts w:hint="eastAsia" w:cs="仿宋" w:asciiTheme="minorEastAsia" w:hAnsiTheme="minorEastAsia"/>
                <w:szCs w:val="21"/>
                <w:lang w:val="en-US"/>
              </w:rPr>
              <w:t xml:space="preserve">1.6道路无清扫死角、无边角淤泥，一处不符扣1—2分（5米以下一处扣1分，5米以上一处扣2分）</w:t>
            </w:r>
            <w:r/>
          </w:p>
        </w:tc>
        <w:tc>
          <w:tcPr>
            <w:tcW w:w="1812" w:type="dxa"/>
            <w:textDirection w:val="lrTb"/>
            <w:noWrap w:val="false"/>
          </w:tcPr>
          <w:p>
            <w:pPr>
              <w:jc w:val="center"/>
              <w:rPr>
                <w:rFonts w:hint="eastAsia" w:cs="仿宋" w:asciiTheme="minorEastAsia" w:hAnsiTheme="minorEastAsia"/>
                <w:szCs w:val="21"/>
              </w:rPr>
            </w:pPr>
            <w:r>
              <w:rPr>
                <w:rFonts w:hint="eastAsia" w:cs="仿宋" w:asciiTheme="minorEastAsia" w:hAnsiTheme="minorEastAsia"/>
                <w:szCs w:val="21"/>
              </w:rPr>
            </w:r>
            <w:r/>
          </w:p>
        </w:tc>
        <w:tc>
          <w:tcPr>
            <w:tcW w:w="1092" w:type="dxa"/>
            <w:textDirection w:val="lrTb"/>
            <w:noWrap w:val="false"/>
          </w:tcPr>
          <w:p>
            <w:pPr>
              <w:jc w:val="center"/>
              <w:rPr>
                <w:rFonts w:hint="eastAsia" w:cs="仿宋" w:asciiTheme="minorEastAsia" w:hAnsiTheme="minorEastAsia"/>
                <w:szCs w:val="21"/>
              </w:rPr>
            </w:pPr>
            <w:r>
              <w:rPr>
                <w:rFonts w:hint="eastAsia" w:cs="仿宋" w:asciiTheme="minorEastAsia" w:hAnsiTheme="minorEastAsia"/>
                <w:szCs w:val="21"/>
              </w:rPr>
            </w:r>
            <w:r/>
          </w:p>
        </w:tc>
      </w:tr>
      <w:tr>
        <w:trPr/>
        <w:tc>
          <w:tcPr>
            <w:tcW w:w="2410" w:type="dxa"/>
            <w:vMerge w:val="continue"/>
            <w:textDirection w:val="lrTb"/>
            <w:noWrap w:val="false"/>
          </w:tcPr>
          <w:p>
            <w:pPr>
              <w:jc w:val="center"/>
              <w:rPr>
                <w:rFonts w:hint="eastAsia" w:cs="仿宋" w:asciiTheme="minorEastAsia" w:hAnsiTheme="minorEastAsia"/>
                <w:szCs w:val="21"/>
              </w:rPr>
            </w:pPr>
            <w:r>
              <w:rPr>
                <w:rFonts w:hint="eastAsia" w:cs="仿宋" w:asciiTheme="minorEastAsia" w:hAnsiTheme="minorEastAsia"/>
                <w:szCs w:val="21"/>
              </w:rPr>
            </w:r>
            <w:r/>
          </w:p>
        </w:tc>
        <w:tc>
          <w:tcPr>
            <w:tcW w:w="3702" w:type="dxa"/>
            <w:textDirection w:val="lrTb"/>
            <w:noWrap w:val="false"/>
          </w:tcPr>
          <w:p>
            <w:pPr>
              <w:jc w:val="left"/>
              <w:rPr>
                <w:rFonts w:hint="eastAsia" w:cs="仿宋" w:asciiTheme="minorEastAsia" w:hAnsiTheme="minorEastAsia"/>
                <w:szCs w:val="21"/>
              </w:rPr>
            </w:pPr>
            <w:r>
              <w:rPr>
                <w:rFonts w:hint="eastAsia" w:cs="仿宋" w:asciiTheme="minorEastAsia" w:hAnsiTheme="minorEastAsia"/>
                <w:szCs w:val="21"/>
                <w:lang w:val="en-US"/>
              </w:rPr>
              <w:t xml:space="preserve">1.7桥面、人行台阶、道路隔离桩周围</w:t>
            </w:r>
            <w:r>
              <w:rPr>
                <w:rFonts w:hint="eastAsia" w:cs="仿宋" w:asciiTheme="minorEastAsia" w:hAnsiTheme="minorEastAsia"/>
                <w:szCs w:val="21"/>
                <w:lang w:val="en-US"/>
              </w:rPr>
              <w:t xml:space="preserve">每发现</w:t>
            </w:r>
            <w:r>
              <w:rPr>
                <w:rFonts w:hint="eastAsia" w:cs="仿宋" w:asciiTheme="minorEastAsia" w:hAnsiTheme="minorEastAsia"/>
                <w:szCs w:val="21"/>
                <w:lang w:val="en-US"/>
              </w:rPr>
              <w:t xml:space="preserve">一处</w:t>
            </w:r>
            <w:r>
              <w:rPr>
                <w:rFonts w:hint="eastAsia" w:cs="仿宋" w:asciiTheme="minorEastAsia" w:hAnsiTheme="minorEastAsia"/>
                <w:szCs w:val="21"/>
                <w:lang w:val="en-US"/>
              </w:rPr>
              <w:t xml:space="preserve">保洁不到位</w:t>
            </w:r>
            <w:r>
              <w:rPr>
                <w:rFonts w:hint="eastAsia" w:cs="仿宋" w:asciiTheme="minorEastAsia" w:hAnsiTheme="minorEastAsia"/>
                <w:szCs w:val="21"/>
                <w:lang w:val="en-US"/>
              </w:rPr>
              <w:t xml:space="preserve">扣1分。</w:t>
            </w:r>
            <w:r/>
          </w:p>
        </w:tc>
        <w:tc>
          <w:tcPr>
            <w:tcW w:w="1812" w:type="dxa"/>
            <w:textDirection w:val="lrTb"/>
            <w:noWrap w:val="false"/>
          </w:tcPr>
          <w:p>
            <w:pPr>
              <w:jc w:val="center"/>
              <w:rPr>
                <w:rFonts w:hint="eastAsia" w:cs="仿宋" w:asciiTheme="minorEastAsia" w:hAnsiTheme="minorEastAsia"/>
                <w:szCs w:val="21"/>
              </w:rPr>
            </w:pPr>
            <w:r>
              <w:rPr>
                <w:rFonts w:hint="eastAsia" w:cs="仿宋" w:asciiTheme="minorEastAsia" w:hAnsiTheme="minorEastAsia"/>
                <w:szCs w:val="21"/>
              </w:rPr>
            </w:r>
            <w:r/>
          </w:p>
        </w:tc>
        <w:tc>
          <w:tcPr>
            <w:tcW w:w="1092" w:type="dxa"/>
            <w:textDirection w:val="lrTb"/>
            <w:noWrap w:val="false"/>
          </w:tcPr>
          <w:p>
            <w:pPr>
              <w:jc w:val="center"/>
              <w:rPr>
                <w:rFonts w:hint="eastAsia" w:cs="仿宋" w:asciiTheme="minorEastAsia" w:hAnsiTheme="minorEastAsia"/>
                <w:szCs w:val="21"/>
              </w:rPr>
            </w:pPr>
            <w:r>
              <w:rPr>
                <w:rFonts w:hint="eastAsia" w:cs="仿宋" w:asciiTheme="minorEastAsia" w:hAnsiTheme="minorEastAsia"/>
                <w:szCs w:val="21"/>
              </w:rPr>
            </w:r>
            <w:r/>
          </w:p>
        </w:tc>
      </w:tr>
      <w:tr>
        <w:trPr/>
        <w:tc>
          <w:tcPr>
            <w:tcW w:w="2410" w:type="dxa"/>
            <w:vMerge w:val="continue"/>
            <w:textDirection w:val="lrTb"/>
            <w:noWrap w:val="false"/>
          </w:tcPr>
          <w:p>
            <w:pPr>
              <w:jc w:val="center"/>
              <w:rPr>
                <w:rFonts w:hint="eastAsia" w:cs="仿宋" w:asciiTheme="minorEastAsia" w:hAnsiTheme="minorEastAsia"/>
                <w:szCs w:val="21"/>
              </w:rPr>
            </w:pPr>
            <w:r>
              <w:rPr>
                <w:rFonts w:hint="eastAsia" w:cs="仿宋" w:asciiTheme="minorEastAsia" w:hAnsiTheme="minorEastAsia"/>
                <w:szCs w:val="21"/>
              </w:rPr>
            </w:r>
            <w:r/>
          </w:p>
        </w:tc>
        <w:tc>
          <w:tcPr>
            <w:tcW w:w="3702" w:type="dxa"/>
            <w:textDirection w:val="lrTb"/>
            <w:noWrap w:val="false"/>
          </w:tcPr>
          <w:p>
            <w:pPr>
              <w:jc w:val="left"/>
              <w:rPr>
                <w:rFonts w:hint="eastAsia" w:cs="仿宋" w:asciiTheme="minorEastAsia" w:hAnsiTheme="minorEastAsia"/>
                <w:szCs w:val="21"/>
              </w:rPr>
            </w:pPr>
            <w:r>
              <w:rPr>
                <w:rFonts w:hint="eastAsia" w:cs="仿宋" w:asciiTheme="minorEastAsia" w:hAnsiTheme="minorEastAsia"/>
                <w:szCs w:val="21"/>
                <w:lang w:val="en-US"/>
              </w:rPr>
              <w:t xml:space="preserve">1.8盖板、泄水孔，</w:t>
            </w:r>
            <w:r>
              <w:rPr>
                <w:rFonts w:hint="eastAsia" w:cs="仿宋" w:asciiTheme="minorEastAsia" w:hAnsiTheme="minorEastAsia"/>
                <w:szCs w:val="21"/>
                <w:lang w:val="en-US"/>
              </w:rPr>
              <w:t xml:space="preserve">每发现</w:t>
            </w:r>
            <w:r>
              <w:rPr>
                <w:rFonts w:hint="eastAsia" w:cs="仿宋" w:asciiTheme="minorEastAsia" w:hAnsiTheme="minorEastAsia"/>
                <w:szCs w:val="21"/>
                <w:lang w:val="en-US"/>
              </w:rPr>
              <w:t xml:space="preserve">一处堵塞</w:t>
            </w:r>
            <w:r>
              <w:rPr>
                <w:rFonts w:hint="eastAsia" w:cs="仿宋" w:asciiTheme="minorEastAsia" w:hAnsiTheme="minorEastAsia"/>
                <w:szCs w:val="21"/>
                <w:lang w:val="en-US"/>
              </w:rPr>
              <w:t xml:space="preserve">情况</w:t>
            </w:r>
            <w:r>
              <w:rPr>
                <w:rFonts w:hint="eastAsia" w:cs="仿宋" w:asciiTheme="minorEastAsia" w:hAnsiTheme="minorEastAsia"/>
                <w:szCs w:val="21"/>
                <w:lang w:val="en-US"/>
              </w:rPr>
              <w:t xml:space="preserve">的</w:t>
            </w:r>
            <w:r>
              <w:rPr>
                <w:rFonts w:hint="eastAsia" w:cs="仿宋" w:asciiTheme="minorEastAsia" w:hAnsiTheme="minorEastAsia"/>
                <w:szCs w:val="21"/>
                <w:lang w:val="en-US"/>
              </w:rPr>
              <w:t xml:space="preserve">，</w:t>
            </w:r>
            <w:r>
              <w:rPr>
                <w:rFonts w:hint="eastAsia" w:cs="仿宋" w:asciiTheme="minorEastAsia" w:hAnsiTheme="minorEastAsia"/>
                <w:szCs w:val="21"/>
                <w:lang w:val="en-US"/>
              </w:rPr>
              <w:t xml:space="preserve">扣1分。</w:t>
            </w:r>
            <w:r/>
          </w:p>
        </w:tc>
        <w:tc>
          <w:tcPr>
            <w:tcW w:w="1812" w:type="dxa"/>
            <w:textDirection w:val="lrTb"/>
            <w:noWrap w:val="false"/>
          </w:tcPr>
          <w:p>
            <w:pPr>
              <w:jc w:val="center"/>
              <w:rPr>
                <w:rFonts w:hint="eastAsia" w:cs="仿宋" w:asciiTheme="minorEastAsia" w:hAnsiTheme="minorEastAsia"/>
                <w:szCs w:val="21"/>
              </w:rPr>
            </w:pPr>
            <w:r>
              <w:rPr>
                <w:rFonts w:hint="eastAsia" w:cs="仿宋" w:asciiTheme="minorEastAsia" w:hAnsiTheme="minorEastAsia"/>
                <w:szCs w:val="21"/>
              </w:rPr>
            </w:r>
            <w:r/>
          </w:p>
        </w:tc>
        <w:tc>
          <w:tcPr>
            <w:tcW w:w="1092" w:type="dxa"/>
            <w:textDirection w:val="lrTb"/>
            <w:noWrap w:val="false"/>
          </w:tcPr>
          <w:p>
            <w:pPr>
              <w:jc w:val="center"/>
              <w:rPr>
                <w:rFonts w:hint="eastAsia" w:cs="仿宋" w:asciiTheme="minorEastAsia" w:hAnsiTheme="minorEastAsia"/>
                <w:szCs w:val="21"/>
              </w:rPr>
            </w:pPr>
            <w:r>
              <w:rPr>
                <w:rFonts w:hint="eastAsia" w:cs="仿宋" w:asciiTheme="minorEastAsia" w:hAnsiTheme="minorEastAsia"/>
                <w:szCs w:val="21"/>
              </w:rPr>
            </w:r>
            <w:r/>
          </w:p>
        </w:tc>
      </w:tr>
      <w:tr>
        <w:trPr>
          <w:trHeight w:val="1362"/>
        </w:trPr>
        <w:tc>
          <w:tcPr>
            <w:tcW w:w="2410" w:type="dxa"/>
            <w:vMerge w:val="restart"/>
            <w:textDirection w:val="lrTb"/>
            <w:noWrap w:val="false"/>
          </w:tcPr>
          <w:p>
            <w:pPr>
              <w:jc w:val="left"/>
              <w:rPr>
                <w:rFonts w:hint="eastAsia" w:cs="仿宋" w:asciiTheme="minorEastAsia" w:hAnsiTheme="minorEastAsia"/>
                <w:szCs w:val="21"/>
                <w:lang w:val="en-US"/>
              </w:rPr>
            </w:pPr>
            <w:r>
              <w:rPr>
                <w:rFonts w:hint="eastAsia" w:cs="仿宋" w:asciiTheme="minorEastAsia" w:hAnsiTheme="minorEastAsia"/>
                <w:szCs w:val="21"/>
                <w:lang w:val="en-US"/>
              </w:rPr>
            </w:r>
            <w:r/>
          </w:p>
          <w:p>
            <w:pPr>
              <w:jc w:val="left"/>
              <w:rPr>
                <w:rFonts w:hint="eastAsia" w:cs="仿宋" w:asciiTheme="minorEastAsia" w:hAnsiTheme="minorEastAsia"/>
                <w:szCs w:val="21"/>
                <w:lang w:val="en-US"/>
              </w:rPr>
            </w:pPr>
            <w:r>
              <w:rPr>
                <w:rFonts w:hint="eastAsia" w:cs="仿宋" w:asciiTheme="minorEastAsia" w:hAnsiTheme="minorEastAsia"/>
                <w:szCs w:val="21"/>
                <w:lang w:val="en-US"/>
              </w:rPr>
            </w:r>
            <w:r/>
          </w:p>
          <w:p>
            <w:pPr>
              <w:jc w:val="left"/>
              <w:rPr>
                <w:rFonts w:hint="eastAsia" w:cs="仿宋" w:asciiTheme="minorEastAsia" w:hAnsiTheme="minorEastAsia"/>
                <w:szCs w:val="21"/>
                <w:lang w:val="en-US"/>
              </w:rPr>
            </w:pPr>
            <w:r>
              <w:rPr>
                <w:rFonts w:hint="eastAsia" w:cs="仿宋" w:asciiTheme="minorEastAsia" w:hAnsiTheme="minorEastAsia"/>
                <w:szCs w:val="21"/>
                <w:lang w:val="en-US"/>
              </w:rPr>
            </w:r>
            <w:r/>
          </w:p>
          <w:p>
            <w:pPr>
              <w:jc w:val="left"/>
              <w:rPr>
                <w:rFonts w:hint="eastAsia" w:cs="仿宋" w:asciiTheme="minorEastAsia" w:hAnsiTheme="minorEastAsia"/>
                <w:szCs w:val="21"/>
                <w:lang w:val="en-US"/>
              </w:rPr>
            </w:pPr>
            <w:r>
              <w:rPr>
                <w:rFonts w:hint="eastAsia" w:cs="仿宋" w:asciiTheme="minorEastAsia" w:hAnsiTheme="minorEastAsia"/>
                <w:szCs w:val="21"/>
                <w:lang w:val="en-US"/>
              </w:rPr>
              <w:t xml:space="preserve">二、垃圾收集、运输、处理（一处一般以50米为一个单位，50米内</w:t>
            </w:r>
            <w:r>
              <w:rPr>
                <w:rFonts w:hint="eastAsia" w:cs="仿宋" w:asciiTheme="minorEastAsia" w:hAnsiTheme="minorEastAsia"/>
                <w:szCs w:val="21"/>
                <w:lang w:val="en-US"/>
              </w:rPr>
              <w:t xml:space="preserve">不重复扣分）</w:t>
            </w:r>
            <w:r/>
          </w:p>
        </w:tc>
        <w:tc>
          <w:tcPr>
            <w:tcW w:w="3702" w:type="dxa"/>
            <w:textDirection w:val="lrTb"/>
            <w:noWrap w:val="false"/>
          </w:tcPr>
          <w:p>
            <w:pPr>
              <w:jc w:val="left"/>
              <w:rPr>
                <w:rFonts w:hint="eastAsia" w:cs="仿宋" w:asciiTheme="minorEastAsia" w:hAnsiTheme="minorEastAsia"/>
                <w:szCs w:val="21"/>
                <w:lang w:val="en-US"/>
              </w:rPr>
            </w:pPr>
            <w:r>
              <w:rPr>
                <w:rFonts w:hint="eastAsia" w:cs="仿宋" w:asciiTheme="minorEastAsia" w:hAnsiTheme="minorEastAsia"/>
                <w:szCs w:val="21"/>
                <w:lang w:val="en-US"/>
              </w:rPr>
              <w:t xml:space="preserve">2.1垃圾日产日清，垃圾箱、桶周围如有垃圾，且同一处一天内发现两次不</w:t>
            </w:r>
            <w:r>
              <w:rPr>
                <w:rFonts w:hint="eastAsia" w:cs="仿宋" w:asciiTheme="minorEastAsia" w:hAnsiTheme="minorEastAsia"/>
                <w:szCs w:val="21"/>
                <w:lang w:val="en-US"/>
              </w:rPr>
              <w:t xml:space="preserve">清理保洁</w:t>
            </w:r>
            <w:r>
              <w:rPr>
                <w:rFonts w:hint="eastAsia" w:cs="仿宋" w:asciiTheme="minorEastAsia" w:hAnsiTheme="minorEastAsia"/>
                <w:szCs w:val="21"/>
                <w:lang w:val="en-US"/>
              </w:rPr>
              <w:t xml:space="preserve">，扣1分。</w:t>
            </w:r>
            <w:r/>
          </w:p>
        </w:tc>
        <w:tc>
          <w:tcPr>
            <w:tcW w:w="1812" w:type="dxa"/>
            <w:textDirection w:val="lrTb"/>
            <w:noWrap w:val="false"/>
          </w:tcPr>
          <w:p>
            <w:pPr>
              <w:jc w:val="left"/>
              <w:rPr>
                <w:rFonts w:hint="eastAsia" w:cs="仿宋" w:asciiTheme="minorEastAsia" w:hAnsiTheme="minorEastAsia"/>
                <w:szCs w:val="21"/>
                <w:lang w:val="en-US"/>
              </w:rPr>
            </w:pPr>
            <w:r>
              <w:rPr>
                <w:rFonts w:hint="eastAsia" w:cs="仿宋" w:asciiTheme="minorEastAsia" w:hAnsiTheme="minorEastAsia"/>
                <w:szCs w:val="21"/>
                <w:lang w:val="en-US"/>
              </w:rPr>
            </w:r>
            <w:r/>
          </w:p>
        </w:tc>
        <w:tc>
          <w:tcPr>
            <w:tcW w:w="1092" w:type="dxa"/>
            <w:textDirection w:val="lrTb"/>
            <w:noWrap w:val="false"/>
          </w:tcPr>
          <w:p>
            <w:pPr>
              <w:jc w:val="left"/>
              <w:rPr>
                <w:rFonts w:hint="eastAsia" w:cs="仿宋" w:asciiTheme="minorEastAsia" w:hAnsiTheme="minorEastAsia"/>
                <w:szCs w:val="21"/>
                <w:lang w:val="en-US"/>
              </w:rPr>
            </w:pPr>
            <w:r>
              <w:rPr>
                <w:rFonts w:hint="eastAsia" w:cs="仿宋" w:asciiTheme="minorEastAsia" w:hAnsiTheme="minorEastAsia"/>
                <w:szCs w:val="21"/>
                <w:lang w:val="en-US"/>
              </w:rPr>
            </w:r>
            <w:r/>
          </w:p>
        </w:tc>
      </w:tr>
      <w:tr>
        <w:trPr/>
        <w:tc>
          <w:tcPr>
            <w:tcW w:w="2410" w:type="dxa"/>
            <w:vMerge w:val="continue"/>
            <w:textDirection w:val="lrTb"/>
            <w:noWrap w:val="false"/>
          </w:tcPr>
          <w:p>
            <w:pPr>
              <w:jc w:val="left"/>
              <w:rPr>
                <w:rFonts w:hint="eastAsia" w:cs="仿宋" w:asciiTheme="minorEastAsia" w:hAnsiTheme="minorEastAsia"/>
                <w:szCs w:val="21"/>
                <w:lang w:val="en-US"/>
              </w:rPr>
            </w:pPr>
            <w:r>
              <w:rPr>
                <w:rFonts w:hint="eastAsia" w:cs="仿宋" w:asciiTheme="minorEastAsia" w:hAnsiTheme="minorEastAsia"/>
                <w:szCs w:val="21"/>
                <w:lang w:val="en-US"/>
              </w:rPr>
            </w:r>
            <w:r/>
          </w:p>
        </w:tc>
        <w:tc>
          <w:tcPr>
            <w:tcW w:w="3702" w:type="dxa"/>
            <w:textDirection w:val="lrTb"/>
            <w:noWrap w:val="false"/>
          </w:tcPr>
          <w:p>
            <w:pPr>
              <w:jc w:val="left"/>
              <w:rPr>
                <w:rFonts w:hint="eastAsia" w:cs="仿宋" w:asciiTheme="minorEastAsia" w:hAnsiTheme="minorEastAsia"/>
                <w:szCs w:val="21"/>
                <w:lang w:val="en-US"/>
              </w:rPr>
            </w:pPr>
            <w:r>
              <w:rPr>
                <w:rFonts w:hint="eastAsia" w:cs="仿宋" w:asciiTheme="minorEastAsia" w:hAnsiTheme="minorEastAsia"/>
                <w:szCs w:val="21"/>
                <w:lang w:val="en-US"/>
              </w:rPr>
              <w:t xml:space="preserve">2.2袋装垃圾落实收捡制度，人员到位，无暴露垃圾包及白色垃圾。保洁人员不收捡，扣1分，</w:t>
            </w:r>
            <w:r>
              <w:rPr>
                <w:rFonts w:hint="eastAsia" w:cs="仿宋" w:asciiTheme="minorEastAsia" w:hAnsiTheme="minorEastAsia"/>
                <w:szCs w:val="21"/>
                <w:lang w:val="en-US"/>
              </w:rPr>
              <w:t xml:space="preserve">道</w:t>
            </w:r>
            <w:r>
              <w:rPr>
                <w:rFonts w:hint="eastAsia" w:cs="仿宋" w:asciiTheme="minorEastAsia" w:hAnsiTheme="minorEastAsia"/>
                <w:szCs w:val="21"/>
                <w:lang w:val="en-US"/>
              </w:rPr>
              <w:t xml:space="preserve">路保洁范围内如有明显垃圾包扣1分，每发现一</w:t>
            </w:r>
            <w:r>
              <w:rPr>
                <w:rFonts w:hint="eastAsia" w:cs="仿宋" w:asciiTheme="minorEastAsia" w:hAnsiTheme="minorEastAsia"/>
                <w:szCs w:val="21"/>
                <w:lang w:val="en-US"/>
              </w:rPr>
              <w:t xml:space="preserve">处白色垃圾扣1分。</w:t>
            </w:r>
            <w:r/>
          </w:p>
        </w:tc>
        <w:tc>
          <w:tcPr>
            <w:tcW w:w="1812" w:type="dxa"/>
            <w:textDirection w:val="lrTb"/>
            <w:noWrap w:val="false"/>
          </w:tcPr>
          <w:p>
            <w:pPr>
              <w:jc w:val="left"/>
              <w:rPr>
                <w:rFonts w:hint="eastAsia" w:cs="仿宋" w:asciiTheme="minorEastAsia" w:hAnsiTheme="minorEastAsia"/>
                <w:szCs w:val="21"/>
                <w:lang w:val="en-US"/>
              </w:rPr>
            </w:pPr>
            <w:r>
              <w:rPr>
                <w:rFonts w:hint="eastAsia" w:cs="仿宋" w:asciiTheme="minorEastAsia" w:hAnsiTheme="minorEastAsia"/>
                <w:szCs w:val="21"/>
                <w:lang w:val="en-US"/>
              </w:rPr>
            </w:r>
            <w:r/>
          </w:p>
        </w:tc>
        <w:tc>
          <w:tcPr>
            <w:tcW w:w="1092" w:type="dxa"/>
            <w:textDirection w:val="lrTb"/>
            <w:noWrap w:val="false"/>
          </w:tcPr>
          <w:p>
            <w:pPr>
              <w:jc w:val="left"/>
              <w:rPr>
                <w:rFonts w:hint="eastAsia" w:cs="仿宋" w:asciiTheme="minorEastAsia" w:hAnsiTheme="minorEastAsia"/>
                <w:szCs w:val="21"/>
                <w:lang w:val="en-US"/>
              </w:rPr>
            </w:pPr>
            <w:r>
              <w:rPr>
                <w:rFonts w:hint="eastAsia" w:cs="仿宋" w:asciiTheme="minorEastAsia" w:hAnsiTheme="minorEastAsia"/>
                <w:szCs w:val="21"/>
                <w:lang w:val="en-US"/>
              </w:rPr>
            </w:r>
            <w:r/>
          </w:p>
        </w:tc>
      </w:tr>
      <w:tr>
        <w:trPr/>
        <w:tc>
          <w:tcPr>
            <w:tcW w:w="2410" w:type="dxa"/>
            <w:vMerge w:val="continue"/>
            <w:textDirection w:val="lrTb"/>
            <w:noWrap w:val="false"/>
          </w:tcPr>
          <w:p>
            <w:pPr>
              <w:jc w:val="left"/>
              <w:rPr>
                <w:rFonts w:hint="eastAsia" w:cs="仿宋" w:asciiTheme="minorEastAsia" w:hAnsiTheme="minorEastAsia"/>
                <w:szCs w:val="21"/>
                <w:lang w:val="en-US"/>
              </w:rPr>
            </w:pPr>
            <w:r>
              <w:rPr>
                <w:rFonts w:hint="eastAsia" w:cs="仿宋" w:asciiTheme="minorEastAsia" w:hAnsiTheme="minorEastAsia"/>
                <w:szCs w:val="21"/>
                <w:lang w:val="en-US"/>
              </w:rPr>
            </w:r>
            <w:r/>
          </w:p>
        </w:tc>
        <w:tc>
          <w:tcPr>
            <w:tcW w:w="3702" w:type="dxa"/>
            <w:textDirection w:val="lrTb"/>
            <w:noWrap w:val="false"/>
          </w:tcPr>
          <w:p>
            <w:pPr>
              <w:jc w:val="left"/>
              <w:rPr>
                <w:rFonts w:hint="eastAsia" w:cs="仿宋" w:asciiTheme="minorEastAsia" w:hAnsiTheme="minorEastAsia"/>
                <w:szCs w:val="21"/>
                <w:lang w:val="en-US"/>
              </w:rPr>
            </w:pPr>
            <w:r>
              <w:rPr>
                <w:rFonts w:hint="eastAsia" w:cs="仿宋" w:asciiTheme="minorEastAsia" w:hAnsiTheme="minorEastAsia"/>
                <w:szCs w:val="21"/>
                <w:lang w:val="en-US"/>
              </w:rPr>
              <w:t xml:space="preserve">2.3路肩乱堆放、乱种植、乱吊挂、乱张贴、乱涂写、乱竖杆牌需随时清理，</w:t>
            </w:r>
            <w:r>
              <w:rPr>
                <w:rFonts w:hint="eastAsia" w:cs="仿宋" w:asciiTheme="minorEastAsia" w:hAnsiTheme="minorEastAsia"/>
                <w:szCs w:val="21"/>
                <w:lang w:val="en-US"/>
              </w:rPr>
              <w:t xml:space="preserve">每发现</w:t>
            </w:r>
            <w:r>
              <w:rPr>
                <w:rFonts w:hint="eastAsia" w:cs="仿宋" w:asciiTheme="minorEastAsia" w:hAnsiTheme="minorEastAsia"/>
                <w:szCs w:val="21"/>
                <w:lang w:val="en-US"/>
              </w:rPr>
              <w:t xml:space="preserve">一处</w:t>
            </w:r>
            <w:r>
              <w:rPr>
                <w:rFonts w:hint="eastAsia" w:cs="仿宋" w:asciiTheme="minorEastAsia" w:hAnsiTheme="minorEastAsia"/>
                <w:szCs w:val="21"/>
                <w:lang w:val="en-US"/>
              </w:rPr>
              <w:t xml:space="preserve">不</w:t>
            </w:r>
            <w:r>
              <w:rPr>
                <w:rFonts w:hint="eastAsia" w:cs="仿宋" w:asciiTheme="minorEastAsia" w:hAnsiTheme="minorEastAsia"/>
                <w:szCs w:val="21"/>
                <w:lang w:val="en-US"/>
              </w:rPr>
              <w:t xml:space="preserve">清理</w:t>
            </w:r>
            <w:r>
              <w:rPr>
                <w:rFonts w:hint="eastAsia" w:cs="仿宋" w:asciiTheme="minorEastAsia" w:hAnsiTheme="minorEastAsia"/>
                <w:szCs w:val="21"/>
                <w:lang w:val="en-US"/>
              </w:rPr>
              <w:t xml:space="preserve">的</w:t>
            </w:r>
            <w:r>
              <w:rPr>
                <w:rFonts w:hint="eastAsia" w:cs="仿宋" w:asciiTheme="minorEastAsia" w:hAnsiTheme="minorEastAsia"/>
                <w:szCs w:val="21"/>
                <w:lang w:val="en-US"/>
              </w:rPr>
              <w:t xml:space="preserve">扣1分。</w:t>
            </w:r>
            <w:r/>
          </w:p>
        </w:tc>
        <w:tc>
          <w:tcPr>
            <w:tcW w:w="1812" w:type="dxa"/>
            <w:textDirection w:val="lrTb"/>
            <w:noWrap w:val="false"/>
          </w:tcPr>
          <w:p>
            <w:pPr>
              <w:jc w:val="left"/>
              <w:rPr>
                <w:rFonts w:hint="eastAsia" w:cs="仿宋" w:asciiTheme="minorEastAsia" w:hAnsiTheme="minorEastAsia"/>
                <w:szCs w:val="21"/>
                <w:lang w:val="en-US"/>
              </w:rPr>
            </w:pPr>
            <w:r>
              <w:rPr>
                <w:rFonts w:hint="eastAsia" w:cs="仿宋" w:asciiTheme="minorEastAsia" w:hAnsiTheme="minorEastAsia"/>
                <w:szCs w:val="21"/>
                <w:lang w:val="en-US"/>
              </w:rPr>
            </w:r>
            <w:r/>
          </w:p>
        </w:tc>
        <w:tc>
          <w:tcPr>
            <w:tcW w:w="1092" w:type="dxa"/>
            <w:textDirection w:val="lrTb"/>
            <w:noWrap w:val="false"/>
          </w:tcPr>
          <w:p>
            <w:pPr>
              <w:jc w:val="left"/>
              <w:rPr>
                <w:rFonts w:hint="eastAsia" w:cs="仿宋" w:asciiTheme="minorEastAsia" w:hAnsiTheme="minorEastAsia"/>
                <w:szCs w:val="21"/>
                <w:lang w:val="en-US"/>
              </w:rPr>
            </w:pPr>
            <w:r>
              <w:rPr>
                <w:rFonts w:hint="eastAsia" w:cs="仿宋" w:asciiTheme="minorEastAsia" w:hAnsiTheme="minorEastAsia"/>
                <w:szCs w:val="21"/>
                <w:lang w:val="en-US"/>
              </w:rPr>
            </w:r>
            <w:r/>
          </w:p>
        </w:tc>
      </w:tr>
      <w:tr>
        <w:trPr/>
        <w:tc>
          <w:tcPr>
            <w:tcW w:w="2410" w:type="dxa"/>
            <w:vMerge w:val="continue"/>
            <w:textDirection w:val="lrTb"/>
            <w:noWrap w:val="false"/>
          </w:tcPr>
          <w:p>
            <w:pPr>
              <w:jc w:val="left"/>
              <w:rPr>
                <w:rFonts w:hint="eastAsia" w:cs="仿宋" w:asciiTheme="minorEastAsia" w:hAnsiTheme="minorEastAsia"/>
                <w:szCs w:val="21"/>
                <w:lang w:val="en-US"/>
              </w:rPr>
            </w:pPr>
            <w:r>
              <w:rPr>
                <w:rFonts w:hint="eastAsia" w:cs="仿宋" w:asciiTheme="minorEastAsia" w:hAnsiTheme="minorEastAsia"/>
                <w:szCs w:val="21"/>
                <w:lang w:val="en-US"/>
              </w:rPr>
            </w:r>
            <w:r/>
          </w:p>
        </w:tc>
        <w:tc>
          <w:tcPr>
            <w:tcW w:w="3702" w:type="dxa"/>
            <w:textDirection w:val="lrTb"/>
            <w:noWrap w:val="false"/>
          </w:tcPr>
          <w:p>
            <w:pPr>
              <w:jc w:val="left"/>
              <w:rPr>
                <w:rFonts w:hint="eastAsia" w:cs="仿宋" w:asciiTheme="minorEastAsia" w:hAnsiTheme="minorEastAsia"/>
                <w:szCs w:val="21"/>
                <w:lang w:val="en-US"/>
              </w:rPr>
            </w:pPr>
            <w:r>
              <w:rPr>
                <w:rFonts w:hint="eastAsia" w:cs="仿宋" w:asciiTheme="minorEastAsia" w:hAnsiTheme="minorEastAsia"/>
                <w:szCs w:val="21"/>
                <w:lang w:val="en-US"/>
              </w:rPr>
              <w:t xml:space="preserve">2.4</w:t>
            </w:r>
            <w:r>
              <w:rPr>
                <w:rFonts w:hint="eastAsia" w:cs="仿宋" w:asciiTheme="minorEastAsia" w:hAnsiTheme="minorEastAsia"/>
                <w:szCs w:val="21"/>
                <w:lang w:val="en-US"/>
              </w:rPr>
              <w:t xml:space="preserve">道路</w:t>
            </w:r>
            <w:r>
              <w:rPr>
                <w:rFonts w:hint="eastAsia" w:cs="仿宋" w:asciiTheme="minorEastAsia" w:hAnsiTheme="minorEastAsia"/>
                <w:szCs w:val="21"/>
                <w:lang w:val="en-US"/>
              </w:rPr>
              <w:t xml:space="preserve">两侧无成堆暴露垃圾（含建筑。生活垃圾）</w:t>
            </w:r>
            <w:r>
              <w:rPr>
                <w:rFonts w:hint="eastAsia" w:cs="仿宋" w:asciiTheme="minorEastAsia" w:hAnsiTheme="minorEastAsia"/>
                <w:szCs w:val="21"/>
                <w:lang w:val="en-US"/>
              </w:rPr>
              <w:t xml:space="preserve">，</w:t>
            </w:r>
            <w:r>
              <w:rPr>
                <w:rFonts w:hint="eastAsia" w:cs="仿宋" w:asciiTheme="minorEastAsia" w:hAnsiTheme="minorEastAsia"/>
                <w:szCs w:val="21"/>
                <w:lang w:val="en-US"/>
              </w:rPr>
              <w:t xml:space="preserve">发现一处扣1分。</w:t>
            </w:r>
            <w:r/>
          </w:p>
        </w:tc>
        <w:tc>
          <w:tcPr>
            <w:tcW w:w="1812" w:type="dxa"/>
            <w:textDirection w:val="lrTb"/>
            <w:noWrap w:val="false"/>
          </w:tcPr>
          <w:p>
            <w:pPr>
              <w:jc w:val="left"/>
              <w:rPr>
                <w:rFonts w:hint="eastAsia" w:cs="仿宋" w:asciiTheme="minorEastAsia" w:hAnsiTheme="minorEastAsia"/>
                <w:szCs w:val="21"/>
                <w:lang w:val="en-US"/>
              </w:rPr>
            </w:pPr>
            <w:r>
              <w:rPr>
                <w:rFonts w:hint="eastAsia" w:cs="仿宋" w:asciiTheme="minorEastAsia" w:hAnsiTheme="minorEastAsia"/>
                <w:szCs w:val="21"/>
                <w:lang w:val="en-US"/>
              </w:rPr>
            </w:r>
            <w:r/>
          </w:p>
        </w:tc>
        <w:tc>
          <w:tcPr>
            <w:tcW w:w="1092" w:type="dxa"/>
            <w:textDirection w:val="lrTb"/>
            <w:noWrap w:val="false"/>
          </w:tcPr>
          <w:p>
            <w:pPr>
              <w:jc w:val="left"/>
              <w:rPr>
                <w:rFonts w:hint="eastAsia" w:cs="仿宋" w:asciiTheme="minorEastAsia" w:hAnsiTheme="minorEastAsia"/>
                <w:szCs w:val="21"/>
                <w:lang w:val="en-US"/>
              </w:rPr>
            </w:pPr>
            <w:r>
              <w:rPr>
                <w:rFonts w:hint="eastAsia" w:cs="仿宋" w:asciiTheme="minorEastAsia" w:hAnsiTheme="minorEastAsia"/>
                <w:szCs w:val="21"/>
                <w:lang w:val="en-US"/>
              </w:rPr>
            </w:r>
            <w:r/>
          </w:p>
        </w:tc>
      </w:tr>
      <w:tr>
        <w:trPr/>
        <w:tc>
          <w:tcPr>
            <w:tcW w:w="2410" w:type="dxa"/>
            <w:textDirection w:val="lrTb"/>
            <w:noWrap w:val="false"/>
          </w:tcPr>
          <w:p>
            <w:pPr>
              <w:jc w:val="left"/>
              <w:rPr>
                <w:rFonts w:hint="eastAsia" w:cs="仿宋" w:asciiTheme="minorEastAsia" w:hAnsiTheme="minorEastAsia"/>
                <w:szCs w:val="21"/>
                <w:lang w:val="en-US"/>
              </w:rPr>
            </w:pPr>
            <w:r>
              <w:rPr>
                <w:rFonts w:hint="eastAsia" w:cs="仿宋" w:asciiTheme="minorEastAsia" w:hAnsiTheme="minorEastAsia"/>
                <w:szCs w:val="21"/>
                <w:lang w:val="en-US"/>
              </w:rPr>
            </w:r>
            <w:r/>
          </w:p>
          <w:p>
            <w:pPr>
              <w:jc w:val="left"/>
              <w:rPr>
                <w:rFonts w:hint="eastAsia" w:cs="仿宋" w:asciiTheme="minorEastAsia" w:hAnsiTheme="minorEastAsia"/>
                <w:szCs w:val="21"/>
                <w:lang w:val="en-US"/>
              </w:rPr>
            </w:pPr>
            <w:r>
              <w:rPr>
                <w:rFonts w:hint="eastAsia" w:cs="仿宋" w:asciiTheme="minorEastAsia" w:hAnsiTheme="minorEastAsia"/>
                <w:szCs w:val="21"/>
                <w:lang w:val="en-US"/>
              </w:rPr>
              <w:t xml:space="preserve">三、基础管理</w:t>
            </w:r>
            <w:r/>
          </w:p>
        </w:tc>
        <w:tc>
          <w:tcPr>
            <w:tcW w:w="3702" w:type="dxa"/>
            <w:textDirection w:val="lrTb"/>
            <w:noWrap w:val="false"/>
          </w:tcPr>
          <w:p>
            <w:pPr>
              <w:jc w:val="left"/>
              <w:rPr>
                <w:rFonts w:hint="eastAsia" w:cs="仿宋" w:asciiTheme="minorEastAsia" w:hAnsiTheme="minorEastAsia"/>
                <w:szCs w:val="21"/>
                <w:lang w:val="en-US"/>
              </w:rPr>
            </w:pPr>
            <w:r>
              <w:rPr>
                <w:rFonts w:hint="eastAsia" w:cs="仿宋" w:asciiTheme="minorEastAsia" w:hAnsiTheme="minorEastAsia"/>
                <w:szCs w:val="21"/>
                <w:lang w:val="en-US"/>
              </w:rPr>
              <w:t xml:space="preserve">3.1上路作业的</w:t>
            </w:r>
            <w:r>
              <w:rPr>
                <w:rFonts w:hint="eastAsia" w:cs="仿宋" w:asciiTheme="minorEastAsia" w:hAnsiTheme="minorEastAsia"/>
                <w:szCs w:val="21"/>
                <w:lang w:val="en-US"/>
              </w:rPr>
              <w:t xml:space="preserve">工人全部着安全标志服的，不按规定着装者，发现1例扣1分。高温天、雾霾天不用机械洒水，一次扣</w:t>
            </w:r>
            <w:r>
              <w:rPr>
                <w:rFonts w:hint="eastAsia" w:cs="仿宋" w:asciiTheme="minorEastAsia" w:hAnsiTheme="minorEastAsia"/>
                <w:szCs w:val="21"/>
                <w:lang w:val="en-US"/>
              </w:rPr>
              <w:t xml:space="preserve">2</w:t>
            </w:r>
            <w:r>
              <w:rPr>
                <w:rFonts w:hint="eastAsia" w:cs="仿宋" w:asciiTheme="minorEastAsia" w:hAnsiTheme="minorEastAsia"/>
                <w:szCs w:val="21"/>
                <w:lang w:val="en-US"/>
              </w:rPr>
              <w:t xml:space="preserve">分。不按招标文件、</w:t>
            </w:r>
            <w:r>
              <w:rPr>
                <w:rFonts w:hint="eastAsia" w:cs="仿宋" w:asciiTheme="minorEastAsia" w:hAnsiTheme="minorEastAsia"/>
                <w:szCs w:val="21"/>
                <w:lang w:val="en-US"/>
              </w:rPr>
              <w:t xml:space="preserve">投标文件等</w:t>
            </w:r>
            <w:r>
              <w:rPr>
                <w:rFonts w:hint="eastAsia" w:cs="仿宋" w:asciiTheme="minorEastAsia" w:hAnsiTheme="minorEastAsia"/>
                <w:szCs w:val="21"/>
                <w:lang w:val="en-US"/>
              </w:rPr>
              <w:t xml:space="preserve">要求</w:t>
            </w:r>
            <w:r>
              <w:rPr>
                <w:rFonts w:hint="eastAsia" w:cs="仿宋" w:asciiTheme="minorEastAsia" w:hAnsiTheme="minorEastAsia"/>
                <w:szCs w:val="21"/>
                <w:lang w:val="en-US"/>
              </w:rPr>
              <w:t xml:space="preserve">每发现一次</w:t>
            </w:r>
            <w:r>
              <w:rPr>
                <w:rFonts w:hint="eastAsia" w:cs="仿宋" w:asciiTheme="minorEastAsia" w:hAnsiTheme="minorEastAsia"/>
                <w:szCs w:val="21"/>
                <w:lang w:val="en-US"/>
              </w:rPr>
              <w:t xml:space="preserve">扣</w:t>
            </w:r>
            <w:r>
              <w:rPr>
                <w:rFonts w:hint="eastAsia" w:cs="仿宋" w:asciiTheme="minorEastAsia" w:hAnsiTheme="minorEastAsia"/>
                <w:szCs w:val="21"/>
                <w:lang w:val="en-US"/>
              </w:rPr>
              <w:t xml:space="preserve">2</w:t>
            </w:r>
            <w:r>
              <w:rPr>
                <w:rFonts w:hint="eastAsia" w:cs="仿宋" w:asciiTheme="minorEastAsia" w:hAnsiTheme="minorEastAsia"/>
                <w:szCs w:val="21"/>
                <w:lang w:val="en-US"/>
              </w:rPr>
              <w:t xml:space="preserve">分。对于以上所有考核内容，连续发现两次不整改，双倍扣分，并</w:t>
            </w:r>
            <w:r>
              <w:rPr>
                <w:rFonts w:hint="eastAsia" w:cs="仿宋" w:asciiTheme="minorEastAsia" w:hAnsiTheme="minorEastAsia"/>
                <w:szCs w:val="21"/>
                <w:lang w:val="en-US"/>
              </w:rPr>
              <w:t xml:space="preserve">以此</w:t>
            </w:r>
            <w:r>
              <w:rPr>
                <w:rFonts w:hint="eastAsia" w:cs="仿宋" w:asciiTheme="minorEastAsia" w:hAnsiTheme="minorEastAsia"/>
                <w:szCs w:val="21"/>
                <w:lang w:val="en-US"/>
              </w:rPr>
              <w:t xml:space="preserve">翻倍扣分</w:t>
            </w:r>
            <w:r/>
          </w:p>
        </w:tc>
        <w:tc>
          <w:tcPr>
            <w:tcW w:w="1812" w:type="dxa"/>
            <w:textDirection w:val="lrTb"/>
            <w:noWrap w:val="false"/>
          </w:tcPr>
          <w:p>
            <w:pPr>
              <w:jc w:val="left"/>
              <w:rPr>
                <w:rFonts w:hint="eastAsia" w:cs="仿宋" w:asciiTheme="minorEastAsia" w:hAnsiTheme="minorEastAsia"/>
                <w:szCs w:val="21"/>
                <w:lang w:val="en-US"/>
              </w:rPr>
            </w:pPr>
            <w:r>
              <w:rPr>
                <w:rFonts w:hint="eastAsia" w:cs="仿宋" w:asciiTheme="minorEastAsia" w:hAnsiTheme="minorEastAsia"/>
                <w:szCs w:val="21"/>
                <w:lang w:val="en-US"/>
              </w:rPr>
            </w:r>
            <w:r/>
          </w:p>
        </w:tc>
        <w:tc>
          <w:tcPr>
            <w:tcW w:w="1092" w:type="dxa"/>
            <w:textDirection w:val="lrTb"/>
            <w:noWrap w:val="false"/>
          </w:tcPr>
          <w:p>
            <w:pPr>
              <w:jc w:val="left"/>
              <w:rPr>
                <w:rFonts w:hint="eastAsia" w:cs="仿宋" w:asciiTheme="minorEastAsia" w:hAnsiTheme="minorEastAsia"/>
                <w:szCs w:val="21"/>
                <w:lang w:val="en-US"/>
              </w:rPr>
            </w:pPr>
            <w:r>
              <w:rPr>
                <w:rFonts w:hint="eastAsia" w:cs="仿宋" w:asciiTheme="minorEastAsia" w:hAnsiTheme="minorEastAsia"/>
                <w:szCs w:val="21"/>
                <w:lang w:val="en-US"/>
              </w:rPr>
            </w:r>
            <w:r/>
          </w:p>
        </w:tc>
      </w:tr>
      <w:tr>
        <w:trPr>
          <w:trHeight w:val="651"/>
        </w:trPr>
        <w:tc>
          <w:tcPr>
            <w:tcW w:w="2410" w:type="dxa"/>
            <w:textDirection w:val="lrTb"/>
            <w:noWrap w:val="false"/>
          </w:tcPr>
          <w:p>
            <w:pPr>
              <w:jc w:val="left"/>
              <w:rPr>
                <w:rFonts w:hint="eastAsia" w:cs="仿宋" w:asciiTheme="minorEastAsia" w:hAnsiTheme="minorEastAsia"/>
                <w:szCs w:val="21"/>
                <w:lang w:val="en-US"/>
              </w:rPr>
            </w:pPr>
            <w:r>
              <w:rPr>
                <w:rFonts w:hint="eastAsia" w:cs="仿宋" w:asciiTheme="minorEastAsia" w:hAnsiTheme="minorEastAsia"/>
                <w:szCs w:val="21"/>
                <w:lang w:val="en-US"/>
              </w:rPr>
              <w:t xml:space="preserve">合计扣分</w:t>
            </w:r>
            <w:r/>
          </w:p>
        </w:tc>
        <w:tc>
          <w:tcPr>
            <w:tcW w:w="3702" w:type="dxa"/>
            <w:textDirection w:val="lrTb"/>
            <w:noWrap w:val="false"/>
          </w:tcPr>
          <w:p>
            <w:pPr>
              <w:jc w:val="left"/>
              <w:rPr>
                <w:rFonts w:hint="eastAsia" w:cs="仿宋" w:asciiTheme="minorEastAsia" w:hAnsiTheme="minorEastAsia"/>
                <w:szCs w:val="21"/>
                <w:lang w:val="en-US"/>
              </w:rPr>
            </w:pPr>
            <w:r>
              <w:rPr>
                <w:rFonts w:hint="eastAsia" w:cs="仿宋" w:asciiTheme="minorEastAsia" w:hAnsiTheme="minorEastAsia"/>
                <w:szCs w:val="21"/>
                <w:lang w:val="en-US"/>
              </w:rPr>
            </w:r>
            <w:r/>
          </w:p>
        </w:tc>
        <w:tc>
          <w:tcPr>
            <w:tcW w:w="1812" w:type="dxa"/>
            <w:textDirection w:val="lrTb"/>
            <w:noWrap w:val="false"/>
          </w:tcPr>
          <w:p>
            <w:pPr>
              <w:ind w:firstLine="420"/>
              <w:jc w:val="left"/>
              <w:rPr>
                <w:rFonts w:hint="eastAsia" w:cs="仿宋" w:asciiTheme="minorEastAsia" w:hAnsiTheme="minorEastAsia"/>
                <w:szCs w:val="21"/>
                <w:lang w:val="en-US"/>
              </w:rPr>
            </w:pPr>
            <w:r>
              <w:rPr>
                <w:rFonts w:hint="eastAsia" w:cs="仿宋" w:asciiTheme="minorEastAsia" w:hAnsiTheme="minorEastAsia"/>
                <w:szCs w:val="21"/>
                <w:lang w:val="en-US"/>
              </w:rPr>
            </w:r>
            <w:r/>
          </w:p>
        </w:tc>
        <w:tc>
          <w:tcPr>
            <w:tcW w:w="1092" w:type="dxa"/>
            <w:textDirection w:val="lrTb"/>
            <w:noWrap w:val="false"/>
          </w:tcPr>
          <w:p>
            <w:pPr>
              <w:jc w:val="left"/>
              <w:rPr>
                <w:rFonts w:hint="eastAsia" w:cs="仿宋" w:asciiTheme="minorEastAsia" w:hAnsiTheme="minorEastAsia"/>
                <w:szCs w:val="21"/>
                <w:lang w:val="en-US"/>
              </w:rPr>
            </w:pPr>
            <w:r>
              <w:rPr>
                <w:rFonts w:hint="eastAsia" w:cs="仿宋" w:asciiTheme="minorEastAsia" w:hAnsiTheme="minorEastAsia"/>
                <w:szCs w:val="21"/>
                <w:lang w:val="en-US"/>
              </w:rPr>
            </w:r>
            <w:r/>
          </w:p>
        </w:tc>
      </w:tr>
    </w:tbl>
    <w:p>
      <w:pPr>
        <w:ind w:firstLine="562"/>
        <w:jc w:val="center"/>
        <w:spacing w:line="460" w:lineRule="exact"/>
        <w:shd w:val="clear" w:color="auto" w:fill="ffffff"/>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被考核单位负责人：                       </w:t>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考核单位：                                            日期：</w:t>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r>
      <w:r/>
    </w:p>
    <w:p>
      <w:pPr>
        <w:ind w:firstLine="482"/>
        <w:spacing w:line="360" w:lineRule="auto"/>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注:</w:t>
      </w:r>
      <w:r>
        <w:rPr>
          <w:rFonts w:hint="eastAsia" w:asciiTheme="minorEastAsia" w:hAnsiTheme="minorEastAsia"/>
          <w:b/>
          <w:bCs/>
          <w:color w:val="000000" w:themeColor="text1"/>
          <w:sz w:val="24"/>
          <w:szCs w:val="24"/>
        </w:rPr>
        <w:t xml:space="preserve"> </w:t>
      </w:r>
      <w:r>
        <w:rPr>
          <w:rFonts w:hint="eastAsia" w:asciiTheme="minorEastAsia" w:hAnsiTheme="minorEastAsia"/>
          <w:b/>
          <w:bCs/>
          <w:color w:val="000000" w:themeColor="text1"/>
          <w:sz w:val="24"/>
          <w:szCs w:val="24"/>
        </w:rPr>
        <w:t xml:space="preserve">以上表格</w:t>
      </w:r>
      <w:r>
        <w:rPr>
          <w:rFonts w:hint="eastAsia" w:asciiTheme="minorEastAsia" w:hAnsiTheme="minorEastAsia"/>
          <w:b/>
          <w:bCs/>
          <w:color w:val="000000" w:themeColor="text1"/>
          <w:sz w:val="24"/>
          <w:szCs w:val="24"/>
        </w:rPr>
        <w:t xml:space="preserve">内容</w:t>
      </w:r>
      <w:r>
        <w:rPr>
          <w:rFonts w:hint="eastAsia" w:asciiTheme="minorEastAsia" w:hAnsiTheme="minorEastAsia"/>
          <w:b/>
          <w:bCs/>
          <w:color w:val="000000" w:themeColor="text1"/>
          <w:sz w:val="24"/>
          <w:szCs w:val="24"/>
        </w:rPr>
        <w:t xml:space="preserve">以平时暗访与季度明查汇总而成，并作为</w:t>
      </w:r>
      <w:r>
        <w:rPr>
          <w:rFonts w:hint="eastAsia" w:asciiTheme="minorEastAsia" w:hAnsiTheme="minorEastAsia"/>
          <w:b/>
          <w:bCs/>
          <w:color w:val="000000" w:themeColor="text1"/>
          <w:sz w:val="24"/>
          <w:szCs w:val="24"/>
        </w:rPr>
        <w:t xml:space="preserve">季</w:t>
      </w:r>
      <w:r>
        <w:rPr>
          <w:rFonts w:hint="eastAsia" w:asciiTheme="minorEastAsia" w:hAnsiTheme="minorEastAsia"/>
          <w:b/>
          <w:bCs/>
          <w:color w:val="000000" w:themeColor="text1"/>
          <w:sz w:val="24"/>
          <w:szCs w:val="24"/>
        </w:rPr>
        <w:t xml:space="preserve">度</w:t>
      </w:r>
      <w:r>
        <w:rPr>
          <w:rFonts w:hint="eastAsia" w:asciiTheme="minorEastAsia" w:hAnsiTheme="minorEastAsia"/>
          <w:b/>
          <w:bCs/>
          <w:color w:val="000000" w:themeColor="text1"/>
          <w:sz w:val="24"/>
          <w:szCs w:val="24"/>
        </w:rPr>
        <w:t xml:space="preserve">服务</w:t>
      </w:r>
      <w:r>
        <w:rPr>
          <w:rFonts w:hint="eastAsia" w:asciiTheme="minorEastAsia" w:hAnsiTheme="minorEastAsia"/>
          <w:b/>
          <w:bCs/>
          <w:color w:val="000000" w:themeColor="text1"/>
          <w:sz w:val="24"/>
          <w:szCs w:val="24"/>
        </w:rPr>
        <w:t xml:space="preserve">费结算的附件。</w:t>
      </w:r>
      <w:r/>
    </w:p>
    <w:p>
      <w:pPr>
        <w:ind w:firstLine="482"/>
        <w:spacing w:line="360" w:lineRule="auto"/>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1、暗访发现的以照片为准，并有三天整改期限，三天后仍未整改或整改未到位，按标准扣分，六天后仍未整改到位，双倍扣分，以此类推；</w:t>
      </w:r>
      <w:r/>
    </w:p>
    <w:p>
      <w:pPr>
        <w:ind w:firstLine="482"/>
        <w:spacing w:line="360" w:lineRule="auto"/>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2、</w:t>
      </w:r>
      <w:r>
        <w:rPr>
          <w:rFonts w:hint="eastAsia" w:asciiTheme="minorEastAsia" w:hAnsiTheme="minorEastAsia"/>
          <w:b/>
          <w:bCs/>
          <w:color w:val="000000" w:themeColor="text1"/>
          <w:sz w:val="24"/>
          <w:szCs w:val="24"/>
        </w:rPr>
        <w:t xml:space="preserve">季度</w:t>
      </w:r>
      <w:r>
        <w:rPr>
          <w:rFonts w:hint="eastAsia" w:asciiTheme="minorEastAsia" w:hAnsiTheme="minorEastAsia"/>
          <w:b/>
          <w:bCs/>
          <w:color w:val="000000" w:themeColor="text1"/>
          <w:sz w:val="24"/>
          <w:szCs w:val="24"/>
        </w:rPr>
        <w:t xml:space="preserve">明查时发现的，当场扣分，三天后未整改或整改未到位，双倍扣分，以此类推；</w:t>
      </w:r>
      <w:r/>
    </w:p>
    <w:p>
      <w:pPr>
        <w:ind w:firstLine="482"/>
        <w:spacing w:line="360" w:lineRule="auto"/>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3、扣分</w:t>
      </w:r>
      <w:r>
        <w:rPr>
          <w:rFonts w:hint="eastAsia" w:asciiTheme="minorEastAsia" w:hAnsiTheme="minorEastAsia"/>
          <w:b/>
          <w:bCs/>
          <w:color w:val="000000" w:themeColor="text1"/>
          <w:sz w:val="24"/>
          <w:szCs w:val="24"/>
        </w:rPr>
        <w:t xml:space="preserve">扣款</w:t>
      </w:r>
      <w:r>
        <w:rPr>
          <w:rFonts w:hint="eastAsia" w:asciiTheme="minorEastAsia" w:hAnsiTheme="minorEastAsia"/>
          <w:b/>
          <w:bCs/>
          <w:color w:val="000000" w:themeColor="text1"/>
          <w:sz w:val="24"/>
          <w:szCs w:val="24"/>
        </w:rPr>
        <w:t xml:space="preserve">，</w:t>
      </w:r>
      <w:r>
        <w:rPr>
          <w:rFonts w:hint="eastAsia" w:asciiTheme="minorEastAsia" w:hAnsiTheme="minorEastAsia"/>
          <w:b/>
          <w:bCs/>
          <w:color w:val="000000" w:themeColor="text1"/>
          <w:sz w:val="24"/>
          <w:szCs w:val="24"/>
        </w:rPr>
        <w:t xml:space="preserve">每扣1分，按</w:t>
      </w:r>
      <w:r>
        <w:rPr>
          <w:rFonts w:hint="eastAsia" w:asciiTheme="minorEastAsia" w:hAnsiTheme="minorEastAsia"/>
          <w:b/>
          <w:bCs/>
          <w:color w:val="000000" w:themeColor="text1"/>
          <w:sz w:val="24"/>
          <w:szCs w:val="24"/>
        </w:rPr>
        <w:t xml:space="preserve">100元</w:t>
      </w:r>
      <w:r>
        <w:rPr>
          <w:rFonts w:hint="eastAsia" w:asciiTheme="minorEastAsia" w:hAnsiTheme="minorEastAsia"/>
          <w:b/>
          <w:bCs/>
          <w:color w:val="000000" w:themeColor="text1"/>
          <w:sz w:val="24"/>
          <w:szCs w:val="24"/>
        </w:rPr>
        <w:t xml:space="preserve">计扣相应款项</w:t>
      </w:r>
      <w:r>
        <w:rPr>
          <w:rFonts w:hint="eastAsia" w:asciiTheme="minorEastAsia" w:hAnsiTheme="minorEastAsia"/>
          <w:b/>
          <w:bCs/>
          <w:color w:val="000000" w:themeColor="text1"/>
          <w:sz w:val="24"/>
          <w:szCs w:val="24"/>
        </w:rPr>
        <w:t xml:space="preserve">；</w:t>
      </w:r>
      <w:r/>
    </w:p>
    <w:p>
      <w:pPr>
        <w:ind w:firstLine="482"/>
        <w:spacing w:line="360" w:lineRule="auto"/>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4</w:t>
      </w:r>
      <w:r>
        <w:rPr>
          <w:rFonts w:hint="eastAsia" w:asciiTheme="minorEastAsia" w:hAnsiTheme="minorEastAsia"/>
          <w:b/>
          <w:bCs/>
          <w:color w:val="000000" w:themeColor="text1"/>
          <w:sz w:val="24"/>
          <w:szCs w:val="24"/>
        </w:rPr>
        <w:t xml:space="preserve">、考核不合格处理：</w:t>
      </w:r>
      <w:r>
        <w:rPr>
          <w:rFonts w:hint="eastAsia" w:asciiTheme="minorEastAsia" w:hAnsiTheme="minorEastAsia"/>
          <w:b/>
          <w:bCs/>
          <w:color w:val="000000" w:themeColor="text1"/>
          <w:sz w:val="24"/>
          <w:szCs w:val="24"/>
        </w:rPr>
        <w:t xml:space="preserve">一年内</w:t>
      </w:r>
      <w:r>
        <w:rPr>
          <w:rFonts w:hint="eastAsia" w:asciiTheme="minorEastAsia" w:hAnsiTheme="minorEastAsia"/>
          <w:b/>
          <w:bCs/>
          <w:color w:val="000000" w:themeColor="text1"/>
          <w:sz w:val="24"/>
          <w:szCs w:val="24"/>
        </w:rPr>
        <w:t xml:space="preserve">2</w:t>
      </w:r>
      <w:r>
        <w:rPr>
          <w:rFonts w:hint="eastAsia" w:asciiTheme="minorEastAsia" w:hAnsiTheme="minorEastAsia"/>
          <w:b/>
          <w:bCs/>
          <w:color w:val="000000" w:themeColor="text1"/>
          <w:sz w:val="24"/>
          <w:szCs w:val="24"/>
        </w:rPr>
        <w:t xml:space="preserve">次</w:t>
      </w:r>
      <w:r>
        <w:rPr>
          <w:rFonts w:hint="eastAsia" w:asciiTheme="minorEastAsia" w:hAnsiTheme="minorEastAsia"/>
          <w:b/>
          <w:bCs/>
          <w:color w:val="000000" w:themeColor="text1"/>
          <w:sz w:val="24"/>
          <w:szCs w:val="24"/>
        </w:rPr>
        <w:t xml:space="preserve">季</w:t>
      </w:r>
      <w:r>
        <w:rPr>
          <w:rFonts w:hint="eastAsia" w:asciiTheme="minorEastAsia" w:hAnsiTheme="minorEastAsia"/>
          <w:b/>
          <w:bCs/>
          <w:color w:val="000000" w:themeColor="text1"/>
          <w:sz w:val="24"/>
          <w:szCs w:val="24"/>
        </w:rPr>
        <w:t xml:space="preserve">度考核扣分</w:t>
      </w:r>
      <w:r>
        <w:rPr>
          <w:rFonts w:hint="eastAsia" w:asciiTheme="minorEastAsia" w:hAnsiTheme="minorEastAsia"/>
          <w:b/>
          <w:bCs/>
          <w:color w:val="000000" w:themeColor="text1"/>
          <w:sz w:val="24"/>
          <w:szCs w:val="24"/>
        </w:rPr>
        <w:t xml:space="preserve">4</w:t>
      </w:r>
      <w:r>
        <w:rPr>
          <w:rFonts w:hint="eastAsia" w:asciiTheme="minorEastAsia" w:hAnsiTheme="minorEastAsia"/>
          <w:b/>
          <w:bCs/>
          <w:color w:val="000000" w:themeColor="text1"/>
          <w:sz w:val="24"/>
          <w:szCs w:val="24"/>
        </w:rPr>
        <w:t xml:space="preserve">0分及以上</w:t>
      </w:r>
      <w:r>
        <w:rPr>
          <w:rFonts w:hint="eastAsia" w:asciiTheme="minorEastAsia" w:hAnsiTheme="minorEastAsia"/>
          <w:b/>
          <w:bCs/>
          <w:color w:val="000000" w:themeColor="text1"/>
          <w:sz w:val="24"/>
          <w:szCs w:val="24"/>
        </w:rPr>
        <w:t xml:space="preserve">，视为考核不合格，采购人有权单方终止合同，且不承担违约责任，无需赔偿受托方任何损失。</w:t>
      </w:r>
      <w:r/>
    </w:p>
    <w:p>
      <w:pPr>
        <w:ind w:firstLine="482"/>
        <w:spacing w:line="360" w:lineRule="auto"/>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r>
      <w:r/>
    </w:p>
    <w:p>
      <w:pPr>
        <w:ind w:firstLine="482"/>
        <w:spacing w:line="360" w:lineRule="auto"/>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r>
      <w:r/>
    </w:p>
    <w:p>
      <w:pPr>
        <w:ind w:firstLine="482"/>
        <w:spacing w:line="360" w:lineRule="auto"/>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r>
      <w:r>
        <w:rPr>
          <w:rFonts w:hint="eastAsia" w:asciiTheme="minorEastAsia" w:hAnsiTheme="minorEastAsia"/>
          <w:b/>
          <w:bCs/>
          <w:color w:val="000000" w:themeColor="text1"/>
          <w:sz w:val="24"/>
          <w:szCs w:val="24"/>
        </w:rPr>
      </w:r>
    </w:p>
    <w:p>
      <w:pPr>
        <w:ind w:firstLine="482"/>
        <w:spacing w:line="360" w:lineRule="auto"/>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r>
      <w:r>
        <w:rPr>
          <w:rFonts w:hint="eastAsia" w:asciiTheme="minorEastAsia" w:hAnsiTheme="minorEastAsia"/>
          <w:b/>
          <w:bCs/>
          <w:color w:val="000000" w:themeColor="text1"/>
          <w:sz w:val="24"/>
          <w:szCs w:val="24"/>
        </w:rPr>
      </w:r>
    </w:p>
    <w:p>
      <w:pPr>
        <w:ind w:firstLine="482"/>
        <w:spacing w:line="360" w:lineRule="auto"/>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r>
      <w:r>
        <w:rPr>
          <w:rFonts w:hint="eastAsia" w:asciiTheme="minorEastAsia" w:hAnsiTheme="minorEastAsia"/>
          <w:b/>
          <w:bCs/>
          <w:color w:val="000000" w:themeColor="text1"/>
          <w:sz w:val="24"/>
          <w:szCs w:val="24"/>
        </w:rPr>
      </w:r>
    </w:p>
    <w:p>
      <w:pPr>
        <w:ind w:firstLine="482"/>
        <w:spacing w:line="360" w:lineRule="auto"/>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r>
      <w:r>
        <w:rPr>
          <w:rFonts w:hint="eastAsia" w:asciiTheme="minorEastAsia" w:hAnsiTheme="minorEastAsia"/>
          <w:b/>
          <w:bCs/>
          <w:color w:val="000000" w:themeColor="text1"/>
          <w:sz w:val="24"/>
          <w:szCs w:val="24"/>
        </w:rPr>
      </w:r>
    </w:p>
    <w:p>
      <w:pPr>
        <w:ind w:firstLine="482"/>
        <w:spacing w:line="360" w:lineRule="auto"/>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r>
      <w:r/>
    </w:p>
    <w:p>
      <w:pPr>
        <w:ind w:firstLine="482"/>
        <w:spacing w:line="360" w:lineRule="auto"/>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r>
      <w:r/>
    </w:p>
    <w:p>
      <w:pPr>
        <w:jc w:val="center"/>
        <w:spacing w:line="360" w:lineRule="auto"/>
        <w:rPr>
          <w:b/>
          <w:color w:val="000000" w:themeColor="text1"/>
          <w:sz w:val="36"/>
          <w:szCs w:val="36"/>
        </w:rPr>
        <w:outlineLvl w:val="0"/>
      </w:pPr>
      <w:r/>
      <w:bookmarkStart w:id="299" w:name="_Toc99301425"/>
      <w:r/>
      <w:bookmarkStart w:id="300" w:name="_Toc99301426"/>
      <w:r>
        <w:rPr>
          <w:b/>
          <w:color w:val="000000" w:themeColor="text1"/>
          <w:sz w:val="36"/>
          <w:szCs w:val="36"/>
        </w:rPr>
        <w:t xml:space="preserve">第六章</w:t>
      </w:r>
      <w:r>
        <w:rPr>
          <w:b/>
          <w:color w:val="000000" w:themeColor="text1"/>
          <w:sz w:val="36"/>
          <w:szCs w:val="36"/>
        </w:rPr>
        <w:t xml:space="preserve">   </w:t>
      </w:r>
      <w:r>
        <w:rPr>
          <w:b/>
          <w:color w:val="000000" w:themeColor="text1"/>
          <w:sz w:val="36"/>
          <w:szCs w:val="36"/>
        </w:rPr>
        <w:t xml:space="preserve">合同文本</w:t>
      </w:r>
      <w:bookmarkEnd w:id="299"/>
      <w:r/>
      <w:r/>
    </w:p>
    <w:p>
      <w:pPr>
        <w:jc w:val="center"/>
        <w:rPr>
          <w:rFonts w:hint="eastAsia" w:ascii="宋体" w:hAnsi="宋体"/>
          <w:b/>
          <w:bCs/>
          <w:color w:val="000000" w:themeColor="text1"/>
          <w:sz w:val="32"/>
          <w:szCs w:val="32"/>
        </w:rPr>
      </w:pPr>
      <w:r>
        <w:rPr>
          <w:rFonts w:hint="eastAsia" w:ascii="宋体" w:hAnsi="宋体"/>
          <w:b/>
          <w:bCs/>
          <w:color w:val="000000" w:themeColor="text1"/>
          <w:sz w:val="32"/>
          <w:szCs w:val="32"/>
        </w:rPr>
        <w:t xml:space="preserve">礼嘉镇镇管道路保洁服务</w:t>
      </w:r>
      <w:r>
        <w:rPr>
          <w:rFonts w:hint="eastAsia" w:ascii="宋体" w:hAnsi="宋体"/>
          <w:b/>
          <w:bCs/>
          <w:color w:val="000000" w:themeColor="text1"/>
          <w:sz w:val="32"/>
          <w:szCs w:val="32"/>
        </w:rPr>
        <w:t xml:space="preserve">采购合同</w:t>
      </w:r>
      <w:r/>
    </w:p>
    <w:p>
      <w:pPr>
        <w:jc w:val="center"/>
        <w:rPr>
          <w:rFonts w:hint="eastAsia" w:ascii="宋体" w:hAnsi="宋体"/>
          <w:b/>
          <w:bCs/>
          <w:color w:val="000000" w:themeColor="text1"/>
          <w:sz w:val="32"/>
          <w:szCs w:val="32"/>
        </w:rPr>
      </w:pPr>
      <w:r>
        <w:rPr>
          <w:rFonts w:hint="eastAsia" w:ascii="宋体" w:hAnsi="宋体"/>
          <w:b/>
          <w:bCs/>
          <w:color w:val="000000" w:themeColor="text1"/>
          <w:sz w:val="32"/>
          <w:szCs w:val="32"/>
        </w:rPr>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采购人</w:t>
      </w:r>
      <w:r>
        <w:rPr>
          <w:rFonts w:hint="eastAsia" w:ascii="宋体" w:hAnsi="宋体" w:cs="宋体"/>
          <w:color w:val="000000"/>
          <w:sz w:val="24"/>
        </w:rPr>
        <w:t xml:space="preserve">（以下简称甲方）： </w:t>
      </w:r>
      <w:r>
        <w:rPr>
          <w:rFonts w:hint="eastAsia" w:ascii="宋体" w:hAnsi="宋体" w:cs="宋体"/>
          <w:color w:val="000000"/>
          <w:sz w:val="24"/>
        </w:rPr>
        <w:t xml:space="preserve">                    </w:t>
      </w:r>
      <w:r>
        <w:rPr>
          <w:rFonts w:hint="eastAsia" w:ascii="宋体" w:hAnsi="宋体" w:cs="宋体"/>
          <w:color w:val="000000"/>
          <w:sz w:val="24"/>
        </w:rPr>
        <w:t xml:space="preserve">合同编号:</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供应商</w:t>
      </w:r>
      <w:r>
        <w:rPr>
          <w:rFonts w:hint="eastAsia" w:ascii="宋体" w:hAnsi="宋体" w:cs="宋体"/>
          <w:color w:val="000000"/>
          <w:sz w:val="24"/>
        </w:rPr>
        <w:t xml:space="preserve">（以下简称乙方）：</w:t>
      </w:r>
      <w:r>
        <w:rPr>
          <w:rFonts w:hint="eastAsia" w:ascii="宋体" w:hAnsi="宋体" w:cs="宋体"/>
          <w:color w:val="000000"/>
          <w:sz w:val="24"/>
        </w:rPr>
        <w:t xml:space="preserve">                     </w:t>
      </w:r>
      <w:r>
        <w:rPr>
          <w:rFonts w:hint="eastAsia" w:ascii="宋体" w:hAnsi="宋体" w:cs="宋体"/>
          <w:color w:val="000000"/>
          <w:sz w:val="24"/>
        </w:rPr>
        <w:t xml:space="preserve">签订地点:</w:t>
      </w:r>
      <w:r/>
    </w:p>
    <w:p>
      <w:pPr>
        <w:ind w:firstLine="480"/>
        <w:spacing w:line="440" w:lineRule="exact"/>
        <w:rPr>
          <w:b/>
          <w:bCs/>
          <w:sz w:val="32"/>
          <w:szCs w:val="32"/>
        </w:rPr>
      </w:pPr>
      <w:r>
        <w:rPr>
          <w:rFonts w:hint="eastAsia" w:ascii="宋体" w:hAnsi="宋体" w:cs="宋体"/>
          <w:color w:val="000000"/>
          <w:sz w:val="24"/>
        </w:rPr>
        <w:t xml:space="preserve">                                             </w:t>
      </w:r>
      <w:r>
        <w:rPr>
          <w:rFonts w:hint="eastAsia" w:ascii="宋体" w:hAnsi="宋体" w:cs="宋体"/>
          <w:color w:val="000000"/>
          <w:sz w:val="24"/>
        </w:rPr>
        <w:t xml:space="preserve">合同时间:</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p>
    <w:p>
      <w:pPr>
        <w:ind w:firstLine="482"/>
        <w:spacing w:line="46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根据《中华人民共和国政府采购法》、《中华人民共和国民法典》等法律法规的规定，甲乙双方按采购结果签订本合同。</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第一条　采购内容</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1、项目名称：</w:t>
      </w:r>
      <w:r>
        <w:rPr>
          <w:rFonts w:hint="eastAsia" w:ascii="宋体" w:hAnsi="宋体"/>
          <w:color w:val="000000" w:themeColor="text1"/>
          <w:sz w:val="24"/>
        </w:rPr>
        <w:t xml:space="preserve">礼嘉镇镇管道路保洁服务</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2、采购内容：</w:t>
      </w:r>
      <w:r>
        <w:rPr>
          <w:rFonts w:hint="eastAsia" w:asciiTheme="minorEastAsia" w:hAnsiTheme="minorEastAsia"/>
          <w:color w:val="000000" w:themeColor="text1"/>
          <w:sz w:val="24"/>
        </w:rPr>
        <w:t xml:space="preserve">本项目为</w:t>
      </w:r>
      <w:r>
        <w:rPr>
          <w:rFonts w:hint="eastAsia" w:asciiTheme="minorEastAsia" w:hAnsiTheme="minorEastAsia"/>
          <w:bCs/>
          <w:color w:val="000000" w:themeColor="text1"/>
          <w:sz w:val="24"/>
        </w:rPr>
        <w:t xml:space="preserve">礼嘉镇镇管道路保洁服务</w:t>
      </w:r>
      <w:r>
        <w:rPr>
          <w:rFonts w:hint="eastAsia" w:asciiTheme="minorEastAsia" w:hAnsiTheme="minorEastAsia"/>
          <w:color w:val="000000" w:themeColor="text1"/>
          <w:sz w:val="24"/>
        </w:rPr>
        <w:t xml:space="preserve">，具体包含</w:t>
      </w:r>
      <w:r>
        <w:rPr>
          <w:rFonts w:hint="eastAsia" w:asciiTheme="minorEastAsia" w:hAnsiTheme="minorEastAsia"/>
          <w:color w:val="000000" w:themeColor="text1"/>
          <w:sz w:val="24"/>
        </w:rPr>
        <w:t xml:space="preserve">日常机械化作业、人工清扫保洁、垃圾收集清运、道板清洗、乱张贴乱涂写清理等方面。</w:t>
      </w:r>
      <w:r/>
    </w:p>
    <w:p>
      <w:pPr>
        <w:ind w:firstLine="482"/>
        <w:jc w:val="left"/>
        <w:spacing w:line="460" w:lineRule="exact"/>
        <w:widowControl/>
        <w:rPr>
          <w:color w:val="000000" w:themeColor="text1"/>
          <w:sz w:val="24"/>
        </w:rPr>
      </w:pPr>
      <w:r>
        <w:rPr>
          <w:rFonts w:hint="eastAsia" w:ascii="宋体" w:hAnsi="宋体"/>
          <w:color w:val="000000" w:themeColor="text1"/>
          <w:sz w:val="24"/>
          <w:lang w:val="zh-CN"/>
        </w:rPr>
        <w:t xml:space="preserve">3、服务范围：</w:t>
      </w:r>
      <w:r>
        <w:rPr>
          <w:rFonts w:hint="eastAsia"/>
          <w:color w:val="000000" w:themeColor="text1"/>
          <w:sz w:val="24"/>
        </w:rPr>
        <w:t xml:space="preserve"> </w:t>
      </w:r>
      <w:r>
        <w:rPr>
          <w:rFonts w:hint="eastAsia" w:asciiTheme="minorEastAsia" w:hAnsiTheme="minorEastAsia"/>
          <w:color w:val="000000" w:themeColor="text1"/>
          <w:sz w:val="24"/>
        </w:rPr>
        <w:t xml:space="preserve">礼嘉镇</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4、服务期限：</w:t>
      </w:r>
      <w:r>
        <w:rPr>
          <w:rFonts w:hint="eastAsia"/>
          <w:color w:val="000000" w:themeColor="text1"/>
          <w:sz w:val="24"/>
        </w:rPr>
        <w:t xml:space="preserve">三年，合同一年一签，考核合格后续签下一年合同。</w:t>
      </w:r>
      <w:r/>
    </w:p>
    <w:p>
      <w:pPr>
        <w:ind w:firstLine="482"/>
        <w:jc w:val="left"/>
        <w:spacing w:line="460" w:lineRule="exact"/>
        <w:widowControl/>
        <w:rPr>
          <w:rFonts w:ascii="宋体"/>
          <w:color w:val="000000" w:themeColor="text1"/>
          <w:sz w:val="24"/>
          <w:lang w:val="zh-CN"/>
        </w:rPr>
      </w:pPr>
      <w:r>
        <w:rPr>
          <w:rFonts w:hint="eastAsia" w:ascii="宋体"/>
          <w:color w:val="000000" w:themeColor="text1"/>
          <w:sz w:val="24"/>
          <w:lang w:val="zh-CN"/>
        </w:rPr>
        <w:t xml:space="preserve">4.1、本项目服务时间为3年，自2026年</w:t>
      </w:r>
      <w:r>
        <w:rPr>
          <w:rFonts w:hint="eastAsia" w:ascii="宋体"/>
          <w:color w:val="000000" w:themeColor="text1"/>
          <w:sz w:val="24"/>
          <w:u w:val="single"/>
          <w:lang w:val="zh-CN"/>
        </w:rPr>
        <w:t xml:space="preserve">  </w:t>
      </w:r>
      <w:r>
        <w:rPr>
          <w:rFonts w:hint="eastAsia" w:ascii="宋体"/>
          <w:color w:val="000000" w:themeColor="text1"/>
          <w:sz w:val="24"/>
          <w:lang w:val="zh-CN"/>
        </w:rPr>
        <w:t xml:space="preserve">月</w:t>
      </w:r>
      <w:r>
        <w:rPr>
          <w:rFonts w:hint="eastAsia" w:ascii="宋体"/>
          <w:color w:val="000000" w:themeColor="text1"/>
          <w:sz w:val="24"/>
          <w:u w:val="single"/>
          <w:lang w:val="zh-CN"/>
        </w:rPr>
        <w:t xml:space="preserve">  </w:t>
      </w:r>
      <w:r>
        <w:rPr>
          <w:rFonts w:hint="eastAsia" w:ascii="宋体"/>
          <w:color w:val="000000" w:themeColor="text1"/>
          <w:sz w:val="24"/>
          <w:lang w:val="zh-CN"/>
        </w:rPr>
        <w:t xml:space="preserve"> </w:t>
      </w:r>
      <w:r>
        <w:rPr>
          <w:rFonts w:hint="eastAsia" w:ascii="宋体"/>
          <w:color w:val="000000" w:themeColor="text1"/>
          <w:sz w:val="24"/>
          <w:lang w:val="zh-CN"/>
        </w:rPr>
        <w:t xml:space="preserve">日起至2029年</w:t>
      </w:r>
      <w:r>
        <w:rPr>
          <w:rFonts w:hint="eastAsia" w:ascii="宋体"/>
          <w:color w:val="000000" w:themeColor="text1"/>
          <w:sz w:val="24"/>
          <w:u w:val="single"/>
          <w:lang w:val="zh-CN"/>
        </w:rPr>
        <w:t xml:space="preserve">  </w:t>
      </w:r>
      <w:r>
        <w:rPr>
          <w:rFonts w:hint="eastAsia" w:ascii="宋体"/>
          <w:color w:val="000000" w:themeColor="text1"/>
          <w:sz w:val="24"/>
          <w:lang w:val="zh-CN"/>
        </w:rPr>
        <w:t xml:space="preserve">月</w:t>
      </w:r>
      <w:r>
        <w:rPr>
          <w:rFonts w:hint="eastAsia" w:ascii="宋体"/>
          <w:color w:val="000000" w:themeColor="text1"/>
          <w:sz w:val="24"/>
          <w:u w:val="single"/>
          <w:lang w:val="zh-CN"/>
        </w:rPr>
        <w:t xml:space="preserve">  </w:t>
      </w:r>
      <w:r>
        <w:rPr>
          <w:rFonts w:hint="eastAsia" w:ascii="宋体"/>
          <w:color w:val="000000" w:themeColor="text1"/>
          <w:sz w:val="24"/>
          <w:lang w:val="zh-CN"/>
        </w:rPr>
        <w:t xml:space="preserve">日止。</w:t>
      </w:r>
      <w:r/>
    </w:p>
    <w:p>
      <w:pPr>
        <w:ind w:firstLine="482"/>
        <w:jc w:val="left"/>
        <w:spacing w:line="460" w:lineRule="exact"/>
        <w:widowControl/>
        <w:rPr>
          <w:rFonts w:ascii="宋体"/>
          <w:color w:val="000000" w:themeColor="text1"/>
          <w:sz w:val="24"/>
          <w:lang w:val="zh-CN"/>
        </w:rPr>
      </w:pPr>
      <w:r>
        <w:rPr>
          <w:rFonts w:hint="eastAsia" w:ascii="宋体"/>
          <w:color w:val="000000" w:themeColor="text1"/>
          <w:sz w:val="24"/>
          <w:lang w:val="zh-CN"/>
        </w:rPr>
        <w:t xml:space="preserve">4.2本合同为第</w:t>
      </w:r>
      <w:r>
        <w:rPr>
          <w:rFonts w:hint="eastAsia" w:ascii="宋体"/>
          <w:color w:val="000000" w:themeColor="text1"/>
          <w:sz w:val="24"/>
          <w:u w:val="single"/>
          <w:lang w:val="zh-CN"/>
        </w:rPr>
        <w:t xml:space="preserve">1</w:t>
      </w:r>
      <w:r>
        <w:rPr>
          <w:rFonts w:hint="eastAsia" w:ascii="宋体"/>
          <w:color w:val="000000" w:themeColor="text1"/>
          <w:sz w:val="24"/>
          <w:lang w:val="zh-CN"/>
        </w:rPr>
        <w:t xml:space="preserve">年合同，自2026年</w:t>
      </w:r>
      <w:r>
        <w:rPr>
          <w:rFonts w:hint="eastAsia" w:ascii="宋体"/>
          <w:color w:val="000000" w:themeColor="text1"/>
          <w:sz w:val="24"/>
          <w:u w:val="single"/>
          <w:lang w:val="zh-CN"/>
        </w:rPr>
        <w:t xml:space="preserve">   </w:t>
      </w:r>
      <w:r>
        <w:rPr>
          <w:rFonts w:hint="eastAsia" w:ascii="宋体"/>
          <w:color w:val="000000" w:themeColor="text1"/>
          <w:sz w:val="24"/>
          <w:lang w:val="zh-CN"/>
        </w:rPr>
        <w:t xml:space="preserve">月</w:t>
      </w:r>
      <w:r>
        <w:rPr>
          <w:rFonts w:hint="eastAsia" w:ascii="宋体"/>
          <w:color w:val="000000" w:themeColor="text1"/>
          <w:sz w:val="24"/>
          <w:u w:val="single"/>
          <w:lang w:val="zh-CN"/>
        </w:rPr>
        <w:t xml:space="preserve">   </w:t>
      </w:r>
      <w:r>
        <w:rPr>
          <w:rFonts w:hint="eastAsia" w:ascii="宋体"/>
          <w:color w:val="000000" w:themeColor="text1"/>
          <w:sz w:val="24"/>
          <w:lang w:val="zh-CN"/>
        </w:rPr>
        <w:t xml:space="preserve">日起至2027年</w:t>
      </w:r>
      <w:r>
        <w:rPr>
          <w:rFonts w:hint="eastAsia" w:ascii="宋体"/>
          <w:color w:val="000000" w:themeColor="text1"/>
          <w:sz w:val="24"/>
          <w:u w:val="single"/>
          <w:lang w:val="zh-CN"/>
        </w:rPr>
        <w:t xml:space="preserve">   </w:t>
      </w:r>
      <w:r>
        <w:rPr>
          <w:rFonts w:hint="eastAsia" w:ascii="宋体"/>
          <w:color w:val="000000" w:themeColor="text1"/>
          <w:sz w:val="24"/>
          <w:lang w:val="zh-CN"/>
        </w:rPr>
        <w:t xml:space="preserve">月</w:t>
      </w:r>
      <w:r>
        <w:rPr>
          <w:rFonts w:hint="eastAsia" w:ascii="宋体"/>
          <w:color w:val="000000" w:themeColor="text1"/>
          <w:sz w:val="24"/>
          <w:u w:val="single"/>
          <w:lang w:val="zh-CN"/>
        </w:rPr>
        <w:t xml:space="preserve">   </w:t>
      </w:r>
      <w:r>
        <w:rPr>
          <w:rFonts w:hint="eastAsia" w:ascii="宋体"/>
          <w:color w:val="000000" w:themeColor="text1"/>
          <w:sz w:val="24"/>
          <w:lang w:val="zh-CN"/>
        </w:rPr>
        <w:t xml:space="preserve">日止。</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5、乙方项目负责人：</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第二条　合同总价款</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w:t>
      </w:r>
      <w:r>
        <w:rPr>
          <w:rFonts w:hint="eastAsia" w:ascii="宋体" w:hAnsi="宋体"/>
          <w:color w:val="000000" w:themeColor="text1"/>
          <w:sz w:val="24"/>
          <w:lang w:val="zh-CN"/>
        </w:rPr>
        <w:t xml:space="preserve">本项目合同人民币总价款为</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（小写），</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（大写）。即：本项目年度合同人民币总价款为</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（小写），</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（大写）。</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w:t>
      </w:r>
      <w:r>
        <w:rPr>
          <w:rFonts w:hint="eastAsia" w:ascii="宋体" w:hAnsi="宋体"/>
          <w:color w:val="000000" w:themeColor="text1"/>
          <w:sz w:val="24"/>
          <w:lang w:val="zh-CN"/>
        </w:rPr>
        <w:t xml:space="preserve">合同价格形式：</w:t>
      </w:r>
      <w:r>
        <w:rPr>
          <w:rFonts w:hint="eastAsia" w:ascii="宋体" w:hAnsi="宋体"/>
          <w:color w:val="000000" w:themeColor="text1"/>
          <w:sz w:val="24"/>
          <w:lang w:val="zh-CN"/>
        </w:rPr>
        <w:t xml:space="preserve">本项目</w:t>
      </w:r>
      <w:r>
        <w:rPr>
          <w:rFonts w:hint="eastAsia" w:ascii="宋体" w:hAnsi="宋体"/>
          <w:color w:val="000000" w:themeColor="text1"/>
          <w:sz w:val="24"/>
          <w:lang w:val="zh-CN"/>
        </w:rPr>
        <w:t xml:space="preserve">采用</w:t>
      </w:r>
      <w:r>
        <w:rPr>
          <w:rFonts w:hint="eastAsia" w:ascii="宋体" w:hAnsi="宋体"/>
          <w:color w:val="000000" w:themeColor="text1"/>
          <w:sz w:val="24"/>
          <w:lang w:val="zh-CN"/>
        </w:rPr>
        <w:t xml:space="preserve">合同</w:t>
      </w:r>
      <w:r>
        <w:rPr>
          <w:rFonts w:hint="eastAsia" w:ascii="宋体" w:hAnsi="宋体"/>
          <w:color w:val="000000" w:themeColor="text1"/>
          <w:sz w:val="24"/>
          <w:lang w:val="zh-CN"/>
        </w:rPr>
        <w:t xml:space="preserve">总价</w:t>
      </w:r>
      <w:r>
        <w:rPr>
          <w:rFonts w:hint="eastAsia" w:ascii="宋体" w:hAnsi="宋体"/>
          <w:color w:val="000000" w:themeColor="text1"/>
          <w:sz w:val="24"/>
          <w:lang w:val="zh-CN"/>
        </w:rPr>
        <w:t xml:space="preserve">包干形式</w:t>
      </w:r>
      <w:r>
        <w:rPr>
          <w:rFonts w:hint="eastAsia" w:ascii="宋体" w:hAnsi="宋体"/>
          <w:color w:val="000000" w:themeColor="text1"/>
          <w:sz w:val="24"/>
          <w:lang w:val="zh-CN"/>
        </w:rPr>
        <w:t xml:space="preserve">。总价应包括：完成该项目的车辆费、运费、油费、保险、人工工资（含奖金、社会保障金、加班费等）、维修费、工具费和管理过程中发生的一切费用；还包括办公、劳保、交通事故、违章处罚、各种税费及政策性文件规定、代理服务费及合同包含的所有风险、责任等各项应有费用。</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第三条　组成本合同的有关文件</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下列关于本次采购活动方式相适应的文件及有关附件是本合同不可分割的组成部分，与本合同具有同等法律效力，这些文件包括但不限于：</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（1）采购文件；</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（2）投标文件；</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（3）中标通知书；</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w:t>
      </w:r>
      <w:r>
        <w:rPr>
          <w:rFonts w:hint="eastAsia" w:ascii="宋体" w:hAnsi="宋体"/>
          <w:color w:val="000000" w:themeColor="text1"/>
          <w:sz w:val="24"/>
        </w:rPr>
        <w:t xml:space="preserve">中标人</w:t>
      </w:r>
      <w:r>
        <w:rPr>
          <w:rFonts w:hint="eastAsia" w:ascii="宋体" w:hAnsi="宋体"/>
          <w:color w:val="000000" w:themeColor="text1"/>
          <w:sz w:val="24"/>
          <w:lang w:val="zh-CN"/>
        </w:rPr>
        <w:t xml:space="preserve">在投标、评标过程中所作其它有关承诺、声明、书面澄清；</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（5）甲乙双方商定的其他文件等。</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第四条　甲方权利保证</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1、根据《</w:t>
      </w:r>
      <w:r>
        <w:rPr>
          <w:rFonts w:hint="eastAsia" w:ascii="宋体" w:hAnsi="宋体"/>
          <w:color w:val="000000" w:themeColor="text1"/>
          <w:sz w:val="24"/>
          <w:lang w:val="zh-CN"/>
        </w:rPr>
        <w:t xml:space="preserve">礼嘉镇镇</w:t>
      </w:r>
      <w:r>
        <w:rPr>
          <w:rFonts w:hint="eastAsia" w:ascii="宋体" w:hAnsi="宋体"/>
          <w:color w:val="000000" w:themeColor="text1"/>
          <w:sz w:val="24"/>
          <w:lang w:val="zh-CN"/>
        </w:rPr>
        <w:t xml:space="preserve">管道路</w:t>
      </w:r>
      <w:r>
        <w:rPr>
          <w:rFonts w:hint="eastAsia" w:ascii="宋体" w:hAnsi="宋体"/>
          <w:color w:val="000000" w:themeColor="text1"/>
          <w:sz w:val="24"/>
          <w:lang w:val="zh-CN"/>
        </w:rPr>
        <w:t xml:space="preserve">环卫作业服务要求</w:t>
      </w:r>
      <w:r>
        <w:rPr>
          <w:rFonts w:hint="eastAsia" w:ascii="宋体" w:hAnsi="宋体"/>
          <w:color w:val="000000" w:themeColor="text1"/>
          <w:sz w:val="24"/>
          <w:lang w:val="zh-CN"/>
        </w:rPr>
        <w:t xml:space="preserve">》和《</w:t>
      </w:r>
      <w:r>
        <w:rPr>
          <w:rFonts w:hint="eastAsia" w:ascii="宋体" w:hAnsi="宋体"/>
          <w:color w:val="000000" w:themeColor="text1"/>
          <w:sz w:val="24"/>
          <w:lang w:val="zh-CN"/>
        </w:rPr>
        <w:t xml:space="preserve">礼嘉镇</w:t>
      </w:r>
      <w:r>
        <w:rPr>
          <w:rFonts w:hint="eastAsia" w:ascii="宋体" w:hAnsi="宋体"/>
          <w:color w:val="000000" w:themeColor="text1"/>
          <w:sz w:val="24"/>
          <w:lang w:val="zh-CN"/>
        </w:rPr>
        <w:t xml:space="preserve">镇管道路</w:t>
      </w:r>
      <w:r>
        <w:rPr>
          <w:rFonts w:hint="eastAsia" w:ascii="宋体" w:hAnsi="宋体"/>
          <w:color w:val="000000" w:themeColor="text1"/>
          <w:sz w:val="24"/>
          <w:lang w:val="zh-CN"/>
        </w:rPr>
        <w:t xml:space="preserve">保洁服务作业质量考核细则</w:t>
      </w:r>
      <w:r>
        <w:rPr>
          <w:rFonts w:hint="eastAsia" w:ascii="宋体" w:hAnsi="宋体"/>
          <w:color w:val="000000" w:themeColor="text1"/>
          <w:sz w:val="24"/>
          <w:lang w:val="zh-CN"/>
        </w:rPr>
        <w:t xml:space="preserve">》，对乙方道路清扫保洁、果壳箱垃圾桶保洁、垃圾收集清运等工作及履行合同情况进行指导和考核。</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2、根据考核结果，向乙方支付服务费。</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3、听取乙方提出的建议并给予答复。</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4、审定乙方的环卫作业服务制度和计划，监督乙方履行承诺。</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5、拥有《</w:t>
      </w:r>
      <w:r>
        <w:rPr>
          <w:rFonts w:hint="eastAsia" w:ascii="宋体" w:hAnsi="宋体"/>
          <w:color w:val="000000" w:themeColor="text1"/>
          <w:sz w:val="24"/>
          <w:lang w:val="zh-CN"/>
        </w:rPr>
        <w:t xml:space="preserve">礼嘉镇</w:t>
      </w:r>
      <w:r>
        <w:rPr>
          <w:rFonts w:hint="eastAsia" w:ascii="宋体" w:hAnsi="宋体"/>
          <w:color w:val="000000" w:themeColor="text1"/>
          <w:sz w:val="24"/>
          <w:lang w:val="zh-CN"/>
        </w:rPr>
        <w:t xml:space="preserve">镇管道路</w:t>
      </w:r>
      <w:r>
        <w:rPr>
          <w:rFonts w:hint="eastAsia" w:ascii="宋体" w:hAnsi="宋体"/>
          <w:color w:val="000000" w:themeColor="text1"/>
          <w:sz w:val="24"/>
          <w:lang w:val="zh-CN"/>
        </w:rPr>
        <w:t xml:space="preserve">保洁服务作业质量考核细则</w:t>
      </w:r>
      <w:r>
        <w:rPr>
          <w:rFonts w:hint="eastAsia" w:ascii="宋体" w:hAnsi="宋体"/>
          <w:color w:val="000000" w:themeColor="text1"/>
          <w:sz w:val="24"/>
          <w:lang w:val="zh-CN"/>
        </w:rPr>
        <w:t xml:space="preserve">》的解释权。</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6</w:t>
      </w:r>
      <w:r>
        <w:rPr>
          <w:rFonts w:ascii="宋体" w:hAnsi="宋体"/>
          <w:color w:val="000000" w:themeColor="text1"/>
          <w:sz w:val="24"/>
          <w:lang w:val="zh-CN"/>
        </w:rPr>
        <w:t xml:space="preserve">、法规、政策规定由甲方承担的其他责任。</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第五条　乙方权利保证</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1、根据《</w:t>
      </w:r>
      <w:r>
        <w:rPr>
          <w:rFonts w:hint="eastAsia" w:ascii="宋体" w:hAnsi="宋体"/>
          <w:color w:val="000000" w:themeColor="text1"/>
          <w:sz w:val="24"/>
          <w:lang w:val="zh-CN"/>
        </w:rPr>
        <w:t xml:space="preserve">礼嘉镇镇</w:t>
      </w:r>
      <w:r>
        <w:rPr>
          <w:rFonts w:hint="eastAsia" w:ascii="宋体" w:hAnsi="宋体"/>
          <w:color w:val="000000" w:themeColor="text1"/>
          <w:sz w:val="24"/>
          <w:lang w:val="zh-CN"/>
        </w:rPr>
        <w:t xml:space="preserve">管道路</w:t>
      </w:r>
      <w:r>
        <w:rPr>
          <w:rFonts w:hint="eastAsia" w:ascii="宋体" w:hAnsi="宋体"/>
          <w:color w:val="000000" w:themeColor="text1"/>
          <w:sz w:val="24"/>
          <w:lang w:val="zh-CN"/>
        </w:rPr>
        <w:t xml:space="preserve">环卫作业服务要求</w:t>
      </w:r>
      <w:r>
        <w:rPr>
          <w:rFonts w:hint="eastAsia" w:ascii="宋体" w:hAnsi="宋体"/>
          <w:color w:val="000000" w:themeColor="text1"/>
          <w:sz w:val="24"/>
          <w:lang w:val="zh-CN"/>
        </w:rPr>
        <w:t xml:space="preserve">》和《</w:t>
      </w:r>
      <w:r>
        <w:rPr>
          <w:rFonts w:hint="eastAsia" w:ascii="宋体" w:hAnsi="宋体"/>
          <w:color w:val="000000" w:themeColor="text1"/>
          <w:sz w:val="24"/>
          <w:lang w:val="zh-CN"/>
        </w:rPr>
        <w:t xml:space="preserve">礼嘉镇</w:t>
      </w:r>
      <w:r>
        <w:rPr>
          <w:rFonts w:hint="eastAsia" w:ascii="宋体" w:hAnsi="宋体"/>
          <w:color w:val="000000" w:themeColor="text1"/>
          <w:sz w:val="24"/>
          <w:lang w:val="zh-CN"/>
        </w:rPr>
        <w:t xml:space="preserve">镇管道路</w:t>
      </w:r>
      <w:r>
        <w:rPr>
          <w:rFonts w:hint="eastAsia" w:ascii="宋体" w:hAnsi="宋体"/>
          <w:color w:val="000000" w:themeColor="text1"/>
          <w:sz w:val="24"/>
          <w:lang w:val="zh-CN"/>
        </w:rPr>
        <w:t xml:space="preserve">保洁服务作业质量考核细则</w:t>
      </w:r>
      <w:r>
        <w:rPr>
          <w:rFonts w:hint="eastAsia" w:ascii="宋体" w:hAnsi="宋体"/>
          <w:color w:val="000000" w:themeColor="text1"/>
          <w:sz w:val="24"/>
          <w:lang w:val="zh-CN"/>
        </w:rPr>
        <w:t xml:space="preserve">》和投标文件所作的承诺开展清扫保洁工作。确保承包清扫保洁的道路、公共设施、环卫设施等稳定呈现干净整洁的面貌。</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2、为保证环卫作业工作正常有效开展，乙方负责组成固定的专业环卫作业队伍，按要求提交作业计划和相关的工作预案，经甲方认可并备案。</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3、接受甲方和相关管理部门的考核及其结果。</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4、独立承担环卫作业中的安全责任和经济赔偿。</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5、在任何情况下（如灾害天气期间或重大活动期间），乙方均应保质保量按时完成甲方安排的指令性任务。</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6、自觉执行国家的法律、法规，签订劳动用工合同，作业及管理人员工资不得低于常州市最低工资标准，独立处理劳资纠纷等工作。</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7、接受甲方和社会监督，对存在的问题在指定时间内整改到位，并将整改结果报甲方。</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8、准时参加甲方召开的会议。</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9、向甲方提出合理化建议。</w:t>
      </w:r>
      <w:r/>
    </w:p>
    <w:p>
      <w:pPr>
        <w:ind w:firstLine="482"/>
        <w:jc w:val="left"/>
        <w:spacing w:line="460" w:lineRule="exact"/>
        <w:widowControl/>
        <w:rPr>
          <w:rFonts w:hint="eastAsia" w:ascii="宋体" w:hAnsi="宋体"/>
          <w:color w:val="000000" w:themeColor="text1"/>
          <w:sz w:val="24"/>
          <w:lang w:val="zh-CN"/>
        </w:rPr>
      </w:pPr>
      <w:r>
        <w:rPr>
          <w:rFonts w:ascii="宋体" w:hAnsi="宋体"/>
          <w:color w:val="000000" w:themeColor="text1"/>
          <w:sz w:val="24"/>
          <w:lang w:val="zh-CN"/>
        </w:rPr>
        <w:t xml:space="preserve">10、法规、政策规定由乙方承担的其他责任。</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第六条　验收</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验收主体：采购人</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验收时间：履约验收条件达到时，采购人应当在5个工作日内启动履约验收工作，并向</w:t>
      </w:r>
      <w:r>
        <w:rPr>
          <w:rFonts w:hint="eastAsia" w:ascii="宋体" w:hAnsi="宋体"/>
          <w:color w:val="000000" w:themeColor="text1"/>
          <w:sz w:val="24"/>
        </w:rPr>
        <w:t xml:space="preserve">乙方</w:t>
      </w:r>
      <w:r>
        <w:rPr>
          <w:rFonts w:hint="eastAsia" w:ascii="宋体" w:hAnsi="宋体"/>
          <w:color w:val="000000" w:themeColor="text1"/>
          <w:sz w:val="24"/>
        </w:rPr>
        <w:t xml:space="preserve">发出《政府采购履约验收通知单》。</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验收方式：采购人应当成立验收小组，负责采购项目履约验收具体工作。（技术复杂</w:t>
      </w:r>
      <w:r/>
      <w:r>
        <w:rPr>
          <w:rFonts w:hint="eastAsia" w:ascii="宋体" w:hAnsi="宋体"/>
          <w:color w:val="000000" w:themeColor="text1"/>
          <w:sz w:val="24"/>
        </w:rPr>
        <w:t xml:space="preserve">或专业性强的政府采购项目，可以邀请有资质的第三方专业机构参加验收并出具专业意见。对于采购人和使用人分离的采购项目，采购人或其委托的采购代理机构应当邀请实际使用人参与验收。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政府向社会公众提供的公共服务项目，验收时应当邀请服务对象进行公共服务项目满意度评价，评价结果作为履约验收的参考依据。）</w:t>
      </w:r>
      <w:r/>
      <w:r>
        <w:rPr>
          <w:rFonts w:hint="eastAsia" w:ascii="宋体" w:hAnsi="宋体"/>
          <w:color w:val="000000" w:themeColor="text1"/>
          <w:sz w:val="24"/>
        </w:rP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验收内容：验收小组应当制定验收工作实施方案，按照方案开展验收，出具验收意见。</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验收标准：应当符合政府采购合同约定、乙方投标文件的承诺、法律法规以及国家强制性标准等，对服务类采购项目，可以参照行业标准、专业标准等。</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第七条　付款</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1、本合同项下所有款项均以人民币支付，乙方向甲方开具发票。</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2、付款方式</w:t>
      </w:r>
      <w:r>
        <w:rPr>
          <w:rFonts w:hint="eastAsia" w:ascii="宋体" w:hAnsi="宋体"/>
          <w:color w:val="000000" w:themeColor="text1"/>
          <w:sz w:val="24"/>
          <w:lang w:val="zh-CN"/>
        </w:rPr>
        <w:t xml:space="preserve">及</w:t>
      </w:r>
      <w:r>
        <w:rPr>
          <w:rFonts w:hint="eastAsia" w:ascii="宋体" w:hAnsi="宋体"/>
          <w:color w:val="000000" w:themeColor="text1"/>
          <w:sz w:val="24"/>
          <w:lang w:val="zh-CN"/>
        </w:rPr>
        <w:t xml:space="preserve">考核</w:t>
      </w:r>
      <w:r>
        <w:rPr>
          <w:rFonts w:hint="eastAsia" w:ascii="宋体" w:hAnsi="宋体"/>
          <w:color w:val="000000" w:themeColor="text1"/>
          <w:sz w:val="24"/>
          <w:lang w:val="zh-CN"/>
        </w:rPr>
        <w:t xml:space="preserve">方式： </w:t>
      </w:r>
      <w:r/>
    </w:p>
    <w:p>
      <w:pPr>
        <w:ind w:firstLine="480"/>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2.1、付款方式：每</w:t>
      </w:r>
      <w:r>
        <w:rPr>
          <w:rFonts w:hint="eastAsia" w:ascii="宋体" w:hAnsi="宋体" w:cs="宋体"/>
          <w:color w:val="000000" w:themeColor="text1"/>
          <w:sz w:val="24"/>
        </w:rPr>
        <w:t xml:space="preserve">季度</w:t>
      </w:r>
      <w:r>
        <w:rPr>
          <w:rFonts w:hint="eastAsia" w:ascii="宋体" w:hAnsi="宋体" w:cs="宋体"/>
          <w:color w:val="000000" w:themeColor="text1"/>
          <w:sz w:val="24"/>
        </w:rPr>
        <w:t xml:space="preserve">完成后，甲方根据考核结果向乙方支付相应服务费用。</w:t>
      </w:r>
      <w:r/>
    </w:p>
    <w:p>
      <w:pPr>
        <w:ind w:firstLine="480"/>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2.2、考核及结算方式：</w:t>
      </w:r>
      <w:r>
        <w:rPr>
          <w:rFonts w:hint="eastAsia" w:ascii="宋体" w:hAnsi="宋体" w:cs="宋体"/>
          <w:color w:val="000000" w:themeColor="text1"/>
          <w:sz w:val="24"/>
        </w:rPr>
        <w:t xml:space="preserve">季度</w:t>
      </w:r>
      <w:r>
        <w:rPr>
          <w:rFonts w:hint="eastAsia" w:ascii="宋体" w:hAnsi="宋体" w:cs="宋体"/>
          <w:color w:val="000000" w:themeColor="text1"/>
          <w:sz w:val="24"/>
        </w:rPr>
        <w:t xml:space="preserve">考核，根据《礼嘉镇</w:t>
      </w:r>
      <w:r>
        <w:rPr>
          <w:rFonts w:hint="eastAsia" w:ascii="宋体" w:hAnsi="宋体" w:cs="宋体"/>
          <w:color w:val="000000" w:themeColor="text1"/>
          <w:sz w:val="24"/>
        </w:rPr>
        <w:t xml:space="preserve">镇管道路</w:t>
      </w:r>
      <w:r>
        <w:rPr>
          <w:rFonts w:hint="eastAsia" w:ascii="宋体" w:hAnsi="宋体" w:cs="宋体"/>
          <w:color w:val="000000" w:themeColor="text1"/>
          <w:sz w:val="24"/>
        </w:rPr>
        <w:t xml:space="preserve">保洁服务作业质量考核细则》</w:t>
      </w:r>
      <w:r>
        <w:rPr>
          <w:rFonts w:hint="eastAsia" w:ascii="宋体" w:hAnsi="宋体" w:cs="宋体"/>
          <w:color w:val="000000" w:themeColor="text1"/>
          <w:sz w:val="24"/>
        </w:rPr>
        <w:t xml:space="preserve">开展</w:t>
      </w:r>
      <w:r>
        <w:rPr>
          <w:rFonts w:hint="eastAsia" w:ascii="宋体" w:hAnsi="宋体" w:cs="宋体"/>
          <w:color w:val="000000" w:themeColor="text1"/>
          <w:sz w:val="24"/>
        </w:rPr>
        <w:t xml:space="preserve">季度</w:t>
      </w:r>
      <w:r>
        <w:rPr>
          <w:rFonts w:hint="eastAsia" w:ascii="宋体" w:hAnsi="宋体" w:cs="宋体"/>
          <w:color w:val="000000" w:themeColor="text1"/>
          <w:sz w:val="24"/>
        </w:rPr>
        <w:t xml:space="preserve">考核</w:t>
      </w:r>
      <w:r>
        <w:rPr>
          <w:rFonts w:hint="eastAsia" w:ascii="宋体" w:hAnsi="宋体" w:cs="宋体"/>
          <w:color w:val="000000" w:themeColor="text1"/>
          <w:sz w:val="24"/>
        </w:rPr>
        <w:t xml:space="preserve">。</w:t>
      </w:r>
      <w:r/>
    </w:p>
    <w:p>
      <w:pPr>
        <w:ind w:firstLine="480"/>
        <w:spacing w:line="450" w:lineRule="exact"/>
        <w:rPr>
          <w:rFonts w:hint="eastAsia" w:ascii="宋体" w:hAnsi="宋体" w:cs="宋体"/>
          <w:color w:val="000000" w:themeColor="text1"/>
          <w:sz w:val="24"/>
        </w:rPr>
      </w:pPr>
      <w:r>
        <w:rPr>
          <w:rFonts w:hint="eastAsia" w:ascii="宋体" w:hAnsi="宋体" w:cs="宋体"/>
          <w:color w:val="000000" w:themeColor="text1"/>
          <w:sz w:val="24"/>
        </w:rPr>
        <w:t xml:space="preserve">2.2.1</w:t>
      </w:r>
      <w:r>
        <w:rPr>
          <w:rFonts w:hint="eastAsia" w:ascii="宋体" w:hAnsi="宋体" w:cs="宋体"/>
          <w:color w:val="000000" w:themeColor="text1"/>
          <w:sz w:val="24"/>
        </w:rPr>
        <w:t xml:space="preserve">、扣分扣款</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每扣1分，按100元计扣相应款项；</w:t>
      </w:r>
      <w:r/>
    </w:p>
    <w:p>
      <w:pPr>
        <w:ind w:firstLine="480"/>
        <w:spacing w:line="450" w:lineRule="exact"/>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2.2</w:t>
      </w:r>
      <w:r>
        <w:rPr>
          <w:rFonts w:hint="eastAsia" w:ascii="宋体" w:hAnsi="宋体" w:cs="宋体"/>
          <w:color w:val="000000" w:themeColor="text1"/>
          <w:sz w:val="24"/>
        </w:rPr>
        <w:t xml:space="preserve">、考核不合格处理：一年内2次季度考核扣分40分及以上，视为考核不合格，</w:t>
      </w:r>
      <w:r>
        <w:rPr>
          <w:rFonts w:hint="eastAsia" w:ascii="宋体" w:hAnsi="宋体" w:cs="宋体"/>
          <w:color w:val="000000" w:themeColor="text1"/>
          <w:sz w:val="24"/>
        </w:rPr>
        <w:t xml:space="preserve">甲方</w:t>
      </w:r>
      <w:r>
        <w:rPr>
          <w:rFonts w:hint="eastAsia" w:ascii="宋体" w:hAnsi="宋体" w:cs="宋体"/>
          <w:color w:val="000000" w:themeColor="text1"/>
          <w:sz w:val="24"/>
        </w:rPr>
        <w:t xml:space="preserve">有权单方终止合同，且不承担违约责任，无需赔偿受托方任何损失。</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第八条　违约责任</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1、乙方无法完成项目的，应向甲方支付合同总价10％的违约金，同时甲方有权解除合同。</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2、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w:t>
      </w:r>
      <w:r>
        <w:rPr>
          <w:rFonts w:hint="eastAsia" w:ascii="宋体" w:hAnsi="宋体"/>
          <w:color w:val="000000" w:themeColor="text1"/>
          <w:sz w:val="24"/>
        </w:rPr>
        <w:fldChar w:fldCharType="begin"/>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begin"/>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begin"/>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end"/>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end"/>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end"/>
      </w:r>
      <w:r>
        <w:rPr>
          <w:rFonts w:hint="eastAsia" w:ascii="宋体" w:hAnsi="宋体"/>
          <w:color w:val="000000" w:themeColor="text1"/>
          <w:sz w:val="24"/>
        </w:rPr>
        <w:t xml:space="preserve">请但并未支付款项。</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3、乙方完成的项目不符合要求的，应按照甲方选择的下列一种或多种方式承担赔偿责任：</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(2)在甲方规定时间内，修正有缺陷的部分以达到合同规定的要求并承担一切费用和风险，同时承担甲方因此所遭受的全部损失；</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(3)按合同规定同种货币退还甲方已付款项，同时承担由此发生的一切损失和费用，包括但不限于利息、银行手续费及所需的其他必要费用。</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4</w:t>
      </w:r>
      <w:r>
        <w:rPr>
          <w:rFonts w:hint="eastAsia" w:ascii="宋体" w:hAnsi="宋体"/>
          <w:color w:val="000000" w:themeColor="text1"/>
          <w:sz w:val="24"/>
        </w:rPr>
        <w:t xml:space="preserve">、违约方承担违约责任并不影响其合同项下的义务(合同解除的除外)。</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5</w:t>
      </w:r>
      <w:r>
        <w:rPr>
          <w:rFonts w:hint="eastAsia" w:ascii="宋体" w:hAnsi="宋体"/>
          <w:color w:val="000000" w:themeColor="text1"/>
          <w:sz w:val="24"/>
        </w:rPr>
        <w:t xml:space="preserve">、其他：</w:t>
      </w:r>
      <w:r>
        <w:rPr>
          <w:rFonts w:hint="eastAsia" w:ascii="宋体" w:hAnsi="宋体"/>
          <w:color w:val="000000" w:themeColor="text1"/>
          <w:sz w:val="24"/>
          <w:u w:val="single"/>
        </w:rPr>
        <w:t xml:space="preserve">             </w:t>
      </w:r>
      <w:r>
        <w:rPr>
          <w:rFonts w:hint="eastAsia" w:ascii="宋体" w:hAnsi="宋体"/>
          <w:color w:val="000000" w:themeColor="text1"/>
          <w:sz w:val="24"/>
        </w:rPr>
        <w:t xml:space="preserve">。</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第九条　</w:t>
      </w:r>
      <w:r>
        <w:rPr>
          <w:rFonts w:hint="eastAsia" w:ascii="宋体" w:hAnsi="宋体"/>
          <w:color w:val="000000" w:themeColor="text1"/>
          <w:sz w:val="24"/>
        </w:rPr>
        <w:t xml:space="preserve">不可抗力</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1、不可抗力，是指不能预见、不能避免并不能克服的客观情况，如战争、动乱、瘟疫、严重火灾、洪水、地震、风暴或其他自然灾害等。</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3、发生不可抗力事件，任何一方均不对因不可抗力无法履行或迟延履行本合同义务而使另一方蒙受的任何损失承担责任，法律另有规定的除外。</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4、合同各方应根据不可抗力对本合同履行的影响程度，协商确定是否终止本合同或是继续履行本合同。</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rPr>
        <w:t xml:space="preserve">第十条　</w:t>
      </w:r>
      <w:r>
        <w:rPr>
          <w:rFonts w:hint="eastAsia" w:ascii="宋体" w:hAnsi="宋体"/>
          <w:color w:val="000000" w:themeColor="text1"/>
          <w:sz w:val="24"/>
          <w:lang w:val="zh-CN"/>
        </w:rPr>
        <w:t xml:space="preserve">合同的变更和终止</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1、除《政府采购法》第五十条规定的情形外，本合同一经签订，甲乙双方不得擅自变更、中止或终止合同。</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除发生法律规定的不能预见、不能避免并不能克服的客观情况外，甲乙双方不得放弃或拒绝履行合同。</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第十一条  合同的终止</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本合同因下列原因而终止：</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(1)本合同正常履行完毕；</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(2)因不可抗力导致本合同无法履行或履行不必要；</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(3)任何一方行使解除权解除本合同；</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(4)合同的继续履行将损害国家利益和社会公共利益；</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rPr>
        <w:t xml:space="preserve">(5)</w:t>
      </w:r>
      <w:r>
        <w:rPr>
          <w:rFonts w:hint="eastAsia" w:ascii="宋体" w:hAnsi="宋体"/>
          <w:color w:val="000000" w:themeColor="text1"/>
          <w:sz w:val="24"/>
          <w:lang w:val="zh-CN"/>
        </w:rPr>
        <w:t xml:space="preserve">一年内</w:t>
      </w:r>
      <w:r>
        <w:rPr>
          <w:rFonts w:hint="eastAsia" w:ascii="宋体" w:hAnsi="宋体"/>
          <w:color w:val="000000" w:themeColor="text1"/>
          <w:sz w:val="24"/>
          <w:lang w:val="zh-CN"/>
        </w:rPr>
        <w:t xml:space="preserve">2</w:t>
      </w:r>
      <w:r>
        <w:rPr>
          <w:rFonts w:hint="eastAsia" w:ascii="宋体" w:hAnsi="宋体"/>
          <w:color w:val="000000" w:themeColor="text1"/>
          <w:sz w:val="24"/>
          <w:lang w:val="zh-CN"/>
        </w:rPr>
        <w:t xml:space="preserve">次</w:t>
      </w:r>
      <w:r>
        <w:rPr>
          <w:rFonts w:hint="eastAsia" w:ascii="宋体" w:hAnsi="宋体"/>
          <w:color w:val="000000" w:themeColor="text1"/>
          <w:sz w:val="24"/>
          <w:lang w:val="zh-CN"/>
        </w:rPr>
        <w:t xml:space="preserve">季度</w:t>
      </w:r>
      <w:r>
        <w:rPr>
          <w:rFonts w:hint="eastAsia" w:ascii="宋体" w:hAnsi="宋体"/>
          <w:color w:val="000000" w:themeColor="text1"/>
          <w:sz w:val="24"/>
          <w:lang w:val="zh-CN"/>
        </w:rPr>
        <w:t xml:space="preserve">考核扣分</w:t>
      </w:r>
      <w:r>
        <w:rPr>
          <w:rFonts w:hint="eastAsia" w:ascii="宋体" w:hAnsi="宋体"/>
          <w:color w:val="000000" w:themeColor="text1"/>
          <w:sz w:val="24"/>
          <w:lang w:val="zh-CN"/>
        </w:rPr>
        <w:t xml:space="preserve">4</w:t>
      </w:r>
      <w:r>
        <w:rPr>
          <w:rFonts w:hint="eastAsia" w:ascii="宋体" w:hAnsi="宋体"/>
          <w:color w:val="000000" w:themeColor="text1"/>
          <w:sz w:val="24"/>
          <w:lang w:val="zh-CN"/>
        </w:rPr>
        <w:t xml:space="preserve">0分及以上</w:t>
      </w:r>
      <w:r>
        <w:rPr>
          <w:rFonts w:hint="eastAsia" w:asciiTheme="minorEastAsia" w:hAnsiTheme="minorEastAsia"/>
          <w:color w:val="000000" w:themeColor="text1"/>
          <w:sz w:val="24"/>
          <w:szCs w:val="24"/>
        </w:rPr>
        <w:t xml:space="preserve">，视为考核不合格</w:t>
      </w:r>
      <w:r>
        <w:rPr>
          <w:rFonts w:hint="eastAsia" w:ascii="宋体" w:hAnsi="宋体"/>
          <w:color w:val="000000" w:themeColor="text1"/>
          <w:sz w:val="24"/>
        </w:rPr>
        <w:t xml:space="preserve">，</w:t>
      </w:r>
      <w:r>
        <w:rPr>
          <w:rFonts w:hint="eastAsia" w:ascii="宋体" w:hAnsi="宋体"/>
          <w:color w:val="000000" w:themeColor="text1"/>
          <w:sz w:val="24"/>
        </w:rPr>
        <w:t xml:space="preserve">甲方</w:t>
      </w:r>
      <w:r>
        <w:rPr>
          <w:rFonts w:hint="eastAsia" w:ascii="宋体" w:hAnsi="宋体"/>
          <w:color w:val="000000" w:themeColor="text1"/>
          <w:sz w:val="24"/>
        </w:rPr>
        <w:t xml:space="preserve">有权终止合同</w:t>
      </w:r>
      <w:r>
        <w:rPr>
          <w:rFonts w:hint="eastAsia" w:ascii="宋体" w:hAnsi="宋体"/>
          <w:color w:val="000000" w:themeColor="text1"/>
          <w:sz w:val="24"/>
          <w:lang w:val="zh-CN"/>
        </w:rPr>
        <w:t xml:space="preserve">。</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6</w:t>
      </w:r>
      <w:r>
        <w:rPr>
          <w:rFonts w:hint="eastAsia" w:ascii="宋体" w:hAnsi="宋体"/>
          <w:color w:val="000000" w:themeColor="text1"/>
          <w:sz w:val="24"/>
        </w:rPr>
        <w:t xml:space="preserve">)</w:t>
      </w:r>
      <w:r>
        <w:rPr>
          <w:rFonts w:hint="eastAsia" w:ascii="宋体" w:hAnsi="宋体" w:cs="楷体"/>
          <w:sz w:val="24"/>
          <w:lang w:val="zh-CN"/>
        </w:rPr>
        <w:t xml:space="preserve">甲方和乙方协商一致，可以解除合同。</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除上述情形外，甲乙双方不得擅自终止合同。</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第十二条　争议的解决</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1、因履行本合同引起的或与本合同有关的争议，甲、乙双方应首先通过友好协商解决，如果协商不能解决争议，则采取以下第</w:t>
      </w:r>
      <w:r>
        <w:rPr>
          <w:rFonts w:hint="eastAsia" w:ascii="宋体" w:hAnsi="宋体"/>
          <w:color w:val="000000" w:themeColor="text1"/>
          <w:sz w:val="24"/>
          <w:u w:val="single"/>
        </w:rPr>
        <w:t xml:space="preserve">（1）</w:t>
      </w:r>
      <w:r>
        <w:rPr>
          <w:rFonts w:hint="eastAsia" w:ascii="宋体" w:hAnsi="宋体"/>
          <w:color w:val="000000" w:themeColor="text1"/>
          <w:sz w:val="24"/>
          <w:lang w:val="zh-CN"/>
        </w:rPr>
        <w:t xml:space="preserve">种方式解决争议：</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（1）向甲方所在地有管辖权的人民法院提起诉讼；</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（2）向甲方所在地仲裁委员会按其仲裁规则申请仲裁。</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2、在仲裁期间，本合同应继续履行。</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第十三条　合同生效及其他</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1、本合同由甲乙双方签字、盖章后生效，并通过“苏采云”系统在线签订。</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2、本合同应按照中华人民共和国的现行法律进行解释。</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3、本合同一式</w:t>
      </w:r>
      <w:r>
        <w:rPr>
          <w:rFonts w:hint="eastAsia" w:ascii="宋体" w:hAnsi="宋体"/>
          <w:color w:val="000000" w:themeColor="text1"/>
          <w:sz w:val="24"/>
        </w:rPr>
        <w:t xml:space="preserve">陆</w:t>
      </w:r>
      <w:r>
        <w:rPr>
          <w:rFonts w:hint="eastAsia" w:ascii="宋体" w:hAnsi="宋体"/>
          <w:color w:val="000000" w:themeColor="text1"/>
          <w:sz w:val="24"/>
          <w:lang w:val="zh-CN"/>
        </w:rPr>
        <w:t xml:space="preserve">份，甲方执</w:t>
      </w:r>
      <w:r>
        <w:rPr>
          <w:rFonts w:hint="eastAsia" w:ascii="宋体" w:hAnsi="宋体"/>
          <w:color w:val="000000" w:themeColor="text1"/>
          <w:sz w:val="24"/>
        </w:rPr>
        <w:t xml:space="preserve">叁</w:t>
      </w:r>
      <w:r>
        <w:rPr>
          <w:rFonts w:hint="eastAsia" w:ascii="宋体" w:hAnsi="宋体"/>
          <w:color w:val="000000" w:themeColor="text1"/>
          <w:sz w:val="24"/>
          <w:lang w:val="zh-CN"/>
        </w:rPr>
        <w:t xml:space="preserve">份，乙方执</w:t>
      </w:r>
      <w:r>
        <w:rPr>
          <w:rFonts w:hint="eastAsia" w:ascii="宋体" w:hAnsi="宋体"/>
          <w:color w:val="000000" w:themeColor="text1"/>
          <w:sz w:val="24"/>
        </w:rPr>
        <w:t xml:space="preserve">叁</w:t>
      </w:r>
      <w:r>
        <w:rPr>
          <w:rFonts w:hint="eastAsia" w:ascii="宋体" w:hAnsi="宋体"/>
          <w:color w:val="000000" w:themeColor="text1"/>
          <w:sz w:val="24"/>
          <w:lang w:val="zh-CN"/>
        </w:rPr>
        <w:t xml:space="preserve">份。</w:t>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甲方（采购人）：      （盖章）</w:t>
            </w:r>
            <w:r/>
          </w:p>
        </w:tc>
        <w:tc>
          <w:tcPr>
            <w:tcW w:w="284"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乙方（</w:t>
            </w:r>
            <w:r>
              <w:rPr>
                <w:rFonts w:hint="eastAsia" w:ascii="宋体" w:hAnsi="宋体"/>
                <w:color w:val="000000" w:themeColor="text1"/>
                <w:sz w:val="24"/>
              </w:rPr>
              <w:t xml:space="preserve">供应商</w:t>
            </w:r>
            <w:r>
              <w:rPr>
                <w:rFonts w:hint="eastAsia" w:ascii="宋体" w:hAnsi="宋体"/>
                <w:color w:val="000000" w:themeColor="text1"/>
                <w:sz w:val="24"/>
              </w:rPr>
              <w:t xml:space="preserve">）：      （盖章）</w:t>
            </w:r>
            <w:r/>
          </w:p>
        </w:tc>
      </w:tr>
      <w:tr>
        <w:trPr>
          <w:jc w:val="center"/>
        </w:trPr>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地址：                              </w:t>
            </w:r>
            <w:r/>
          </w:p>
        </w:tc>
        <w:tc>
          <w:tcPr>
            <w:tcW w:w="284"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地址：                              </w:t>
            </w:r>
            <w:r/>
          </w:p>
        </w:tc>
      </w:tr>
      <w:tr>
        <w:trPr>
          <w:jc w:val="center"/>
        </w:trPr>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法定（授权）代表人：                </w:t>
            </w:r>
            <w:r/>
          </w:p>
        </w:tc>
        <w:tc>
          <w:tcPr>
            <w:tcW w:w="284"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法定（授权）代表人：                </w:t>
            </w:r>
            <w:r/>
          </w:p>
        </w:tc>
      </w:tr>
      <w:tr>
        <w:trPr>
          <w:jc w:val="center"/>
        </w:trPr>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　　　　　年　　　月　　　日</w:t>
            </w:r>
            <w:r/>
          </w:p>
        </w:tc>
        <w:tc>
          <w:tcPr>
            <w:tcW w:w="284"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　　　　　年　　　月　　　日</w:t>
            </w:r>
            <w:r/>
          </w:p>
        </w:tc>
      </w:tr>
      <w:tr>
        <w:trPr>
          <w:jc w:val="center"/>
        </w:trPr>
        <w:tc>
          <w:tcPr>
            <w:gridSpan w:val="3"/>
            <w:tcW w:w="9356" w:type="dxa"/>
            <w:textDirection w:val="lrTb"/>
            <w:noWrap w:val="false"/>
          </w:tcPr>
          <w:p>
            <w:pPr>
              <w:ind w:firstLine="96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★.备注：甲乙双方必须以本格式文本拟订合同。</w:t>
            </w:r>
            <w:r/>
          </w:p>
        </w:tc>
      </w:tr>
    </w:tbl>
    <w:p>
      <w:pPr>
        <w:jc w:val="left"/>
        <w:spacing w:line="380" w:lineRule="exact"/>
        <w:rPr>
          <w:color w:val="000000" w:themeColor="text1"/>
        </w:rPr>
      </w:pPr>
      <w:r>
        <w:rPr>
          <w:color w:val="000000" w:themeColor="text1"/>
        </w:rPr>
      </w:r>
      <w:r/>
    </w:p>
    <w:p>
      <w:pPr>
        <w:jc w:val="center"/>
        <w:spacing w:line="360" w:lineRule="auto"/>
        <w:rPr>
          <w:b/>
          <w:bCs/>
          <w:color w:val="000000" w:themeColor="text1"/>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b/>
          <w:color w:val="000000" w:themeColor="text1"/>
          <w:sz w:val="36"/>
          <w:szCs w:val="36"/>
        </w:rPr>
        <w:t xml:space="preserve">第</w:t>
      </w:r>
      <w:r>
        <w:rPr>
          <w:rFonts w:hint="eastAsia"/>
          <w:b/>
          <w:color w:val="000000" w:themeColor="text1"/>
          <w:sz w:val="36"/>
          <w:szCs w:val="36"/>
        </w:rPr>
        <w:t xml:space="preserve">七</w:t>
      </w:r>
      <w:r>
        <w:rPr>
          <w:b/>
          <w:color w:val="000000" w:themeColor="text1"/>
          <w:sz w:val="36"/>
          <w:szCs w:val="36"/>
        </w:rPr>
        <w:t xml:space="preserve">章</w:t>
      </w:r>
      <w:r>
        <w:rPr>
          <w:b/>
          <w:color w:val="000000" w:themeColor="text1"/>
          <w:sz w:val="36"/>
          <w:szCs w:val="36"/>
        </w:rPr>
        <w:t xml:space="preserve">   </w:t>
      </w:r>
      <w:r>
        <w:rPr>
          <w:b/>
          <w:color w:val="000000" w:themeColor="text1"/>
          <w:sz w:val="36"/>
          <w:szCs w:val="36"/>
        </w:rPr>
        <w:t xml:space="preserve">投标文件格式</w:t>
      </w:r>
      <w:bookmarkEnd w:id="300"/>
      <w:r/>
      <w:r/>
    </w:p>
    <w:p>
      <w:pPr>
        <w:ind w:left="142"/>
        <w:spacing w:line="360" w:lineRule="auto"/>
        <w:tabs>
          <w:tab w:val="left" w:pos="900" w:leader="none"/>
          <w:tab w:val="left" w:pos="1980" w:leader="none"/>
        </w:tabs>
        <w:rPr>
          <w:color w:val="000000" w:themeColor="text1"/>
          <w:sz w:val="24"/>
        </w:rPr>
      </w:pPr>
      <w:r>
        <w:rPr>
          <w:b/>
          <w:color w:val="000000" w:themeColor="text1"/>
          <w:sz w:val="24"/>
        </w:rPr>
        <w:t xml:space="preserve">投标人编制文件须知</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1</w:t>
      </w:r>
      <w:r>
        <w:rPr>
          <w:color w:val="000000" w:themeColor="text1"/>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2</w:t>
      </w:r>
      <w:r>
        <w:rPr>
          <w:color w:val="000000" w:themeColor="text1"/>
          <w:sz w:val="24"/>
        </w:rPr>
        <w:t xml:space="preserve">、</w:t>
      </w:r>
      <w:r>
        <w:rPr>
          <w:color w:val="000000"/>
          <w:sz w:val="24"/>
        </w:rPr>
        <w:t xml:space="preserve">对于招标文件中标记了</w:t>
      </w:r>
      <w:r>
        <w:rPr>
          <w:color w:val="000000"/>
          <w:sz w:val="24"/>
        </w:rPr>
        <w:t xml:space="preserve">“</w:t>
      </w:r>
      <w:r>
        <w:rPr>
          <w:color w:val="000000"/>
          <w:sz w:val="24"/>
        </w:rPr>
        <w:t xml:space="preserve">实质性格式</w:t>
      </w:r>
      <w:r>
        <w:rPr>
          <w:color w:val="000000"/>
          <w:sz w:val="24"/>
        </w:rPr>
        <w:t xml:space="preserve">”</w:t>
      </w:r>
      <w:r>
        <w:rPr>
          <w:color w:val="000000"/>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color w:val="ff0000"/>
          <w:sz w:val="24"/>
        </w:rPr>
        <w:t xml:space="preserve">投标无效</w:t>
      </w:r>
      <w:r>
        <w:rPr>
          <w:rFonts w:hint="eastAsia"/>
          <w:b/>
          <w:color w:val="ff0000"/>
          <w:sz w:val="24"/>
        </w:rPr>
        <w:t xml:space="preserve">或不享受</w:t>
      </w:r>
      <w:r>
        <w:rPr>
          <w:rFonts w:hint="eastAsia" w:ascii="宋体" w:hAnsi="宋体" w:cs="楷体"/>
          <w:b/>
          <w:bCs/>
          <w:color w:val="ff0000"/>
          <w:sz w:val="24"/>
        </w:rPr>
        <w:t xml:space="preserve">价格评审优惠</w:t>
      </w:r>
      <w:r>
        <w:rPr>
          <w:color w:val="000000"/>
          <w:sz w:val="24"/>
        </w:rPr>
        <w:t xml:space="preserve">。未标记</w:t>
      </w:r>
      <w:r>
        <w:rPr>
          <w:color w:val="000000"/>
          <w:sz w:val="24"/>
        </w:rPr>
        <w:t xml:space="preserve">“</w:t>
      </w:r>
      <w:r>
        <w:rPr>
          <w:color w:val="000000"/>
          <w:sz w:val="24"/>
        </w:rPr>
        <w:t xml:space="preserve">实质性格式</w:t>
      </w:r>
      <w:r>
        <w:rPr>
          <w:color w:val="000000"/>
          <w:sz w:val="24"/>
        </w:rPr>
        <w:t xml:space="preserve">”</w:t>
      </w:r>
      <w:r>
        <w:rPr>
          <w:color w:val="000000"/>
          <w:sz w:val="24"/>
        </w:rPr>
        <w:t xml:space="preserve">的文件和招标文件未提供格式的内容，可由投标人自行编写</w:t>
      </w:r>
      <w:r>
        <w:rPr>
          <w:color w:val="000000" w:themeColor="text1"/>
          <w:sz w:val="24"/>
        </w:rPr>
        <w:t xml:space="preserve">。</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3</w:t>
      </w:r>
      <w:r>
        <w:rPr>
          <w:color w:val="000000" w:themeColor="text1"/>
          <w:sz w:val="24"/>
        </w:rPr>
        <w:t xml:space="preserve">、全部声明和问题的回答及所附材料必须是真实的、准确的和完整的。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rPr>
      </w:pPr>
      <w:r>
        <w:rPr>
          <w:rFonts w:hint="eastAsia"/>
          <w:color w:val="000000" w:themeColor="text1"/>
          <w:sz w:val="24"/>
        </w:rPr>
        <w:t xml:space="preserve">4</w:t>
      </w:r>
      <w:r>
        <w:rPr>
          <w:rFonts w:hint="eastAsia"/>
          <w:color w:val="000000" w:themeColor="text1"/>
          <w:sz w:val="24"/>
        </w:rPr>
        <w:t xml:space="preserve">、实行电子化不见面交易方式的，加盖公章、签名等均通过</w:t>
      </w:r>
      <w:r>
        <w:rPr>
          <w:color w:val="000000" w:themeColor="text1"/>
          <w:sz w:val="24"/>
        </w:rPr>
        <w:t xml:space="preserve">投标文件编制工具</w:t>
      </w:r>
      <w:r>
        <w:rPr>
          <w:rFonts w:hint="eastAsia"/>
          <w:color w:val="000000" w:themeColor="text1"/>
          <w:sz w:val="24"/>
        </w:rPr>
        <w:t xml:space="preserve">加盖电子公章、</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color w:val="000000" w:themeColor="text1"/>
          <w:sz w:val="24"/>
        </w:rPr>
        <w:t xml:space="preserve">。</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
    </w:p>
    <w:p>
      <w:pPr>
        <w:jc w:val="left"/>
        <w:widowControl/>
        <w:rPr>
          <w:color w:val="000000" w:themeColor="text1"/>
          <w:sz w:val="24"/>
        </w:rPr>
      </w:pPr>
      <w:r>
        <w:rPr>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p>
    <w:p>
      <w:pPr>
        <w:rPr>
          <w:color w:val="000000" w:themeColor="text1"/>
        </w:rPr>
      </w:pPr>
      <w:r>
        <w:rPr>
          <w:color w:val="000000" w:themeColor="text1"/>
        </w:rPr>
      </w:r>
      <w:r/>
    </w:p>
    <w:p>
      <w:pPr>
        <w:rPr>
          <w:rFonts w:ascii="Times New Roman" w:hAnsi="Times New Roman" w:eastAsia="宋体"/>
          <w:color w:val="000000" w:themeColor="text1"/>
          <w:spacing w:val="20"/>
          <w:sz w:val="32"/>
          <w:szCs w:val="32"/>
        </w:rPr>
      </w:pPr>
      <w:r>
        <w:rPr>
          <w:rFonts w:ascii="Times New Roman" w:hAnsi="Times New Roman" w:eastAsia="宋体"/>
          <w:color w:val="000000" w:themeColor="text1"/>
          <w:spacing w:val="20"/>
          <w:sz w:val="32"/>
          <w:szCs w:val="32"/>
        </w:rPr>
        <w:t xml:space="preserve">一</w:t>
      </w:r>
      <w:r>
        <w:rPr>
          <w:rFonts w:hint="eastAsia" w:ascii="Times New Roman" w:hAnsi="Times New Roman" w:eastAsia="宋体"/>
          <w:color w:val="000000" w:themeColor="text1"/>
          <w:spacing w:val="20"/>
          <w:sz w:val="32"/>
          <w:szCs w:val="32"/>
        </w:rPr>
        <w:t xml:space="preserve">、</w:t>
      </w:r>
      <w:r>
        <w:rPr>
          <w:rFonts w:ascii="Times New Roman" w:hAnsi="Times New Roman" w:eastAsia="宋体"/>
          <w:color w:val="000000" w:themeColor="text1"/>
          <w:spacing w:val="20"/>
          <w:sz w:val="32"/>
          <w:szCs w:val="32"/>
        </w:rPr>
        <w:t xml:space="preserve">投标文件封面</w:t>
      </w:r>
      <w:r/>
    </w:p>
    <w:p>
      <w:pPr>
        <w:jc w:val="center"/>
        <w:rPr>
          <w:color w:val="000000" w:themeColor="text1"/>
          <w:szCs w:val="21"/>
        </w:rPr>
      </w:pPr>
      <w:r>
        <w:rPr>
          <w:color w:val="000000" w:themeColor="text1"/>
          <w:szCs w:val="21"/>
        </w:rPr>
      </w:r>
      <w:r/>
    </w:p>
    <w:p>
      <w:pPr>
        <w:jc w:val="center"/>
        <w:rPr>
          <w:b/>
          <w:color w:val="000000" w:themeColor="text1"/>
          <w:spacing w:val="60"/>
          <w:sz w:val="84"/>
          <w:szCs w:val="84"/>
        </w:rPr>
      </w:pPr>
      <w:r>
        <w:rPr>
          <w:b/>
          <w:color w:val="000000" w:themeColor="text1"/>
          <w:spacing w:val="60"/>
          <w:sz w:val="84"/>
          <w:szCs w:val="84"/>
        </w:rPr>
      </w:r>
      <w:r/>
    </w:p>
    <w:p>
      <w:pPr>
        <w:jc w:val="center"/>
        <w:rPr>
          <w:b/>
          <w:color w:val="000000" w:themeColor="text1"/>
          <w:spacing w:val="60"/>
          <w:sz w:val="84"/>
          <w:szCs w:val="84"/>
        </w:rPr>
      </w:pPr>
      <w:r>
        <w:rPr>
          <w:b/>
          <w:color w:val="000000" w:themeColor="text1"/>
          <w:spacing w:val="60"/>
          <w:sz w:val="84"/>
          <w:szCs w:val="84"/>
        </w:rPr>
        <w:t xml:space="preserve">投</w:t>
      </w:r>
      <w:r>
        <w:rPr>
          <w:b/>
          <w:color w:val="000000" w:themeColor="text1"/>
          <w:spacing w:val="60"/>
          <w:sz w:val="84"/>
          <w:szCs w:val="84"/>
        </w:rPr>
        <w:t xml:space="preserve"> </w:t>
      </w:r>
      <w:r>
        <w:rPr>
          <w:b/>
          <w:color w:val="000000" w:themeColor="text1"/>
          <w:spacing w:val="60"/>
          <w:sz w:val="84"/>
          <w:szCs w:val="84"/>
        </w:rPr>
        <w:t xml:space="preserve">标</w:t>
      </w:r>
      <w:r>
        <w:rPr>
          <w:b/>
          <w:color w:val="000000" w:themeColor="text1"/>
          <w:spacing w:val="60"/>
          <w:sz w:val="84"/>
          <w:szCs w:val="84"/>
        </w:rPr>
        <w:t xml:space="preserve"> </w:t>
      </w:r>
      <w:r>
        <w:rPr>
          <w:b/>
          <w:color w:val="000000" w:themeColor="text1"/>
          <w:spacing w:val="60"/>
          <w:sz w:val="84"/>
          <w:szCs w:val="84"/>
        </w:rPr>
        <w:t xml:space="preserve">文</w:t>
      </w:r>
      <w:r>
        <w:rPr>
          <w:b/>
          <w:color w:val="000000" w:themeColor="text1"/>
          <w:spacing w:val="60"/>
          <w:sz w:val="84"/>
          <w:szCs w:val="84"/>
        </w:rPr>
        <w:t xml:space="preserve"> </w:t>
      </w:r>
      <w:r>
        <w:rPr>
          <w:b/>
          <w:color w:val="000000" w:themeColor="text1"/>
          <w:spacing w:val="60"/>
          <w:sz w:val="84"/>
          <w:szCs w:val="84"/>
        </w:rPr>
        <w:t xml:space="preserve">件</w:t>
      </w:r>
      <w:r/>
    </w:p>
    <w:p>
      <w:pPr>
        <w:ind w:firstLine="963"/>
        <w:rPr>
          <w:b/>
          <w:color w:val="000000" w:themeColor="text1"/>
          <w:spacing w:val="60"/>
          <w:sz w:val="52"/>
          <w:szCs w:val="52"/>
        </w:rPr>
      </w:pPr>
      <w:r>
        <w:rPr>
          <w:b/>
          <w:color w:val="000000" w:themeColor="text1"/>
          <w:spacing w:val="60"/>
          <w:sz w:val="52"/>
          <w:szCs w:val="52"/>
        </w:rPr>
      </w:r>
      <w:r/>
    </w:p>
    <w:p>
      <w:pPr>
        <w:ind w:firstLine="963"/>
        <w:rPr>
          <w:b/>
          <w:color w:val="000000" w:themeColor="text1"/>
          <w:spacing w:val="60"/>
          <w:sz w:val="52"/>
          <w:szCs w:val="52"/>
        </w:rPr>
      </w:pPr>
      <w:r>
        <w:rPr>
          <w:b/>
          <w:color w:val="000000" w:themeColor="text1"/>
          <w:spacing w:val="60"/>
          <w:sz w:val="52"/>
          <w:szCs w:val="52"/>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542"/>
        <w:rPr>
          <w:b/>
          <w:color w:val="000000" w:themeColor="text1"/>
          <w:spacing w:val="20"/>
          <w:sz w:val="32"/>
          <w:szCs w:val="32"/>
        </w:rPr>
      </w:pPr>
      <w:r>
        <w:rPr>
          <w:b/>
          <w:color w:val="000000" w:themeColor="text1"/>
          <w:spacing w:val="20"/>
          <w:sz w:val="32"/>
          <w:szCs w:val="32"/>
        </w:rPr>
      </w:r>
      <w:r/>
    </w:p>
    <w:p>
      <w:pPr>
        <w:ind w:firstLine="542"/>
        <w:rPr>
          <w:b/>
          <w:color w:val="000000" w:themeColor="text1"/>
          <w:spacing w:val="20"/>
          <w:sz w:val="32"/>
          <w:szCs w:val="32"/>
        </w:rPr>
      </w:pPr>
      <w:r>
        <w:rPr>
          <w:b/>
          <w:color w:val="000000" w:themeColor="text1"/>
          <w:spacing w:val="20"/>
          <w:sz w:val="32"/>
          <w:szCs w:val="32"/>
        </w:rPr>
      </w:r>
      <w:r/>
    </w:p>
    <w:p>
      <w:pPr>
        <w:ind w:firstLine="1446"/>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446"/>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p>
    <w:p>
      <w:pPr>
        <w:rPr>
          <w:rFonts w:hint="eastAsia" w:ascii="宋体" w:hAnsi="宋体"/>
          <w:b/>
          <w:color w:val="000000" w:themeColor="text1"/>
          <w:sz w:val="36"/>
          <w:u w:val="single"/>
        </w:rPr>
      </w:pPr>
      <w:r>
        <w:rPr>
          <w:rFonts w:hint="eastAsia" w:ascii="宋体" w:hAnsi="宋体"/>
          <w:b/>
          <w:color w:val="000000" w:themeColor="text1"/>
          <w:sz w:val="36"/>
        </w:rPr>
        <w:t xml:space="preserve">      </w:t>
      </w:r>
      <w:r>
        <w:rPr>
          <w:rFonts w:ascii="宋体" w:hAnsi="宋体"/>
          <w:b/>
          <w:color w:val="000000" w:themeColor="text1"/>
          <w:sz w:val="36"/>
        </w:rPr>
        <w:t xml:space="preserve">  </w:t>
      </w:r>
      <w:r>
        <w:rPr>
          <w:rFonts w:hint="eastAsia" w:ascii="宋体" w:hAnsi="宋体"/>
          <w:b/>
          <w:color w:val="000000" w:themeColor="text1"/>
          <w:sz w:val="36"/>
        </w:rPr>
        <w:t xml:space="preserve">投标人名称 ：</w:t>
      </w:r>
      <w:r>
        <w:rPr>
          <w:rFonts w:hint="eastAsia" w:ascii="宋体" w:hAnsi="宋体"/>
          <w:b/>
          <w:color w:val="000000" w:themeColor="text1"/>
          <w:sz w:val="36"/>
          <w:szCs w:val="21"/>
          <w:u w:val="single"/>
        </w:rPr>
        <w:t xml:space="preserve">（加盖CA电子公章）</w:t>
      </w:r>
      <w:r/>
    </w:p>
    <w:p>
      <w:pPr>
        <w:rPr>
          <w:rFonts w:hint="eastAsia" w:ascii="宋体" w:hAnsi="宋体"/>
          <w:b/>
          <w:color w:val="000000" w:themeColor="text1"/>
          <w:sz w:val="36"/>
        </w:rPr>
      </w:pPr>
      <w:r>
        <w:rPr>
          <w:rFonts w:hint="eastAsia" w:ascii="宋体" w:hAnsi="宋体"/>
          <w:b/>
          <w:color w:val="000000" w:themeColor="text1"/>
          <w:sz w:val="36"/>
        </w:rPr>
        <w:t xml:space="preserve">      </w:t>
      </w:r>
      <w:r>
        <w:rPr>
          <w:rFonts w:ascii="宋体" w:hAnsi="宋体"/>
          <w:b/>
          <w:color w:val="000000" w:themeColor="text1"/>
          <w:sz w:val="36"/>
        </w:rPr>
        <w:t xml:space="preserve">  </w:t>
      </w:r>
      <w:r>
        <w:rPr>
          <w:rFonts w:hint="eastAsia" w:ascii="宋体" w:hAnsi="宋体"/>
          <w:b/>
          <w:color w:val="000000" w:themeColor="text1"/>
          <w:sz w:val="36"/>
        </w:rPr>
        <w:t xml:space="preserve">日      期 ：</w:t>
      </w:r>
      <w:r>
        <w:rPr>
          <w:rFonts w:hint="eastAsia" w:ascii="宋体" w:hAnsi="宋体"/>
          <w:b/>
          <w:color w:val="000000" w:themeColor="text1"/>
          <w:sz w:val="36"/>
          <w:u w:val="single"/>
        </w:rPr>
        <w:t xml:space="preserve">               </w:t>
      </w:r>
      <w:r/>
    </w:p>
    <w:p>
      <w:pPr>
        <w:jc w:val="center"/>
        <w:rPr>
          <w:b/>
          <w:color w:val="000000" w:themeColor="text1"/>
          <w:sz w:val="32"/>
          <w:szCs w:val="32"/>
        </w:rPr>
      </w:pPr>
      <w:r>
        <w:rPr>
          <w:b/>
          <w:color w:val="000000" w:themeColor="text1"/>
          <w:sz w:val="32"/>
          <w:szCs w:val="32"/>
        </w:rPr>
      </w:r>
      <w:r/>
    </w:p>
    <w:p>
      <w:pPr>
        <w:ind w:firstLine="1800"/>
        <w:rPr>
          <w:color w:val="000000" w:themeColor="text1"/>
          <w:spacing w:val="20"/>
          <w:sz w:val="32"/>
          <w:szCs w:val="32"/>
        </w:rPr>
      </w:pPr>
      <w:r>
        <w:rPr>
          <w:color w:val="000000" w:themeColor="text1"/>
          <w:spacing w:val="20"/>
          <w:sz w:val="32"/>
          <w:szCs w:val="32"/>
        </w:rPr>
        <w:br w:type="page" w:clear="all"/>
      </w:r>
      <w:r>
        <w:rPr>
          <w:rFonts w:hint="eastAsia" w:ascii="Times New Roman" w:hAnsi="Times New Roman" w:eastAsia="宋体"/>
          <w:color w:val="000000" w:themeColor="text1"/>
          <w:spacing w:val="20"/>
          <w:sz w:val="32"/>
          <w:szCs w:val="32"/>
        </w:rPr>
        <w:t xml:space="preserve">二、开标</w:t>
      </w:r>
      <w:r>
        <w:rPr>
          <w:rFonts w:ascii="Times New Roman" w:hAnsi="Times New Roman" w:eastAsia="宋体"/>
          <w:color w:val="000000" w:themeColor="text1"/>
          <w:spacing w:val="20"/>
          <w:sz w:val="32"/>
          <w:szCs w:val="32"/>
        </w:rPr>
        <w:t xml:space="preserve">一览表（实质性格式）</w:t>
      </w:r>
      <w:r/>
    </w:p>
    <w:p>
      <w:pPr>
        <w:rPr>
          <w:color w:val="000000" w:themeColor="text1"/>
        </w:rPr>
      </w:pPr>
      <w:r>
        <w:rPr>
          <w:color w:val="000000" w:themeColor="text1"/>
        </w:rPr>
      </w:r>
      <w:r/>
    </w:p>
    <w:p>
      <w:pPr>
        <w:ind w:firstLine="482"/>
        <w:spacing w:line="360" w:lineRule="auto"/>
        <w:rPr>
          <w:b/>
          <w:color w:val="000000" w:themeColor="text1"/>
        </w:rPr>
      </w:pPr>
      <w:r>
        <w:rPr>
          <w:rFonts w:hint="eastAsia"/>
          <w:b/>
          <w:color w:val="000000" w:themeColor="text1"/>
        </w:rPr>
        <w:t xml:space="preserve">（一）投标人在提交投标文件时，应按照投标工具（苏采云客户端）的提示流程编制提交开标一览表，开标一览表格式以投标工具中的为准。</w:t>
      </w:r>
      <w:r/>
    </w:p>
    <w:p>
      <w:pPr>
        <w:pStyle w:val="989"/>
        <w:ind w:firstLine="422"/>
        <w:rPr>
          <w:b/>
          <w:color w:val="000000" w:themeColor="text1"/>
          <w:u w:val="single"/>
        </w:rPr>
      </w:pPr>
      <w:r>
        <w:rPr>
          <w:rFonts w:hint="eastAsia"/>
          <w:b/>
          <w:color w:val="000000" w:themeColor="text1"/>
        </w:rPr>
        <w:t xml:space="preserve">（二）</w:t>
      </w:r>
      <w:r>
        <w:rPr>
          <w:rFonts w:hint="eastAsia"/>
          <w:b/>
          <w:color w:val="000000" w:themeColor="text1"/>
          <w:u w:val="single"/>
        </w:rPr>
        <w:t xml:space="preserve">报价一览表报价为三年度总报价。</w:t>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jc w:val="left"/>
        <w:spacing w:line="412" w:lineRule="auto"/>
        <w:widowControl/>
        <w:rPr>
          <w:rFonts w:hint="eastAsia" w:ascii="宋体" w:hAnsi="宋体"/>
          <w:bCs/>
          <w:color w:val="000000" w:themeColor="text1"/>
          <w:sz w:val="24"/>
        </w:rPr>
      </w:pPr>
      <w:r>
        <w:rPr>
          <w:rFonts w:hint="eastAsia" w:ascii="宋体" w:hAnsi="宋体"/>
          <w:bCs/>
          <w:color w:val="000000" w:themeColor="text1"/>
          <w:sz w:val="24"/>
        </w:rPr>
      </w:r>
      <w:r/>
    </w:p>
    <w:p>
      <w:pPr>
        <w:rPr>
          <w:color w:val="000000" w:themeColor="text1"/>
        </w:rPr>
        <w:sectPr>
          <w:footnotePr/>
          <w:endnotePr/>
          <w:type w:val="nextPage"/>
          <w:pgSz w:w="11906" w:h="16838" w:orient="portrait"/>
          <w:pgMar w:top="1440" w:right="1797" w:bottom="1440" w:left="1797" w:header="851" w:footer="992" w:gutter="0"/>
          <w:cols w:num="1" w:sep="0" w:space="720" w:equalWidth="1"/>
          <w:docGrid w:linePitch="360"/>
        </w:sectPr>
      </w:pPr>
      <w:r>
        <w:rPr>
          <w:color w:val="000000" w:themeColor="text1"/>
        </w:rPr>
      </w:r>
      <w:r/>
    </w:p>
    <w:p>
      <w:pPr>
        <w:ind w:firstLine="1806"/>
        <w:rPr>
          <w:rFonts w:ascii="Times New Roman" w:hAnsi="Times New Roman" w:eastAsia="宋体"/>
          <w:color w:val="000000" w:themeColor="text1"/>
          <w:spacing w:val="20"/>
          <w:sz w:val="32"/>
          <w:szCs w:val="32"/>
        </w:rPr>
      </w:pPr>
      <w:r>
        <w:rPr>
          <w:rFonts w:hint="eastAsia" w:ascii="Times New Roman" w:hAnsi="Times New Roman" w:eastAsia="宋体"/>
          <w:color w:val="000000" w:themeColor="text1"/>
          <w:spacing w:val="20"/>
          <w:sz w:val="32"/>
          <w:szCs w:val="32"/>
        </w:rPr>
        <w:t xml:space="preserve">三、报价明细表</w:t>
      </w:r>
      <w:r>
        <w:rPr>
          <w:rFonts w:ascii="Times New Roman" w:hAnsi="Times New Roman" w:eastAsia="宋体"/>
          <w:color w:val="000000" w:themeColor="text1"/>
          <w:spacing w:val="20"/>
          <w:sz w:val="32"/>
          <w:szCs w:val="32"/>
        </w:rPr>
        <w:t xml:space="preserve">（实质性格式）</w:t>
      </w:r>
      <w:r/>
    </w:p>
    <w:p>
      <w:pPr>
        <w:rPr>
          <w:color w:val="000000" w:themeColor="text1"/>
        </w:rPr>
      </w:pPr>
      <w:r>
        <w:rPr>
          <w:color w:val="000000" w:themeColor="text1"/>
        </w:rPr>
      </w:r>
      <w:r/>
    </w:p>
    <w:p>
      <w:pPr>
        <w:rPr>
          <w:color w:val="000000" w:themeColor="text1"/>
        </w:rPr>
      </w:pPr>
      <w:r>
        <w:rPr>
          <w:color w:val="000000" w:themeColor="text1"/>
        </w:rPr>
      </w:r>
      <w:r/>
    </w:p>
    <w:p>
      <w:pPr>
        <w:spacing w:line="360" w:lineRule="auto"/>
        <w:rPr>
          <w:color w:val="000000" w:themeColor="text1"/>
        </w:rPr>
      </w:pPr>
      <w:r>
        <w:rPr>
          <w:color w:val="000000" w:themeColor="text1"/>
        </w:rPr>
        <w:t xml:space="preserve">项目编号：</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 xml:space="preserve">报价单位：人民币</w:t>
      </w:r>
      <w:r/>
    </w:p>
    <w:p>
      <w:pPr>
        <w:spacing w:line="360" w:lineRule="auto"/>
        <w:rPr>
          <w:rFonts w:ascii="Arial" w:hAnsi="Arial"/>
          <w:bCs/>
          <w:color w:val="000000" w:themeColor="text1"/>
        </w:rPr>
      </w:pPr>
      <w:r>
        <w:rPr>
          <w:color w:val="000000" w:themeColor="text1"/>
        </w:rPr>
        <w:t xml:space="preserve">项目名称：</w:t>
      </w:r>
      <w:r>
        <w:rPr>
          <w:rFonts w:hint="eastAsia" w:ascii="Arial" w:hAnsi="Arial"/>
          <w:bCs/>
          <w:color w:val="000000" w:themeColor="text1"/>
          <w:u w:val="single"/>
        </w:rPr>
        <w:t xml:space="preserve">  </w:t>
      </w:r>
      <w:r>
        <w:rPr>
          <w:rFonts w:ascii="Arial" w:hAnsi="Arial"/>
          <w:bCs/>
          <w:color w:val="000000" w:themeColor="text1"/>
          <w:u w:val="single"/>
        </w:rPr>
        <w:t xml:space="preserve"> </w:t>
      </w:r>
      <w:r>
        <w:rPr>
          <w:rFonts w:ascii="Arial" w:hAnsi="Arial"/>
          <w:bCs/>
          <w:color w:val="000000" w:themeColor="text1"/>
        </w:rPr>
        <w:t xml:space="preserve">                          </w:t>
      </w:r>
      <w:r/>
    </w:p>
    <w:p>
      <w:pPr>
        <w:spacing w:line="360" w:lineRule="auto"/>
        <w:rPr>
          <w:rFonts w:hint="eastAsia" w:asciiTheme="minorEastAsia" w:hAnsiTheme="minorEastAsia"/>
          <w:bCs/>
          <w:color w:val="000000" w:themeColor="text1"/>
        </w:rPr>
      </w:pPr>
      <w:r>
        <w:rPr>
          <w:rFonts w:hint="eastAsia" w:asciiTheme="minorEastAsia" w:hAnsiTheme="minorEastAsia"/>
          <w:bCs/>
          <w:color w:val="000000" w:themeColor="text1"/>
        </w:rPr>
      </w:r>
      <w:r/>
    </w:p>
    <w:tbl>
      <w:tblPr>
        <w:tblW w:w="8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70"/>
        <w:gridCol w:w="1423"/>
        <w:gridCol w:w="2534"/>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70"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分项名称</w:t>
            </w:r>
            <w:r/>
          </w:p>
        </w:tc>
        <w:tc>
          <w:tcPr>
            <w:tcBorders>
              <w:top w:val="single" w:color="auto" w:sz="4" w:space="0"/>
              <w:left w:val="single" w:color="auto" w:sz="4" w:space="0"/>
              <w:bottom w:val="single" w:color="auto" w:sz="4" w:space="0"/>
              <w:right w:val="single" w:color="auto" w:sz="4" w:space="0"/>
            </w:tcBorders>
            <w:tcW w:w="2534"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70" w:type="dxa"/>
            <w:vAlign w:val="center"/>
            <w:vMerge w:val="continue"/>
            <w:textDirection w:val="lrTb"/>
            <w:noWrap w:val="false"/>
          </w:tcPr>
          <w:p>
            <w:pPr>
              <w:jc w:val="left"/>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left"/>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2534" w:type="dxa"/>
            <w:vAlign w:val="center"/>
            <w:vMerge w:val="continue"/>
            <w:textDirection w:val="lrTb"/>
            <w:noWrap w:val="false"/>
          </w:tcPr>
          <w:p>
            <w:pPr>
              <w:jc w:val="left"/>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b/>
                <w:bCs/>
                <w:color w:val="000000" w:themeColor="text1"/>
                <w:sz w:val="24"/>
              </w:rPr>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b/>
                <w:bCs/>
                <w:color w:val="000000" w:themeColor="text1"/>
                <w:sz w:val="24"/>
              </w:rPr>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b/>
                <w:bCs/>
                <w:color w:val="000000" w:themeColor="text1"/>
                <w:sz w:val="24"/>
              </w:rPr>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b/>
                <w:bCs/>
                <w:color w:val="000000" w:themeColor="text1"/>
                <w:sz w:val="24"/>
              </w:rPr>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b/>
                <w:bCs/>
                <w:color w:val="000000" w:themeColor="text1"/>
                <w:sz w:val="24"/>
              </w:rPr>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b/>
                <w:bCs/>
                <w:color w:val="000000" w:themeColor="text1"/>
                <w:sz w:val="24"/>
              </w:rPr>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7"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总价/年</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7"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总价/三年</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bl>
    <w:p>
      <w:pPr>
        <w:spacing w:line="360" w:lineRule="auto"/>
        <w:rPr>
          <w:rFonts w:ascii="Arial" w:hAnsi="Arial"/>
          <w:bCs/>
          <w:color w:val="000000" w:themeColor="text1"/>
        </w:rPr>
      </w:pPr>
      <w:r>
        <w:rPr>
          <w:rFonts w:ascii="Arial" w:hAnsi="Arial"/>
          <w:bCs/>
          <w:color w:val="000000" w:themeColor="text1"/>
        </w:rPr>
      </w:r>
      <w:r/>
    </w:p>
    <w:p>
      <w:pPr>
        <w:jc w:val="left"/>
        <w:spacing w:line="360" w:lineRule="auto"/>
        <w:tabs>
          <w:tab w:val="left" w:pos="1800" w:leader="none"/>
          <w:tab w:val="left" w:pos="5580" w:leader="none"/>
        </w:tabs>
        <w:rPr>
          <w:rFonts w:hint="eastAsia" w:ascii="宋体" w:hAnsi="宋体"/>
          <w:color w:val="000000" w:themeColor="text1"/>
          <w:sz w:val="24"/>
        </w:rPr>
      </w:pPr>
      <w:r>
        <w:rPr>
          <w:rFonts w:ascii="宋体" w:hAnsi="宋体"/>
          <w:color w:val="000000" w:themeColor="text1"/>
          <w:sz w:val="24"/>
        </w:rPr>
        <w:t xml:space="preserve">注：1</w:t>
      </w:r>
      <w:r>
        <w:rPr>
          <w:rFonts w:hint="eastAsia" w:ascii="宋体" w:hAnsi="宋体"/>
          <w:color w:val="000000" w:themeColor="text1"/>
          <w:sz w:val="24"/>
        </w:rPr>
        <w:t xml:space="preserve">、</w:t>
      </w:r>
      <w:r>
        <w:rPr>
          <w:rFonts w:ascii="宋体" w:hAnsi="宋体"/>
          <w:color w:val="000000" w:themeColor="text1"/>
          <w:sz w:val="24"/>
        </w:rPr>
        <w:t xml:space="preserve">如果不提供</w:t>
      </w:r>
      <w:r>
        <w:rPr>
          <w:rFonts w:hint="eastAsia" w:ascii="宋体" w:hAnsi="宋体"/>
          <w:color w:val="000000" w:themeColor="text1"/>
          <w:sz w:val="24"/>
        </w:rPr>
        <w:t xml:space="preserve">明细</w:t>
      </w:r>
      <w:r>
        <w:rPr>
          <w:rFonts w:ascii="宋体" w:hAnsi="宋体"/>
          <w:color w:val="000000" w:themeColor="text1"/>
          <w:sz w:val="24"/>
        </w:rPr>
        <w:t xml:space="preserve">报价将视为没有实质性响应</w:t>
      </w:r>
      <w:r>
        <w:rPr>
          <w:rFonts w:hint="eastAsia" w:ascii="宋体" w:hAnsi="宋体"/>
          <w:color w:val="000000" w:themeColor="text1"/>
          <w:sz w:val="24"/>
        </w:rPr>
        <w:t xml:space="preserve">采购</w:t>
      </w:r>
      <w:r>
        <w:rPr>
          <w:rFonts w:ascii="宋体" w:hAnsi="宋体"/>
          <w:color w:val="000000" w:themeColor="text1"/>
          <w:sz w:val="24"/>
        </w:rPr>
        <w:t xml:space="preserve">文件。</w:t>
      </w:r>
      <w:r/>
    </w:p>
    <w:p>
      <w:pPr>
        <w:ind w:firstLine="480"/>
        <w:jc w:val="left"/>
        <w:spacing w:line="360" w:lineRule="auto"/>
        <w:tabs>
          <w:tab w:val="left" w:pos="1800" w:leader="none"/>
          <w:tab w:val="left" w:pos="558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、本表行数可以按照项目分项情况增加。</w:t>
      </w:r>
      <w:r/>
    </w:p>
    <w:p>
      <w:pPr>
        <w:ind w:firstLine="480"/>
        <w:jc w:val="left"/>
        <w:spacing w:line="360" w:lineRule="auto"/>
        <w:tabs>
          <w:tab w:val="left" w:pos="1800" w:leader="none"/>
          <w:tab w:val="left" w:pos="5580" w:leader="none"/>
        </w:tabs>
        <w:rPr>
          <w:rFonts w:hint="eastAsia" w:ascii="宋体" w:hAnsi="宋体"/>
          <w:color w:val="000000" w:themeColor="text1"/>
          <w:sz w:val="24"/>
        </w:rPr>
      </w:pPr>
      <w:r>
        <w:rPr>
          <w:rFonts w:hint="eastAsia" w:ascii="宋体" w:hAnsi="宋体"/>
          <w:color w:val="000000" w:themeColor="text1"/>
          <w:sz w:val="24"/>
        </w:rPr>
        <w:t xml:space="preserve">3、上述各项的服务内容如表格中填写不下的，可以逐项另页描述。</w:t>
      </w:r>
      <w:r/>
    </w:p>
    <w:p>
      <w:pPr>
        <w:ind w:firstLine="482"/>
        <w:jc w:val="left"/>
        <w:spacing w:line="360" w:lineRule="auto"/>
        <w:tabs>
          <w:tab w:val="left" w:pos="1800" w:leader="none"/>
          <w:tab w:val="left" w:pos="5580" w:leader="none"/>
        </w:tabs>
        <w:rPr>
          <w:rFonts w:hint="eastAsia" w:ascii="宋体" w:hAnsi="宋体"/>
          <w:b/>
          <w:bCs/>
          <w:color w:val="000000" w:themeColor="text1"/>
          <w:sz w:val="24"/>
          <w:lang w:val="zh-CN"/>
        </w:rPr>
      </w:pPr>
      <w:r>
        <w:rPr>
          <w:rFonts w:hint="eastAsia" w:ascii="宋体" w:hAnsi="宋体"/>
          <w:b/>
          <w:bCs/>
          <w:color w:val="000000" w:themeColor="text1"/>
          <w:sz w:val="24"/>
          <w:lang w:val="zh-CN"/>
        </w:rPr>
      </w:r>
      <w:r/>
    </w:p>
    <w:p>
      <w:pPr>
        <w:ind w:firstLine="482"/>
        <w:jc w:val="left"/>
        <w:spacing w:line="360" w:lineRule="auto"/>
        <w:tabs>
          <w:tab w:val="left" w:pos="1800" w:leader="none"/>
          <w:tab w:val="left" w:pos="5580" w:leader="none"/>
        </w:tabs>
        <w:rPr>
          <w:rFonts w:hint="eastAsia" w:ascii="宋体" w:hAnsi="宋体"/>
          <w:b/>
          <w:bCs/>
          <w:color w:val="000000" w:themeColor="text1"/>
          <w:sz w:val="24"/>
          <w:lang w:val="zh-CN"/>
        </w:rPr>
      </w:pPr>
      <w:r>
        <w:rPr>
          <w:rFonts w:hint="eastAsia" w:ascii="宋体" w:hAnsi="宋体"/>
          <w:b/>
          <w:bCs/>
          <w:color w:val="000000" w:themeColor="text1"/>
          <w:sz w:val="24"/>
          <w:lang w:val="zh-CN"/>
        </w:rPr>
      </w:r>
      <w:r/>
    </w:p>
    <w:p>
      <w:pPr>
        <w:ind w:firstLine="480"/>
        <w:jc w:val="left"/>
        <w:spacing w:line="360" w:lineRule="auto"/>
        <w:tabs>
          <w:tab w:val="left" w:pos="1800" w:leader="none"/>
          <w:tab w:val="left" w:pos="5580" w:leader="none"/>
        </w:tabs>
        <w:rPr>
          <w:rFonts w:hint="eastAsia" w:ascii="宋体" w:hAnsi="宋体"/>
          <w:color w:val="000000" w:themeColor="text1"/>
          <w:sz w:val="24"/>
        </w:rPr>
      </w:pPr>
      <w:r>
        <w:rPr>
          <w:rFonts w:hint="eastAsia" w:ascii="宋体" w:hAnsi="宋体"/>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投标单位（盖章）：</w:t>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日期：    年    月   日</w:t>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ind w:firstLine="1806"/>
        <w:rPr>
          <w:rFonts w:ascii="Times New Roman" w:hAnsi="Times New Roman" w:eastAsia="宋体"/>
          <w:color w:val="000000" w:themeColor="text1"/>
          <w:spacing w:val="20"/>
          <w:sz w:val="32"/>
          <w:szCs w:val="32"/>
        </w:rPr>
      </w:pPr>
      <w:r>
        <w:rPr>
          <w:rFonts w:hint="eastAsia" w:ascii="Times New Roman" w:hAnsi="Times New Roman" w:eastAsia="宋体"/>
          <w:color w:val="000000" w:themeColor="text1"/>
          <w:spacing w:val="20"/>
          <w:sz w:val="32"/>
          <w:szCs w:val="32"/>
        </w:rPr>
        <w:t xml:space="preserve">四、中小企业声明函</w:t>
      </w:r>
      <w:r>
        <w:rPr>
          <w:rFonts w:ascii="Times New Roman"/>
          <w:color w:val="000000" w:themeColor="text1"/>
        </w:rPr>
        <w:t xml:space="preserve">（实质性格式）</w:t>
      </w:r>
      <w:r/>
    </w:p>
    <w:p>
      <w:pPr>
        <w:rPr>
          <w:color w:val="000000" w:themeColor="text1"/>
        </w:rPr>
      </w:pPr>
      <w:r>
        <w:rPr>
          <w:color w:val="000000" w:themeColor="text1"/>
        </w:rPr>
      </w:r>
      <w:r/>
    </w:p>
    <w:p>
      <w:pPr>
        <w:rPr>
          <w:rFonts w:hint="eastAsia" w:ascii="宋体" w:hAnsi="宋体" w:cs="楷体"/>
          <w:b/>
          <w:bCs/>
          <w:color w:val="000000" w:themeColor="text1"/>
          <w:sz w:val="24"/>
          <w:szCs w:val="24"/>
        </w:rPr>
      </w:pPr>
      <w:r>
        <w:rPr>
          <w:rFonts w:hint="eastAsia"/>
          <w:b/>
          <w:bCs/>
          <w:color w:val="000000" w:themeColor="text1"/>
          <w:sz w:val="24"/>
          <w:szCs w:val="24"/>
        </w:rPr>
        <w:t xml:space="preserve">注意事项：</w:t>
      </w:r>
      <w:bookmarkStart w:id="301" w:name="_Toc311189788"/>
      <w:r>
        <w:rPr>
          <w:rFonts w:hint="eastAsia"/>
          <w:b/>
          <w:bCs/>
          <w:color w:val="000000" w:themeColor="text1"/>
          <w:sz w:val="24"/>
          <w:szCs w:val="24"/>
        </w:rPr>
        <w:t xml:space="preserve">请按照第二章第一节《</w:t>
      </w:r>
      <w:r>
        <w:rPr>
          <w:b/>
          <w:bCs/>
          <w:color w:val="000000" w:themeColor="text1"/>
          <w:sz w:val="24"/>
          <w:szCs w:val="24"/>
        </w:rPr>
        <w:t xml:space="preserve">投标人须知资料表</w:t>
      </w:r>
      <w:r>
        <w:rPr>
          <w:rFonts w:hint="eastAsia"/>
          <w:b/>
          <w:bCs/>
          <w:color w:val="000000" w:themeColor="text1"/>
          <w:sz w:val="24"/>
          <w:szCs w:val="24"/>
        </w:rPr>
        <w:t xml:space="preserve">》中列明的项目属性填写货物类还是工程、服务类。</w:t>
      </w:r>
      <w:r>
        <w:rPr>
          <w:rFonts w:hint="eastAsia" w:ascii="宋体" w:hAnsi="宋体" w:cs="楷体"/>
          <w:b/>
          <w:bCs/>
          <w:color w:val="000000" w:themeColor="text1"/>
          <w:sz w:val="24"/>
          <w:szCs w:val="24"/>
        </w:rPr>
        <w:t xml:space="preserve">                       </w:t>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r>
      <w:r/>
    </w:p>
    <w:p>
      <w:pPr>
        <w:ind w:firstLine="2570"/>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中小企业声明函(货物)</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（项目名称）采购活动，提供的货物全部由符合政策要求的中小企业制造。相关企业（含联合体中的中小企业、签订分包意向协议的中小企业）的具体情况如下：</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3、</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4、</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p>
    <w:p>
      <w:pPr>
        <w:ind w:firstLine="3840"/>
        <w:spacing w:line="44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中小企业声明函(工程、服务)</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hint="eastAsia" w:ascii="宋体" w:hAnsi="宋体" w:cs="楷体"/>
          <w:b/>
          <w:bCs/>
          <w:color w:val="000000" w:themeColor="text1"/>
          <w:sz w:val="24"/>
          <w:u w:val="single"/>
        </w:rPr>
        <w:t xml:space="preserve"> </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hint="eastAsia" w:ascii="宋体" w:hAnsi="宋体" w:cs="楷体"/>
          <w:b/>
          <w:bCs/>
          <w:color w:val="000000" w:themeColor="text1"/>
          <w:sz w:val="24"/>
          <w:u w:val="single"/>
        </w:rPr>
        <w:t xml:space="preserve"> </w:t>
      </w:r>
      <w:r>
        <w:rPr>
          <w:rFonts w:hint="eastAsia" w:ascii="宋体" w:hAnsi="宋体" w:cs="楷体"/>
          <w:color w:val="000000" w:themeColor="text1"/>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 </w:t>
      </w:r>
      <w:r>
        <w:rPr>
          <w:rFonts w:hint="eastAsia" w:ascii="宋体" w:hAnsi="宋体" w:eastAsia="宋体" w:cs="楷体"/>
          <w:b/>
          <w:bCs/>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b/>
          <w:bCs/>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336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firstLine="456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p>
    <w:p>
      <w:pPr>
        <w:ind w:firstLine="400"/>
        <w:rPr>
          <w:color w:val="000000" w:themeColor="text1"/>
        </w:rPr>
      </w:pPr>
      <w:r>
        <w:rPr>
          <w:color w:val="000000" w:themeColor="text1"/>
        </w:rPr>
      </w:r>
      <w:r/>
    </w:p>
    <w:p>
      <w:pPr>
        <w:spacing w:line="440" w:lineRule="exact"/>
        <w:rPr>
          <w:rFonts w:cs="楷体"/>
          <w:color w:val="000000" w:themeColor="text1"/>
        </w:rPr>
      </w:pPr>
      <w:r>
        <w:rPr>
          <w:rFonts w:hint="eastAsia" w:cs="楷体"/>
          <w:color w:val="000000" w:themeColor="text1"/>
        </w:rPr>
        <w:t xml:space="preserve">注：</w:t>
      </w:r>
      <w:r>
        <w:rPr>
          <w:rFonts w:hint="eastAsia" w:cs="楷体"/>
          <w:color w:val="000000" w:themeColor="text1"/>
        </w:rPr>
        <w:t xml:space="preserve">1</w:t>
      </w:r>
      <w:r>
        <w:rPr>
          <w:rFonts w:hint="eastAsia" w:cs="楷体"/>
          <w:color w:val="000000" w:themeColor="text1"/>
        </w:rPr>
        <w:t xml:space="preserve">、从业人员、营业收入和资产总额填报上一年度数据，无上一年度数据的新成立企业可不填报。</w:t>
      </w:r>
      <w:r/>
    </w:p>
    <w:p>
      <w:pPr>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2、中小企业划型标准规定参考《工信部联企业[2011]300号》</w:t>
      </w:r>
      <w:r/>
    </w:p>
    <w:p>
      <w:pPr>
        <w:spacing w:line="440" w:lineRule="exact"/>
        <w:rPr>
          <w:rFonts w:cs="楷体"/>
          <w:color w:val="000000" w:themeColor="text1"/>
        </w:rPr>
      </w:pPr>
      <w:r>
        <w:rPr>
          <w:rFonts w:cs="楷体"/>
          <w:color w:val="000000" w:themeColor="text1"/>
        </w:rPr>
      </w:r>
      <w:r/>
    </w:p>
    <w:p>
      <w:pPr>
        <w:spacing w:line="440" w:lineRule="exact"/>
        <w:rPr>
          <w:rFonts w:cs="楷体"/>
          <w:color w:val="000000" w:themeColor="text1"/>
        </w:rPr>
      </w:pPr>
      <w:r>
        <w:rPr>
          <w:rFonts w:cs="楷体"/>
          <w:color w:val="000000" w:themeColor="text1"/>
        </w:rPr>
      </w:r>
      <w:r/>
    </w:p>
    <w:p>
      <w:pPr>
        <w:spacing w:line="440" w:lineRule="exact"/>
        <w:rPr>
          <w:rFonts w:cs="楷体"/>
          <w:color w:val="000000" w:themeColor="text1"/>
        </w:rPr>
      </w:pPr>
      <w:r>
        <w:rPr>
          <w:rFonts w:cs="楷体"/>
          <w:color w:val="000000" w:themeColor="text1"/>
        </w:rPr>
      </w:r>
      <w:r/>
    </w:p>
    <w:p>
      <w:pPr>
        <w:jc w:val="left"/>
        <w:widowControl/>
        <w:rPr>
          <w:rFonts w:hint="eastAsia" w:ascii="宋体" w:hAnsi="宋体" w:cs="楷体"/>
          <w:color w:val="000000" w:themeColor="text1"/>
          <w:sz w:val="24"/>
        </w:rPr>
      </w:pPr>
      <w:r>
        <w:rPr>
          <w:rFonts w:hint="eastAsia" w:ascii="宋体" w:hAnsi="宋体" w:cs="楷体"/>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1275"/>
        <w:spacing w:line="400" w:lineRule="exact"/>
        <w:rPr>
          <w:b/>
          <w:color w:val="000000" w:themeColor="text1"/>
          <w:sz w:val="32"/>
          <w:szCs w:val="32"/>
        </w:rPr>
        <w:outlineLvl w:val="1"/>
      </w:pPr>
      <w:r>
        <w:rPr>
          <w:rFonts w:hint="eastAsia"/>
          <w:b/>
          <w:bCs/>
          <w:color w:val="000000" w:themeColor="text1"/>
          <w:sz w:val="32"/>
          <w:szCs w:val="32"/>
        </w:rPr>
        <w:t xml:space="preserve">五、</w:t>
      </w:r>
      <w:r>
        <w:rPr>
          <w:rFonts w:hint="eastAsia"/>
          <w:b/>
          <w:color w:val="000000" w:themeColor="text1"/>
          <w:spacing w:val="20"/>
          <w:sz w:val="32"/>
          <w:szCs w:val="32"/>
        </w:rPr>
        <w:t xml:space="preserve">残疾人</w:t>
      </w:r>
      <w:r>
        <w:rPr>
          <w:rFonts w:hint="eastAsia"/>
          <w:b/>
          <w:bCs/>
          <w:color w:val="000000" w:themeColor="text1"/>
          <w:sz w:val="32"/>
          <w:szCs w:val="32"/>
        </w:rPr>
        <w:t xml:space="preserve">福利性单位声明函</w:t>
      </w:r>
      <w:r>
        <w:rPr>
          <w:b/>
          <w:bCs/>
          <w:color w:val="000000" w:themeColor="text1"/>
          <w:sz w:val="32"/>
          <w:szCs w:val="32"/>
        </w:rPr>
        <w:t xml:space="preserve">（实质性格式）</w:t>
      </w:r>
      <w:r>
        <w:rPr>
          <w:b/>
          <w:bCs/>
          <w:color w:val="000000" w:themeColor="text1"/>
          <w:sz w:val="32"/>
          <w:szCs w:val="32"/>
        </w:rPr>
        <w:t xml:space="preserve"> </w:t>
      </w:r>
      <w:r>
        <w:rPr>
          <w:b/>
          <w:color w:val="000000" w:themeColor="text1"/>
          <w:sz w:val="32"/>
          <w:szCs w:val="32"/>
        </w:rPr>
        <w:t xml:space="preserve">    </w:t>
      </w:r>
      <w:r/>
    </w:p>
    <w:p>
      <w:pPr>
        <w:ind w:firstLine="504"/>
        <w:spacing w:line="588" w:lineRule="exact"/>
        <w:rPr>
          <w:rFonts w:hint="eastAsia" w:ascii="宋体" w:hAnsi="宋体"/>
          <w:color w:val="000000" w:themeColor="text1"/>
          <w:spacing w:val="6"/>
          <w:sz w:val="24"/>
        </w:rPr>
      </w:pPr>
      <w:r>
        <w:rPr>
          <w:rFonts w:ascii="宋体" w:hAnsi="宋体"/>
          <w:color w:val="000000" w:themeColor="text1"/>
          <w:spacing w:val="6"/>
          <w:sz w:val="24"/>
        </w:rPr>
        <w:t xml:space="preserve">本单位郑重声明，根据《财政部 民政部 中国残疾人联合会关于促进残疾人就业政府采购政策的通知》（财库</w:t>
      </w:r>
      <w:r>
        <w:rPr>
          <w:rFonts w:ascii="宋体" w:hAnsi="宋体"/>
          <w:color w:val="000000" w:themeColor="text1"/>
          <w:sz w:val="24"/>
        </w:rPr>
        <w:t xml:space="preserve">〔2017〕 141</w:t>
      </w:r>
      <w:r>
        <w:rPr>
          <w:rFonts w:ascii="宋体" w:hAnsi="宋体"/>
          <w:color w:val="000000" w:themeColor="text1"/>
          <w:spacing w:val="6"/>
          <w:sz w:val="24"/>
        </w:rPr>
        <w:t xml:space="preserve">号）的规定，本单位</w:t>
      </w:r>
      <w:r>
        <w:rPr>
          <w:rFonts w:ascii="宋体" w:hAnsi="宋体"/>
          <w:b/>
          <w:color w:val="000000" w:themeColor="text1"/>
          <w:sz w:val="24"/>
        </w:rPr>
        <w:t xml:space="preserve">（请进行勾选）</w:t>
      </w:r>
      <w:r>
        <w:rPr>
          <w:rFonts w:ascii="宋体" w:hAnsi="宋体"/>
          <w:color w:val="000000" w:themeColor="text1"/>
          <w:spacing w:val="6"/>
          <w:sz w:val="24"/>
        </w:rPr>
        <w:t xml:space="preserve">：</w:t>
      </w:r>
      <w:r/>
    </w:p>
    <w:p>
      <w:pPr>
        <w:ind w:firstLine="482"/>
        <w:spacing w:line="588" w:lineRule="exact"/>
        <w:rPr>
          <w:rFonts w:hint="eastAsia" w:ascii="宋体" w:hAnsi="宋体"/>
          <w:b/>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不属于符合条件的残疾人福利性单位。</w:t>
      </w:r>
      <w:r/>
    </w:p>
    <w:p>
      <w:pPr>
        <w:ind w:firstLine="482"/>
        <w:spacing w:line="588" w:lineRule="exact"/>
        <w:rPr>
          <w:rFonts w:hint="eastAsia" w:ascii="宋体" w:hAnsi="宋体"/>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属于符合条件的残疾人福利性单位，</w:t>
      </w:r>
      <w:r>
        <w:rPr>
          <w:rFonts w:ascii="宋体" w:hAnsi="宋体"/>
          <w:color w:val="000000" w:themeColor="text1"/>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olor w:val="000000" w:themeColor="text1"/>
          <w:spacing w:val="6"/>
          <w:sz w:val="24"/>
        </w:rPr>
      </w:pPr>
      <w:r>
        <w:rPr>
          <w:rFonts w:ascii="宋体" w:hAnsi="宋体"/>
          <w:b/>
          <w:color w:val="000000" w:themeColor="text1"/>
          <w:spacing w:val="6"/>
          <w:sz w:val="24"/>
        </w:rPr>
        <w:t xml:space="preserve">本单位对上述声明的真实性负责。如有虚假，将依法承担相应责任。</w:t>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p>
    <w:p>
      <w:pPr>
        <w:ind w:right="1560" w:firstLine="504"/>
        <w:jc w:val="center"/>
        <w:spacing w:line="588" w:lineRule="exact"/>
        <w:tabs>
          <w:tab w:val="left" w:pos="4860" w:leader="none"/>
        </w:tabs>
        <w:rPr>
          <w:rFonts w:hint="eastAsia" w:ascii="宋体" w:hAnsi="宋体"/>
          <w:color w:val="000000" w:themeColor="text1"/>
          <w:spacing w:val="6"/>
          <w:sz w:val="24"/>
        </w:rPr>
      </w:pPr>
      <w:r>
        <w:rPr>
          <w:rFonts w:ascii="宋体" w:hAnsi="宋体"/>
          <w:color w:val="000000" w:themeColor="text1"/>
          <w:spacing w:val="6"/>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right="1560" w:firstLine="504"/>
        <w:jc w:val="center"/>
        <w:spacing w:line="588" w:lineRule="exact"/>
        <w:tabs>
          <w:tab w:val="left" w:pos="4860" w:leader="none"/>
        </w:tabs>
        <w:rPr>
          <w:rFonts w:hint="eastAsia" w:ascii="宋体" w:hAnsi="宋体"/>
          <w:color w:val="000000" w:themeColor="text1"/>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themeColor="text1"/>
          <w:spacing w:val="6"/>
          <w:sz w:val="24"/>
        </w:rPr>
        <w:t xml:space="preserve"> </w:t>
      </w:r>
      <w:r>
        <w:rPr>
          <w:rFonts w:ascii="宋体" w:hAnsi="宋体"/>
          <w:color w:val="000000" w:themeColor="text1"/>
          <w:spacing w:val="6"/>
          <w:sz w:val="24"/>
        </w:rPr>
        <w:t xml:space="preserve">         日  期</w:t>
      </w:r>
      <w:r>
        <w:rPr>
          <w:rFonts w:hint="eastAsia" w:ascii="宋体" w:hAnsi="宋体"/>
          <w:color w:val="000000" w:themeColor="text1"/>
          <w:spacing w:val="6"/>
          <w:sz w:val="24"/>
        </w:rPr>
        <w:t xml:space="preserve">:</w:t>
      </w:r>
      <w:r/>
    </w:p>
    <w:p>
      <w:pPr>
        <w:jc w:val="center"/>
        <w:spacing w:before="240" w:after="240" w:line="360" w:lineRule="auto"/>
        <w:rPr>
          <w:b/>
          <w:bCs/>
          <w:color w:val="000000" w:themeColor="text1"/>
          <w:sz w:val="32"/>
          <w:szCs w:val="32"/>
        </w:rPr>
      </w:pPr>
      <w:r/>
      <w:bookmarkStart w:id="302" w:name="_Toc373054875"/>
      <w:r/>
      <w:bookmarkStart w:id="303" w:name="_Toc425"/>
      <w:r/>
      <w:bookmarkStart w:id="304" w:name="_Toc30417"/>
      <w:r/>
      <w:bookmarkStart w:id="305" w:name="_Toc29116"/>
      <w:r/>
      <w:bookmarkEnd w:id="301"/>
      <w:r/>
      <w:bookmarkEnd w:id="302"/>
      <w:r/>
      <w:bookmarkEnd w:id="303"/>
      <w:r/>
      <w:bookmarkEnd w:id="304"/>
      <w:r/>
      <w:bookmarkEnd w:id="305"/>
      <w:r>
        <w:rPr>
          <w:rFonts w:hint="eastAsia"/>
          <w:b/>
          <w:bCs/>
          <w:color w:val="000000" w:themeColor="text1"/>
          <w:sz w:val="32"/>
          <w:szCs w:val="32"/>
        </w:rPr>
        <w:t xml:space="preserve">六、关于符合本国产品标准的声明函（实质性格式）</w:t>
      </w:r>
      <w:r/>
    </w:p>
    <w:p>
      <w:pPr>
        <w:pStyle w:val="1009"/>
        <w:ind w:firstLine="420"/>
        <w:spacing w:before="0" w:beforeAutospacing="0" w:after="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rPr>
      </w:r>
      <w:r/>
    </w:p>
    <w:p>
      <w:pPr>
        <w:pStyle w:val="1009"/>
        <w:ind w:firstLine="420"/>
        <w:spacing w:before="0" w:beforeAutospacing="0" w:after="0" w:afterAutospacing="0" w:line="500" w:lineRule="exact"/>
        <w:rPr>
          <w:rFonts w:hint="eastAsia"/>
          <w:color w:val="000000" w:themeColor="text1"/>
        </w:rPr>
      </w:pPr>
      <w:r>
        <w:rPr>
          <w:rFonts w:hint="eastAsia"/>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9"/>
        <w:ind w:firstLine="420"/>
        <w:spacing w:before="0" w:beforeAutospacing="0" w:after="0" w:afterAutospacing="0" w:line="500" w:lineRule="exact"/>
        <w:rPr>
          <w:rFonts w:hint="eastAsia"/>
          <w:color w:val="000000" w:themeColor="text1"/>
        </w:rPr>
      </w:pP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10160" t="6985" r="13335" b="8890"/>
                <wp:wrapNone/>
                <wp:docPr id="1" name="直接箭头连接符 12"/>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0" o:spid="_x0000_s0" o:spt="32" type="#_x0000_t32" style="position:absolute;z-index:251659264;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8890" t="11430" r="10160" b="11430"/>
                <wp:wrapNone/>
                <wp:docPr id="2"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10160" t="13335" r="12700" b="8890"/>
                <wp:wrapNone/>
                <wp:docPr id="3"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8255" t="6985" r="8255" b="7620"/>
                <wp:wrapNone/>
                <wp:docPr id="4" name="直接箭头连接符 9"/>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5080" t="8255" r="10795" b="1270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2204720</wp:posOffset>
                </wp:positionH>
                <wp:positionV relativeFrom="paragraph">
                  <wp:posOffset>447675</wp:posOffset>
                </wp:positionV>
                <wp:extent cx="816610" cy="147320"/>
                <wp:effectExtent l="8255" t="6985" r="13335" b="7620"/>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olor w:val="000000" w:themeColor="text1"/>
          <w:shd w:val="clear" w:color="auto" w:fill="ffffff"/>
        </w:rPr>
        <w:t xml:space="preserve">1.</w:t>
      </w:r>
      <w:r>
        <w:rPr>
          <w:rStyle w:val="1020"/>
          <w:rFonts w:hint="eastAsia"/>
          <w:color w:val="000000" w:themeColor="text1"/>
          <w:u w:val="single"/>
          <w:shd w:val="clear" w:color="auto" w:fill="ffffff"/>
        </w:rPr>
        <w:t xml:space="preserve">（产品名称1）</w:t>
      </w:r>
      <w:r>
        <w:rPr>
          <w:rStyle w:val="1020"/>
          <w:rFonts w:hint="eastAsia"/>
          <w:color w:val="000000" w:themeColor="text1"/>
          <w:shd w:val="clear" w:color="auto" w:fill="ffffff"/>
          <w:vertAlign w:val="superscript"/>
        </w:rPr>
        <w:t xml:space="preserve">1</w:t>
      </w:r>
      <w:r>
        <w:rPr>
          <w:rFonts w:hint="eastAsia"/>
          <w:color w:val="000000" w:themeColor="text1"/>
          <w:shd w:val="clear" w:color="auto" w:fill="ffffff"/>
        </w:rPr>
        <w:t xml:space="preserve">，生产厂为</w:t>
      </w:r>
      <w:r>
        <w:rPr>
          <w:rStyle w:val="1020"/>
          <w:rFonts w:hint="eastAsia"/>
          <w:color w:val="000000" w:themeColor="text1"/>
          <w:u w:val="single"/>
          <w:shd w:val="clear" w:color="auto" w:fill="ffffff"/>
        </w:rPr>
        <w:t xml:space="preserve">（厂名）</w:t>
      </w:r>
      <w:r>
        <w:rPr>
          <w:rStyle w:val="1020"/>
          <w:rFonts w:hint="eastAsia"/>
          <w:color w:val="000000" w:themeColor="text1"/>
          <w:shd w:val="clear" w:color="auto" w:fill="ffffff"/>
          <w:vertAlign w:val="superscript"/>
        </w:rPr>
        <w:t xml:space="preserve">2</w:t>
      </w:r>
      <w:r>
        <w:rPr>
          <w:rFonts w:hint="eastAsia"/>
          <w:color w:val="000000" w:themeColor="text1"/>
          <w:shd w:val="clear" w:color="auto" w:fill="ffffff"/>
        </w:rPr>
        <w:t xml:space="preserve">，厂址为</w:t>
      </w:r>
      <w:r>
        <w:rPr>
          <w:rStyle w:val="1020"/>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1020"/>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1020"/>
          <w:rFonts w:hint="eastAsia"/>
          <w:color w:val="000000" w:themeColor="text1"/>
          <w:u w:val="single"/>
          <w:shd w:val="clear" w:color="auto" w:fill="ffffff"/>
        </w:rPr>
        <w:t xml:space="preserve">（规定比例）</w:t>
      </w:r>
      <w:r>
        <w:rPr>
          <w:rStyle w:val="1020"/>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1020"/>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1020"/>
          <w:rFonts w:hint="eastAsia"/>
          <w:color w:val="000000" w:themeColor="text1"/>
          <w:u w:val="single"/>
          <w:shd w:val="clear" w:color="auto" w:fill="ffffff"/>
        </w:rPr>
        <w:t xml:space="preserve">（关键组件）</w:t>
      </w:r>
      <w:r>
        <w:rPr>
          <w:rStyle w:val="1020"/>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1020"/>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1020"/>
          <w:rFonts w:hint="eastAsia"/>
          <w:color w:val="000000" w:themeColor="text1"/>
          <w:u w:val="single"/>
          <w:shd w:val="clear" w:color="auto" w:fill="ffffff"/>
        </w:rPr>
        <w:t xml:space="preserve">（关键工序）</w:t>
      </w:r>
      <w:r>
        <w:rPr>
          <w:rStyle w:val="1020"/>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p>
    <w:p>
      <w:pPr>
        <w:pStyle w:val="1009"/>
        <w:ind w:firstLine="420"/>
        <w:spacing w:before="0" w:beforeAutospacing="0" w:after="0" w:afterAutospacing="0" w:line="500" w:lineRule="exact"/>
        <w:rPr>
          <w:rFonts w:hint="eastAsia"/>
          <w:color w:val="000000" w:themeColor="text1"/>
        </w:rPr>
      </w:pP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5080" t="5715" r="6350" b="13335"/>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7620" t="10160" r="11430" b="8890"/>
                <wp:wrapNone/>
                <wp:docPr id="8"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9525" t="12065" r="5080" b="6985"/>
                <wp:wrapNone/>
                <wp:docPr id="9" name="直接箭头连接符 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13970" t="13970" r="8890" b="12700"/>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709930</wp:posOffset>
                </wp:positionH>
                <wp:positionV relativeFrom="paragraph">
                  <wp:posOffset>761365</wp:posOffset>
                </wp:positionV>
                <wp:extent cx="908685" cy="140970"/>
                <wp:effectExtent l="8890" t="6350" r="6350" b="5080"/>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5715" t="6985" r="8255" b="9525"/>
                <wp:wrapNone/>
                <wp:docPr id="12"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color w:val="000000" w:themeColor="text1"/>
          <w:shd w:val="clear" w:color="auto" w:fill="ffffff"/>
        </w:rPr>
        <w:t xml:space="preserve">2.</w:t>
      </w:r>
      <w:r>
        <w:rPr>
          <w:rStyle w:val="1020"/>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，生产厂为</w:t>
      </w:r>
      <w:r>
        <w:rPr>
          <w:rStyle w:val="1020"/>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1020"/>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1020"/>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1020"/>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1020"/>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1020"/>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1020"/>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1020"/>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p>
    <w:p>
      <w:pPr>
        <w:pStyle w:val="1009"/>
        <w:ind w:firstLine="42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w:t>
      </w:r>
      <w:r/>
    </w:p>
    <w:p>
      <w:pPr>
        <w:pStyle w:val="1009"/>
        <w:ind w:firstLine="42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本公司（单位）对上述声明内容的真实性负责。如有虚假，愿承担相应法律责任。</w:t>
      </w:r>
      <w:r/>
    </w:p>
    <w:p>
      <w:pPr>
        <w:pStyle w:val="1009"/>
        <w:spacing w:before="0" w:beforeAutospacing="0" w:after="0" w:afterAutospacing="0" w:line="500" w:lineRule="exact"/>
        <w:rPr>
          <w:rFonts w:hint="eastAsia"/>
          <w:color w:val="000000" w:themeColor="text1"/>
        </w:rPr>
      </w:pPr>
      <w:r>
        <w:rPr>
          <w:rFonts w:hint="eastAsia"/>
          <w:color w:val="000000" w:themeColor="text1"/>
        </w:rPr>
      </w:r>
      <w:r/>
    </w:p>
    <w:p>
      <w:pPr>
        <w:pStyle w:val="1009"/>
        <w:ind w:firstLine="396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公司（单位）名称（盖章）：　        </w:t>
      </w:r>
      <w:r/>
    </w:p>
    <w:p>
      <w:pPr>
        <w:pStyle w:val="1009"/>
        <w:jc w:val="center"/>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                                日期：　   年　  月　  日         </w:t>
      </w:r>
      <w:r/>
    </w:p>
    <w:p>
      <w:pPr>
        <w:pStyle w:val="1009"/>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__________________</w:t>
      </w:r>
      <w:r/>
    </w:p>
    <w:p>
      <w:pPr>
        <w:pStyle w:val="1009"/>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1.产品如有型号，请在“产品名称”栏一并填写。</w:t>
      </w:r>
      <w:r/>
    </w:p>
    <w:p>
      <w:pPr>
        <w:pStyle w:val="1009"/>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2.生产厂名与厂址应与生产厂营业执照载明的相关信息保持一致。</w:t>
      </w:r>
      <w:r/>
    </w:p>
    <w:p>
      <w:pPr>
        <w:pStyle w:val="1009"/>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3.该产品的中国境内生产的组件成本占比相关要求实施前，“规定比例”栏可不填，下同。</w:t>
      </w:r>
      <w:r/>
    </w:p>
    <w:p>
      <w:pPr>
        <w:pStyle w:val="1009"/>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4.该产品的关键组件要求实施前，“关键组件”栏可不填，下同。</w:t>
      </w:r>
      <w:r/>
    </w:p>
    <w:p>
      <w:pPr>
        <w:pStyle w:val="1009"/>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t xml:space="preserve">5.该产品的关键工序要求实施前，“关键工序”栏可不填，下同。</w:t>
      </w:r>
      <w:r/>
    </w:p>
    <w:p>
      <w:pPr>
        <w:pStyle w:val="1009"/>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t xml:space="preserve">6.用斜线划除的地方无需填写。</w:t>
      </w:r>
      <w:r/>
    </w:p>
    <w:p>
      <w:pPr>
        <w:pStyle w:val="1009"/>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r>
      <w:r/>
    </w:p>
    <w:p>
      <w:pPr>
        <w:ind w:firstLine="2890"/>
        <w:spacing w:line="400" w:lineRule="exact"/>
        <w:rPr>
          <w:b/>
          <w:color w:val="000000" w:themeColor="text1"/>
          <w:spacing w:val="20"/>
          <w:sz w:val="32"/>
          <w:szCs w:val="32"/>
        </w:rPr>
        <w:outlineLvl w:val="1"/>
      </w:pPr>
      <w:r>
        <w:rPr>
          <w:rFonts w:hint="eastAsia"/>
          <w:b/>
          <w:color w:val="000000" w:themeColor="text1"/>
          <w:spacing w:val="20"/>
          <w:sz w:val="32"/>
          <w:szCs w:val="32"/>
        </w:rPr>
        <w:t xml:space="preserve">七、项目实施方案</w:t>
      </w:r>
      <w:r>
        <w:rPr>
          <w:rFonts w:hint="eastAsia"/>
          <w:b/>
          <w:color w:val="000000" w:themeColor="text1"/>
          <w:spacing w:val="20"/>
          <w:sz w:val="32"/>
          <w:szCs w:val="32"/>
        </w:rPr>
        <w:t xml:space="preserve"> </w:t>
      </w:r>
      <w:r/>
    </w:p>
    <w:p>
      <w:pPr>
        <w:rPr>
          <w:rFonts w:ascii="Times New Roman" w:hAnsi="Times New Roman"/>
          <w:color w:val="000000" w:themeColor="text1"/>
          <w:sz w:val="20"/>
          <w:szCs w:val="20"/>
        </w:rPr>
      </w:pPr>
      <w:r>
        <w:rPr>
          <w:rFonts w:ascii="Times New Roman" w:hAnsi="Times New Roman"/>
          <w:color w:val="000000" w:themeColor="text1"/>
          <w:sz w:val="20"/>
          <w:szCs w:val="20"/>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采购文件中提出的需求是最基本的服务要求，各投标人须响应这些要求，并可以在此基础上，根据自身优势进一步优化。本方案可包括（但不限于）以下内容：</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olor w:val="000000" w:themeColor="text1"/>
          <w:sz w:val="24"/>
        </w:rPr>
        <w:t xml:space="preserve">详细实施方案</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投标人应就人员配备、技术保证、项目质量、</w:t>
      </w:r>
      <w:r>
        <w:rPr>
          <w:rFonts w:hint="eastAsia" w:ascii="宋体" w:hAnsi="宋体"/>
          <w:color w:val="000000" w:themeColor="text1"/>
          <w:sz w:val="24"/>
        </w:rPr>
        <w:t xml:space="preserve">服务期限</w:t>
      </w:r>
      <w:r>
        <w:rPr>
          <w:rFonts w:hint="eastAsia" w:ascii="宋体" w:hAnsi="宋体" w:cs="宋体"/>
          <w:color w:val="000000" w:themeColor="text1"/>
          <w:sz w:val="24"/>
        </w:rPr>
        <w:t xml:space="preserve">等做出承诺</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bCs/>
          <w:color w:val="000000" w:themeColor="text1"/>
          <w:sz w:val="24"/>
        </w:rPr>
        <w:t xml:space="preserve">对原始资料的调查与收集</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合理化建议（并提出相应可行的解决办法）</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需要招标人协助的事项</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投标人认为需要添加的内容</w:t>
      </w: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p>
    <w:p>
      <w:pPr>
        <w:rPr>
          <w:color w:val="000000" w:themeColor="text1"/>
        </w:rPr>
      </w:pPr>
      <w:r>
        <w:rPr>
          <w:color w:val="000000" w:themeColor="text1"/>
        </w:rPr>
      </w:r>
      <w:r/>
    </w:p>
    <w:p>
      <w:pPr>
        <w:ind w:firstLine="4414"/>
        <w:jc w:val="left"/>
        <w:spacing w:line="400" w:lineRule="exact"/>
        <w:widowControl/>
        <w:rPr>
          <w:rFonts w:hint="eastAsia" w:ascii="宋体" w:hAnsi="宋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rPr>
          <w:rFonts w:hint="eastAsia" w:ascii="宋体" w:hAnsi="宋体"/>
          <w:color w:val="000000" w:themeColor="text1"/>
          <w:sz w:val="24"/>
        </w:rPr>
        <w:t xml:space="preserve">  </w:t>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日期：     年    月    日</w:t>
      </w:r>
      <w:r/>
    </w:p>
    <w:p>
      <w:pPr>
        <w:jc w:val="center"/>
        <w:rPr>
          <w:rFonts w:hint="eastAsia" w:ascii="宋体" w:hAnsi="宋体"/>
          <w:color w:val="000000" w:themeColor="text1"/>
          <w:sz w:val="24"/>
          <w:szCs w:val="20"/>
        </w:rPr>
      </w:pPr>
      <w:r>
        <w:rPr>
          <w:rFonts w:hint="eastAsia" w:ascii="宋体" w:hAnsi="宋体"/>
          <w:color w:val="000000" w:themeColor="text1"/>
          <w:sz w:val="24"/>
          <w:szCs w:val="20"/>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szCs w:val="24"/>
        </w:rPr>
      </w:pPr>
      <w:r>
        <w:rPr>
          <w:rFonts w:ascii="楷体_GB2312" w:eastAsia="楷体_GB2312"/>
          <w:color w:val="000000" w:themeColor="text1"/>
          <w:sz w:val="24"/>
        </w:rPr>
      </w:r>
      <w:r>
        <w:rPr>
          <w:rFonts w:ascii="楷体_GB2312" w:eastAsia="楷体_GB2312"/>
          <w:color w:val="000000" w:themeColor="text1"/>
          <w:sz w:val="24"/>
        </w:rPr>
      </w:r>
    </w:p>
    <w:p>
      <w:pPr>
        <w:jc w:val="center"/>
        <w:rPr>
          <w:rFonts w:ascii="楷体_GB2312" w:eastAsia="楷体_GB2312"/>
          <w:color w:val="000000" w:themeColor="text1"/>
          <w:sz w:val="24"/>
          <w:szCs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八、基本服务承诺书</w:t>
      </w:r>
      <w:r>
        <w:rPr>
          <w:rFonts w:hint="eastAsia"/>
          <w:b/>
          <w:color w:val="000000" w:themeColor="text1"/>
          <w:spacing w:val="20"/>
          <w:sz w:val="32"/>
          <w:szCs w:val="32"/>
        </w:rPr>
        <w:t xml:space="preserve"> </w:t>
      </w:r>
      <w:r>
        <w:rPr>
          <w:b/>
          <w:color w:val="000000" w:themeColor="text1"/>
          <w:spacing w:val="20"/>
          <w:sz w:val="32"/>
          <w:szCs w:val="32"/>
        </w:rPr>
        <w:t xml:space="preserve"> </w:t>
      </w:r>
      <w:r/>
    </w:p>
    <w:p>
      <w:pPr>
        <w:spacing w:line="400" w:lineRule="exact"/>
        <w:rPr>
          <w:rFonts w:hint="eastAsia" w:ascii="宋体" w:hAnsi="宋体"/>
          <w:b/>
          <w:bCs/>
          <w:color w:val="000000" w:themeColor="text1"/>
          <w:sz w:val="28"/>
          <w:szCs w:val="28"/>
        </w:rPr>
      </w:pPr>
      <w:r>
        <w:rPr>
          <w:rFonts w:hint="eastAsia" w:ascii="宋体" w:hAnsi="宋体"/>
          <w:b/>
          <w:bCs/>
          <w:color w:val="000000" w:themeColor="text1"/>
          <w:sz w:val="28"/>
          <w:szCs w:val="28"/>
        </w:rPr>
      </w:r>
      <w:r/>
    </w:p>
    <w:p>
      <w:pPr>
        <w:ind w:firstLine="480"/>
        <w:spacing w:line="400" w:lineRule="exact"/>
        <w:rPr>
          <w:color w:val="000000" w:themeColor="text1"/>
          <w:sz w:val="20"/>
          <w:szCs w:val="20"/>
        </w:rPr>
      </w:pPr>
      <w:r>
        <w:rPr>
          <w:rFonts w:hint="eastAsia" w:ascii="宋体" w:hAnsi="宋体"/>
          <w:bCs/>
          <w:color w:val="000000" w:themeColor="text1"/>
          <w:sz w:val="24"/>
        </w:rPr>
        <w:t xml:space="preserve">我单位确保按中标结果确定价格并及时提供货物或服务。</w:t>
      </w:r>
      <w:r/>
    </w:p>
    <w:p>
      <w:pPr>
        <w:ind w:firstLine="480"/>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rPr>
        <w:t xml:space="preserve">二、承诺的基本服务：（质保期、交货日期、是否响应付款方式等）</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三、需要采购人提供的配合：</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四、其他服务承诺：</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600"/>
        <w:spacing w:line="400" w:lineRule="exact"/>
        <w:rPr>
          <w:rFonts w:hint="eastAsia" w:ascii="宋体" w:hAnsi="宋体"/>
          <w:bCs/>
          <w:color w:val="000000" w:themeColor="text1"/>
          <w:sz w:val="24"/>
        </w:rPr>
      </w:pPr>
      <w:r>
        <w:rPr>
          <w:rFonts w:hint="eastAsia" w:ascii="宋体" w:hAnsi="宋体"/>
          <w:bCs/>
          <w:color w:val="000000" w:themeColor="text1"/>
          <w:sz w:val="24"/>
        </w:rPr>
      </w:r>
      <w:r/>
    </w:p>
    <w:p>
      <w:pPr>
        <w:rPr>
          <w:color w:val="000000" w:themeColor="text1"/>
        </w:rPr>
      </w:pPr>
      <w:r>
        <w:rPr>
          <w:color w:val="000000" w:themeColor="text1"/>
        </w:rPr>
      </w:r>
      <w:r/>
    </w:p>
    <w:p>
      <w:pPr>
        <w:ind w:firstLine="432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jc w:val="center"/>
        <w:spacing w:line="400" w:lineRule="exact"/>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日期：     年    月    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九、法人授权书（实质性格式）</w:t>
      </w:r>
      <w:r/>
    </w:p>
    <w:p>
      <w:pPr>
        <w:rPr>
          <w:color w:val="000000" w:themeColor="text1"/>
        </w:rPr>
      </w:pPr>
      <w:r>
        <w:rPr>
          <w:color w:val="000000" w:themeColor="text1"/>
        </w:rPr>
      </w:r>
      <w:r/>
    </w:p>
    <w:p>
      <w:pPr>
        <w:ind w:firstLine="480"/>
        <w:jc w:val="left"/>
        <w:spacing w:line="360" w:lineRule="auto"/>
        <w:rPr>
          <w:rFonts w:hint="eastAsia" w:ascii="宋体" w:hAnsi="宋体"/>
          <w:color w:val="000000" w:themeColor="text1"/>
          <w:sz w:val="24"/>
        </w:rPr>
      </w:pPr>
      <w:r>
        <w:rPr>
          <w:rFonts w:hint="eastAsia"/>
          <w:color w:val="000000" w:themeColor="text1"/>
          <w:sz w:val="24"/>
        </w:rPr>
        <w:t xml:space="preserve">本授权书声明：</w:t>
      </w:r>
      <w:r>
        <w:rPr>
          <w:color w:val="000000" w:themeColor="text1"/>
          <w:sz w:val="24"/>
        </w:rPr>
        <w:t xml:space="preserve">____________</w:t>
      </w:r>
      <w:r>
        <w:rPr>
          <w:rFonts w:hint="eastAsia"/>
          <w:color w:val="000000" w:themeColor="text1"/>
          <w:sz w:val="24"/>
        </w:rPr>
        <w:t xml:space="preserve">（供应商名称）授权</w:t>
      </w:r>
      <w:r>
        <w:rPr>
          <w:color w:val="000000" w:themeColor="text1"/>
          <w:sz w:val="24"/>
        </w:rPr>
        <w:t xml:space="preserve">________________</w:t>
      </w:r>
      <w:r>
        <w:rPr>
          <w:rFonts w:hint="eastAsia"/>
          <w:color w:val="000000" w:themeColor="text1"/>
          <w:sz w:val="24"/>
        </w:rPr>
        <w:t xml:space="preserve">（被授权人的姓名）为我方就</w:t>
      </w:r>
      <w:r>
        <w:rPr>
          <w:color w:val="000000" w:themeColor="text1"/>
          <w:sz w:val="24"/>
        </w:rPr>
        <w:t xml:space="preserve">JSZC-</w:t>
      </w:r>
      <w:r>
        <w:rPr>
          <w:color w:val="000000" w:themeColor="text1"/>
          <w:sz w:val="24"/>
          <w:u w:val="single"/>
        </w:rPr>
        <w:t xml:space="preserve">        </w:t>
      </w:r>
      <w:r>
        <w:rPr>
          <w:rFonts w:hint="eastAsia"/>
          <w:color w:val="000000" w:themeColor="text1"/>
          <w:sz w:val="24"/>
        </w:rPr>
        <w:t xml:space="preserve">号项目采购活动的合法代理人，以本单位名义全权处理一切与该项目采购有关的事务。</w:t>
      </w:r>
      <w:bookmarkStart w:id="306" w:name="_Hlk82432533"/>
      <w:r>
        <w:rPr>
          <w:rFonts w:hint="eastAsia" w:ascii="宋体" w:hAnsi="宋体"/>
          <w:color w:val="000000" w:themeColor="text1"/>
          <w:sz w:val="24"/>
        </w:rPr>
        <w:t xml:space="preserve">代理人作出</w:t>
      </w:r>
      <w:bookmarkStart w:id="307" w:name="_Hlk89243734"/>
      <w:r>
        <w:rPr>
          <w:rFonts w:hint="eastAsia" w:ascii="宋体" w:hAnsi="宋体"/>
          <w:color w:val="000000" w:themeColor="text1"/>
          <w:sz w:val="24"/>
        </w:rPr>
        <w:t xml:space="preserve">任何我单位放弃权利或承担义务的意思表示</w:t>
      </w:r>
      <w:bookmarkEnd w:id="307"/>
      <w:r>
        <w:rPr>
          <w:rFonts w:hint="eastAsia" w:ascii="宋体" w:hAnsi="宋体"/>
          <w:color w:val="000000" w:themeColor="text1"/>
          <w:sz w:val="24"/>
        </w:rPr>
        <w:t xml:space="preserve">，</w:t>
      </w:r>
      <w:bookmarkStart w:id="308" w:name="_Hlk89243746"/>
      <w:r>
        <w:rPr>
          <w:rFonts w:hint="eastAsia" w:ascii="宋体" w:hAnsi="宋体"/>
          <w:color w:val="000000" w:themeColor="text1"/>
          <w:sz w:val="24"/>
        </w:rPr>
        <w:t xml:space="preserve">应加盖我单位有效印章</w:t>
      </w:r>
      <w:bookmarkEnd w:id="308"/>
      <w:r>
        <w:rPr>
          <w:rFonts w:hint="eastAsia" w:ascii="宋体" w:hAnsi="宋体"/>
          <w:color w:val="000000" w:themeColor="text1"/>
          <w:sz w:val="24"/>
        </w:rPr>
        <w:t xml:space="preserve">方对我单位具有约束力</w:t>
      </w:r>
      <w:bookmarkEnd w:id="306"/>
      <w:r>
        <w:rPr>
          <w:rFonts w:hint="eastAsia" w:ascii="宋体" w:hAnsi="宋体"/>
          <w:color w:val="000000" w:themeColor="text1"/>
          <w:sz w:val="24"/>
        </w:rPr>
        <w:t xml:space="preserve">，我单位均予以承认。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代理人无转委托权。</w:t>
      </w:r>
      <w:r/>
    </w:p>
    <w:p>
      <w:pPr>
        <w:ind w:firstLine="480"/>
        <w:spacing w:line="360" w:lineRule="auto"/>
        <w:tabs>
          <w:tab w:val="left" w:pos="360" w:leader="none"/>
        </w:tabs>
        <w:rPr>
          <w:color w:val="000000" w:themeColor="text1"/>
          <w:sz w:val="24"/>
        </w:rPr>
      </w:pPr>
      <w:r>
        <w:rPr>
          <w:color w:val="000000" w:themeColor="text1"/>
          <w:sz w:val="24"/>
        </w:rPr>
      </w:r>
      <w:r/>
    </w:p>
    <w:p>
      <w:pPr>
        <w:ind w:firstLine="480"/>
        <w:spacing w:line="360" w:lineRule="auto"/>
        <w:tabs>
          <w:tab w:val="left" w:pos="360" w:leader="none"/>
        </w:tabs>
        <w:rPr>
          <w:color w:val="000000" w:themeColor="text1"/>
          <w:sz w:val="24"/>
        </w:rPr>
      </w:pPr>
      <w:r>
        <w:rPr>
          <w:rFonts w:hint="eastAsia"/>
          <w:color w:val="000000" w:themeColor="text1"/>
          <w:sz w:val="24"/>
        </w:rPr>
        <w:t xml:space="preserve">本授权书于</w:t>
      </w:r>
      <w:r>
        <w:rPr>
          <w:color w:val="000000" w:themeColor="text1"/>
          <w:sz w:val="24"/>
        </w:rPr>
        <w:t xml:space="preserve">______</w:t>
      </w:r>
      <w:r>
        <w:rPr>
          <w:rFonts w:hint="eastAsia"/>
          <w:color w:val="000000" w:themeColor="text1"/>
          <w:sz w:val="24"/>
        </w:rPr>
        <w:t xml:space="preserve">年</w:t>
      </w:r>
      <w:r>
        <w:rPr>
          <w:color w:val="000000" w:themeColor="text1"/>
          <w:sz w:val="24"/>
        </w:rPr>
        <w:t xml:space="preserve">____</w:t>
      </w:r>
      <w:r>
        <w:rPr>
          <w:rFonts w:hint="eastAsia"/>
          <w:color w:val="000000" w:themeColor="text1"/>
          <w:sz w:val="24"/>
        </w:rPr>
        <w:t xml:space="preserve">月</w:t>
      </w:r>
      <w:r>
        <w:rPr>
          <w:color w:val="000000" w:themeColor="text1"/>
          <w:sz w:val="24"/>
        </w:rPr>
        <w:t xml:space="preserve">____</w:t>
      </w:r>
      <w:r>
        <w:rPr>
          <w:rFonts w:hint="eastAsia"/>
          <w:color w:val="000000" w:themeColor="text1"/>
          <w:sz w:val="24"/>
        </w:rPr>
        <w:t xml:space="preserve">日起生效，特此声明。</w:t>
      </w:r>
      <w:r/>
    </w:p>
    <w:p>
      <w:pPr>
        <w:ind w:firstLine="480"/>
        <w:spacing w:line="360" w:lineRule="auto"/>
        <w:tabs>
          <w:tab w:val="left" w:pos="360" w:leader="none"/>
        </w:tabs>
        <w:rPr>
          <w:color w:val="000000" w:themeColor="text1"/>
          <w:sz w:val="24"/>
        </w:rPr>
      </w:pPr>
      <w:r>
        <w:rPr>
          <w:color w:val="000000" w:themeColor="text1"/>
          <w:sz w:val="24"/>
        </w:rPr>
      </w:r>
      <w:r/>
    </w:p>
    <w:p>
      <w:pPr>
        <w:spacing w:line="360" w:lineRule="auto"/>
        <w:tabs>
          <w:tab w:val="left" w:pos="360" w:leader="none"/>
        </w:tabs>
        <w:rPr>
          <w:color w:val="000000" w:themeColor="text1"/>
          <w:sz w:val="24"/>
          <w:u w:val="single"/>
        </w:rPr>
      </w:pPr>
      <w:r>
        <w:rPr>
          <w:color w:val="000000" w:themeColor="text1"/>
          <w:sz w:val="24"/>
        </w:rPr>
        <w:t xml:space="preserve">    </w:t>
      </w:r>
      <w:r>
        <w:rPr>
          <w:rFonts w:hint="eastAsia"/>
          <w:color w:val="000000" w:themeColor="text1"/>
          <w:sz w:val="24"/>
        </w:rPr>
        <w:t xml:space="preserve">被授权人身份证号码：</w:t>
      </w:r>
      <w:r>
        <w:rPr>
          <w:color w:val="000000" w:themeColor="text1"/>
          <w:sz w:val="24"/>
          <w:u w:val="single"/>
        </w:rPr>
        <w:t xml:space="preserve">                              </w:t>
      </w:r>
      <w:r/>
    </w:p>
    <w:p>
      <w:pPr>
        <w:ind w:firstLine="480"/>
        <w:spacing w:line="360" w:lineRule="auto"/>
        <w:tabs>
          <w:tab w:val="left" w:pos="360" w:leader="none"/>
        </w:tabs>
        <w:rPr>
          <w:color w:val="000000" w:themeColor="text1"/>
          <w:sz w:val="24"/>
          <w:u w:val="single"/>
        </w:rPr>
      </w:pPr>
      <w:r>
        <w:rPr>
          <w:rFonts w:hint="eastAsia"/>
          <w:color w:val="000000" w:themeColor="text1"/>
          <w:sz w:val="24"/>
        </w:rPr>
        <w:t xml:space="preserve">被授权人联系电话：（手机）</w:t>
      </w:r>
      <w:r>
        <w:rPr>
          <w:color w:val="000000" w:themeColor="text1"/>
          <w:sz w:val="24"/>
          <w:u w:val="single"/>
        </w:rPr>
        <w:t xml:space="preserve">                          </w:t>
      </w:r>
      <w:r/>
    </w:p>
    <w:p>
      <w:pPr>
        <w:ind w:firstLine="480"/>
        <w:spacing w:line="360" w:lineRule="auto"/>
        <w:tabs>
          <w:tab w:val="left" w:pos="360" w:leader="none"/>
        </w:tabs>
        <w:rPr>
          <w:color w:val="000000" w:themeColor="text1"/>
          <w:sz w:val="24"/>
          <w:u w:val="single"/>
        </w:rPr>
      </w:pPr>
      <w:r>
        <w:rPr>
          <w:rFonts w:hint="eastAsia" w:ascii="宋体" w:hAnsi="宋体" w:cs="楷体"/>
          <w:color w:val="000000" w:themeColor="text1"/>
          <w:sz w:val="24"/>
        </w:rPr>
        <w:t xml:space="preserve">法定代表人身份证号码：</w:t>
      </w:r>
      <w:r>
        <w:rPr>
          <w:rFonts w:hint="eastAsia" w:ascii="宋体" w:hAnsi="宋体" w:cs="楷体"/>
          <w:color w:val="000000" w:themeColor="text1"/>
          <w:sz w:val="24"/>
          <w:u w:val="single"/>
        </w:rPr>
        <w:t xml:space="preserve">                      </w:t>
      </w:r>
      <w:r/>
    </w:p>
    <w:p>
      <w:pPr>
        <w:ind w:firstLine="480"/>
        <w:jc w:val="left"/>
        <w:spacing w:line="360" w:lineRule="auto"/>
        <w:rPr>
          <w:color w:val="000000" w:themeColor="text1"/>
          <w:sz w:val="20"/>
          <w:szCs w:val="20"/>
        </w:rPr>
      </w:pPr>
      <w:r>
        <w:rPr>
          <w:rFonts w:hint="eastAsia" w:ascii="宋体" w:hAnsi="宋体" w:cs="楷体"/>
          <w:color w:val="000000" w:themeColor="text1"/>
          <w:sz w:val="24"/>
        </w:rPr>
        <w:t xml:space="preserve">法定代表人联系方式（手机）：</w:t>
      </w:r>
      <w:r>
        <w:rPr>
          <w:rFonts w:hint="eastAsia" w:ascii="宋体" w:hAnsi="宋体" w:cs="楷体"/>
          <w:color w:val="000000" w:themeColor="text1"/>
          <w:sz w:val="24"/>
          <w:u w:val="single"/>
        </w:rPr>
        <w:t xml:space="preserve">              </w:t>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rFonts w:hint="eastAsia"/>
          <w:color w:val="000000" w:themeColor="text1"/>
          <w:sz w:val="24"/>
        </w:rPr>
        <w:t xml:space="preserve">授权单位名称：</w:t>
      </w:r>
      <w:r>
        <w:rPr>
          <w:rFonts w:hint="eastAsia"/>
          <w:color w:val="000000" w:themeColor="text1"/>
          <w:sz w:val="24"/>
          <w:u w:val="single"/>
        </w:rPr>
        <w:t xml:space="preserve">（加盖</w:t>
      </w:r>
      <w:r>
        <w:rPr>
          <w:color w:val="000000" w:themeColor="text1"/>
          <w:sz w:val="24"/>
          <w:u w:val="single"/>
        </w:rPr>
        <w:t xml:space="preserve">CA</w:t>
      </w:r>
      <w:r>
        <w:rPr>
          <w:rFonts w:hint="eastAsia"/>
          <w:color w:val="000000" w:themeColor="text1"/>
          <w:sz w:val="24"/>
          <w:u w:val="single"/>
        </w:rPr>
        <w:t xml:space="preserve">电子公章）</w:t>
      </w:r>
      <w:r/>
    </w:p>
    <w:p>
      <w:pPr>
        <w:ind w:firstLine="480"/>
        <w:spacing w:line="360" w:lineRule="auto"/>
        <w:tabs>
          <w:tab w:val="left" w:pos="360" w:leader="none"/>
        </w:tabs>
        <w:rPr>
          <w:color w:val="000000" w:themeColor="text1"/>
          <w:sz w:val="24"/>
          <w:u w:val="single"/>
        </w:rPr>
      </w:pPr>
      <w:r>
        <w:rPr>
          <w:color w:val="000000" w:themeColor="text1"/>
          <w:sz w:val="24"/>
        </w:rPr>
        <w:t xml:space="preserve">                            </w:t>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t xml:space="preserve"> </w:t>
      </w:r>
      <w:r>
        <w:rPr>
          <w:rFonts w:hint="eastAsia"/>
          <w:color w:val="000000" w:themeColor="text1"/>
          <w:sz w:val="24"/>
        </w:rPr>
        <w:t xml:space="preserve">单位地址：</w:t>
      </w:r>
      <w:r>
        <w:rPr>
          <w:color w:val="000000" w:themeColor="text1"/>
          <w:sz w:val="24"/>
          <w:u w:val="single"/>
        </w:rPr>
        <w:t xml:space="preserve">                     </w:t>
      </w:r>
      <w:r/>
    </w:p>
    <w:p>
      <w:pPr>
        <w:ind w:firstLine="480"/>
        <w:spacing w:line="360" w:lineRule="auto"/>
        <w:tabs>
          <w:tab w:val="left" w:pos="360" w:leader="none"/>
        </w:tabs>
        <w:rPr>
          <w:color w:val="000000" w:themeColor="text1"/>
          <w:sz w:val="24"/>
        </w:rPr>
      </w:pPr>
      <w:r>
        <w:rPr>
          <w:color w:val="000000" w:themeColor="text1"/>
          <w:sz w:val="24"/>
        </w:rPr>
        <w:t xml:space="preserve">                            </w:t>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t xml:space="preserve">  </w:t>
      </w:r>
      <w:r>
        <w:rPr>
          <w:rFonts w:hint="eastAsia"/>
          <w:color w:val="000000" w:themeColor="text1"/>
          <w:sz w:val="24"/>
        </w:rPr>
        <w:t xml:space="preserve">日期：</w:t>
      </w:r>
      <w:bookmarkStart w:id="309" w:name="_格式3__银行出具的资信证明"/>
      <w:r/>
      <w:bookmarkStart w:id="310" w:name="_Hlt26671380"/>
      <w:r/>
      <w:bookmarkStart w:id="311" w:name="_Hlt26955070"/>
      <w:r/>
      <w:bookmarkEnd w:id="309"/>
      <w:r/>
      <w:bookmarkEnd w:id="310"/>
      <w:r/>
      <w:bookmarkEnd w:id="311"/>
      <w:r/>
      <w:r/>
    </w:p>
    <w:p>
      <w:pPr>
        <w:ind w:firstLine="480"/>
        <w:spacing w:line="360" w:lineRule="auto"/>
        <w:tabs>
          <w:tab w:val="left" w:pos="360" w:leader="none"/>
        </w:tabs>
        <w:rPr>
          <w:color w:val="000000" w:themeColor="text1"/>
          <w:sz w:val="24"/>
        </w:rPr>
      </w:pPr>
      <w:r>
        <w:rPr>
          <w:color w:val="000000" w:themeColor="text1"/>
          <w:sz w:val="24"/>
        </w:rPr>
      </w:r>
      <w:r/>
    </w:p>
    <w:p>
      <w:pPr>
        <w:ind w:firstLine="480"/>
        <w:spacing w:line="360" w:lineRule="auto"/>
        <w:tabs>
          <w:tab w:val="left" w:pos="360" w:leader="none"/>
        </w:tabs>
        <w:rPr>
          <w:color w:val="000000" w:themeColor="text1"/>
          <w:sz w:val="24"/>
          <w:u w:val="single"/>
        </w:rPr>
      </w:pPr>
      <w:r>
        <w:rPr>
          <w:color w:val="000000" w:themeColor="text1"/>
          <w:sz w:val="24"/>
          <w:u w:val="single"/>
        </w:rPr>
      </w:r>
      <w:r/>
    </w:p>
    <w:p>
      <w:pPr>
        <w:ind w:firstLine="480"/>
        <w:spacing w:line="360" w:lineRule="auto"/>
        <w:rPr>
          <w:rFonts w:hint="eastAsia" w:ascii="宋体" w:hAnsi="宋体" w:cs="楷体"/>
          <w:color w:val="000000" w:themeColor="text1"/>
          <w:sz w:val="24"/>
          <w:u w:val="single"/>
        </w:rPr>
      </w:pPr>
      <w:r>
        <w:rPr>
          <w:rFonts w:hint="eastAsia" w:ascii="宋体" w:hAnsi="宋体" w:cs="楷体"/>
          <w:color w:val="000000" w:themeColor="text1"/>
          <w:sz w:val="24"/>
        </w:rPr>
        <w:t xml:space="preserve">注意事项：</w:t>
      </w:r>
      <w:r>
        <w:rPr>
          <w:rFonts w:hint="eastAsia" w:ascii="宋体" w:hAnsi="宋体" w:cs="楷体"/>
          <w:color w:val="000000" w:themeColor="text1"/>
          <w:sz w:val="24"/>
          <w:u w:val="single"/>
        </w:rPr>
        <w:t xml:space="preserve">需附法定代表人第二代居民身份证复印件（正反面）和被授权人第二代居民身份证复印件（正反面）。</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十、资格承诺声明函</w:t>
      </w:r>
      <w:r>
        <w:rPr>
          <w:b/>
          <w:color w:val="000000" w:themeColor="text1"/>
          <w:spacing w:val="20"/>
          <w:sz w:val="32"/>
          <w:szCs w:val="32"/>
        </w:rPr>
        <w:t xml:space="preserve">（实质性格式）</w:t>
      </w:r>
      <w:r/>
    </w:p>
    <w:p>
      <w:pP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致本项目采购单位 ：</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一、我单位全称为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，注册地点为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，统一社会信用代码为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，法定代表人（单位负责人）为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w:t>
      </w:r>
      <w:r>
        <w:rPr>
          <w:rFonts w:ascii="宋体" w:hAnsi="宋体" w:cs="楷体"/>
          <w:color w:val="000000" w:themeColor="text1"/>
          <w:sz w:val="24"/>
        </w:rPr>
        <w:t xml:space="preserve">        </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二、我单位具有独立承担民事责任的能力。</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三、我单位具有良好的商业信誉和健全的财务会计制度。</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四、我单位具有履行合同所必需的设备和专业技术能力。</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五、我单位有依法缴纳税收和社会保障资金的良好记录。</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七、我单位具备法律、行政法规规定的其他条件。</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jc w:val="cente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 </w:t>
      </w:r>
      <w:r>
        <w:rPr>
          <w:rFonts w:ascii="宋体" w:hAnsi="宋体" w:cs="楷体"/>
          <w:color w:val="000000" w:themeColor="text1"/>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p>
    <w:p>
      <w:pPr>
        <w:ind w:firstLine="432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p>
    <w:p>
      <w:pPr>
        <w:ind w:firstLine="480"/>
        <w:jc w:val="center"/>
        <w:spacing w:line="500" w:lineRule="exact"/>
        <w:rPr>
          <w:rFonts w:hint="eastAsia" w:ascii="宋体" w:hAnsi="宋体" w:cs="楷体"/>
          <w:color w:val="000000" w:themeColor="text1"/>
          <w:sz w:val="24"/>
        </w:rPr>
      </w:pPr>
      <w:r>
        <w:rPr>
          <w:rFonts w:ascii="宋体" w:hAnsi="宋体" w:cs="楷体"/>
          <w:color w:val="000000" w:themeColor="text1"/>
          <w:sz w:val="24"/>
        </w:rPr>
        <w:t xml:space="preserve">            </w:t>
      </w:r>
      <w:r>
        <w:rPr>
          <w:rFonts w:hint="eastAsia" w:ascii="宋体" w:hAnsi="宋体" w:cs="楷体"/>
          <w:color w:val="000000" w:themeColor="text1"/>
          <w:sz w:val="24"/>
        </w:rPr>
        <w:t xml:space="preserve">日期：</w:t>
      </w:r>
      <w:r>
        <w:rPr>
          <w:rFonts w:ascii="宋体" w:hAnsi="宋体" w:cs="楷体"/>
          <w:color w:val="000000" w:themeColor="text1"/>
          <w:sz w:val="24"/>
        </w:rPr>
        <w:t xml:space="preserve">    </w:t>
      </w:r>
      <w:r>
        <w:rPr>
          <w:rFonts w:hint="eastAsia" w:ascii="宋体" w:hAnsi="宋体" w:cs="楷体"/>
          <w:color w:val="000000" w:themeColor="text1"/>
          <w:sz w:val="24"/>
        </w:rPr>
        <w:t xml:space="preserve">年</w:t>
      </w:r>
      <w:r>
        <w:rPr>
          <w:rFonts w:ascii="宋体" w:hAnsi="宋体" w:cs="楷体"/>
          <w:color w:val="000000" w:themeColor="text1"/>
          <w:sz w:val="24"/>
        </w:rPr>
        <w:t xml:space="preserve">   </w:t>
      </w:r>
      <w:r>
        <w:rPr>
          <w:rFonts w:hint="eastAsia" w:ascii="宋体" w:hAnsi="宋体" w:cs="楷体"/>
          <w:color w:val="000000" w:themeColor="text1"/>
          <w:sz w:val="24"/>
        </w:rPr>
        <w:t xml:space="preserve">月</w:t>
      </w:r>
      <w:r>
        <w:rPr>
          <w:rFonts w:ascii="宋体" w:hAnsi="宋体" w:cs="楷体"/>
          <w:color w:val="000000" w:themeColor="text1"/>
          <w:sz w:val="24"/>
        </w:rPr>
        <w:t xml:space="preserve">   </w:t>
      </w:r>
      <w:r>
        <w:rPr>
          <w:rFonts w:hint="eastAsia" w:ascii="宋体" w:hAnsi="宋体" w:cs="楷体"/>
          <w:color w:val="000000" w:themeColor="text1"/>
          <w:sz w:val="24"/>
        </w:rPr>
        <w:t xml:space="preserve">日</w:t>
      </w:r>
      <w:r/>
    </w:p>
    <w:p>
      <w:pPr>
        <w:spacing w:line="440" w:lineRule="exact"/>
        <w:widowControl/>
        <w:rPr>
          <w:rFonts w:hint="eastAsia" w:ascii="宋体" w:hAnsi="宋体" w:cs="楷体"/>
          <w:color w:val="000000" w:themeColor="text1"/>
          <w:sz w:val="24"/>
        </w:rPr>
      </w:pPr>
      <w:r>
        <w:rPr>
          <w:rFonts w:hint="eastAsia" w:ascii="宋体" w:hAnsi="宋体" w:cs="楷体"/>
          <w:color w:val="000000" w:themeColor="text1"/>
          <w:sz w:val="24"/>
        </w:rPr>
      </w:r>
      <w:r/>
    </w:p>
    <w:p>
      <w:pPr>
        <w:spacing w:line="440" w:lineRule="exact"/>
        <w:widowControl/>
        <w:rPr>
          <w:rFonts w:hint="eastAsia" w:ascii="宋体" w:hAnsi="宋体"/>
          <w:b/>
          <w:color w:val="000000" w:themeColor="text1"/>
          <w:sz w:val="24"/>
        </w:rPr>
      </w:pPr>
      <w:r>
        <w:rPr>
          <w:rFonts w:hint="eastAsia" w:ascii="宋体" w:hAnsi="宋体"/>
          <w:b/>
          <w:color w:val="000000" w:themeColor="text1"/>
          <w:sz w:val="24"/>
        </w:rPr>
      </w:r>
      <w:r/>
    </w:p>
    <w:p>
      <w:pPr>
        <w:spacing w:line="440" w:lineRule="exact"/>
        <w:widowControl/>
        <w:rPr>
          <w:rFonts w:hint="eastAsia" w:ascii="宋体" w:hAnsi="宋体"/>
          <w:b/>
          <w:color w:val="000000" w:themeColor="text1"/>
          <w:sz w:val="24"/>
        </w:rPr>
      </w:pPr>
      <w:r>
        <w:rPr>
          <w:rFonts w:hint="eastAsia" w:ascii="宋体" w:hAnsi="宋体"/>
          <w:b/>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center"/>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十一、政府采购供应商信用承诺书</w:t>
      </w:r>
      <w:r>
        <w:rPr>
          <w:b/>
          <w:color w:val="000000" w:themeColor="text1"/>
          <w:spacing w:val="20"/>
          <w:sz w:val="32"/>
          <w:szCs w:val="32"/>
        </w:rPr>
        <w:t xml:space="preserve">（实质性格式）</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五、承诺本单位自觉接受行政管理部门、行业组织、社会公众、新闻舆论的监督。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七、承诺本单位在信用中国（江苏）网站中无违法违规、较重或严重失信记录。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八、承诺本单位提出政府采购质疑和投诉坚持依法依规、诚实信用原则。</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九、根据政府采购相关法律法规的规定需要作出的其他承诺。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000000" w:themeColor="text1"/>
          <w:sz w:val="24"/>
        </w:rPr>
      </w:pPr>
      <w:r>
        <w:rPr>
          <w:rFonts w:hint="eastAsia" w:ascii="宋体" w:hAnsi="宋体" w:cs="楷体"/>
          <w:color w:val="000000" w:themeColor="text1"/>
          <w:sz w:val="24"/>
        </w:rPr>
      </w:r>
      <w:r/>
    </w:p>
    <w:p>
      <w:pPr>
        <w:ind w:left="3780" w:firstLine="420"/>
        <w:spacing w:line="40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p>
    <w:p>
      <w:pPr>
        <w:ind w:firstLine="504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年   月   日</w:t>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十二、</w:t>
      </w:r>
      <w:r>
        <w:rPr>
          <w:b/>
          <w:color w:val="000000" w:themeColor="text1"/>
          <w:spacing w:val="20"/>
          <w:sz w:val="32"/>
          <w:szCs w:val="32"/>
        </w:rPr>
        <w:t xml:space="preserve">联合体</w:t>
      </w:r>
      <w:r>
        <w:rPr>
          <w:rFonts w:hint="eastAsia"/>
          <w:b/>
          <w:color w:val="000000" w:themeColor="text1"/>
          <w:spacing w:val="20"/>
          <w:sz w:val="32"/>
          <w:szCs w:val="32"/>
        </w:rPr>
        <w:t xml:space="preserve">协议</w:t>
      </w:r>
      <w:r>
        <w:rPr>
          <w:b/>
          <w:color w:val="000000" w:themeColor="text1"/>
          <w:spacing w:val="20"/>
          <w:sz w:val="32"/>
          <w:szCs w:val="32"/>
        </w:rPr>
        <w:t xml:space="preserve">（实质性格式）</w:t>
      </w:r>
      <w:r/>
    </w:p>
    <w:p>
      <w:pPr>
        <w:spacing w:line="560" w:lineRule="exact"/>
        <w:rPr>
          <w:rFonts w:hint="eastAsia" w:ascii="宋体" w:hAnsi="宋体"/>
          <w:color w:val="000000" w:themeColor="text1"/>
          <w:sz w:val="24"/>
          <w:szCs w:val="21"/>
        </w:rPr>
      </w:pPr>
      <w:r/>
      <w:bookmarkStart w:id="312" w:name="_Hlk149905720"/>
      <w:r>
        <w:rPr>
          <w:rFonts w:hint="eastAsia" w:ascii="宋体" w:hAnsi="宋体"/>
          <w:color w:val="000000" w:themeColor="text1"/>
          <w:sz w:val="24"/>
          <w:szCs w:val="21"/>
        </w:rPr>
        <w:t xml:space="preserve">（联合体中各供应商全称）在此达成以下协议：</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1</w:t>
      </w:r>
      <w:r>
        <w:rPr>
          <w:rFonts w:hint="eastAsia" w:ascii="宋体" w:hAnsi="宋体"/>
          <w:color w:val="000000" w:themeColor="text1"/>
          <w:sz w:val="24"/>
          <w:szCs w:val="21"/>
        </w:rPr>
        <w:t xml:space="preserve">、我们</w:t>
      </w:r>
      <w:r>
        <w:rPr>
          <w:rFonts w:hint="eastAsia" w:ascii="宋体" w:hAnsi="宋体"/>
          <w:color w:val="000000" w:themeColor="text1"/>
          <w:sz w:val="24"/>
          <w:szCs w:val="21"/>
          <w:u w:val="single"/>
        </w:rPr>
        <w:t xml:space="preserve"> （供应商1），（供应商2） ，</w:t>
      </w:r>
      <w:r>
        <w:rPr>
          <w:rFonts w:ascii="宋体" w:hAnsi="宋体"/>
          <w:color w:val="000000" w:themeColor="text1"/>
          <w:sz w:val="24"/>
          <w:szCs w:val="21"/>
          <w:u w:val="single"/>
        </w:rPr>
        <w:t xml:space="preserve">……</w:t>
      </w:r>
      <w:r>
        <w:rPr>
          <w:rFonts w:hint="eastAsia" w:ascii="宋体" w:hAnsi="宋体"/>
          <w:color w:val="000000" w:themeColor="text1"/>
          <w:sz w:val="24"/>
          <w:szCs w:val="21"/>
        </w:rPr>
        <w:t xml:space="preserve">自愿组成联合体，参加</w:t>
      </w:r>
      <w:r>
        <w:rPr>
          <w:rFonts w:hint="eastAsia"/>
          <w:color w:val="000000" w:themeColor="text1"/>
          <w:sz w:val="24"/>
        </w:rPr>
        <w:t xml:space="preserve">江苏信和工程建设管理房地产评估有限公司</w:t>
      </w:r>
      <w:r>
        <w:rPr>
          <w:rFonts w:hint="eastAsia" w:ascii="宋体" w:hAnsi="宋体"/>
          <w:color w:val="000000" w:themeColor="text1"/>
          <w:sz w:val="24"/>
          <w:szCs w:val="21"/>
        </w:rPr>
        <w:t xml:space="preserve">组织的采购编号为</w:t>
      </w:r>
      <w:r>
        <w:rPr>
          <w:rFonts w:hint="eastAsia" w:ascii="宋体" w:hAnsi="宋体"/>
          <w:color w:val="000000" w:themeColor="text1"/>
          <w:sz w:val="24"/>
          <w:szCs w:val="21"/>
          <w:u w:val="single"/>
        </w:rPr>
        <w:t xml:space="preserve">（编号全称），（项目全称）</w:t>
      </w:r>
      <w:r>
        <w:rPr>
          <w:rFonts w:hint="eastAsia" w:ascii="宋体" w:hAnsi="宋体"/>
          <w:color w:val="000000" w:themeColor="text1"/>
          <w:sz w:val="24"/>
          <w:szCs w:val="21"/>
        </w:rPr>
        <w:t xml:space="preserve">项目 的政府采购活动，我联合体指定</w:t>
      </w:r>
      <w:r>
        <w:rPr>
          <w:rFonts w:hint="eastAsia" w:ascii="宋体" w:hAnsi="宋体"/>
          <w:color w:val="000000" w:themeColor="text1"/>
          <w:sz w:val="24"/>
          <w:szCs w:val="21"/>
          <w:u w:val="single"/>
        </w:rPr>
        <w:t xml:space="preserve">（供应商*）</w:t>
      </w:r>
      <w:r>
        <w:rPr>
          <w:rFonts w:hint="eastAsia" w:ascii="宋体" w:hAnsi="宋体"/>
          <w:color w:val="000000" w:themeColor="text1"/>
          <w:sz w:val="24"/>
          <w:szCs w:val="21"/>
        </w:rPr>
        <w:t xml:space="preserve">为牵头单位（牵头单位必须为联合体成员）。</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2</w:t>
      </w:r>
      <w:r>
        <w:rPr>
          <w:rFonts w:hint="eastAsia" w:ascii="宋体" w:hAnsi="宋体"/>
          <w:color w:val="000000" w:themeColor="text1"/>
          <w:sz w:val="24"/>
          <w:szCs w:val="21"/>
        </w:rPr>
        <w:t xml:space="preserve">、若我们联合中标、成交，（供应商单位</w:t>
      </w:r>
      <w:r>
        <w:rPr>
          <w:rFonts w:ascii="宋体" w:hAnsi="宋体"/>
          <w:color w:val="000000" w:themeColor="text1"/>
          <w:sz w:val="24"/>
          <w:szCs w:val="21"/>
        </w:rPr>
        <w:t xml:space="preserve">1</w:t>
      </w:r>
      <w:r>
        <w:rPr>
          <w:rFonts w:hint="eastAsia" w:ascii="宋体" w:hAnsi="宋体"/>
          <w:color w:val="000000" w:themeColor="text1"/>
          <w:sz w:val="24"/>
          <w:szCs w:val="21"/>
        </w:rPr>
        <w:t xml:space="preserve">全称）实施项目中（工作内容）部分工作，并承担相应的责任。（供应商单位</w:t>
      </w:r>
      <w:r>
        <w:rPr>
          <w:rFonts w:ascii="宋体" w:hAnsi="宋体"/>
          <w:color w:val="000000" w:themeColor="text1"/>
          <w:sz w:val="24"/>
          <w:szCs w:val="21"/>
        </w:rPr>
        <w:t xml:space="preserve">2</w:t>
      </w:r>
      <w:r>
        <w:rPr>
          <w:rFonts w:hint="eastAsia" w:ascii="宋体" w:hAnsi="宋体"/>
          <w:color w:val="000000" w:themeColor="text1"/>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3</w:t>
      </w:r>
      <w:r>
        <w:rPr>
          <w:rFonts w:hint="eastAsia" w:ascii="宋体" w:hAnsi="宋体"/>
          <w:color w:val="000000" w:themeColor="text1"/>
          <w:sz w:val="24"/>
          <w:szCs w:val="21"/>
        </w:rPr>
        <w:t xml:space="preserve">、其中</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（小型、微型企业/残疾人福利性单位/监狱企业全称）为</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（小型、微型企业/残疾人福利性单位/监狱企业）企业，且我们约定该公司/单位所承担的合同金额将占本项目合同总金额的</w:t>
      </w:r>
      <w:r>
        <w:rPr>
          <w:rFonts w:ascii="宋体" w:hAnsi="宋体"/>
          <w:color w:val="000000" w:themeColor="text1"/>
          <w:sz w:val="24"/>
          <w:szCs w:val="21"/>
          <w:u w:val="single"/>
        </w:rPr>
        <w:t xml:space="preserve">  </w:t>
      </w:r>
      <w:r>
        <w:rPr>
          <w:rFonts w:ascii="宋体" w:hAnsi="宋体"/>
          <w:color w:val="000000" w:themeColor="text1"/>
          <w:sz w:val="24"/>
          <w:szCs w:val="21"/>
        </w:rPr>
        <w:t xml:space="preserve"> %</w:t>
      </w:r>
      <w:r>
        <w:rPr>
          <w:rFonts w:hint="eastAsia" w:ascii="宋体" w:hAnsi="宋体"/>
          <w:color w:val="000000" w:themeColor="text1"/>
          <w:sz w:val="24"/>
          <w:szCs w:val="21"/>
        </w:rPr>
        <w:t xml:space="preserve">。</w:t>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w:t>
      </w:r>
      <w:r/>
    </w:p>
    <w:p>
      <w:pPr>
        <w:ind w:firstLine="645"/>
        <w:jc w:val="right"/>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联合体中各供应商全称（公章）：</w:t>
      </w:r>
      <w:r>
        <w:rPr>
          <w:rFonts w:ascii="宋体" w:hAnsi="宋体"/>
          <w:color w:val="000000" w:themeColor="text1"/>
          <w:sz w:val="24"/>
          <w:szCs w:val="21"/>
        </w:rPr>
        <w:t xml:space="preserve">     </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日期：</w:t>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r>
      <w:bookmarkEnd w:id="312"/>
      <w:r/>
      <w:r/>
    </w:p>
    <w:p>
      <w:pPr>
        <w:ind w:left="480"/>
        <w:jc w:val="right"/>
        <w:spacing w:line="360" w:lineRule="auto"/>
        <w:rPr>
          <w:b/>
          <w:color w:val="000000" w:themeColor="text1"/>
          <w:sz w:val="24"/>
        </w:rPr>
      </w:pPr>
      <w:r>
        <w:rPr>
          <w:b/>
          <w:color w:val="000000" w:themeColor="text1"/>
          <w:sz w:val="24"/>
        </w:rPr>
      </w:r>
      <w:r/>
    </w:p>
    <w:p>
      <w:pPr>
        <w:ind w:firstLine="480"/>
        <w:spacing w:line="360" w:lineRule="auto"/>
        <w:tabs>
          <w:tab w:val="left" w:pos="8280" w:leader="none"/>
        </w:tabs>
        <w:rPr>
          <w:color w:val="000000" w:themeColor="text1"/>
          <w:sz w:val="24"/>
        </w:rPr>
      </w:pPr>
      <w:r>
        <w:rPr>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十三、投标函</w:t>
      </w:r>
      <w:r>
        <w:rPr>
          <w:b/>
          <w:color w:val="000000" w:themeColor="text1"/>
          <w:spacing w:val="20"/>
          <w:sz w:val="32"/>
          <w:szCs w:val="32"/>
        </w:rPr>
        <w:t xml:space="preserve">（实质性格式）</w:t>
      </w:r>
      <w:r/>
    </w:p>
    <w:p>
      <w:pPr>
        <w:jc w:val="left"/>
        <w:spacing w:line="420" w:lineRule="exact"/>
        <w:rPr>
          <w:rFonts w:hint="eastAsia" w:ascii="宋体" w:hAnsi="宋体"/>
          <w:color w:val="000000" w:themeColor="text1"/>
          <w:sz w:val="24"/>
          <w:szCs w:val="21"/>
          <w:u w:val="single"/>
        </w:rPr>
      </w:pPr>
      <w:r>
        <w:rPr>
          <w:rFonts w:hint="eastAsia" w:ascii="宋体" w:hAnsi="宋体"/>
          <w:color w:val="000000" w:themeColor="text1"/>
          <w:sz w:val="24"/>
          <w:szCs w:val="21"/>
        </w:rPr>
        <w:t xml:space="preserve">致： </w:t>
      </w:r>
      <w:r>
        <w:rPr>
          <w:rFonts w:ascii="宋体" w:hAnsi="宋体"/>
          <w:color w:val="000000" w:themeColor="text1"/>
          <w:sz w:val="24"/>
          <w:szCs w:val="21"/>
          <w:u w:val="single"/>
        </w:rPr>
        <w:t xml:space="preserve">                    </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根据贵方的JSZC-</w:t>
      </w:r>
      <w:r>
        <w:rPr>
          <w:rFonts w:hint="eastAsia" w:ascii="宋体" w:hAnsi="宋体"/>
          <w:b/>
          <w:color w:val="000000" w:themeColor="text1"/>
          <w:sz w:val="36"/>
          <w:u w:val="single"/>
        </w:rPr>
        <w:t xml:space="preserve">            </w:t>
      </w:r>
      <w:r>
        <w:rPr>
          <w:rFonts w:hint="eastAsia" w:ascii="宋体" w:hAnsi="宋体"/>
          <w:color w:val="000000" w:themeColor="text1"/>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据此函，__________签字人兹宣布同意如下：</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1.按招标文件规定的各项要求，向采购人提供所需货物（包含与货物相关的服务）或服务。</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2.我们完全理解贵方不一定将合同授予最低报价的投标人。</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5</w:t>
      </w:r>
      <w:r>
        <w:rPr>
          <w:rFonts w:hint="eastAsia" w:ascii="宋体" w:hAnsi="宋体"/>
          <w:color w:val="000000" w:themeColor="text1"/>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6</w:t>
      </w:r>
      <w:r>
        <w:rPr>
          <w:rFonts w:hint="eastAsia" w:ascii="宋体" w:hAnsi="宋体"/>
          <w:color w:val="000000" w:themeColor="text1"/>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7</w:t>
      </w:r>
      <w:r>
        <w:rPr>
          <w:rFonts w:hint="eastAsia" w:ascii="宋体" w:hAnsi="宋体"/>
          <w:color w:val="000000" w:themeColor="text1"/>
          <w:sz w:val="24"/>
          <w:szCs w:val="21"/>
        </w:rPr>
        <w:t xml:space="preserve">.与本投标有关的正式通讯地址为：</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地          址：</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邮          编：</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电          话：</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传          真：</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投标人开户行：</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账          号： </w:t>
      </w:r>
      <w:r/>
    </w:p>
    <w:p>
      <w:pPr>
        <w:rPr>
          <w:color w:val="000000" w:themeColor="text1"/>
        </w:rPr>
      </w:pPr>
      <w:r>
        <w:rPr>
          <w:color w:val="000000" w:themeColor="text1"/>
        </w:rPr>
      </w:r>
      <w:r/>
    </w:p>
    <w:p>
      <w:pPr>
        <w:rPr>
          <w:color w:val="000000" w:themeColor="text1"/>
        </w:rPr>
      </w:pPr>
      <w:r>
        <w:rPr>
          <w:color w:val="000000" w:themeColor="text1"/>
        </w:rPr>
      </w:r>
      <w:r/>
    </w:p>
    <w:p>
      <w:pPr>
        <w:ind w:left="3360" w:firstLine="420"/>
        <w:rPr>
          <w:color w:val="000000" w:themeColor="text1"/>
        </w:rPr>
      </w:pPr>
      <w:r/>
      <w:bookmarkStart w:id="313" w:name="_Hlk149905800"/>
      <w:r>
        <w:rPr>
          <w:rFonts w:hint="eastAsia" w:ascii="宋体" w:hAnsi="宋体"/>
          <w:bCs/>
          <w:color w:val="000000" w:themeColor="text1"/>
        </w:rPr>
        <w:t xml:space="preserve">投标单位名称：</w:t>
      </w:r>
      <w:r>
        <w:rPr>
          <w:rFonts w:hint="eastAsia" w:ascii="宋体" w:hAnsi="宋体" w:cs="楷体"/>
          <w:color w:val="000000" w:themeColor="text1"/>
        </w:rPr>
        <w:t xml:space="preserve">（加盖CA电子公章）</w:t>
      </w:r>
      <w:bookmarkEnd w:id="313"/>
      <w:r/>
      <w:r/>
    </w:p>
    <w:p>
      <w:pPr>
        <w:ind w:left="3780" w:firstLine="42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日期：________年____月____日</w:t>
      </w:r>
      <w:r/>
    </w:p>
    <w:p>
      <w:pPr>
        <w:rPr>
          <w:rFonts w:ascii="Times New Roman" w:hAnsi="Times New Roman"/>
          <w:color w:val="000000" w:themeColor="text1"/>
          <w:sz w:val="20"/>
          <w:szCs w:val="20"/>
        </w:rPr>
      </w:pPr>
      <w:r>
        <w:rPr>
          <w:rFonts w:ascii="Times New Roman" w:hAnsi="Times New Roman"/>
          <w:color w:val="000000" w:themeColor="text1"/>
          <w:sz w:val="20"/>
          <w:szCs w:val="20"/>
        </w:rPr>
      </w:r>
      <w:r/>
    </w:p>
    <w:p>
      <w:pPr>
        <w:rPr>
          <w:color w:val="000000" w:themeColor="text1"/>
        </w:rPr>
      </w:pPr>
      <w:r>
        <w:rPr>
          <w:color w:val="000000" w:themeColor="text1"/>
        </w:rPr>
      </w:r>
      <w:r/>
    </w:p>
    <w:p>
      <w:pPr>
        <w:rPr>
          <w:color w:val="000000" w:themeColor="text1"/>
        </w:rPr>
      </w:pPr>
      <w:r>
        <w:rPr>
          <w:color w:val="000000" w:themeColor="text1"/>
        </w:rPr>
      </w:r>
      <w:r/>
    </w:p>
    <w:p>
      <w:pPr>
        <w:jc w:val="center"/>
        <w:rPr>
          <w:b/>
          <w:color w:val="000000" w:themeColor="text1"/>
          <w:spacing w:val="20"/>
          <w:sz w:val="32"/>
          <w:szCs w:val="32"/>
        </w:rPr>
      </w:pPr>
      <w:r>
        <w:rPr>
          <w:b/>
          <w:color w:val="000000" w:themeColor="text1"/>
          <w:spacing w:val="20"/>
          <w:sz w:val="32"/>
          <w:szCs w:val="32"/>
        </w:rPr>
      </w:r>
      <w:r/>
    </w:p>
    <w:p>
      <w:pPr>
        <w:jc w:val="center"/>
        <w:rPr>
          <w:b/>
          <w:color w:val="000000" w:themeColor="text1"/>
          <w:spacing w:val="20"/>
          <w:sz w:val="32"/>
          <w:szCs w:val="32"/>
        </w:rPr>
      </w:pPr>
      <w:r>
        <w:rPr>
          <w:b/>
          <w:color w:val="000000" w:themeColor="text1"/>
          <w:spacing w:val="20"/>
          <w:sz w:val="32"/>
          <w:szCs w:val="32"/>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十四、技术偏离表</w:t>
      </w:r>
      <w:r>
        <w:rPr>
          <w:b/>
          <w:color w:val="000000" w:themeColor="text1"/>
          <w:spacing w:val="20"/>
          <w:sz w:val="32"/>
          <w:szCs w:val="32"/>
        </w:rPr>
        <w:t xml:space="preserve">（实质性格式）</w:t>
      </w:r>
      <w:r/>
    </w:p>
    <w:p>
      <w:pPr>
        <w:jc w:val="center"/>
        <w:rPr>
          <w:color w:val="000000" w:themeColor="text1"/>
          <w:sz w:val="30"/>
          <w:szCs w:val="30"/>
        </w:rPr>
      </w:pPr>
      <w:r>
        <w:rPr>
          <w:color w:val="000000" w:themeColor="text1"/>
          <w:sz w:val="30"/>
          <w:szCs w:val="30"/>
        </w:rPr>
      </w:r>
      <w:r/>
    </w:p>
    <w:p>
      <w:pPr>
        <w:jc w:val="center"/>
        <w:rPr>
          <w:color w:val="000000" w:themeColor="text1"/>
          <w:sz w:val="36"/>
          <w:szCs w:val="36"/>
        </w:rPr>
      </w:pPr>
      <w:r>
        <w:rPr>
          <w:color w:val="000000" w:themeColor="text1"/>
          <w:sz w:val="36"/>
          <w:szCs w:val="36"/>
        </w:rPr>
      </w:r>
      <w:r/>
    </w:p>
    <w:p>
      <w:pPr>
        <w:ind w:firstLine="360"/>
        <w:jc w:val="left"/>
        <w:spacing w:line="360" w:lineRule="auto"/>
        <w:tabs>
          <w:tab w:val="left" w:pos="1800" w:leader="none"/>
          <w:tab w:val="left" w:pos="5580" w:leader="none"/>
        </w:tabs>
        <w:rPr>
          <w:color w:val="000000" w:themeColor="text1"/>
          <w:sz w:val="24"/>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_____________________ </w:t>
      </w:r>
      <w:r/>
    </w:p>
    <w:p>
      <w:pPr>
        <w:ind w:firstLine="36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 </w:t>
      </w:r>
      <w:r>
        <w:rPr>
          <w:color w:val="000000" w:themeColor="text1"/>
          <w:sz w:val="24"/>
        </w:rPr>
        <w:t xml:space="preserve">项目名称：</w:t>
      </w:r>
      <w:r>
        <w:rPr>
          <w:color w:val="000000" w:themeColor="text1"/>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color w:val="000000" w:themeColor="text1"/>
                <w:sz w:val="24"/>
              </w:rPr>
            </w:pPr>
            <w:r>
              <w:rPr>
                <w:rFonts w:hint="eastAsia"/>
                <w:b/>
                <w:bCs/>
                <w:color w:val="000000" w:themeColor="text1"/>
                <w:sz w:val="24"/>
              </w:rPr>
              <w:t xml:space="preserve">对本项目采购文件要求的偏离情况</w:t>
            </w:r>
            <w:r>
              <w:rPr>
                <w:b/>
                <w:bCs/>
                <w:color w:val="000000" w:themeColor="text1"/>
                <w:sz w:val="24"/>
              </w:rPr>
              <w:t xml:space="preserve">(</w:t>
            </w:r>
            <w:r>
              <w:rPr>
                <w:rFonts w:hint="eastAsia"/>
                <w:b/>
                <w:bCs/>
                <w:color w:val="000000" w:themeColor="text1"/>
                <w:sz w:val="24"/>
              </w:rPr>
              <w:t xml:space="preserve">请进行勾选</w:t>
            </w:r>
            <w:r>
              <w:rPr>
                <w:b/>
                <w:bCs/>
                <w:color w:val="000000" w:themeColor="text1"/>
                <w:sz w:val="24"/>
              </w:rPr>
              <w:t xml:space="preserve">)</w:t>
            </w:r>
            <w:r>
              <w:rPr>
                <w:rFonts w:hint="eastAsia"/>
                <w:b/>
                <w:bCs/>
                <w:color w:val="000000" w:themeColor="text1"/>
                <w:sz w:val="24"/>
              </w:rPr>
              <w:t xml:space="preserve">：</w:t>
            </w:r>
            <w:r/>
          </w:p>
          <w:p>
            <w:pPr>
              <w:rPr>
                <w:color w:val="000000" w:themeColor="text1"/>
                <w:sz w:val="24"/>
              </w:rPr>
            </w:pPr>
            <w:r>
              <w:rPr>
                <w:rFonts w:hint="eastAsia"/>
                <w:color w:val="000000" w:themeColor="text1"/>
                <w:sz w:val="24"/>
              </w:rPr>
              <w:t xml:space="preserve">□无偏离（如无偏离，仅勾选无偏离即可）</w:t>
            </w:r>
            <w:r/>
          </w:p>
          <w:p>
            <w:pPr>
              <w:rPr>
                <w:color w:val="000000" w:themeColor="text1"/>
                <w:sz w:val="24"/>
              </w:rPr>
            </w:pPr>
            <w:r>
              <w:rPr>
                <w:rFonts w:hint="eastAsia"/>
                <w:color w:val="000000" w:themeColor="text1"/>
                <w:sz w:val="24"/>
              </w:rPr>
              <w:t xml:space="preserve">□有偏离（如有偏离，则应在本表中对</w:t>
            </w:r>
            <w:r>
              <w:rPr>
                <w:rFonts w:hint="eastAsia"/>
                <w:b/>
                <w:bCs/>
                <w:color w:val="000000" w:themeColor="text1"/>
                <w:sz w:val="24"/>
              </w:rPr>
              <w:t xml:space="preserve">偏离项</w:t>
            </w:r>
            <w:r>
              <w:rPr>
                <w:rFonts w:hint="eastAsia"/>
                <w:color w:val="000000" w:themeColor="text1"/>
                <w:sz w:val="24"/>
              </w:rPr>
              <w:t xml:space="preserve">逐一罗列）</w:t>
            </w:r>
            <w:r/>
          </w:p>
        </w:tc>
      </w:tr>
      <w:tr>
        <w:trPr>
          <w:jc w:val="center"/>
          <w:trHeight w:val="1053"/>
        </w:trPr>
        <w:tc>
          <w:tcPr>
            <w:tcW w:w="775" w:type="dxa"/>
            <w:vAlign w:val="center"/>
            <w:textDirection w:val="lrTb"/>
            <w:noWrap w:val="false"/>
          </w:tcPr>
          <w:p>
            <w:pPr>
              <w:jc w:val="center"/>
              <w:rPr>
                <w:color w:val="000000" w:themeColor="text1"/>
                <w:sz w:val="24"/>
              </w:rPr>
            </w:pPr>
            <w:r>
              <w:rPr>
                <w:color w:val="000000" w:themeColor="text1"/>
                <w:sz w:val="24"/>
              </w:rPr>
              <w:t xml:space="preserve">序号</w:t>
            </w:r>
            <w:r/>
          </w:p>
        </w:tc>
        <w:tc>
          <w:tcPr>
            <w:tcW w:w="1482" w:type="dxa"/>
            <w:vAlign w:val="center"/>
            <w:textDirection w:val="lrTb"/>
            <w:noWrap w:val="false"/>
          </w:tcPr>
          <w:p>
            <w:pPr>
              <w:jc w:val="center"/>
              <w:rPr>
                <w:color w:val="000000" w:themeColor="text1"/>
                <w:sz w:val="24"/>
              </w:rPr>
            </w:pPr>
            <w:r>
              <w:rPr>
                <w:rFonts w:hint="eastAsia"/>
                <w:color w:val="000000" w:themeColor="text1"/>
                <w:sz w:val="24"/>
              </w:rPr>
              <w:t xml:space="preserve">招标</w:t>
            </w:r>
            <w:r>
              <w:rPr>
                <w:color w:val="000000" w:themeColor="text1"/>
                <w:sz w:val="24"/>
              </w:rPr>
              <w:t xml:space="preserve">文件条目号</w:t>
            </w:r>
            <w:r>
              <w:rPr>
                <w:color w:val="000000" w:themeColor="text1"/>
                <w:sz w:val="24"/>
              </w:rPr>
              <w:t xml:space="preserve">(</w:t>
            </w:r>
            <w:r>
              <w:rPr>
                <w:color w:val="000000" w:themeColor="text1"/>
                <w:sz w:val="24"/>
              </w:rPr>
              <w:t xml:space="preserve">页码</w:t>
            </w:r>
            <w:r>
              <w:rPr>
                <w:color w:val="000000" w:themeColor="text1"/>
                <w:sz w:val="24"/>
              </w:rPr>
              <w:t xml:space="preserve">)</w:t>
            </w:r>
            <w:r/>
          </w:p>
        </w:tc>
        <w:tc>
          <w:tcPr>
            <w:tcW w:w="2384" w:type="dxa"/>
            <w:vAlign w:val="center"/>
            <w:textDirection w:val="lrTb"/>
            <w:noWrap w:val="false"/>
          </w:tcPr>
          <w:p>
            <w:pPr>
              <w:jc w:val="center"/>
              <w:rPr>
                <w:color w:val="000000" w:themeColor="text1"/>
                <w:sz w:val="24"/>
              </w:rPr>
            </w:pPr>
            <w:r>
              <w:rPr>
                <w:rFonts w:hint="eastAsia"/>
                <w:color w:val="000000" w:themeColor="text1"/>
                <w:sz w:val="24"/>
              </w:rPr>
              <w:t xml:space="preserve">招标</w:t>
            </w:r>
            <w:r>
              <w:rPr>
                <w:color w:val="000000" w:themeColor="text1"/>
                <w:sz w:val="24"/>
              </w:rPr>
              <w:t xml:space="preserve">文件要求</w:t>
            </w:r>
            <w:r/>
          </w:p>
        </w:tc>
        <w:tc>
          <w:tcPr>
            <w:tcW w:w="2126" w:type="dxa"/>
            <w:vAlign w:val="center"/>
            <w:textDirection w:val="lrTb"/>
            <w:noWrap w:val="false"/>
          </w:tcPr>
          <w:p>
            <w:pPr>
              <w:jc w:val="center"/>
              <w:rPr>
                <w:color w:val="000000" w:themeColor="text1"/>
                <w:sz w:val="24"/>
              </w:rPr>
            </w:pPr>
            <w:r>
              <w:rPr>
                <w:color w:val="000000" w:themeColor="text1"/>
                <w:sz w:val="24"/>
              </w:rPr>
              <w:t xml:space="preserve">响应内容</w:t>
            </w:r>
            <w:r/>
          </w:p>
        </w:tc>
        <w:tc>
          <w:tcPr>
            <w:tcW w:w="1875"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szCs w:val="21"/>
              </w:rPr>
              <w:t xml:space="preserve">（据实填写）</w:t>
            </w:r>
            <w:r/>
          </w:p>
        </w:tc>
        <w:tc>
          <w:tcPr>
            <w:tcW w:w="1009"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t xml:space="preserve">注：</w:t>
      </w:r>
      <w:r/>
    </w:p>
    <w:p>
      <w:pPr>
        <w:jc w:val="left"/>
        <w:tabs>
          <w:tab w:val="left" w:pos="1800" w:leader="none"/>
          <w:tab w:val="left" w:pos="5580" w:leader="none"/>
        </w:tabs>
        <w:rPr>
          <w:color w:val="000000" w:themeColor="text1"/>
          <w:sz w:val="24"/>
        </w:rPr>
      </w:pPr>
      <w:r>
        <w:rPr>
          <w:rFonts w:hint="eastAsia"/>
          <w:color w:val="000000" w:themeColor="text1"/>
          <w:sz w:val="24"/>
        </w:rPr>
        <w:t xml:space="preserve">1.</w:t>
      </w:r>
      <w:r>
        <w:rPr>
          <w:color w:val="000000" w:themeColor="text1"/>
          <w:sz w:val="24"/>
        </w:rPr>
        <w:t xml:space="preserve"> </w:t>
      </w:r>
      <w:r>
        <w:rPr>
          <w:color w:val="000000" w:themeColor="text1"/>
          <w:sz w:val="24"/>
        </w:rPr>
        <w:t xml:space="preserve">对</w:t>
      </w:r>
      <w:r>
        <w:rPr>
          <w:rFonts w:hint="eastAsia"/>
          <w:color w:val="000000" w:themeColor="text1"/>
          <w:sz w:val="24"/>
        </w:rPr>
        <w:t xml:space="preserve">招标</w:t>
      </w:r>
      <w:r>
        <w:rPr>
          <w:color w:val="000000" w:themeColor="text1"/>
          <w:sz w:val="24"/>
        </w:rPr>
        <w:t xml:space="preserve">文件中的所有</w:t>
      </w:r>
      <w:r>
        <w:rPr>
          <w:rFonts w:hint="eastAsia"/>
          <w:color w:val="000000" w:themeColor="text1"/>
          <w:sz w:val="24"/>
        </w:rPr>
        <w:t xml:space="preserve">技术参数</w:t>
      </w:r>
      <w:r>
        <w:rPr>
          <w:color w:val="000000" w:themeColor="text1"/>
          <w:sz w:val="24"/>
        </w:rPr>
        <w:t xml:space="preserve">要求，除本表所列明的所有偏离外，均视作</w:t>
      </w:r>
      <w:r>
        <w:rPr>
          <w:rFonts w:hint="eastAsia"/>
          <w:color w:val="000000" w:themeColor="text1"/>
          <w:sz w:val="24"/>
        </w:rPr>
        <w:t xml:space="preserve">投标人</w:t>
      </w:r>
      <w:r>
        <w:rPr>
          <w:color w:val="000000" w:themeColor="text1"/>
          <w:sz w:val="24"/>
        </w:rPr>
        <w:t xml:space="preserve">已对之理解和</w:t>
      </w:r>
      <w:r>
        <w:rPr>
          <w:rFonts w:hint="eastAsia"/>
          <w:color w:val="000000" w:themeColor="text1"/>
          <w:sz w:val="24"/>
        </w:rPr>
        <w:t xml:space="preserve">响应</w:t>
      </w:r>
      <w:r>
        <w:rPr>
          <w:color w:val="000000" w:themeColor="text1"/>
          <w:sz w:val="24"/>
        </w:rPr>
        <w:t xml:space="preserve">。</w:t>
      </w:r>
      <w:r/>
    </w:p>
    <w:p>
      <w:pPr>
        <w:jc w:val="left"/>
        <w:tabs>
          <w:tab w:val="left" w:pos="1800" w:leader="none"/>
          <w:tab w:val="left" w:pos="5580" w:leader="none"/>
        </w:tabs>
        <w:rPr>
          <w:color w:val="000000" w:themeColor="text1"/>
          <w:sz w:val="24"/>
        </w:rPr>
      </w:pPr>
      <w:r>
        <w:rPr>
          <w:color w:val="000000" w:themeColor="text1"/>
          <w:sz w:val="24"/>
        </w:rPr>
        <w:t xml:space="preserve">2.</w:t>
      </w:r>
      <w:r>
        <w:rPr>
          <w:rFonts w:hint="eastAsia"/>
          <w:color w:val="000000" w:themeColor="text1"/>
          <w:sz w:val="24"/>
        </w:rPr>
        <w:t xml:space="preserve">“偏离情况”列应据实填写“正偏离”或“负偏离”。</w:t>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firstLine="480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249"/>
        <w:spacing w:line="400" w:lineRule="exact"/>
        <w:rPr>
          <w:b/>
          <w:bCs/>
          <w:color w:val="000000" w:themeColor="text1"/>
          <w:sz w:val="32"/>
          <w:szCs w:val="32"/>
        </w:rPr>
        <w:outlineLvl w:val="1"/>
      </w:pPr>
      <w:r>
        <w:rPr>
          <w:rFonts w:hint="eastAsia"/>
          <w:b/>
          <w:bCs/>
          <w:color w:val="000000" w:themeColor="text1"/>
          <w:sz w:val="32"/>
          <w:szCs w:val="32"/>
        </w:rPr>
        <w:t xml:space="preserve">十五、合同条款偏离表</w:t>
      </w:r>
      <w:r>
        <w:rPr>
          <w:b/>
          <w:bCs/>
          <w:color w:val="000000" w:themeColor="text1"/>
          <w:sz w:val="32"/>
          <w:szCs w:val="32"/>
        </w:rPr>
        <w:t xml:space="preserve">（实质性格式）</w:t>
      </w:r>
      <w:r/>
    </w:p>
    <w:p>
      <w:pPr>
        <w:spacing w:line="360" w:lineRule="auto"/>
        <w:rPr>
          <w:color w:val="000000" w:themeColor="text1"/>
          <w:sz w:val="24"/>
          <w:szCs w:val="20"/>
        </w:rPr>
      </w:pPr>
      <w:r>
        <w:rPr>
          <w:color w:val="000000" w:themeColor="text1"/>
          <w:sz w:val="24"/>
          <w:szCs w:val="20"/>
        </w:rPr>
      </w:r>
      <w:r/>
    </w:p>
    <w:p>
      <w:pPr>
        <w:ind w:firstLine="360"/>
        <w:jc w:val="left"/>
        <w:spacing w:line="360" w:lineRule="auto"/>
        <w:tabs>
          <w:tab w:val="left" w:pos="1800" w:leader="none"/>
          <w:tab w:val="left" w:pos="5580" w:leader="none"/>
        </w:tabs>
        <w:rPr>
          <w:color w:val="000000" w:themeColor="text1"/>
          <w:sz w:val="24"/>
        </w:rPr>
      </w:pPr>
      <w:r>
        <w:rPr>
          <w:rFonts w:hint="eastAsia"/>
          <w:color w:val="000000" w:themeColor="text1"/>
          <w:sz w:val="24"/>
        </w:rPr>
        <w:t xml:space="preserve">项目编号：</w:t>
      </w:r>
      <w:r>
        <w:rPr>
          <w:color w:val="000000" w:themeColor="text1"/>
          <w:sz w:val="24"/>
        </w:rPr>
        <w:t xml:space="preserve">_______________     </w:t>
      </w:r>
      <w:r>
        <w:rPr>
          <w:color w:val="000000" w:themeColor="text1"/>
          <w:sz w:val="24"/>
        </w:rPr>
        <w:t xml:space="preserve">项目名称：</w:t>
      </w:r>
      <w:r>
        <w:rPr>
          <w:color w:val="000000" w:themeColor="text1"/>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 w:type="dxa"/>
          <w:right w:w="10" w:type="dxa"/>
        </w:tblCellMar>
        <w:tblLook w:val="04A0" w:firstRow="1" w:lastRow="0" w:firstColumn="1" w:lastColumn="0" w:noHBand="0" w:noVBand="1"/>
      </w:tblPr>
      <w:tblGrid>
        <w:gridCol w:w="749"/>
        <w:gridCol w:w="1182"/>
        <w:gridCol w:w="1747"/>
        <w:gridCol w:w="1748"/>
        <w:gridCol w:w="2167"/>
        <w:gridCol w:w="709"/>
      </w:tblGrid>
      <w:tr>
        <w:trPr>
          <w:jc w:val="center"/>
          <w:trHeight w:val="930"/>
        </w:trPr>
        <w:tc>
          <w:tcPr>
            <w:gridSpan w:val="6"/>
            <w:tcW w:w="0" w:type="auto"/>
            <w:vAlign w:val="center"/>
            <w:textDirection w:val="lrTb"/>
            <w:noWrap w:val="false"/>
          </w:tcPr>
          <w:p>
            <w:pPr>
              <w:jc w:val="left"/>
              <w:rPr>
                <w:b/>
                <w:color w:val="000000" w:themeColor="text1"/>
                <w:sz w:val="24"/>
              </w:rPr>
            </w:pPr>
            <w:r>
              <w:rPr>
                <w:rFonts w:hint="eastAsia"/>
                <w:b/>
                <w:color w:val="000000" w:themeColor="text1"/>
                <w:sz w:val="24"/>
              </w:rPr>
              <w:t xml:space="preserve">对本项目合同条款的偏离情况（请进行勾选）：</w:t>
            </w:r>
            <w:r/>
          </w:p>
          <w:p>
            <w:pPr>
              <w:jc w:val="left"/>
              <w:rPr>
                <w:b/>
                <w:color w:val="000000" w:themeColor="text1"/>
                <w:sz w:val="24"/>
              </w:rPr>
            </w:pPr>
            <w:r>
              <w:rPr>
                <w:b/>
                <w:color w:val="000000" w:themeColor="text1"/>
                <w:sz w:val="24"/>
              </w:rPr>
              <w:t xml:space="preserve">□</w:t>
            </w:r>
            <w:r>
              <w:rPr>
                <w:b/>
                <w:color w:val="000000" w:themeColor="text1"/>
                <w:sz w:val="24"/>
              </w:rPr>
              <w:t xml:space="preserve">无偏离</w:t>
            </w:r>
            <w:r>
              <w:rPr>
                <w:color w:val="000000" w:themeColor="text1"/>
                <w:sz w:val="24"/>
              </w:rPr>
              <w:t xml:space="preserve">（</w:t>
            </w:r>
            <w:r>
              <w:rPr>
                <w:color w:val="000000" w:themeColor="text1"/>
                <w:sz w:val="24"/>
                <w:szCs w:val="21"/>
              </w:rPr>
              <w:t xml:space="preserve">如无偏离，仅勾选无偏离即可</w:t>
            </w:r>
            <w:r>
              <w:rPr>
                <w:color w:val="000000" w:themeColor="text1"/>
                <w:sz w:val="24"/>
              </w:rPr>
              <w:t xml:space="preserve">）</w:t>
            </w:r>
            <w:r/>
          </w:p>
          <w:p>
            <w:pPr>
              <w:jc w:val="left"/>
              <w:rPr>
                <w:color w:val="000000" w:themeColor="text1"/>
                <w:sz w:val="24"/>
              </w:rPr>
            </w:pPr>
            <w:r>
              <w:rPr>
                <w:b/>
                <w:color w:val="000000" w:themeColor="text1"/>
                <w:sz w:val="24"/>
              </w:rPr>
              <w:t xml:space="preserve">□</w:t>
            </w:r>
            <w:r>
              <w:rPr>
                <w:b/>
                <w:color w:val="000000" w:themeColor="text1"/>
                <w:sz w:val="24"/>
              </w:rPr>
              <w:t xml:space="preserve">有偏离</w:t>
            </w:r>
            <w:r>
              <w:rPr>
                <w:color w:val="000000" w:themeColor="text1"/>
                <w:sz w:val="24"/>
              </w:rPr>
              <w:t xml:space="preserve">（</w:t>
            </w:r>
            <w:r>
              <w:rPr>
                <w:color w:val="000000" w:themeColor="text1"/>
                <w:sz w:val="24"/>
                <w:szCs w:val="21"/>
              </w:rPr>
              <w:t xml:space="preserve">如有负偏离，</w:t>
            </w:r>
            <w:r>
              <w:rPr>
                <w:color w:val="000000" w:themeColor="text1"/>
                <w:sz w:val="24"/>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t xml:space="preserve">序号</w:t>
            </w:r>
            <w:r/>
          </w:p>
        </w:tc>
        <w:tc>
          <w:tcPr>
            <w:tcW w:w="1301" w:type="dxa"/>
            <w:vAlign w:val="center"/>
            <w:textDirection w:val="lrTb"/>
            <w:noWrap w:val="false"/>
          </w:tcPr>
          <w:p>
            <w:pPr>
              <w:jc w:val="center"/>
              <w:rPr>
                <w:color w:val="000000" w:themeColor="text1"/>
                <w:sz w:val="24"/>
              </w:rPr>
            </w:pPr>
            <w:r>
              <w:rPr>
                <w:rFonts w:hint="eastAsia"/>
                <w:color w:val="000000" w:themeColor="text1"/>
                <w:sz w:val="24"/>
                <w:szCs w:val="21"/>
              </w:rPr>
              <w:t xml:space="preserve">采购</w:t>
            </w:r>
            <w:r>
              <w:rPr>
                <w:color w:val="000000" w:themeColor="text1"/>
                <w:sz w:val="24"/>
                <w:szCs w:val="21"/>
              </w:rPr>
              <w:t xml:space="preserve">文件</w:t>
            </w:r>
            <w:r>
              <w:rPr>
                <w:color w:val="000000" w:themeColor="text1"/>
                <w:sz w:val="24"/>
              </w:rPr>
              <w:t xml:space="preserve">条目号（页码）</w:t>
            </w:r>
            <w:r/>
          </w:p>
        </w:tc>
        <w:tc>
          <w:tcPr>
            <w:tcW w:w="2007" w:type="dxa"/>
            <w:vAlign w:val="center"/>
            <w:textDirection w:val="lrTb"/>
            <w:noWrap w:val="false"/>
          </w:tcPr>
          <w:p>
            <w:pPr>
              <w:jc w:val="center"/>
              <w:rPr>
                <w:color w:val="000000" w:themeColor="text1"/>
                <w:sz w:val="24"/>
              </w:rPr>
            </w:pPr>
            <w:r>
              <w:rPr>
                <w:rFonts w:hint="eastAsia"/>
                <w:color w:val="000000" w:themeColor="text1"/>
                <w:sz w:val="24"/>
                <w:szCs w:val="21"/>
              </w:rPr>
              <w:t xml:space="preserve">采购</w:t>
            </w:r>
            <w:r>
              <w:rPr>
                <w:color w:val="000000" w:themeColor="text1"/>
                <w:sz w:val="24"/>
                <w:szCs w:val="21"/>
              </w:rPr>
              <w:t xml:space="preserve">文件</w:t>
            </w:r>
            <w:r>
              <w:rPr>
                <w:color w:val="000000" w:themeColor="text1"/>
                <w:sz w:val="24"/>
              </w:rPr>
              <w:t xml:space="preserve">要求</w:t>
            </w:r>
            <w:r/>
          </w:p>
        </w:tc>
        <w:tc>
          <w:tcPr>
            <w:tcW w:w="2008" w:type="dxa"/>
            <w:vAlign w:val="center"/>
            <w:textDirection w:val="lrTb"/>
            <w:noWrap w:val="false"/>
          </w:tcPr>
          <w:p>
            <w:pPr>
              <w:jc w:val="center"/>
              <w:rPr>
                <w:color w:val="000000" w:themeColor="text1"/>
                <w:sz w:val="24"/>
              </w:rPr>
            </w:pPr>
            <w:r>
              <w:rPr>
                <w:color w:val="000000" w:themeColor="text1"/>
                <w:sz w:val="24"/>
              </w:rPr>
              <w:t xml:space="preserve">响应文件内容</w:t>
            </w:r>
            <w:r/>
          </w:p>
        </w:tc>
        <w:tc>
          <w:tcPr>
            <w:tcW w:w="2458"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rPr>
              <w:t xml:space="preserve">（据实填写）</w:t>
            </w:r>
            <w:r/>
          </w:p>
        </w:tc>
        <w:tc>
          <w:tcPr>
            <w:tcW w:w="788"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rFonts w:hint="eastAsia"/>
          <w:color w:val="000000" w:themeColor="text1"/>
          <w:sz w:val="24"/>
        </w:rPr>
        <w:t xml:space="preserve">注：</w:t>
      </w:r>
      <w:r/>
    </w:p>
    <w:p>
      <w:pPr>
        <w:jc w:val="left"/>
        <w:tabs>
          <w:tab w:val="left" w:pos="1800" w:leader="none"/>
          <w:tab w:val="left" w:pos="5580" w:leader="none"/>
        </w:tabs>
        <w:rPr>
          <w:color w:val="000000" w:themeColor="text1"/>
          <w:sz w:val="24"/>
        </w:rPr>
      </w:pPr>
      <w:r>
        <w:rPr>
          <w:color w:val="000000" w:themeColor="text1"/>
          <w:sz w:val="24"/>
        </w:rPr>
        <w:t xml:space="preserve">1. </w:t>
      </w:r>
      <w:r>
        <w:rPr>
          <w:rFonts w:hint="eastAsia"/>
          <w:color w:val="000000" w:themeColor="text1"/>
          <w:sz w:val="24"/>
        </w:rPr>
        <w:t xml:space="preserve">对合同条款中的所有要求，除本表所列明的所有偏离外，均视作供应商已对之理解和响应。</w:t>
      </w:r>
      <w:r/>
    </w:p>
    <w:p>
      <w:pPr>
        <w:jc w:val="left"/>
        <w:tabs>
          <w:tab w:val="left" w:pos="1800" w:leader="none"/>
          <w:tab w:val="left" w:pos="5580" w:leader="none"/>
        </w:tabs>
        <w:rPr>
          <w:color w:val="000000" w:themeColor="text1"/>
          <w:sz w:val="24"/>
        </w:rPr>
      </w:pPr>
      <w:r>
        <w:rPr>
          <w:color w:val="000000" w:themeColor="text1"/>
          <w:sz w:val="24"/>
        </w:rPr>
        <w:t xml:space="preserve">2. </w:t>
      </w:r>
      <w:r>
        <w:rPr>
          <w:rFonts w:hint="eastAsia"/>
          <w:color w:val="000000" w:themeColor="text1"/>
          <w:sz w:val="24"/>
        </w:rPr>
        <w:t xml:space="preserve">“偏离情况”列应据实填写“正偏离”或“负偏离”。</w:t>
      </w:r>
      <w:r/>
    </w:p>
    <w:p>
      <w:pPr>
        <w:spacing w:line="360" w:lineRule="auto"/>
        <w:rPr>
          <w:color w:val="000000" w:themeColor="text1"/>
          <w:sz w:val="24"/>
          <w:szCs w:val="20"/>
        </w:rPr>
      </w:pPr>
      <w:r>
        <w:rPr>
          <w:color w:val="000000" w:themeColor="text1"/>
          <w:sz w:val="24"/>
          <w:szCs w:val="20"/>
        </w:rPr>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left="4200" w:firstLine="42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jc w:val="center"/>
        <w:rPr>
          <w:b/>
          <w:color w:val="000000" w:themeColor="text1"/>
          <w:sz w:val="30"/>
          <w:szCs w:val="30"/>
        </w:rPr>
      </w:pPr>
      <w:r>
        <w:rPr>
          <w:b/>
          <w:color w:val="000000" w:themeColor="text1"/>
          <w:spacing w:val="20"/>
          <w:sz w:val="32"/>
          <w:szCs w:val="32"/>
        </w:rPr>
        <w:br w:type="page" w:clear="all"/>
      </w:r>
      <w:r>
        <w:rPr>
          <w:rFonts w:hint="eastAsia"/>
          <w:b/>
          <w:color w:val="000000" w:themeColor="text1"/>
          <w:sz w:val="30"/>
          <w:szCs w:val="30"/>
        </w:rPr>
        <w:t xml:space="preserve">十六、采购需求偏离表</w:t>
      </w:r>
      <w:r>
        <w:rPr>
          <w:b/>
          <w:color w:val="000000" w:themeColor="text1"/>
          <w:sz w:val="30"/>
          <w:szCs w:val="30"/>
        </w:rPr>
        <w:t xml:space="preserve">（实质性格式）</w:t>
      </w:r>
      <w:r/>
    </w:p>
    <w:p>
      <w:pPr>
        <w:jc w:val="center"/>
        <w:rPr>
          <w:color w:val="000000" w:themeColor="text1"/>
          <w:sz w:val="30"/>
          <w:szCs w:val="30"/>
        </w:rPr>
      </w:pPr>
      <w:r>
        <w:rPr>
          <w:color w:val="000000" w:themeColor="text1"/>
          <w:sz w:val="30"/>
          <w:szCs w:val="30"/>
        </w:rPr>
      </w:r>
      <w:r/>
    </w:p>
    <w:p>
      <w:pPr>
        <w:jc w:val="center"/>
        <w:rPr>
          <w:color w:val="000000" w:themeColor="text1"/>
          <w:sz w:val="36"/>
          <w:szCs w:val="36"/>
        </w:rPr>
      </w:pPr>
      <w:r>
        <w:rPr>
          <w:color w:val="000000" w:themeColor="text1"/>
          <w:sz w:val="36"/>
          <w:szCs w:val="36"/>
        </w:rPr>
      </w:r>
      <w:r/>
    </w:p>
    <w:p>
      <w:pPr>
        <w:ind w:firstLine="36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_____________________   </w:t>
      </w:r>
      <w:r>
        <w:rPr>
          <w:color w:val="000000" w:themeColor="text1"/>
          <w:sz w:val="24"/>
        </w:rPr>
        <w:t xml:space="preserve">项目名称：</w:t>
      </w:r>
      <w:r>
        <w:rPr>
          <w:color w:val="000000" w:themeColor="text1"/>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themeColor="text1"/>
                <w:sz w:val="24"/>
              </w:rPr>
            </w:pPr>
            <w:r>
              <w:rPr>
                <w:color w:val="000000" w:themeColor="text1"/>
                <w:sz w:val="24"/>
              </w:rPr>
              <w:t xml:space="preserve">序号</w:t>
            </w:r>
            <w:r/>
          </w:p>
        </w:tc>
        <w:tc>
          <w:tcPr>
            <w:tcW w:w="1482" w:type="dxa"/>
            <w:vAlign w:val="center"/>
            <w:textDirection w:val="lrTb"/>
            <w:noWrap w:val="false"/>
          </w:tcPr>
          <w:p>
            <w:pPr>
              <w:jc w:val="center"/>
              <w:rPr>
                <w:color w:val="000000" w:themeColor="text1"/>
                <w:sz w:val="24"/>
              </w:rPr>
            </w:pPr>
            <w:r>
              <w:rPr>
                <w:rFonts w:hint="eastAsia"/>
                <w:color w:val="000000" w:themeColor="text1"/>
                <w:sz w:val="24"/>
              </w:rPr>
              <w:t xml:space="preserve">采购</w:t>
            </w:r>
            <w:r>
              <w:rPr>
                <w:color w:val="000000" w:themeColor="text1"/>
                <w:sz w:val="24"/>
              </w:rPr>
              <w:t xml:space="preserve">文件条目号</w:t>
            </w:r>
            <w:r>
              <w:rPr>
                <w:color w:val="000000" w:themeColor="text1"/>
                <w:sz w:val="24"/>
              </w:rPr>
              <w:t xml:space="preserve">(</w:t>
            </w:r>
            <w:r>
              <w:rPr>
                <w:color w:val="000000" w:themeColor="text1"/>
                <w:sz w:val="24"/>
              </w:rPr>
              <w:t xml:space="preserve">页码</w:t>
            </w:r>
            <w:r>
              <w:rPr>
                <w:color w:val="000000" w:themeColor="text1"/>
                <w:sz w:val="24"/>
              </w:rPr>
              <w:t xml:space="preserve">)</w:t>
            </w:r>
            <w:r/>
          </w:p>
        </w:tc>
        <w:tc>
          <w:tcPr>
            <w:tcW w:w="2384" w:type="dxa"/>
            <w:vAlign w:val="center"/>
            <w:textDirection w:val="lrTb"/>
            <w:noWrap w:val="false"/>
          </w:tcPr>
          <w:p>
            <w:pPr>
              <w:jc w:val="center"/>
              <w:rPr>
                <w:color w:val="000000" w:themeColor="text1"/>
                <w:sz w:val="24"/>
              </w:rPr>
            </w:pPr>
            <w:r>
              <w:rPr>
                <w:rFonts w:hint="eastAsia"/>
                <w:color w:val="000000" w:themeColor="text1"/>
                <w:sz w:val="24"/>
              </w:rPr>
              <w:t xml:space="preserve">采购</w:t>
            </w:r>
            <w:r>
              <w:rPr>
                <w:color w:val="000000" w:themeColor="text1"/>
                <w:sz w:val="24"/>
              </w:rPr>
              <w:t xml:space="preserve">文件要求</w:t>
            </w:r>
            <w:r/>
          </w:p>
        </w:tc>
        <w:tc>
          <w:tcPr>
            <w:tcW w:w="2126" w:type="dxa"/>
            <w:vAlign w:val="center"/>
            <w:textDirection w:val="lrTb"/>
            <w:noWrap w:val="false"/>
          </w:tcPr>
          <w:p>
            <w:pPr>
              <w:jc w:val="center"/>
              <w:rPr>
                <w:color w:val="000000" w:themeColor="text1"/>
                <w:sz w:val="24"/>
              </w:rPr>
            </w:pPr>
            <w:r>
              <w:rPr>
                <w:color w:val="000000" w:themeColor="text1"/>
                <w:sz w:val="24"/>
              </w:rPr>
              <w:t xml:space="preserve">响应内容</w:t>
            </w:r>
            <w:r/>
          </w:p>
        </w:tc>
        <w:tc>
          <w:tcPr>
            <w:tcW w:w="1875"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szCs w:val="21"/>
              </w:rPr>
              <w:t xml:space="preserve">（据实填写）</w:t>
            </w:r>
            <w:r/>
          </w:p>
        </w:tc>
        <w:tc>
          <w:tcPr>
            <w:tcW w:w="1009"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t xml:space="preserve">注：</w:t>
      </w:r>
      <w:r/>
    </w:p>
    <w:p>
      <w:pPr>
        <w:jc w:val="left"/>
        <w:tabs>
          <w:tab w:val="left" w:pos="1800" w:leader="none"/>
          <w:tab w:val="left" w:pos="5580" w:leader="none"/>
        </w:tabs>
        <w:rPr>
          <w:color w:val="000000" w:themeColor="text1"/>
          <w:sz w:val="24"/>
        </w:rPr>
      </w:pPr>
      <w:r>
        <w:rPr>
          <w:rFonts w:hint="eastAsia"/>
          <w:color w:val="000000" w:themeColor="text1"/>
          <w:sz w:val="24"/>
        </w:rPr>
        <w:t xml:space="preserve">1.</w:t>
      </w:r>
      <w:r>
        <w:rPr>
          <w:color w:val="000000" w:themeColor="text1"/>
          <w:sz w:val="24"/>
        </w:rPr>
        <w:t xml:space="preserve"> </w:t>
      </w:r>
      <w:r>
        <w:rPr>
          <w:color w:val="000000" w:themeColor="text1"/>
          <w:sz w:val="24"/>
        </w:rPr>
        <w:t xml:space="preserve">对</w:t>
      </w:r>
      <w:r>
        <w:rPr>
          <w:rFonts w:hint="eastAsia"/>
          <w:color w:val="000000" w:themeColor="text1"/>
          <w:sz w:val="24"/>
        </w:rPr>
        <w:t xml:space="preserve">采购</w:t>
      </w:r>
      <w:r>
        <w:rPr>
          <w:color w:val="000000" w:themeColor="text1"/>
          <w:sz w:val="24"/>
        </w:rPr>
        <w:t xml:space="preserve">文件中的所有商务、技术要求，除本表所列明的所有偏离外，均视作供应商已对之理解和</w:t>
      </w:r>
      <w:r>
        <w:rPr>
          <w:rFonts w:hint="eastAsia"/>
          <w:color w:val="000000" w:themeColor="text1"/>
          <w:sz w:val="24"/>
        </w:rPr>
        <w:t xml:space="preserve">响应</w:t>
      </w:r>
      <w:r>
        <w:rPr>
          <w:color w:val="000000" w:themeColor="text1"/>
          <w:sz w:val="24"/>
        </w:rPr>
        <w:t xml:space="preserve">。此表中若无任何文字说明，内容为空白，则响应无效。</w:t>
      </w:r>
      <w:r/>
    </w:p>
    <w:p>
      <w:pPr>
        <w:jc w:val="left"/>
        <w:tabs>
          <w:tab w:val="left" w:pos="1800" w:leader="none"/>
          <w:tab w:val="left" w:pos="5580" w:leader="none"/>
        </w:tabs>
        <w:rPr>
          <w:b/>
          <w:bCs/>
          <w:color w:val="000000" w:themeColor="text1"/>
          <w:sz w:val="24"/>
        </w:rPr>
      </w:pPr>
      <w:r>
        <w:rPr>
          <w:color w:val="000000" w:themeColor="text1"/>
          <w:sz w:val="24"/>
        </w:rPr>
        <w:t xml:space="preserve">2.</w:t>
      </w:r>
      <w:r>
        <w:rPr>
          <w:rFonts w:hint="eastAsia"/>
          <w:color w:val="000000" w:themeColor="text1"/>
          <w:sz w:val="24"/>
        </w:rPr>
        <w:t xml:space="preserve"> </w:t>
      </w:r>
      <w:r>
        <w:rPr>
          <w:rFonts w:hint="eastAsia"/>
          <w:color w:val="000000" w:themeColor="text1"/>
          <w:sz w:val="24"/>
        </w:rPr>
        <w:t xml:space="preserve">“偏离情况”列应据实填写“正偏离”或“负偏离”或“无偏离”。</w:t>
      </w:r>
      <w:r>
        <w:rPr>
          <w:rFonts w:hint="eastAsia"/>
          <w:b/>
          <w:bCs/>
          <w:color w:val="000000" w:themeColor="text1"/>
          <w:sz w:val="24"/>
        </w:rPr>
        <w:t xml:space="preserve">如为“负偏离”，将按无效响应处理！</w:t>
      </w:r>
      <w:r/>
    </w:p>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color w:val="000000" w:themeColor="text1"/>
          <w:sz w:val="24"/>
        </w:rPr>
      </w:r>
      <w:r/>
    </w:p>
    <w:p>
      <w:pPr>
        <w:rPr>
          <w:color w:val="000000" w:themeColor="text1"/>
          <w:sz w:val="24"/>
          <w:szCs w:val="20"/>
        </w:rPr>
      </w:pPr>
      <w:r>
        <w:rPr>
          <w:color w:val="000000" w:themeColor="text1"/>
          <w:sz w:val="24"/>
          <w:szCs w:val="20"/>
        </w:rPr>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firstLine="480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b/>
          <w:color w:val="000000" w:themeColor="text1"/>
          <w:spacing w:val="20"/>
          <w:sz w:val="32"/>
          <w:szCs w:val="32"/>
        </w:rPr>
        <w:br w:type="page" w:clear="all"/>
      </w:r>
      <w:r>
        <w:rPr>
          <w:rFonts w:hint="eastAsia"/>
          <w:b/>
          <w:color w:val="000000" w:themeColor="text1"/>
          <w:spacing w:val="20"/>
          <w:sz w:val="32"/>
          <w:szCs w:val="32"/>
        </w:rPr>
        <w:t xml:space="preserve">十七、其他格式材料</w:t>
      </w:r>
      <w:r/>
    </w:p>
    <w:p>
      <w:pPr>
        <w:rPr>
          <w:color w:val="000000" w:themeColor="text1"/>
        </w:rPr>
      </w:pPr>
      <w:r>
        <w:rPr>
          <w:color w:val="000000" w:themeColor="text1"/>
        </w:rPr>
      </w:r>
      <w:r/>
    </w:p>
    <w:p>
      <w:pPr>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t xml:space="preserve">1</w:t>
      </w:r>
      <w:r>
        <w:rPr>
          <w:rFonts w:ascii="宋体" w:hAnsi="宋体"/>
          <w:b/>
          <w:color w:val="000000" w:themeColor="text1"/>
          <w:sz w:val="32"/>
          <w:szCs w:val="32"/>
        </w:rPr>
        <w:t xml:space="preserve">、</w:t>
      </w:r>
      <w:r>
        <w:rPr>
          <w:rFonts w:hint="eastAsia" w:ascii="宋体" w:hAnsi="宋体"/>
          <w:b/>
          <w:color w:val="000000" w:themeColor="text1"/>
          <w:sz w:val="32"/>
          <w:szCs w:val="32"/>
        </w:rPr>
        <w:t xml:space="preserve">参加本项目人员一览表</w:t>
      </w:r>
      <w:r/>
    </w:p>
    <w:p>
      <w:pPr>
        <w:spacing w:line="360" w:lineRule="auto"/>
        <w:rPr>
          <w:rFonts w:hint="eastAsia" w:ascii="宋体" w:hAnsi="宋体"/>
          <w:color w:val="000000" w:themeColor="text1"/>
          <w:sz w:val="22"/>
        </w:rPr>
      </w:pPr>
      <w:r>
        <w:rPr>
          <w:rFonts w:hint="eastAsia" w:ascii="宋体" w:hAnsi="宋体"/>
          <w:color w:val="000000" w:themeColor="text1"/>
          <w:sz w:val="22"/>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 w:type="dxa"/>
          <w:right w:w="1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责任</w:t>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项目经历或主要工作</w:t>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bl>
    <w:p>
      <w:pPr>
        <w:tabs>
          <w:tab w:val="left" w:pos="9765" w:leader="none"/>
        </w:tabs>
        <w:rPr>
          <w:rFonts w:hint="eastAsia" w:ascii="宋体" w:hAnsi="宋体" w:cs="宋体"/>
          <w:b/>
          <w:color w:val="000000" w:themeColor="text1"/>
          <w:sz w:val="24"/>
          <w:lang w:val="zh-CN"/>
        </w:rPr>
      </w:pPr>
      <w:r>
        <w:rPr>
          <w:rFonts w:hint="eastAsia" w:ascii="宋体" w:hAnsi="宋体" w:cs="宋体"/>
          <w:b/>
          <w:color w:val="000000" w:themeColor="text1"/>
          <w:sz w:val="24"/>
          <w:lang w:val="zh-CN"/>
        </w:rPr>
      </w:r>
      <w:r/>
    </w:p>
    <w:p>
      <w:pPr>
        <w:spacing w:line="360" w:lineRule="auto"/>
        <w:tabs>
          <w:tab w:val="left" w:pos="9765" w:leader="none"/>
        </w:tabs>
        <w:rPr>
          <w:rFonts w:hint="eastAsia" w:ascii="宋体" w:hAnsi="宋体" w:cs="宋体"/>
          <w:b/>
          <w:color w:val="000000" w:themeColor="text1"/>
          <w:sz w:val="24"/>
        </w:rPr>
      </w:pPr>
      <w:r>
        <w:rPr>
          <w:rFonts w:hint="eastAsia" w:ascii="宋体" w:hAnsi="宋体" w:cs="宋体"/>
          <w:b/>
          <w:color w:val="000000" w:themeColor="text1"/>
          <w:sz w:val="24"/>
          <w:lang w:val="zh-CN"/>
        </w:rPr>
        <w:t xml:space="preserve">注：参加本项目人员须是供应商正式职工。</w:t>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cs="楷体"/>
          <w:color w:val="000000" w:themeColor="text1"/>
        </w:rPr>
      </w:pPr>
      <w:r>
        <w:rPr>
          <w:rFonts w:hint="eastAsia" w:ascii="宋体" w:hAnsi="宋体"/>
          <w:bCs/>
          <w:color w:val="000000" w:themeColor="text1"/>
        </w:rPr>
        <w:t xml:space="preserve">投标单位名称：</w:t>
      </w:r>
      <w:r>
        <w:rPr>
          <w:rFonts w:hint="eastAsia" w:ascii="宋体" w:hAnsi="宋体" w:cs="楷体"/>
          <w:color w:val="000000" w:themeColor="text1"/>
        </w:rPr>
        <w:t xml:space="preserve">（加盖CA电子公章）</w:t>
      </w:r>
      <w:r/>
    </w:p>
    <w:p>
      <w:pPr>
        <w:ind w:firstLine="4560"/>
        <w:rPr>
          <w:rFonts w:hint="eastAsia" w:ascii="宋体" w:hAnsi="宋体"/>
          <w:color w:val="000000" w:themeColor="text1"/>
          <w:lang w:bidi="ar"/>
        </w:rPr>
      </w:pPr>
      <w:r>
        <w:rPr>
          <w:rFonts w:ascii="宋体" w:hAnsi="宋体" w:cs="黑体"/>
          <w:bCs/>
          <w:color w:val="000000" w:themeColor="text1"/>
          <w:lang w:bidi="ar"/>
        </w:rPr>
        <w:t xml:space="preserve">日期：_____年______月______日</w:t>
      </w:r>
      <w:r/>
    </w:p>
    <w:p>
      <w:pPr>
        <w:jc w:val="center"/>
        <w:rPr>
          <w:rFonts w:hint="eastAsia" w:ascii="宋体" w:hAnsi="宋体"/>
          <w:b/>
          <w:color w:val="000000" w:themeColor="text1"/>
          <w:sz w:val="32"/>
          <w:szCs w:val="32"/>
        </w:rPr>
      </w:pPr>
      <w:r>
        <w:rPr>
          <w:color w:val="000000" w:themeColor="text1"/>
          <w:sz w:val="22"/>
        </w:rPr>
        <w:br w:type="page" w:clear="all"/>
      </w:r>
      <w:r>
        <w:rPr>
          <w:rFonts w:ascii="宋体" w:hAnsi="宋体"/>
          <w:b/>
          <w:color w:val="000000" w:themeColor="text1"/>
          <w:sz w:val="32"/>
          <w:szCs w:val="32"/>
        </w:rPr>
        <w:t xml:space="preserve">2、</w:t>
      </w:r>
      <w:r>
        <w:rPr>
          <w:rFonts w:hint="eastAsia" w:ascii="宋体" w:hAnsi="宋体"/>
          <w:b/>
          <w:color w:val="000000" w:themeColor="text1"/>
          <w:sz w:val="32"/>
          <w:szCs w:val="32"/>
        </w:rPr>
        <w:t xml:space="preserve">相关业绩案例一览表</w:t>
      </w:r>
      <w:r/>
    </w:p>
    <w:p>
      <w:pPr>
        <w:jc w:val="center"/>
        <w:spacing w:line="360" w:lineRule="auto"/>
        <w:rPr>
          <w:rFonts w:hint="eastAsia" w:ascii="宋体" w:hAnsi="宋体"/>
          <w:b/>
          <w:color w:val="000000" w:themeColor="text1"/>
          <w:sz w:val="28"/>
          <w:szCs w:val="30"/>
        </w:rPr>
      </w:pPr>
      <w:r>
        <w:rPr>
          <w:rFonts w:hint="eastAsia" w:ascii="宋体" w:hAnsi="宋体"/>
          <w:b/>
          <w:color w:val="000000" w:themeColor="text1"/>
          <w:sz w:val="28"/>
          <w:szCs w:val="30"/>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011" w:type="dxa"/>
        <w:jc w:val="center"/>
        <w:tblLayout w:type="fixed"/>
        <w:tblCellMar>
          <w:left w:w="10" w:type="dxa"/>
          <w:right w:w="1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bl>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ascii="黑体" w:eastAsia="黑体" w:cs="黑体"/>
          <w:bCs/>
          <w:color w:val="000000" w:themeColor="text1"/>
          <w:sz w:val="24"/>
          <w:lang w:bidi="ar"/>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rPr>
          <w:rFonts w:hint="eastAsia" w:ascii="黑体" w:eastAsia="黑体" w:cs="黑体"/>
          <w:bCs/>
          <w:color w:val="000000" w:themeColor="text1"/>
          <w:sz w:val="24"/>
          <w:lang w:bidi="ar"/>
        </w:rPr>
        <w:t xml:space="preserve">  </w:t>
      </w:r>
      <w:r/>
    </w:p>
    <w:p>
      <w:pPr>
        <w:ind w:left="4200" w:firstLine="420"/>
        <w:rPr>
          <w:rFonts w:hint="eastAsia" w:ascii="新宋体" w:hAnsi="新宋体" w:eastAsia="新宋体"/>
          <w:color w:val="000000" w:themeColor="text1"/>
          <w:lang w:bidi="ar"/>
        </w:rPr>
      </w:pPr>
      <w:r>
        <w:rPr>
          <w:rFonts w:ascii="新宋体" w:hAnsi="新宋体" w:eastAsia="新宋体" w:cs="黑体"/>
          <w:bCs/>
          <w:color w:val="000000" w:themeColor="text1"/>
          <w:lang w:bidi="ar"/>
        </w:rPr>
        <w:t xml:space="preserve">日期：_____年______月______日</w:t>
      </w:r>
      <w:r/>
    </w:p>
    <w:p>
      <w:pPr>
        <w:rPr>
          <w:color w:val="000000" w:themeColor="text1"/>
        </w:rPr>
      </w:pPr>
      <w:r>
        <w:rPr>
          <w:color w:val="000000" w:themeColor="text1"/>
        </w:rPr>
      </w:r>
      <w:r/>
    </w:p>
    <w:p>
      <w:pPr>
        <w:rPr>
          <w:color w:val="000000" w:themeColor="text1"/>
        </w:rPr>
      </w:pPr>
      <w:r>
        <w:rPr>
          <w:color w:val="000000" w:themeColor="text1"/>
        </w:rPr>
      </w:r>
      <w:r/>
    </w:p>
    <w:p>
      <w:pPr>
        <w:jc w:val="center"/>
        <w:rPr>
          <w:rFonts w:hint="eastAsia" w:ascii="宋体" w:hAnsi="宋体"/>
          <w:b/>
          <w:color w:val="000000" w:themeColor="text1"/>
          <w:sz w:val="32"/>
          <w:szCs w:val="32"/>
        </w:rPr>
      </w:pPr>
      <w:r>
        <w:rPr>
          <w:rFonts w:ascii="宋体" w:hAnsi="宋体"/>
          <w:b/>
          <w:color w:val="000000" w:themeColor="text1"/>
          <w:sz w:val="32"/>
          <w:szCs w:val="32"/>
        </w:rPr>
        <w:t xml:space="preserve"> </w:t>
      </w:r>
      <w:r/>
    </w:p>
    <w:p>
      <w:pPr>
        <w:jc w:val="center"/>
        <w:rPr>
          <w:rFonts w:hint="eastAsia" w:ascii="宋体" w:hAnsi="宋体"/>
          <w:b/>
          <w:color w:val="000000" w:themeColor="text1"/>
          <w:sz w:val="32"/>
          <w:szCs w:val="32"/>
        </w:rPr>
      </w:pPr>
      <w:r>
        <w:rPr>
          <w:rFonts w:ascii="宋体" w:hAnsi="宋体"/>
          <w:b/>
          <w:color w:val="000000" w:themeColor="text1"/>
          <w:sz w:val="32"/>
          <w:szCs w:val="32"/>
        </w:rPr>
        <w:br w:type="page" w:clear="all"/>
      </w:r>
      <w:r/>
    </w:p>
    <w:p>
      <w:pPr>
        <w:jc w:val="center"/>
        <w:rPr>
          <w:rFonts w:hint="eastAsia" w:ascii="宋体" w:hAnsi="宋体"/>
          <w:b/>
          <w:color w:val="000000" w:themeColor="text1"/>
          <w:sz w:val="32"/>
          <w:szCs w:val="32"/>
        </w:rPr>
      </w:pPr>
      <w:r>
        <w:rPr>
          <w:rFonts w:hint="eastAsia" w:ascii="宋体" w:hAnsi="宋体"/>
          <w:b/>
          <w:color w:val="000000" w:themeColor="text1"/>
          <w:sz w:val="32"/>
          <w:szCs w:val="32"/>
        </w:rPr>
        <w:t xml:space="preserve">3、招标文件</w:t>
      </w:r>
      <w:r>
        <w:rPr>
          <w:rFonts w:ascii="宋体" w:hAnsi="宋体"/>
          <w:b/>
          <w:color w:val="000000" w:themeColor="text1"/>
          <w:sz w:val="32"/>
          <w:szCs w:val="32"/>
        </w:rPr>
        <w:t xml:space="preserve">要求提供或供应商认为应附的其他材料</w:t>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sectPr>
      <w:headerReference w:type="even" r:id="rId11"/>
      <w:headerReference w:type="first" r:id="rId12"/>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华文新魏">
    <w:panose1 w:val="02010800040101010101"/>
  </w:font>
  <w:font w:name="Segoe UI Symbol">
    <w:panose1 w:val="020B0502040204020203"/>
  </w:font>
  <w:font w:name="仿宋">
    <w:panose1 w:val="02010609060101010101"/>
  </w:font>
  <w:font w:name="Wingdings">
    <w:panose1 w:val="05000000000000000000"/>
  </w:font>
  <w:font w:name="Tahoma">
    <w:panose1 w:val="020B0604030504040204"/>
  </w:font>
  <w:font w:name="楷体">
    <w:panose1 w:val="02010609060101010101"/>
  </w:font>
  <w:font w:name="ˎ̥">
    <w:panose1 w:val="020B0503020202020204"/>
  </w:font>
  <w:font w:name="楷体_GB2312">
    <w:panose1 w:val="02010609060101010101"/>
  </w:font>
  <w:font w:name="_x000B__x000C_">
    <w:panose1 w:val="020B0503020202020204"/>
  </w:font>
  <w:font w:name="Cambria">
    <w:panose1 w:val="02040503050406030204"/>
  </w:font>
  <w:font w:name="Adobe 仿宋 Std R">
    <w:panose1 w:val="020B0503020202020204"/>
  </w:font>
  <w:font w:name="Calibri">
    <w:panose1 w:val="020F0502020204030204"/>
  </w:font>
  <w:font w:name="新宋体">
    <w:panose1 w:val="02010609030101010101"/>
  </w:font>
  <w:font w:name="Symbol">
    <w:panose1 w:val="05050102010706020507"/>
  </w:font>
  <w:font w:name="方正小标宋简体">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Arial">
    <w:panose1 w:val="020B0604020202020204"/>
  </w:font>
  <w:font w:name="Century">
    <w:panose1 w:val="02040604050505020304"/>
  </w:font>
  <w:font w:name="Arial Unicode MS">
    <w:panose1 w:val="020B0604020202020204"/>
  </w:font>
  <w:font w:name="Microsoft YaHei UI">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56</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right" w:y="1"/>
    </w:pPr>
    <w:r/>
    <w:r/>
  </w:p>
  <w:p>
    <w:pPr>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right" w:y="1"/>
    </w:pPr>
    <w:r>
      <w:fldChar w:fldCharType="begin"/>
    </w:r>
    <w:r>
      <w:instrText xml:space="preserve">PAGE  </w:instrText>
    </w:r>
    <w:r>
      <w:fldChar w:fldCharType="end"/>
    </w:r>
    <w:r/>
  </w:p>
  <w:p>
    <w:pPr>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pPr>
    <w:r>
      <w:rPr>
        <w:rFonts w:hint="eastAsia"/>
      </w:rPr>
      <w:t xml:space="preserve">      </w:t>
    </w:r>
    <w:r>
      <w:rPr>
        <w:rFonts w:hint="eastAsia"/>
      </w:rPr>
      <w:t xml:space="preserve">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decimal"/>
      <w:isLgl w:val="false"/>
      <w:suff w:val="nothing"/>
      <w:lvlText w:val="（%1）"/>
      <w:lvlJc w:val="left"/>
      <w:pPr/>
      <w:rPr>
        <w:b w:val="0"/>
        <w:bCs w:val="0"/>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6">
    <w:multiLevelType w:val="hybridMultilevel"/>
    <w:lvl w:ilvl="0">
      <w:start w:val="1"/>
      <w:numFmt w:val="decimal"/>
      <w:pStyle w:val="1341"/>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lowerLetter"/>
      <w:pStyle w:val="1375"/>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361"/>
      <w:isLgl w:val="false"/>
      <w:suff w:val="tab"/>
      <w:lvlText w:val="%1."/>
      <w:lvlJc w:val="left"/>
      <w:pPr>
        <w:ind w:left="360" w:hanging="360"/>
        <w:tabs>
          <w:tab w:val="num"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337"/>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336"/>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353"/>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352"/>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359"/>
      <w:isLgl/>
      <w:suff w:val="nothing"/>
      <w:lvlText w:val="%1.%2.%3.%4.%5.%6　"/>
      <w:lvlJc w:val="left"/>
      <w:pPr>
        <w:ind w:left="-25" w:firstLine="0"/>
      </w:pPr>
      <w:rPr>
        <w:rFonts w:hint="default" w:ascii="Times New Roman" w:hAnsi="Times New Roman" w:eastAsia="宋体"/>
        <w:b/>
        <w:i w:val="0"/>
        <w:sz w:val="28"/>
      </w:rPr>
    </w:lvl>
    <w:lvl w:ilvl="6">
      <w:start w:val="1"/>
      <w:numFmt w:val="lowerLetter"/>
      <w:pStyle w:val="1364"/>
      <w:isLgl w:val="false"/>
      <w:suff w:val="tab"/>
      <w:lvlText w:val="%7) "/>
      <w:lvlJc w:val="left"/>
      <w:pPr>
        <w:ind w:left="-125" w:firstLine="400"/>
        <w:tabs>
          <w:tab w:val="num" w:pos="635" w:leader="none"/>
        </w:tabs>
      </w:pPr>
      <w:rPr>
        <w:rFonts w:hint="default" w:ascii="Times New Roman" w:hAnsi="Times New Roman" w:eastAsia="宋体"/>
        <w:b/>
        <w:i w:val="0"/>
        <w:color w:val="auto"/>
        <w:sz w:val="28"/>
        <w:u w:val="none"/>
      </w:rPr>
    </w:lvl>
    <w:lvl w:ilvl="7">
      <w:start w:val="1"/>
      <w:numFmt w:val="decimal"/>
      <w:pStyle w:val="1347"/>
      <w:isLgl w:val="false"/>
      <w:suff w:val="tab"/>
      <w:lvlText w:val="%8) "/>
      <w:lvlJc w:val="left"/>
      <w:pPr>
        <w:ind w:left="500" w:firstLine="0"/>
        <w:tabs>
          <w:tab w:val="num"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num" w:pos="860" w:leader="none"/>
        </w:tabs>
      </w:pPr>
      <w:rPr>
        <w:rFonts w:hint="eastAsia" w:ascii="宋体" w:eastAsia="宋体"/>
        <w:b w:val="0"/>
        <w:i w:val="0"/>
        <w:color w:val="auto"/>
        <w:sz w:val="28"/>
        <w:u w:val="none"/>
      </w:rPr>
    </w:lvl>
  </w:abstractNum>
  <w:abstractNum w:abstractNumId="10">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355"/>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11">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2">
    <w:multiLevelType w:val="hybridMultilevel"/>
    <w:lvl w:ilvl="0">
      <w:start w:val="1"/>
      <w:numFmt w:val="decimal"/>
      <w:pStyle w:val="1340"/>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1242" w:hanging="382"/>
      </w:pPr>
      <w:rPr>
        <w:rFonts w:hint="default" w:ascii="仿宋" w:hAnsi="仿宋" w:eastAsia="仿宋" w:cs="仿宋"/>
        <w:spacing w:val="0"/>
        <w:sz w:val="32"/>
        <w:szCs w:val="32"/>
      </w:rPr>
    </w:lvl>
    <w:lvl w:ilvl="1">
      <w:start w:val="1"/>
      <w:numFmt w:val="bullet"/>
      <w:isLgl w:val="false"/>
      <w:suff w:val="tab"/>
      <w:lvlText w:val="•"/>
      <w:lvlJc w:val="left"/>
      <w:pPr>
        <w:ind w:left="2010" w:hanging="382"/>
      </w:pPr>
      <w:rPr>
        <w:rFonts w:hint="default"/>
      </w:rPr>
    </w:lvl>
    <w:lvl w:ilvl="2">
      <w:start w:val="1"/>
      <w:numFmt w:val="bullet"/>
      <w:isLgl w:val="false"/>
      <w:suff w:val="tab"/>
      <w:lvlText w:val="•"/>
      <w:lvlJc w:val="left"/>
      <w:pPr>
        <w:ind w:left="2781" w:hanging="382"/>
      </w:pPr>
      <w:rPr>
        <w:rFonts w:hint="default"/>
      </w:rPr>
    </w:lvl>
    <w:lvl w:ilvl="3">
      <w:start w:val="1"/>
      <w:numFmt w:val="bullet"/>
      <w:isLgl w:val="false"/>
      <w:suff w:val="tab"/>
      <w:lvlText w:val="•"/>
      <w:lvlJc w:val="left"/>
      <w:pPr>
        <w:ind w:left="3551" w:hanging="382"/>
      </w:pPr>
      <w:rPr>
        <w:rFonts w:hint="default"/>
      </w:rPr>
    </w:lvl>
    <w:lvl w:ilvl="4">
      <w:start w:val="1"/>
      <w:numFmt w:val="bullet"/>
      <w:isLgl w:val="false"/>
      <w:suff w:val="tab"/>
      <w:lvlText w:val="•"/>
      <w:lvlJc w:val="left"/>
      <w:pPr>
        <w:ind w:left="4322" w:hanging="382"/>
      </w:pPr>
      <w:rPr>
        <w:rFonts w:hint="default"/>
      </w:rPr>
    </w:lvl>
    <w:lvl w:ilvl="5">
      <w:start w:val="1"/>
      <w:numFmt w:val="bullet"/>
      <w:isLgl w:val="false"/>
      <w:suff w:val="tab"/>
      <w:lvlText w:val="•"/>
      <w:lvlJc w:val="left"/>
      <w:pPr>
        <w:ind w:left="5093" w:hanging="382"/>
      </w:pPr>
      <w:rPr>
        <w:rFonts w:hint="default"/>
      </w:rPr>
    </w:lvl>
    <w:lvl w:ilvl="6">
      <w:start w:val="1"/>
      <w:numFmt w:val="bullet"/>
      <w:isLgl w:val="false"/>
      <w:suff w:val="tab"/>
      <w:lvlText w:val="•"/>
      <w:lvlJc w:val="left"/>
      <w:pPr>
        <w:ind w:left="5863" w:hanging="382"/>
      </w:pPr>
      <w:rPr>
        <w:rFonts w:hint="default"/>
      </w:rPr>
    </w:lvl>
    <w:lvl w:ilvl="7">
      <w:start w:val="1"/>
      <w:numFmt w:val="bullet"/>
      <w:isLgl w:val="false"/>
      <w:suff w:val="tab"/>
      <w:lvlText w:val="•"/>
      <w:lvlJc w:val="left"/>
      <w:pPr>
        <w:ind w:left="6634" w:hanging="382"/>
      </w:pPr>
      <w:rPr>
        <w:rFonts w:hint="default"/>
      </w:rPr>
    </w:lvl>
    <w:lvl w:ilvl="8">
      <w:start w:val="1"/>
      <w:numFmt w:val="bullet"/>
      <w:isLgl w:val="false"/>
      <w:suff w:val="tab"/>
      <w:lvlText w:val="•"/>
      <w:lvlJc w:val="left"/>
      <w:pPr>
        <w:ind w:left="7404" w:hanging="382"/>
      </w:pPr>
      <w:rPr>
        <w:rFonts w:hint="default"/>
      </w:rPr>
    </w:lvl>
  </w:abstractNum>
  <w:abstractNum w:abstractNumId="1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pStyle w:val="1398"/>
      <w:isLgl w:val="false"/>
      <w:suff w:val="tab"/>
      <w:lvlText w:val="%1"/>
      <w:lvlJc w:val="left"/>
      <w:pPr>
        <w:ind w:left="680" w:hanging="680"/>
      </w:pPr>
      <w:rPr>
        <w:rFonts w:hint="eastAsia" w:ascii="宋体" w:hAnsi="宋体" w:eastAsia="宋体"/>
      </w:rPr>
    </w:lvl>
    <w:lvl w:ilvl="1">
      <w:start w:val="1"/>
      <w:numFmt w:val="decimal"/>
      <w:pStyle w:val="1399"/>
      <w:isLgl w:val="false"/>
      <w:suff w:val="tab"/>
      <w:lvlText w:val="%1.%2"/>
      <w:lvlJc w:val="left"/>
      <w:pPr>
        <w:ind w:left="851" w:hanging="851"/>
      </w:pPr>
      <w:rPr>
        <w:rFonts w:hint="eastAsia" w:ascii="宋体" w:hAnsi="宋体" w:eastAsia="宋体"/>
        <w:color w:val="auto"/>
      </w:rPr>
    </w:lvl>
    <w:lvl w:ilvl="2">
      <w:start w:val="1"/>
      <w:numFmt w:val="decimal"/>
      <w:pStyle w:val="140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7">
    <w:multiLevelType w:val="hybridMultilevel"/>
    <w:lvl w:ilvl="0">
      <w:start w:val="1"/>
      <w:numFmt w:val="decimal"/>
      <w:isLgl w:val="false"/>
      <w:suff w:val="tab"/>
      <w:lvlText w:val="%1."/>
      <w:lvlJc w:val="left"/>
      <w:pPr>
        <w:ind w:left="720" w:hanging="720"/>
        <w:tabs>
          <w:tab w:val="left" w:pos="720" w:leader="none"/>
        </w:tabs>
      </w:pPr>
    </w:lvl>
    <w:lvl w:ilvl="1">
      <w:start w:val="1"/>
      <w:numFmt w:val="decimal"/>
      <w:isLgl w:val="false"/>
      <w:suff w:val="tab"/>
      <w:lvlText w:val="%2."/>
      <w:lvlJc w:val="left"/>
      <w:pPr>
        <w:ind w:left="1440" w:hanging="720"/>
        <w:tabs>
          <w:tab w:val="left" w:pos="1440" w:leader="none"/>
        </w:tabs>
      </w:pPr>
    </w:lvl>
    <w:lvl w:ilvl="2">
      <w:start w:val="1"/>
      <w:numFmt w:val="decimal"/>
      <w:isLgl w:val="false"/>
      <w:suff w:val="tab"/>
      <w:lvlText w:val="%3."/>
      <w:lvlJc w:val="left"/>
      <w:pPr>
        <w:ind w:left="2160" w:hanging="720"/>
        <w:tabs>
          <w:tab w:val="left" w:pos="2160" w:leader="none"/>
        </w:tabs>
      </w:pPr>
    </w:lvl>
    <w:lvl w:ilvl="3">
      <w:start w:val="1"/>
      <w:numFmt w:val="decimal"/>
      <w:isLgl w:val="false"/>
      <w:suff w:val="tab"/>
      <w:lvlText w:val="%4."/>
      <w:lvlJc w:val="left"/>
      <w:pPr>
        <w:ind w:left="2880" w:hanging="720"/>
        <w:tabs>
          <w:tab w:val="left" w:pos="2880" w:leader="none"/>
        </w:tabs>
      </w:pPr>
    </w:lvl>
    <w:lvl w:ilvl="4">
      <w:start w:val="1"/>
      <w:numFmt w:val="decimal"/>
      <w:isLgl w:val="false"/>
      <w:suff w:val="tab"/>
      <w:lvlText w:val="%5."/>
      <w:lvlJc w:val="left"/>
      <w:pPr>
        <w:ind w:left="3600" w:hanging="720"/>
        <w:tabs>
          <w:tab w:val="left" w:pos="3600" w:leader="none"/>
        </w:tabs>
      </w:pPr>
    </w:lvl>
    <w:lvl w:ilvl="5">
      <w:start w:val="1"/>
      <w:numFmt w:val="decimal"/>
      <w:isLgl w:val="false"/>
      <w:suff w:val="tab"/>
      <w:lvlText w:val="%6."/>
      <w:lvlJc w:val="left"/>
      <w:pPr>
        <w:ind w:left="4320" w:hanging="720"/>
        <w:tabs>
          <w:tab w:val="left" w:pos="4320" w:leader="none"/>
        </w:tabs>
      </w:pPr>
    </w:lvl>
    <w:lvl w:ilvl="6">
      <w:start w:val="1"/>
      <w:numFmt w:val="decimal"/>
      <w:isLgl w:val="false"/>
      <w:suff w:val="tab"/>
      <w:lvlText w:val="%7."/>
      <w:lvlJc w:val="left"/>
      <w:pPr>
        <w:ind w:left="5040" w:hanging="720"/>
        <w:tabs>
          <w:tab w:val="left" w:pos="5040" w:leader="none"/>
        </w:tabs>
      </w:pPr>
    </w:lvl>
    <w:lvl w:ilvl="7">
      <w:start w:val="1"/>
      <w:numFmt w:val="decimal"/>
      <w:isLgl w:val="false"/>
      <w:suff w:val="tab"/>
      <w:lvlText w:val="%8."/>
      <w:lvlJc w:val="left"/>
      <w:pPr>
        <w:ind w:left="5760" w:hanging="720"/>
        <w:tabs>
          <w:tab w:val="left" w:pos="5760" w:leader="none"/>
        </w:tabs>
      </w:pPr>
    </w:lvl>
    <w:lvl w:ilvl="8">
      <w:start w:val="1"/>
      <w:numFmt w:val="decimal"/>
      <w:isLgl w:val="false"/>
      <w:suff w:val="tab"/>
      <w:lvlText w:val="%9."/>
      <w:lvlJc w:val="left"/>
      <w:pPr>
        <w:ind w:left="6480" w:hanging="720"/>
        <w:tabs>
          <w:tab w:val="left" w:pos="6480" w:leader="none"/>
        </w:tabs>
      </w:pPr>
    </w:lvl>
  </w:abstractNum>
  <w:abstractNum w:abstractNumId="18">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7" w:hanging="900"/>
        <w:tabs>
          <w:tab w:val="num" w:pos="1588"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9">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japaneseCounting"/>
      <w:isLgl w:val="false"/>
      <w:suff w:val="tab"/>
      <w:lvlText w:val="（%1）"/>
      <w:lvlJc w:val="left"/>
      <w:pPr>
        <w:ind w:left="1560" w:hanging="720"/>
      </w:pPr>
      <w:rPr>
        <w:rFonts w:hint="default"/>
      </w:r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2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none"/>
      <w:isLgl w:val="false"/>
      <w:suff w:val="tab"/>
      <w:lvlText w:val="一、"/>
      <w:lvlJc w:val="left"/>
      <w:pPr>
        <w:ind w:left="861" w:hanging="720"/>
      </w:pPr>
      <w:rPr>
        <w:rFonts w:hint="default"/>
      </w:rPr>
    </w:lvl>
    <w:lvl w:ilvl="1">
      <w:start w:val="2"/>
      <w:numFmt w:val="decimal"/>
      <w:isLgl w:val="false"/>
      <w:suff w:val="tab"/>
      <w:lvlText w:val="%2、"/>
      <w:lvlJc w:val="left"/>
      <w:pPr>
        <w:ind w:left="921" w:hanging="360"/>
      </w:pPr>
      <w:rPr>
        <w:rFonts w:hint="default"/>
      </w:rPr>
    </w:lvl>
    <w:lvl w:ilvl="2">
      <w:start w:val="1"/>
      <w:numFmt w:val="decimal"/>
      <w:isLgl w:val="false"/>
      <w:suff w:val="tab"/>
      <w:lvlText w:val="%3、"/>
      <w:lvlJc w:val="left"/>
      <w:pPr>
        <w:ind w:left="1428" w:hanging="720"/>
      </w:pPr>
      <w:rPr>
        <w:rFonts w:hint="default"/>
      </w:rPr>
    </w:lvl>
    <w:lvl w:ilvl="3">
      <w:start w:val="1"/>
      <w:numFmt w:val="decimal"/>
      <w:isLgl w:val="false"/>
      <w:suff w:val="tab"/>
      <w:lvlText w:val="%4."/>
      <w:lvlJc w:val="left"/>
      <w:pPr>
        <w:ind w:left="1821" w:hanging="420"/>
      </w:pPr>
    </w:lvl>
    <w:lvl w:ilvl="4">
      <w:start w:val="1"/>
      <w:numFmt w:val="lowerLetter"/>
      <w:isLgl w:val="false"/>
      <w:suff w:val="tab"/>
      <w:lvlText w:val="%5)"/>
      <w:lvlJc w:val="left"/>
      <w:pPr>
        <w:ind w:left="2241" w:hanging="420"/>
      </w:pPr>
    </w:lvl>
    <w:lvl w:ilvl="5">
      <w:start w:val="1"/>
      <w:numFmt w:val="lowerRoman"/>
      <w:isLgl w:val="false"/>
      <w:suff w:val="tab"/>
      <w:lvlText w:val="%6."/>
      <w:lvlJc w:val="right"/>
      <w:pPr>
        <w:ind w:left="2661" w:hanging="420"/>
      </w:pPr>
    </w:lvl>
    <w:lvl w:ilvl="6">
      <w:start w:val="1"/>
      <w:numFmt w:val="decimal"/>
      <w:isLgl w:val="false"/>
      <w:suff w:val="tab"/>
      <w:lvlText w:val="%7."/>
      <w:lvlJc w:val="left"/>
      <w:pPr>
        <w:ind w:left="3081" w:hanging="420"/>
      </w:pPr>
    </w:lvl>
    <w:lvl w:ilvl="7">
      <w:start w:val="1"/>
      <w:numFmt w:val="lowerLetter"/>
      <w:isLgl w:val="false"/>
      <w:suff w:val="tab"/>
      <w:lvlText w:val="%8)"/>
      <w:lvlJc w:val="left"/>
      <w:pPr>
        <w:ind w:left="3501" w:hanging="420"/>
      </w:pPr>
    </w:lvl>
    <w:lvl w:ilvl="8">
      <w:start w:val="1"/>
      <w:numFmt w:val="lowerRoman"/>
      <w:isLgl w:val="false"/>
      <w:suff w:val="tab"/>
      <w:lvlText w:val="%9."/>
      <w:lvlJc w:val="right"/>
      <w:pPr>
        <w:ind w:left="3921" w:hanging="420"/>
      </w:pPr>
    </w:lvl>
  </w:abstractNum>
  <w:abstractNum w:abstractNumId="25">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japaneseCounting"/>
      <w:isLgl w:val="false"/>
      <w:suff w:val="tab"/>
      <w:lvlText w:val="%1、"/>
      <w:lvlJc w:val="left"/>
      <w:pPr>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915" w:hanging="915"/>
        <w:tabs>
          <w:tab w:val="left" w:pos="915" w:leader="none"/>
        </w:tabs>
      </w:pPr>
      <w:rPr>
        <w:rFonts w:hint="default" w:cs="Times New Roman"/>
      </w:rPr>
    </w:lvl>
    <w:lvl w:ilvl="1">
      <w:start w:val="1"/>
      <w:numFmt w:val="decimal"/>
      <w:isLgl w:val="false"/>
      <w:suff w:val="tab"/>
      <w:lvlText w:val="%1.%2"/>
      <w:lvlJc w:val="left"/>
      <w:pPr>
        <w:ind w:left="1455" w:hanging="915"/>
        <w:tabs>
          <w:tab w:val="left" w:pos="1455" w:leader="none"/>
        </w:tabs>
      </w:pPr>
      <w:rPr>
        <w:rFonts w:hint="default" w:cs="Times New Roman"/>
      </w:rPr>
    </w:lvl>
    <w:lvl w:ilvl="2">
      <w:start w:val="1"/>
      <w:numFmt w:val="decimal"/>
      <w:pStyle w:val="1211"/>
      <w:isLgl w:val="false"/>
      <w:suff w:val="tab"/>
      <w:lvlText w:val="%1.%2.%3"/>
      <w:lvlJc w:val="left"/>
      <w:pPr>
        <w:ind w:left="1755" w:hanging="915"/>
        <w:tabs>
          <w:tab w:val="left" w:pos="1755" w:leader="none"/>
        </w:tabs>
      </w:pPr>
      <w:rPr>
        <w:rFonts w:hint="default" w:cs="Times New Roman"/>
      </w:rPr>
    </w:lvl>
    <w:lvl w:ilvl="3">
      <w:start w:val="1"/>
      <w:numFmt w:val="decimal"/>
      <w:isLgl w:val="false"/>
      <w:suff w:val="tab"/>
      <w:lvlText w:val="%1.%2.%3.%4"/>
      <w:lvlJc w:val="left"/>
      <w:pPr>
        <w:ind w:left="2175" w:hanging="915"/>
        <w:tabs>
          <w:tab w:val="left" w:pos="2175" w:leader="none"/>
        </w:tabs>
      </w:pPr>
      <w:rPr>
        <w:rFonts w:hint="default" w:cs="Times New Roman"/>
      </w:rPr>
    </w:lvl>
    <w:lvl w:ilvl="4">
      <w:start w:val="1"/>
      <w:numFmt w:val="decimal"/>
      <w:isLgl w:val="false"/>
      <w:suff w:val="tab"/>
      <w:lvlText w:val="%1.%2.%3.%4.%5"/>
      <w:lvlJc w:val="left"/>
      <w:pPr>
        <w:ind w:left="2760" w:hanging="1080"/>
        <w:tabs>
          <w:tab w:val="left" w:pos="2760" w:leader="none"/>
        </w:tabs>
      </w:pPr>
      <w:rPr>
        <w:rFonts w:hint="default" w:cs="Times New Roman"/>
      </w:rPr>
    </w:lvl>
    <w:lvl w:ilvl="5">
      <w:start w:val="1"/>
      <w:numFmt w:val="decimal"/>
      <w:isLgl w:val="false"/>
      <w:suff w:val="tab"/>
      <w:lvlText w:val="%1.%2.%3.%4.%5.%6"/>
      <w:lvlJc w:val="left"/>
      <w:pPr>
        <w:ind w:left="3180" w:hanging="1080"/>
        <w:tabs>
          <w:tab w:val="left" w:pos="3180" w:leader="none"/>
        </w:tabs>
      </w:pPr>
      <w:rPr>
        <w:rFonts w:hint="default" w:cs="Times New Roman"/>
      </w:rPr>
    </w:lvl>
    <w:lvl w:ilvl="6">
      <w:start w:val="1"/>
      <w:numFmt w:val="decimal"/>
      <w:isLgl w:val="false"/>
      <w:suff w:val="tab"/>
      <w:lvlText w:val="%1.%2.%3.%4.%5.%6.%7"/>
      <w:lvlJc w:val="left"/>
      <w:pPr>
        <w:ind w:left="3600" w:hanging="1080"/>
        <w:tabs>
          <w:tab w:val="left" w:pos="3600" w:leader="none"/>
        </w:tabs>
      </w:pPr>
      <w:rPr>
        <w:rFonts w:hint="default" w:cs="Times New Roman"/>
      </w:rPr>
    </w:lvl>
    <w:lvl w:ilvl="7">
      <w:start w:val="1"/>
      <w:numFmt w:val="decimal"/>
      <w:isLgl w:val="false"/>
      <w:suff w:val="tab"/>
      <w:lvlText w:val="%1.%2.%3.%4.%5.%6.%7.%8"/>
      <w:lvlJc w:val="left"/>
      <w:pPr>
        <w:ind w:left="4380" w:hanging="1440"/>
        <w:tabs>
          <w:tab w:val="left" w:pos="4380" w:leader="none"/>
        </w:tabs>
      </w:pPr>
      <w:rPr>
        <w:rFonts w:hint="default" w:cs="Times New Roman"/>
      </w:rPr>
    </w:lvl>
    <w:lvl w:ilvl="8">
      <w:start w:val="1"/>
      <w:numFmt w:val="decimal"/>
      <w:isLgl w:val="false"/>
      <w:suff w:val="tab"/>
      <w:lvlText w:val="%1.%2.%3.%4.%5.%6.%7.%8.%9"/>
      <w:lvlJc w:val="left"/>
      <w:pPr>
        <w:ind w:left="4800" w:hanging="1440"/>
        <w:tabs>
          <w:tab w:val="left" w:pos="4800" w:leader="none"/>
        </w:tabs>
      </w:pPr>
      <w:rPr>
        <w:rFonts w:hint="default" w:cs="Times New Roman"/>
      </w:rPr>
    </w:lvl>
  </w:abstractNum>
  <w:abstractNum w:abstractNumId="2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isLgl w:val="false"/>
      <w:suff w:val="tab"/>
      <w:lvlText w:val="%1."/>
      <w:lvlJc w:val="left"/>
      <w:pPr>
        <w:ind w:left="205" w:hanging="322"/>
      </w:pPr>
      <w:rPr>
        <w:rFonts w:hint="default"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7">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japaneseCounting"/>
      <w:isLgl w:val="false"/>
      <w:suff w:val="tab"/>
      <w:lvlText w:val="%1、"/>
      <w:lvlJc w:val="left"/>
      <w:pPr>
        <w:ind w:left="840" w:hanging="420"/>
        <w:tabs>
          <w:tab w:val="num" w:pos="840" w:leader="none"/>
        </w:tabs>
      </w:pPr>
      <w:rPr>
        <w:rFonts w:cs="Times New Roman"/>
      </w:rPr>
    </w:lvl>
    <w:lvl w:ilvl="1">
      <w:start w:val="1"/>
      <w:numFmt w:val="lowerLetter"/>
      <w:isLgl w:val="false"/>
      <w:suff w:val="tab"/>
      <w:lvlText w:val="%2)"/>
      <w:lvlJc w:val="left"/>
      <w:pPr>
        <w:ind w:left="1260" w:hanging="420"/>
        <w:tabs>
          <w:tab w:val="num" w:pos="1260" w:leader="none"/>
        </w:tabs>
      </w:pPr>
      <w:rPr>
        <w:rFonts w:cs="Times New Roman"/>
      </w:rPr>
    </w:lvl>
    <w:lvl w:ilvl="2">
      <w:start w:val="1"/>
      <w:numFmt w:val="lowerRoman"/>
      <w:isLgl w:val="false"/>
      <w:suff w:val="tab"/>
      <w:lvlText w:val="%3."/>
      <w:lvlJc w:val="right"/>
      <w:pPr>
        <w:ind w:left="1680" w:hanging="420"/>
        <w:tabs>
          <w:tab w:val="num" w:pos="1680" w:leader="none"/>
        </w:tabs>
      </w:pPr>
      <w:rPr>
        <w:rFonts w:cs="Times New Roman"/>
      </w:rPr>
    </w:lvl>
    <w:lvl w:ilvl="3">
      <w:start w:val="1"/>
      <w:numFmt w:val="decimal"/>
      <w:isLgl w:val="false"/>
      <w:suff w:val="tab"/>
      <w:lvlText w:val="%4."/>
      <w:lvlJc w:val="left"/>
      <w:pPr>
        <w:ind w:left="2100" w:hanging="420"/>
        <w:tabs>
          <w:tab w:val="num" w:pos="2100" w:leader="none"/>
        </w:tabs>
      </w:pPr>
      <w:rPr>
        <w:rFonts w:cs="Times New Roman"/>
      </w:rPr>
    </w:lvl>
    <w:lvl w:ilvl="4">
      <w:start w:val="1"/>
      <w:numFmt w:val="lowerLetter"/>
      <w:isLgl w:val="false"/>
      <w:suff w:val="tab"/>
      <w:lvlText w:val="%5)"/>
      <w:lvlJc w:val="left"/>
      <w:pPr>
        <w:ind w:left="2520" w:hanging="420"/>
        <w:tabs>
          <w:tab w:val="num" w:pos="2520" w:leader="none"/>
        </w:tabs>
      </w:pPr>
      <w:rPr>
        <w:rFonts w:cs="Times New Roman"/>
      </w:rPr>
    </w:lvl>
    <w:lvl w:ilvl="5">
      <w:start w:val="1"/>
      <w:numFmt w:val="lowerRoman"/>
      <w:isLgl w:val="false"/>
      <w:suff w:val="tab"/>
      <w:lvlText w:val="%6."/>
      <w:lvlJc w:val="right"/>
      <w:pPr>
        <w:ind w:left="2940" w:hanging="420"/>
        <w:tabs>
          <w:tab w:val="num" w:pos="2940" w:leader="none"/>
        </w:tabs>
      </w:pPr>
      <w:rPr>
        <w:rFonts w:cs="Times New Roman"/>
      </w:rPr>
    </w:lvl>
    <w:lvl w:ilvl="6">
      <w:start w:val="1"/>
      <w:numFmt w:val="decimal"/>
      <w:isLgl w:val="false"/>
      <w:suff w:val="tab"/>
      <w:lvlText w:val="%7."/>
      <w:lvlJc w:val="left"/>
      <w:pPr>
        <w:ind w:left="3360" w:hanging="420"/>
        <w:tabs>
          <w:tab w:val="num" w:pos="3360" w:leader="none"/>
        </w:tabs>
      </w:pPr>
      <w:rPr>
        <w:rFonts w:cs="Times New Roman"/>
      </w:rPr>
    </w:lvl>
    <w:lvl w:ilvl="7">
      <w:start w:val="1"/>
      <w:numFmt w:val="lowerLetter"/>
      <w:isLgl w:val="false"/>
      <w:suff w:val="tab"/>
      <w:lvlText w:val="%8)"/>
      <w:lvlJc w:val="left"/>
      <w:pPr>
        <w:ind w:left="3780" w:hanging="420"/>
        <w:tabs>
          <w:tab w:val="num" w:pos="3780" w:leader="none"/>
        </w:tabs>
      </w:pPr>
      <w:rPr>
        <w:rFonts w:cs="Times New Roman"/>
      </w:rPr>
    </w:lvl>
    <w:lvl w:ilvl="8">
      <w:start w:val="1"/>
      <w:numFmt w:val="lowerRoman"/>
      <w:isLgl w:val="false"/>
      <w:suff w:val="tab"/>
      <w:lvlText w:val="%9."/>
      <w:lvlJc w:val="right"/>
      <w:pPr>
        <w:ind w:left="4200" w:hanging="420"/>
        <w:tabs>
          <w:tab w:val="num" w:pos="4200" w:leader="none"/>
        </w:tabs>
      </w:pPr>
      <w:rPr>
        <w:rFonts w:cs="Times New Roman"/>
      </w:rPr>
    </w:lvl>
  </w:abstractNum>
  <w:abstractNum w:abstractNumId="40">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4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8"/>
  </w:num>
  <w:num w:numId="2">
    <w:abstractNumId w:val="4"/>
  </w:num>
  <w:num w:numId="3">
    <w:abstractNumId w:val="9"/>
  </w:num>
  <w:num w:numId="4">
    <w:abstractNumId w:val="6"/>
  </w:num>
  <w:num w:numId="5">
    <w:abstractNumId w:val="12"/>
  </w:num>
  <w:num w:numId="6">
    <w:abstractNumId w:val="10"/>
  </w:num>
  <w:num w:numId="7">
    <w:abstractNumId w:val="8"/>
  </w:num>
  <w:num w:numId="8">
    <w:abstractNumId w:val="7"/>
  </w:num>
  <w:num w:numId="9">
    <w:abstractNumId w:val="16"/>
  </w:num>
  <w:num w:numId="10">
    <w:abstractNumId w:val="11"/>
  </w:num>
  <w:num w:numId="11">
    <w:abstractNumId w:val="20"/>
  </w:num>
  <w:num w:numId="12">
    <w:abstractNumId w:val="5"/>
  </w:num>
  <w:num w:numId="13">
    <w:abstractNumId w:val="25"/>
  </w:num>
  <w:num w:numId="14">
    <w:abstractNumId w:val="18"/>
  </w:num>
  <w:num w:numId="15">
    <w:abstractNumId w:val="40"/>
  </w:num>
  <w:num w:numId="16">
    <w:abstractNumId w:val="19"/>
  </w:num>
  <w:num w:numId="17">
    <w:abstractNumId w:val="22"/>
  </w:num>
  <w:num w:numId="18">
    <w:abstractNumId w:val="27"/>
  </w:num>
  <w:num w:numId="19">
    <w:abstractNumId w:val="31"/>
  </w:num>
  <w:num w:numId="20">
    <w:abstractNumId w:val="13"/>
  </w:num>
  <w:num w:numId="21">
    <w:abstractNumId w:val="15"/>
  </w:num>
  <w:num w:numId="22">
    <w:abstractNumId w:val="23"/>
  </w:num>
  <w:num w:numId="23">
    <w:abstractNumId w:val="41"/>
  </w:num>
  <w:num w:numId="24">
    <w:abstractNumId w:val="30"/>
  </w:num>
  <w:num w:numId="25">
    <w:abstractNumId w:val="14"/>
  </w:num>
  <w:num w:numId="26">
    <w:abstractNumId w:val="33"/>
  </w:num>
  <w:num w:numId="27">
    <w:abstractNumId w:val="21"/>
  </w:num>
  <w:num w:numId="28">
    <w:abstractNumId w:val="42"/>
  </w:num>
  <w:num w:numId="29">
    <w:abstractNumId w:val="2"/>
  </w:num>
  <w:num w:numId="30">
    <w:abstractNumId w:val="1"/>
  </w:num>
  <w:num w:numId="31">
    <w:abstractNumId w:val="39"/>
  </w:num>
  <w:num w:numId="32">
    <w:abstractNumId w:val="17"/>
  </w:num>
  <w:num w:numId="33">
    <w:abstractNumId w:val="24"/>
  </w:num>
  <w:num w:numId="34">
    <w:abstractNumId w:val="29"/>
  </w:num>
  <w:num w:numId="35">
    <w:abstractNumId w:val="26"/>
  </w:num>
  <w:num w:numId="36">
    <w:abstractNumId w:val="35"/>
  </w:num>
  <w:num w:numId="37">
    <w:abstractNumId w:val="0"/>
  </w:num>
  <w:num w:numId="38">
    <w:abstractNumId w:val="34"/>
  </w:num>
  <w:num w:numId="39">
    <w:abstractNumId w:val="36"/>
  </w:num>
  <w:num w:numId="40">
    <w:abstractNumId w:val="37"/>
    <w:lvlOverride w:ilvl="0">
      <w:startOverride w:val="1"/>
    </w:lvlOverride>
  </w:num>
  <w:num w:numId="41">
    <w:abstractNumId w:val="38"/>
    <w:lvlOverride w:ilvl="0">
      <w:startOverride w:val="1"/>
    </w:lvlOverride>
  </w:num>
  <w:num w:numId="42">
    <w:abstractNumId w:val="3"/>
  </w:num>
  <w:num w:numId="4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5">
    <w:name w:val="Heading 1 Char"/>
    <w:basedOn w:val="980"/>
    <w:link w:val="971"/>
    <w:uiPriority w:val="9"/>
    <w:rPr>
      <w:rFonts w:ascii="Arial" w:hAnsi="Arial" w:eastAsia="Arial" w:cs="Arial"/>
      <w:sz w:val="40"/>
      <w:szCs w:val="40"/>
    </w:rPr>
  </w:style>
  <w:style w:type="character" w:styleId="826">
    <w:name w:val="Heading 2 Char"/>
    <w:basedOn w:val="980"/>
    <w:link w:val="972"/>
    <w:uiPriority w:val="9"/>
    <w:rPr>
      <w:rFonts w:ascii="Arial" w:hAnsi="Arial" w:eastAsia="Arial" w:cs="Arial"/>
      <w:sz w:val="34"/>
    </w:rPr>
  </w:style>
  <w:style w:type="character" w:styleId="827">
    <w:name w:val="Heading 3 Char"/>
    <w:basedOn w:val="980"/>
    <w:link w:val="973"/>
    <w:uiPriority w:val="9"/>
    <w:rPr>
      <w:rFonts w:ascii="Arial" w:hAnsi="Arial" w:eastAsia="Arial" w:cs="Arial"/>
      <w:sz w:val="30"/>
      <w:szCs w:val="30"/>
    </w:rPr>
  </w:style>
  <w:style w:type="character" w:styleId="828">
    <w:name w:val="Heading 4 Char"/>
    <w:basedOn w:val="980"/>
    <w:link w:val="974"/>
    <w:uiPriority w:val="9"/>
    <w:rPr>
      <w:rFonts w:ascii="Arial" w:hAnsi="Arial" w:eastAsia="Arial" w:cs="Arial"/>
      <w:b/>
      <w:bCs/>
      <w:sz w:val="26"/>
      <w:szCs w:val="26"/>
    </w:rPr>
  </w:style>
  <w:style w:type="character" w:styleId="829">
    <w:name w:val="Heading 5 Char"/>
    <w:basedOn w:val="980"/>
    <w:link w:val="975"/>
    <w:uiPriority w:val="9"/>
    <w:rPr>
      <w:rFonts w:ascii="Arial" w:hAnsi="Arial" w:eastAsia="Arial" w:cs="Arial"/>
      <w:b/>
      <w:bCs/>
      <w:sz w:val="24"/>
      <w:szCs w:val="24"/>
    </w:rPr>
  </w:style>
  <w:style w:type="character" w:styleId="830">
    <w:name w:val="Heading 6 Char"/>
    <w:basedOn w:val="980"/>
    <w:link w:val="976"/>
    <w:uiPriority w:val="9"/>
    <w:rPr>
      <w:rFonts w:ascii="Arial" w:hAnsi="Arial" w:eastAsia="Arial" w:cs="Arial"/>
      <w:b/>
      <w:bCs/>
      <w:sz w:val="22"/>
      <w:szCs w:val="22"/>
    </w:rPr>
  </w:style>
  <w:style w:type="character" w:styleId="831">
    <w:name w:val="Heading 7 Char"/>
    <w:basedOn w:val="980"/>
    <w:link w:val="977"/>
    <w:uiPriority w:val="9"/>
    <w:rPr>
      <w:rFonts w:ascii="Arial" w:hAnsi="Arial" w:eastAsia="Arial" w:cs="Arial"/>
      <w:b/>
      <w:bCs/>
      <w:i/>
      <w:iCs/>
      <w:sz w:val="22"/>
      <w:szCs w:val="22"/>
    </w:rPr>
  </w:style>
  <w:style w:type="character" w:styleId="832">
    <w:name w:val="Heading 8 Char"/>
    <w:basedOn w:val="980"/>
    <w:link w:val="978"/>
    <w:uiPriority w:val="9"/>
    <w:rPr>
      <w:rFonts w:ascii="Arial" w:hAnsi="Arial" w:eastAsia="Arial" w:cs="Arial"/>
      <w:i/>
      <w:iCs/>
      <w:sz w:val="22"/>
      <w:szCs w:val="22"/>
    </w:rPr>
  </w:style>
  <w:style w:type="character" w:styleId="833">
    <w:name w:val="Heading 9 Char"/>
    <w:basedOn w:val="980"/>
    <w:link w:val="979"/>
    <w:uiPriority w:val="9"/>
    <w:rPr>
      <w:rFonts w:ascii="Arial" w:hAnsi="Arial" w:eastAsia="Arial" w:cs="Arial"/>
      <w:i/>
      <w:iCs/>
      <w:sz w:val="21"/>
      <w:szCs w:val="21"/>
    </w:rPr>
  </w:style>
  <w:style w:type="character" w:styleId="834">
    <w:name w:val="Title Char"/>
    <w:basedOn w:val="980"/>
    <w:link w:val="1012"/>
    <w:uiPriority w:val="10"/>
    <w:rPr>
      <w:sz w:val="48"/>
      <w:szCs w:val="48"/>
    </w:rPr>
  </w:style>
  <w:style w:type="character" w:styleId="835">
    <w:name w:val="Subtitle Char"/>
    <w:basedOn w:val="980"/>
    <w:link w:val="1293"/>
    <w:uiPriority w:val="11"/>
    <w:rPr>
      <w:sz w:val="24"/>
      <w:szCs w:val="24"/>
    </w:rPr>
  </w:style>
  <w:style w:type="character" w:styleId="836">
    <w:name w:val="Quote Char"/>
    <w:link w:val="1295"/>
    <w:uiPriority w:val="29"/>
    <w:rPr>
      <w:i/>
    </w:rPr>
  </w:style>
  <w:style w:type="character" w:styleId="837">
    <w:name w:val="Intense Quote Char"/>
    <w:link w:val="1298"/>
    <w:uiPriority w:val="30"/>
    <w:rPr>
      <w:i/>
    </w:rPr>
  </w:style>
  <w:style w:type="character" w:styleId="838">
    <w:name w:val="Header Char"/>
    <w:basedOn w:val="980"/>
    <w:link w:val="1000"/>
    <w:uiPriority w:val="99"/>
  </w:style>
  <w:style w:type="character" w:styleId="839">
    <w:name w:val="Footer Char"/>
    <w:basedOn w:val="980"/>
    <w:link w:val="999"/>
    <w:uiPriority w:val="99"/>
  </w:style>
  <w:style w:type="character" w:styleId="840">
    <w:name w:val="Caption Char"/>
    <w:basedOn w:val="985"/>
    <w:link w:val="999"/>
    <w:uiPriority w:val="99"/>
  </w:style>
  <w:style w:type="table" w:styleId="841">
    <w:name w:val="Table Grid Light"/>
    <w:basedOn w:val="9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2">
    <w:name w:val="Plain Table 1"/>
    <w:basedOn w:val="9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2"/>
    <w:basedOn w:val="9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3"/>
    <w:basedOn w:val="9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name w:val="Plain Table 4"/>
    <w:basedOn w:val="9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name w:val="Plain Table 5"/>
    <w:basedOn w:val="9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7">
    <w:name w:val="Grid Table 1 Light"/>
    <w:basedOn w:val="9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8">
    <w:name w:val="Grid Table 1 Light - Accent 1"/>
    <w:basedOn w:val="9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9">
    <w:name w:val="Grid Table 1 Light - Accent 2"/>
    <w:basedOn w:val="9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0">
    <w:name w:val="Grid Table 1 Light - Accent 3"/>
    <w:basedOn w:val="9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1">
    <w:name w:val="Grid Table 1 Light - Accent 4"/>
    <w:basedOn w:val="9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2">
    <w:name w:val="Grid Table 1 Light - Accent 5"/>
    <w:basedOn w:val="9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3">
    <w:name w:val="Grid Table 1 Light - Accent 6"/>
    <w:basedOn w:val="9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4">
    <w:name w:val="Grid Table 2"/>
    <w:basedOn w:val="9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5">
    <w:name w:val="Grid Table 2 - Accent 1"/>
    <w:basedOn w:val="9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6">
    <w:name w:val="Grid Table 2 - Accent 2"/>
    <w:basedOn w:val="9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2 - Accent 3"/>
    <w:basedOn w:val="9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2 - Accent 4"/>
    <w:basedOn w:val="9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2 - Accent 5"/>
    <w:basedOn w:val="9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0">
    <w:name w:val="Grid Table 2 - Accent 6"/>
    <w:basedOn w:val="9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1">
    <w:name w:val="Grid Table 3"/>
    <w:basedOn w:val="9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1"/>
    <w:basedOn w:val="9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2"/>
    <w:basedOn w:val="9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3"/>
    <w:basedOn w:val="9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4"/>
    <w:basedOn w:val="9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5"/>
    <w:basedOn w:val="9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6"/>
    <w:basedOn w:val="9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4"/>
    <w:basedOn w:val="9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name w:val="Grid Table 4 - Accent 1"/>
    <w:basedOn w:val="9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0">
    <w:name w:val="Grid Table 4 - Accent 2"/>
    <w:basedOn w:val="9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1">
    <w:name w:val="Grid Table 4 - Accent 3"/>
    <w:basedOn w:val="9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2">
    <w:name w:val="Grid Table 4 - Accent 4"/>
    <w:basedOn w:val="9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3">
    <w:name w:val="Grid Table 4 - Accent 5"/>
    <w:basedOn w:val="9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4">
    <w:name w:val="Grid Table 4 - Accent 6"/>
    <w:basedOn w:val="9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5">
    <w:name w:val="Grid Table 5 Dark"/>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6">
    <w:name w:val="Grid Table 5 Dark- Accent 1"/>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7">
    <w:name w:val="Grid Table 5 Dark - Accent 2"/>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8">
    <w:name w:val="Grid Table 5 Dark - Accent 3"/>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9">
    <w:name w:val="Grid Table 5 Dark- Accent 4"/>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0">
    <w:name w:val="Grid Table 5 Dark - Accent 5"/>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1">
    <w:name w:val="Grid Table 5 Dark - Accent 6"/>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2">
    <w:name w:val="Grid Table 6 Colorful"/>
    <w:basedOn w:val="9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3">
    <w:name w:val="Grid Table 6 Colorful - Accent 1"/>
    <w:basedOn w:val="9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4">
    <w:name w:val="Grid Table 6 Colorful - Accent 2"/>
    <w:basedOn w:val="9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5">
    <w:name w:val="Grid Table 6 Colorful - Accent 3"/>
    <w:basedOn w:val="9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6">
    <w:name w:val="Grid Table 6 Colorful - Accent 4"/>
    <w:basedOn w:val="9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7">
    <w:name w:val="Grid Table 6 Colorful - Accent 5"/>
    <w:basedOn w:val="9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8">
    <w:name w:val="Grid Table 6 Colorful - Accent 6"/>
    <w:basedOn w:val="9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9">
    <w:name w:val="Grid Table 7 Colorful"/>
    <w:basedOn w:val="9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0">
    <w:name w:val="Grid Table 7 Colorful - Accent 1"/>
    <w:basedOn w:val="9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1">
    <w:name w:val="Grid Table 7 Colorful - Accent 2"/>
    <w:basedOn w:val="9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2">
    <w:name w:val="Grid Table 7 Colorful - Accent 3"/>
    <w:basedOn w:val="9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3">
    <w:name w:val="Grid Table 7 Colorful - Accent 4"/>
    <w:basedOn w:val="9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4">
    <w:name w:val="Grid Table 7 Colorful - Accent 5"/>
    <w:basedOn w:val="9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5">
    <w:name w:val="Grid Table 7 Colorful - Accent 6"/>
    <w:basedOn w:val="9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6">
    <w:name w:val="List Table 1 Light"/>
    <w:basedOn w:val="9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name w:val="List Table 1 Light - Accent 1"/>
    <w:basedOn w:val="98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8">
    <w:name w:val="List Table 1 Light - Accent 2"/>
    <w:basedOn w:val="98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9">
    <w:name w:val="List Table 1 Light - Accent 3"/>
    <w:basedOn w:val="98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0">
    <w:name w:val="List Table 1 Light - Accent 4"/>
    <w:basedOn w:val="98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1">
    <w:name w:val="List Table 1 Light - Accent 5"/>
    <w:basedOn w:val="98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2">
    <w:name w:val="List Table 1 Light - Accent 6"/>
    <w:basedOn w:val="98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3">
    <w:name w:val="List Table 2"/>
    <w:basedOn w:val="9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4">
    <w:name w:val="List Table 2 - Accent 1"/>
    <w:basedOn w:val="9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5">
    <w:name w:val="List Table 2 - Accent 2"/>
    <w:basedOn w:val="9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6">
    <w:name w:val="List Table 2 - Accent 3"/>
    <w:basedOn w:val="9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7">
    <w:name w:val="List Table 2 - Accent 4"/>
    <w:basedOn w:val="9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8">
    <w:name w:val="List Table 2 - Accent 5"/>
    <w:basedOn w:val="9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9">
    <w:name w:val="List Table 2 - Accent 6"/>
    <w:basedOn w:val="9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0">
    <w:name w:val="List Table 3"/>
    <w:basedOn w:val="9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1">
    <w:name w:val="List Table 3 - Accent 1"/>
    <w:basedOn w:val="9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2">
    <w:name w:val="List Table 3 - Accent 2"/>
    <w:basedOn w:val="9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3">
    <w:name w:val="List Table 3 - Accent 3"/>
    <w:basedOn w:val="9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4">
    <w:name w:val="List Table 3 - Accent 4"/>
    <w:basedOn w:val="9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5">
    <w:name w:val="List Table 3 - Accent 5"/>
    <w:basedOn w:val="9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6">
    <w:name w:val="List Table 3 - Accent 6"/>
    <w:basedOn w:val="9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7">
    <w:name w:val="List Table 4"/>
    <w:basedOn w:val="9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4 - Accent 1"/>
    <w:basedOn w:val="9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9">
    <w:name w:val="List Table 4 - Accent 2"/>
    <w:basedOn w:val="9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0">
    <w:name w:val="List Table 4 - Accent 3"/>
    <w:basedOn w:val="9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1">
    <w:name w:val="List Table 4 - Accent 4"/>
    <w:basedOn w:val="9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2">
    <w:name w:val="List Table 4 - Accent 5"/>
    <w:basedOn w:val="9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3">
    <w:name w:val="List Table 4 - Accent 6"/>
    <w:basedOn w:val="9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4">
    <w:name w:val="List Table 5 Dark"/>
    <w:basedOn w:val="9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1"/>
    <w:basedOn w:val="9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2"/>
    <w:basedOn w:val="9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3"/>
    <w:basedOn w:val="9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4"/>
    <w:basedOn w:val="9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5"/>
    <w:basedOn w:val="9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6"/>
    <w:basedOn w:val="9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6 Colorful"/>
    <w:basedOn w:val="9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2">
    <w:name w:val="List Table 6 Colorful - Accent 1"/>
    <w:basedOn w:val="9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3">
    <w:name w:val="List Table 6 Colorful - Accent 2"/>
    <w:basedOn w:val="9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4">
    <w:name w:val="List Table 6 Colorful - Accent 3"/>
    <w:basedOn w:val="9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5">
    <w:name w:val="List Table 6 Colorful - Accent 4"/>
    <w:basedOn w:val="9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6">
    <w:name w:val="List Table 6 Colorful - Accent 5"/>
    <w:basedOn w:val="9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7">
    <w:name w:val="List Table 6 Colorful - Accent 6"/>
    <w:basedOn w:val="9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8">
    <w:name w:val="List Table 7 Colorful"/>
    <w:basedOn w:val="9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9">
    <w:name w:val="List Table 7 Colorful - Accent 1"/>
    <w:basedOn w:val="9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0">
    <w:name w:val="List Table 7 Colorful - Accent 2"/>
    <w:basedOn w:val="9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1">
    <w:name w:val="List Table 7 Colorful - Accent 3"/>
    <w:basedOn w:val="9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2">
    <w:name w:val="List Table 7 Colorful - Accent 4"/>
    <w:basedOn w:val="9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3">
    <w:name w:val="List Table 7 Colorful - Accent 5"/>
    <w:basedOn w:val="9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4">
    <w:name w:val="List Table 7 Colorful - Accent 6"/>
    <w:basedOn w:val="9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5">
    <w:name w:val="Lined - Accent"/>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6">
    <w:name w:val="Lined - Accent 1"/>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7">
    <w:name w:val="Lined - Accent 2"/>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8">
    <w:name w:val="Lined - Accent 3"/>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9">
    <w:name w:val="Lined - Accent 4"/>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0">
    <w:name w:val="Lined - Accent 5"/>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1">
    <w:name w:val="Lined - Accent 6"/>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2">
    <w:name w:val="Bordered &amp; Lined - Accent"/>
    <w:basedOn w:val="9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3">
    <w:name w:val="Bordered &amp; Lined - Accent 1"/>
    <w:basedOn w:val="9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4">
    <w:name w:val="Bordered &amp; Lined - Accent 2"/>
    <w:basedOn w:val="9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5">
    <w:name w:val="Bordered &amp; Lined - Accent 3"/>
    <w:basedOn w:val="9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6">
    <w:name w:val="Bordered &amp; Lined - Accent 4"/>
    <w:basedOn w:val="9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7">
    <w:name w:val="Bordered &amp; Lined - Accent 5"/>
    <w:basedOn w:val="9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8">
    <w:name w:val="Bordered &amp; Lined - Accent 6"/>
    <w:basedOn w:val="9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9">
    <w:name w:val="Bordered"/>
    <w:basedOn w:val="9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0">
    <w:name w:val="Bordered - Accent 1"/>
    <w:basedOn w:val="9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1">
    <w:name w:val="Bordered - Accent 2"/>
    <w:basedOn w:val="9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2">
    <w:name w:val="Bordered - Accent 3"/>
    <w:basedOn w:val="9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3">
    <w:name w:val="Bordered - Accent 4"/>
    <w:basedOn w:val="9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4">
    <w:name w:val="Bordered - Accent 5"/>
    <w:basedOn w:val="9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5">
    <w:name w:val="Bordered - Accent 6"/>
    <w:basedOn w:val="9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6">
    <w:name w:val="Footnote Text Char"/>
    <w:link w:val="1003"/>
    <w:uiPriority w:val="99"/>
    <w:rPr>
      <w:sz w:val="18"/>
    </w:rPr>
  </w:style>
  <w:style w:type="character" w:styleId="967">
    <w:name w:val="Endnote Text Char"/>
    <w:link w:val="997"/>
    <w:uiPriority w:val="99"/>
    <w:rPr>
      <w:sz w:val="20"/>
    </w:rPr>
  </w:style>
  <w:style w:type="paragraph" w:styleId="968">
    <w:name w:val="TOC Heading"/>
    <w:uiPriority w:val="39"/>
    <w:unhideWhenUsed/>
  </w:style>
  <w:style w:type="paragraph" w:styleId="969">
    <w:name w:val="table of figures"/>
    <w:basedOn w:val="970"/>
    <w:next w:val="970"/>
    <w:uiPriority w:val="99"/>
    <w:unhideWhenUsed/>
    <w:pPr>
      <w:spacing w:after="0" w:afterAutospacing="0"/>
    </w:pPr>
  </w:style>
  <w:style w:type="paragraph" w:styleId="970" w:default="1">
    <w:name w:val="Normal"/>
    <w:qFormat/>
    <w:pPr>
      <w:jc w:val="both"/>
      <w:widowControl w:val="off"/>
    </w:pPr>
    <w:rPr>
      <w:rFonts w:asciiTheme="minorHAnsi" w:hAnsiTheme="minorHAnsi" w:eastAsiaTheme="minorEastAsia" w:cstheme="minorBidi"/>
      <w:sz w:val="21"/>
      <w:szCs w:val="22"/>
    </w:rPr>
  </w:style>
  <w:style w:type="paragraph" w:styleId="971">
    <w:name w:val="Heading 1"/>
    <w:basedOn w:val="970"/>
    <w:next w:val="970"/>
    <w:link w:val="1041"/>
    <w:uiPriority w:val="99"/>
    <w:qFormat/>
    <w:pPr>
      <w:jc w:val="center"/>
      <w:keepLines/>
      <w:keepNext/>
      <w:spacing w:line="360" w:lineRule="auto"/>
      <w:outlineLvl w:val="0"/>
    </w:pPr>
    <w:rPr>
      <w:rFonts w:ascii="Times New Roman" w:hAnsi="Times New Roman" w:eastAsia="黑体" w:cs="Times New Roman"/>
      <w:sz w:val="30"/>
      <w:szCs w:val="20"/>
    </w:rPr>
  </w:style>
  <w:style w:type="paragraph" w:styleId="972">
    <w:name w:val="Heading 2"/>
    <w:basedOn w:val="970"/>
    <w:next w:val="970"/>
    <w:link w:val="1042"/>
    <w:uiPriority w:val="99"/>
    <w:qFormat/>
    <w:pPr>
      <w:jc w:val="center"/>
      <w:keepLines/>
      <w:keepNext/>
      <w:spacing w:line="415" w:lineRule="auto"/>
      <w:outlineLvl w:val="1"/>
    </w:pPr>
    <w:rPr>
      <w:rFonts w:ascii="Arial" w:hAnsi="Arial" w:eastAsia="黑体" w:cs="Times New Roman"/>
      <w:sz w:val="28"/>
      <w:szCs w:val="20"/>
    </w:rPr>
  </w:style>
  <w:style w:type="paragraph" w:styleId="973">
    <w:name w:val="Heading 3"/>
    <w:basedOn w:val="970"/>
    <w:next w:val="970"/>
    <w:link w:val="1043"/>
    <w:uiPriority w:val="99"/>
    <w:qFormat/>
    <w:pPr>
      <w:keepLines/>
      <w:keepNext/>
      <w:spacing w:before="260" w:after="260" w:line="413" w:lineRule="auto"/>
      <w:outlineLvl w:val="2"/>
    </w:pPr>
    <w:rPr>
      <w:rFonts w:ascii="Times New Roman" w:hAnsi="Times New Roman" w:eastAsia="宋体" w:cs="Times New Roman"/>
      <w:b/>
      <w:sz w:val="32"/>
      <w:szCs w:val="20"/>
    </w:rPr>
  </w:style>
  <w:style w:type="paragraph" w:styleId="974">
    <w:name w:val="Heading 4"/>
    <w:basedOn w:val="970"/>
    <w:next w:val="970"/>
    <w:link w:val="1114"/>
    <w:qFormat/>
    <w:pPr>
      <w:keepLines/>
      <w:keepNext/>
      <w:spacing w:before="280" w:after="290" w:line="376" w:lineRule="auto"/>
      <w:outlineLvl w:val="3"/>
    </w:pPr>
    <w:rPr>
      <w:rFonts w:ascii="Arial" w:hAnsi="Arial" w:eastAsia="黑体" w:cs="Times New Roman"/>
      <w:b/>
      <w:bCs/>
      <w:sz w:val="28"/>
      <w:szCs w:val="28"/>
    </w:rPr>
  </w:style>
  <w:style w:type="paragraph" w:styleId="975">
    <w:name w:val="Heading 5"/>
    <w:basedOn w:val="970"/>
    <w:next w:val="970"/>
    <w:link w:val="1115"/>
    <w:qFormat/>
    <w:pPr>
      <w:keepLines/>
      <w:keepNext/>
      <w:spacing w:line="360" w:lineRule="auto"/>
      <w:outlineLvl w:val="4"/>
    </w:pPr>
    <w:rPr>
      <w:rFonts w:ascii="Times New Roman" w:hAnsi="Times New Roman" w:eastAsia="宋体" w:cs="Times New Roman"/>
      <w:b/>
      <w:sz w:val="28"/>
      <w:szCs w:val="28"/>
    </w:rPr>
  </w:style>
  <w:style w:type="paragraph" w:styleId="976">
    <w:name w:val="Heading 6"/>
    <w:basedOn w:val="970"/>
    <w:next w:val="970"/>
    <w:link w:val="1116"/>
    <w:qFormat/>
    <w:pPr>
      <w:keepLines/>
      <w:keepNext/>
      <w:spacing w:before="120" w:after="64" w:line="300" w:lineRule="auto"/>
      <w:outlineLvl w:val="5"/>
    </w:pPr>
    <w:rPr>
      <w:rFonts w:ascii="Arial" w:hAnsi="Arial" w:eastAsia="宋体" w:cs="Times New Roman"/>
      <w:bCs/>
      <w:sz w:val="24"/>
      <w:szCs w:val="24"/>
    </w:rPr>
  </w:style>
  <w:style w:type="paragraph" w:styleId="977">
    <w:name w:val="Heading 7"/>
    <w:basedOn w:val="970"/>
    <w:next w:val="970"/>
    <w:link w:val="1117"/>
    <w:qFormat/>
    <w:pPr>
      <w:jc w:val="center"/>
      <w:keepNext/>
      <w:outlineLvl w:val="6"/>
    </w:pPr>
    <w:rPr>
      <w:rFonts w:ascii="Courier New" w:hAnsi="Courier New" w:eastAsia="宋体" w:cs="Times New Roman"/>
      <w:b/>
      <w:bCs/>
      <w:szCs w:val="21"/>
    </w:rPr>
  </w:style>
  <w:style w:type="paragraph" w:styleId="978">
    <w:name w:val="Heading 8"/>
    <w:basedOn w:val="970"/>
    <w:next w:val="983"/>
    <w:link w:val="1118"/>
    <w:qFormat/>
    <w:pPr>
      <w:keepLines/>
      <w:keepNext/>
      <w:spacing w:before="240" w:after="64" w:line="320" w:lineRule="auto"/>
      <w:outlineLvl w:val="7"/>
    </w:pPr>
    <w:rPr>
      <w:rFonts w:ascii="Arial" w:hAnsi="Arial" w:eastAsia="黑体" w:cs="Times New Roman"/>
      <w:sz w:val="20"/>
      <w:szCs w:val="20"/>
    </w:rPr>
  </w:style>
  <w:style w:type="paragraph" w:styleId="979">
    <w:name w:val="Heading 9"/>
    <w:basedOn w:val="970"/>
    <w:next w:val="983"/>
    <w:link w:val="1119"/>
    <w:qFormat/>
    <w:pPr>
      <w:keepLines/>
      <w:keepNext/>
      <w:spacing w:before="240" w:after="64" w:line="320" w:lineRule="auto"/>
      <w:outlineLvl w:val="8"/>
    </w:pPr>
    <w:rPr>
      <w:rFonts w:ascii="Arial" w:hAnsi="Arial" w:eastAsia="黑体" w:cs="Times New Roman"/>
      <w:sz w:val="20"/>
      <w:szCs w:val="20"/>
    </w:rPr>
  </w:style>
  <w:style w:type="character" w:styleId="980" w:default="1">
    <w:name w:val="Default Paragraph Font"/>
    <w:uiPriority w:val="1"/>
    <w:unhideWhenUsed/>
  </w:style>
  <w:style w:type="table" w:styleId="981" w:default="1">
    <w:name w:val="Normal Table"/>
    <w:uiPriority w:val="99"/>
    <w:semiHidden/>
    <w:unhideWhenUsed/>
    <w:tblPr>
      <w:tblInd w:w="0" w:type="dxa"/>
      <w:tblCellMar>
        <w:left w:w="108" w:type="dxa"/>
        <w:top w:w="0" w:type="dxa"/>
        <w:right w:w="108" w:type="dxa"/>
        <w:bottom w:w="0" w:type="dxa"/>
      </w:tblCellMar>
    </w:tblPr>
  </w:style>
  <w:style w:type="numbering" w:styleId="982" w:default="1">
    <w:name w:val="No List"/>
    <w:uiPriority w:val="99"/>
    <w:semiHidden/>
    <w:unhideWhenUsed/>
  </w:style>
  <w:style w:type="paragraph" w:styleId="983">
    <w:name w:val="Normal Indent"/>
    <w:basedOn w:val="970"/>
    <w:link w:val="1055"/>
    <w:uiPriority w:val="99"/>
    <w:qFormat/>
    <w:pPr>
      <w:ind w:firstLine="420"/>
      <w:spacing w:line="440" w:lineRule="exact"/>
    </w:pPr>
    <w:rPr>
      <w:rFonts w:ascii="Times New Roman" w:hAnsi="Times New Roman" w:eastAsia="宋体" w:cs="Times New Roman"/>
      <w:sz w:val="24"/>
      <w:szCs w:val="20"/>
    </w:rPr>
  </w:style>
  <w:style w:type="paragraph" w:styleId="984">
    <w:name w:val="toc 7"/>
    <w:basedOn w:val="970"/>
    <w:next w:val="970"/>
    <w:qFormat/>
    <w:pPr>
      <w:ind w:left="2520"/>
    </w:pPr>
    <w:rPr>
      <w:rFonts w:ascii="Times New Roman" w:hAnsi="Times New Roman" w:eastAsia="宋体" w:cs="Times New Roman"/>
      <w:szCs w:val="20"/>
    </w:rPr>
  </w:style>
  <w:style w:type="paragraph" w:styleId="985">
    <w:name w:val="Caption"/>
    <w:basedOn w:val="970"/>
    <w:next w:val="970"/>
    <w:qFormat/>
    <w:rPr>
      <w:rFonts w:ascii="Arial" w:hAnsi="Arial" w:eastAsia="黑体" w:cs="Arial"/>
      <w:sz w:val="20"/>
      <w:szCs w:val="20"/>
    </w:rPr>
  </w:style>
  <w:style w:type="paragraph" w:styleId="986">
    <w:name w:val="Document Map"/>
    <w:basedOn w:val="970"/>
    <w:link w:val="1051"/>
    <w:qFormat/>
    <w:rPr>
      <w:rFonts w:ascii="宋体" w:hAnsi="Times New Roman" w:eastAsia="宋体" w:cs="Times New Roman"/>
      <w:sz w:val="18"/>
      <w:szCs w:val="18"/>
    </w:rPr>
  </w:style>
  <w:style w:type="paragraph" w:styleId="987">
    <w:name w:val="annotation text"/>
    <w:basedOn w:val="970"/>
    <w:link w:val="1027"/>
    <w:uiPriority w:val="99"/>
    <w:qFormat/>
    <w:pPr>
      <w:jc w:val="left"/>
    </w:pPr>
  </w:style>
  <w:style w:type="paragraph" w:styleId="988">
    <w:name w:val="Body Text 3"/>
    <w:basedOn w:val="970"/>
    <w:link w:val="1121"/>
    <w:qFormat/>
    <w:pPr>
      <w:jc w:val="center"/>
    </w:pPr>
    <w:rPr>
      <w:rFonts w:ascii="Times New Roman" w:hAnsi="Times New Roman" w:eastAsia="宋体" w:cs="Times New Roman"/>
      <w:b/>
      <w:sz w:val="24"/>
      <w:szCs w:val="20"/>
    </w:rPr>
  </w:style>
  <w:style w:type="paragraph" w:styleId="989">
    <w:name w:val="Body Text"/>
    <w:basedOn w:val="970"/>
    <w:link w:val="1032"/>
    <w:qFormat/>
    <w:pPr>
      <w:spacing w:after="120"/>
    </w:pPr>
  </w:style>
  <w:style w:type="paragraph" w:styleId="990">
    <w:name w:val="Body Text Indent"/>
    <w:basedOn w:val="970"/>
    <w:link w:val="1052"/>
    <w:unhideWhenUsed/>
    <w:qFormat/>
    <w:pPr>
      <w:ind w:left="420"/>
      <w:spacing w:after="120"/>
    </w:pPr>
    <w:rPr>
      <w:rFonts w:ascii="Times New Roman" w:hAnsi="Times New Roman" w:eastAsia="宋体" w:cs="Times New Roman"/>
      <w:szCs w:val="20"/>
    </w:rPr>
  </w:style>
  <w:style w:type="paragraph" w:styleId="991">
    <w:name w:val="toc 5"/>
    <w:basedOn w:val="970"/>
    <w:next w:val="970"/>
    <w:qFormat/>
    <w:pPr>
      <w:ind w:left="1680"/>
    </w:pPr>
    <w:rPr>
      <w:rFonts w:ascii="Times New Roman" w:hAnsi="Times New Roman" w:eastAsia="宋体" w:cs="Times New Roman"/>
      <w:szCs w:val="20"/>
    </w:rPr>
  </w:style>
  <w:style w:type="paragraph" w:styleId="992">
    <w:name w:val="toc 3"/>
    <w:basedOn w:val="970"/>
    <w:next w:val="970"/>
    <w:qFormat/>
    <w:pPr>
      <w:ind w:left="840"/>
    </w:pPr>
    <w:rPr>
      <w:rFonts w:ascii="Times New Roman" w:hAnsi="Times New Roman" w:eastAsia="宋体" w:cs="Times New Roman"/>
      <w:szCs w:val="20"/>
    </w:rPr>
  </w:style>
  <w:style w:type="paragraph" w:styleId="993">
    <w:name w:val="Plain Text"/>
    <w:basedOn w:val="970"/>
    <w:link w:val="1058"/>
    <w:uiPriority w:val="99"/>
    <w:qFormat/>
    <w:rPr>
      <w:rFonts w:ascii="宋体" w:hAnsi="Courier New" w:eastAsia="宋体" w:cs="Times New Roman"/>
      <w:sz w:val="20"/>
      <w:szCs w:val="21"/>
    </w:rPr>
  </w:style>
  <w:style w:type="paragraph" w:styleId="994">
    <w:name w:val="toc 8"/>
    <w:basedOn w:val="970"/>
    <w:next w:val="970"/>
    <w:qFormat/>
    <w:pPr>
      <w:ind w:left="2940"/>
    </w:pPr>
    <w:rPr>
      <w:rFonts w:ascii="Times New Roman" w:hAnsi="Times New Roman" w:eastAsia="宋体" w:cs="Times New Roman"/>
      <w:szCs w:val="20"/>
    </w:rPr>
  </w:style>
  <w:style w:type="paragraph" w:styleId="995">
    <w:name w:val="Date"/>
    <w:basedOn w:val="970"/>
    <w:next w:val="970"/>
    <w:link w:val="1039"/>
    <w:uiPriority w:val="99"/>
    <w:qFormat/>
    <w:pPr>
      <w:ind w:left="100"/>
    </w:pPr>
    <w:rPr>
      <w:rFonts w:ascii="Times New Roman" w:hAnsi="Times New Roman" w:eastAsia="宋体" w:cs="Times New Roman"/>
      <w:sz w:val="20"/>
      <w:szCs w:val="20"/>
    </w:rPr>
  </w:style>
  <w:style w:type="paragraph" w:styleId="996">
    <w:name w:val="Body Text Indent 2"/>
    <w:basedOn w:val="970"/>
    <w:link w:val="1124"/>
    <w:qFormat/>
    <w:pPr>
      <w:ind w:firstLine="600"/>
      <w:spacing w:line="324" w:lineRule="auto"/>
    </w:pPr>
    <w:rPr>
      <w:rFonts w:ascii="Courier New" w:hAnsi="Courier New" w:eastAsia="宋体" w:cs="Times New Roman"/>
      <w:sz w:val="20"/>
      <w:szCs w:val="20"/>
    </w:rPr>
  </w:style>
  <w:style w:type="paragraph" w:styleId="997">
    <w:name w:val="endnote text"/>
    <w:basedOn w:val="970"/>
    <w:link w:val="1126"/>
    <w:qFormat/>
    <w:pPr>
      <w:jc w:val="left"/>
    </w:pPr>
    <w:rPr>
      <w:rFonts w:ascii="Times New Roman" w:hAnsi="Times New Roman" w:eastAsia="宋体" w:cs="Times New Roman"/>
      <w:sz w:val="24"/>
      <w:szCs w:val="24"/>
    </w:rPr>
  </w:style>
  <w:style w:type="paragraph" w:styleId="998">
    <w:name w:val="Balloon Text"/>
    <w:basedOn w:val="970"/>
    <w:link w:val="1026"/>
    <w:uiPriority w:val="99"/>
    <w:qFormat/>
    <w:rPr>
      <w:sz w:val="18"/>
      <w:szCs w:val="18"/>
    </w:rPr>
  </w:style>
  <w:style w:type="paragraph" w:styleId="999">
    <w:name w:val="Footer"/>
    <w:basedOn w:val="970"/>
    <w:link w:val="1025"/>
    <w:qFormat/>
    <w:pPr>
      <w:jc w:val="left"/>
      <w:tabs>
        <w:tab w:val="center" w:pos="4153" w:leader="none"/>
        <w:tab w:val="right" w:pos="8306" w:leader="none"/>
      </w:tabs>
    </w:pPr>
    <w:rPr>
      <w:sz w:val="18"/>
      <w:szCs w:val="18"/>
    </w:rPr>
  </w:style>
  <w:style w:type="paragraph" w:styleId="1000">
    <w:name w:val="Header"/>
    <w:basedOn w:val="970"/>
    <w:link w:val="1024"/>
    <w:qFormat/>
    <w:pPr>
      <w:jc w:val="center"/>
      <w:tabs>
        <w:tab w:val="center" w:pos="4153" w:leader="none"/>
        <w:tab w:val="right" w:pos="8306" w:leader="none"/>
      </w:tabs>
    </w:pPr>
    <w:rPr>
      <w:sz w:val="18"/>
      <w:szCs w:val="18"/>
    </w:rPr>
  </w:style>
  <w:style w:type="paragraph" w:styleId="1001">
    <w:name w:val="toc 1"/>
    <w:basedOn w:val="970"/>
    <w:next w:val="970"/>
    <w:qFormat/>
    <w:rPr>
      <w:rFonts w:ascii="Times New Roman" w:hAnsi="Times New Roman" w:eastAsia="宋体" w:cs="Times New Roman"/>
      <w:szCs w:val="20"/>
    </w:rPr>
  </w:style>
  <w:style w:type="paragraph" w:styleId="1002">
    <w:name w:val="toc 4"/>
    <w:basedOn w:val="970"/>
    <w:next w:val="970"/>
    <w:qFormat/>
    <w:pPr>
      <w:ind w:left="1260"/>
    </w:pPr>
    <w:rPr>
      <w:rFonts w:ascii="Times New Roman" w:hAnsi="Times New Roman" w:eastAsia="宋体" w:cs="Times New Roman"/>
      <w:szCs w:val="20"/>
    </w:rPr>
  </w:style>
  <w:style w:type="paragraph" w:styleId="1003">
    <w:name w:val="footnote text"/>
    <w:basedOn w:val="970"/>
    <w:link w:val="1128"/>
    <w:qFormat/>
    <w:pPr>
      <w:jc w:val="left"/>
    </w:pPr>
    <w:rPr>
      <w:rFonts w:ascii="Times New Roman" w:hAnsi="Times New Roman" w:eastAsia="宋体" w:cs="Times New Roman"/>
      <w:sz w:val="18"/>
      <w:szCs w:val="20"/>
    </w:rPr>
  </w:style>
  <w:style w:type="paragraph" w:styleId="1004">
    <w:name w:val="toc 6"/>
    <w:basedOn w:val="970"/>
    <w:next w:val="970"/>
    <w:qFormat/>
    <w:pPr>
      <w:ind w:left="2100"/>
    </w:pPr>
    <w:rPr>
      <w:rFonts w:ascii="Times New Roman" w:hAnsi="Times New Roman" w:eastAsia="宋体" w:cs="Times New Roman"/>
      <w:szCs w:val="20"/>
    </w:rPr>
  </w:style>
  <w:style w:type="paragraph" w:styleId="1005">
    <w:name w:val="Body Text Indent 3"/>
    <w:basedOn w:val="970"/>
    <w:link w:val="1130"/>
    <w:qFormat/>
    <w:pPr>
      <w:ind w:left="420"/>
      <w:spacing w:after="120"/>
    </w:pPr>
    <w:rPr>
      <w:rFonts w:ascii="Times New Roman" w:hAnsi="Times New Roman" w:eastAsia="宋体" w:cs="Times New Roman"/>
      <w:sz w:val="16"/>
      <w:szCs w:val="16"/>
    </w:rPr>
  </w:style>
  <w:style w:type="paragraph" w:styleId="1006">
    <w:name w:val="toc 2"/>
    <w:basedOn w:val="970"/>
    <w:next w:val="970"/>
    <w:qFormat/>
    <w:pPr>
      <w:ind w:left="420"/>
    </w:pPr>
    <w:rPr>
      <w:rFonts w:ascii="Times New Roman" w:hAnsi="Times New Roman" w:eastAsia="宋体" w:cs="Times New Roman"/>
      <w:szCs w:val="20"/>
    </w:rPr>
  </w:style>
  <w:style w:type="paragraph" w:styleId="1007">
    <w:name w:val="toc 9"/>
    <w:basedOn w:val="970"/>
    <w:next w:val="970"/>
    <w:qFormat/>
    <w:pPr>
      <w:ind w:left="3360"/>
    </w:pPr>
    <w:rPr>
      <w:rFonts w:ascii="Times New Roman" w:hAnsi="Times New Roman" w:eastAsia="宋体" w:cs="Times New Roman"/>
      <w:szCs w:val="20"/>
    </w:rPr>
  </w:style>
  <w:style w:type="paragraph" w:styleId="1008">
    <w:name w:val="Body Text 2"/>
    <w:basedOn w:val="970"/>
    <w:link w:val="1132"/>
    <w:qFormat/>
    <w:rPr>
      <w:rFonts w:ascii="宋体" w:hAnsi="Times New Roman" w:eastAsia="宋体" w:cs="Times New Roman"/>
      <w:b/>
      <w:sz w:val="24"/>
      <w:szCs w:val="20"/>
    </w:rPr>
  </w:style>
  <w:style w:type="paragraph" w:styleId="1009">
    <w:name w:val="Normal (Web)"/>
    <w:basedOn w:val="970"/>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1010">
    <w:name w:val="index 1"/>
    <w:basedOn w:val="970"/>
    <w:next w:val="970"/>
    <w:qFormat/>
    <w:pPr>
      <w:jc w:val="center"/>
      <w:spacing w:line="220" w:lineRule="exact"/>
    </w:pPr>
    <w:rPr>
      <w:rFonts w:ascii="仿宋_GB2312" w:hAnsi="Times New Roman" w:eastAsia="仿宋_GB2312" w:cs="Times New Roman"/>
      <w:szCs w:val="21"/>
    </w:rPr>
  </w:style>
  <w:style w:type="paragraph" w:styleId="1011">
    <w:name w:val="index 2"/>
    <w:basedOn w:val="970"/>
    <w:next w:val="970"/>
    <w:uiPriority w:val="99"/>
    <w:qFormat/>
    <w:pPr>
      <w:ind w:left="200"/>
    </w:pPr>
    <w:rPr>
      <w:rFonts w:ascii="Times New Roman" w:hAnsi="Times New Roman" w:eastAsia="宋体" w:cs="Times New Roman"/>
      <w:szCs w:val="20"/>
    </w:rPr>
  </w:style>
  <w:style w:type="paragraph" w:styleId="1012">
    <w:name w:val="Title"/>
    <w:basedOn w:val="970"/>
    <w:link w:val="1054"/>
    <w:qFormat/>
    <w:pPr>
      <w:jc w:val="center"/>
      <w:spacing w:line="240" w:lineRule="atLeast"/>
    </w:pPr>
    <w:rPr>
      <w:rFonts w:ascii="Times New Roman" w:hAnsi="Times New Roman" w:eastAsia="宋体" w:cs="Times New Roman"/>
      <w:b/>
      <w:sz w:val="30"/>
      <w:szCs w:val="20"/>
    </w:rPr>
  </w:style>
  <w:style w:type="paragraph" w:styleId="1013">
    <w:name w:val="annotation subject"/>
    <w:basedOn w:val="987"/>
    <w:next w:val="987"/>
    <w:link w:val="1028"/>
    <w:qFormat/>
    <w:rPr>
      <w:b/>
      <w:bCs/>
    </w:rPr>
  </w:style>
  <w:style w:type="paragraph" w:styleId="1014">
    <w:name w:val="Body Text First Indent"/>
    <w:basedOn w:val="989"/>
    <w:link w:val="1033"/>
    <w:uiPriority w:val="99"/>
    <w:qFormat/>
    <w:pPr>
      <w:ind w:firstLine="420"/>
      <w:spacing w:before="120" w:after="0" w:line="22" w:lineRule="atLeast"/>
      <w:tabs>
        <w:tab w:val="left" w:pos="567" w:leader="none"/>
      </w:tabs>
    </w:pPr>
    <w:rPr>
      <w:rFonts w:ascii="宋体" w:hAnsi="宋体" w:eastAsia="宋体" w:cs="Times New Roman"/>
      <w:sz w:val="24"/>
      <w:szCs w:val="24"/>
    </w:rPr>
  </w:style>
  <w:style w:type="table" w:styleId="1015">
    <w:name w:val="Table Grid"/>
    <w:basedOn w:val="981"/>
    <w:qFormat/>
    <w:pPr>
      <w:spacing w:after="160" w:line="259" w:lineRule="auto"/>
    </w:pPr>
    <w:rPr>
      <w:sz w:val="22"/>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6">
    <w:name w:val="Strong"/>
    <w:uiPriority w:val="99"/>
    <w:qFormat/>
    <w:rPr>
      <w:rFonts w:ascii="Times New Roman" w:cs="Times New Roman"/>
      <w:b/>
    </w:rPr>
  </w:style>
  <w:style w:type="character" w:styleId="1017">
    <w:name w:val="endnote reference"/>
    <w:qFormat/>
    <w:rPr>
      <w:rFonts w:cs="Times New Roman"/>
      <w:vertAlign w:val="superscript"/>
    </w:rPr>
  </w:style>
  <w:style w:type="character" w:styleId="1018">
    <w:name w:val="page number"/>
    <w:uiPriority w:val="99"/>
    <w:qFormat/>
    <w:rPr>
      <w:rFonts w:ascii="Times New Roman" w:cs="Times New Roman"/>
    </w:rPr>
  </w:style>
  <w:style w:type="character" w:styleId="1019">
    <w:name w:val="FollowedHyperlink"/>
    <w:uiPriority w:val="99"/>
    <w:qFormat/>
    <w:rPr>
      <w:rFonts w:cs="Times New Roman"/>
      <w:color w:val="800080"/>
      <w:u w:val="single"/>
    </w:rPr>
  </w:style>
  <w:style w:type="character" w:styleId="1020">
    <w:name w:val="Emphasis"/>
    <w:qFormat/>
    <w:rPr>
      <w:color w:val="cc0033"/>
    </w:rPr>
  </w:style>
  <w:style w:type="character" w:styleId="1021">
    <w:name w:val="Hyperlink"/>
    <w:uiPriority w:val="99"/>
    <w:qFormat/>
    <w:rPr>
      <w:rFonts w:ascii="Times New Roman" w:cs="Times New Roman"/>
      <w:color w:val="0000ff"/>
      <w:u w:val="single"/>
    </w:rPr>
  </w:style>
  <w:style w:type="character" w:styleId="1022">
    <w:name w:val="annotation reference"/>
    <w:basedOn w:val="980"/>
    <w:uiPriority w:val="99"/>
    <w:qFormat/>
    <w:rPr>
      <w:sz w:val="21"/>
      <w:szCs w:val="21"/>
    </w:rPr>
  </w:style>
  <w:style w:type="character" w:styleId="1023">
    <w:name w:val="footnote reference"/>
    <w:qFormat/>
    <w:rPr>
      <w:rFonts w:cs="Times New Roman"/>
      <w:vertAlign w:val="superscript"/>
    </w:rPr>
  </w:style>
  <w:style w:type="character" w:styleId="1024" w:customStyle="1">
    <w:name w:val="页眉 字符"/>
    <w:basedOn w:val="980"/>
    <w:link w:val="1000"/>
    <w:qFormat/>
    <w:rPr>
      <w:sz w:val="18"/>
      <w:szCs w:val="18"/>
    </w:rPr>
  </w:style>
  <w:style w:type="character" w:styleId="1025" w:customStyle="1">
    <w:name w:val="页脚 字符"/>
    <w:basedOn w:val="980"/>
    <w:link w:val="999"/>
    <w:qFormat/>
    <w:rPr>
      <w:sz w:val="18"/>
      <w:szCs w:val="18"/>
    </w:rPr>
  </w:style>
  <w:style w:type="character" w:styleId="1026" w:customStyle="1">
    <w:name w:val="批注框文本 字符"/>
    <w:basedOn w:val="980"/>
    <w:link w:val="998"/>
    <w:uiPriority w:val="99"/>
    <w:qFormat/>
    <w:rPr>
      <w:sz w:val="18"/>
      <w:szCs w:val="18"/>
    </w:rPr>
  </w:style>
  <w:style w:type="character" w:styleId="1027" w:customStyle="1">
    <w:name w:val="批注文字 字符"/>
    <w:basedOn w:val="980"/>
    <w:link w:val="987"/>
    <w:uiPriority w:val="99"/>
    <w:qFormat/>
    <w:rPr>
      <w:sz w:val="21"/>
      <w:szCs w:val="22"/>
    </w:rPr>
  </w:style>
  <w:style w:type="character" w:styleId="1028" w:customStyle="1">
    <w:name w:val="批注主题 字符"/>
    <w:basedOn w:val="1027"/>
    <w:link w:val="1013"/>
    <w:uiPriority w:val="99"/>
    <w:qFormat/>
    <w:rPr>
      <w:b/>
      <w:bCs/>
      <w:sz w:val="21"/>
      <w:szCs w:val="22"/>
    </w:rPr>
  </w:style>
  <w:style w:type="paragraph" w:styleId="1029" w:customStyle="1">
    <w:name w:val="修订1"/>
    <w:hidden/>
    <w:unhideWhenUsed/>
    <w:qFormat/>
    <w:rPr>
      <w:rFonts w:asciiTheme="minorHAnsi" w:hAnsiTheme="minorHAnsi" w:eastAsiaTheme="minorEastAsia" w:cstheme="minorBidi"/>
      <w:sz w:val="21"/>
      <w:szCs w:val="22"/>
    </w:rPr>
  </w:style>
  <w:style w:type="character" w:styleId="1030" w:customStyle="1">
    <w:name w:val="font11"/>
    <w:basedOn w:val="980"/>
    <w:qFormat/>
    <w:rPr>
      <w:rFonts w:hint="eastAsia" w:ascii="宋体" w:hAnsi="宋体" w:eastAsia="宋体" w:cs="宋体"/>
      <w:color w:val="000000"/>
      <w:sz w:val="21"/>
      <w:szCs w:val="21"/>
      <w:u w:val="none"/>
    </w:rPr>
  </w:style>
  <w:style w:type="paragraph" w:styleId="1031">
    <w:name w:val="List Paragraph"/>
    <w:basedOn w:val="970"/>
    <w:link w:val="1331"/>
    <w:uiPriority w:val="34"/>
    <w:unhideWhenUsed/>
    <w:qFormat/>
    <w:pPr>
      <w:ind w:firstLine="420"/>
    </w:pPr>
  </w:style>
  <w:style w:type="character" w:styleId="1032" w:customStyle="1">
    <w:name w:val="正文文本 字符"/>
    <w:basedOn w:val="980"/>
    <w:link w:val="989"/>
    <w:uiPriority w:val="99"/>
    <w:qFormat/>
    <w:rPr>
      <w:sz w:val="21"/>
      <w:szCs w:val="22"/>
    </w:rPr>
  </w:style>
  <w:style w:type="character" w:styleId="1033" w:customStyle="1">
    <w:name w:val="正文文本首行缩进 字符"/>
    <w:basedOn w:val="1032"/>
    <w:link w:val="1014"/>
    <w:uiPriority w:val="99"/>
    <w:qFormat/>
    <w:rPr>
      <w:rFonts w:ascii="宋体" w:hAnsi="宋体" w:eastAsia="宋体" w:cs="Times New Roman"/>
      <w:sz w:val="24"/>
      <w:szCs w:val="24"/>
    </w:rPr>
  </w:style>
  <w:style w:type="paragraph" w:styleId="1034" w:customStyle="1">
    <w:name w:val="Default"/>
    <w:link w:val="1035"/>
    <w:qFormat/>
    <w:pPr>
      <w:widowControl w:val="off"/>
    </w:pPr>
    <w:rPr>
      <w:rFonts w:ascii="Symbol" w:hAnsi="Symbol" w:cs="Symbol"/>
      <w:color w:val="000000"/>
      <w:sz w:val="24"/>
      <w:szCs w:val="24"/>
    </w:rPr>
  </w:style>
  <w:style w:type="character" w:styleId="1035" w:customStyle="1">
    <w:name w:val="Default Char"/>
    <w:link w:val="1034"/>
    <w:qFormat/>
    <w:rPr>
      <w:rFonts w:ascii="Symbol" w:hAnsi="Symbol" w:eastAsia="宋体" w:cs="Symbol"/>
      <w:color w:val="000000"/>
      <w:sz w:val="24"/>
      <w:szCs w:val="24"/>
    </w:rPr>
  </w:style>
  <w:style w:type="paragraph" w:styleId="1036" w:customStyle="1">
    <w:name w:val="修订2"/>
    <w:hidden/>
    <w:uiPriority w:val="99"/>
    <w:unhideWhenUsed/>
    <w:qFormat/>
    <w:rPr>
      <w:rFonts w:asciiTheme="minorHAnsi" w:hAnsiTheme="minorHAnsi" w:eastAsiaTheme="minorEastAsia" w:cstheme="minorBidi"/>
      <w:sz w:val="21"/>
      <w:szCs w:val="22"/>
    </w:rPr>
  </w:style>
  <w:style w:type="paragraph" w:styleId="1037" w:customStyle="1">
    <w:name w:val="修订3"/>
    <w:hidden/>
    <w:uiPriority w:val="99"/>
    <w:unhideWhenUsed/>
    <w:qFormat/>
    <w:rPr>
      <w:rFonts w:asciiTheme="minorHAnsi" w:hAnsiTheme="minorHAnsi" w:eastAsiaTheme="minorEastAsia" w:cstheme="minorBidi"/>
      <w:sz w:val="21"/>
      <w:szCs w:val="22"/>
    </w:rPr>
  </w:style>
  <w:style w:type="character" w:styleId="1038" w:customStyle="1">
    <w:name w:val="fontstyle01"/>
    <w:qFormat/>
    <w:rPr>
      <w:rFonts w:ascii="宋体" w:hAnsi="宋体" w:eastAsia="宋体" w:cs="宋体"/>
      <w:color w:val="000000"/>
      <w:sz w:val="22"/>
      <w:szCs w:val="22"/>
    </w:rPr>
  </w:style>
  <w:style w:type="character" w:styleId="1039" w:customStyle="1">
    <w:name w:val="日期 字符"/>
    <w:basedOn w:val="980"/>
    <w:link w:val="995"/>
    <w:uiPriority w:val="99"/>
    <w:qFormat/>
  </w:style>
  <w:style w:type="character" w:styleId="1040" w:customStyle="1">
    <w:name w:val="apple-style-span"/>
    <w:qFormat/>
    <w:rPr>
      <w:rFonts w:cs="Times New Roman"/>
    </w:rPr>
  </w:style>
  <w:style w:type="character" w:styleId="1041" w:customStyle="1">
    <w:name w:val="标题 1 字符"/>
    <w:basedOn w:val="980"/>
    <w:link w:val="971"/>
    <w:uiPriority w:val="9"/>
    <w:qFormat/>
    <w:rPr>
      <w:rFonts w:eastAsia="黑体"/>
      <w:sz w:val="30"/>
    </w:rPr>
  </w:style>
  <w:style w:type="character" w:styleId="1042" w:customStyle="1">
    <w:name w:val="标题 2 字符"/>
    <w:basedOn w:val="980"/>
    <w:link w:val="972"/>
    <w:uiPriority w:val="9"/>
    <w:qFormat/>
    <w:rPr>
      <w:rFonts w:ascii="Arial" w:hAnsi="Arial" w:eastAsia="黑体"/>
      <w:sz w:val="28"/>
    </w:rPr>
  </w:style>
  <w:style w:type="character" w:styleId="1043" w:customStyle="1">
    <w:name w:val="标题 3 字符"/>
    <w:basedOn w:val="980"/>
    <w:link w:val="973"/>
    <w:uiPriority w:val="9"/>
    <w:qFormat/>
    <w:rPr>
      <w:b/>
      <w:sz w:val="32"/>
    </w:rPr>
  </w:style>
  <w:style w:type="character" w:styleId="1044" w:customStyle="1">
    <w:name w:val="标题 4 字符"/>
    <w:basedOn w:val="980"/>
    <w:uiPriority w:val="9"/>
    <w:semiHidden/>
    <w:qFormat/>
    <w:rPr>
      <w:rFonts w:asciiTheme="majorHAnsi" w:hAnsiTheme="majorHAnsi" w:eastAsiaTheme="majorEastAsia" w:cstheme="majorBidi"/>
      <w:b/>
      <w:bCs/>
      <w:sz w:val="28"/>
      <w:szCs w:val="28"/>
    </w:rPr>
  </w:style>
  <w:style w:type="character" w:styleId="1045" w:customStyle="1">
    <w:name w:val="标题 5 字符"/>
    <w:basedOn w:val="980"/>
    <w:uiPriority w:val="9"/>
    <w:semiHidden/>
    <w:qFormat/>
    <w:rPr>
      <w:rFonts w:asciiTheme="minorHAnsi" w:hAnsiTheme="minorHAnsi" w:eastAsiaTheme="minorEastAsia" w:cstheme="minorBidi"/>
      <w:b/>
      <w:bCs/>
      <w:sz w:val="28"/>
      <w:szCs w:val="28"/>
    </w:rPr>
  </w:style>
  <w:style w:type="character" w:styleId="1046" w:customStyle="1">
    <w:name w:val="标题 6 字符"/>
    <w:basedOn w:val="980"/>
    <w:uiPriority w:val="9"/>
    <w:semiHidden/>
    <w:qFormat/>
    <w:rPr>
      <w:rFonts w:asciiTheme="majorHAnsi" w:hAnsiTheme="majorHAnsi" w:eastAsiaTheme="majorEastAsia" w:cstheme="majorBidi"/>
      <w:b/>
      <w:bCs/>
      <w:sz w:val="24"/>
      <w:szCs w:val="24"/>
    </w:rPr>
  </w:style>
  <w:style w:type="character" w:styleId="1047" w:customStyle="1">
    <w:name w:val="标题 7 字符"/>
    <w:basedOn w:val="980"/>
    <w:uiPriority w:val="9"/>
    <w:semiHidden/>
    <w:qFormat/>
    <w:rPr>
      <w:rFonts w:asciiTheme="minorHAnsi" w:hAnsiTheme="minorHAnsi" w:eastAsiaTheme="minorEastAsia" w:cstheme="minorBidi"/>
      <w:b/>
      <w:bCs/>
      <w:sz w:val="24"/>
      <w:szCs w:val="24"/>
    </w:rPr>
  </w:style>
  <w:style w:type="character" w:styleId="1048" w:customStyle="1">
    <w:name w:val="标题 8 字符"/>
    <w:basedOn w:val="980"/>
    <w:uiPriority w:val="9"/>
    <w:semiHidden/>
    <w:qFormat/>
    <w:rPr>
      <w:rFonts w:asciiTheme="majorHAnsi" w:hAnsiTheme="majorHAnsi" w:eastAsiaTheme="majorEastAsia" w:cstheme="majorBidi"/>
      <w:sz w:val="24"/>
      <w:szCs w:val="24"/>
    </w:rPr>
  </w:style>
  <w:style w:type="character" w:styleId="1049" w:customStyle="1">
    <w:name w:val="标题 9 字符"/>
    <w:basedOn w:val="980"/>
    <w:uiPriority w:val="9"/>
    <w:semiHidden/>
    <w:qFormat/>
    <w:rPr>
      <w:rFonts w:asciiTheme="majorHAnsi" w:hAnsiTheme="majorHAnsi" w:eastAsiaTheme="majorEastAsia" w:cstheme="majorBidi"/>
      <w:sz w:val="21"/>
      <w:szCs w:val="21"/>
    </w:rPr>
  </w:style>
  <w:style w:type="paragraph" w:styleId="1050" w:customStyle="1">
    <w:name w:val="正文1"/>
    <w:basedOn w:val="970"/>
    <w:qFormat/>
    <w:pPr>
      <w:contextualSpacing/>
      <w:ind w:firstLine="200"/>
      <w:jc w:val="left"/>
      <w:spacing w:before="120" w:after="120"/>
      <w:widowControl/>
    </w:pPr>
    <w:rPr>
      <w:rFonts w:ascii="Calibri" w:hAnsi="Calibri" w:eastAsia="Adobe 仿宋 Std R" w:cs="Times New Roman"/>
      <w:szCs w:val="21"/>
    </w:rPr>
  </w:style>
  <w:style w:type="character" w:styleId="1051" w:customStyle="1">
    <w:name w:val="文档结构图 字符"/>
    <w:basedOn w:val="980"/>
    <w:link w:val="986"/>
    <w:uiPriority w:val="99"/>
    <w:qFormat/>
    <w:rPr>
      <w:rFonts w:ascii="宋体"/>
      <w:sz w:val="18"/>
      <w:szCs w:val="18"/>
    </w:rPr>
  </w:style>
  <w:style w:type="character" w:styleId="1052" w:customStyle="1">
    <w:name w:val="正文文本缩进 字符"/>
    <w:basedOn w:val="980"/>
    <w:link w:val="990"/>
    <w:uiPriority w:val="99"/>
    <w:qFormat/>
    <w:rPr>
      <w:sz w:val="21"/>
    </w:rPr>
  </w:style>
  <w:style w:type="character" w:styleId="1053" w:customStyle="1">
    <w:name w:val="纯文本 字符"/>
    <w:basedOn w:val="980"/>
    <w:uiPriority w:val="99"/>
    <w:qFormat/>
    <w:rPr>
      <w:rFonts w:hAnsi="Courier New" w:cs="Courier New" w:asciiTheme="minorEastAsia" w:eastAsiaTheme="minorEastAsia"/>
      <w:sz w:val="21"/>
      <w:szCs w:val="22"/>
    </w:rPr>
  </w:style>
  <w:style w:type="character" w:styleId="1054" w:customStyle="1">
    <w:name w:val="标题 字符"/>
    <w:basedOn w:val="980"/>
    <w:link w:val="1012"/>
    <w:uiPriority w:val="10"/>
    <w:qFormat/>
    <w:rPr>
      <w:b/>
      <w:sz w:val="30"/>
    </w:rPr>
  </w:style>
  <w:style w:type="character" w:styleId="1055" w:customStyle="1">
    <w:name w:val="正文缩进 字符1"/>
    <w:link w:val="983"/>
    <w:qFormat/>
    <w:rPr>
      <w:sz w:val="24"/>
    </w:rPr>
  </w:style>
  <w:style w:type="character" w:styleId="1056" w:customStyle="1">
    <w:name w:val="info1"/>
    <w:uiPriority w:val="99"/>
    <w:qFormat/>
    <w:rPr>
      <w:sz w:val="29"/>
    </w:rPr>
  </w:style>
  <w:style w:type="character" w:styleId="1057" w:customStyle="1">
    <w:name w:val="正文缩进 字符"/>
    <w:uiPriority w:val="99"/>
    <w:qFormat/>
    <w:rPr>
      <w:sz w:val="24"/>
    </w:rPr>
  </w:style>
  <w:style w:type="character" w:styleId="1058" w:customStyle="1">
    <w:name w:val="纯文本 字符1"/>
    <w:link w:val="993"/>
    <w:qFormat/>
    <w:rPr>
      <w:rFonts w:ascii="宋体" w:hAnsi="Courier New"/>
      <w:szCs w:val="21"/>
    </w:rPr>
  </w:style>
  <w:style w:type="character" w:styleId="1059" w:customStyle="1">
    <w:name w:val="Placeholder Text1"/>
    <w:uiPriority w:val="99"/>
    <w:semiHidden/>
    <w:qFormat/>
    <w:rPr>
      <w:rFonts w:cs="Times New Roman"/>
      <w:color w:val="808080"/>
    </w:rPr>
  </w:style>
  <w:style w:type="character" w:styleId="1060" w:customStyle="1">
    <w:name w:val="标题 1 Char"/>
    <w:uiPriority w:val="99"/>
    <w:qFormat/>
    <w:rPr>
      <w:rFonts w:eastAsia="黑体"/>
      <w:sz w:val="30"/>
    </w:rPr>
  </w:style>
  <w:style w:type="character" w:styleId="1061" w:customStyle="1">
    <w:name w:val="已访问的超链接1"/>
    <w:uiPriority w:val="99"/>
    <w:qFormat/>
    <w:rPr>
      <w:rFonts w:ascii="Times New Roman"/>
    </w:rPr>
  </w:style>
  <w:style w:type="character" w:styleId="1062" w:customStyle="1">
    <w:name w:val="引用 Char"/>
    <w:link w:val="1063"/>
    <w:uiPriority w:val="99"/>
    <w:qFormat/>
    <w:rPr>
      <w:rFonts w:eastAsia="仿宋_GB2312"/>
      <w:color w:val="000000"/>
      <w:sz w:val="24"/>
    </w:rPr>
  </w:style>
  <w:style w:type="paragraph" w:styleId="1063" w:customStyle="1">
    <w:name w:val="引用1"/>
    <w:basedOn w:val="970"/>
    <w:next w:val="970"/>
    <w:link w:val="1062"/>
    <w:uiPriority w:val="99"/>
    <w:qFormat/>
    <w:rPr>
      <w:rFonts w:ascii="Times New Roman" w:hAnsi="Times New Roman" w:eastAsia="仿宋_GB2312" w:cs="Times New Roman"/>
      <w:color w:val="000000"/>
      <w:sz w:val="24"/>
      <w:szCs w:val="20"/>
    </w:rPr>
  </w:style>
  <w:style w:type="character" w:styleId="1064" w:customStyle="1">
    <w:name w:val="Char Char1"/>
    <w:link w:val="1065"/>
    <w:uiPriority w:val="99"/>
    <w:qFormat/>
    <w:rPr>
      <w:sz w:val="21"/>
    </w:rPr>
  </w:style>
  <w:style w:type="paragraph" w:styleId="1065" w:customStyle="1">
    <w:name w:val="正文文本缩进 Char Char"/>
    <w:basedOn w:val="970"/>
    <w:link w:val="1064"/>
    <w:uiPriority w:val="99"/>
    <w:qFormat/>
    <w:pPr>
      <w:ind w:left="420"/>
      <w:spacing w:after="120"/>
    </w:pPr>
    <w:rPr>
      <w:rFonts w:ascii="Times New Roman" w:hAnsi="Times New Roman" w:eastAsia="宋体" w:cs="Times New Roman"/>
      <w:szCs w:val="20"/>
    </w:rPr>
  </w:style>
  <w:style w:type="character" w:styleId="1066" w:customStyle="1">
    <w:name w:val="不明显强调1"/>
    <w:uiPriority w:val="19"/>
    <w:qFormat/>
    <w:rPr>
      <w:i/>
      <w:iCs/>
      <w:color w:val="808080"/>
    </w:rPr>
  </w:style>
  <w:style w:type="paragraph" w:styleId="1067" w:customStyle="1">
    <w:name w:val="Char Char Char1 Char5"/>
    <w:basedOn w:val="970"/>
    <w:uiPriority w:val="99"/>
    <w:qFormat/>
    <w:pPr>
      <w:ind w:firstLine="200"/>
      <w:spacing w:line="360" w:lineRule="auto"/>
    </w:pPr>
    <w:rPr>
      <w:rFonts w:ascii="宋体" w:hAnsi="宋体" w:eastAsia="宋体" w:cs="Times New Roman"/>
      <w:sz w:val="24"/>
      <w:szCs w:val="20"/>
    </w:rPr>
  </w:style>
  <w:style w:type="paragraph" w:styleId="1068" w:customStyle="1">
    <w:name w:val="样式3"/>
    <w:basedOn w:val="972"/>
    <w:uiPriority w:val="99"/>
    <w:qFormat/>
    <w:pPr>
      <w:spacing w:line="240" w:lineRule="auto"/>
    </w:pPr>
  </w:style>
  <w:style w:type="paragraph" w:styleId="1069" w:customStyle="1">
    <w:name w:val="Char Char Char1 Char2"/>
    <w:basedOn w:val="970"/>
    <w:uiPriority w:val="99"/>
    <w:qFormat/>
    <w:pPr>
      <w:ind w:firstLine="200"/>
      <w:spacing w:line="360" w:lineRule="auto"/>
    </w:pPr>
    <w:rPr>
      <w:rFonts w:ascii="宋体" w:hAnsi="宋体" w:eastAsia="宋体" w:cs="Times New Roman"/>
      <w:sz w:val="24"/>
      <w:szCs w:val="20"/>
    </w:rPr>
  </w:style>
  <w:style w:type="paragraph" w:styleId="1070" w:customStyle="1">
    <w:name w:val="样式2"/>
    <w:basedOn w:val="972"/>
    <w:uiPriority w:val="99"/>
    <w:qFormat/>
    <w:pPr>
      <w:spacing w:line="240" w:lineRule="auto"/>
    </w:pPr>
  </w:style>
  <w:style w:type="paragraph" w:styleId="1071" w:customStyle="1">
    <w:name w:val="列出段落1"/>
    <w:basedOn w:val="970"/>
    <w:qFormat/>
    <w:pPr>
      <w:ind w:firstLine="420"/>
    </w:pPr>
    <w:rPr>
      <w:rFonts w:hint="eastAsia" w:ascii="Times New Roman" w:hAnsi="Times New Roman" w:eastAsia="宋体" w:cs="Times New Roman"/>
    </w:rPr>
  </w:style>
  <w:style w:type="paragraph" w:styleId="1072" w:customStyle="1">
    <w:name w:val="样式4"/>
    <w:basedOn w:val="972"/>
    <w:uiPriority w:val="99"/>
    <w:qFormat/>
    <w:pPr>
      <w:spacing w:line="240" w:lineRule="auto"/>
    </w:pPr>
  </w:style>
  <w:style w:type="paragraph" w:styleId="1073" w:customStyle="1">
    <w:name w:val="列出段落2"/>
    <w:basedOn w:val="970"/>
    <w:unhideWhenUsed/>
    <w:qFormat/>
    <w:pPr>
      <w:ind w:firstLine="420"/>
    </w:pPr>
    <w:rPr>
      <w:rFonts w:hint="eastAsia" w:ascii="Times New Roman" w:hAnsi="Times New Roman" w:eastAsia="宋体" w:cs="Times New Roman"/>
    </w:rPr>
  </w:style>
  <w:style w:type="paragraph" w:styleId="1074" w:customStyle="1">
    <w:name w:val="Char Char Char1 Char1"/>
    <w:basedOn w:val="970"/>
    <w:uiPriority w:val="99"/>
    <w:qFormat/>
    <w:pPr>
      <w:ind w:firstLine="200"/>
      <w:spacing w:line="360" w:lineRule="auto"/>
    </w:pPr>
    <w:rPr>
      <w:rFonts w:ascii="宋体" w:hAnsi="宋体" w:eastAsia="宋体" w:cs="Times New Roman"/>
      <w:sz w:val="24"/>
      <w:szCs w:val="20"/>
    </w:rPr>
  </w:style>
  <w:style w:type="paragraph" w:styleId="1075" w:customStyle="1">
    <w:name w:val="p0"/>
    <w:basedOn w:val="970"/>
    <w:uiPriority w:val="99"/>
    <w:qFormat/>
    <w:pPr>
      <w:widowControl/>
    </w:pPr>
    <w:rPr>
      <w:rFonts w:ascii="Times New Roman" w:hAnsi="Times New Roman" w:eastAsia="宋体" w:cs="Times New Roman"/>
      <w:szCs w:val="20"/>
    </w:rPr>
  </w:style>
  <w:style w:type="paragraph" w:styleId="1076" w:customStyle="1">
    <w:name w:val="普通(网站)1"/>
    <w:basedOn w:val="970"/>
    <w:uiPriority w:val="99"/>
    <w:qFormat/>
    <w:pPr>
      <w:jc w:val="left"/>
      <w:spacing w:before="100" w:beforeAutospacing="1" w:after="100" w:afterAutospacing="1"/>
      <w:widowControl/>
    </w:pPr>
    <w:rPr>
      <w:rFonts w:ascii="宋体" w:hAnsi="宋体" w:eastAsia="宋体" w:cs="Times New Roman"/>
      <w:sz w:val="24"/>
      <w:szCs w:val="20"/>
    </w:rPr>
  </w:style>
  <w:style w:type="paragraph" w:styleId="1077" w:customStyle="1">
    <w:name w:val="Char Char Char1 Char4"/>
    <w:basedOn w:val="970"/>
    <w:uiPriority w:val="99"/>
    <w:qFormat/>
    <w:pPr>
      <w:ind w:firstLine="200"/>
      <w:spacing w:line="360" w:lineRule="auto"/>
    </w:pPr>
    <w:rPr>
      <w:rFonts w:ascii="宋体" w:hAnsi="宋体" w:eastAsia="宋体" w:cs="Times New Roman"/>
      <w:sz w:val="24"/>
      <w:szCs w:val="20"/>
    </w:rPr>
  </w:style>
  <w:style w:type="paragraph" w:styleId="1078" w:customStyle="1">
    <w:name w:val="Char Char Char1 Char6"/>
    <w:basedOn w:val="970"/>
    <w:uiPriority w:val="99"/>
    <w:qFormat/>
    <w:pPr>
      <w:ind w:firstLine="200"/>
      <w:spacing w:line="360" w:lineRule="auto"/>
    </w:pPr>
    <w:rPr>
      <w:rFonts w:ascii="宋体" w:hAnsi="宋体" w:eastAsia="宋体" w:cs="Times New Roman"/>
      <w:sz w:val="24"/>
      <w:szCs w:val="20"/>
    </w:rPr>
  </w:style>
  <w:style w:type="paragraph" w:styleId="1079" w:customStyle="1">
    <w:name w:val="正文文本缩进 3 Char Char"/>
    <w:basedOn w:val="970"/>
    <w:uiPriority w:val="99"/>
    <w:qFormat/>
    <w:pPr>
      <w:ind w:firstLine="479"/>
      <w:spacing w:line="400" w:lineRule="exact"/>
    </w:pPr>
    <w:rPr>
      <w:rFonts w:ascii="仿宋_GB2312" w:hAnsi="Times New Roman" w:eastAsia="仿宋_GB2312" w:cs="Times New Roman"/>
      <w:szCs w:val="20"/>
    </w:rPr>
  </w:style>
  <w:style w:type="paragraph" w:styleId="1080" w:customStyle="1">
    <w:name w:val="Char Char Char Char"/>
    <w:basedOn w:val="970"/>
    <w:uiPriority w:val="99"/>
    <w:qFormat/>
    <w:rPr>
      <w:rFonts w:ascii="Times New Roman" w:hAnsi="Times New Roman" w:eastAsia="宋体" w:cs="Times New Roman"/>
      <w:szCs w:val="20"/>
    </w:rPr>
  </w:style>
  <w:style w:type="paragraph" w:styleId="1081" w:customStyle="1">
    <w:name w:val="Char Char Char1 Char7"/>
    <w:basedOn w:val="970"/>
    <w:uiPriority w:val="99"/>
    <w:qFormat/>
    <w:pPr>
      <w:ind w:firstLine="200"/>
      <w:spacing w:line="360" w:lineRule="auto"/>
    </w:pPr>
    <w:rPr>
      <w:rFonts w:ascii="宋体" w:hAnsi="宋体" w:eastAsia="宋体" w:cs="Times New Roman"/>
      <w:sz w:val="24"/>
      <w:szCs w:val="20"/>
    </w:rPr>
  </w:style>
  <w:style w:type="paragraph" w:styleId="1082" w:customStyle="1">
    <w:name w:val="Char Char Char1 Char Char Char Char"/>
    <w:basedOn w:val="970"/>
    <w:uiPriority w:val="99"/>
    <w:qFormat/>
    <w:rPr>
      <w:rFonts w:ascii="宋体" w:hAnsi="宋体" w:eastAsia="宋体" w:cs="Courier New"/>
      <w:sz w:val="32"/>
      <w:szCs w:val="32"/>
    </w:rPr>
  </w:style>
  <w:style w:type="paragraph" w:styleId="1083" w:customStyle="1">
    <w:name w:val="Char Char Char1 Char3"/>
    <w:basedOn w:val="970"/>
    <w:uiPriority w:val="99"/>
    <w:qFormat/>
    <w:pPr>
      <w:ind w:firstLine="200"/>
      <w:spacing w:line="360" w:lineRule="auto"/>
    </w:pPr>
    <w:rPr>
      <w:rFonts w:ascii="宋体" w:hAnsi="宋体" w:eastAsia="宋体" w:cs="Times New Roman"/>
      <w:sz w:val="24"/>
      <w:szCs w:val="20"/>
    </w:rPr>
  </w:style>
  <w:style w:type="paragraph" w:styleId="1084" w:customStyle="1">
    <w:name w:val="xl32"/>
    <w:basedOn w:val="97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sz w:val="24"/>
      <w:szCs w:val="24"/>
    </w:rPr>
  </w:style>
  <w:style w:type="paragraph" w:styleId="1085" w:customStyle="1">
    <w:name w:val="Char Char Char Char1"/>
    <w:basedOn w:val="970"/>
    <w:uiPriority w:val="99"/>
    <w:qFormat/>
    <w:pPr>
      <w:ind w:firstLine="200"/>
      <w:spacing w:line="360" w:lineRule="auto"/>
    </w:pPr>
    <w:rPr>
      <w:rFonts w:ascii="Times New Roman" w:hAnsi="Times New Roman" w:eastAsia="宋体" w:cs="Times New Roman"/>
      <w:szCs w:val="20"/>
    </w:rPr>
  </w:style>
  <w:style w:type="paragraph" w:styleId="1086" w:customStyle="1">
    <w:name w:val="Char Char Char1 Char"/>
    <w:basedOn w:val="970"/>
    <w:uiPriority w:val="99"/>
    <w:qFormat/>
    <w:pPr>
      <w:ind w:firstLine="200"/>
      <w:spacing w:line="360" w:lineRule="auto"/>
    </w:pPr>
    <w:rPr>
      <w:rFonts w:ascii="宋体" w:hAnsi="宋体" w:eastAsia="宋体" w:cs="Times New Roman"/>
      <w:sz w:val="24"/>
      <w:szCs w:val="20"/>
    </w:rPr>
  </w:style>
  <w:style w:type="paragraph" w:styleId="1087" w:customStyle="1">
    <w:name w:val="样式1"/>
    <w:basedOn w:val="972"/>
    <w:uiPriority w:val="99"/>
    <w:qFormat/>
  </w:style>
  <w:style w:type="paragraph" w:styleId="1088" w:customStyle="1">
    <w:name w:val="_Style 49"/>
    <w:basedOn w:val="970"/>
    <w:next w:val="993"/>
    <w:uiPriority w:val="99"/>
    <w:qFormat/>
    <w:rPr>
      <w:rFonts w:ascii="宋体" w:hAnsi="Courier New" w:eastAsia="宋体" w:cs="Times New Roman"/>
      <w:sz w:val="24"/>
      <w:szCs w:val="20"/>
    </w:rPr>
  </w:style>
  <w:style w:type="paragraph" w:styleId="1089" w:customStyle="1">
    <w:name w:val="Char Char Char1 Char8"/>
    <w:basedOn w:val="970"/>
    <w:uiPriority w:val="99"/>
    <w:qFormat/>
    <w:pPr>
      <w:ind w:firstLine="200"/>
      <w:spacing w:line="360" w:lineRule="auto"/>
    </w:pPr>
    <w:rPr>
      <w:rFonts w:ascii="Times New Roman" w:hAnsi="Times New Roman" w:eastAsia="宋体" w:cs="Times New Roman"/>
      <w:szCs w:val="20"/>
    </w:rPr>
  </w:style>
  <w:style w:type="character" w:styleId="1090" w:customStyle="1">
    <w:name w:val="标题 Char"/>
    <w:qFormat/>
    <w:rPr>
      <w:rFonts w:ascii="Cambria" w:hAnsi="Cambria" w:cs="Times New Roman"/>
      <w:b/>
      <w:bCs/>
      <w:sz w:val="32"/>
      <w:szCs w:val="32"/>
    </w:rPr>
  </w:style>
  <w:style w:type="paragraph" w:styleId="1091" w:customStyle="1">
    <w:name w:val="列出段落3"/>
    <w:basedOn w:val="970"/>
    <w:uiPriority w:val="99"/>
    <w:qFormat/>
    <w:pPr>
      <w:ind w:firstLine="420"/>
    </w:pPr>
    <w:rPr>
      <w:rFonts w:ascii="Times New Roman" w:hAnsi="Times New Roman" w:eastAsia="宋体" w:cs="Times New Roman"/>
      <w:szCs w:val="24"/>
    </w:rPr>
  </w:style>
  <w:style w:type="character" w:styleId="1092" w:customStyle="1">
    <w:name w:val="纯文本 Char"/>
    <w:qFormat/>
    <w:rPr>
      <w:rFonts w:ascii="宋体" w:hAnsi="Courier New"/>
      <w:szCs w:val="21"/>
    </w:rPr>
  </w:style>
  <w:style w:type="paragraph" w:styleId="1093" w:customStyle="1">
    <w:name w:val="成文日期"/>
    <w:basedOn w:val="970"/>
    <w:link w:val="1095"/>
    <w:qFormat/>
    <w:pPr>
      <w:ind w:right="400" w:firstLine="200"/>
      <w:jc w:val="right"/>
      <w:spacing w:line="570" w:lineRule="exact"/>
    </w:pPr>
    <w:rPr>
      <w:rFonts w:ascii="仿宋_GB2312" w:hAnsi="Times New Roman" w:eastAsia="仿宋_GB2312" w:cs="Times New Roman"/>
      <w:sz w:val="32"/>
      <w:szCs w:val="20"/>
    </w:rPr>
  </w:style>
  <w:style w:type="paragraph" w:styleId="1094" w:customStyle="1">
    <w:name w:val="一、"/>
    <w:basedOn w:val="970"/>
    <w:link w:val="1096"/>
    <w:qFormat/>
    <w:pPr>
      <w:ind w:firstLine="640"/>
      <w:spacing w:line="570" w:lineRule="exact"/>
    </w:pPr>
    <w:rPr>
      <w:rFonts w:ascii="黑体" w:hAnsi="黑体" w:eastAsia="黑体" w:cs="Times New Roman"/>
      <w:sz w:val="32"/>
      <w:szCs w:val="32"/>
    </w:rPr>
  </w:style>
  <w:style w:type="character" w:styleId="1095" w:customStyle="1">
    <w:name w:val="成文日期 Char"/>
    <w:link w:val="1093"/>
    <w:qFormat/>
    <w:rPr>
      <w:rFonts w:ascii="仿宋_GB2312" w:eastAsia="仿宋_GB2312"/>
      <w:sz w:val="32"/>
    </w:rPr>
  </w:style>
  <w:style w:type="character" w:styleId="1096" w:customStyle="1">
    <w:name w:val="一、 Char"/>
    <w:link w:val="1094"/>
    <w:qFormat/>
    <w:rPr>
      <w:rFonts w:ascii="黑体" w:hAnsi="黑体" w:eastAsia="黑体"/>
      <w:sz w:val="32"/>
      <w:szCs w:val="32"/>
    </w:rPr>
  </w:style>
  <w:style w:type="paragraph" w:styleId="1097" w:customStyle="1">
    <w:name w:val="材料标题"/>
    <w:basedOn w:val="970"/>
    <w:link w:val="1098"/>
    <w:qFormat/>
    <w:pPr>
      <w:jc w:val="center"/>
      <w:spacing w:line="700" w:lineRule="exact"/>
    </w:pPr>
    <w:rPr>
      <w:rFonts w:ascii="方正小标宋简体" w:hAnsi="Times New Roman" w:eastAsia="方正小标宋简体" w:cs="Times New Roman"/>
      <w:color w:val="000000"/>
      <w:sz w:val="44"/>
      <w:szCs w:val="44"/>
    </w:rPr>
  </w:style>
  <w:style w:type="character" w:styleId="1098" w:customStyle="1">
    <w:name w:val="材料标题 Char"/>
    <w:link w:val="1097"/>
    <w:qFormat/>
    <w:rPr>
      <w:rFonts w:ascii="方正小标宋简体" w:eastAsia="方正小标宋简体"/>
      <w:color w:val="000000"/>
      <w:sz w:val="44"/>
      <w:szCs w:val="44"/>
    </w:rPr>
  </w:style>
  <w:style w:type="character" w:styleId="1099" w:customStyle="1">
    <w:name w:val="日期 字符1"/>
    <w:basedOn w:val="980"/>
    <w:uiPriority w:val="99"/>
    <w:qFormat/>
  </w:style>
  <w:style w:type="character" w:styleId="1100" w:customStyle="1">
    <w:name w:val="批注框文本 字符1"/>
    <w:basedOn w:val="980"/>
    <w:uiPriority w:val="99"/>
    <w:qFormat/>
    <w:rPr>
      <w:sz w:val="18"/>
      <w:szCs w:val="18"/>
    </w:rPr>
  </w:style>
  <w:style w:type="character" w:styleId="1101" w:customStyle="1">
    <w:name w:val="批注文字 字符1"/>
    <w:basedOn w:val="980"/>
    <w:uiPriority w:val="99"/>
    <w:qFormat/>
  </w:style>
  <w:style w:type="character" w:styleId="1102" w:customStyle="1">
    <w:name w:val="文档结构图 字符1"/>
    <w:basedOn w:val="980"/>
    <w:qFormat/>
    <w:rPr>
      <w:rFonts w:ascii="Microsoft YaHei UI" w:eastAsia="Microsoft YaHei UI"/>
      <w:sz w:val="18"/>
      <w:szCs w:val="18"/>
    </w:rPr>
  </w:style>
  <w:style w:type="character" w:styleId="1103" w:customStyle="1">
    <w:name w:val="正文文本 字符1"/>
    <w:basedOn w:val="980"/>
    <w:qFormat/>
  </w:style>
  <w:style w:type="character" w:styleId="1104" w:customStyle="1">
    <w:name w:val="纯文本 字符2"/>
    <w:basedOn w:val="980"/>
    <w:uiPriority w:val="99"/>
    <w:qFormat/>
    <w:rPr>
      <w:rFonts w:hAnsi="Courier New" w:cs="Courier New" w:asciiTheme="minorEastAsia"/>
    </w:rPr>
  </w:style>
  <w:style w:type="character" w:styleId="1105" w:customStyle="1">
    <w:name w:val="标题 字符1"/>
    <w:basedOn w:val="980"/>
    <w:uiPriority w:val="10"/>
    <w:qFormat/>
    <w:rPr>
      <w:rFonts w:asciiTheme="majorHAnsi" w:hAnsiTheme="majorHAnsi" w:eastAsiaTheme="majorEastAsia" w:cstheme="majorBidi"/>
      <w:b/>
      <w:bCs/>
      <w:sz w:val="32"/>
      <w:szCs w:val="32"/>
    </w:rPr>
  </w:style>
  <w:style w:type="paragraph" w:styleId="1106" w:customStyle="1">
    <w:name w:val="Í¼±íÕýÎÄ"/>
    <w:basedOn w:val="970"/>
    <w:next w:val="983"/>
    <w:qFormat/>
    <w:pPr>
      <w:ind w:firstLine="420"/>
    </w:pPr>
    <w:rPr>
      <w:rFonts w:ascii="Times New Roman" w:hAnsi="Times New Roman" w:eastAsia="宋体" w:cs="Times New Roman"/>
      <w:sz w:val="24"/>
      <w:szCs w:val="20"/>
    </w:rPr>
  </w:style>
  <w:style w:type="paragraph" w:styleId="1107" w:customStyle="1">
    <w:name w:val="普通 (Web)"/>
    <w:basedOn w:val="970"/>
    <w:qFormat/>
    <w:pPr>
      <w:jc w:val="left"/>
      <w:spacing w:before="100" w:beforeAutospacing="1" w:after="100" w:afterAutospacing="1"/>
      <w:widowControl/>
    </w:pPr>
    <w:rPr>
      <w:rFonts w:ascii="宋体" w:hAnsi="宋体" w:eastAsia="宋体" w:cs="Times New Roman"/>
      <w:sz w:val="24"/>
      <w:szCs w:val="24"/>
    </w:rPr>
  </w:style>
  <w:style w:type="character" w:styleId="1108" w:customStyle="1">
    <w:name w:val="p121"/>
    <w:qFormat/>
    <w:rPr>
      <w:rFonts w:hint="default" w:ascii="_x000B__x000C_" w:hAnsi="_x000B__x000C_"/>
      <w:sz w:val="24"/>
      <w:szCs w:val="24"/>
    </w:rPr>
  </w:style>
  <w:style w:type="character" w:styleId="1109" w:customStyle="1">
    <w:name w:val="正文文本 Char1"/>
    <w:basedOn w:val="980"/>
    <w:qFormat/>
    <w:rPr>
      <w:rFonts w:ascii="Times New Roman" w:hAnsi="Times New Roman"/>
      <w:sz w:val="21"/>
      <w:szCs w:val="24"/>
    </w:rPr>
  </w:style>
  <w:style w:type="paragraph" w:styleId="1110" w:customStyle="1">
    <w:name w:val="表格"/>
    <w:basedOn w:val="970"/>
    <w:link w:val="1111"/>
    <w:qFormat/>
    <w:pPr>
      <w:jc w:val="center"/>
    </w:pPr>
    <w:rPr>
      <w:rFonts w:ascii="Times New Roman" w:hAnsi="Times New Roman" w:eastAsia="Times New Roman"/>
      <w:sz w:val="24"/>
    </w:rPr>
  </w:style>
  <w:style w:type="character" w:styleId="1111" w:customStyle="1">
    <w:name w:val="表格 字符"/>
    <w:basedOn w:val="980"/>
    <w:link w:val="1110"/>
    <w:qFormat/>
    <w:rPr>
      <w:rFonts w:eastAsia="Times New Roman" w:cstheme="minorBidi"/>
      <w:sz w:val="24"/>
      <w:szCs w:val="22"/>
    </w:rPr>
  </w:style>
  <w:style w:type="character" w:styleId="1112" w:customStyle="1">
    <w:name w:val="NormalCharacter"/>
    <w:semiHidden/>
    <w:qFormat/>
    <w:rPr>
      <w:sz w:val="21"/>
      <w:lang w:val="en-US" w:eastAsia="zh-CN" w:bidi="ar-SA"/>
    </w:rPr>
  </w:style>
  <w:style w:type="paragraph" w:styleId="1113" w:customStyle="1">
    <w:name w:val="Table Paragraph"/>
    <w:basedOn w:val="970"/>
    <w:uiPriority w:val="1"/>
    <w:qFormat/>
    <w:pPr>
      <w:jc w:val="left"/>
    </w:pPr>
    <w:rPr>
      <w:rFonts w:ascii="宋体" w:hAnsi="宋体" w:eastAsia="宋体" w:cs="宋体"/>
      <w:sz w:val="22"/>
      <w:lang w:eastAsia="en-US"/>
    </w:rPr>
  </w:style>
  <w:style w:type="character" w:styleId="1114" w:customStyle="1">
    <w:name w:val="标题 4 字符1"/>
    <w:link w:val="974"/>
    <w:qFormat/>
    <w:rPr>
      <w:rFonts w:ascii="Arial" w:hAnsi="Arial" w:eastAsia="黑体"/>
      <w:b/>
      <w:bCs/>
      <w:sz w:val="28"/>
      <w:szCs w:val="28"/>
    </w:rPr>
  </w:style>
  <w:style w:type="character" w:styleId="1115" w:customStyle="1">
    <w:name w:val="标题 5 字符1"/>
    <w:link w:val="975"/>
    <w:qFormat/>
    <w:rPr>
      <w:b/>
      <w:sz w:val="28"/>
      <w:szCs w:val="28"/>
    </w:rPr>
  </w:style>
  <w:style w:type="character" w:styleId="1116" w:customStyle="1">
    <w:name w:val="标题 6 字符1"/>
    <w:link w:val="976"/>
    <w:qFormat/>
    <w:rPr>
      <w:rFonts w:ascii="Arial" w:hAnsi="Arial"/>
      <w:bCs/>
      <w:sz w:val="24"/>
      <w:szCs w:val="24"/>
    </w:rPr>
  </w:style>
  <w:style w:type="character" w:styleId="1117" w:customStyle="1">
    <w:name w:val="标题 7 字符1"/>
    <w:link w:val="977"/>
    <w:qFormat/>
    <w:rPr>
      <w:rFonts w:ascii="Courier New" w:hAnsi="Courier New"/>
      <w:b/>
      <w:bCs/>
      <w:sz w:val="21"/>
      <w:szCs w:val="21"/>
    </w:rPr>
  </w:style>
  <w:style w:type="character" w:styleId="1118" w:customStyle="1">
    <w:name w:val="标题 8 字符1"/>
    <w:link w:val="978"/>
    <w:qFormat/>
    <w:rPr>
      <w:rFonts w:ascii="Arial" w:hAnsi="Arial" w:eastAsia="黑体"/>
    </w:rPr>
  </w:style>
  <w:style w:type="character" w:styleId="1119" w:customStyle="1">
    <w:name w:val="标题 9 字符1"/>
    <w:link w:val="979"/>
    <w:qFormat/>
    <w:rPr>
      <w:rFonts w:ascii="Arial" w:hAnsi="Arial" w:eastAsia="黑体"/>
    </w:rPr>
  </w:style>
  <w:style w:type="character" w:styleId="1120" w:customStyle="1">
    <w:name w:val="正文文本 3 字符"/>
    <w:basedOn w:val="980"/>
    <w:uiPriority w:val="99"/>
    <w:qFormat/>
    <w:rPr>
      <w:rFonts w:asciiTheme="minorHAnsi" w:hAnsiTheme="minorHAnsi" w:eastAsiaTheme="minorEastAsia" w:cstheme="minorBidi"/>
      <w:sz w:val="16"/>
      <w:szCs w:val="16"/>
    </w:rPr>
  </w:style>
  <w:style w:type="character" w:styleId="1121" w:customStyle="1">
    <w:name w:val="正文文本 3 字符1"/>
    <w:link w:val="988"/>
    <w:qFormat/>
    <w:rPr>
      <w:b/>
      <w:sz w:val="24"/>
    </w:rPr>
  </w:style>
  <w:style w:type="character" w:styleId="1122" w:customStyle="1">
    <w:name w:val="正文文本缩进 字符1"/>
    <w:qFormat/>
    <w:rPr>
      <w:rFonts w:ascii="宋体" w:hAnsi="宋体" w:cs="Century"/>
      <w:spacing w:val="2"/>
      <w:sz w:val="24"/>
      <w:szCs w:val="24"/>
    </w:rPr>
  </w:style>
  <w:style w:type="character" w:styleId="1123" w:customStyle="1">
    <w:name w:val="正文文本缩进 2 字符"/>
    <w:basedOn w:val="980"/>
    <w:uiPriority w:val="99"/>
    <w:qFormat/>
    <w:rPr>
      <w:rFonts w:asciiTheme="minorHAnsi" w:hAnsiTheme="minorHAnsi" w:eastAsiaTheme="minorEastAsia" w:cstheme="minorBidi"/>
      <w:sz w:val="21"/>
      <w:szCs w:val="22"/>
    </w:rPr>
  </w:style>
  <w:style w:type="character" w:styleId="1124" w:customStyle="1">
    <w:name w:val="正文文本缩进 2 字符1"/>
    <w:link w:val="996"/>
    <w:qFormat/>
    <w:rPr>
      <w:rFonts w:ascii="Courier New" w:hAnsi="Courier New"/>
    </w:rPr>
  </w:style>
  <w:style w:type="character" w:styleId="1125" w:customStyle="1">
    <w:name w:val="尾注文本 字符"/>
    <w:basedOn w:val="980"/>
    <w:qFormat/>
    <w:rPr>
      <w:rFonts w:asciiTheme="minorHAnsi" w:hAnsiTheme="minorHAnsi" w:eastAsiaTheme="minorEastAsia" w:cstheme="minorBidi"/>
      <w:sz w:val="21"/>
      <w:szCs w:val="22"/>
    </w:rPr>
  </w:style>
  <w:style w:type="character" w:styleId="1126" w:customStyle="1">
    <w:name w:val="尾注文本 字符1"/>
    <w:link w:val="997"/>
    <w:qFormat/>
    <w:rPr>
      <w:sz w:val="24"/>
      <w:szCs w:val="24"/>
    </w:rPr>
  </w:style>
  <w:style w:type="character" w:styleId="1127" w:customStyle="1">
    <w:name w:val="脚注文本 字符"/>
    <w:basedOn w:val="980"/>
    <w:qFormat/>
    <w:rPr>
      <w:rFonts w:asciiTheme="minorHAnsi" w:hAnsiTheme="minorHAnsi" w:eastAsiaTheme="minorEastAsia" w:cstheme="minorBidi"/>
      <w:sz w:val="18"/>
      <w:szCs w:val="18"/>
    </w:rPr>
  </w:style>
  <w:style w:type="character" w:styleId="1128" w:customStyle="1">
    <w:name w:val="脚注文本 字符1"/>
    <w:link w:val="1003"/>
    <w:qFormat/>
    <w:rPr>
      <w:sz w:val="18"/>
    </w:rPr>
  </w:style>
  <w:style w:type="character" w:styleId="1129" w:customStyle="1">
    <w:name w:val="正文文本缩进 3 字符"/>
    <w:basedOn w:val="980"/>
    <w:uiPriority w:val="99"/>
    <w:qFormat/>
    <w:rPr>
      <w:rFonts w:asciiTheme="minorHAnsi" w:hAnsiTheme="minorHAnsi" w:eastAsiaTheme="minorEastAsia" w:cstheme="minorBidi"/>
      <w:sz w:val="16"/>
      <w:szCs w:val="16"/>
    </w:rPr>
  </w:style>
  <w:style w:type="character" w:styleId="1130" w:customStyle="1">
    <w:name w:val="正文文本缩进 3 字符1"/>
    <w:link w:val="1005"/>
    <w:qFormat/>
    <w:rPr>
      <w:sz w:val="16"/>
      <w:szCs w:val="16"/>
    </w:rPr>
  </w:style>
  <w:style w:type="character" w:styleId="1131" w:customStyle="1">
    <w:name w:val="正文文本 2 字符"/>
    <w:basedOn w:val="980"/>
    <w:qFormat/>
    <w:rPr>
      <w:rFonts w:asciiTheme="minorHAnsi" w:hAnsiTheme="minorHAnsi" w:eastAsiaTheme="minorEastAsia" w:cstheme="minorBidi"/>
      <w:sz w:val="21"/>
      <w:szCs w:val="22"/>
    </w:rPr>
  </w:style>
  <w:style w:type="character" w:styleId="1132" w:customStyle="1">
    <w:name w:val="正文文本 2 字符1"/>
    <w:link w:val="1008"/>
    <w:qFormat/>
    <w:rPr>
      <w:rFonts w:ascii="宋体"/>
      <w:b/>
      <w:sz w:val="24"/>
    </w:rPr>
  </w:style>
  <w:style w:type="character" w:styleId="1133" w:customStyle="1">
    <w:name w:val="批注主题 字符1"/>
    <w:qFormat/>
    <w:rPr>
      <w:b/>
      <w:bCs/>
      <w:sz w:val="24"/>
      <w:szCs w:val="24"/>
    </w:rPr>
  </w:style>
  <w:style w:type="paragraph" w:styleId="1134" w:customStyle="1">
    <w:name w:val="默认段落字体 Para Char Char Char Char Char Char Char Char Char1 Char Char Char Char Char Char Char Char"/>
    <w:basedOn w:val="986"/>
    <w:qFormat/>
    <w:pPr>
      <w:shd w:val="clear" w:color="auto" w:fill="000080"/>
    </w:pPr>
    <w:rPr>
      <w:rFonts w:ascii="Times New Roman"/>
      <w:sz w:val="21"/>
      <w:szCs w:val="24"/>
    </w:rPr>
  </w:style>
  <w:style w:type="paragraph" w:styleId="1135" w:customStyle="1">
    <w:name w:val="纯文本1"/>
    <w:basedOn w:val="970"/>
    <w:qFormat/>
    <w:rPr>
      <w:rFonts w:ascii="宋体" w:hAnsi="Courier New" w:eastAsia="楷体_GB2312" w:cs="Times New Roman"/>
      <w:sz w:val="26"/>
      <w:szCs w:val="20"/>
    </w:rPr>
  </w:style>
  <w:style w:type="paragraph" w:styleId="1136" w:customStyle="1">
    <w:name w:val="正文样式"/>
    <w:basedOn w:val="970"/>
    <w:qFormat/>
    <w:pPr>
      <w:ind w:firstLine="680"/>
      <w:jc w:val="center"/>
      <w:spacing w:line="360" w:lineRule="auto"/>
    </w:pPr>
    <w:rPr>
      <w:rFonts w:ascii="宋体" w:hAnsi="Times New Roman" w:eastAsia="宋体" w:cs="Times New Roman"/>
      <w:sz w:val="28"/>
      <w:szCs w:val="20"/>
    </w:rPr>
  </w:style>
  <w:style w:type="character" w:styleId="1137" w:customStyle="1">
    <w:name w:val="批注框文本 Char1"/>
    <w:semiHidden/>
    <w:qFormat/>
    <w:rPr>
      <w:sz w:val="18"/>
    </w:rPr>
  </w:style>
  <w:style w:type="character" w:styleId="1138" w:customStyle="1">
    <w:name w:val="批注文字 Char"/>
    <w:uiPriority w:val="99"/>
    <w:qFormat/>
    <w:rPr>
      <w:rFonts w:ascii="Times New Roman" w:hAnsi="Times New Roman" w:eastAsia="宋体" w:cs="Times New Roman"/>
      <w:sz w:val="24"/>
      <w:szCs w:val="24"/>
    </w:rPr>
  </w:style>
  <w:style w:type="paragraph" w:styleId="1139" w:customStyle="1">
    <w:name w:val="_Style 90"/>
    <w:qFormat/>
    <w:pPr>
      <w:jc w:val="both"/>
      <w:widowControl w:val="off"/>
    </w:pPr>
    <w:rPr>
      <w:sz w:val="21"/>
    </w:rPr>
  </w:style>
  <w:style w:type="character" w:styleId="1140" w:customStyle="1">
    <w:name w:val="font21"/>
    <w:qFormat/>
    <w:rPr>
      <w:rFonts w:ascii="宋体" w:hAnsi="宋体" w:eastAsia="宋体" w:cs="宋体"/>
      <w:color w:val="000000"/>
      <w:sz w:val="24"/>
      <w:szCs w:val="24"/>
    </w:rPr>
  </w:style>
  <w:style w:type="character" w:styleId="1141" w:customStyle="1">
    <w:name w:val="正文文本缩进 3 Char1"/>
    <w:semiHidden/>
    <w:qFormat/>
    <w:rPr>
      <w:sz w:val="16"/>
    </w:rPr>
  </w:style>
  <w:style w:type="character" w:styleId="1142" w:customStyle="1">
    <w:name w:val="正文文本缩进 Char1"/>
    <w:link w:val="1324"/>
    <w:qFormat/>
    <w:rPr>
      <w:sz w:val="24"/>
    </w:rPr>
  </w:style>
  <w:style w:type="character" w:styleId="1143" w:customStyle="1">
    <w:name w:val="文档结构图 Char1"/>
    <w:semiHidden/>
    <w:qFormat/>
    <w:rPr>
      <w:rFonts w:ascii="Microsoft YaHei UI" w:eastAsia="Microsoft YaHei UI"/>
      <w:sz w:val="18"/>
    </w:rPr>
  </w:style>
  <w:style w:type="character" w:styleId="1144" w:customStyle="1">
    <w:name w:val="批注文字 Char1"/>
    <w:semiHidden/>
    <w:qFormat/>
    <w:rPr>
      <w:sz w:val="24"/>
    </w:rPr>
  </w:style>
  <w:style w:type="character" w:styleId="1145" w:customStyle="1">
    <w:name w:val="articlecontent"/>
    <w:qFormat/>
    <w:rPr>
      <w:rFonts w:cs="Times New Roman"/>
    </w:rPr>
  </w:style>
  <w:style w:type="character" w:styleId="1146" w:customStyle="1">
    <w:name w:val="正文文本缩进 2 Char1"/>
    <w:semiHidden/>
    <w:qFormat/>
    <w:rPr>
      <w:rFonts w:ascii="Times New Roman" w:hAnsi="Times New Roman" w:eastAsia="宋体" w:cs="Times New Roman"/>
      <w:sz w:val="24"/>
      <w:szCs w:val="24"/>
    </w:rPr>
  </w:style>
  <w:style w:type="character" w:styleId="1147" w:customStyle="1">
    <w:name w:val="文档结构图 Char"/>
    <w:qFormat/>
    <w:rPr>
      <w:rFonts w:ascii="Times New Roman" w:hAnsi="Times New Roman" w:eastAsia="宋体" w:cs="Times New Roman"/>
      <w:sz w:val="24"/>
      <w:szCs w:val="24"/>
      <w:shd w:val="clear" w:color="auto" w:fill="000080"/>
    </w:rPr>
  </w:style>
  <w:style w:type="character" w:styleId="1148" w:customStyle="1">
    <w:name w:val="日期 Char"/>
    <w:qFormat/>
    <w:rPr>
      <w:rFonts w:ascii="Times New Roman" w:hAnsi="Times New Roman" w:eastAsia="宋体" w:cs="Times New Roman"/>
      <w:sz w:val="24"/>
      <w:szCs w:val="24"/>
    </w:rPr>
  </w:style>
  <w:style w:type="character" w:styleId="1149" w:customStyle="1">
    <w:name w:val="font51"/>
    <w:qFormat/>
    <w:rPr>
      <w:rFonts w:ascii="Times New Roman" w:hAnsi="Times New Roman" w:cs="Times New Roman"/>
      <w:color w:val="000000"/>
      <w:sz w:val="24"/>
      <w:szCs w:val="24"/>
    </w:rPr>
  </w:style>
  <w:style w:type="character" w:styleId="1150" w:customStyle="1">
    <w:name w:val="纯文本 Char1"/>
    <w:qFormat/>
    <w:rPr>
      <w:rFonts w:ascii="宋体" w:hAnsi="Courier New"/>
      <w:sz w:val="21"/>
    </w:rPr>
  </w:style>
  <w:style w:type="character" w:styleId="1151" w:customStyle="1">
    <w:name w:val="font01"/>
    <w:qFormat/>
    <w:rPr>
      <w:rFonts w:ascii="宋体" w:hAnsi="宋体" w:eastAsia="宋体" w:cs="宋体"/>
      <w:color w:val="000000"/>
      <w:sz w:val="21"/>
      <w:szCs w:val="21"/>
    </w:rPr>
  </w:style>
  <w:style w:type="character" w:styleId="1152" w:customStyle="1">
    <w:name w:val="页眉 Char"/>
    <w:uiPriority w:val="99"/>
    <w:qFormat/>
    <w:rPr>
      <w:rFonts w:ascii="Times New Roman" w:hAnsi="Times New Roman" w:eastAsia="宋体" w:cs="Times New Roman"/>
      <w:sz w:val="18"/>
      <w:szCs w:val="18"/>
    </w:rPr>
  </w:style>
  <w:style w:type="character" w:styleId="1153" w:customStyle="1">
    <w:name w:val="font91"/>
    <w:qFormat/>
    <w:rPr>
      <w:rFonts w:ascii="Times New Roman" w:hAnsi="Times New Roman" w:cs="Times New Roman"/>
      <w:color w:val="000000"/>
      <w:sz w:val="21"/>
      <w:szCs w:val="21"/>
    </w:rPr>
  </w:style>
  <w:style w:type="character" w:styleId="1154" w:customStyle="1">
    <w:name w:val="页脚 Char"/>
    <w:uiPriority w:val="99"/>
    <w:qFormat/>
    <w:rPr>
      <w:rFonts w:ascii="Times New Roman" w:hAnsi="Times New Roman" w:eastAsia="宋体" w:cs="Times New Roman"/>
      <w:sz w:val="18"/>
      <w:szCs w:val="18"/>
    </w:rPr>
  </w:style>
  <w:style w:type="character" w:styleId="1155" w:customStyle="1">
    <w:name w:val="font161"/>
    <w:qFormat/>
    <w:rPr>
      <w:b/>
      <w:sz w:val="32"/>
    </w:rPr>
  </w:style>
  <w:style w:type="character" w:styleId="1156" w:customStyle="1">
    <w:name w:val="font61"/>
    <w:qFormat/>
    <w:rPr>
      <w:rFonts w:ascii="宋体" w:hAnsi="宋体" w:eastAsia="宋体" w:cs="宋体"/>
      <w:b/>
      <w:color w:val="000000"/>
      <w:sz w:val="24"/>
      <w:szCs w:val="24"/>
      <w:vertAlign w:val="superscript"/>
    </w:rPr>
  </w:style>
  <w:style w:type="character" w:styleId="1157" w:customStyle="1">
    <w:name w:val="Char Char17"/>
    <w:qFormat/>
    <w:rPr>
      <w:rFonts w:ascii="Arial" w:hAnsi="Arial" w:eastAsia="黑体"/>
      <w:b/>
      <w:sz w:val="32"/>
    </w:rPr>
  </w:style>
  <w:style w:type="character" w:styleId="1158" w:customStyle="1">
    <w:name w:val="标题 2 Char"/>
    <w:uiPriority w:val="99"/>
    <w:qFormat/>
    <w:rPr>
      <w:rFonts w:ascii="Arial" w:hAnsi="Arial" w:eastAsia="黑体" w:cs="Times New Roman"/>
      <w:sz w:val="24"/>
      <w:szCs w:val="24"/>
    </w:rPr>
  </w:style>
  <w:style w:type="character" w:styleId="1159" w:customStyle="1">
    <w:name w:val="font31"/>
    <w:qFormat/>
    <w:rPr>
      <w:rFonts w:ascii="宋体" w:hAnsi="宋体" w:eastAsia="宋体" w:cs="宋体"/>
      <w:b/>
      <w:color w:val="000000"/>
      <w:sz w:val="24"/>
      <w:szCs w:val="24"/>
    </w:rPr>
  </w:style>
  <w:style w:type="character" w:styleId="1160" w:customStyle="1">
    <w:name w:val="font101"/>
    <w:qFormat/>
    <w:rPr>
      <w:rFonts w:ascii="宋体" w:hAnsi="宋体" w:eastAsia="宋体" w:cs="宋体"/>
      <w:b/>
      <w:color w:val="000000"/>
      <w:sz w:val="24"/>
      <w:szCs w:val="24"/>
    </w:rPr>
  </w:style>
  <w:style w:type="character" w:styleId="1161" w:customStyle="1">
    <w:name w:val="标题 Char1"/>
    <w:qFormat/>
    <w:rPr>
      <w:rFonts w:ascii="Cambria" w:hAnsi="Cambria" w:eastAsia="宋体" w:cs="Times New Roman"/>
      <w:b/>
      <w:bCs/>
      <w:sz w:val="32"/>
      <w:szCs w:val="32"/>
    </w:rPr>
  </w:style>
  <w:style w:type="character" w:styleId="1162" w:customStyle="1">
    <w:name w:val="正文缩进 Char"/>
    <w:uiPriority w:val="99"/>
    <w:qFormat/>
    <w:rPr>
      <w:rFonts w:ascii="Times New Roman" w:hAnsi="Times New Roman" w:eastAsia="楷体_GB2312"/>
      <w:sz w:val="20"/>
    </w:rPr>
  </w:style>
  <w:style w:type="character" w:styleId="1163" w:customStyle="1">
    <w:name w:val="批注框文本 Char"/>
    <w:qFormat/>
    <w:rPr>
      <w:rFonts w:ascii="Times New Roman" w:hAnsi="Times New Roman" w:eastAsia="宋体" w:cs="Times New Roman"/>
      <w:sz w:val="18"/>
      <w:szCs w:val="18"/>
    </w:rPr>
  </w:style>
  <w:style w:type="character" w:styleId="1164" w:customStyle="1">
    <w:name w:val="apple-converted-space"/>
    <w:qFormat/>
    <w:rPr>
      <w:rFonts w:cs="Times New Roman"/>
    </w:rPr>
  </w:style>
  <w:style w:type="character" w:styleId="1165" w:customStyle="1">
    <w:name w:val="font81"/>
    <w:qFormat/>
    <w:rPr>
      <w:rFonts w:ascii="宋体" w:hAnsi="宋体" w:eastAsia="宋体" w:cs="宋体"/>
      <w:b/>
      <w:color w:val="000000"/>
      <w:sz w:val="24"/>
      <w:szCs w:val="24"/>
    </w:rPr>
  </w:style>
  <w:style w:type="character" w:styleId="1166" w:customStyle="1">
    <w:name w:val="标题 3 Char"/>
    <w:uiPriority w:val="99"/>
    <w:qFormat/>
    <w:rPr>
      <w:rFonts w:ascii="Times New Roman" w:hAnsi="Times New Roman" w:eastAsia="宋体" w:cs="Times New Roman"/>
      <w:b/>
      <w:sz w:val="24"/>
      <w:szCs w:val="24"/>
    </w:rPr>
  </w:style>
  <w:style w:type="character" w:styleId="1167" w:customStyle="1">
    <w:name w:val="脚注文本 Char1"/>
    <w:semiHidden/>
    <w:qFormat/>
    <w:rPr>
      <w:rFonts w:ascii="Times New Roman" w:hAnsi="Times New Roman" w:eastAsia="宋体" w:cs="Times New Roman"/>
      <w:sz w:val="18"/>
      <w:szCs w:val="18"/>
    </w:rPr>
  </w:style>
  <w:style w:type="character" w:styleId="1168" w:customStyle="1">
    <w:name w:val="正文文本 2 Char1"/>
    <w:semiHidden/>
    <w:qFormat/>
    <w:rPr>
      <w:rFonts w:ascii="Times New Roman" w:hAnsi="Times New Roman" w:eastAsia="宋体" w:cs="Times New Roman"/>
      <w:sz w:val="24"/>
      <w:szCs w:val="24"/>
    </w:rPr>
  </w:style>
  <w:style w:type="character" w:styleId="1169" w:customStyle="1">
    <w:name w:val="正文文本 3 Char1"/>
    <w:semiHidden/>
    <w:qFormat/>
    <w:rPr>
      <w:rFonts w:ascii="Times New Roman" w:hAnsi="Times New Roman" w:eastAsia="宋体" w:cs="Times New Roman"/>
      <w:sz w:val="16"/>
      <w:szCs w:val="16"/>
    </w:rPr>
  </w:style>
  <w:style w:type="character" w:styleId="1170" w:customStyle="1">
    <w:name w:val="font71"/>
    <w:qFormat/>
    <w:rPr>
      <w:rFonts w:ascii="宋体" w:hAnsi="宋体" w:eastAsia="宋体" w:cs="宋体"/>
      <w:b/>
      <w:color w:val="000000"/>
      <w:sz w:val="18"/>
      <w:szCs w:val="18"/>
      <w:vertAlign w:val="superscript"/>
    </w:rPr>
  </w:style>
  <w:style w:type="paragraph" w:styleId="1171" w:customStyle="1">
    <w:name w:val="xl26"/>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1172" w:customStyle="1">
    <w:name w:val="2"/>
    <w:basedOn w:val="970"/>
    <w:qFormat/>
    <w:pPr>
      <w:spacing w:line="460" w:lineRule="exact"/>
      <w:tabs>
        <w:tab w:val="left" w:pos="1955" w:leader="none"/>
      </w:tabs>
    </w:pPr>
    <w:rPr>
      <w:rFonts w:ascii="Times New Roman" w:hAnsi="Times New Roman" w:eastAsia="宋体" w:cs="Times New Roman"/>
      <w:sz w:val="28"/>
      <w:szCs w:val="24"/>
    </w:rPr>
  </w:style>
  <w:style w:type="paragraph" w:styleId="1173" w:customStyle="1">
    <w:name w:val="xl57"/>
    <w:basedOn w:val="97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174" w:customStyle="1">
    <w:name w:val="font5"/>
    <w:basedOn w:val="970"/>
    <w:qFormat/>
    <w:pPr>
      <w:jc w:val="left"/>
      <w:spacing w:before="100" w:beforeAutospacing="1" w:after="100" w:afterAutospacing="1"/>
      <w:widowControl/>
    </w:pPr>
    <w:rPr>
      <w:rFonts w:ascii="宋体" w:hAnsi="宋体" w:eastAsia="宋体" w:cs="宋体"/>
      <w:sz w:val="24"/>
      <w:szCs w:val="24"/>
    </w:rPr>
  </w:style>
  <w:style w:type="paragraph" w:styleId="1175" w:customStyle="1">
    <w:name w:val="Char1"/>
    <w:basedOn w:val="970"/>
    <w:qFormat/>
    <w:rPr>
      <w:rFonts w:ascii="仿宋_GB2312" w:hAnsi="Times New Roman" w:eastAsia="仿宋_GB2312" w:cs="Times New Roman"/>
      <w:b/>
      <w:sz w:val="32"/>
      <w:szCs w:val="32"/>
    </w:rPr>
  </w:style>
  <w:style w:type="paragraph" w:styleId="1176" w:customStyle="1">
    <w:name w:val="Char"/>
    <w:basedOn w:val="970"/>
    <w:qFormat/>
    <w:rPr>
      <w:rFonts w:ascii="Times New Roman" w:hAnsi="Times New Roman" w:eastAsia="宋体" w:cs="Times New Roman"/>
      <w:szCs w:val="24"/>
    </w:rPr>
  </w:style>
  <w:style w:type="paragraph" w:styleId="1177" w:customStyle="1">
    <w:name w:val="xl24"/>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178" w:customStyle="1">
    <w:name w:val="xl31"/>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79" w:customStyle="1">
    <w:name w:val="xl34"/>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0" w:customStyle="1">
    <w:name w:val="xl49"/>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181" w:customStyle="1">
    <w:name w:val="洗"/>
    <w:basedOn w:val="970"/>
    <w:qFormat/>
    <w:pPr>
      <w:spacing w:line="360" w:lineRule="auto"/>
    </w:pPr>
    <w:rPr>
      <w:rFonts w:ascii="宋体" w:hAnsi="Times New Roman" w:eastAsia="宋体" w:cs="Times New Roman"/>
      <w:sz w:val="28"/>
      <w:szCs w:val="20"/>
    </w:rPr>
  </w:style>
  <w:style w:type="paragraph" w:styleId="1182" w:customStyle="1">
    <w:name w:val="表格3"/>
    <w:basedOn w:val="970"/>
    <w:qFormat/>
    <w:pPr>
      <w:spacing w:line="420" w:lineRule="atLeast"/>
    </w:pPr>
    <w:rPr>
      <w:rFonts w:ascii="Times New Roman" w:hAnsi="Times New Roman" w:eastAsia="楷体" w:cs="Times New Roman"/>
      <w:szCs w:val="20"/>
    </w:rPr>
  </w:style>
  <w:style w:type="paragraph" w:styleId="1183" w:customStyle="1">
    <w:name w:val="样式 标题 1 + 黑体 三号 非加粗 居中 段前: 6 磅 段后: 6 磅 行距: 固定值 20 磅"/>
    <w:basedOn w:val="971"/>
    <w:qFormat/>
    <w:pPr>
      <w:spacing w:before="120" w:after="120" w:line="400" w:lineRule="exact"/>
    </w:pPr>
    <w:rPr>
      <w:rFonts w:ascii="黑体" w:hAnsi="黑体" w:cs="宋体"/>
      <w:sz w:val="32"/>
    </w:rPr>
  </w:style>
  <w:style w:type="paragraph" w:styleId="1184" w:customStyle="1">
    <w:name w:val="xl28"/>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5" w:customStyle="1">
    <w:name w:val="纯文本2"/>
    <w:basedOn w:val="970"/>
    <w:qFormat/>
    <w:rPr>
      <w:rFonts w:ascii="宋体" w:hAnsi="Courier New" w:eastAsia="宋体" w:cs="Times New Roman"/>
      <w:szCs w:val="20"/>
    </w:rPr>
  </w:style>
  <w:style w:type="paragraph" w:styleId="1186" w:customStyle="1">
    <w:name w:val="格式３"/>
    <w:basedOn w:val="970"/>
    <w:qFormat/>
    <w:pPr>
      <w:ind w:left="600" w:hanging="600"/>
      <w:spacing w:line="420" w:lineRule="exact"/>
    </w:pPr>
    <w:rPr>
      <w:rFonts w:ascii="宋体" w:hAnsi="宋体" w:eastAsia="宋体" w:cs="Times New Roman"/>
      <w:color w:val="000000"/>
      <w:sz w:val="24"/>
      <w:szCs w:val="20"/>
    </w:rPr>
  </w:style>
  <w:style w:type="paragraph" w:styleId="1187" w:customStyle="1">
    <w:name w:val="格式2"/>
    <w:qFormat/>
    <w:pPr>
      <w:jc w:val="both"/>
      <w:spacing w:before="50" w:line="440" w:lineRule="exact"/>
      <w:widowControl w:val="off"/>
    </w:pPr>
    <w:rPr>
      <w:sz w:val="24"/>
    </w:rPr>
  </w:style>
  <w:style w:type="paragraph" w:styleId="1188" w:customStyle="1">
    <w:name w:val="myparagraph"/>
    <w:basedOn w:val="970"/>
    <w:qFormat/>
    <w:pPr>
      <w:ind w:firstLine="480"/>
      <w:jc w:val="left"/>
      <w:spacing w:before="100" w:beforeAutospacing="1" w:after="100" w:afterAutospacing="1"/>
      <w:widowControl/>
    </w:pPr>
    <w:rPr>
      <w:rFonts w:ascii="宋体" w:hAnsi="宋体" w:eastAsia="宋体" w:cs="Times New Roman"/>
      <w:sz w:val="28"/>
      <w:szCs w:val="28"/>
    </w:rPr>
  </w:style>
  <w:style w:type="paragraph" w:styleId="1189" w:customStyle="1">
    <w:name w:val="xl52"/>
    <w:basedOn w:val="970"/>
    <w:qFormat/>
    <w:pPr>
      <w:jc w:val="center"/>
      <w:spacing w:before="100" w:beforeAutospacing="1" w:after="100" w:afterAutospacing="1"/>
      <w:widowControl/>
    </w:pPr>
    <w:rPr>
      <w:rFonts w:ascii="黑体" w:hAnsi="宋体" w:eastAsia="黑体" w:cs="宋体"/>
      <w:b/>
      <w:bCs/>
      <w:sz w:val="44"/>
      <w:szCs w:val="44"/>
    </w:rPr>
  </w:style>
  <w:style w:type="paragraph" w:styleId="1190" w:customStyle="1">
    <w:name w:val="xl60"/>
    <w:basedOn w:val="97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191" w:customStyle="1">
    <w:name w:val="xl58"/>
    <w:basedOn w:val="97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192" w:customStyle="1">
    <w:name w:val="xl30"/>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3" w:customStyle="1">
    <w:name w:val="font9"/>
    <w:basedOn w:val="970"/>
    <w:qFormat/>
    <w:pPr>
      <w:jc w:val="left"/>
      <w:spacing w:before="100" w:beforeAutospacing="1" w:after="100" w:afterAutospacing="1"/>
      <w:widowControl/>
    </w:pPr>
    <w:rPr>
      <w:rFonts w:ascii="Times New Roman" w:hAnsi="Times New Roman" w:eastAsia="宋体" w:cs="Times New Roman"/>
      <w:sz w:val="28"/>
      <w:szCs w:val="28"/>
    </w:rPr>
  </w:style>
  <w:style w:type="paragraph" w:styleId="1194" w:customStyle="1">
    <w:name w:val="1"/>
    <w:basedOn w:val="990"/>
    <w:link w:val="1384"/>
    <w:qFormat/>
    <w:pPr>
      <w:ind w:left="0" w:firstLine="482"/>
      <w:spacing w:after="0" w:line="460" w:lineRule="exact"/>
    </w:pPr>
    <w:rPr>
      <w:rFonts w:eastAsia="楷体_GB2312" w:cs="Century"/>
      <w:b/>
      <w:bCs/>
      <w:sz w:val="32"/>
      <w:szCs w:val="24"/>
    </w:rPr>
  </w:style>
  <w:style w:type="paragraph" w:styleId="1195" w:customStyle="1">
    <w:name w:val="表1"/>
    <w:basedOn w:val="970"/>
    <w:qFormat/>
    <w:pPr>
      <w:ind w:left="1965" w:hanging="705"/>
      <w:spacing w:before="200" w:line="320" w:lineRule="atLeast"/>
      <w:tabs>
        <w:tab w:val="left" w:pos="1965" w:leader="none"/>
      </w:tabs>
    </w:pPr>
    <w:rPr>
      <w:rFonts w:ascii="Times New Roman" w:hAnsi="Times New Roman" w:eastAsia="宋体" w:cs="Times New Roman"/>
      <w:sz w:val="24"/>
      <w:szCs w:val="20"/>
    </w:rPr>
  </w:style>
  <w:style w:type="paragraph" w:styleId="1196" w:customStyle="1">
    <w:name w:val="TOC 标题1"/>
    <w:basedOn w:val="971"/>
    <w:next w:val="970"/>
    <w:qFormat/>
    <w:pPr>
      <w:jc w:val="left"/>
      <w:spacing w:before="480" w:line="276" w:lineRule="auto"/>
      <w:widowControl/>
      <w:outlineLvl w:val="9"/>
    </w:pPr>
    <w:rPr>
      <w:rFonts w:ascii="Cambria" w:hAnsi="Cambria" w:eastAsia="宋体"/>
      <w:b/>
      <w:bCs/>
      <w:color w:val="365f91"/>
      <w:sz w:val="28"/>
      <w:szCs w:val="28"/>
    </w:rPr>
  </w:style>
  <w:style w:type="paragraph" w:styleId="1197" w:customStyle="1">
    <w:name w:val="标题3"/>
    <w:basedOn w:val="970"/>
    <w:next w:val="970"/>
    <w:qFormat/>
    <w:pPr>
      <w:keepNext/>
      <w:spacing w:before="50" w:after="50" w:line="440" w:lineRule="atLeast"/>
      <w:outlineLvl w:val="2"/>
    </w:pPr>
    <w:rPr>
      <w:rFonts w:ascii="宋体" w:hAnsi="宋体" w:eastAsia="宋体" w:cs="Times New Roman"/>
      <w:b/>
      <w:sz w:val="24"/>
      <w:szCs w:val="20"/>
    </w:rPr>
  </w:style>
  <w:style w:type="paragraph" w:styleId="1198" w:customStyle="1">
    <w:name w:val="xl41"/>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199" w:customStyle="1">
    <w:name w:val="xl46"/>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200" w:customStyle="1">
    <w:name w:val="表格文字"/>
    <w:basedOn w:val="970"/>
    <w:qFormat/>
    <w:pPr>
      <w:jc w:val="left"/>
      <w:spacing w:line="420" w:lineRule="atLeast"/>
    </w:pPr>
    <w:rPr>
      <w:rFonts w:ascii="Times New Roman" w:hAnsi="Times New Roman" w:eastAsia="宋体" w:cs="Times New Roman"/>
      <w:szCs w:val="20"/>
    </w:rPr>
  </w:style>
  <w:style w:type="paragraph" w:styleId="1201" w:customStyle="1">
    <w:name w:val="font6"/>
    <w:basedOn w:val="970"/>
    <w:qFormat/>
    <w:pPr>
      <w:jc w:val="left"/>
      <w:spacing w:before="100" w:beforeAutospacing="1" w:after="100" w:afterAutospacing="1"/>
      <w:widowControl/>
    </w:pPr>
    <w:rPr>
      <w:rFonts w:ascii="宋体" w:hAnsi="宋体" w:eastAsia="宋体" w:cs="宋体"/>
      <w:sz w:val="18"/>
      <w:szCs w:val="18"/>
    </w:rPr>
  </w:style>
  <w:style w:type="paragraph" w:styleId="1202" w:customStyle="1">
    <w:name w:val="xl55"/>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36"/>
      <w:szCs w:val="36"/>
    </w:rPr>
  </w:style>
  <w:style w:type="paragraph" w:styleId="1203" w:customStyle="1">
    <w:name w:val="xl54"/>
    <w:basedOn w:val="970"/>
    <w:qFormat/>
    <w:pPr>
      <w:jc w:val="center"/>
      <w:spacing w:before="100" w:beforeAutospacing="1" w:after="100" w:afterAutospacing="1"/>
      <w:shd w:val="clear" w:color="auto" w:fill="00ff00"/>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04" w:customStyle="1">
    <w:name w:val="6'"/>
    <w:basedOn w:val="970"/>
    <w:qFormat/>
    <w:pPr>
      <w:jc w:val="center"/>
      <w:spacing w:line="320" w:lineRule="exact"/>
    </w:pPr>
    <w:rPr>
      <w:rFonts w:ascii="Times New Roman" w:hAnsi="Times New Roman" w:eastAsia="宋体" w:cs="Times New Roman"/>
      <w:spacing w:val="20"/>
      <w:szCs w:val="20"/>
    </w:rPr>
  </w:style>
  <w:style w:type="paragraph" w:styleId="1205" w:customStyle="1">
    <w:name w:val="xl43"/>
    <w:basedOn w:val="970"/>
    <w:qFormat/>
    <w:pPr>
      <w:jc w:val="righ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06" w:customStyle="1">
    <w:name w:val="font8"/>
    <w:basedOn w:val="970"/>
    <w:qFormat/>
    <w:pPr>
      <w:jc w:val="left"/>
      <w:spacing w:before="100" w:beforeAutospacing="1" w:after="100" w:afterAutospacing="1"/>
      <w:widowControl/>
    </w:pPr>
    <w:rPr>
      <w:rFonts w:ascii="宋体" w:hAnsi="宋体" w:eastAsia="宋体" w:cs="宋体"/>
      <w:sz w:val="28"/>
      <w:szCs w:val="28"/>
    </w:rPr>
  </w:style>
  <w:style w:type="paragraph" w:styleId="1207" w:customStyle="1">
    <w:name w:val="xl42"/>
    <w:basedOn w:val="970"/>
    <w:qFormat/>
    <w:pPr>
      <w:jc w:val="righ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4"/>
      <w:szCs w:val="24"/>
    </w:rPr>
  </w:style>
  <w:style w:type="paragraph" w:styleId="1208" w:customStyle="1">
    <w:name w:val="font0"/>
    <w:basedOn w:val="970"/>
    <w:qFormat/>
    <w:pPr>
      <w:jc w:val="left"/>
      <w:spacing w:before="100" w:beforeAutospacing="1" w:after="100" w:afterAutospacing="1"/>
      <w:widowControl/>
    </w:pPr>
    <w:rPr>
      <w:rFonts w:ascii="宋体" w:hAnsi="宋体" w:eastAsia="宋体" w:cs="宋体"/>
      <w:sz w:val="24"/>
      <w:szCs w:val="24"/>
    </w:rPr>
  </w:style>
  <w:style w:type="paragraph" w:styleId="1209" w:customStyle="1">
    <w:name w:val="xl48"/>
    <w:basedOn w:val="97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210" w:customStyle="1">
    <w:name w:val="样式 标题 2 + Times New Roman 四号 非加粗 段前: 5 磅 段后: 0 磅 行距: 固定值 20..."/>
    <w:basedOn w:val="972"/>
    <w:qFormat/>
    <w:pPr>
      <w:jc w:val="both"/>
      <w:spacing w:before="100" w:line="400" w:lineRule="exact"/>
    </w:pPr>
    <w:rPr>
      <w:rFonts w:ascii="Times New Roman" w:hAnsi="Times New Roman" w:cs="宋体"/>
      <w:sz w:val="24"/>
    </w:rPr>
  </w:style>
  <w:style w:type="paragraph" w:styleId="1211" w:customStyle="1">
    <w:name w:val="格式3"/>
    <w:basedOn w:val="970"/>
    <w:qFormat/>
    <w:pPr>
      <w:numPr>
        <w:ilvl w:val="2"/>
        <w:numId w:val="1"/>
      </w:numPr>
      <w:spacing w:line="360" w:lineRule="auto"/>
      <w:tabs>
        <w:tab w:val="left" w:pos="1222" w:leader="none"/>
        <w:tab w:val="left" w:pos="1626" w:leader="none"/>
      </w:tabs>
    </w:pPr>
    <w:rPr>
      <w:rFonts w:ascii="宋体" w:hAnsi="宋体" w:eastAsia="宋体" w:cs="Times New Roman"/>
      <w:szCs w:val="21"/>
    </w:rPr>
  </w:style>
  <w:style w:type="paragraph" w:styleId="1212" w:customStyle="1">
    <w:name w:val="公文标题"/>
    <w:basedOn w:val="970"/>
    <w:qFormat/>
    <w:pPr>
      <w:jc w:val="center"/>
    </w:pPr>
    <w:rPr>
      <w:rFonts w:ascii="Times New Roman" w:hAnsi="Times New Roman" w:eastAsia="仿宋_GB2312" w:cs="Times New Roman"/>
      <w:sz w:val="44"/>
      <w:szCs w:val="20"/>
    </w:rPr>
  </w:style>
  <w:style w:type="paragraph" w:styleId="1213" w:customStyle="1">
    <w:name w:val="xl61"/>
    <w:basedOn w:val="97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214" w:customStyle="1">
    <w:name w:val="xl45"/>
    <w:basedOn w:val="97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215" w:customStyle="1">
    <w:name w:val="样式 标题 3 + (中文) 黑体 小四 非加粗 段前: 7.8 磅 段后: 0 磅 行距: 固定值 20 磅"/>
    <w:basedOn w:val="973"/>
    <w:qFormat/>
    <w:pPr>
      <w:spacing w:before="0" w:after="0" w:line="400" w:lineRule="exact"/>
    </w:pPr>
    <w:rPr>
      <w:rFonts w:eastAsia="黑体" w:cs="宋体"/>
      <w:b w:val="0"/>
      <w:sz w:val="24"/>
    </w:rPr>
  </w:style>
  <w:style w:type="paragraph" w:styleId="1216" w:customStyle="1">
    <w:name w:val="xl39"/>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17" w:customStyle="1">
    <w:name w:val="xl35"/>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18" w:customStyle="1">
    <w:name w:val="xl53"/>
    <w:basedOn w:val="970"/>
    <w:qFormat/>
    <w:pPr>
      <w:jc w:val="right"/>
      <w:spacing w:before="100" w:beforeAutospacing="1" w:after="100" w:afterAutospacing="1"/>
      <w:widowControl/>
      <w:pBdr>
        <w:bottom w:val="single" w:color="auto" w:sz="4" w:space="0"/>
      </w:pBdr>
    </w:pPr>
    <w:rPr>
      <w:rFonts w:ascii="Times New Roman" w:hAnsi="Times New Roman" w:eastAsia="宋体" w:cs="Times New Roman"/>
      <w:sz w:val="24"/>
      <w:szCs w:val="24"/>
    </w:rPr>
  </w:style>
  <w:style w:type="paragraph" w:styleId="1219" w:customStyle="1">
    <w:name w:val="主送机关"/>
    <w:basedOn w:val="970"/>
    <w:qFormat/>
    <w:rPr>
      <w:rFonts w:ascii="Times New Roman" w:hAnsi="Times New Roman" w:eastAsia="仿宋_GB2312" w:cs="Times New Roman"/>
      <w:sz w:val="32"/>
      <w:szCs w:val="20"/>
    </w:rPr>
  </w:style>
  <w:style w:type="paragraph" w:styleId="1220" w:customStyle="1">
    <w:name w:val="xl51"/>
    <w:basedOn w:val="970"/>
    <w:qFormat/>
    <w:pPr>
      <w:jc w:val="center"/>
      <w:spacing w:before="100" w:beforeAutospacing="1" w:after="100" w:afterAutospacing="1"/>
      <w:shd w:val="clear" w:color="auto" w:fill="ffffff"/>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221" w:customStyle="1">
    <w:name w:val="xl47"/>
    <w:basedOn w:val="97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222" w:customStyle="1">
    <w:name w:val="默认段落字体 Para Char"/>
    <w:basedOn w:val="970"/>
    <w:qFormat/>
    <w:rPr>
      <w:rFonts w:ascii="Times New Roman" w:hAnsi="Times New Roman" w:eastAsia="宋体" w:cs="Times New Roman"/>
      <w:szCs w:val="24"/>
    </w:rPr>
  </w:style>
  <w:style w:type="paragraph" w:styleId="1223" w:customStyle="1">
    <w:name w:val="xl56"/>
    <w:basedOn w:val="97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224" w:customStyle="1">
    <w:name w:val="xl36"/>
    <w:basedOn w:val="9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25" w:customStyle="1">
    <w:name w:val="xl44"/>
    <w:basedOn w:val="9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26" w:customStyle="1">
    <w:name w:val="xl40"/>
    <w:basedOn w:val="970"/>
    <w:qFormat/>
    <w:pPr>
      <w:jc w:val="right"/>
      <w:spacing w:before="100" w:beforeAutospacing="1" w:after="100" w:afterAutospacing="1"/>
      <w:shd w:val="clear" w:color="auto" w:fill="ff0000"/>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27" w:customStyle="1">
    <w:name w:val="Char3"/>
    <w:basedOn w:val="970"/>
    <w:qFormat/>
    <w:rPr>
      <w:rFonts w:ascii="Times New Roman" w:hAnsi="Times New Roman" w:eastAsia="宋体" w:cs="Times New Roman"/>
      <w:szCs w:val="24"/>
    </w:rPr>
  </w:style>
  <w:style w:type="paragraph" w:styleId="1228" w:customStyle="1">
    <w:name w:val="xl38"/>
    <w:basedOn w:val="97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29" w:customStyle="1">
    <w:name w:val="font7"/>
    <w:basedOn w:val="970"/>
    <w:qFormat/>
    <w:pPr>
      <w:jc w:val="left"/>
      <w:spacing w:before="100" w:beforeAutospacing="1" w:after="100" w:afterAutospacing="1"/>
      <w:widowControl/>
    </w:pPr>
    <w:rPr>
      <w:rFonts w:ascii="Times New Roman" w:hAnsi="Times New Roman" w:eastAsia="宋体" w:cs="Times New Roman"/>
      <w:sz w:val="24"/>
      <w:szCs w:val="24"/>
    </w:rPr>
  </w:style>
  <w:style w:type="paragraph" w:styleId="1230" w:customStyle="1">
    <w:name w:val="格式10"/>
    <w:basedOn w:val="970"/>
    <w:qFormat/>
    <w:pPr>
      <w:ind w:left="480"/>
      <w:spacing w:line="360" w:lineRule="exact"/>
    </w:pPr>
    <w:rPr>
      <w:rFonts w:ascii="Times New Roman" w:hAnsi="Times New Roman" w:eastAsia="宋体" w:cs="Times New Roman"/>
      <w:sz w:val="24"/>
      <w:szCs w:val="24"/>
    </w:rPr>
  </w:style>
  <w:style w:type="paragraph" w:styleId="1231" w:customStyle="1">
    <w:name w:val="xl25"/>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232" w:customStyle="1">
    <w:name w:val="xl33"/>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33" w:customStyle="1">
    <w:name w:val="xl27"/>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1234" w:customStyle="1">
    <w:name w:val="xl50"/>
    <w:basedOn w:val="970"/>
    <w:qFormat/>
    <w:pPr>
      <w:jc w:val="center"/>
      <w:spacing w:before="100" w:beforeAutospacing="1" w:after="100" w:afterAutospacing="1"/>
      <w:shd w:val="clear" w:color="auto" w:fill="ffffff"/>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235" w:customStyle="1">
    <w:name w:val="格式1"/>
    <w:basedOn w:val="970"/>
    <w:qFormat/>
    <w:pPr>
      <w:jc w:val="center"/>
    </w:pPr>
    <w:rPr>
      <w:rFonts w:ascii="黑体" w:hAnsi="宋体" w:eastAsia="黑体" w:cs="Times New Roman"/>
      <w:b/>
      <w:bCs/>
      <w:color w:val="000000"/>
      <w:sz w:val="32"/>
      <w:szCs w:val="20"/>
    </w:rPr>
  </w:style>
  <w:style w:type="paragraph" w:styleId="1236" w:customStyle="1">
    <w:name w:val="xl37"/>
    <w:basedOn w:val="97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37" w:customStyle="1">
    <w:name w:val="xl59"/>
    <w:basedOn w:val="970"/>
    <w:qFormat/>
    <w:pPr>
      <w:jc w:val="center"/>
      <w:spacing w:before="100" w:beforeAutospacing="1" w:after="100" w:afterAutospacing="1"/>
      <w:shd w:val="clear" w:color="auto" w:fill="00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238" w:customStyle="1">
    <w:name w:val="表格文字居中"/>
    <w:basedOn w:val="970"/>
    <w:next w:val="970"/>
    <w:qFormat/>
    <w:pPr>
      <w:jc w:val="center"/>
      <w:spacing w:line="360" w:lineRule="auto"/>
      <w:tabs>
        <w:tab w:val="left" w:pos="720" w:leader="none"/>
        <w:tab w:val="left" w:pos="900" w:leader="none"/>
      </w:tabs>
    </w:pPr>
    <w:rPr>
      <w:rFonts w:ascii="宋体" w:hAnsi="Arial" w:eastAsia="宋体" w:cs="Times New Roman"/>
      <w:sz w:val="18"/>
      <w:szCs w:val="20"/>
    </w:rPr>
  </w:style>
  <w:style w:type="paragraph" w:styleId="1239" w:customStyle="1">
    <w:name w:val="xl29"/>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40" w:customStyle="1">
    <w:name w:val="msonormal"/>
    <w:basedOn w:val="970"/>
    <w:qFormat/>
    <w:pPr>
      <w:jc w:val="left"/>
      <w:spacing w:before="100" w:beforeAutospacing="1" w:after="100" w:afterAutospacing="1"/>
      <w:widowControl/>
    </w:pPr>
    <w:rPr>
      <w:rFonts w:ascii="宋体" w:hAnsi="宋体" w:eastAsia="宋体" w:cs="宋体"/>
      <w:sz w:val="24"/>
      <w:szCs w:val="24"/>
    </w:rPr>
  </w:style>
  <w:style w:type="paragraph" w:styleId="1241" w:customStyle="1">
    <w:name w:val="xl67"/>
    <w:basedOn w:val="970"/>
    <w:qFormat/>
    <w:pPr>
      <w:jc w:val="left"/>
      <w:spacing w:before="100" w:beforeAutospacing="1" w:after="100" w:afterAutospacing="1"/>
      <w:widowControl/>
    </w:pPr>
    <w:rPr>
      <w:rFonts w:ascii="宋体" w:hAnsi="宋体" w:eastAsia="宋体" w:cs="宋体"/>
      <w:sz w:val="18"/>
      <w:szCs w:val="18"/>
    </w:rPr>
  </w:style>
  <w:style w:type="paragraph" w:styleId="1242" w:customStyle="1">
    <w:name w:val="xl68"/>
    <w:basedOn w:val="970"/>
    <w:qFormat/>
    <w:pPr>
      <w:jc w:val="left"/>
      <w:spacing w:before="100" w:beforeAutospacing="1" w:after="100" w:afterAutospacing="1"/>
      <w:widowControl/>
    </w:pPr>
    <w:rPr>
      <w:rFonts w:ascii="宋体" w:hAnsi="宋体" w:eastAsia="宋体" w:cs="宋体"/>
      <w:sz w:val="18"/>
      <w:szCs w:val="18"/>
    </w:rPr>
  </w:style>
  <w:style w:type="paragraph" w:styleId="1243" w:customStyle="1">
    <w:name w:val="xl69"/>
    <w:basedOn w:val="970"/>
    <w:qFormat/>
    <w:pPr>
      <w:jc w:val="left"/>
      <w:spacing w:before="100" w:beforeAutospacing="1" w:after="100" w:afterAutospacing="1"/>
      <w:widowControl/>
    </w:pPr>
    <w:rPr>
      <w:rFonts w:ascii="宋体" w:hAnsi="宋体" w:eastAsia="宋体" w:cs="宋体"/>
      <w:b/>
      <w:bCs/>
      <w:sz w:val="18"/>
      <w:szCs w:val="18"/>
    </w:rPr>
  </w:style>
  <w:style w:type="paragraph" w:styleId="1244" w:customStyle="1">
    <w:name w:val="xl70"/>
    <w:basedOn w:val="9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245" w:customStyle="1">
    <w:name w:val="xl71"/>
    <w:basedOn w:val="9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46" w:customStyle="1">
    <w:name w:val="xl72"/>
    <w:basedOn w:val="970"/>
    <w:qFormat/>
    <w:pPr>
      <w:jc w:val="left"/>
      <w:spacing w:before="100" w:beforeAutospacing="1" w:after="100" w:afterAutospacing="1"/>
      <w:widowControl/>
    </w:pPr>
    <w:rPr>
      <w:rFonts w:ascii="宋体" w:hAnsi="宋体" w:eastAsia="宋体" w:cs="宋体"/>
      <w:sz w:val="24"/>
      <w:szCs w:val="24"/>
    </w:rPr>
  </w:style>
  <w:style w:type="paragraph" w:styleId="1247" w:customStyle="1">
    <w:name w:val="xl73"/>
    <w:basedOn w:val="970"/>
    <w:qFormat/>
    <w:pPr>
      <w:jc w:val="center"/>
      <w:spacing w:before="100" w:beforeAutospacing="1" w:after="100" w:afterAutospacing="1"/>
      <w:widowControl/>
    </w:pPr>
    <w:rPr>
      <w:rFonts w:ascii="宋体" w:hAnsi="宋体" w:eastAsia="宋体" w:cs="宋体"/>
      <w:sz w:val="24"/>
      <w:szCs w:val="24"/>
    </w:rPr>
  </w:style>
  <w:style w:type="paragraph" w:styleId="1248" w:customStyle="1">
    <w:name w:val="xl74"/>
    <w:basedOn w:val="970"/>
    <w:qFormat/>
    <w:pPr>
      <w:jc w:val="left"/>
      <w:spacing w:before="100" w:beforeAutospacing="1" w:after="100" w:afterAutospacing="1"/>
      <w:widowControl/>
    </w:pPr>
    <w:rPr>
      <w:rFonts w:ascii="宋体" w:hAnsi="宋体" w:eastAsia="宋体" w:cs="宋体"/>
      <w:sz w:val="24"/>
      <w:szCs w:val="24"/>
    </w:rPr>
  </w:style>
  <w:style w:type="paragraph" w:styleId="1249" w:customStyle="1">
    <w:name w:val="xl75"/>
    <w:basedOn w:val="970"/>
    <w:qFormat/>
    <w:pPr>
      <w:jc w:val="right"/>
      <w:spacing w:before="100" w:beforeAutospacing="1" w:after="100" w:afterAutospacing="1"/>
      <w:widowControl/>
    </w:pPr>
    <w:rPr>
      <w:rFonts w:ascii="宋体" w:hAnsi="宋体" w:eastAsia="宋体" w:cs="宋体"/>
      <w:sz w:val="24"/>
      <w:szCs w:val="24"/>
    </w:rPr>
  </w:style>
  <w:style w:type="paragraph" w:styleId="1250" w:customStyle="1">
    <w:name w:val="xl76"/>
    <w:basedOn w:val="97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51" w:customStyle="1">
    <w:name w:val="xl77"/>
    <w:basedOn w:val="97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52" w:customStyle="1">
    <w:name w:val="xl78"/>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53" w:customStyle="1">
    <w:name w:val="xl79"/>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54" w:customStyle="1">
    <w:name w:val="xl80"/>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55" w:customStyle="1">
    <w:name w:val="xl81"/>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56" w:customStyle="1">
    <w:name w:val="xl82"/>
    <w:basedOn w:val="970"/>
    <w:qFormat/>
    <w:pPr>
      <w:jc w:val="center"/>
      <w:spacing w:before="100" w:beforeAutospacing="1" w:after="100" w:afterAutospacing="1"/>
      <w:shd w:val="clear" w:color="000000" w:fill="ffff00"/>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57" w:customStyle="1">
    <w:name w:val="xl83"/>
    <w:basedOn w:val="97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58" w:customStyle="1">
    <w:name w:val="xl84"/>
    <w:basedOn w:val="97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59" w:customStyle="1">
    <w:name w:val="xl85"/>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60" w:customStyle="1">
    <w:name w:val="xl86"/>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61" w:customStyle="1">
    <w:name w:val="xl87"/>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62" w:customStyle="1">
    <w:name w:val="xl88"/>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18"/>
      <w:szCs w:val="18"/>
    </w:rPr>
  </w:style>
  <w:style w:type="paragraph" w:styleId="1263" w:customStyle="1">
    <w:name w:val="xl89"/>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64" w:customStyle="1">
    <w:name w:val="xl90"/>
    <w:basedOn w:val="970"/>
    <w:qFormat/>
    <w:pPr>
      <w:jc w:val="right"/>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65" w:customStyle="1">
    <w:name w:val="xl91"/>
    <w:basedOn w:val="97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66" w:customStyle="1">
    <w:name w:val="xl92"/>
    <w:basedOn w:val="97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ff0000"/>
      <w:sz w:val="18"/>
      <w:szCs w:val="18"/>
    </w:rPr>
  </w:style>
  <w:style w:type="paragraph" w:styleId="1267" w:customStyle="1">
    <w:name w:val="xl93"/>
    <w:basedOn w:val="970"/>
    <w:qFormat/>
    <w:pPr>
      <w:jc w:val="center"/>
      <w:spacing w:before="100" w:beforeAutospacing="1" w:after="100" w:afterAutospacing="1"/>
      <w:shd w:val="clear" w:color="000000" w:fill="00b0f0"/>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68" w:customStyle="1">
    <w:name w:val="xl94"/>
    <w:basedOn w:val="970"/>
    <w:qFormat/>
    <w:pPr>
      <w:jc w:val="center"/>
      <w:spacing w:before="100" w:beforeAutospacing="1" w:after="100" w:afterAutospacing="1"/>
      <w:shd w:val="clear" w:color="000000" w:fill="00b0f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69" w:customStyle="1">
    <w:name w:val="xl95"/>
    <w:basedOn w:val="970"/>
    <w:qFormat/>
    <w:pPr>
      <w:jc w:val="center"/>
      <w:spacing w:before="100" w:beforeAutospacing="1" w:after="100" w:afterAutospacing="1"/>
      <w:shd w:val="clear" w:color="000000" w:fill="00b0f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70" w:customStyle="1">
    <w:name w:val="xl96"/>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71" w:customStyle="1">
    <w:name w:val="xl97"/>
    <w:basedOn w:val="97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272" w:customStyle="1">
    <w:name w:val="xl98"/>
    <w:basedOn w:val="97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273" w:customStyle="1">
    <w:name w:val="xl99"/>
    <w:basedOn w:val="97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274" w:customStyle="1">
    <w:name w:val="xl100"/>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75" w:customStyle="1">
    <w:name w:val="xl101"/>
    <w:basedOn w:val="97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18"/>
      <w:szCs w:val="18"/>
    </w:rPr>
  </w:style>
  <w:style w:type="paragraph" w:styleId="1276" w:customStyle="1">
    <w:name w:val="xl102"/>
    <w:basedOn w:val="970"/>
    <w:qFormat/>
    <w:pPr>
      <w:jc w:val="center"/>
      <w:spacing w:before="100" w:beforeAutospacing="1" w:after="100" w:afterAutospacing="1"/>
      <w:widowControl/>
      <w:pBdr>
        <w:top w:val="single" w:color="auto" w:sz="4" w:space="0"/>
        <w:bottom w:val="single" w:color="auto" w:sz="4" w:space="0"/>
      </w:pBdr>
    </w:pPr>
    <w:rPr>
      <w:rFonts w:ascii="宋体" w:hAnsi="宋体" w:eastAsia="宋体" w:cs="宋体"/>
      <w:sz w:val="18"/>
      <w:szCs w:val="18"/>
    </w:rPr>
  </w:style>
  <w:style w:type="paragraph" w:styleId="1277" w:customStyle="1">
    <w:name w:val="xl103"/>
    <w:basedOn w:val="97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18"/>
      <w:szCs w:val="18"/>
    </w:rPr>
  </w:style>
  <w:style w:type="paragraph" w:styleId="1278" w:customStyle="1">
    <w:name w:val="xl104"/>
    <w:basedOn w:val="97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279" w:customStyle="1">
    <w:name w:val="xl105"/>
    <w:basedOn w:val="97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80" w:customStyle="1">
    <w:name w:val="xl106"/>
    <w:basedOn w:val="97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281" w:customStyle="1">
    <w:name w:val="xl107"/>
    <w:basedOn w:val="97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282" w:customStyle="1">
    <w:name w:val="xl108"/>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283" w:customStyle="1">
    <w:name w:val="xl109"/>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284" w:customStyle="1">
    <w:name w:val="xl110"/>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85" w:customStyle="1">
    <w:name w:val="xl111"/>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86" w:customStyle="1">
    <w:name w:val="xl112"/>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87" w:customStyle="1">
    <w:name w:val="xl113"/>
    <w:basedOn w:val="970"/>
    <w:qFormat/>
    <w:pPr>
      <w:jc w:val="center"/>
      <w:spacing w:before="100" w:beforeAutospacing="1" w:after="100" w:afterAutospacing="1"/>
      <w:widowControl/>
      <w:pBdr>
        <w:top w:val="single" w:color="auto" w:sz="4" w:space="0"/>
        <w:left w:val="single" w:color="auto" w:sz="4" w:space="0"/>
      </w:pBdr>
    </w:pPr>
    <w:rPr>
      <w:rFonts w:ascii="宋体" w:hAnsi="宋体" w:eastAsia="宋体" w:cs="宋体"/>
      <w:sz w:val="18"/>
      <w:szCs w:val="18"/>
    </w:rPr>
  </w:style>
  <w:style w:type="paragraph" w:styleId="1288" w:customStyle="1">
    <w:name w:val="xl114"/>
    <w:basedOn w:val="970"/>
    <w:qFormat/>
    <w:pPr>
      <w:jc w:val="center"/>
      <w:spacing w:before="100" w:beforeAutospacing="1" w:after="100" w:afterAutospacing="1"/>
      <w:widowControl/>
      <w:pBdr>
        <w:top w:val="single" w:color="auto" w:sz="4" w:space="0"/>
        <w:right w:val="single" w:color="auto" w:sz="4" w:space="0"/>
      </w:pBdr>
    </w:pPr>
    <w:rPr>
      <w:rFonts w:ascii="宋体" w:hAnsi="宋体" w:eastAsia="宋体" w:cs="宋体"/>
      <w:sz w:val="18"/>
      <w:szCs w:val="18"/>
    </w:rPr>
  </w:style>
  <w:style w:type="paragraph" w:styleId="1289" w:customStyle="1">
    <w:name w:val="xl115"/>
    <w:basedOn w:val="970"/>
    <w:qFormat/>
    <w:pPr>
      <w:jc w:val="center"/>
      <w:spacing w:before="100" w:beforeAutospacing="1" w:after="100" w:afterAutospacing="1"/>
      <w:widowControl/>
      <w:pBdr>
        <w:left w:val="single" w:color="auto" w:sz="4" w:space="0"/>
      </w:pBdr>
    </w:pPr>
    <w:rPr>
      <w:rFonts w:ascii="宋体" w:hAnsi="宋体" w:eastAsia="宋体" w:cs="宋体"/>
      <w:sz w:val="18"/>
      <w:szCs w:val="18"/>
    </w:rPr>
  </w:style>
  <w:style w:type="paragraph" w:styleId="1290" w:customStyle="1">
    <w:name w:val="xl116"/>
    <w:basedOn w:val="970"/>
    <w:qFormat/>
    <w:pPr>
      <w:jc w:val="center"/>
      <w:spacing w:before="100" w:beforeAutospacing="1" w:after="100" w:afterAutospacing="1"/>
      <w:widowControl/>
      <w:pBdr>
        <w:right w:val="single" w:color="auto" w:sz="4" w:space="0"/>
      </w:pBdr>
    </w:pPr>
    <w:rPr>
      <w:rFonts w:ascii="宋体" w:hAnsi="宋体" w:eastAsia="宋体" w:cs="宋体"/>
      <w:sz w:val="18"/>
      <w:szCs w:val="18"/>
    </w:rPr>
  </w:style>
  <w:style w:type="paragraph" w:styleId="1291" w:customStyle="1">
    <w:name w:val="xl117"/>
    <w:basedOn w:val="970"/>
    <w:qFormat/>
    <w:pPr>
      <w:jc w:val="center"/>
      <w:spacing w:before="100" w:beforeAutospacing="1" w:after="100" w:afterAutospacing="1"/>
      <w:widowControl/>
      <w:pBdr>
        <w:left w:val="single" w:color="auto" w:sz="4" w:space="0"/>
        <w:bottom w:val="single" w:color="auto" w:sz="4" w:space="0"/>
      </w:pBdr>
    </w:pPr>
    <w:rPr>
      <w:rFonts w:ascii="宋体" w:hAnsi="宋体" w:eastAsia="宋体" w:cs="宋体"/>
      <w:sz w:val="18"/>
      <w:szCs w:val="18"/>
    </w:rPr>
  </w:style>
  <w:style w:type="paragraph" w:styleId="1292" w:customStyle="1">
    <w:name w:val="xl118"/>
    <w:basedOn w:val="970"/>
    <w:qFormat/>
    <w:pPr>
      <w:jc w:val="center"/>
      <w:spacing w:before="100" w:beforeAutospacing="1" w:after="100" w:afterAutospacing="1"/>
      <w:widowControl/>
      <w:pBdr>
        <w:bottom w:val="single" w:color="auto" w:sz="4" w:space="0"/>
        <w:right w:val="single" w:color="auto" w:sz="4" w:space="0"/>
      </w:pBdr>
    </w:pPr>
    <w:rPr>
      <w:rFonts w:ascii="宋体" w:hAnsi="宋体" w:eastAsia="宋体" w:cs="宋体"/>
      <w:sz w:val="18"/>
      <w:szCs w:val="18"/>
    </w:rPr>
  </w:style>
  <w:style w:type="paragraph" w:styleId="1293">
    <w:name w:val="Subtitle"/>
    <w:basedOn w:val="970"/>
    <w:next w:val="970"/>
    <w:link w:val="1294"/>
    <w:uiPriority w:val="11"/>
    <w:qFormat/>
    <w:pPr>
      <w:numPr>
        <w:ilvl w:val="1"/>
      </w:numPr>
      <w:jc w:val="center"/>
      <w:spacing w:after="160"/>
    </w:pPr>
    <w:rPr>
      <w:rFonts w:asciiTheme="majorHAnsi" w:hAnsiTheme="majorHAnsi" w:eastAsiaTheme="majorEastAsia" w:cstheme="majorBidi"/>
      <w:color w:val="595959" w:themeColor="text1" w:themeTint="A6"/>
      <w:spacing w:val="15"/>
      <w:sz w:val="28"/>
      <w:szCs w:val="28"/>
    </w:rPr>
  </w:style>
  <w:style w:type="character" w:styleId="1294" w:customStyle="1">
    <w:name w:val="副标题 字符"/>
    <w:basedOn w:val="980"/>
    <w:link w:val="1293"/>
    <w:uiPriority w:val="11"/>
    <w:rPr>
      <w:rFonts w:asciiTheme="majorHAnsi" w:hAnsiTheme="majorHAnsi" w:eastAsiaTheme="majorEastAsia" w:cstheme="majorBidi"/>
      <w:color w:val="595959" w:themeColor="text1" w:themeTint="A6"/>
      <w:spacing w:val="15"/>
      <w:sz w:val="28"/>
      <w:szCs w:val="28"/>
    </w:rPr>
  </w:style>
  <w:style w:type="paragraph" w:styleId="1295">
    <w:name w:val="Quote"/>
    <w:basedOn w:val="970"/>
    <w:next w:val="970"/>
    <w:link w:val="1296"/>
    <w:uiPriority w:val="29"/>
    <w:qFormat/>
    <w:pPr>
      <w:jc w:val="center"/>
      <w:spacing w:before="160" w:after="160"/>
    </w:pPr>
    <w:rPr>
      <w:rFonts w:ascii="Times New Roman" w:hAnsi="Times New Roman" w:eastAsia="宋体" w:cs="Times New Roman"/>
      <w:i/>
      <w:iCs/>
      <w:color w:val="404040" w:themeColor="text1" w:themeTint="BF"/>
      <w:szCs w:val="24"/>
    </w:rPr>
  </w:style>
  <w:style w:type="character" w:styleId="1296" w:customStyle="1">
    <w:name w:val="引用 字符"/>
    <w:basedOn w:val="980"/>
    <w:link w:val="1295"/>
    <w:uiPriority w:val="29"/>
    <w:rPr>
      <w:i/>
      <w:iCs/>
      <w:color w:val="404040" w:themeColor="text1" w:themeTint="BF"/>
      <w:sz w:val="21"/>
      <w:szCs w:val="24"/>
    </w:rPr>
  </w:style>
  <w:style w:type="character" w:styleId="1297">
    <w:name w:val="Intense Emphasis"/>
    <w:basedOn w:val="980"/>
    <w:uiPriority w:val="21"/>
    <w:qFormat/>
    <w:rPr>
      <w:i/>
      <w:iCs/>
      <w:color w:val="365f91" w:themeColor="accent1" w:themeShade="BF"/>
    </w:rPr>
  </w:style>
  <w:style w:type="paragraph" w:styleId="1298">
    <w:name w:val="Intense Quote"/>
    <w:basedOn w:val="970"/>
    <w:next w:val="970"/>
    <w:link w:val="1299"/>
    <w:uiPriority w:val="30"/>
    <w:qFormat/>
    <w:pPr>
      <w:ind w:left="864" w:right="864"/>
      <w:jc w:val="center"/>
      <w:spacing w:before="360" w:after="360"/>
      <w:pBdr>
        <w:top w:val="single" w:color="365F91" w:themeColor="accent1" w:themeShade="BF" w:sz="4" w:space="10"/>
        <w:bottom w:val="single" w:color="365F91" w:themeColor="accent1" w:themeShade="BF" w:sz="4" w:space="10"/>
      </w:pBdr>
    </w:pPr>
    <w:rPr>
      <w:rFonts w:ascii="Times New Roman" w:hAnsi="Times New Roman" w:eastAsia="宋体" w:cs="Times New Roman"/>
      <w:i/>
      <w:iCs/>
      <w:color w:val="365f91" w:themeColor="accent1" w:themeShade="BF"/>
      <w:szCs w:val="24"/>
    </w:rPr>
  </w:style>
  <w:style w:type="character" w:styleId="1299" w:customStyle="1">
    <w:name w:val="明显引用 字符"/>
    <w:basedOn w:val="980"/>
    <w:link w:val="1298"/>
    <w:uiPriority w:val="30"/>
    <w:rPr>
      <w:i/>
      <w:iCs/>
      <w:color w:val="365f91" w:themeColor="accent1" w:themeShade="BF"/>
      <w:sz w:val="21"/>
      <w:szCs w:val="24"/>
    </w:rPr>
  </w:style>
  <w:style w:type="character" w:styleId="1300">
    <w:name w:val="Intense Reference"/>
    <w:basedOn w:val="980"/>
    <w:uiPriority w:val="32"/>
    <w:qFormat/>
    <w:rPr>
      <w:b/>
      <w:bCs/>
      <w:smallCaps/>
      <w:color w:val="365f91" w:themeColor="accent1" w:themeShade="BF"/>
      <w:spacing w:val="5"/>
    </w:rPr>
  </w:style>
  <w:style w:type="character" w:styleId="1301" w:customStyle="1">
    <w:name w:val="标题 2 Char1"/>
    <w:qFormat/>
    <w:rPr>
      <w:rFonts w:ascii="Arial" w:hAnsi="Arial" w:eastAsia="黑体"/>
      <w:b/>
      <w:sz w:val="30"/>
      <w:lang w:val="en-US" w:eastAsia="zh-CN" w:bidi="ar-SA"/>
    </w:rPr>
  </w:style>
  <w:style w:type="character" w:styleId="1302" w:customStyle="1">
    <w:name w:val="标题 3 Char1"/>
    <w:qFormat/>
    <w:rPr>
      <w:rFonts w:ascii="宋体" w:eastAsia="宋体"/>
      <w:b/>
      <w:sz w:val="24"/>
      <w:u w:val="single"/>
      <w:lang w:val="en-US" w:eastAsia="zh-CN" w:bidi="ar-SA"/>
    </w:rPr>
  </w:style>
  <w:style w:type="character" w:styleId="1303" w:customStyle="1">
    <w:name w:val="标题 4 Char"/>
    <w:qFormat/>
    <w:rPr>
      <w:rFonts w:ascii="Arial" w:hAnsi="Arial" w:eastAsia="黑体"/>
      <w:b/>
      <w:sz w:val="28"/>
    </w:rPr>
  </w:style>
  <w:style w:type="character" w:styleId="1304" w:customStyle="1">
    <w:name w:val="标题 5 Char"/>
    <w:qFormat/>
    <w:rPr>
      <w:b/>
      <w:sz w:val="28"/>
    </w:rPr>
  </w:style>
  <w:style w:type="character" w:styleId="1305" w:customStyle="1">
    <w:name w:val="标题 6 Char"/>
    <w:qFormat/>
    <w:rPr>
      <w:rFonts w:ascii="Arial" w:hAnsi="Arial" w:eastAsia="黑体"/>
      <w:b/>
      <w:sz w:val="24"/>
    </w:rPr>
  </w:style>
  <w:style w:type="character" w:styleId="1306" w:customStyle="1">
    <w:name w:val="标题 7 Char"/>
    <w:qFormat/>
    <w:rPr>
      <w:b/>
      <w:sz w:val="24"/>
    </w:rPr>
  </w:style>
  <w:style w:type="character" w:styleId="1307" w:customStyle="1">
    <w:name w:val="标题 8 Char"/>
    <w:qFormat/>
    <w:rPr>
      <w:rFonts w:ascii="Arial" w:hAnsi="Arial" w:eastAsia="黑体"/>
      <w:sz w:val="24"/>
    </w:rPr>
  </w:style>
  <w:style w:type="character" w:styleId="1308" w:customStyle="1">
    <w:name w:val="标题 9 Char"/>
    <w:qFormat/>
    <w:rPr>
      <w:rFonts w:ascii="Arial" w:hAnsi="Arial" w:eastAsia="黑体"/>
      <w:sz w:val="21"/>
    </w:rPr>
  </w:style>
  <w:style w:type="paragraph" w:styleId="1309">
    <w:name w:val="List 2"/>
    <w:basedOn w:val="970"/>
    <w:qFormat/>
    <w:pPr>
      <w:ind w:left="100" w:hanging="200"/>
    </w:pPr>
    <w:rPr>
      <w:rFonts w:ascii="Times New Roman" w:hAnsi="Times New Roman" w:eastAsia="宋体" w:cs="Times New Roman"/>
      <w:szCs w:val="24"/>
    </w:rPr>
  </w:style>
  <w:style w:type="paragraph" w:styleId="1310">
    <w:name w:val="Block Text"/>
    <w:basedOn w:val="970"/>
    <w:qFormat/>
    <w:pPr>
      <w:ind w:left="480" w:right="-341" w:firstLine="513"/>
      <w:widowControl/>
    </w:pPr>
    <w:rPr>
      <w:rFonts w:ascii="Times New Roman" w:hAnsi="Times New Roman" w:eastAsia="宋体" w:cs="Times New Roman"/>
      <w:sz w:val="24"/>
      <w:szCs w:val="20"/>
    </w:rPr>
  </w:style>
  <w:style w:type="character" w:styleId="1311" w:customStyle="1">
    <w:name w:val="页脚 字符1"/>
    <w:uiPriority w:val="99"/>
    <w:qFormat/>
    <w:rPr>
      <w:rFonts w:ascii="宋体" w:hAnsi="Times New Roman" w:eastAsia="宋体" w:cs="Times New Roman"/>
      <w:sz w:val="18"/>
      <w:szCs w:val="20"/>
    </w:rPr>
  </w:style>
  <w:style w:type="character" w:styleId="1312" w:customStyle="1">
    <w:name w:val="页眉 字符1"/>
    <w:uiPriority w:val="99"/>
    <w:qFormat/>
    <w:rPr>
      <w:rFonts w:ascii="Times New Roman" w:hAnsi="Times New Roman" w:eastAsia="宋体" w:cs="Times New Roman"/>
      <w:sz w:val="18"/>
      <w:szCs w:val="18"/>
    </w:rPr>
  </w:style>
  <w:style w:type="paragraph" w:styleId="1313">
    <w:name w:val="HTML Preformatted"/>
    <w:basedOn w:val="970"/>
    <w:link w:val="131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rPr>
  </w:style>
  <w:style w:type="character" w:styleId="1314" w:customStyle="1">
    <w:name w:val="HTML 预设格式 字符"/>
    <w:basedOn w:val="980"/>
    <w:uiPriority w:val="99"/>
    <w:rPr>
      <w:rFonts w:ascii="Courier New" w:hAnsi="Courier New" w:cs="Courier New" w:eastAsiaTheme="minorEastAsia"/>
    </w:rPr>
  </w:style>
  <w:style w:type="character" w:styleId="1315" w:customStyle="1">
    <w:name w:val="HTML 预设格式 字符1"/>
    <w:link w:val="1313"/>
    <w:qFormat/>
    <w:rPr>
      <w:rFonts w:ascii="宋体" w:hAnsi="宋体" w:cs="宋体"/>
      <w:sz w:val="24"/>
      <w:szCs w:val="24"/>
    </w:rPr>
  </w:style>
  <w:style w:type="character" w:styleId="1316" w:customStyle="1">
    <w:name w:val="正文首行缩进 2 Char"/>
    <w:qFormat/>
    <w:rPr>
      <w:rFonts w:eastAsia="宋体"/>
      <w:sz w:val="24"/>
      <w:szCs w:val="24"/>
      <w:lang w:val="en-US" w:eastAsia="zh-CN" w:bidi="ar-SA"/>
    </w:rPr>
  </w:style>
  <w:style w:type="character" w:styleId="1317">
    <w:name w:val="HTML Cite"/>
    <w:qFormat/>
    <w:rPr>
      <w:i/>
      <w:iCs/>
    </w:rPr>
  </w:style>
  <w:style w:type="character" w:styleId="1318" w:customStyle="1">
    <w:name w:val="c21"/>
    <w:qFormat/>
    <w:rPr>
      <w:rFonts w:hint="default" w:ascii="ˎ̥" w:hAnsi="ˎ̥"/>
      <w:color w:val="000000"/>
      <w:sz w:val="20"/>
      <w:szCs w:val="20"/>
      <w:u w:val="none"/>
    </w:rPr>
  </w:style>
  <w:style w:type="character" w:styleId="1319" w:customStyle="1">
    <w:name w:val="title4"/>
    <w:qFormat/>
    <w:rPr>
      <w:b/>
      <w:bCs/>
      <w:color w:val="1d87b3"/>
      <w:sz w:val="15"/>
      <w:szCs w:val="15"/>
    </w:rPr>
  </w:style>
  <w:style w:type="character" w:styleId="1320" w:customStyle="1">
    <w:name w:val="标题 2 Char Char"/>
    <w:qFormat/>
    <w:rPr>
      <w:rFonts w:ascii="Arial" w:hAnsi="Arial" w:eastAsia="黑体"/>
      <w:b/>
      <w:bCs/>
      <w:sz w:val="32"/>
      <w:szCs w:val="32"/>
      <w:lang w:val="en-US" w:eastAsia="zh-CN" w:bidi="ar-SA"/>
    </w:rPr>
  </w:style>
  <w:style w:type="character" w:styleId="1321" w:customStyle="1">
    <w:name w:val="black1"/>
    <w:qFormat/>
    <w:rPr>
      <w:color w:val="000000"/>
    </w:rPr>
  </w:style>
  <w:style w:type="character" w:styleId="1322" w:customStyle="1">
    <w:name w:val="street-address"/>
    <w:qFormat/>
  </w:style>
  <w:style w:type="character" w:styleId="1323" w:customStyle="1">
    <w:name w:val="locality"/>
    <w:qFormat/>
  </w:style>
  <w:style w:type="paragraph" w:styleId="1324" w:customStyle="1">
    <w:name w:val="正文文本缩进1"/>
    <w:basedOn w:val="970"/>
    <w:link w:val="1142"/>
    <w:qFormat/>
    <w:pPr>
      <w:ind w:firstLine="480"/>
      <w:spacing w:line="480" w:lineRule="exact"/>
    </w:pPr>
    <w:rPr>
      <w:rFonts w:ascii="Times New Roman" w:hAnsi="Times New Roman" w:eastAsia="宋体" w:cs="Times New Roman"/>
      <w:sz w:val="24"/>
      <w:szCs w:val="20"/>
    </w:rPr>
  </w:style>
  <w:style w:type="character" w:styleId="1325" w:customStyle="1">
    <w:name w:val="Char Char11"/>
    <w:qFormat/>
    <w:rPr>
      <w:rFonts w:ascii="宋体" w:eastAsia="宋体"/>
      <w:b/>
      <w:sz w:val="24"/>
      <w:u w:val="single"/>
      <w:lang w:val="en-US" w:eastAsia="zh-CN" w:bidi="ar-SA"/>
    </w:rPr>
  </w:style>
  <w:style w:type="character" w:styleId="1326" w:customStyle="1">
    <w:name w:val="txt"/>
    <w:qFormat/>
  </w:style>
  <w:style w:type="character" w:styleId="1327" w:customStyle="1">
    <w:name w:val="正文缩进 Char Char"/>
    <w:link w:val="1328"/>
    <w:qFormat/>
    <w:rPr>
      <w:rFonts w:ascii="宋体"/>
      <w:color w:val="000000"/>
      <w:sz w:val="28"/>
    </w:rPr>
  </w:style>
  <w:style w:type="paragraph" w:styleId="1328" w:customStyle="1">
    <w:name w:val="正文缩进1"/>
    <w:basedOn w:val="970"/>
    <w:link w:val="1327"/>
    <w:qFormat/>
    <w:pPr>
      <w:ind w:firstLine="567"/>
      <w:spacing w:line="480" w:lineRule="exact"/>
      <w:widowControl/>
    </w:pPr>
    <w:rPr>
      <w:rFonts w:ascii="宋体" w:hAnsi="Times New Roman" w:eastAsia="宋体" w:cs="Times New Roman"/>
      <w:color w:val="000000"/>
      <w:sz w:val="28"/>
      <w:szCs w:val="20"/>
    </w:rPr>
  </w:style>
  <w:style w:type="character" w:styleId="1329" w:customStyle="1">
    <w:name w:val="普通文字1 Char1"/>
    <w:qFormat/>
    <w:rPr>
      <w:rFonts w:ascii="宋体" w:hAnsi="Courier New" w:eastAsia="宋体"/>
      <w:sz w:val="21"/>
      <w:lang w:val="en-US" w:eastAsia="zh-CN" w:bidi="ar-SA"/>
    </w:rPr>
  </w:style>
  <w:style w:type="character" w:styleId="1330" w:customStyle="1">
    <w:name w:val="chanpin1"/>
    <w:qFormat/>
    <w:rPr>
      <w:rFonts w:hint="default" w:ascii="ˎ̥" w:hAnsi="ˎ̥"/>
      <w:color w:val="000000"/>
      <w:sz w:val="20"/>
      <w:szCs w:val="20"/>
      <w:u w:val="none"/>
    </w:rPr>
  </w:style>
  <w:style w:type="character" w:styleId="1331" w:customStyle="1">
    <w:name w:val="列表段落 字符"/>
    <w:link w:val="1031"/>
    <w:uiPriority w:val="34"/>
    <w:qFormat/>
    <w:rPr>
      <w:rFonts w:asciiTheme="minorHAnsi" w:hAnsiTheme="minorHAnsi" w:eastAsiaTheme="minorEastAsia" w:cstheme="minorBidi"/>
      <w:sz w:val="21"/>
      <w:szCs w:val="22"/>
    </w:rPr>
  </w:style>
  <w:style w:type="character" w:styleId="1332" w:customStyle="1">
    <w:name w:val="标题 3 Char Char"/>
    <w:qFormat/>
    <w:rPr>
      <w:rFonts w:eastAsia="宋体"/>
      <w:b/>
      <w:bCs/>
      <w:sz w:val="32"/>
      <w:szCs w:val="32"/>
      <w:lang w:val="en-US" w:eastAsia="zh-CN" w:bidi="ar-SA"/>
    </w:rPr>
  </w:style>
  <w:style w:type="character" w:styleId="1333" w:customStyle="1">
    <w:name w:val="段1 Char"/>
    <w:qFormat/>
    <w:rPr>
      <w:rFonts w:ascii="宋体" w:eastAsia="宋体"/>
      <w:sz w:val="24"/>
      <w:lang w:val="en-US" w:eastAsia="zh-CN" w:bidi="ar-SA"/>
    </w:rPr>
  </w:style>
  <w:style w:type="character" w:styleId="1334" w:customStyle="1">
    <w:name w:val="chanpin拷贝"/>
    <w:qFormat/>
  </w:style>
  <w:style w:type="paragraph" w:styleId="1335" w:customStyle="1">
    <w:name w:val="二级条标题"/>
    <w:basedOn w:val="1336"/>
    <w:next w:val="970"/>
    <w:qFormat/>
    <w:pPr>
      <w:numPr>
        <w:ilvl w:val="0"/>
        <w:numId w:val="0"/>
      </w:numPr>
      <w:ind w:hanging="840"/>
      <w:outlineLvl w:val="2"/>
    </w:pPr>
    <w:rPr>
      <w:rFonts w:ascii="宋体" w:eastAsia="宋体"/>
      <w:b w:val="0"/>
    </w:rPr>
  </w:style>
  <w:style w:type="paragraph" w:styleId="1336" w:customStyle="1">
    <w:name w:val="一级条标题"/>
    <w:basedOn w:val="1337"/>
    <w:next w:val="970"/>
    <w:qFormat/>
    <w:pPr>
      <w:numPr>
        <w:ilvl w:val="1"/>
      </w:numPr>
      <w:ind w:left="0" w:hanging="840"/>
      <w:tabs>
        <w:tab w:val="left" w:pos="360" w:leader="none"/>
        <w:tab w:val="left" w:pos="840" w:leader="none"/>
      </w:tabs>
      <w:outlineLvl w:val="1"/>
    </w:pPr>
  </w:style>
  <w:style w:type="paragraph" w:styleId="1337" w:customStyle="1">
    <w:name w:val="章标题"/>
    <w:next w:val="970"/>
    <w:qFormat/>
    <w:pPr>
      <w:numPr>
        <w:numId w:val="3"/>
      </w:numPr>
      <w:ind w:left="0"/>
      <w:jc w:val="both"/>
      <w:spacing w:before="156" w:after="156" w:line="460" w:lineRule="exact"/>
      <w:outlineLvl w:val="0"/>
    </w:pPr>
    <w:rPr>
      <w:rFonts w:ascii="黑体" w:eastAsia="黑体"/>
      <w:b/>
      <w:sz w:val="28"/>
    </w:rPr>
  </w:style>
  <w:style w:type="paragraph" w:styleId="1338" w:customStyle="1">
    <w:name w:val="字元 字元"/>
    <w:basedOn w:val="970"/>
    <w:qFormat/>
    <w:rPr>
      <w:rFonts w:ascii="Tahoma" w:hAnsi="Tahoma" w:eastAsia="宋体" w:cs="Times New Roman"/>
      <w:sz w:val="24"/>
      <w:szCs w:val="20"/>
    </w:rPr>
  </w:style>
  <w:style w:type="paragraph" w:styleId="1339" w:customStyle="1">
    <w:name w:val="Char3 Char Char Char"/>
    <w:basedOn w:val="970"/>
    <w:qFormat/>
    <w:rPr>
      <w:rFonts w:ascii="Tahoma" w:hAnsi="Tahoma" w:eastAsia="宋体" w:cs="Times New Roman"/>
      <w:sz w:val="24"/>
      <w:szCs w:val="20"/>
    </w:rPr>
  </w:style>
  <w:style w:type="paragraph" w:styleId="1340" w:customStyle="1">
    <w:name w:val="项目编号2"/>
    <w:basedOn w:val="1341"/>
    <w:qFormat/>
    <w:pPr>
      <w:numPr>
        <w:numId w:val="5"/>
      </w:numPr>
    </w:pPr>
  </w:style>
  <w:style w:type="paragraph" w:styleId="1341" w:customStyle="1">
    <w:name w:val="项目编号1"/>
    <w:basedOn w:val="970"/>
    <w:qFormat/>
    <w:pPr>
      <w:numPr>
        <w:numId w:val="4"/>
      </w:numPr>
      <w:spacing w:before="100" w:beforeAutospacing="1" w:after="100" w:afterAutospacing="1" w:line="360" w:lineRule="auto"/>
    </w:pPr>
    <w:rPr>
      <w:rFonts w:ascii="Times New Roman" w:hAnsi="Times New Roman" w:eastAsia="宋体" w:cs="Times New Roman"/>
      <w:sz w:val="24"/>
      <w:szCs w:val="24"/>
    </w:rPr>
  </w:style>
  <w:style w:type="paragraph" w:styleId="1342" w:customStyle="1">
    <w:name w:val="图中文字"/>
    <w:basedOn w:val="970"/>
    <w:qFormat/>
    <w:pPr>
      <w:jc w:val="center"/>
      <w:spacing w:line="0" w:lineRule="atLeast"/>
    </w:pPr>
    <w:rPr>
      <w:rFonts w:ascii="Times New Roman" w:hAnsi="Times New Roman" w:eastAsia="宋体" w:cs="Times New Roman"/>
      <w:sz w:val="24"/>
      <w:szCs w:val="20"/>
    </w:rPr>
  </w:style>
  <w:style w:type="paragraph" w:styleId="1343" w:customStyle="1">
    <w:name w:val="Char2"/>
    <w:basedOn w:val="970"/>
    <w:qFormat/>
    <w:rPr>
      <w:rFonts w:ascii="Tahoma" w:hAnsi="Tahoma" w:eastAsia="宋体" w:cs="Times New Roman"/>
      <w:sz w:val="24"/>
      <w:szCs w:val="20"/>
    </w:rPr>
  </w:style>
  <w:style w:type="paragraph" w:styleId="1344" w:customStyle="1">
    <w:name w:val="background1"/>
    <w:basedOn w:val="970"/>
    <w:qFormat/>
    <w:pPr>
      <w:jc w:val="left"/>
      <w:spacing w:before="100" w:beforeAutospacing="1" w:after="100" w:afterAutospacing="1"/>
      <w:widowControl/>
    </w:pPr>
    <w:rPr>
      <w:rFonts w:ascii="宋体" w:hAnsi="宋体" w:eastAsia="宋体" w:cs="宋体"/>
      <w:sz w:val="24"/>
      <w:szCs w:val="24"/>
    </w:rPr>
  </w:style>
  <w:style w:type="paragraph" w:styleId="1345" w:customStyle="1">
    <w:name w:val="Char Char Char Char Char Char Char"/>
    <w:basedOn w:val="970"/>
    <w:qFormat/>
    <w:pPr>
      <w:ind w:firstLine="200"/>
      <w:spacing w:line="360" w:lineRule="auto"/>
    </w:pPr>
    <w:rPr>
      <w:rFonts w:ascii="Times New Roman" w:hAnsi="Times New Roman" w:eastAsia="仿宋_GB2312" w:cs="Times New Roman"/>
      <w:sz w:val="24"/>
      <w:szCs w:val="24"/>
    </w:rPr>
  </w:style>
  <w:style w:type="paragraph" w:styleId="1346" w:customStyle="1">
    <w:name w:val="正文 + 宋体"/>
    <w:basedOn w:val="970"/>
    <w:qFormat/>
    <w:pPr>
      <w:ind w:left="360" w:hanging="360"/>
      <w:jc w:val="left"/>
      <w:widowControl/>
    </w:pPr>
    <w:rPr>
      <w:rFonts w:ascii="宋体" w:hAnsi="宋体" w:eastAsia="宋体" w:cs="宋体"/>
      <w:b/>
      <w:bCs/>
      <w:color w:val="000000"/>
      <w:sz w:val="18"/>
      <w:szCs w:val="18"/>
    </w:rPr>
  </w:style>
  <w:style w:type="paragraph" w:styleId="1347" w:customStyle="1">
    <w:name w:val="正文列项_数字"/>
    <w:basedOn w:val="970"/>
    <w:qFormat/>
    <w:pPr>
      <w:numPr>
        <w:ilvl w:val="7"/>
        <w:numId w:val="3"/>
      </w:numPr>
      <w:ind w:left="680" w:hanging="150"/>
      <w:spacing w:line="460" w:lineRule="exact"/>
      <w:tabs>
        <w:tab w:val="clear" w:pos="860" w:leader="none"/>
      </w:tabs>
      <w:outlineLvl w:val="7"/>
    </w:pPr>
    <w:rPr>
      <w:rFonts w:ascii="宋体" w:hAnsi="Times New Roman" w:eastAsia="宋体" w:cs="Times New Roman"/>
      <w:sz w:val="28"/>
      <w:szCs w:val="20"/>
    </w:rPr>
  </w:style>
  <w:style w:type="paragraph" w:styleId="1348" w:customStyle="1">
    <w:name w:val="Char Char Char Char Char Char Char Char Char Char Char Char Char Char Char Char"/>
    <w:basedOn w:val="970"/>
    <w:qFormat/>
    <w:pPr>
      <w:jc w:val="center"/>
      <w:spacing w:after="160" w:line="240" w:lineRule="exact"/>
      <w:widowControl/>
    </w:pPr>
    <w:rPr>
      <w:rFonts w:ascii="宋体" w:hAnsi="宋体" w:eastAsia="宋体" w:cs="Times New Roman"/>
      <w:b/>
      <w:sz w:val="30"/>
      <w:szCs w:val="30"/>
      <w:lang w:eastAsia="en-US"/>
    </w:rPr>
  </w:style>
  <w:style w:type="paragraph" w:styleId="1349" w:customStyle="1">
    <w:name w:val="Char Char1 Char Char Char Char Char Char"/>
    <w:basedOn w:val="970"/>
    <w:qFormat/>
    <w:pPr>
      <w:jc w:val="left"/>
      <w:spacing w:after="160" w:line="240" w:lineRule="exact"/>
      <w:widowControl/>
    </w:pPr>
    <w:rPr>
      <w:rFonts w:ascii="Verdana" w:hAnsi="Verdana" w:eastAsia="仿宋_GB2312" w:cs="Times New Roman"/>
      <w:sz w:val="24"/>
      <w:szCs w:val="20"/>
      <w:lang w:eastAsia="en-US"/>
    </w:rPr>
  </w:style>
  <w:style w:type="paragraph" w:styleId="1350" w:customStyle="1">
    <w:name w:val="样式 宋体 五号 行距: 单倍行距"/>
    <w:basedOn w:val="970"/>
    <w:qFormat/>
    <w:pPr>
      <w:jc w:val="left"/>
    </w:pPr>
    <w:rPr>
      <w:rFonts w:ascii="宋体" w:hAnsi="宋体" w:eastAsia="宋体" w:cs="Times New Roman"/>
      <w:szCs w:val="20"/>
    </w:rPr>
  </w:style>
  <w:style w:type="paragraph" w:styleId="1351" w:customStyle="1">
    <w:name w:val="Char1 Char Char Char1"/>
    <w:basedOn w:val="970"/>
    <w:qFormat/>
    <w:rPr>
      <w:rFonts w:ascii="Tahoma" w:hAnsi="Tahoma" w:eastAsia="宋体" w:cs="仿宋_GB2312"/>
      <w:sz w:val="24"/>
      <w:szCs w:val="28"/>
    </w:rPr>
  </w:style>
  <w:style w:type="paragraph" w:styleId="1352" w:customStyle="1">
    <w:name w:val="四级条标题"/>
    <w:basedOn w:val="1353"/>
    <w:next w:val="970"/>
    <w:qFormat/>
    <w:pPr>
      <w:numPr>
        <w:ilvl w:val="4"/>
      </w:numPr>
      <w:ind w:left="0" w:hanging="840"/>
      <w:outlineLvl w:val="4"/>
    </w:pPr>
  </w:style>
  <w:style w:type="paragraph" w:styleId="1353" w:customStyle="1">
    <w:name w:val="三级条标题"/>
    <w:basedOn w:val="1335"/>
    <w:next w:val="970"/>
    <w:qFormat/>
    <w:pPr>
      <w:numPr>
        <w:ilvl w:val="3"/>
        <w:numId w:val="3"/>
      </w:numPr>
      <w:ind w:left="0" w:hanging="840"/>
      <w:outlineLvl w:val="3"/>
    </w:pPr>
  </w:style>
  <w:style w:type="paragraph" w:styleId="1354" w:customStyle="1">
    <w:name w:val="??"/>
    <w:qFormat/>
    <w:pPr>
      <w:jc w:val="both"/>
      <w:widowControl w:val="off"/>
    </w:pPr>
    <w:rPr>
      <w:sz w:val="21"/>
      <w:lang w:eastAsia="en-US"/>
    </w:rPr>
  </w:style>
  <w:style w:type="paragraph" w:styleId="1355" w:customStyle="1">
    <w:name w:val="样式 标题 2 + 宋体 五号 行距: 单倍行距"/>
    <w:basedOn w:val="972"/>
    <w:qFormat/>
    <w:pPr>
      <w:numPr>
        <w:ilvl w:val="1"/>
        <w:numId w:val="6"/>
      </w:numPr>
      <w:jc w:val="left"/>
      <w:spacing w:before="260" w:after="260" w:line="240" w:lineRule="auto"/>
      <w:tabs>
        <w:tab w:val="left" w:pos="1188" w:leader="none"/>
      </w:tabs>
    </w:pPr>
    <w:rPr>
      <w:rFonts w:ascii="宋体" w:hAnsi="宋体" w:eastAsia="宋体"/>
      <w:b/>
      <w:bCs/>
      <w:sz w:val="21"/>
    </w:rPr>
  </w:style>
  <w:style w:type="paragraph" w:styleId="1356" w:customStyle="1">
    <w:name w:val="List Paragraph1"/>
    <w:basedOn w:val="970"/>
    <w:qFormat/>
    <w:pPr>
      <w:ind w:firstLine="420"/>
    </w:pPr>
    <w:rPr>
      <w:rFonts w:ascii="Calibri" w:hAnsi="Calibri" w:eastAsia="宋体" w:cs="Times New Roman"/>
    </w:rPr>
  </w:style>
  <w:style w:type="paragraph" w:styleId="1357" w:customStyle="1">
    <w:name w:val="项目符号1"/>
    <w:basedOn w:val="1358"/>
    <w:qFormat/>
    <w:pPr>
      <w:ind w:left="-25" w:firstLine="0"/>
    </w:pPr>
  </w:style>
  <w:style w:type="paragraph" w:styleId="1358" w:customStyle="1">
    <w:name w:val="正文文本样式"/>
    <w:basedOn w:val="970"/>
    <w:qFormat/>
    <w:pPr>
      <w:ind w:firstLine="482"/>
      <w:spacing w:line="360" w:lineRule="auto"/>
    </w:pPr>
    <w:rPr>
      <w:rFonts w:ascii="Times New Roman" w:hAnsi="Times New Roman" w:eastAsia="宋体" w:cs="宋体"/>
      <w:sz w:val="24"/>
      <w:szCs w:val="20"/>
    </w:rPr>
  </w:style>
  <w:style w:type="paragraph" w:styleId="1359" w:customStyle="1">
    <w:name w:val="五级条标题"/>
    <w:basedOn w:val="1352"/>
    <w:next w:val="970"/>
    <w:qFormat/>
    <w:pPr>
      <w:numPr>
        <w:ilvl w:val="5"/>
      </w:numPr>
      <w:ind w:left="0" w:hanging="840"/>
      <w:outlineLvl w:val="5"/>
    </w:pPr>
  </w:style>
  <w:style w:type="paragraph" w:styleId="1360" w:customStyle="1">
    <w:name w:val="文档正文"/>
    <w:basedOn w:val="970"/>
    <w:qFormat/>
    <w:pPr>
      <w:spacing w:before="120" w:after="120" w:line="180" w:lineRule="auto"/>
    </w:pPr>
    <w:rPr>
      <w:rFonts w:ascii="Arial" w:hAnsi="Arial" w:eastAsia="宋体" w:cs="Times New Roman"/>
      <w:szCs w:val="20"/>
    </w:rPr>
  </w:style>
  <w:style w:type="paragraph" w:styleId="1361" w:customStyle="1">
    <w:name w:val="1名"/>
    <w:basedOn w:val="970"/>
    <w:qFormat/>
    <w:pPr>
      <w:numPr>
        <w:numId w:val="7"/>
      </w:numPr>
      <w:spacing w:before="120"/>
      <w:tabs>
        <w:tab w:val="left" w:pos="360" w:leader="none"/>
      </w:tabs>
    </w:pPr>
    <w:rPr>
      <w:rFonts w:ascii="宋体" w:hAnsi="Times New Roman" w:eastAsia="宋体" w:cs="Times New Roman"/>
      <w:sz w:val="28"/>
      <w:szCs w:val="20"/>
    </w:rPr>
  </w:style>
  <w:style w:type="paragraph" w:styleId="1362" w:customStyle="1">
    <w:name w:val="Char Char Char Char Char Char Char Char Char Char"/>
    <w:basedOn w:val="970"/>
    <w:qFormat/>
    <w:rPr>
      <w:rFonts w:ascii="Times New Roman" w:hAnsi="Times New Roman" w:eastAsia="宋体" w:cs="Times New Roman"/>
      <w:szCs w:val="24"/>
    </w:rPr>
  </w:style>
  <w:style w:type="paragraph" w:styleId="1363" w:customStyle="1">
    <w:name w:val="Char Char1 Char Char Char Char Char Char Char Char"/>
    <w:basedOn w:val="970"/>
    <w:qFormat/>
    <w:pPr>
      <w:jc w:val="left"/>
      <w:spacing w:after="160" w:line="240" w:lineRule="exact"/>
      <w:widowControl/>
    </w:pPr>
    <w:rPr>
      <w:rFonts w:ascii="Verdana" w:hAnsi="Verdana" w:eastAsia="宋体" w:cs="Times New Roman"/>
      <w:sz w:val="20"/>
      <w:szCs w:val="20"/>
      <w:lang w:eastAsia="en-US"/>
    </w:rPr>
  </w:style>
  <w:style w:type="paragraph" w:styleId="1364" w:customStyle="1">
    <w:name w:val="正文列项_字母"/>
    <w:basedOn w:val="970"/>
    <w:qFormat/>
    <w:pPr>
      <w:numPr>
        <w:ilvl w:val="6"/>
        <w:numId w:val="3"/>
      </w:numPr>
      <w:ind w:left="480" w:hanging="180"/>
      <w:spacing w:line="460" w:lineRule="exact"/>
      <w:tabs>
        <w:tab w:val="clear" w:pos="635" w:leader="none"/>
      </w:tabs>
      <w:outlineLvl w:val="6"/>
    </w:pPr>
    <w:rPr>
      <w:rFonts w:ascii="宋体" w:hAnsi="Times New Roman" w:eastAsia="宋体" w:cs="Times New Roman"/>
      <w:sz w:val="28"/>
      <w:szCs w:val="20"/>
    </w:rPr>
  </w:style>
  <w:style w:type="paragraph" w:styleId="1365" w:customStyle="1">
    <w:name w:val="默认段落字体 Para Char Char Char Char"/>
    <w:basedOn w:val="970"/>
    <w:qFormat/>
    <w:rPr>
      <w:rFonts w:ascii="Arial" w:hAnsi="Arial" w:eastAsia="宋体" w:cs="Arial"/>
      <w:szCs w:val="21"/>
    </w:rPr>
  </w:style>
  <w:style w:type="paragraph" w:styleId="1366" w:customStyle="1">
    <w:name w:val="Char Char Char"/>
    <w:basedOn w:val="970"/>
    <w:qFormat/>
    <w:rPr>
      <w:rFonts w:ascii="Tahoma" w:hAnsi="Tahoma" w:eastAsia="宋体" w:cs="Times New Roman"/>
      <w:sz w:val="24"/>
      <w:szCs w:val="20"/>
    </w:rPr>
  </w:style>
  <w:style w:type="paragraph" w:styleId="1367" w:customStyle="1">
    <w:name w:val="缺省文本"/>
    <w:basedOn w:val="970"/>
    <w:qFormat/>
    <w:pPr>
      <w:jc w:val="left"/>
    </w:pPr>
    <w:rPr>
      <w:rFonts w:ascii="Times New Roman" w:hAnsi="Times New Roman" w:eastAsia="宋体" w:cs="Times New Roman"/>
      <w:sz w:val="24"/>
      <w:szCs w:val="24"/>
    </w:rPr>
  </w:style>
  <w:style w:type="paragraph" w:styleId="1368" w:customStyle="1">
    <w:name w:val="Char Char Char1"/>
    <w:basedOn w:val="970"/>
    <w:qFormat/>
    <w:rPr>
      <w:rFonts w:ascii="Tahoma" w:hAnsi="Tahoma" w:eastAsia="宋体" w:cs="Times New Roman"/>
      <w:sz w:val="24"/>
      <w:szCs w:val="20"/>
    </w:rPr>
  </w:style>
  <w:style w:type="paragraph" w:styleId="1369" w:customStyle="1">
    <w:name w:val="Char Char Char Char Char Char Char1"/>
    <w:basedOn w:val="970"/>
    <w:qFormat/>
    <w:pPr>
      <w:ind w:firstLine="200"/>
      <w:spacing w:line="360" w:lineRule="auto"/>
    </w:pPr>
    <w:rPr>
      <w:rFonts w:ascii="Times New Roman" w:hAnsi="Times New Roman" w:eastAsia="仿宋_GB2312" w:cs="Times New Roman"/>
      <w:sz w:val="24"/>
      <w:szCs w:val="24"/>
    </w:rPr>
  </w:style>
  <w:style w:type="paragraph" w:styleId="1370" w:customStyle="1">
    <w:name w:val="正文 + 楷体_GB2312"/>
    <w:basedOn w:val="970"/>
    <w:qFormat/>
    <w:pPr>
      <w:jc w:val="left"/>
      <w:widowControl/>
    </w:pPr>
    <w:rPr>
      <w:rFonts w:ascii="楷体_GB2312" w:hAnsi="Times New Roman" w:eastAsia="楷体_GB2312" w:cs="Arial"/>
      <w:sz w:val="24"/>
      <w:szCs w:val="24"/>
    </w:rPr>
  </w:style>
  <w:style w:type="paragraph" w:styleId="1371" w:customStyle="1">
    <w:name w:val="1 Char Char Char Char"/>
    <w:basedOn w:val="970"/>
    <w:qFormat/>
    <w:rPr>
      <w:rFonts w:ascii="Tahoma" w:hAnsi="Tahoma" w:eastAsia="宋体" w:cs="Times New Roman"/>
      <w:sz w:val="24"/>
      <w:szCs w:val="20"/>
    </w:rPr>
  </w:style>
  <w:style w:type="paragraph" w:styleId="1372" w:customStyle="1">
    <w:name w:val="default"/>
    <w:basedOn w:val="970"/>
    <w:qFormat/>
    <w:pPr>
      <w:jc w:val="left"/>
      <w:spacing w:before="100" w:beforeAutospacing="1" w:after="100" w:afterAutospacing="1"/>
      <w:widowControl/>
    </w:pPr>
    <w:rPr>
      <w:rFonts w:ascii="宋体" w:hAnsi="宋体" w:eastAsia="宋体" w:cs="宋体"/>
      <w:sz w:val="24"/>
      <w:szCs w:val="24"/>
    </w:rPr>
  </w:style>
  <w:style w:type="paragraph" w:styleId="1373" w:customStyle="1">
    <w:name w:val="字元 字元1"/>
    <w:basedOn w:val="970"/>
    <w:qFormat/>
    <w:rPr>
      <w:rFonts w:ascii="Tahoma" w:hAnsi="Tahoma" w:eastAsia="宋体" w:cs="Times New Roman"/>
      <w:sz w:val="24"/>
      <w:szCs w:val="20"/>
    </w:rPr>
  </w:style>
  <w:style w:type="paragraph" w:styleId="1374" w:customStyle="1">
    <w:name w:val="_Style 160"/>
    <w:qFormat/>
    <w:rPr>
      <w:sz w:val="21"/>
      <w:szCs w:val="24"/>
    </w:rPr>
  </w:style>
  <w:style w:type="paragraph" w:styleId="1375" w:customStyle="1">
    <w:name w:val="项目编号3"/>
    <w:basedOn w:val="1358"/>
    <w:qFormat/>
    <w:pPr>
      <w:numPr>
        <w:numId w:val="8"/>
      </w:numPr>
    </w:pPr>
  </w:style>
  <w:style w:type="paragraph" w:styleId="1376" w:customStyle="1">
    <w:name w:val="Char21"/>
    <w:basedOn w:val="970"/>
    <w:qFormat/>
    <w:rPr>
      <w:rFonts w:ascii="Tahoma" w:hAnsi="Tahoma" w:eastAsia="宋体" w:cs="Times New Roman"/>
      <w:sz w:val="24"/>
      <w:szCs w:val="20"/>
    </w:rPr>
  </w:style>
  <w:style w:type="paragraph" w:styleId="1377" w:customStyle="1">
    <w:name w:val="Char Char Char Char Char Char Char Char Char Char1"/>
    <w:basedOn w:val="970"/>
    <w:qFormat/>
    <w:rPr>
      <w:rFonts w:ascii="宋体" w:hAnsi="宋体" w:eastAsia="宋体" w:cs="Courier New"/>
      <w:sz w:val="32"/>
      <w:szCs w:val="32"/>
    </w:rPr>
  </w:style>
  <w:style w:type="paragraph" w:styleId="1378" w:customStyle="1">
    <w:name w:val="正文文本样式 加粗"/>
    <w:basedOn w:val="1358"/>
    <w:qFormat/>
    <w:rPr>
      <w:b/>
    </w:rPr>
  </w:style>
  <w:style w:type="paragraph" w:styleId="1379" w:customStyle="1">
    <w:name w:val="Char2 Char Char Char Char Char Char"/>
    <w:basedOn w:val="970"/>
    <w:qFormat/>
    <w:pPr>
      <w:jc w:val="center"/>
      <w:spacing w:line="400" w:lineRule="exact"/>
      <w:widowControl/>
    </w:pPr>
    <w:rPr>
      <w:rFonts w:ascii="Times New Roman" w:hAnsi="Times New Roman" w:eastAsia="宋体" w:cs="Times New Roman"/>
      <w:szCs w:val="24"/>
    </w:rPr>
  </w:style>
  <w:style w:type="paragraph" w:styleId="1380" w:customStyle="1">
    <w:name w:val="Char Char4"/>
    <w:basedOn w:val="970"/>
    <w:qFormat/>
    <w:pPr>
      <w:jc w:val="center"/>
      <w:spacing w:line="400" w:lineRule="exact"/>
      <w:widowControl/>
    </w:pPr>
    <w:rPr>
      <w:rFonts w:ascii="Times New Roman" w:hAnsi="Times New Roman" w:eastAsia="宋体" w:cs="Times New Roman"/>
      <w:szCs w:val="24"/>
    </w:rPr>
  </w:style>
  <w:style w:type="paragraph" w:styleId="1381" w:customStyle="1">
    <w:name w:val="Char3 Char Char Char1"/>
    <w:basedOn w:val="970"/>
    <w:qFormat/>
    <w:rPr>
      <w:rFonts w:ascii="Tahoma" w:hAnsi="Tahoma" w:eastAsia="宋体" w:cs="Times New Roman"/>
      <w:sz w:val="24"/>
      <w:szCs w:val="20"/>
    </w:rPr>
  </w:style>
  <w:style w:type="paragraph" w:styleId="1382">
    <w:name w:val="No Spacing"/>
    <w:qFormat/>
    <w:pPr>
      <w:jc w:val="both"/>
      <w:widowControl w:val="off"/>
    </w:pPr>
    <w:rPr>
      <w:sz w:val="21"/>
      <w:szCs w:val="24"/>
    </w:rPr>
  </w:style>
  <w:style w:type="paragraph" w:styleId="1383" w:customStyle="1">
    <w:name w:val="22222222222222"/>
    <w:basedOn w:val="970"/>
    <w:qFormat/>
    <w:pPr>
      <w:ind w:firstLine="480"/>
      <w:jc w:val="left"/>
      <w:spacing w:line="360" w:lineRule="auto"/>
      <w:widowControl/>
    </w:pPr>
    <w:rPr>
      <w:rFonts w:ascii="Times New Roman" w:hAnsi="Times New Roman" w:eastAsia="宋体" w:cs="Times New Roman"/>
      <w:color w:val="ff0000"/>
      <w:sz w:val="24"/>
      <w:szCs w:val="20"/>
    </w:rPr>
  </w:style>
  <w:style w:type="character" w:styleId="1384" w:customStyle="1">
    <w:name w:val="中等深浅网格 1 - 强调文字颜色 2 Char"/>
    <w:link w:val="1194"/>
    <w:qFormat/>
    <w:rPr>
      <w:rFonts w:eastAsia="楷体_GB2312" w:cs="Century"/>
      <w:b/>
      <w:bCs/>
      <w:sz w:val="32"/>
      <w:szCs w:val="24"/>
    </w:rPr>
  </w:style>
  <w:style w:type="paragraph" w:styleId="1385" w:customStyle="1">
    <w:name w:val="图文"/>
    <w:basedOn w:val="970"/>
    <w:qFormat/>
    <w:pPr>
      <w:spacing w:after="50" w:line="360" w:lineRule="auto"/>
    </w:pPr>
    <w:rPr>
      <w:rFonts w:ascii="Times New Roman" w:hAnsi="Times New Roman" w:eastAsia="宋体" w:cs="Times New Roman"/>
      <w:sz w:val="24"/>
      <w:szCs w:val="24"/>
    </w:rPr>
  </w:style>
  <w:style w:type="paragraph" w:styleId="1386" w:customStyle="1">
    <w:name w:val="xl23"/>
    <w:basedOn w:val="970"/>
    <w:qFormat/>
    <w:pPr>
      <w:spacing w:before="100" w:beforeAutospacing="1" w:after="100" w:afterAutospacing="1" w:line="360" w:lineRule="auto"/>
      <w:widowControl/>
    </w:pPr>
    <w:rPr>
      <w:rFonts w:ascii="Times New Roman" w:hAnsi="Times New Roman" w:eastAsia="宋体" w:cs="Times New Roman"/>
      <w:sz w:val="24"/>
      <w:szCs w:val="20"/>
    </w:rPr>
  </w:style>
  <w:style w:type="paragraph" w:styleId="1387" w:customStyle="1">
    <w:name w:val="正文表格"/>
    <w:basedOn w:val="970"/>
    <w:link w:val="1388"/>
    <w:qFormat/>
    <w:pPr>
      <w:jc w:val="left"/>
    </w:pPr>
    <w:rPr>
      <w:rFonts w:ascii="宋体" w:hAnsi="宋体" w:eastAsia="宋体" w:cs="Times New Roman"/>
      <w:color w:val="000000"/>
      <w:szCs w:val="21"/>
    </w:rPr>
  </w:style>
  <w:style w:type="character" w:styleId="1388" w:customStyle="1">
    <w:name w:val="正文表格 Char"/>
    <w:link w:val="1387"/>
    <w:qFormat/>
    <w:rPr>
      <w:rFonts w:ascii="宋体" w:hAnsi="宋体"/>
      <w:color w:val="000000"/>
      <w:sz w:val="21"/>
      <w:szCs w:val="21"/>
    </w:rPr>
  </w:style>
  <w:style w:type="paragraph" w:styleId="1389" w:customStyle="1">
    <w:name w:val="正文重点"/>
    <w:basedOn w:val="970"/>
    <w:link w:val="1390"/>
    <w:qFormat/>
    <w:pPr>
      <w:ind w:firstLine="482"/>
      <w:jc w:val="left"/>
      <w:spacing w:line="360" w:lineRule="auto"/>
    </w:pPr>
    <w:rPr>
      <w:rFonts w:ascii="Times New Roman" w:hAnsi="Times New Roman" w:eastAsia="宋体" w:cs="Times New Roman"/>
      <w:b/>
      <w:sz w:val="24"/>
      <w:szCs w:val="20"/>
    </w:rPr>
  </w:style>
  <w:style w:type="character" w:styleId="1390" w:customStyle="1">
    <w:name w:val="正文重点 Char"/>
    <w:link w:val="1389"/>
    <w:qFormat/>
    <w:rPr>
      <w:b/>
      <w:sz w:val="24"/>
    </w:rPr>
  </w:style>
  <w:style w:type="paragraph" w:styleId="1391" w:customStyle="1">
    <w:name w:val="标题1-附件"/>
    <w:basedOn w:val="971"/>
    <w:qFormat/>
    <w:pPr>
      <w:jc w:val="left"/>
      <w:spacing w:before="240" w:after="120" w:line="300" w:lineRule="auto"/>
    </w:pPr>
    <w:rPr>
      <w:rFonts w:ascii="宋体" w:eastAsia="宋体"/>
      <w:b/>
      <w:sz w:val="24"/>
      <w:szCs w:val="24"/>
    </w:rPr>
  </w:style>
  <w:style w:type="paragraph" w:styleId="1392" w:customStyle="1">
    <w:name w:val="正文小标题"/>
    <w:basedOn w:val="970"/>
    <w:next w:val="983"/>
    <w:link w:val="1393"/>
    <w:qFormat/>
    <w:pPr>
      <w:ind w:firstLine="482"/>
      <w:jc w:val="left"/>
      <w:spacing w:before="312" w:after="312"/>
    </w:pPr>
    <w:rPr>
      <w:rFonts w:ascii="宋体" w:hAnsi="宋体" w:eastAsia="宋体" w:cs="Times New Roman"/>
      <w:b/>
      <w:i/>
      <w:color w:val="ff0000"/>
      <w:sz w:val="24"/>
      <w:szCs w:val="20"/>
    </w:rPr>
  </w:style>
  <w:style w:type="character" w:styleId="1393" w:customStyle="1">
    <w:name w:val="正文小标题 Char"/>
    <w:link w:val="1392"/>
    <w:qFormat/>
    <w:rPr>
      <w:rFonts w:ascii="宋体" w:hAnsi="宋体"/>
      <w:b/>
      <w:i/>
      <w:color w:val="ff0000"/>
      <w:sz w:val="24"/>
    </w:rPr>
  </w:style>
  <w:style w:type="paragraph" w:styleId="1394" w:customStyle="1">
    <w:name w:val="正文大标题"/>
    <w:basedOn w:val="1392"/>
    <w:next w:val="983"/>
    <w:link w:val="1395"/>
    <w:qFormat/>
    <w:pPr>
      <w:jc w:val="center"/>
    </w:pPr>
    <w:rPr>
      <w:i w:val="0"/>
      <w:color w:val="000000"/>
      <w:sz w:val="28"/>
      <w:szCs w:val="21"/>
    </w:rPr>
  </w:style>
  <w:style w:type="character" w:styleId="1395" w:customStyle="1">
    <w:name w:val="正文大标题 Char"/>
    <w:link w:val="1394"/>
    <w:qFormat/>
    <w:rPr>
      <w:rFonts w:ascii="宋体" w:hAnsi="宋体"/>
      <w:b/>
      <w:color w:val="000000"/>
      <w:sz w:val="28"/>
      <w:szCs w:val="21"/>
    </w:rPr>
  </w:style>
  <w:style w:type="paragraph" w:styleId="1396" w:customStyle="1">
    <w:name w:val="注释"/>
    <w:basedOn w:val="970"/>
    <w:link w:val="1397"/>
    <w:qFormat/>
    <w:pPr>
      <w:ind w:left="420" w:hanging="420"/>
      <w:jc w:val="left"/>
    </w:pPr>
    <w:rPr>
      <w:rFonts w:ascii="宋体" w:hAnsi="宋体" w:eastAsia="宋体" w:cs="Times New Roman"/>
      <w:szCs w:val="21"/>
    </w:rPr>
  </w:style>
  <w:style w:type="character" w:styleId="1397" w:customStyle="1">
    <w:name w:val="注释 Char"/>
    <w:link w:val="1396"/>
    <w:qFormat/>
    <w:rPr>
      <w:rFonts w:ascii="宋体" w:hAnsi="宋体"/>
      <w:sz w:val="21"/>
      <w:szCs w:val="21"/>
    </w:rPr>
  </w:style>
  <w:style w:type="paragraph" w:styleId="1398" w:customStyle="1">
    <w:name w:val="正文须知-1级"/>
    <w:basedOn w:val="970"/>
    <w:next w:val="970"/>
    <w:qFormat/>
    <w:pPr>
      <w:numPr>
        <w:numId w:val="9"/>
      </w:numPr>
      <w:spacing w:line="300" w:lineRule="auto"/>
    </w:pPr>
    <w:rPr>
      <w:rFonts w:ascii="宋体" w:hAnsi="Calibri" w:eastAsia="宋体" w:cs="Times New Roman"/>
      <w:sz w:val="24"/>
      <w:szCs w:val="21"/>
    </w:rPr>
  </w:style>
  <w:style w:type="paragraph" w:styleId="1399" w:customStyle="1">
    <w:name w:val="正文须知-2级"/>
    <w:basedOn w:val="970"/>
    <w:qFormat/>
    <w:pPr>
      <w:numPr>
        <w:ilvl w:val="1"/>
        <w:numId w:val="9"/>
      </w:numPr>
      <w:spacing w:line="300" w:lineRule="auto"/>
    </w:pPr>
    <w:rPr>
      <w:rFonts w:ascii="宋体" w:hAnsi="Calibri" w:eastAsia="宋体" w:cs="Times New Roman"/>
      <w:sz w:val="24"/>
      <w:szCs w:val="21"/>
    </w:rPr>
  </w:style>
  <w:style w:type="paragraph" w:styleId="1400" w:customStyle="1">
    <w:name w:val="正文须知-3级"/>
    <w:basedOn w:val="970"/>
    <w:qFormat/>
    <w:pPr>
      <w:numPr>
        <w:ilvl w:val="2"/>
        <w:numId w:val="9"/>
      </w:numPr>
      <w:ind w:hanging="355"/>
      <w:spacing w:line="300" w:lineRule="auto"/>
    </w:pPr>
    <w:rPr>
      <w:rFonts w:ascii="宋体" w:hAnsi="Calibri" w:eastAsia="宋体" w:cs="Times New Roman"/>
      <w:sz w:val="24"/>
      <w:szCs w:val="21"/>
    </w:rPr>
  </w:style>
  <w:style w:type="paragraph" w:styleId="1401" w:customStyle="1">
    <w:name w:val="表格1"/>
    <w:basedOn w:val="970"/>
    <w:qFormat/>
    <w:pPr>
      <w:ind w:firstLine="480"/>
      <w:jc w:val="center"/>
    </w:pPr>
    <w:rPr>
      <w:rFonts w:ascii="Times New Roman" w:hAnsi="Times New Roman" w:eastAsia="宋体" w:cs="Times New Roman"/>
      <w:sz w:val="24"/>
      <w:szCs w:val="20"/>
    </w:rPr>
  </w:style>
  <w:style w:type="character" w:styleId="1402" w:customStyle="1">
    <w:name w:val="bjh-p"/>
    <w:qFormat/>
  </w:style>
  <w:style w:type="paragraph" w:styleId="1403" w:customStyle="1">
    <w:name w:val="无标题条"/>
    <w:next w:val="970"/>
    <w:qFormat/>
    <w:pPr>
      <w:jc w:val="both"/>
    </w:pPr>
    <w:rPr>
      <w:sz w:val="21"/>
    </w:rPr>
  </w:style>
  <w:style w:type="character" w:styleId="1404" w:customStyle="1">
    <w:name w:val="正文格式 Char"/>
    <w:link w:val="1405"/>
    <w:qFormat/>
    <w:rPr>
      <w:rFonts w:ascii="宋体" w:hAnsi="宋体"/>
      <w:sz w:val="24"/>
      <w:szCs w:val="24"/>
      <w:lang w:val="en-GB"/>
    </w:rPr>
  </w:style>
  <w:style w:type="paragraph" w:styleId="1405" w:customStyle="1">
    <w:name w:val="正文格式"/>
    <w:basedOn w:val="970"/>
    <w:link w:val="1404"/>
    <w:qFormat/>
    <w:pPr>
      <w:ind w:firstLine="480"/>
      <w:spacing w:line="360" w:lineRule="auto"/>
    </w:pPr>
    <w:rPr>
      <w:rFonts w:ascii="宋体" w:hAnsi="宋体" w:eastAsia="宋体" w:cs="Times New Roman"/>
      <w:sz w:val="24"/>
      <w:szCs w:val="24"/>
      <w:lang w:val="en-GB"/>
    </w:rPr>
  </w:style>
  <w:style w:type="character" w:styleId="1406" w:customStyle="1">
    <w:name w:val="Char Char111"/>
    <w:qFormat/>
    <w:rPr>
      <w:rFonts w:ascii="宋体" w:eastAsia="宋体"/>
      <w:b/>
      <w:sz w:val="24"/>
      <w:u w:val="single"/>
      <w:lang w:val="en-US" w:eastAsia="zh-CN" w:bidi="ar-SA"/>
    </w:rPr>
  </w:style>
  <w:style w:type="character" w:styleId="1407" w:customStyle="1">
    <w:name w:val="正文文本缩进 Char"/>
    <w:qFormat/>
    <w:rPr>
      <w:rFonts w:eastAsia="宋体"/>
      <w:sz w:val="24"/>
      <w:szCs w:val="24"/>
      <w:lang w:val="en-US" w:eastAsia="zh-CN" w:bidi="ar-SA"/>
    </w:rPr>
  </w:style>
  <w:style w:type="character" w:styleId="1408" w:customStyle="1">
    <w:name w:val="列出段落 Char"/>
    <w:qFormat/>
    <w:rPr>
      <w:rFonts w:ascii="Calibri" w:hAnsi="Calibri" w:eastAsia="宋体"/>
      <w:sz w:val="21"/>
      <w:szCs w:val="22"/>
      <w:lang w:val="en-US" w:eastAsia="zh-CN" w:bidi="ar-SA"/>
    </w:rPr>
  </w:style>
  <w:style w:type="paragraph" w:styleId="1409" w:customStyle="1">
    <w:name w:val="字元 字元2"/>
    <w:basedOn w:val="970"/>
    <w:qFormat/>
    <w:rPr>
      <w:rFonts w:ascii="Tahoma" w:hAnsi="Tahoma" w:eastAsia="宋体" w:cs="Times New Roman"/>
      <w:sz w:val="24"/>
      <w:szCs w:val="20"/>
    </w:rPr>
  </w:style>
  <w:style w:type="paragraph" w:styleId="1410" w:customStyle="1">
    <w:name w:val="Char3 Char Char Char2"/>
    <w:basedOn w:val="970"/>
    <w:qFormat/>
    <w:rPr>
      <w:rFonts w:ascii="Tahoma" w:hAnsi="Tahoma" w:eastAsia="宋体" w:cs="Times New Roman"/>
      <w:sz w:val="24"/>
      <w:szCs w:val="20"/>
    </w:rPr>
  </w:style>
  <w:style w:type="paragraph" w:styleId="1411" w:customStyle="1">
    <w:name w:val="正文文本缩进2"/>
    <w:basedOn w:val="970"/>
    <w:qFormat/>
    <w:pPr>
      <w:ind w:firstLine="480"/>
      <w:spacing w:line="480" w:lineRule="exact"/>
    </w:pPr>
    <w:rPr>
      <w:rFonts w:ascii="宋体" w:hAnsi="宋体" w:eastAsia="宋体" w:cs="Times New Roman"/>
      <w:sz w:val="24"/>
      <w:szCs w:val="24"/>
      <w:lang w:val="zh-CN"/>
    </w:rPr>
  </w:style>
  <w:style w:type="paragraph" w:styleId="1412" w:customStyle="1">
    <w:name w:val="Char Char Char Char Char Char Char Char Char Char Char Char Char Char Char Char1"/>
    <w:basedOn w:val="970"/>
    <w:qFormat/>
    <w:pPr>
      <w:jc w:val="center"/>
      <w:spacing w:after="160" w:line="240" w:lineRule="exact"/>
      <w:widowControl/>
    </w:pPr>
    <w:rPr>
      <w:rFonts w:ascii="宋体" w:hAnsi="宋体" w:eastAsia="宋体" w:cs="Times New Roman"/>
      <w:b/>
      <w:sz w:val="30"/>
      <w:szCs w:val="30"/>
      <w:lang w:eastAsia="en-US"/>
    </w:rPr>
  </w:style>
  <w:style w:type="paragraph" w:styleId="1413" w:customStyle="1">
    <w:name w:val="Char Char1 Char Char Char Char Char Char1"/>
    <w:basedOn w:val="970"/>
    <w:qFormat/>
    <w:pPr>
      <w:jc w:val="left"/>
      <w:spacing w:after="160" w:line="240" w:lineRule="exact"/>
      <w:widowControl/>
    </w:pPr>
    <w:rPr>
      <w:rFonts w:ascii="Verdana" w:hAnsi="Verdana" w:eastAsia="仿宋_GB2312" w:cs="Times New Roman"/>
      <w:sz w:val="24"/>
      <w:szCs w:val="20"/>
      <w:lang w:eastAsia="en-US"/>
    </w:rPr>
  </w:style>
  <w:style w:type="paragraph" w:styleId="1414" w:customStyle="1">
    <w:name w:val="Char Char Char2"/>
    <w:basedOn w:val="970"/>
    <w:qFormat/>
    <w:rPr>
      <w:rFonts w:ascii="Tahoma" w:hAnsi="Tahoma" w:eastAsia="宋体" w:cs="Times New Roman"/>
      <w:sz w:val="24"/>
      <w:szCs w:val="20"/>
    </w:rPr>
  </w:style>
  <w:style w:type="paragraph" w:styleId="1415" w:customStyle="1">
    <w:name w:val="Char Char Char Char Char Char Char2"/>
    <w:basedOn w:val="970"/>
    <w:qFormat/>
    <w:pPr>
      <w:ind w:firstLine="200"/>
      <w:spacing w:line="360" w:lineRule="auto"/>
    </w:pPr>
    <w:rPr>
      <w:rFonts w:ascii="Times New Roman" w:hAnsi="Times New Roman" w:eastAsia="仿宋_GB2312" w:cs="Times New Roman"/>
      <w:sz w:val="24"/>
      <w:szCs w:val="24"/>
    </w:rPr>
  </w:style>
  <w:style w:type="paragraph" w:styleId="1416" w:customStyle="1">
    <w:name w:val="正文缩进2"/>
    <w:basedOn w:val="970"/>
    <w:qFormat/>
    <w:pPr>
      <w:ind w:firstLine="567"/>
      <w:spacing w:line="480" w:lineRule="exact"/>
      <w:widowControl/>
    </w:pPr>
    <w:rPr>
      <w:rFonts w:ascii="宋体" w:hAnsi="Times New Roman" w:eastAsia="宋体" w:cs="Times New Roman"/>
      <w:color w:val="000000"/>
      <w:sz w:val="28"/>
      <w:szCs w:val="20"/>
      <w:lang w:val="zh-CN"/>
    </w:rPr>
  </w:style>
  <w:style w:type="paragraph" w:styleId="1417" w:customStyle="1">
    <w:name w:val="Char22"/>
    <w:basedOn w:val="970"/>
    <w:qFormat/>
    <w:rPr>
      <w:rFonts w:ascii="Tahoma" w:hAnsi="Tahoma" w:eastAsia="宋体" w:cs="Times New Roman"/>
      <w:sz w:val="24"/>
      <w:szCs w:val="20"/>
    </w:rPr>
  </w:style>
  <w:style w:type="paragraph" w:styleId="1418" w:customStyle="1">
    <w:name w:val="Char Char Char Char Char Char Char Char Char Char2"/>
    <w:basedOn w:val="970"/>
    <w:qFormat/>
    <w:rPr>
      <w:rFonts w:ascii="宋体" w:hAnsi="宋体" w:eastAsia="宋体" w:cs="Courier New"/>
      <w:sz w:val="32"/>
      <w:szCs w:val="32"/>
    </w:rPr>
  </w:style>
  <w:style w:type="paragraph" w:styleId="1419" w:customStyle="1">
    <w:name w:val="Char2 Char Char Char Char Char Char1"/>
    <w:basedOn w:val="970"/>
    <w:qFormat/>
    <w:pPr>
      <w:jc w:val="center"/>
      <w:spacing w:line="400" w:lineRule="exact"/>
      <w:widowControl/>
    </w:pPr>
    <w:rPr>
      <w:rFonts w:ascii="Times New Roman" w:hAnsi="Times New Roman" w:eastAsia="宋体" w:cs="Times New Roman"/>
      <w:szCs w:val="24"/>
    </w:rPr>
  </w:style>
  <w:style w:type="paragraph" w:styleId="1420" w:customStyle="1">
    <w:name w:val="Char Char41"/>
    <w:basedOn w:val="970"/>
    <w:qFormat/>
    <w:pPr>
      <w:jc w:val="center"/>
      <w:spacing w:line="400" w:lineRule="exact"/>
      <w:widowControl/>
    </w:pPr>
    <w:rPr>
      <w:rFonts w:ascii="Times New Roman" w:hAnsi="Times New Roman" w:eastAsia="宋体" w:cs="Times New Roman"/>
      <w:szCs w:val="24"/>
    </w:rPr>
  </w:style>
  <w:style w:type="paragraph" w:styleId="1421" w:customStyle="1">
    <w:name w:val="图例"/>
    <w:basedOn w:val="970"/>
    <w:qFormat/>
    <w:pPr>
      <w:jc w:val="center"/>
      <w:spacing w:before="120" w:after="120" w:line="360" w:lineRule="auto"/>
    </w:pPr>
    <w:rPr>
      <w:rFonts w:ascii="Times New Roman" w:hAnsi="Times New Roman" w:eastAsia="仿宋_GB2312" w:cs="Times New Roman"/>
      <w:b/>
      <w:sz w:val="24"/>
      <w:szCs w:val="20"/>
    </w:rPr>
  </w:style>
  <w:style w:type="table" w:styleId="1422"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23">
    <w:name w:val="Revision"/>
    <w:hidden/>
    <w:uiPriority w:val="99"/>
    <w:unhideWhenUsed/>
    <w:rPr>
      <w:sz w:val="21"/>
      <w:szCs w:val="24"/>
    </w:rPr>
  </w:style>
  <w:style w:type="character" w:styleId="1424" w:customStyle="1">
    <w:name w:val="☆ 正文 Char"/>
    <w:link w:val="1425"/>
    <w:qFormat/>
  </w:style>
  <w:style w:type="paragraph" w:styleId="1425" w:customStyle="1">
    <w:name w:val="☆ 正文"/>
    <w:basedOn w:val="970"/>
    <w:link w:val="1424"/>
    <w:qFormat/>
    <w:rPr>
      <w:rFonts w:ascii="Times New Roman" w:hAnsi="Times New Roman" w:eastAsia="宋体" w:cs="Times New Roman"/>
      <w:sz w:val="20"/>
      <w:szCs w:val="20"/>
    </w:rPr>
  </w:style>
  <w:style w:type="paragraph" w:styleId="1426" w:customStyle="1">
    <w:name w:val="_Style 493"/>
    <w:basedOn w:val="970"/>
    <w:next w:val="1031"/>
    <w:qFormat/>
    <w:pPr>
      <w:ind w:firstLine="420"/>
    </w:pPr>
    <w:rPr>
      <w:rFonts w:ascii="Calibri" w:hAnsi="Calibri" w:eastAsia="宋体" w:cs="Times New Roman"/>
    </w:rPr>
  </w:style>
  <w:style w:type="paragraph" w:styleId="1427" w:customStyle="1">
    <w:name w:val="二级目录"/>
    <w:next w:val="970"/>
    <w:uiPriority w:val="99"/>
    <w:qFormat/>
    <w:pPr>
      <w:ind w:left="720" w:hanging="720"/>
      <w:tabs>
        <w:tab w:val="left" w:pos="720" w:leader="none"/>
      </w:tabs>
      <w:outlineLvl w:val="1"/>
    </w:pPr>
    <w:rPr>
      <w:rFonts w:cs="Calibri"/>
      <w:b/>
      <w:bCs/>
      <w:sz w:val="30"/>
      <w:szCs w:val="30"/>
    </w:rPr>
  </w:style>
  <w:style w:type="character" w:styleId="1428" w:customStyle="1">
    <w:name w:val="正文首行缩进 Char"/>
    <w:basedOn w:val="1103"/>
    <w:uiPriority w:val="99"/>
    <w:rPr>
      <w:rFonts w:ascii="宋体" w:hAnsi="宋体" w:eastAsia="宋体" w:cs="Times New Roman"/>
      <w:sz w:val="24"/>
      <w:szCs w:val="24"/>
    </w:rPr>
  </w:style>
  <w:style w:type="table" w:styleId="1429" w:customStyle="1">
    <w:name w:val="中等深浅网格 1 - 着色 21"/>
    <w:basedOn w:val="981"/>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430" w:customStyle="1">
    <w:name w:val="访问过的超链接1"/>
    <w:uiPriority w:val="99"/>
    <w:qFormat/>
    <w:rPr>
      <w:color w:val="333333"/>
      <w:u w:val="none"/>
    </w:rPr>
  </w:style>
  <w:style w:type="paragraph" w:styleId="1431" w:customStyle="1">
    <w:name w:val="列出段落11"/>
    <w:basedOn w:val="970"/>
    <w:qFormat/>
    <w:pPr>
      <w:ind w:firstLine="420"/>
    </w:pPr>
    <w:rPr>
      <w:rFonts w:ascii="Calibri" w:hAnsi="Calibri" w:eastAsia="宋体" w:cs="Times New Roman"/>
    </w:rPr>
  </w:style>
  <w:style w:type="paragraph" w:styleId="1432" w:customStyle="1">
    <w:name w:val="无间隔1"/>
    <w:qFormat/>
    <w:pPr>
      <w:jc w:val="both"/>
      <w:widowControl w:val="off"/>
    </w:pPr>
    <w:rPr>
      <w:sz w:val="21"/>
      <w:szCs w:val="24"/>
    </w:rPr>
  </w:style>
  <w:style w:type="paragraph" w:styleId="1433" w:customStyle="1">
    <w:name w:val="msolistparagraph"/>
    <w:basedOn w:val="970"/>
    <w:qFormat/>
    <w:pPr>
      <w:ind w:firstLine="420"/>
    </w:pPr>
    <w:rPr>
      <w:rFonts w:ascii="Calibri" w:hAnsi="Calibri" w:eastAsia="宋体" w:cs="Times New Roman"/>
      <w:sz w:val="20"/>
    </w:rPr>
  </w:style>
  <w:style w:type="paragraph" w:styleId="1434" w:customStyle="1">
    <w:name w:val="首行缩进"/>
    <w:basedOn w:val="970"/>
    <w:qFormat/>
    <w:pPr>
      <w:ind w:firstLine="480"/>
      <w:jc w:val="left"/>
      <w:spacing w:line="360" w:lineRule="auto"/>
    </w:pPr>
    <w:rPr>
      <w:rFonts w:ascii="宋体" w:hAnsi="宋体" w:eastAsia="宋体" w:cs="Times New Roman"/>
      <w:sz w:val="20"/>
    </w:rPr>
  </w:style>
  <w:style w:type="paragraph" w:styleId="1435" w:customStyle="1">
    <w:name w:val="xl65"/>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436" w:customStyle="1">
    <w:name w:val="xl66"/>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character" w:styleId="1437" w:customStyle="1">
    <w:name w:val="font41"/>
    <w:qFormat/>
    <w:rPr>
      <w:rFonts w:hint="eastAsia" w:ascii="宋体" w:hAnsi="宋体" w:eastAsia="宋体" w:cs="宋体"/>
      <w:color w:val="000000"/>
      <w:sz w:val="20"/>
      <w:szCs w:val="20"/>
      <w:u w:val="none"/>
    </w:rPr>
  </w:style>
  <w:style w:type="paragraph" w:styleId="1438" w:customStyle="1">
    <w:name w:val="xl64"/>
    <w:basedOn w:val="97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439" w:customStyle="1">
    <w:name w:val="xl63"/>
    <w:basedOn w:val="97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1440">
    <w:name w:val="Body Text First Indent 2"/>
    <w:basedOn w:val="990"/>
    <w:link w:val="1441"/>
    <w:uiPriority w:val="99"/>
    <w:unhideWhenUsed/>
    <w:pPr>
      <w:ind w:firstLine="420"/>
    </w:pPr>
    <w:rPr>
      <w:szCs w:val="24"/>
    </w:rPr>
  </w:style>
  <w:style w:type="character" w:styleId="1441" w:customStyle="1">
    <w:name w:val="正文文本首行缩进 2 字符"/>
    <w:basedOn w:val="1052"/>
    <w:link w:val="1440"/>
    <w:uiPriority w:val="99"/>
    <w:rPr>
      <w:sz w:val="21"/>
      <w:szCs w:val="24"/>
    </w:rPr>
  </w:style>
  <w:style w:type="table" w:styleId="1442">
    <w:name w:val="Medium Grid 1 Accent 2"/>
    <w:basedOn w:val="981"/>
    <w:uiPriority w:val="67"/>
    <w:semiHidden/>
    <w:unhideWhenUsed/>
    <w:rPr>
      <w:rFonts w:asciiTheme="minorHAnsi" w:hAnsiTheme="minorHAnsi" w:eastAsiaTheme="minorEastAsia" w:cstheme="minorBidi"/>
      <w:sz w:val="21"/>
      <w:szCs w:val="22"/>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band1Horz">
      <w:tcPr>
        <w:shd w:val="clear" w:color="auto" w:fill="dfa7a6" w:themeFill="accent2" w:themeFillTint="7F"/>
      </w:tcPr>
    </w:tblStylePr>
    <w:tblStylePr w:type="band1Vert">
      <w:tcPr>
        <w:shd w:val="clear" w:color="auto" w:fill="dfa7a6" w:themeFill="accent2"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CF7B79" w:themeColor="accent2" w:themeTint="BF" w:sz="18" w:space="0"/>
        </w:tcBorders>
      </w:tcPr>
    </w:tblStylePr>
  </w:style>
  <w:style w:type="paragraph" w:styleId="1443" w:customStyle="1">
    <w:name w:val="正文文本1"/>
    <w:basedOn w:val="970"/>
    <w:qFormat/>
    <w:pPr>
      <w:ind w:firstLine="400"/>
      <w:spacing w:line="398" w:lineRule="auto"/>
    </w:pPr>
    <w:rPr>
      <w:rFonts w:ascii="宋体" w:hAnsi="宋体" w:eastAsia="宋体" w:cs="宋体"/>
      <w:sz w:val="22"/>
      <w:lang w:val="zh-CN" w:bidi="zh-CN"/>
    </w:rPr>
  </w:style>
  <w:style w:type="paragraph" w:styleId="1444" w:customStyle="1">
    <w:name w:val="列表段落1"/>
    <w:basedOn w:val="970"/>
    <w:uiPriority w:val="34"/>
    <w:qFormat/>
    <w:pPr>
      <w:contextualSpacing/>
      <w:ind w:left="720"/>
      <w:jc w:val="left"/>
      <w:widowControl/>
    </w:pPr>
    <w:rPr>
      <w:rFonts w:ascii="Calibri" w:hAnsi="Calibri" w:eastAsia="宋体" w:cs="Times New Roman"/>
      <w:sz w:val="24"/>
      <w:szCs w:val="24"/>
      <w:lang w:eastAsia="en-US" w:bidi="en-US"/>
    </w:rPr>
  </w:style>
  <w:style w:type="paragraph" w:styleId="1445" w:customStyle="1">
    <w:name w:val="普通正文"/>
    <w:basedOn w:val="970"/>
    <w:qFormat/>
    <w:pPr>
      <w:ind w:firstLine="480"/>
      <w:jc w:val="left"/>
      <w:spacing w:before="120" w:after="120" w:line="360" w:lineRule="auto"/>
    </w:pPr>
    <w:rPr>
      <w:rFonts w:ascii="Arial" w:hAnsi="Arial" w:eastAsia="宋体" w:cs="Times New Roman"/>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7AF71BA-D622-47B9-84FE-C9AEABADE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钟冠华</cp:lastModifiedBy>
  <cp:revision>429</cp:revision>
  <dcterms:created xsi:type="dcterms:W3CDTF">2025-10-12T06:29:00Z</dcterms:created>
  <dcterms:modified xsi:type="dcterms:W3CDTF">2026-10-15T01:21:02Z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1AD6C77467BD47778DAE41545CA0D332_13</vt:lpwstr>
  </property>
  <property fmtid="{D5CDD505-2E9C-101B-9397-08002B2CF9AE}" pid="4" name="KSOTemplateDocerSaveRecord">
    <vt:lpwstr>eyJoZGlkIjoiMDgzOGJhNTk3ODcwNWYyNThkZGMzNjNjZmI5ZDczY2EiLCJ1c2VySWQiOiIzOTMzOTAyNDMifQ==</vt:lpwstr>
  </property>
</Properties>
</file>