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241"/>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562"/>
        <w:jc w:val="center"/>
        <w:spacing w:line="360" w:lineRule="auto"/>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ind w:firstLine="562"/>
        <w:jc w:val="center"/>
        <w:spacing w:line="360" w:lineRule="auto"/>
        <w:rPr>
          <w:rFonts w:hint="eastAsia"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color w:val="000000" w:themeColor="text1"/>
          <w:sz w:val="72"/>
          <w:szCs w:val="72"/>
          <w:highlight w:val="none"/>
          <w14:textFill>
            <w14:solidFill>
              <w14:schemeClr w14:val="tx1"/>
            </w14:solidFill>
          </w14:textFill>
        </w:rPr>
        <w:t xml:space="preserve">苏州市吴江区政府采购</w:t>
      </w:r>
      <w:r/>
    </w:p>
    <w:p>
      <w:pPr>
        <w:ind w:firstLine="821"/>
        <w:jc w:val="center"/>
        <w:spacing w:line="360" w:lineRule="auto"/>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72"/>
          <w:szCs w:val="72"/>
          <w:highlight w:val="none"/>
          <w14:textFill>
            <w14:solidFill>
              <w14:schemeClr w14:val="tx1"/>
            </w14:solidFill>
          </w14:textFill>
        </w:rPr>
        <w:t xml:space="preserve">竞争性谈判采购文件</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1680"/>
        <w:jc w:val="both"/>
        <w:spacing w:line="360" w:lineRule="auto"/>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采购编号：</w:t>
      </w:r>
      <w:r>
        <w:rPr>
          <w:rFonts w:hint="eastAsia" w:ascii="宋体" w:hAnsi="宋体" w:cs="宋体"/>
          <w:b/>
          <w:bCs/>
          <w:color w:val="000000" w:themeColor="text1"/>
          <w:sz w:val="28"/>
          <w:szCs w:val="28"/>
          <w:highlight w:val="none"/>
          <w:lang w:eastAsia="zh-CN"/>
          <w14:textFill>
            <w14:solidFill>
              <w14:schemeClr w14:val="tx1"/>
            </w14:solidFill>
          </w14:textFill>
        </w:rPr>
        <w:t xml:space="preserve">JSZC-320509-SZHS-T2026-0010</w:t>
      </w:r>
      <w:r/>
    </w:p>
    <w:p>
      <w:pPr>
        <w:ind w:left="3076" w:hanging="1400"/>
        <w:jc w:val="both"/>
        <w:spacing w:line="360" w:lineRule="auto"/>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采购项目：</w:t>
      </w:r>
      <w:r>
        <w:rPr>
          <w:rFonts w:hint="eastAsia" w:ascii="宋体" w:hAnsi="宋体" w:cs="宋体"/>
          <w:b/>
          <w:bCs/>
          <w:color w:val="000000" w:themeColor="text1"/>
          <w:sz w:val="28"/>
          <w:szCs w:val="28"/>
          <w:highlight w:val="none"/>
          <w:lang w:eastAsia="zh-CN"/>
          <w14:textFill>
            <w14:solidFill>
              <w14:schemeClr w14:val="tx1"/>
            </w14:solidFill>
          </w14:textFill>
        </w:rPr>
        <w:t xml:space="preserve">松陵街道2026年东太湖(松陵段)湖面保洁及蓝藻打捞处置</w:t>
      </w:r>
      <w:r/>
    </w:p>
    <w:p>
      <w:pPr>
        <w:ind w:firstLine="1680"/>
        <w:jc w:val="both"/>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项目类别：服务类</w:t>
      </w:r>
      <w:r/>
    </w:p>
    <w:p>
      <w:pPr>
        <w:jc w:val="both"/>
        <w:spacing w:line="360" w:lineRule="auto"/>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          </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8"/>
          <w:szCs w:val="28"/>
          <w:highlight w:val="none"/>
          <w14:textFill>
            <w14:solidFill>
              <w14:schemeClr w14:val="tx1"/>
            </w14:solidFill>
          </w14:textFill>
        </w:rPr>
        <w:t xml:space="preserve">采购单位：苏州市吴江区人民政府松陵街道办事处</w:t>
      </w:r>
      <w:r/>
    </w:p>
    <w:p>
      <w:pPr>
        <w:ind w:firstLine="1400"/>
        <w:spacing w:line="360" w:lineRule="auto"/>
        <w:tabs>
          <w:tab w:val="left" w:pos="7170" w:leader="none"/>
        </w:tabs>
        <w:rPr>
          <w:rFonts w:hint="eastAsia" w:ascii="宋体" w:hAnsi="宋体" w:eastAsia="宋体" w:cs="宋体"/>
          <w:color w:val="000000" w:themeColor="text1"/>
          <w:spacing w:val="-14"/>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ab/>
      </w:r>
      <w:r/>
    </w:p>
    <w:p>
      <w:pPr>
        <w:spacing w:line="360" w:lineRule="auto"/>
        <w:rPr>
          <w:rFonts w:hint="eastAsia" w:ascii="宋体" w:hAnsi="宋体" w:eastAsia="宋体" w:cs="宋体"/>
          <w:color w:val="000000" w:themeColor="text1"/>
          <w:spacing w:val="-14"/>
          <w:sz w:val="24"/>
          <w:szCs w:val="24"/>
          <w:highlight w:val="none"/>
          <w14:textFill>
            <w14:solidFill>
              <w14:schemeClr w14:val="tx1"/>
            </w14:solidFill>
          </w14:textFill>
        </w:rPr>
      </w:pPr>
      <w:r>
        <w:rPr>
          <w:rFonts w:hint="eastAsia" w:ascii="宋体" w:hAnsi="宋体" w:eastAsia="宋体" w:cs="宋体"/>
          <w:color w:val="000000" w:themeColor="text1"/>
          <w:spacing w:val="-14"/>
          <w:sz w:val="24"/>
          <w:szCs w:val="24"/>
          <w:highlight w:val="none"/>
          <w14:textFill>
            <w14:solidFill>
              <w14:schemeClr w14:val="tx1"/>
            </w14:solidFill>
          </w14:textFill>
        </w:rPr>
      </w:r>
      <w:r/>
    </w:p>
    <w:p>
      <w:pPr>
        <w:ind w:firstLine="1908"/>
        <w:jc w:val="center"/>
        <w:spacing w:line="360" w:lineRule="auto"/>
        <w:rPr>
          <w:rFonts w:hint="eastAsia" w:ascii="宋体" w:hAnsi="宋体" w:eastAsia="宋体" w:cs="宋体"/>
          <w:color w:val="000000" w:themeColor="text1"/>
          <w:spacing w:val="-14"/>
          <w:sz w:val="24"/>
          <w:szCs w:val="24"/>
          <w:highlight w:val="none"/>
          <w14:textFill>
            <w14:solidFill>
              <w14:schemeClr w14:val="tx1"/>
            </w14:solidFill>
          </w14:textFill>
        </w:rPr>
      </w:pPr>
      <w:r>
        <w:rPr>
          <w:rFonts w:hint="eastAsia" w:ascii="宋体" w:hAnsi="宋体" w:eastAsia="宋体" w:cs="宋体"/>
          <w:color w:val="000000" w:themeColor="text1"/>
          <w:spacing w:val="-14"/>
          <w:sz w:val="24"/>
          <w:szCs w:val="24"/>
          <w:highlight w:val="none"/>
          <w14:textFill>
            <w14:solidFill>
              <w14:schemeClr w14:val="tx1"/>
            </w14:solidFill>
          </w14:textFill>
        </w:rPr>
      </w:r>
      <w:r/>
    </w:p>
    <w:p>
      <w:pPr>
        <w:spacing w:line="360" w:lineRule="auto"/>
        <w:tabs>
          <w:tab w:val="left" w:pos="5040" w:leader="none"/>
        </w:tabs>
        <w:rPr>
          <w:rFonts w:hint="eastAsia" w:ascii="宋体" w:hAnsi="宋体" w:eastAsia="宋体" w:cs="宋体"/>
          <w:color w:val="000000" w:themeColor="text1"/>
          <w:spacing w:val="-14"/>
          <w:sz w:val="24"/>
          <w:szCs w:val="24"/>
          <w:highlight w:val="none"/>
          <w14:textFill>
            <w14:solidFill>
              <w14:schemeClr w14:val="tx1"/>
            </w14:solidFill>
          </w14:textFill>
        </w:rPr>
      </w:pPr>
      <w:r>
        <w:rPr>
          <w:rFonts w:hint="eastAsia" w:ascii="宋体" w:hAnsi="宋体" w:eastAsia="宋体" w:cs="宋体"/>
          <w:color w:val="000000" w:themeColor="text1"/>
          <w:spacing w:val="-14"/>
          <w:sz w:val="24"/>
          <w:szCs w:val="24"/>
          <w:highlight w:val="none"/>
          <w14:textFill>
            <w14:solidFill>
              <w14:schemeClr w14:val="tx1"/>
            </w14:solidFill>
          </w14:textFill>
        </w:rPr>
        <w:tab/>
      </w:r>
      <w:r/>
    </w:p>
    <w:p>
      <w:pPr>
        <w:ind w:firstLine="2628"/>
        <w:spacing w:line="360" w:lineRule="auto"/>
        <w:rPr>
          <w:rFonts w:ascii="宋体" w:hAnsi="宋体" w:eastAsia="宋体" w:cs="宋体"/>
          <w:color w:val="000000" w:themeColor="text1"/>
          <w:spacing w:val="-14"/>
          <w:sz w:val="32"/>
          <w:szCs w:val="32"/>
          <w:highlight w:val="none"/>
          <w:lang w:val="en-US" w:eastAsia="zh-CN"/>
          <w14:textFill>
            <w14:solidFill>
              <w14:schemeClr w14:val="tx1"/>
            </w14:solidFill>
          </w14:textFill>
        </w:rPr>
      </w:pPr>
      <w:r>
        <w:rPr>
          <w:rFonts w:ascii="宋体" w:hAnsi="宋体" w:eastAsia="宋体" w:cs="宋体"/>
          <w:color w:val="000000" w:themeColor="text1"/>
          <w:spacing w:val="-14"/>
          <w:sz w:val="32"/>
          <w:szCs w:val="32"/>
          <w:highlight w:val="none"/>
          <w:lang w:val="en-US" w:eastAsia="zh-CN"/>
          <w14:textFill>
            <w14:solidFill>
              <w14:schemeClr w14:val="tx1"/>
            </w14:solidFill>
          </w14:textFill>
        </w:rPr>
      </w:r>
      <w:r/>
    </w:p>
    <w:p>
      <w:pPr>
        <w:jc w:val="center"/>
        <w:spacing w:line="36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lang w:eastAsia="zh-CN"/>
          <w14:textFill>
            <w14:solidFill>
              <w14:schemeClr w14:val="tx1"/>
            </w14:solidFill>
          </w14:textFill>
        </w:rPr>
        <w:t xml:space="preserve">苏州汇顺项目管理咨询有限公司</w:t>
      </w:r>
      <w:r/>
    </w:p>
    <w:p>
      <w:pPr>
        <w:jc w:val="center"/>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二〇二</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b/>
          <w:color w:val="000000" w:themeColor="text1"/>
          <w:sz w:val="32"/>
          <w:szCs w:val="32"/>
          <w:highlight w:val="none"/>
          <w14:textFill>
            <w14:solidFill>
              <w14:schemeClr w14:val="tx1"/>
            </w14:solidFill>
          </w14:textFill>
        </w:rPr>
        <w:t xml:space="preserve">年</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十</w:t>
      </w:r>
      <w:r>
        <w:rPr>
          <w:rFonts w:hint="eastAsia" w:ascii="宋体" w:hAnsi="宋体" w:eastAsia="宋体" w:cs="宋体"/>
          <w:b/>
          <w:color w:val="000000" w:themeColor="text1"/>
          <w:sz w:val="32"/>
          <w:szCs w:val="32"/>
          <w:highlight w:val="none"/>
          <w14:textFill>
            <w14:solidFill>
              <w14:schemeClr w14:val="tx1"/>
            </w14:solidFill>
          </w14:textFill>
        </w:rPr>
        <w:t xml:space="preserve">月</w:t>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jc w:val="center"/>
        <w:pageBreakBefore/>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前附表</w:t>
      </w:r>
      <w:r/>
    </w:p>
    <w:tbl>
      <w:tblPr>
        <w:tblStyle w:val="10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6" w:type="dxa"/>
          <w:top w:w="45" w:type="dxa"/>
          <w:right w:w="96" w:type="dxa"/>
          <w:bottom w:w="45" w:type="dxa"/>
        </w:tblCellMar>
        <w:tblLook w:val="04A0" w:firstRow="1" w:lastRow="0" w:firstColumn="1" w:lastColumn="0" w:noHBand="0" w:noVBand="1"/>
      </w:tblPr>
      <w:tblGrid>
        <w:gridCol w:w="792"/>
        <w:gridCol w:w="1918"/>
        <w:gridCol w:w="6232"/>
      </w:tblGrid>
      <w:tr>
        <w:trPr>
          <w:jc w:val="center"/>
          <w:tblHeader/>
        </w:trPr>
        <w:tc>
          <w:tcPr>
            <w:tcW w:w="792"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序号</w:t>
            </w:r>
            <w:r/>
          </w:p>
        </w:tc>
        <w:tc>
          <w:tcPr>
            <w:tcW w:w="1918" w:type="dxa"/>
            <w:vAlign w:val="center"/>
            <w:textDirection w:val="lrTb"/>
            <w:noWrap w:val="false"/>
          </w:tcPr>
          <w:p>
            <w:pPr>
              <w:jc w:val="center"/>
              <w:spacing w:line="360" w:lineRule="auto"/>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项目</w:t>
            </w:r>
            <w:r/>
          </w:p>
        </w:tc>
        <w:tc>
          <w:tcPr>
            <w:tcW w:w="6232" w:type="dxa"/>
            <w:vAlign w:val="center"/>
            <w:textDirection w:val="lrTb"/>
            <w:noWrap w:val="false"/>
          </w:tcPr>
          <w:p>
            <w:pPr>
              <w:jc w:val="center"/>
              <w:spacing w:line="360" w:lineRule="auto"/>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内容</w:t>
            </w:r>
            <w:r/>
          </w:p>
        </w:tc>
      </w:tr>
      <w:tr>
        <w:trPr>
          <w:jc w:val="center"/>
          <w:trHeight w:val="431"/>
        </w:trPr>
        <w:tc>
          <w:tcPr>
            <w:tcW w:w="7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191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谈判编号</w:t>
            </w:r>
            <w:r/>
          </w:p>
        </w:tc>
        <w:tc>
          <w:tcPr>
            <w:tcW w:w="6232" w:type="dxa"/>
            <w:vAlign w:val="center"/>
            <w:textDirection w:val="lrTb"/>
            <w:noWrap w:val="false"/>
          </w:tcPr>
          <w:p>
            <w:pPr>
              <w:jc w:val="left"/>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JSZC-320509-SZHS-T2026-0010</w:t>
            </w:r>
            <w:r/>
          </w:p>
        </w:tc>
      </w:tr>
      <w:tr>
        <w:trPr>
          <w:jc w:val="center"/>
          <w:trHeight w:val="710"/>
        </w:trPr>
        <w:tc>
          <w:tcPr>
            <w:tcW w:w="7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191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p>
        </w:tc>
        <w:tc>
          <w:tcPr>
            <w:tcW w:w="6232" w:type="dxa"/>
            <w:vAlign w:val="center"/>
            <w:textDirection w:val="lrTb"/>
            <w:noWrap w:val="false"/>
          </w:tcPr>
          <w:p>
            <w:pPr>
              <w:jc w:val="left"/>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松陵街道2026年东太湖(松陵段)湖面保洁及蓝藻打捞处置</w:t>
            </w:r>
            <w:r/>
          </w:p>
        </w:tc>
      </w:tr>
      <w:tr>
        <w:trPr>
          <w:jc w:val="center"/>
        </w:trPr>
        <w:tc>
          <w:tcPr>
            <w:tcW w:w="7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W w:w="191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采购预算</w:t>
            </w:r>
            <w:r/>
          </w:p>
        </w:tc>
        <w:tc>
          <w:tcPr>
            <w:tcW w:w="6232" w:type="dxa"/>
            <w:vAlign w:val="center"/>
            <w:textDirection w:val="lrTb"/>
            <w:noWrap w:val="false"/>
          </w:tcPr>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人民币</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壹佰肆拾万</w:t>
            </w:r>
            <w:r>
              <w:rPr>
                <w:rFonts w:hint="eastAsia" w:ascii="宋体" w:hAnsi="宋体" w:eastAsia="宋体" w:cs="宋体"/>
                <w:color w:val="000000" w:themeColor="text1"/>
                <w:sz w:val="21"/>
                <w:szCs w:val="21"/>
                <w:highlight w:val="none"/>
                <w14:textFill>
                  <w14:solidFill>
                    <w14:schemeClr w14:val="tx1"/>
                  </w14:solidFill>
                </w14:textFill>
              </w:rPr>
              <w:t xml:space="preserve">元整（￥：1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00000.00）</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其中100万</w:t>
            </w:r>
            <w:r>
              <w:rPr>
                <w:rFonts w:hint="eastAsia" w:ascii="宋体" w:hAnsi="宋体" w:cs="宋体"/>
                <w:color w:val="000000" w:themeColor="text1"/>
                <w:sz w:val="21"/>
                <w:szCs w:val="21"/>
                <w:highlight w:val="none"/>
                <w:lang w:val="en-US" w:eastAsia="zh-CN"/>
                <w14:textFill>
                  <w14:solidFill>
                    <w14:schemeClr w14:val="tx1"/>
                  </w14:solidFill>
                </w14:textFill>
              </w:rPr>
              <w:t xml:space="preserve">元</w:t>
            </w:r>
            <w:r>
              <w:rPr>
                <w:rFonts w:hint="eastAsia" w:ascii="宋体" w:hAnsi="宋体" w:eastAsia="宋体" w:cs="宋体"/>
                <w:color w:val="000000" w:themeColor="text1"/>
                <w:sz w:val="21"/>
                <w:szCs w:val="21"/>
                <w:highlight w:val="none"/>
                <w14:textFill>
                  <w14:solidFill>
                    <w14:schemeClr w14:val="tx1"/>
                  </w14:solidFill>
                </w14:textFill>
              </w:rPr>
              <w:t xml:space="preserve">日常打捞</w:t>
            </w:r>
            <w:r>
              <w:rPr>
                <w:rFonts w:hint="eastAsia" w:ascii="宋体" w:hAnsi="宋体" w:cs="宋体"/>
                <w:color w:val="000000" w:themeColor="text1"/>
                <w:sz w:val="21"/>
                <w:szCs w:val="21"/>
                <w:highlight w:val="none"/>
                <w:lang w:val="en-US" w:eastAsia="zh-CN"/>
                <w14:textFill>
                  <w14:solidFill>
                    <w14:schemeClr w14:val="tx1"/>
                  </w14:solidFill>
                </w14:textFill>
              </w:rPr>
              <w:t xml:space="preserve">费</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5万元</w:t>
            </w:r>
            <w:r>
              <w:rPr>
                <w:rFonts w:hint="eastAsia" w:ascii="宋体" w:hAnsi="宋体" w:eastAsia="宋体" w:cs="宋体"/>
                <w:color w:val="000000" w:themeColor="text1"/>
                <w:sz w:val="21"/>
                <w:szCs w:val="21"/>
                <w:highlight w:val="none"/>
                <w14:textFill>
                  <w14:solidFill>
                    <w14:schemeClr w14:val="tx1"/>
                  </w14:solidFill>
                </w14:textFill>
              </w:rPr>
              <w:t xml:space="preserve">蓝藻围隔维修更换费用</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35万元</w:t>
            </w:r>
            <w:r>
              <w:rPr>
                <w:rFonts w:hint="eastAsia" w:ascii="宋体" w:hAnsi="宋体" w:eastAsia="宋体" w:cs="宋体"/>
                <w:color w:val="000000" w:themeColor="text1"/>
                <w:sz w:val="21"/>
                <w:szCs w:val="21"/>
                <w:highlight w:val="none"/>
                <w14:textFill>
                  <w14:solidFill>
                    <w14:schemeClr w14:val="tx1"/>
                  </w14:solidFill>
                </w14:textFill>
              </w:rPr>
              <w:t xml:space="preserve">应急打捞费用，当出现蓝藻</w:t>
            </w:r>
            <w:r>
              <w:rPr>
                <w:rFonts w:hint="eastAsia" w:ascii="宋体" w:hAnsi="宋体" w:cs="宋体"/>
                <w:color w:val="000000" w:themeColor="text1"/>
                <w:sz w:val="21"/>
                <w:szCs w:val="21"/>
                <w:highlight w:val="none"/>
                <w:lang w:eastAsia="zh-CN"/>
                <w14:textFill>
                  <w14:solidFill>
                    <w14:schemeClr w14:val="tx1"/>
                  </w14:solidFill>
                </w14:textFill>
              </w:rPr>
              <w:t xml:space="preserve">暴发</w:t>
            </w:r>
            <w:r>
              <w:rPr>
                <w:rFonts w:hint="eastAsia" w:ascii="宋体" w:hAnsi="宋体" w:eastAsia="宋体" w:cs="宋体"/>
                <w:color w:val="000000" w:themeColor="text1"/>
                <w:sz w:val="21"/>
                <w:szCs w:val="21"/>
                <w:highlight w:val="none"/>
                <w14:textFill>
                  <w14:solidFill>
                    <w14:schemeClr w14:val="tx1"/>
                  </w14:solidFill>
                </w14:textFill>
              </w:rPr>
              <w:t xml:space="preserve">情况时，需要增加人员、设备的，费用从蓝藻应急打捞费用里支出。</w:t>
            </w:r>
            <w:r/>
          </w:p>
        </w:tc>
      </w:tr>
      <w:tr>
        <w:trPr>
          <w:jc w:val="center"/>
        </w:trPr>
        <w:tc>
          <w:tcPr>
            <w:tcW w:w="7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W w:w="191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履约</w:t>
            </w:r>
            <w:r>
              <w:rPr>
                <w:rFonts w:hint="eastAsia" w:ascii="宋体" w:hAnsi="宋体" w:eastAsia="宋体" w:cs="宋体"/>
                <w:color w:val="000000" w:themeColor="text1"/>
                <w:sz w:val="21"/>
                <w:szCs w:val="21"/>
                <w:highlight w:val="none"/>
                <w14:textFill>
                  <w14:solidFill>
                    <w14:schemeClr w14:val="tx1"/>
                  </w14:solidFill>
                </w14:textFill>
              </w:rPr>
              <w:t xml:space="preserve">保证金</w:t>
            </w:r>
            <w:r/>
          </w:p>
        </w:tc>
        <w:tc>
          <w:tcPr>
            <w:tcW w:w="6232" w:type="dxa"/>
            <w:vAlign w:val="center"/>
            <w:textDirection w:val="lrTb"/>
            <w:noWrap w:val="false"/>
          </w:tcPr>
          <w:p>
            <w:pPr>
              <w:jc w:val="left"/>
              <w:spacing w:line="360" w:lineRule="auto"/>
              <w:rPr>
                <w:rFonts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本项目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合同金额的5%</w:t>
            </w:r>
            <w:r/>
          </w:p>
        </w:tc>
      </w:tr>
      <w:tr>
        <w:trPr>
          <w:jc w:val="center"/>
          <w:trHeight w:val="90"/>
        </w:trPr>
        <w:tc>
          <w:tcPr>
            <w:tcW w:w="7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W w:w="191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联合体投标</w:t>
            </w:r>
            <w:r/>
          </w:p>
        </w:tc>
        <w:tc>
          <w:tcPr>
            <w:tcW w:w="6232" w:type="dxa"/>
            <w:vAlign w:val="center"/>
            <w:textDirection w:val="lrTb"/>
            <w:noWrap w:val="false"/>
          </w:tcPr>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不接受</w:t>
            </w:r>
            <w:r/>
          </w:p>
        </w:tc>
      </w:tr>
      <w:tr>
        <w:trPr>
          <w:jc w:val="center"/>
        </w:trPr>
        <w:tc>
          <w:tcPr>
            <w:tcW w:w="7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c>
          <w:tcPr>
            <w:tcW w:w="191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现场勘察</w:t>
            </w:r>
            <w:r/>
          </w:p>
        </w:tc>
        <w:tc>
          <w:tcPr>
            <w:tcW w:w="6232" w:type="dxa"/>
            <w:vAlign w:val="center"/>
            <w:textDirection w:val="lrTb"/>
            <w:noWrap w:val="false"/>
          </w:tcPr>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为更好地了解现场情况，各响应单位自行踏勘现场，熟悉实际情况，以获得一切可能影响其投标的直接资料。响应单位成交后，不得以不完全了解现场情况为理由而向采购单位提出任何索赔或加价的要求，对此采购单位不承担任何责任并将不作任何答复与考虑。</w:t>
            </w:r>
            <w:r/>
          </w:p>
        </w:tc>
      </w:tr>
      <w:tr>
        <w:trPr>
          <w:jc w:val="center"/>
        </w:trPr>
        <w:tc>
          <w:tcPr>
            <w:tcW w:w="7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p>
        </w:tc>
        <w:tc>
          <w:tcPr>
            <w:tcW w:w="191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投标答疑会</w:t>
            </w:r>
            <w:r/>
          </w:p>
        </w:tc>
        <w:tc>
          <w:tcPr>
            <w:tcW w:w="6232" w:type="dxa"/>
            <w:vAlign w:val="center"/>
            <w:textDirection w:val="lrTb"/>
            <w:noWrap w:val="false"/>
          </w:tcPr>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网上答疑</w:t>
            </w:r>
            <w:r/>
          </w:p>
        </w:tc>
      </w:tr>
      <w:tr>
        <w:trPr>
          <w:jc w:val="center"/>
        </w:trPr>
        <w:tc>
          <w:tcPr>
            <w:tcW w:w="7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p>
        </w:tc>
        <w:tc>
          <w:tcPr>
            <w:tcW w:w="191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谈判文件份数</w:t>
            </w:r>
            <w:r/>
          </w:p>
        </w:tc>
        <w:tc>
          <w:tcPr>
            <w:tcW w:w="6232" w:type="dxa"/>
            <w:vAlign w:val="center"/>
            <w:textDirection w:val="lrTb"/>
            <w:noWrap w:val="false"/>
          </w:tcPr>
          <w:p>
            <w:pPr>
              <w:jc w:val="left"/>
              <w:spacing w:line="360" w:lineRule="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本项目采用电子响应文件，供应商按照采购文件要求制作上传电子响应文件，供应商无需提供纸质响应文件</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pStyle w:val="1072"/>
              <w:ind w:left="0" w:firstLine="0"/>
              <w:rPr>
                <w:rFonts w:hint="eastAsia"/>
                <w:color w:val="000000" w:themeColor="text1"/>
                <w:highlight w:val="none"/>
                <w:lang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bidi="ar-SA"/>
                <w14:textFill>
                  <w14:solidFill>
                    <w14:schemeClr w14:val="tx1"/>
                  </w14:solidFill>
                </w14:textFill>
              </w:rPr>
              <w:t xml:space="preserve">成交</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后5个工作日内，</w:t>
            </w:r>
            <w:r>
              <w:rPr>
                <w:rFonts w:hint="eastAsia" w:ascii="宋体" w:hAnsi="宋体" w:cs="宋体"/>
                <w:b w:val="0"/>
                <w:bCs w:val="0"/>
                <w:color w:val="000000" w:themeColor="text1"/>
                <w:sz w:val="21"/>
                <w:szCs w:val="21"/>
                <w:highlight w:val="none"/>
                <w:lang w:val="en-US" w:eastAsia="zh-CN" w:bidi="ar-SA"/>
                <w14:textFill>
                  <w14:solidFill>
                    <w14:schemeClr w14:val="tx1"/>
                  </w14:solidFill>
                </w14:textFill>
              </w:rPr>
              <w:t xml:space="preserve">成交</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单位向招标代理机构提供与电子</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响应</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文件内容一致的纸质</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响应</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文件三份。</w:t>
            </w:r>
            <w:r/>
          </w:p>
        </w:tc>
      </w:tr>
      <w:tr>
        <w:trPr>
          <w:jc w:val="center"/>
          <w:trHeight w:val="1496"/>
        </w:trPr>
        <w:tc>
          <w:tcPr>
            <w:tcW w:w="7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p>
        </w:tc>
        <w:tc>
          <w:tcPr>
            <w:tcW w:w="191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响应文件提交截止时间</w:t>
            </w:r>
            <w:r/>
          </w:p>
        </w:tc>
        <w:tc>
          <w:tcPr>
            <w:tcW w:w="6232" w:type="dxa"/>
            <w:vAlign w:val="center"/>
            <w:textDirection w:val="lrTb"/>
            <w:noWrap w:val="false"/>
          </w:tcPr>
          <w:p>
            <w:pPr>
              <w:jc w:val="left"/>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响应文件提交截止时间：</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2026</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cs="宋体"/>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日</w:t>
            </w:r>
            <w:r>
              <w:rPr>
                <w:rFonts w:hint="eastAsia" w:ascii="宋体" w:hAnsi="宋体" w:cs="宋体"/>
                <w:color w:val="000000" w:themeColor="text1"/>
                <w:sz w:val="21"/>
                <w:szCs w:val="21"/>
                <w:highlight w:val="none"/>
                <w:lang w:val="en-US" w:eastAsia="zh-CN"/>
                <w14:textFill>
                  <w14:solidFill>
                    <w14:schemeClr w14:val="tx1"/>
                  </w14:solidFill>
                </w14:textFill>
              </w:rPr>
              <w:t xml:space="preserve">09</w:t>
            </w:r>
            <w:r>
              <w:rPr>
                <w:rFonts w:hint="eastAsia" w:ascii="宋体" w:hAnsi="宋体" w:eastAsia="宋体" w:cs="宋体"/>
                <w:color w:val="000000" w:themeColor="text1"/>
                <w:sz w:val="21"/>
                <w:szCs w:val="21"/>
                <w:highlight w:val="none"/>
                <w14:textFill>
                  <w14:solidFill>
                    <w14:schemeClr w14:val="tx1"/>
                  </w14:solidFill>
                </w14:textFill>
              </w:rPr>
              <w:t xml:space="preserve">：30（北京时间）</w:t>
            </w:r>
            <w:r>
              <w:rPr>
                <w:rFonts w:hint="eastAsia" w:ascii="宋体" w:hAnsi="宋体" w:eastAsia="宋体" w:cs="宋体"/>
                <w:b/>
                <w:bCs/>
                <w:color w:val="000000" w:themeColor="text1"/>
                <w:sz w:val="21"/>
                <w:szCs w:val="21"/>
                <w:highlight w:val="none"/>
                <w14:textFill>
                  <w14:solidFill>
                    <w14:schemeClr w14:val="tx1"/>
                  </w14:solidFill>
                </w14:textFill>
              </w:rPr>
              <w:t xml:space="preserve">响应文件必须在截止时间前完成提交（上传），逾期提交（上传）的响应文件恕不接受。</w:t>
            </w:r>
            <w:r/>
          </w:p>
        </w:tc>
      </w:tr>
      <w:tr>
        <w:trPr>
          <w:jc w:val="center"/>
        </w:trPr>
        <w:tc>
          <w:tcPr>
            <w:tcW w:w="7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p>
        </w:tc>
        <w:tc>
          <w:tcPr>
            <w:tcW w:w="191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谈判时间</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地点</w:t>
            </w:r>
            <w:r/>
          </w:p>
        </w:tc>
        <w:tc>
          <w:tcPr>
            <w:tcW w:w="6232" w:type="dxa"/>
            <w:vAlign w:val="center"/>
            <w:textDirection w:val="lrTb"/>
            <w:noWrap w:val="false"/>
          </w:tcPr>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202</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cs="宋体"/>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日</w:t>
            </w:r>
            <w:r>
              <w:rPr>
                <w:rFonts w:hint="eastAsia" w:ascii="宋体" w:hAnsi="宋体" w:cs="宋体"/>
                <w:color w:val="000000" w:themeColor="text1"/>
                <w:sz w:val="21"/>
                <w:szCs w:val="21"/>
                <w:highlight w:val="none"/>
                <w:lang w:val="en-US" w:eastAsia="zh-CN"/>
                <w14:textFill>
                  <w14:solidFill>
                    <w14:schemeClr w14:val="tx1"/>
                  </w14:solidFill>
                </w14:textFill>
              </w:rPr>
              <w:t xml:space="preserve">09</w:t>
            </w:r>
            <w:r>
              <w:rPr>
                <w:rFonts w:hint="eastAsia" w:ascii="宋体" w:hAnsi="宋体" w:eastAsia="宋体" w:cs="宋体"/>
                <w:color w:val="000000" w:themeColor="text1"/>
                <w:sz w:val="21"/>
                <w:szCs w:val="21"/>
                <w:highlight w:val="none"/>
                <w14:textFill>
                  <w14:solidFill>
                    <w14:schemeClr w14:val="tx1"/>
                  </w14:solidFill>
                </w14:textFill>
              </w:rPr>
              <w:t xml:space="preserve">：30（北京时间）</w:t>
            </w:r>
            <w:r/>
          </w:p>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“苏采云”系统（网址：http：//j</w:t>
            </w:r>
            <w:bookmarkStart w:id="53" w:name="_GoBack"/>
            <w:r/>
            <w:bookmarkEnd w:id="53"/>
            <w:r>
              <w:rPr>
                <w:rFonts w:hint="eastAsia" w:ascii="宋体" w:hAnsi="宋体" w:eastAsia="宋体" w:cs="宋体"/>
                <w:color w:val="000000" w:themeColor="text1"/>
                <w:sz w:val="21"/>
                <w:szCs w:val="21"/>
                <w:highlight w:val="none"/>
                <w14:textFill>
                  <w14:solidFill>
                    <w14:schemeClr w14:val="tx1"/>
                  </w14:solidFill>
                </w14:textFill>
              </w:rPr>
              <w:t xml:space="preserve">szfcg.jsczt.cn/）</w:t>
            </w:r>
            <w:r/>
          </w:p>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本项目为不见面谈判项目，开启阶段供应商在【供应商解密】环节必须使用CA证书解密电子响应文件，如在系统规定的解密时间内未能完成解密的视为放弃参与本项目。</w:t>
            </w:r>
            <w:r/>
          </w:p>
        </w:tc>
      </w:tr>
      <w:tr>
        <w:trPr>
          <w:jc w:val="center"/>
        </w:trPr>
        <w:tc>
          <w:tcPr>
            <w:tcW w:w="7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p>
        </w:tc>
        <w:tc>
          <w:tcPr>
            <w:tcW w:w="191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响应文件有效期</w:t>
            </w:r>
            <w:r/>
          </w:p>
        </w:tc>
        <w:tc>
          <w:tcPr>
            <w:tcW w:w="6232" w:type="dxa"/>
            <w:vAlign w:val="center"/>
            <w:textDirection w:val="lrTb"/>
            <w:noWrap w:val="false"/>
          </w:tcPr>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90 日历天（从投标截止之日算起）</w:t>
            </w:r>
            <w:r/>
          </w:p>
        </w:tc>
      </w:tr>
      <w:tr>
        <w:trPr>
          <w:jc w:val="center"/>
        </w:trPr>
        <w:tc>
          <w:tcPr>
            <w:tcW w:w="792" w:type="dxa"/>
            <w:vAlign w:val="center"/>
            <w:textDirection w:val="lrTb"/>
            <w:noWrap w:val="false"/>
          </w:tcPr>
          <w:p>
            <w:pPr>
              <w:jc w:val="center"/>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12</w:t>
            </w:r>
            <w:r/>
          </w:p>
        </w:tc>
        <w:tc>
          <w:tcPr>
            <w:tcW w:w="1918" w:type="dxa"/>
            <w:vAlign w:val="center"/>
            <w:textDirection w:val="lrTb"/>
            <w:noWrap w:val="false"/>
          </w:tcPr>
          <w:p>
            <w:pPr>
              <w:jc w:val="center"/>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代理服务费</w:t>
            </w:r>
            <w:r/>
          </w:p>
        </w:tc>
        <w:tc>
          <w:tcPr>
            <w:tcW w:w="6232" w:type="dxa"/>
            <w:vAlign w:val="center"/>
            <w:textDirection w:val="lrTb"/>
            <w:noWrap w:val="false"/>
          </w:tcPr>
          <w:p>
            <w:pPr>
              <w:jc w:val="both"/>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t xml:space="preserve">本项目代理服务费已包含在预算金额内，请各</w:t>
            </w:r>
            <w:r>
              <w:rPr>
                <w:rFonts w:hint="eastAsia" w:ascii="宋体" w:hAnsi="宋体" w:cs="宋体"/>
                <w:b/>
                <w:bCs/>
                <w:color w:val="000000" w:themeColor="text1"/>
                <w:sz w:val="21"/>
                <w:szCs w:val="24"/>
                <w:highlight w:val="none"/>
                <w:lang w:val="en-US" w:eastAsia="zh-CN" w:bidi="ar-SA"/>
                <w14:textFill>
                  <w14:solidFill>
                    <w14:schemeClr w14:val="tx1"/>
                  </w14:solidFill>
                </w14:textFill>
              </w:rPr>
              <w:t xml:space="preserve">供应商在</w:t>
            </w: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t xml:space="preserve">报价时予以考虑。</w:t>
            </w:r>
            <w:r/>
          </w:p>
          <w:p>
            <w:pPr>
              <w:jc w:val="both"/>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t xml:space="preserve">本项目代理服务费由</w:t>
            </w:r>
            <w:r>
              <w:rPr>
                <w:rFonts w:hint="eastAsia" w:ascii="宋体" w:hAnsi="宋体" w:cs="宋体"/>
                <w:b/>
                <w:bCs/>
                <w:color w:val="000000" w:themeColor="text1"/>
                <w:sz w:val="21"/>
                <w:szCs w:val="24"/>
                <w:highlight w:val="none"/>
                <w:lang w:val="en-US" w:eastAsia="zh-CN" w:bidi="ar-SA"/>
                <w14:textFill>
                  <w14:solidFill>
                    <w14:schemeClr w14:val="tx1"/>
                  </w14:solidFill>
                </w14:textFill>
              </w:rPr>
              <w:t xml:space="preserve">成交</w:t>
            </w: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t xml:space="preserve">单位在领取</w:t>
            </w:r>
            <w:r>
              <w:rPr>
                <w:rFonts w:hint="eastAsia" w:ascii="宋体" w:hAnsi="宋体" w:cs="宋体"/>
                <w:b/>
                <w:bCs/>
                <w:color w:val="000000" w:themeColor="text1"/>
                <w:sz w:val="21"/>
                <w:szCs w:val="24"/>
                <w:highlight w:val="none"/>
                <w:lang w:val="en-US" w:eastAsia="zh-CN" w:bidi="ar-SA"/>
                <w14:textFill>
                  <w14:solidFill>
                    <w14:schemeClr w14:val="tx1"/>
                  </w14:solidFill>
                </w14:textFill>
              </w:rPr>
              <w:t xml:space="preserve">成交</w:t>
            </w: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t xml:space="preserve">通知书时付清。</w:t>
            </w:r>
            <w:r/>
          </w:p>
          <w:p>
            <w:pPr>
              <w:jc w:val="both"/>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t xml:space="preserve">本项目代理服务费经中介超市竞价为人民币</w:t>
            </w:r>
            <w:r>
              <w:rPr>
                <w:rFonts w:hint="eastAsia" w:ascii="宋体" w:hAnsi="宋体" w:cs="宋体"/>
                <w:b/>
                <w:bCs/>
                <w:color w:val="000000" w:themeColor="text1"/>
                <w:sz w:val="21"/>
                <w:szCs w:val="24"/>
                <w:highlight w:val="none"/>
                <w:lang w:val="en-US" w:eastAsia="zh-CN" w:bidi="ar-SA"/>
                <w14:textFill>
                  <w14:solidFill>
                    <w14:schemeClr w14:val="tx1"/>
                  </w14:solidFill>
                </w14:textFill>
              </w:rPr>
              <w:t xml:space="preserve">壹万伍仟伍佰贰拾</w:t>
            </w: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t xml:space="preserve">元整（¥15520.00）。</w:t>
            </w:r>
            <w:r/>
          </w:p>
          <w:p>
            <w:pPr>
              <w:jc w:val="both"/>
              <w:spacing w:line="360" w:lineRule="auto"/>
              <w:widowControl w:val="off"/>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代理服务费缴纳账号： </w:t>
            </w:r>
            <w:r/>
          </w:p>
          <w:p>
            <w:pPr>
              <w:jc w:val="both"/>
              <w:spacing w:line="360" w:lineRule="auto"/>
              <w:widowControl w:val="off"/>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账户名：</w:t>
            </w: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苏州汇顺项目管理咨询有限公司</w:t>
            </w:r>
            <w:r/>
          </w:p>
          <w:p>
            <w:pPr>
              <w:jc w:val="both"/>
              <w:spacing w:line="360" w:lineRule="auto"/>
              <w:widowControl w:val="off"/>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开户行：中国建设银行股份有限公司苏州长春路支行</w:t>
            </w:r>
            <w:r/>
          </w:p>
          <w:p>
            <w:pPr>
              <w:pStyle w:val="1072"/>
              <w:ind w:left="0" w:firstLine="0"/>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账　号：32250199757200000291</w:t>
            </w:r>
            <w:r/>
          </w:p>
        </w:tc>
      </w:tr>
      <w:tr>
        <w:trPr>
          <w:jc w:val="center"/>
        </w:trPr>
        <w:tc>
          <w:tcPr>
            <w:tcW w:w="792" w:type="dxa"/>
            <w:vAlign w:val="center"/>
            <w:textDirection w:val="lrTb"/>
            <w:noWrap w:val="false"/>
          </w:tcPr>
          <w:p>
            <w:pPr>
              <w:jc w:val="center"/>
              <w:spacing w:line="360" w:lineRule="auto"/>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13</w:t>
            </w:r>
            <w:r/>
          </w:p>
        </w:tc>
        <w:tc>
          <w:tcPr>
            <w:tcW w:w="1918" w:type="dxa"/>
            <w:vAlign w:val="center"/>
            <w:textDirection w:val="lrTb"/>
            <w:noWrap w:val="false"/>
          </w:tcPr>
          <w:p>
            <w:pPr>
              <w:jc w:val="center"/>
              <w:spacing w:line="360" w:lineRule="auto"/>
              <w:widowControl w:val="off"/>
              <w:rPr>
                <w:rFonts w:hint="default"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专家评审费</w:t>
            </w:r>
            <w:r/>
          </w:p>
        </w:tc>
        <w:tc>
          <w:tcPr>
            <w:tcW w:w="6232" w:type="dxa"/>
            <w:vAlign w:val="center"/>
            <w:textDirection w:val="lrTb"/>
            <w:noWrap w:val="false"/>
          </w:tcPr>
          <w:p>
            <w:pPr>
              <w:jc w:val="both"/>
              <w:spacing w:line="360" w:lineRule="auto"/>
              <w:widowControl w:val="off"/>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依据《关于进一步规范政府采购活动相关费用管理的通知》（苏财规〔2026〕1号）相关规定，本项目专家评审费用由采购人承担并支付。</w:t>
            </w:r>
            <w:r/>
          </w:p>
        </w:tc>
      </w:tr>
    </w:tbl>
    <w:p>
      <w:pPr>
        <w:pStyle w:val="1320"/>
        <w:jc w:val="center"/>
        <w:pageBreakBefore/>
        <w:spacing w:before="0" w:after="0"/>
        <w:tabs>
          <w:tab w:val="right" w:pos="8805" w:leader="dot"/>
        </w:tabs>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目   录</w:t>
      </w:r>
      <w:r/>
    </w:p>
    <w:p>
      <w:pPr>
        <w:pStyle w:val="1320"/>
        <w:spacing w:line="600" w:lineRule="auto"/>
        <w:tabs>
          <w:tab w:val="right" w:pos="9298" w:leader="hyphen"/>
        </w:tabs>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TOC \o "1-1" \h \u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Cs w:val="24"/>
          <w:highlight w:val="none"/>
          <w14:textFill>
            <w14:solidFill>
              <w14:schemeClr w14:val="tx1"/>
            </w14:solidFill>
          </w14:textFill>
        </w:rPr>
        <w:fldChar w:fldCharType="begin"/>
      </w:r>
      <w:r>
        <w:rPr>
          <w:rFonts w:hint="eastAsia" w:ascii="宋体" w:hAnsi="宋体" w:eastAsia="宋体" w:cs="宋体"/>
          <w:color w:val="000000" w:themeColor="text1"/>
          <w:szCs w:val="24"/>
          <w:highlight w:val="none"/>
          <w14:textFill>
            <w14:solidFill>
              <w14:schemeClr w14:val="tx1"/>
            </w14:solidFill>
          </w14:textFill>
        </w:rPr>
        <w:instrText xml:space="preserve"> HYPERLINK \l _Toc4400 </w:instrText>
      </w:r>
      <w:r>
        <w:rPr>
          <w:rFonts w:hint="eastAsia" w:ascii="宋体" w:hAnsi="宋体" w:eastAsia="宋体" w:cs="宋体"/>
          <w:color w:val="000000" w:themeColor="text1"/>
          <w:szCs w:val="24"/>
          <w:highlight w:val="none"/>
          <w14:textFill>
            <w14:solidFill>
              <w14:schemeClr w14:val="tx1"/>
            </w14:solidFill>
          </w14:textFill>
        </w:rPr>
        <w:fldChar w:fldCharType="separate"/>
      </w:r>
      <w:r>
        <w:rPr>
          <w:rFonts w:hint="eastAsia"/>
          <w:color w:val="000000" w:themeColor="text1"/>
          <w:szCs w:val="22"/>
          <w:highlight w:val="none"/>
          <w:lang w:val="en-US" w:eastAsia="zh-CN"/>
          <w14:textFill>
            <w14:solidFill>
              <w14:schemeClr w14:val="tx1"/>
            </w14:solidFill>
          </w14:textFill>
        </w:rPr>
        <w:t xml:space="preserve">第一章 </w:t>
      </w:r>
      <w:r>
        <w:rPr>
          <w:rFonts w:hint="eastAsia"/>
          <w:color w:val="000000" w:themeColor="text1"/>
          <w:szCs w:val="22"/>
          <w:highlight w:val="none"/>
          <w14:textFill>
            <w14:solidFill>
              <w14:schemeClr w14:val="tx1"/>
            </w14:solidFill>
          </w14:textFill>
        </w:rPr>
        <w:t xml:space="preserve">竞争性谈判公告</w:t>
      </w:r>
      <w:r>
        <w:rPr>
          <w:rFonts w:hint="eastAsia" w:ascii="宋体" w:hAnsi="宋体" w:eastAsia="宋体" w:cs="宋体"/>
          <w:color w:val="000000" w:themeColor="text1"/>
          <w:szCs w:val="24"/>
          <w:highlight w:val="none"/>
          <w14:textFill>
            <w14:solidFill>
              <w14:schemeClr w14:val="tx1"/>
            </w14:solidFill>
          </w14:textFill>
        </w:rPr>
        <w:fldChar w:fldCharType="end"/>
      </w:r>
      <w:r/>
    </w:p>
    <w:p>
      <w:pPr>
        <w:pStyle w:val="1320"/>
        <w:spacing w:line="600" w:lineRule="auto"/>
        <w:tabs>
          <w:tab w:val="right" w:pos="9298" w:leader="hyphen"/>
        </w:tabs>
        <w:rPr>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fldChar w:fldCharType="begin"/>
      </w:r>
      <w:r>
        <w:rPr>
          <w:rFonts w:hint="eastAsia" w:ascii="宋体" w:hAnsi="宋体" w:eastAsia="宋体" w:cs="宋体"/>
          <w:color w:val="000000" w:themeColor="text1"/>
          <w:szCs w:val="24"/>
          <w:highlight w:val="none"/>
          <w14:textFill>
            <w14:solidFill>
              <w14:schemeClr w14:val="tx1"/>
            </w14:solidFill>
          </w14:textFill>
        </w:rPr>
        <w:instrText xml:space="preserve"> HYPERLINK \l _Toc12178 </w:instrText>
      </w:r>
      <w:r>
        <w:rPr>
          <w:rFonts w:hint="eastAsia" w:ascii="宋体" w:hAnsi="宋体" w:eastAsia="宋体" w:cs="宋体"/>
          <w:color w:val="000000" w:themeColor="text1"/>
          <w:szCs w:val="24"/>
          <w:highlight w:val="none"/>
          <w14:textFill>
            <w14:solidFill>
              <w14:schemeClr w14:val="tx1"/>
            </w14:solidFill>
          </w14:textFill>
        </w:rPr>
        <w:fldChar w:fldCharType="separate"/>
      </w:r>
      <w:r>
        <w:rPr>
          <w:rFonts w:hint="eastAsia"/>
          <w:color w:val="000000" w:themeColor="text1"/>
          <w:szCs w:val="21"/>
          <w:highlight w:val="none"/>
          <w14:textFill>
            <w14:solidFill>
              <w14:schemeClr w14:val="tx1"/>
            </w14:solidFill>
          </w14:textFill>
        </w:rPr>
        <w:t xml:space="preserve">第二章 谈判人须知</w:t>
      </w:r>
      <w:r>
        <w:rPr>
          <w:rFonts w:hint="eastAsia" w:ascii="宋体" w:hAnsi="宋体" w:eastAsia="宋体" w:cs="宋体"/>
          <w:color w:val="000000" w:themeColor="text1"/>
          <w:szCs w:val="24"/>
          <w:highlight w:val="none"/>
          <w14:textFill>
            <w14:solidFill>
              <w14:schemeClr w14:val="tx1"/>
            </w14:solidFill>
          </w14:textFill>
        </w:rPr>
        <w:fldChar w:fldCharType="end"/>
      </w:r>
      <w:r/>
    </w:p>
    <w:p>
      <w:pPr>
        <w:pStyle w:val="1320"/>
        <w:spacing w:line="600" w:lineRule="auto"/>
        <w:tabs>
          <w:tab w:val="right" w:pos="9298" w:leader="hyphen"/>
        </w:tabs>
        <w:rPr>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fldChar w:fldCharType="begin"/>
      </w:r>
      <w:r>
        <w:rPr>
          <w:rFonts w:hint="eastAsia" w:ascii="宋体" w:hAnsi="宋体" w:eastAsia="宋体" w:cs="宋体"/>
          <w:color w:val="000000" w:themeColor="text1"/>
          <w:szCs w:val="24"/>
          <w:highlight w:val="none"/>
          <w14:textFill>
            <w14:solidFill>
              <w14:schemeClr w14:val="tx1"/>
            </w14:solidFill>
          </w14:textFill>
        </w:rPr>
        <w:instrText xml:space="preserve"> HYPERLINK \l _Toc16251 </w:instrText>
      </w:r>
      <w:r>
        <w:rPr>
          <w:rFonts w:hint="eastAsia" w:ascii="宋体" w:hAnsi="宋体" w:eastAsia="宋体" w:cs="宋体"/>
          <w:color w:val="000000" w:themeColor="text1"/>
          <w:szCs w:val="24"/>
          <w:highlight w:val="none"/>
          <w14:textFill>
            <w14:solidFill>
              <w14:schemeClr w14:val="tx1"/>
            </w14:solidFill>
          </w14:textFill>
        </w:rPr>
        <w:fldChar w:fldCharType="separate"/>
      </w:r>
      <w:r>
        <w:rPr>
          <w:rFonts w:hint="eastAsia"/>
          <w:color w:val="000000" w:themeColor="text1"/>
          <w:szCs w:val="22"/>
          <w:highlight w:val="none"/>
          <w14:textFill>
            <w14:solidFill>
              <w14:schemeClr w14:val="tx1"/>
            </w14:solidFill>
          </w14:textFill>
        </w:rPr>
        <w:t xml:space="preserve">第</w:t>
      </w:r>
      <w:r>
        <w:rPr>
          <w:rFonts w:hint="eastAsia"/>
          <w:color w:val="000000" w:themeColor="text1"/>
          <w:szCs w:val="22"/>
          <w:highlight w:val="none"/>
          <w:lang w:val="en-US" w:eastAsia="zh-CN"/>
          <w14:textFill>
            <w14:solidFill>
              <w14:schemeClr w14:val="tx1"/>
            </w14:solidFill>
          </w14:textFill>
        </w:rPr>
        <w:t xml:space="preserve">三</w:t>
      </w:r>
      <w:r>
        <w:rPr>
          <w:rFonts w:hint="eastAsia"/>
          <w:color w:val="000000" w:themeColor="text1"/>
          <w:szCs w:val="22"/>
          <w:highlight w:val="none"/>
          <w14:textFill>
            <w14:solidFill>
              <w14:schemeClr w14:val="tx1"/>
            </w14:solidFill>
          </w14:textFill>
        </w:rPr>
        <w:t xml:space="preserve">章 谈判采购内容</w:t>
      </w:r>
      <w:r>
        <w:rPr>
          <w:rFonts w:hint="eastAsia" w:ascii="宋体" w:hAnsi="宋体" w:eastAsia="宋体" w:cs="宋体"/>
          <w:color w:val="000000" w:themeColor="text1"/>
          <w:szCs w:val="24"/>
          <w:highlight w:val="none"/>
          <w14:textFill>
            <w14:solidFill>
              <w14:schemeClr w14:val="tx1"/>
            </w14:solidFill>
          </w14:textFill>
        </w:rPr>
        <w:fldChar w:fldCharType="end"/>
      </w:r>
      <w:r/>
    </w:p>
    <w:p>
      <w:pPr>
        <w:pStyle w:val="1320"/>
        <w:spacing w:line="600" w:lineRule="auto"/>
        <w:tabs>
          <w:tab w:val="right" w:pos="9298" w:leader="hyphen"/>
        </w:tabs>
        <w:rPr>
          <w:rFonts w:hint="default" w:eastAsia="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fldChar w:fldCharType="begin"/>
      </w:r>
      <w:r>
        <w:rPr>
          <w:rFonts w:hint="eastAsia" w:ascii="宋体" w:hAnsi="宋体" w:eastAsia="宋体" w:cs="宋体"/>
          <w:color w:val="000000" w:themeColor="text1"/>
          <w:szCs w:val="24"/>
          <w:highlight w:val="none"/>
          <w14:textFill>
            <w14:solidFill>
              <w14:schemeClr w14:val="tx1"/>
            </w14:solidFill>
          </w14:textFill>
        </w:rPr>
        <w:instrText xml:space="preserve"> HYPERLINK \l _Toc5757 </w:instrText>
      </w:r>
      <w:r>
        <w:rPr>
          <w:rFonts w:hint="eastAsia" w:ascii="宋体" w:hAnsi="宋体" w:eastAsia="宋体" w:cs="宋体"/>
          <w:color w:val="000000" w:themeColor="text1"/>
          <w:szCs w:val="24"/>
          <w:highlight w:val="none"/>
          <w14:textFill>
            <w14:solidFill>
              <w14:schemeClr w14:val="tx1"/>
            </w14:solidFill>
          </w14:textFill>
        </w:rPr>
        <w:fldChar w:fldCharType="separate"/>
      </w:r>
      <w:r>
        <w:rPr>
          <w:rFonts w:hint="eastAsia" w:hAnsi="宋体"/>
          <w:bCs/>
          <w:color w:val="000000" w:themeColor="text1"/>
          <w:szCs w:val="32"/>
          <w:highlight w:val="none"/>
          <w14:textFill>
            <w14:solidFill>
              <w14:schemeClr w14:val="tx1"/>
            </w14:solidFill>
          </w14:textFill>
        </w:rPr>
        <w:t xml:space="preserve">第</w:t>
      </w:r>
      <w:r>
        <w:rPr>
          <w:rFonts w:hint="eastAsia" w:hAnsi="宋体"/>
          <w:bCs/>
          <w:color w:val="000000" w:themeColor="text1"/>
          <w:szCs w:val="32"/>
          <w:highlight w:val="none"/>
          <w:lang w:val="en-US" w:eastAsia="zh-CN"/>
          <w14:textFill>
            <w14:solidFill>
              <w14:schemeClr w14:val="tx1"/>
            </w14:solidFill>
          </w14:textFill>
        </w:rPr>
        <w:t xml:space="preserve">四</w:t>
      </w:r>
      <w:r>
        <w:rPr>
          <w:rFonts w:hint="eastAsia" w:hAnsi="宋体"/>
          <w:bCs/>
          <w:color w:val="000000" w:themeColor="text1"/>
          <w:szCs w:val="32"/>
          <w:highlight w:val="none"/>
          <w14:textFill>
            <w14:solidFill>
              <w14:schemeClr w14:val="tx1"/>
            </w14:solidFill>
          </w14:textFill>
        </w:rPr>
        <w:t xml:space="preserve">章</w:t>
      </w:r>
      <w:r>
        <w:rPr>
          <w:rFonts w:hint="eastAsia" w:hAnsi="宋体"/>
          <w:bCs/>
          <w:color w:val="000000" w:themeColor="text1"/>
          <w:szCs w:val="32"/>
          <w:highlight w:val="none"/>
          <w:lang w:val="en-US" w:eastAsia="zh-CN"/>
          <w14:textFill>
            <w14:solidFill>
              <w14:schemeClr w14:val="tx1"/>
            </w14:solidFill>
          </w14:textFill>
        </w:rPr>
        <w:t xml:space="preserve"> </w:t>
      </w:r>
      <w:r>
        <w:rPr>
          <w:rFonts w:hint="eastAsia" w:hAnsi="宋体"/>
          <w:bCs/>
          <w:color w:val="000000" w:themeColor="text1"/>
          <w:szCs w:val="32"/>
          <w:highlight w:val="none"/>
          <w14:textFill>
            <w14:solidFill>
              <w14:schemeClr w14:val="tx1"/>
            </w14:solidFill>
          </w14:textFill>
        </w:rPr>
        <w:t xml:space="preserve">合同主要条款</w:t>
      </w:r>
      <w:r>
        <w:rPr>
          <w:rFonts w:hint="eastAsia" w:ascii="宋体" w:hAnsi="宋体" w:eastAsia="宋体" w:cs="宋体"/>
          <w:color w:val="000000" w:themeColor="text1"/>
          <w:szCs w:val="24"/>
          <w:highlight w:val="none"/>
          <w14:textFill>
            <w14:solidFill>
              <w14:schemeClr w14:val="tx1"/>
            </w14:solidFill>
          </w14:textFill>
        </w:rPr>
        <w:fldChar w:fldCharType="end"/>
      </w:r>
      <w:r/>
    </w:p>
    <w:p>
      <w:pPr>
        <w:pStyle w:val="1320"/>
        <w:spacing w:line="600" w:lineRule="auto"/>
        <w:tabs>
          <w:tab w:val="right" w:pos="9298" w:leader="hyphen"/>
        </w:tabs>
        <w:rPr>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fldChar w:fldCharType="begin"/>
      </w:r>
      <w:r>
        <w:rPr>
          <w:rFonts w:hint="eastAsia" w:ascii="宋体" w:hAnsi="宋体" w:eastAsia="宋体" w:cs="宋体"/>
          <w:color w:val="000000" w:themeColor="text1"/>
          <w:szCs w:val="24"/>
          <w:highlight w:val="none"/>
          <w14:textFill>
            <w14:solidFill>
              <w14:schemeClr w14:val="tx1"/>
            </w14:solidFill>
          </w14:textFill>
        </w:rPr>
        <w:instrText xml:space="preserve"> HYPERLINK \l _Toc25972 </w:instrText>
      </w:r>
      <w:r>
        <w:rPr>
          <w:rFonts w:hint="eastAsia" w:ascii="宋体" w:hAnsi="宋体" w:eastAsia="宋体" w:cs="宋体"/>
          <w:color w:val="000000" w:themeColor="text1"/>
          <w:szCs w:val="24"/>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lang w:val="en-US" w:eastAsia="zh-CN" w:bidi="ar-SA"/>
          <w14:textFill>
            <w14:solidFill>
              <w14:schemeClr w14:val="tx1"/>
            </w14:solidFill>
          </w14:textFill>
        </w:rPr>
        <w:t xml:space="preserve">第</w:t>
      </w:r>
      <w:r>
        <w:rPr>
          <w:rFonts w:hint="eastAsia" w:eastAsia="宋体" w:cs="宋体"/>
          <w:bCs/>
          <w:color w:val="000000" w:themeColor="text1"/>
          <w:szCs w:val="24"/>
          <w:highlight w:val="none"/>
          <w:lang w:val="en-US" w:eastAsia="zh-CN" w:bidi="ar-SA"/>
          <w14:textFill>
            <w14:solidFill>
              <w14:schemeClr w14:val="tx1"/>
            </w14:solidFill>
          </w14:textFill>
        </w:rPr>
        <w:t xml:space="preserve">五</w:t>
      </w:r>
      <w:r>
        <w:rPr>
          <w:rFonts w:hint="eastAsia" w:ascii="宋体" w:hAnsi="宋体" w:eastAsia="宋体" w:cs="宋体"/>
          <w:bCs/>
          <w:color w:val="000000" w:themeColor="text1"/>
          <w:szCs w:val="24"/>
          <w:highlight w:val="none"/>
          <w:lang w:val="en-US" w:eastAsia="zh-CN" w:bidi="ar-SA"/>
          <w14:textFill>
            <w14:solidFill>
              <w14:schemeClr w14:val="tx1"/>
            </w14:solidFill>
          </w14:textFill>
        </w:rPr>
        <w:t xml:space="preserve">章 </w:t>
      </w:r>
      <w:r>
        <w:rPr>
          <w:rFonts w:hint="eastAsia" w:ascii="宋体" w:hAnsi="宋体" w:eastAsia="宋体" w:cs="宋体"/>
          <w:bCs/>
          <w:color w:val="000000" w:themeColor="text1"/>
          <w:szCs w:val="24"/>
          <w:highlight w:val="none"/>
          <w14:textFill>
            <w14:solidFill>
              <w14:schemeClr w14:val="tx1"/>
            </w14:solidFill>
          </w14:textFill>
        </w:rPr>
        <w:t xml:space="preserve">谈判成交原则和评审内容</w:t>
      </w:r>
      <w:r>
        <w:rPr>
          <w:rFonts w:hint="eastAsia" w:ascii="宋体" w:hAnsi="宋体" w:eastAsia="宋体" w:cs="宋体"/>
          <w:color w:val="000000" w:themeColor="text1"/>
          <w:szCs w:val="24"/>
          <w:highlight w:val="none"/>
          <w14:textFill>
            <w14:solidFill>
              <w14:schemeClr w14:val="tx1"/>
            </w14:solidFill>
          </w14:textFill>
        </w:rPr>
        <w:fldChar w:fldCharType="end"/>
      </w:r>
      <w:r/>
    </w:p>
    <w:p>
      <w:pPr>
        <w:pStyle w:val="1320"/>
        <w:spacing w:line="600" w:lineRule="auto"/>
        <w:tabs>
          <w:tab w:val="right" w:pos="9298" w:leader="hyphen"/>
        </w:tabs>
        <w:rPr>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fldChar w:fldCharType="begin"/>
      </w:r>
      <w:r>
        <w:rPr>
          <w:rFonts w:hint="eastAsia" w:ascii="宋体" w:hAnsi="宋体" w:eastAsia="宋体" w:cs="宋体"/>
          <w:color w:val="000000" w:themeColor="text1"/>
          <w:szCs w:val="24"/>
          <w:highlight w:val="none"/>
          <w14:textFill>
            <w14:solidFill>
              <w14:schemeClr w14:val="tx1"/>
            </w14:solidFill>
          </w14:textFill>
        </w:rPr>
        <w:instrText xml:space="preserve"> HYPERLINK \l _Toc1036 </w:instrText>
      </w:r>
      <w:r>
        <w:rPr>
          <w:rFonts w:hint="eastAsia" w:ascii="宋体" w:hAnsi="宋体" w:eastAsia="宋体" w:cs="宋体"/>
          <w:color w:val="000000" w:themeColor="text1"/>
          <w:szCs w:val="24"/>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 xml:space="preserve">第六章  </w:t>
      </w:r>
      <w:r>
        <w:rPr>
          <w:rFonts w:hint="eastAsia"/>
          <w:color w:val="000000" w:themeColor="text1"/>
          <w:highlight w:val="none"/>
          <w14:textFill>
            <w14:solidFill>
              <w14:schemeClr w14:val="tx1"/>
            </w14:solidFill>
          </w14:textFill>
        </w:rPr>
        <w:t xml:space="preserve">附件（格式）</w:t>
      </w:r>
      <w:r>
        <w:rPr>
          <w:rFonts w:hint="eastAsia" w:ascii="宋体" w:hAnsi="宋体" w:eastAsia="宋体" w:cs="宋体"/>
          <w:color w:val="000000" w:themeColor="text1"/>
          <w:szCs w:val="24"/>
          <w:highlight w:val="none"/>
          <w14:textFill>
            <w14:solidFill>
              <w14:schemeClr w14:val="tx1"/>
            </w14:solidFill>
          </w14:textFill>
        </w:rPr>
        <w:fldChar w:fldCharType="end"/>
      </w:r>
      <w:r/>
    </w:p>
    <w:p>
      <w:pPr>
        <w:spacing w:line="6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fldChar w:fldCharType="end"/>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255"/>
        <w:numPr>
          <w:ilvl w:val="0"/>
          <w:numId w:val="0"/>
        </w:numPr>
        <w:jc w:val="center"/>
        <w:keepLines w:val="0"/>
        <w:keepNext/>
        <w:pageBreakBefore w:val="0"/>
        <w:widowControl w:val="off"/>
        <w:rPr>
          <w:rFonts w:hint="eastAsia"/>
          <w:color w:val="000000" w:themeColor="text1"/>
          <w:sz w:val="36"/>
          <w:szCs w:val="22"/>
          <w:highlight w:val="none"/>
          <w:lang w:val="en-US" w:eastAsia="zh-CN"/>
          <w14:textFill>
            <w14:solidFill>
              <w14:schemeClr w14:val="tx1"/>
            </w14:solidFill>
          </w14:textFill>
        </w:rPr>
        <w:sectPr>
          <w:headerReference w:type="default" r:id="rId9"/>
          <w:headerReference w:type="first" r:id="rId10"/>
          <w:footerReference w:type="default" r:id="rId11"/>
          <w:footerReference w:type="even" r:id="rId12"/>
          <w:footerReference w:type="first" r:id="rId13"/>
          <w:footnotePr/>
          <w:endnotePr>
            <w:numFmt w:val="decimal"/>
          </w:endnotePr>
          <w:type w:val="nextPage"/>
          <w:pgSz w:w="11906" w:h="16838" w:orient="portrait"/>
          <w:pgMar w:top="936" w:right="1418" w:bottom="936" w:left="1418" w:header="510" w:footer="964" w:gutter="0"/>
          <w:pgNumType w:start="1"/>
          <w:cols w:num="1" w:sep="0" w:space="1701" w:equalWidth="1"/>
          <w:docGrid w:linePitch="360"/>
          <w:titlePg/>
        </w:sectPr>
      </w:pPr>
      <w:r/>
      <w:bookmarkStart w:id="0" w:name="_Toc212609679"/>
      <w:r/>
      <w:bookmarkStart w:id="1" w:name="_Toc10155"/>
      <w:r/>
      <w:bookmarkStart w:id="2" w:name="_Toc4400"/>
      <w:r/>
      <w:bookmarkStart w:id="3" w:name="_Toc7435"/>
      <w:r/>
      <w:bookmarkStart w:id="4" w:name="_Toc9329"/>
      <w:r/>
      <w:r/>
    </w:p>
    <w:p>
      <w:pPr>
        <w:pStyle w:val="1255"/>
        <w:numPr>
          <w:ilvl w:val="0"/>
          <w:numId w:val="0"/>
        </w:numPr>
        <w:jc w:val="center"/>
        <w:keepLines w:val="0"/>
        <w:keepNext/>
        <w:pageBreakBefore w:val="0"/>
        <w:widowControl w:val="off"/>
        <w:rPr>
          <w:rFonts w:hint="eastAsia"/>
          <w:color w:val="000000" w:themeColor="text1"/>
          <w:highlight w:val="none"/>
          <w:shd w:val="clear" w:color="auto" w:fill="auto"/>
          <w14:textFill>
            <w14:solidFill>
              <w14:schemeClr w14:val="tx1"/>
            </w14:solidFill>
          </w14:textFill>
        </w:rPr>
      </w:pPr>
      <w:r>
        <w:rPr>
          <w:rFonts w:hint="eastAsia"/>
          <w:color w:val="000000" w:themeColor="text1"/>
          <w:sz w:val="36"/>
          <w:szCs w:val="22"/>
          <w:highlight w:val="none"/>
          <w:lang w:val="en-US" w:eastAsia="zh-CN"/>
          <w14:textFill>
            <w14:solidFill>
              <w14:schemeClr w14:val="tx1"/>
            </w14:solidFill>
          </w14:textFill>
        </w:rPr>
        <w:t xml:space="preserve">第一章 </w:t>
      </w:r>
      <w:r>
        <w:rPr>
          <w:rFonts w:hint="eastAsia"/>
          <w:color w:val="000000" w:themeColor="text1"/>
          <w:sz w:val="36"/>
          <w:szCs w:val="22"/>
          <w:highlight w:val="none"/>
          <w14:textFill>
            <w14:solidFill>
              <w14:schemeClr w14:val="tx1"/>
            </w14:solidFill>
          </w14:textFill>
        </w:rPr>
        <w:t xml:space="preserve">竞争性</w:t>
      </w:r>
      <w:bookmarkEnd w:id="0"/>
      <w:r>
        <w:rPr>
          <w:rFonts w:hint="eastAsia"/>
          <w:color w:val="000000" w:themeColor="text1"/>
          <w:sz w:val="36"/>
          <w:szCs w:val="22"/>
          <w:highlight w:val="none"/>
          <w14:textFill>
            <w14:solidFill>
              <w14:schemeClr w14:val="tx1"/>
            </w14:solidFill>
          </w14:textFill>
        </w:rPr>
        <w:t xml:space="preserve">谈判公告</w:t>
      </w:r>
      <w:bookmarkEnd w:id="1"/>
      <w:r/>
      <w:bookmarkEnd w:id="2"/>
      <w:r/>
      <w:bookmarkEnd w:id="3"/>
      <w:r/>
      <w:bookmarkEnd w:id="4"/>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bookmarkStart w:id="5" w:name="_Toc28359090"/>
      <w:r/>
      <w:bookmarkStart w:id="6" w:name="_Toc35393630"/>
      <w:r/>
      <w:bookmarkStart w:id="7" w:name="_Toc28359013"/>
      <w:r/>
      <w:bookmarkStart w:id="8" w:name="_Toc35393799"/>
      <w:r/>
      <w:r/>
    </w:p>
    <w:p>
      <w:pPr>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themeColor="text1"/>
          <w:sz w:val="21"/>
          <w:szCs w:val="21"/>
          <w:highlight w:val="none"/>
          <w14:textFill>
            <w14:solidFill>
              <w14:schemeClr w14:val="tx1"/>
            </w14:solidFill>
          </w14:textFill>
        </w:rPr>
        <w:t xml:space="preserve">项目概况</w:t>
      </w:r>
      <w:r/>
    </w:p>
    <w:p>
      <w:pPr>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1"/>
          <w:szCs w:val="21"/>
          <w:highlight w:val="none"/>
          <w:u w:val="single"/>
          <w:shd w:val="clear" w:color="auto" w:fill="ffffff"/>
          <w:lang w:eastAsia="zh-CN"/>
          <w14:textFill>
            <w14:solidFill>
              <w14:schemeClr w14:val="tx1"/>
            </w14:solidFill>
          </w14:textFill>
        </w:rPr>
        <w:t xml:space="preserve">松陵街道2026年东太湖(松陵段)湖面保洁及蓝藻打捞处置</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采购项目的潜在供应商应在苏采云系统获取采购文件，并于</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202</w:t>
      </w:r>
      <w:r>
        <w:rPr>
          <w:rFonts w:hint="eastAsia" w:ascii="宋体" w:hAnsi="宋体" w:cs="宋体"/>
          <w:color w:val="000000" w:themeColor="text1"/>
          <w:sz w:val="21"/>
          <w:szCs w:val="21"/>
          <w:highlight w:val="none"/>
          <w:u w:val="single"/>
          <w:shd w:val="clear" w:color="auto" w:fill="ffffff"/>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w:t>
      </w:r>
      <w:r>
        <w:rPr>
          <w:rFonts w:hint="eastAsia" w:ascii="宋体" w:hAnsi="宋体" w:cs="宋体"/>
          <w:color w:val="000000" w:themeColor="text1"/>
          <w:sz w:val="21"/>
          <w:szCs w:val="21"/>
          <w:highlight w:val="none"/>
          <w:u w:val="single"/>
          <w:shd w:val="clear" w:color="auto" w:fill="ffffff"/>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w:t>
      </w:r>
      <w:r>
        <w:rPr>
          <w:rFonts w:hint="eastAsia" w:ascii="宋体" w:hAnsi="宋体" w:cs="宋体"/>
          <w:color w:val="000000" w:themeColor="text1"/>
          <w:sz w:val="21"/>
          <w:szCs w:val="21"/>
          <w:highlight w:val="none"/>
          <w:u w:val="single"/>
          <w:shd w:val="clear" w:color="auto" w:fill="ffffff"/>
          <w:lang w:val="en-US" w:eastAsia="zh-CN"/>
          <w14:textFill>
            <w14:solidFill>
              <w14:schemeClr w14:val="tx1"/>
            </w14:solidFill>
          </w14:textFill>
        </w:rPr>
        <w:t xml:space="preserve">20</w:t>
      </w:r>
      <w:r>
        <w:rPr>
          <w:rFonts w:hint="eastAsia" w:ascii="宋体" w:hAnsi="宋体" w:eastAsia="宋体" w:cs="宋体"/>
          <w:color w:val="000000" w:themeColor="text1"/>
          <w:sz w:val="21"/>
          <w:szCs w:val="21"/>
          <w:highlight w:val="none"/>
          <w:u w:val="single"/>
          <w:shd w:val="clear" w:color="auto" w:fill="ffffff"/>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u w:val="single"/>
          <w:shd w:val="clear" w:color="auto" w:fill="ffffff"/>
          <w:lang w:val="en-US" w:eastAsia="zh-CN"/>
          <w14:textFill>
            <w14:solidFill>
              <w14:schemeClr w14:val="tx1"/>
            </w14:solidFill>
          </w14:textFill>
        </w:rPr>
        <w:t xml:space="preserve">09</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：30（</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北京时间）</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前提交响应文件</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1343"/>
        <w:ind w:firstLine="482"/>
        <w:jc w:val="both"/>
        <w:keepLines w:val="0"/>
        <w:keepNext w:val="0"/>
        <w:pageBreakBefore w:val="0"/>
        <w:spacing w:before="181" w:beforeAutospacing="0" w:after="0" w:afterAutospacing="0"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一、项目基本情况</w:t>
      </w:r>
      <w:r/>
    </w:p>
    <w:p>
      <w:pPr>
        <w:pStyle w:val="1386"/>
        <w:ind w:firstLine="480"/>
        <w:spacing w:line="360" w:lineRule="auto"/>
        <w:tabs>
          <w:tab w:val="left" w:pos="54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1.项目编号：</w:t>
      </w:r>
      <w:r>
        <w:rPr>
          <w:rFonts w:hint="eastAsia" w:ascii="宋体" w:hAnsi="宋体" w:cs="宋体"/>
          <w:color w:val="000000" w:themeColor="text1"/>
          <w:sz w:val="21"/>
          <w:szCs w:val="21"/>
          <w:highlight w:val="none"/>
          <w:lang w:eastAsia="zh-CN"/>
          <w14:textFill>
            <w14:solidFill>
              <w14:schemeClr w14:val="tx1"/>
            </w14:solidFill>
          </w14:textFill>
        </w:rPr>
        <w:t xml:space="preserve">JSZC-320509-SZHS-T2026-0010</w:t>
      </w:r>
      <w:r/>
    </w:p>
    <w:p>
      <w:pPr>
        <w:pStyle w:val="1386"/>
        <w:ind w:firstLine="480"/>
        <w:spacing w:line="360" w:lineRule="auto"/>
        <w:tabs>
          <w:tab w:val="left" w:pos="54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2.项目名称：</w:t>
      </w:r>
      <w:r>
        <w:rPr>
          <w:rFonts w:hint="eastAsia" w:ascii="宋体" w:hAnsi="宋体" w:cs="宋体"/>
          <w:color w:val="000000" w:themeColor="text1"/>
          <w:sz w:val="21"/>
          <w:szCs w:val="21"/>
          <w:highlight w:val="none"/>
          <w:lang w:eastAsia="zh-CN"/>
          <w14:textFill>
            <w14:solidFill>
              <w14:schemeClr w14:val="tx1"/>
            </w14:solidFill>
          </w14:textFill>
        </w:rPr>
        <w:t xml:space="preserve">松陵街道2026年东太湖(松陵段)湖面保洁及蓝藻打捞处置</w:t>
      </w:r>
      <w:r/>
    </w:p>
    <w:p>
      <w:pPr>
        <w:pStyle w:val="1386"/>
        <w:ind w:firstLine="480"/>
        <w:spacing w:line="360" w:lineRule="auto"/>
        <w:tabs>
          <w:tab w:val="left" w:pos="5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3.预算金额：人民币</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壹佰肆拾万元整</w:t>
      </w: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00000.00）</w:t>
      </w:r>
      <w:r/>
    </w:p>
    <w:p>
      <w:pPr>
        <w:pStyle w:val="1386"/>
        <w:ind w:firstLine="480"/>
        <w:spacing w:line="360" w:lineRule="auto"/>
        <w:tabs>
          <w:tab w:val="left" w:pos="5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1"/>
          <w:szCs w:val="21"/>
          <w:highlight w:val="none"/>
          <w14:textFill>
            <w14:solidFill>
              <w14:schemeClr w14:val="tx1"/>
            </w14:solidFill>
          </w14:textFill>
        </w:rPr>
        <w:t xml:space="preserve">其中100万</w:t>
      </w:r>
      <w:r>
        <w:rPr>
          <w:rFonts w:hint="eastAsia" w:ascii="宋体" w:hAnsi="宋体" w:cs="宋体"/>
          <w:color w:val="000000" w:themeColor="text1"/>
          <w:sz w:val="21"/>
          <w:szCs w:val="21"/>
          <w:highlight w:val="none"/>
          <w:lang w:val="en-US" w:eastAsia="zh-CN"/>
          <w14:textFill>
            <w14:solidFill>
              <w14:schemeClr w14:val="tx1"/>
            </w14:solidFill>
          </w14:textFill>
        </w:rPr>
        <w:t xml:space="preserve">元</w:t>
      </w:r>
      <w:r>
        <w:rPr>
          <w:rFonts w:hint="eastAsia" w:ascii="宋体" w:hAnsi="宋体" w:eastAsia="宋体" w:cs="宋体"/>
          <w:color w:val="000000" w:themeColor="text1"/>
          <w:sz w:val="21"/>
          <w:szCs w:val="21"/>
          <w:highlight w:val="none"/>
          <w14:textFill>
            <w14:solidFill>
              <w14:schemeClr w14:val="tx1"/>
            </w14:solidFill>
          </w14:textFill>
        </w:rPr>
        <w:t xml:space="preserve">日常打捞</w:t>
      </w:r>
      <w:r>
        <w:rPr>
          <w:rFonts w:hint="eastAsia" w:ascii="宋体" w:hAnsi="宋体" w:cs="宋体"/>
          <w:color w:val="000000" w:themeColor="text1"/>
          <w:sz w:val="21"/>
          <w:szCs w:val="21"/>
          <w:highlight w:val="none"/>
          <w:lang w:val="en-US" w:eastAsia="zh-CN"/>
          <w14:textFill>
            <w14:solidFill>
              <w14:schemeClr w14:val="tx1"/>
            </w14:solidFill>
          </w14:textFill>
        </w:rPr>
        <w:t xml:space="preserve">费</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5万元</w:t>
      </w:r>
      <w:r>
        <w:rPr>
          <w:rFonts w:hint="eastAsia" w:ascii="宋体" w:hAnsi="宋体" w:eastAsia="宋体" w:cs="宋体"/>
          <w:color w:val="000000" w:themeColor="text1"/>
          <w:sz w:val="21"/>
          <w:szCs w:val="21"/>
          <w:highlight w:val="none"/>
          <w14:textFill>
            <w14:solidFill>
              <w14:schemeClr w14:val="tx1"/>
            </w14:solidFill>
          </w14:textFill>
        </w:rPr>
        <w:t xml:space="preserve">蓝藻围隔维修更换费用</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35万元</w:t>
      </w:r>
      <w:r>
        <w:rPr>
          <w:rFonts w:hint="eastAsia" w:ascii="宋体" w:hAnsi="宋体" w:eastAsia="宋体" w:cs="宋体"/>
          <w:color w:val="000000" w:themeColor="text1"/>
          <w:sz w:val="21"/>
          <w:szCs w:val="21"/>
          <w:highlight w:val="none"/>
          <w14:textFill>
            <w14:solidFill>
              <w14:schemeClr w14:val="tx1"/>
            </w14:solidFill>
          </w14:textFill>
        </w:rPr>
        <w:t xml:space="preserve">应急打捞费用，当出现蓝藻</w:t>
      </w:r>
      <w:r>
        <w:rPr>
          <w:rFonts w:hint="eastAsia" w:ascii="宋体" w:hAnsi="宋体" w:cs="宋体"/>
          <w:color w:val="000000" w:themeColor="text1"/>
          <w:sz w:val="21"/>
          <w:szCs w:val="21"/>
          <w:highlight w:val="none"/>
          <w:lang w:eastAsia="zh-CN"/>
          <w14:textFill>
            <w14:solidFill>
              <w14:schemeClr w14:val="tx1"/>
            </w14:solidFill>
          </w14:textFill>
        </w:rPr>
        <w:t xml:space="preserve">暴发</w:t>
      </w:r>
      <w:r>
        <w:rPr>
          <w:rFonts w:hint="eastAsia" w:ascii="宋体" w:hAnsi="宋体" w:eastAsia="宋体" w:cs="宋体"/>
          <w:color w:val="000000" w:themeColor="text1"/>
          <w:sz w:val="21"/>
          <w:szCs w:val="21"/>
          <w:highlight w:val="none"/>
          <w14:textFill>
            <w14:solidFill>
              <w14:schemeClr w14:val="tx1"/>
            </w14:solidFill>
          </w14:textFill>
        </w:rPr>
        <w:t xml:space="preserve">情况时，需要增加人员、设备的，费用从蓝藻应急打捞费用里支出。</w:t>
      </w:r>
      <w:r/>
    </w:p>
    <w:p>
      <w:pPr>
        <w:pStyle w:val="1386"/>
        <w:spacing w:line="360" w:lineRule="auto"/>
        <w:tabs>
          <w:tab w:val="left" w:pos="5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最高限价：</w:t>
      </w:r>
      <w:r>
        <w:rPr>
          <w:rFonts w:hint="eastAsia" w:ascii="宋体" w:hAnsi="宋体" w:eastAsia="宋体" w:cs="宋体"/>
          <w:color w:val="000000" w:themeColor="text1"/>
          <w:sz w:val="21"/>
          <w:szCs w:val="21"/>
          <w:highlight w:val="none"/>
          <w14:textFill>
            <w14:solidFill>
              <w14:schemeClr w14:val="tx1"/>
            </w14:solidFill>
          </w14:textFill>
        </w:rPr>
        <w:t xml:space="preserve">人民币</w:t>
      </w:r>
      <w:r>
        <w:rPr>
          <w:rFonts w:hint="eastAsia" w:ascii="宋体" w:hAnsi="宋体" w:cs="宋体"/>
          <w:color w:val="000000" w:themeColor="text1"/>
          <w:sz w:val="21"/>
          <w:szCs w:val="21"/>
          <w:highlight w:val="none"/>
          <w:lang w:val="en-US" w:eastAsia="zh-CN"/>
          <w14:textFill>
            <w14:solidFill>
              <w14:schemeClr w14:val="tx1"/>
            </w14:solidFill>
          </w14:textFill>
        </w:rPr>
        <w:t xml:space="preserve">壹佰叁拾玖万捌仟叁佰叁拾元整</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1398330</w:t>
      </w:r>
      <w:r>
        <w:rPr>
          <w:rFonts w:hint="eastAsia" w:ascii="宋体" w:hAnsi="宋体" w:eastAsia="宋体" w:cs="宋体"/>
          <w:color w:val="000000" w:themeColor="text1"/>
          <w:sz w:val="21"/>
          <w:szCs w:val="21"/>
          <w:highlight w:val="none"/>
          <w14:textFill>
            <w14:solidFill>
              <w14:schemeClr w14:val="tx1"/>
            </w14:solidFill>
          </w14:textFill>
        </w:rPr>
        <w:t xml:space="preserve">.00）</w:t>
      </w:r>
      <w:r/>
    </w:p>
    <w:p>
      <w:pPr>
        <w:pStyle w:val="1386"/>
        <w:spacing w:line="360" w:lineRule="auto"/>
        <w:tabs>
          <w:tab w:val="left" w:pos="5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1"/>
          <w:szCs w:val="21"/>
          <w:highlight w:val="none"/>
          <w14:textFill>
            <w14:solidFill>
              <w14:schemeClr w14:val="tx1"/>
            </w14:solidFill>
          </w14:textFill>
        </w:rPr>
        <w:t xml:space="preserve">其中</w:t>
      </w:r>
      <w:r>
        <w:rPr>
          <w:rFonts w:hint="eastAsia" w:ascii="宋体" w:hAnsi="宋体" w:cs="宋体"/>
          <w:color w:val="000000" w:themeColor="text1"/>
          <w:sz w:val="21"/>
          <w:szCs w:val="21"/>
          <w:highlight w:val="none"/>
          <w:lang w:val="en-US" w:eastAsia="zh-CN"/>
          <w14:textFill>
            <w14:solidFill>
              <w14:schemeClr w14:val="tx1"/>
            </w14:solidFill>
          </w14:textFill>
        </w:rPr>
        <w:t xml:space="preserve">98.2810</w:t>
      </w:r>
      <w:r>
        <w:rPr>
          <w:rFonts w:hint="eastAsia" w:ascii="宋体" w:hAnsi="宋体" w:eastAsia="宋体" w:cs="宋体"/>
          <w:color w:val="000000" w:themeColor="text1"/>
          <w:sz w:val="21"/>
          <w:szCs w:val="21"/>
          <w:highlight w:val="none"/>
          <w14:textFill>
            <w14:solidFill>
              <w14:schemeClr w14:val="tx1"/>
            </w14:solidFill>
          </w14:textFill>
        </w:rPr>
        <w:t xml:space="preserve">万</w:t>
      </w:r>
      <w:r>
        <w:rPr>
          <w:rFonts w:hint="eastAsia" w:ascii="宋体" w:hAnsi="宋体" w:cs="宋体"/>
          <w:color w:val="000000" w:themeColor="text1"/>
          <w:sz w:val="21"/>
          <w:szCs w:val="21"/>
          <w:highlight w:val="none"/>
          <w:lang w:val="en-US" w:eastAsia="zh-CN"/>
          <w14:textFill>
            <w14:solidFill>
              <w14:schemeClr w14:val="tx1"/>
            </w14:solidFill>
          </w14:textFill>
        </w:rPr>
        <w:t xml:space="preserve">元</w:t>
      </w:r>
      <w:r>
        <w:rPr>
          <w:rFonts w:hint="eastAsia" w:ascii="宋体" w:hAnsi="宋体" w:eastAsia="宋体" w:cs="宋体"/>
          <w:color w:val="000000" w:themeColor="text1"/>
          <w:sz w:val="21"/>
          <w:szCs w:val="21"/>
          <w:highlight w:val="none"/>
          <w14:textFill>
            <w14:solidFill>
              <w14:schemeClr w14:val="tx1"/>
            </w14:solidFill>
          </w14:textFill>
        </w:rPr>
        <w:t xml:space="preserve">日常打捞</w:t>
      </w:r>
      <w:r>
        <w:rPr>
          <w:rFonts w:hint="eastAsia" w:ascii="宋体" w:hAnsi="宋体" w:cs="宋体"/>
          <w:color w:val="000000" w:themeColor="text1"/>
          <w:sz w:val="21"/>
          <w:szCs w:val="21"/>
          <w:highlight w:val="none"/>
          <w:lang w:val="en-US" w:eastAsia="zh-CN"/>
          <w14:textFill>
            <w14:solidFill>
              <w14:schemeClr w14:val="tx1"/>
            </w14:solidFill>
          </w14:textFill>
        </w:rPr>
        <w:t xml:space="preserve">费</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5万元</w:t>
      </w:r>
      <w:r>
        <w:rPr>
          <w:rFonts w:hint="eastAsia" w:ascii="宋体" w:hAnsi="宋体" w:eastAsia="宋体" w:cs="宋体"/>
          <w:color w:val="000000" w:themeColor="text1"/>
          <w:sz w:val="21"/>
          <w:szCs w:val="21"/>
          <w:highlight w:val="none"/>
          <w14:textFill>
            <w14:solidFill>
              <w14:schemeClr w14:val="tx1"/>
            </w14:solidFill>
          </w14:textFill>
        </w:rPr>
        <w:t xml:space="preserve">蓝藻围隔维修更换费用</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35万元</w:t>
      </w:r>
      <w:r>
        <w:rPr>
          <w:rFonts w:hint="eastAsia" w:ascii="宋体" w:hAnsi="宋体" w:eastAsia="宋体" w:cs="宋体"/>
          <w:color w:val="000000" w:themeColor="text1"/>
          <w:sz w:val="21"/>
          <w:szCs w:val="21"/>
          <w:highlight w:val="none"/>
          <w14:textFill>
            <w14:solidFill>
              <w14:schemeClr w14:val="tx1"/>
            </w14:solidFill>
          </w14:textFill>
        </w:rPr>
        <w:t xml:space="preserve">应急打捞费用，当出现蓝藻</w:t>
      </w:r>
      <w:r>
        <w:rPr>
          <w:rFonts w:hint="eastAsia" w:ascii="宋体" w:hAnsi="宋体" w:cs="宋体"/>
          <w:color w:val="000000" w:themeColor="text1"/>
          <w:sz w:val="21"/>
          <w:szCs w:val="21"/>
          <w:highlight w:val="none"/>
          <w:lang w:eastAsia="zh-CN"/>
          <w14:textFill>
            <w14:solidFill>
              <w14:schemeClr w14:val="tx1"/>
            </w14:solidFill>
          </w14:textFill>
        </w:rPr>
        <w:t xml:space="preserve">暴发</w:t>
      </w:r>
      <w:r>
        <w:rPr>
          <w:rFonts w:hint="eastAsia" w:ascii="宋体" w:hAnsi="宋体" w:eastAsia="宋体" w:cs="宋体"/>
          <w:color w:val="000000" w:themeColor="text1"/>
          <w:sz w:val="21"/>
          <w:szCs w:val="21"/>
          <w:highlight w:val="none"/>
          <w14:textFill>
            <w14:solidFill>
              <w14:schemeClr w14:val="tx1"/>
            </w14:solidFill>
          </w14:textFill>
        </w:rPr>
        <w:t xml:space="preserve">情况时，需要增加人员、设备的，费用从蓝藻应急打捞费用里支出。</w:t>
      </w:r>
      <w:r/>
    </w:p>
    <w:p>
      <w:pPr>
        <w:pStyle w:val="1386"/>
        <w:ind w:firstLine="480"/>
        <w:spacing w:line="360" w:lineRule="auto"/>
        <w:tabs>
          <w:tab w:val="left" w:pos="5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4.采购需求：</w:t>
      </w:r>
      <w:r/>
    </w:p>
    <w:p>
      <w:pPr>
        <w:pStyle w:val="1386"/>
        <w:ind w:firstLine="480"/>
        <w:spacing w:line="360" w:lineRule="auto"/>
        <w:tabs>
          <w:tab w:val="left" w:pos="5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东太湖沿线（松陵段）1800000㎡湖面保洁、蓝藻和水生植物打捞及处置。</w:t>
      </w:r>
      <w:r/>
    </w:p>
    <w:p>
      <w:pPr>
        <w:pStyle w:val="1386"/>
        <w:numPr>
          <w:ilvl w:val="0"/>
          <w:numId w:val="0"/>
        </w:numPr>
        <w:ind w:firstLine="480"/>
        <w:spacing w:line="360" w:lineRule="auto"/>
        <w:tabs>
          <w:tab w:val="left" w:pos="5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服务范围</w:t>
      </w:r>
      <w:r>
        <w:rPr>
          <w:rFonts w:hint="eastAsia" w:ascii="宋体" w:hAnsi="宋体" w:eastAsia="宋体" w:cs="宋体"/>
          <w:color w:val="000000" w:themeColor="text1"/>
          <w:sz w:val="21"/>
          <w:szCs w:val="21"/>
          <w:highlight w:val="none"/>
          <w14:textFill>
            <w14:solidFill>
              <w14:schemeClr w14:val="tx1"/>
            </w14:solidFill>
          </w14:textFill>
        </w:rPr>
        <w:t xml:space="preserve">：自松陵大桥以南（含桥）到军运港以北（含军运港）外东太湖（松陵段）沿线约12千米，宽度为湖岸线往外150米，面积约为180万平方米水域。含6个重要点位：万公堤、顾家荡码头、高新路码头、阅湖台南侧、阅湖台北侧、东太湖大酒店码头；1个关注点位：军运港水域。</w:t>
      </w:r>
      <w:r/>
    </w:p>
    <w:p>
      <w:pPr>
        <w:pStyle w:val="1386"/>
        <w:ind w:firstLine="480"/>
        <w:spacing w:line="360" w:lineRule="auto"/>
        <w:tabs>
          <w:tab w:val="left" w:pos="540" w:leader="none"/>
        </w:tabs>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6.合同履行期限：</w:t>
      </w:r>
      <w:r>
        <w:rPr>
          <w:rFonts w:hint="eastAsia" w:ascii="宋体" w:hAnsi="宋体" w:cs="宋体"/>
          <w:color w:val="000000" w:themeColor="text1"/>
          <w:sz w:val="21"/>
          <w:szCs w:val="21"/>
          <w:highlight w:val="none"/>
          <w:lang w:eastAsia="zh-CN"/>
          <w14:textFill>
            <w14:solidFill>
              <w14:schemeClr w14:val="tx1"/>
            </w14:solidFill>
          </w14:textFill>
        </w:rPr>
        <w:t xml:space="preserve">壹年（初步计划时间为2026年11月1日-2027年10月31日，具体时间以合同签订为准）。</w:t>
      </w:r>
      <w:r/>
    </w:p>
    <w:p>
      <w:pPr>
        <w:pStyle w:val="1386"/>
        <w:ind w:firstLine="480"/>
        <w:spacing w:line="360" w:lineRule="auto"/>
        <w:tabs>
          <w:tab w:val="left" w:pos="5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7.验收标准：根据采购文件、国家、行业相关标准由采购人验收。</w:t>
      </w:r>
      <w:r/>
    </w:p>
    <w:p>
      <w:pPr>
        <w:pStyle w:val="1343"/>
        <w:ind w:firstLine="482"/>
        <w:jc w:val="both"/>
        <w:spacing w:before="0" w:beforeAutospacing="0" w:after="0" w:afterAutospacing="0" w:line="360" w:lineRule="auto"/>
        <w:shd w:val="clear" w:color="auto" w:fill="ffff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二、申请人的资格要求：</w:t>
      </w:r>
      <w:bookmarkEnd w:id="5"/>
      <w:bookmarkEnd w:id="6"/>
      <w:bookmarkEnd w:id="7"/>
      <w:bookmarkEnd w:id="8"/>
      <w:r/>
    </w:p>
    <w:p>
      <w:pPr>
        <w:pStyle w:val="1386"/>
        <w:ind w:firstLine="480"/>
        <w:spacing w:line="360" w:lineRule="auto"/>
        <w:tabs>
          <w:tab w:val="left" w:pos="540" w:leader="none"/>
        </w:tabs>
        <w:rPr>
          <w:rFonts w:hint="eastAsia" w:ascii="宋体" w:hAnsi="宋体" w:cs="宋体"/>
          <w:color w:val="000000" w:themeColor="text1"/>
          <w:sz w:val="21"/>
          <w:szCs w:val="21"/>
          <w:highlight w:val="none"/>
          <w14:textFill>
            <w14:solidFill>
              <w14:schemeClr w14:val="tx1"/>
            </w14:solidFill>
          </w14:textFill>
        </w:rPr>
      </w:pPr>
      <w:r/>
      <w:bookmarkStart w:id="9" w:name="_Toc28359015"/>
      <w:r/>
      <w:bookmarkStart w:id="10" w:name="_Toc35393632"/>
      <w:r/>
      <w:bookmarkStart w:id="11" w:name="_Toc35393789"/>
      <w:r/>
      <w:bookmarkStart w:id="12" w:name="_Toc28359092"/>
      <w:r/>
      <w:bookmarkStart w:id="13" w:name="_Toc28359001"/>
      <w:r/>
      <w:bookmarkStart w:id="14" w:name="_Toc35393801"/>
      <w:r>
        <w:rPr>
          <w:rFonts w:hint="eastAsia" w:ascii="宋体" w:hAnsi="宋体" w:cs="宋体"/>
          <w:color w:val="000000" w:themeColor="text1"/>
          <w:sz w:val="21"/>
          <w:szCs w:val="21"/>
          <w:highlight w:val="none"/>
          <w14:textFill>
            <w14:solidFill>
              <w14:schemeClr w14:val="tx1"/>
            </w14:solidFill>
          </w14:textFill>
        </w:rPr>
        <w:t xml:space="preserve">1.符合《中华人民共和国政府采购法》之第二十二条“供应商参加政府采购活动应当具备下列条件”</w:t>
      </w:r>
      <w:r/>
    </w:p>
    <w:p>
      <w:pPr>
        <w:pStyle w:val="1386"/>
        <w:ind w:left="479" w:firstLine="0"/>
        <w:spacing w:line="360" w:lineRule="auto"/>
        <w:tabs>
          <w:tab w:val="left" w:pos="54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（1）具有独立承担民事责任的能力； </w:t>
      </w:r>
      <w:r/>
    </w:p>
    <w:p>
      <w:pPr>
        <w:pStyle w:val="1386"/>
        <w:ind w:left="479" w:firstLine="0"/>
        <w:spacing w:line="360" w:lineRule="auto"/>
        <w:tabs>
          <w:tab w:val="left" w:pos="54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（2）具有良好的商业信誉和健全的财务会计制度；</w:t>
      </w:r>
      <w:r/>
    </w:p>
    <w:p>
      <w:pPr>
        <w:pStyle w:val="1386"/>
        <w:ind w:left="479" w:firstLine="0"/>
        <w:spacing w:line="360" w:lineRule="auto"/>
        <w:tabs>
          <w:tab w:val="left" w:pos="54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（3）具有履行合同所必需的设备和专业技术能力；</w:t>
      </w:r>
      <w:r/>
    </w:p>
    <w:p>
      <w:pPr>
        <w:pStyle w:val="1386"/>
        <w:ind w:left="479" w:firstLine="0"/>
        <w:spacing w:line="360" w:lineRule="auto"/>
        <w:tabs>
          <w:tab w:val="left" w:pos="54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（4）有依法缴纳税收和社会保障资金的良好记录；</w:t>
      </w:r>
      <w:r/>
    </w:p>
    <w:p>
      <w:pPr>
        <w:pStyle w:val="1386"/>
        <w:ind w:left="479" w:firstLine="0"/>
        <w:spacing w:line="360" w:lineRule="auto"/>
        <w:tabs>
          <w:tab w:val="left" w:pos="54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（5）参加政府采购活动前三年内，在经营活动中没有重大违法记录；</w:t>
      </w:r>
      <w:r/>
    </w:p>
    <w:p>
      <w:pPr>
        <w:pStyle w:val="1386"/>
        <w:ind w:left="479" w:firstLine="0"/>
        <w:spacing w:line="360" w:lineRule="auto"/>
        <w:tabs>
          <w:tab w:val="left" w:pos="54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（6）法律、行政法规规定的其他条件；</w:t>
      </w:r>
      <w:r/>
    </w:p>
    <w:p>
      <w:pPr>
        <w:pStyle w:val="1386"/>
        <w:ind w:firstLine="480"/>
        <w:spacing w:line="360" w:lineRule="auto"/>
        <w:tabs>
          <w:tab w:val="left" w:pos="540" w:leader="none"/>
        </w:tabs>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2.落实政府采购政策需满足的资格要求：</w:t>
      </w:r>
      <w:r>
        <w:rPr>
          <w:rFonts w:hint="eastAsia" w:ascii="宋体" w:hAnsi="宋体" w:cs="宋体"/>
          <w:b/>
          <w:bCs/>
          <w:color w:val="000000" w:themeColor="text1"/>
          <w:sz w:val="21"/>
          <w:szCs w:val="21"/>
          <w:highlight w:val="none"/>
          <w14:textFill>
            <w14:solidFill>
              <w14:schemeClr w14:val="tx1"/>
            </w14:solidFill>
          </w14:textFill>
        </w:rPr>
        <w:t xml:space="preserve">本项目专门面向</w:t>
      </w:r>
      <w:r>
        <w:rPr>
          <w:rFonts w:hint="eastAsia" w:ascii="宋体" w:hAnsi="宋体" w:cs="宋体"/>
          <w:b/>
          <w:bCs/>
          <w:color w:val="000000" w:themeColor="text1"/>
          <w:sz w:val="21"/>
          <w:szCs w:val="21"/>
          <w:highlight w:val="none"/>
          <w14:textFill>
            <w14:solidFill>
              <w14:schemeClr w14:val="tx1"/>
            </w14:solidFill>
          </w14:textFill>
        </w:rPr>
        <w:t xml:space="preserve">中小微企业采购</w:t>
      </w:r>
      <w:r>
        <w:rPr>
          <w:rFonts w:hint="eastAsia" w:ascii="宋体" w:hAnsi="宋体" w:cs="宋体"/>
          <w:b/>
          <w:bCs/>
          <w:color w:val="000000" w:themeColor="text1"/>
          <w:sz w:val="21"/>
          <w:szCs w:val="21"/>
          <w:highlight w:val="none"/>
          <w14:textFill>
            <w14:solidFill>
              <w14:schemeClr w14:val="tx1"/>
            </w14:solidFill>
          </w14:textFill>
        </w:rPr>
        <w:t xml:space="preserve">,承接服务的供应商应为中小微企业、监狱企业、残疾人福利性单位</w:t>
      </w:r>
      <w:r>
        <w:rPr>
          <w:rFonts w:hint="eastAsia" w:ascii="宋体" w:hAnsi="宋体" w:cs="宋体"/>
          <w:bCs/>
          <w:color w:val="000000" w:themeColor="text1"/>
          <w:sz w:val="21"/>
          <w:szCs w:val="21"/>
          <w:highlight w:val="none"/>
          <w14:textFill>
            <w14:solidFill>
              <w14:schemeClr w14:val="tx1"/>
            </w14:solidFill>
          </w14:textFill>
        </w:rPr>
        <w:t xml:space="preserve">。</w:t>
      </w:r>
      <w:r>
        <w:rPr>
          <w:rFonts w:hint="eastAsia" w:ascii="宋体" w:hAnsi="宋体" w:cs="宋体"/>
          <w:b/>
          <w:bCs/>
          <w:color w:val="000000" w:themeColor="text1"/>
          <w:sz w:val="21"/>
          <w:szCs w:val="21"/>
          <w:highlight w:val="none"/>
          <w14:textFill>
            <w14:solidFill>
              <w14:schemeClr w14:val="tx1"/>
            </w14:solidFill>
          </w14:textFill>
        </w:rPr>
        <w:t xml:space="preserve">所属行业为其他未列明行业。</w:t>
      </w:r>
      <w:r/>
    </w:p>
    <w:p>
      <w:pPr>
        <w:pStyle w:val="1386"/>
        <w:ind w:firstLine="480"/>
        <w:spacing w:line="360" w:lineRule="auto"/>
        <w:tabs>
          <w:tab w:val="left" w:pos="54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3.本项目的特定资格要求：</w:t>
      </w:r>
      <w:r>
        <w:rPr>
          <w:rFonts w:hint="eastAsia" w:ascii="宋体" w:hAnsi="宋体" w:cs="宋体"/>
          <w:color w:val="000000" w:themeColor="text1"/>
          <w:sz w:val="21"/>
          <w:szCs w:val="21"/>
          <w:highlight w:val="none"/>
          <w:lang w:val="en-US" w:eastAsia="zh-CN"/>
          <w14:textFill>
            <w14:solidFill>
              <w14:schemeClr w14:val="tx1"/>
            </w14:solidFill>
          </w14:textFill>
        </w:rPr>
        <w:t xml:space="preserve">无。</w:t>
      </w:r>
      <w:r/>
    </w:p>
    <w:p>
      <w:pPr>
        <w:pStyle w:val="1386"/>
        <w:ind w:firstLine="480"/>
        <w:spacing w:line="360" w:lineRule="auto"/>
        <w:tabs>
          <w:tab w:val="left" w:pos="540" w:leader="none"/>
        </w:tabs>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4.其他要求：</w:t>
      </w:r>
      <w:r/>
    </w:p>
    <w:p>
      <w:pPr>
        <w:ind w:firstLine="480"/>
        <w:spacing w:line="360" w:lineRule="auto"/>
        <w:rPr>
          <w:rFonts w:hint="eastAsia" w:ascii="宋体" w:hAnsi="宋体" w:cs="宋体"/>
          <w:color w:val="000000" w:themeColor="text1"/>
          <w:sz w:val="21"/>
          <w:szCs w:val="21"/>
          <w:highlight w:val="none"/>
          <w:lang w:bidi="ar"/>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cs="宋体"/>
          <w:color w:val="000000" w:themeColor="text1"/>
          <w:sz w:val="21"/>
          <w:szCs w:val="21"/>
          <w:highlight w:val="none"/>
          <w:lang w:bidi="ar"/>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（2）本项目不接受联合体投标；</w:t>
      </w:r>
      <w:r/>
    </w:p>
    <w:p>
      <w:pPr>
        <w:ind w:firstLine="480"/>
        <w:spacing w:line="360" w:lineRule="auto"/>
        <w:rPr>
          <w:rFonts w:hint="eastAsia" w:ascii="宋体" w:hAnsi="宋体" w:cs="宋体"/>
          <w:color w:val="000000" w:themeColor="text1"/>
          <w:sz w:val="21"/>
          <w:szCs w:val="21"/>
          <w:highlight w:val="none"/>
          <w:lang w:bidi="ar"/>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eastAsia="zh-CN" w:bidi="ar"/>
          <w14:textFill>
            <w14:solidFill>
              <w14:schemeClr w14:val="tx1"/>
            </w14:solidFill>
          </w14:textFill>
        </w:rPr>
        <w:t xml:space="preserve">（</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4）</w:t>
      </w:r>
      <w:r>
        <w:rPr>
          <w:rFonts w:hint="default" w:ascii="宋体" w:hAnsi="宋体" w:cs="宋体"/>
          <w:color w:val="000000" w:themeColor="text1"/>
          <w:sz w:val="21"/>
          <w:szCs w:val="21"/>
          <w:highlight w:val="none"/>
          <w:lang w:val="en-US" w:eastAsia="zh-CN" w:bidi="ar"/>
          <w14:textFill>
            <w14:solidFill>
              <w14:schemeClr w14:val="tx1"/>
            </w14:solidFill>
          </w14:textFill>
        </w:rPr>
        <w:t xml:space="preserve">为本项目提供整体设计、规范编制或项目管理、监理、检测等服务的，不得参加本项目采购活动</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p>
    <w:p>
      <w:pPr>
        <w:ind w:firstLine="480"/>
        <w:spacing w:line="360" w:lineRule="auto"/>
        <w:rPr>
          <w:rFonts w:hint="default" w:ascii="宋体" w:hAnsi="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（5）法人的分支机构不得参加政府采购活动（除银行、保险、石油石化、电力、电信等行业特殊情况外）。</w:t>
      </w:r>
      <w:r/>
    </w:p>
    <w:p>
      <w:pPr>
        <w:ind w:firstLine="482"/>
        <w:spacing w:line="360" w:lineRule="auto"/>
        <w:rPr>
          <w:rFonts w:hint="eastAsia" w:ascii="宋体" w:hAnsi="宋体" w:eastAsia="宋体" w:cs="宋体"/>
          <w:b/>
          <w:color w:val="000000" w:themeColor="text1"/>
          <w:sz w:val="21"/>
          <w:szCs w:val="21"/>
          <w:highlight w:val="none"/>
          <w:lang w:bidi="ar"/>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 xml:space="preserve">三、采购文件的获取</w:t>
      </w:r>
      <w:r/>
    </w:p>
    <w:p>
      <w:pPr>
        <w:ind w:firstLine="480"/>
        <w:jc w:val="left"/>
        <w:spacing w:line="360" w:lineRule="auto"/>
        <w:tabs>
          <w:tab w:val="left" w:pos="8930" w:leader="none"/>
          <w:tab w:val="left" w:pos="9306"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时间：</w:t>
      </w:r>
      <w:r>
        <w:rPr>
          <w:rFonts w:hint="eastAsia" w:ascii="宋体" w:hAnsi="宋体"/>
          <w:bCs/>
          <w:color w:val="000000" w:themeColor="text1"/>
          <w:sz w:val="21"/>
          <w:szCs w:val="21"/>
          <w:highlight w:val="none"/>
          <w14:textFill>
            <w14:solidFill>
              <w14:schemeClr w14:val="tx1"/>
            </w14:solidFill>
          </w14:textFill>
        </w:rPr>
        <w:t xml:space="preserve">自采购公告发布之日起至</w:t>
      </w:r>
      <w:r>
        <w:rPr>
          <w:rFonts w:hint="eastAsia" w:ascii="宋体" w:hAnsi="宋体"/>
          <w:bCs/>
          <w:color w:val="000000" w:themeColor="text1"/>
          <w:sz w:val="21"/>
          <w:szCs w:val="21"/>
          <w:highlight w:val="none"/>
          <w:lang w:eastAsia="zh-CN"/>
          <w14:textFill>
            <w14:solidFill>
              <w14:schemeClr w14:val="tx1"/>
            </w14:solidFill>
          </w14:textFill>
        </w:rPr>
        <w:t xml:space="preserve">2026</w:t>
      </w:r>
      <w:r>
        <w:rPr>
          <w:rFonts w:hint="eastAsia" w:ascii="宋体" w:hAnsi="宋体"/>
          <w:bCs/>
          <w:color w:val="000000" w:themeColor="text1"/>
          <w:sz w:val="21"/>
          <w:szCs w:val="21"/>
          <w:highlight w:val="none"/>
          <w14:textFill>
            <w14:solidFill>
              <w14:schemeClr w14:val="tx1"/>
            </w14:solidFill>
          </w14:textFill>
        </w:rPr>
        <w:t xml:space="preserve">年</w:t>
      </w:r>
      <w:r>
        <w:rPr>
          <w:rFonts w:hint="eastAsia" w:ascii="宋体" w:hAnsi="宋体"/>
          <w:bCs/>
          <w:color w:val="000000" w:themeColor="text1"/>
          <w:sz w:val="21"/>
          <w:szCs w:val="21"/>
          <w:highlight w:val="none"/>
          <w:lang w:val="en-US" w:eastAsia="zh-CN"/>
          <w14:textFill>
            <w14:solidFill>
              <w14:schemeClr w14:val="tx1"/>
            </w14:solidFill>
          </w14:textFill>
        </w:rPr>
        <w:t xml:space="preserve">10</w:t>
      </w:r>
      <w:r>
        <w:rPr>
          <w:rFonts w:hint="eastAsia" w:ascii="宋体" w:hAnsi="宋体"/>
          <w:bCs/>
          <w:color w:val="000000" w:themeColor="text1"/>
          <w:sz w:val="21"/>
          <w:szCs w:val="21"/>
          <w:highlight w:val="none"/>
          <w14:textFill>
            <w14:solidFill>
              <w14:schemeClr w14:val="tx1"/>
            </w14:solidFill>
          </w14:textFill>
        </w:rPr>
        <w:t xml:space="preserve">月</w:t>
      </w:r>
      <w:r>
        <w:rPr>
          <w:rFonts w:hint="eastAsia" w:ascii="宋体" w:hAnsi="宋体"/>
          <w:bCs/>
          <w:color w:val="000000" w:themeColor="text1"/>
          <w:sz w:val="21"/>
          <w:szCs w:val="21"/>
          <w:highlight w:val="none"/>
          <w:lang w:val="en-US" w:eastAsia="zh-CN"/>
          <w14:textFill>
            <w14:solidFill>
              <w14:schemeClr w14:val="tx1"/>
            </w14:solidFill>
          </w14:textFill>
        </w:rPr>
        <w:t xml:space="preserve">19</w:t>
      </w:r>
      <w:r>
        <w:rPr>
          <w:rFonts w:hint="eastAsia" w:ascii="宋体" w:hAnsi="宋体"/>
          <w:bCs/>
          <w:color w:val="000000" w:themeColor="text1"/>
          <w:sz w:val="21"/>
          <w:szCs w:val="21"/>
          <w:highlight w:val="none"/>
          <w14:textFill>
            <w14:solidFill>
              <w14:schemeClr w14:val="tx1"/>
            </w14:solidFill>
          </w14:textFill>
        </w:rPr>
        <w:t xml:space="preserve">日</w:t>
      </w:r>
      <w:r>
        <w:rPr>
          <w:rFonts w:hint="eastAsia" w:ascii="宋体" w:hAnsi="宋体"/>
          <w:bCs/>
          <w:color w:val="000000" w:themeColor="text1"/>
          <w:sz w:val="21"/>
          <w:szCs w:val="21"/>
          <w:highlight w:val="none"/>
          <w14:textFill>
            <w14:solidFill>
              <w14:schemeClr w14:val="tx1"/>
            </w14:solidFill>
          </w14:textFill>
        </w:rPr>
        <w:t xml:space="preserve">。</w:t>
      </w:r>
      <w:r/>
    </w:p>
    <w:p>
      <w:pPr>
        <w:ind w:firstLine="480"/>
        <w:jc w:val="left"/>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地点：苏釆云系统（网址：http://jszfcg.jsczt.cn/）</w:t>
      </w:r>
      <w:r/>
    </w:p>
    <w:p>
      <w:pPr>
        <w:ind w:firstLine="480"/>
        <w:jc w:val="left"/>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方式：苏釆云系统报名后自行下载</w:t>
      </w:r>
      <w:r/>
    </w:p>
    <w:p>
      <w:pPr>
        <w:ind w:firstLine="480"/>
        <w:jc w:val="left"/>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售价：0.00元</w:t>
      </w:r>
      <w:r/>
    </w:p>
    <w:p>
      <w:pPr>
        <w:ind w:firstLine="480"/>
        <w:jc w:val="left"/>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四</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响应文件提交：</w:t>
      </w:r>
      <w:r/>
    </w:p>
    <w:p>
      <w:pPr>
        <w:ind w:firstLine="480"/>
        <w:jc w:val="left"/>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截止时间：</w:t>
      </w:r>
      <w:r>
        <w:rPr>
          <w:rFonts w:hint="eastAsia" w:ascii="宋体" w:hAnsi="宋体"/>
          <w:bCs/>
          <w:color w:val="000000" w:themeColor="text1"/>
          <w:sz w:val="21"/>
          <w:szCs w:val="21"/>
          <w:highlight w:val="none"/>
          <w:lang w:eastAsia="zh-CN"/>
          <w14:textFill>
            <w14:solidFill>
              <w14:schemeClr w14:val="tx1"/>
            </w14:solidFill>
          </w14:textFill>
        </w:rPr>
        <w:t xml:space="preserve">2026</w:t>
      </w:r>
      <w:r>
        <w:rPr>
          <w:rFonts w:hint="eastAsia" w:ascii="宋体" w:hAnsi="宋体"/>
          <w:bCs/>
          <w:color w:val="000000" w:themeColor="text1"/>
          <w:sz w:val="21"/>
          <w:szCs w:val="21"/>
          <w:highlight w:val="none"/>
          <w14:textFill>
            <w14:solidFill>
              <w14:schemeClr w14:val="tx1"/>
            </w14:solidFill>
          </w14:textFill>
        </w:rPr>
        <w:t xml:space="preserve">年</w:t>
      </w:r>
      <w:r>
        <w:rPr>
          <w:rFonts w:hint="eastAsia" w:ascii="宋体" w:hAnsi="宋体"/>
          <w:bCs/>
          <w:color w:val="000000" w:themeColor="text1"/>
          <w:sz w:val="21"/>
          <w:szCs w:val="21"/>
          <w:highlight w:val="none"/>
          <w:lang w:val="en-US" w:eastAsia="zh-CN"/>
          <w14:textFill>
            <w14:solidFill>
              <w14:schemeClr w14:val="tx1"/>
            </w14:solidFill>
          </w14:textFill>
        </w:rPr>
        <w:t xml:space="preserve">10</w:t>
      </w:r>
      <w:r>
        <w:rPr>
          <w:rFonts w:hint="eastAsia" w:ascii="宋体" w:hAnsi="宋体"/>
          <w:bCs/>
          <w:color w:val="000000" w:themeColor="text1"/>
          <w:sz w:val="21"/>
          <w:szCs w:val="21"/>
          <w:highlight w:val="none"/>
          <w14:textFill>
            <w14:solidFill>
              <w14:schemeClr w14:val="tx1"/>
            </w14:solidFill>
          </w14:textFill>
        </w:rPr>
        <w:t xml:space="preserve">月</w:t>
      </w:r>
      <w:r>
        <w:rPr>
          <w:rFonts w:hint="eastAsia" w:ascii="宋体" w:hAnsi="宋体"/>
          <w:bCs/>
          <w:color w:val="000000" w:themeColor="text1"/>
          <w:sz w:val="21"/>
          <w:szCs w:val="21"/>
          <w:highlight w:val="none"/>
          <w:lang w:val="en-US" w:eastAsia="zh-CN"/>
          <w14:textFill>
            <w14:solidFill>
              <w14:schemeClr w14:val="tx1"/>
            </w14:solidFill>
          </w14:textFill>
        </w:rPr>
        <w:t xml:space="preserve">20</w:t>
      </w:r>
      <w:r>
        <w:rPr>
          <w:rFonts w:hint="eastAsia" w:ascii="宋体" w:hAnsi="宋体"/>
          <w:bCs/>
          <w:color w:val="000000" w:themeColor="text1"/>
          <w:sz w:val="21"/>
          <w:szCs w:val="21"/>
          <w:highlight w:val="none"/>
          <w14:textFill>
            <w14:solidFill>
              <w14:schemeClr w14:val="tx1"/>
            </w14:solidFill>
          </w14:textFill>
        </w:rPr>
        <w:t xml:space="preserve">日</w:t>
      </w:r>
      <w:r>
        <w:rPr>
          <w:rFonts w:ascii="宋体" w:hAnsi="宋体" w:cs="宋体"/>
          <w:color w:val="000000" w:themeColor="text1"/>
          <w:sz w:val="21"/>
          <w:szCs w:val="21"/>
          <w:highlight w:val="none"/>
          <w14:textFill>
            <w14:solidFill>
              <w14:schemeClr w14:val="tx1"/>
            </w14:solidFill>
          </w14:textFill>
        </w:rPr>
        <w:t xml:space="preserve"> </w:t>
      </w:r>
      <w:r>
        <w:rPr>
          <w:rFonts w:hint="eastAsia" w:ascii="宋体" w:hAnsi="宋体" w:cs="宋体"/>
          <w:color w:val="000000" w:themeColor="text1"/>
          <w:sz w:val="21"/>
          <w:szCs w:val="21"/>
          <w:highlight w:val="none"/>
          <w:lang w:val="en-US" w:eastAsia="zh-CN"/>
          <w14:textFill>
            <w14:solidFill>
              <w14:schemeClr w14:val="tx1"/>
            </w14:solidFill>
          </w14:textFill>
        </w:rPr>
        <w:t xml:space="preserve">09</w:t>
      </w:r>
      <w:r>
        <w:rPr>
          <w:rFonts w:hint="eastAsia" w:ascii="宋体" w:hAnsi="宋体" w:cs="宋体"/>
          <w:color w:val="000000" w:themeColor="text1"/>
          <w:sz w:val="21"/>
          <w:szCs w:val="21"/>
          <w:highlight w:val="none"/>
          <w14:textFill>
            <w14:solidFill>
              <w14:schemeClr w14:val="tx1"/>
            </w14:solidFill>
          </w14:textFill>
        </w:rPr>
        <w:t xml:space="preserve">：30</w:t>
      </w:r>
      <w:r>
        <w:rPr>
          <w:rFonts w:hint="eastAsia" w:ascii="宋体" w:hAnsi="宋体" w:cs="宋体"/>
          <w:color w:val="000000" w:themeColor="text1"/>
          <w:sz w:val="21"/>
          <w:szCs w:val="21"/>
          <w:highlight w:val="none"/>
          <w14:textFill>
            <w14:solidFill>
              <w14:schemeClr w14:val="tx1"/>
            </w14:solidFill>
          </w14:textFill>
        </w:rPr>
        <w:t xml:space="preserve">（北京时间）</w:t>
      </w:r>
      <w:r/>
    </w:p>
    <w:p>
      <w:pPr>
        <w:ind w:firstLine="480"/>
        <w:jc w:val="left"/>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地点：“苏采云”系统（网址：http：//jszfcg.jsczt.cn/）。响应文件网上递交，不需要现场参加采购活动，无需提供纸质响应文件。</w:t>
      </w:r>
      <w:r/>
    </w:p>
    <w:p>
      <w:pPr>
        <w:ind w:firstLine="480"/>
        <w:jc w:val="left"/>
        <w:spacing w:line="360" w:lineRule="auto"/>
        <w:tabs>
          <w:tab w:val="left" w:pos="4335"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五、开启：</w:t>
      </w:r>
      <w:r/>
    </w:p>
    <w:p>
      <w:pPr>
        <w:ind w:firstLine="480"/>
        <w:jc w:val="left"/>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时间：</w:t>
      </w:r>
      <w:r>
        <w:rPr>
          <w:rFonts w:hint="eastAsia" w:ascii="宋体" w:hAnsi="宋体"/>
          <w:bCs/>
          <w:color w:val="000000" w:themeColor="text1"/>
          <w:sz w:val="21"/>
          <w:szCs w:val="21"/>
          <w:highlight w:val="none"/>
          <w:lang w:eastAsia="zh-CN"/>
          <w14:textFill>
            <w14:solidFill>
              <w14:schemeClr w14:val="tx1"/>
            </w14:solidFill>
          </w14:textFill>
        </w:rPr>
        <w:t xml:space="preserve">2026</w:t>
      </w:r>
      <w:r>
        <w:rPr>
          <w:rFonts w:hint="eastAsia" w:ascii="宋体" w:hAnsi="宋体"/>
          <w:bCs/>
          <w:color w:val="000000" w:themeColor="text1"/>
          <w:sz w:val="21"/>
          <w:szCs w:val="21"/>
          <w:highlight w:val="none"/>
          <w14:textFill>
            <w14:solidFill>
              <w14:schemeClr w14:val="tx1"/>
            </w14:solidFill>
          </w14:textFill>
        </w:rPr>
        <w:t xml:space="preserve">年</w:t>
      </w:r>
      <w:r>
        <w:rPr>
          <w:rFonts w:hint="eastAsia" w:ascii="宋体" w:hAnsi="宋体"/>
          <w:bCs/>
          <w:color w:val="000000" w:themeColor="text1"/>
          <w:sz w:val="21"/>
          <w:szCs w:val="21"/>
          <w:highlight w:val="none"/>
          <w:lang w:val="en-US" w:eastAsia="zh-CN"/>
          <w14:textFill>
            <w14:solidFill>
              <w14:schemeClr w14:val="tx1"/>
            </w14:solidFill>
          </w14:textFill>
        </w:rPr>
        <w:t xml:space="preserve">10</w:t>
      </w:r>
      <w:r>
        <w:rPr>
          <w:rFonts w:hint="eastAsia" w:ascii="宋体" w:hAnsi="宋体"/>
          <w:bCs/>
          <w:color w:val="000000" w:themeColor="text1"/>
          <w:sz w:val="21"/>
          <w:szCs w:val="21"/>
          <w:highlight w:val="none"/>
          <w14:textFill>
            <w14:solidFill>
              <w14:schemeClr w14:val="tx1"/>
            </w14:solidFill>
          </w14:textFill>
        </w:rPr>
        <w:t xml:space="preserve">月</w:t>
      </w:r>
      <w:r>
        <w:rPr>
          <w:rFonts w:hint="eastAsia" w:ascii="宋体" w:hAnsi="宋体"/>
          <w:bCs/>
          <w:color w:val="000000" w:themeColor="text1"/>
          <w:sz w:val="21"/>
          <w:szCs w:val="21"/>
          <w:highlight w:val="none"/>
          <w:lang w:val="en-US" w:eastAsia="zh-CN"/>
          <w14:textFill>
            <w14:solidFill>
              <w14:schemeClr w14:val="tx1"/>
            </w14:solidFill>
          </w14:textFill>
        </w:rPr>
        <w:t xml:space="preserve">20</w:t>
      </w:r>
      <w:r>
        <w:rPr>
          <w:rFonts w:hint="eastAsia" w:ascii="宋体" w:hAnsi="宋体"/>
          <w:bCs/>
          <w:color w:val="000000" w:themeColor="text1"/>
          <w:sz w:val="21"/>
          <w:szCs w:val="21"/>
          <w:highlight w:val="none"/>
          <w14:textFill>
            <w14:solidFill>
              <w14:schemeClr w14:val="tx1"/>
            </w14:solidFill>
          </w14:textFill>
        </w:rPr>
        <w:t xml:space="preserve">日</w:t>
      </w:r>
      <w:r>
        <w:rPr>
          <w:rFonts w:ascii="宋体" w:hAnsi="宋体" w:cs="宋体"/>
          <w:color w:val="000000" w:themeColor="text1"/>
          <w:sz w:val="21"/>
          <w:szCs w:val="21"/>
          <w:highlight w:val="none"/>
          <w14:textFill>
            <w14:solidFill>
              <w14:schemeClr w14:val="tx1"/>
            </w14:solidFill>
          </w14:textFill>
        </w:rPr>
        <w:t xml:space="preserve"> </w:t>
      </w:r>
      <w:r>
        <w:rPr>
          <w:rFonts w:hint="eastAsia" w:ascii="宋体" w:hAnsi="宋体" w:cs="宋体"/>
          <w:color w:val="000000" w:themeColor="text1"/>
          <w:sz w:val="21"/>
          <w:szCs w:val="21"/>
          <w:highlight w:val="none"/>
          <w:lang w:val="en-US" w:eastAsia="zh-CN"/>
          <w14:textFill>
            <w14:solidFill>
              <w14:schemeClr w14:val="tx1"/>
            </w14:solidFill>
          </w14:textFill>
        </w:rPr>
        <w:t xml:space="preserve">09</w:t>
      </w:r>
      <w:r>
        <w:rPr>
          <w:rFonts w:hint="eastAsia" w:ascii="宋体" w:hAnsi="宋体" w:cs="宋体"/>
          <w:color w:val="000000" w:themeColor="text1"/>
          <w:sz w:val="21"/>
          <w:szCs w:val="21"/>
          <w:highlight w:val="none"/>
          <w14:textFill>
            <w14:solidFill>
              <w14:schemeClr w14:val="tx1"/>
            </w14:solidFill>
          </w14:textFill>
        </w:rPr>
        <w:t xml:space="preserve">：30（</w:t>
      </w:r>
      <w:r>
        <w:rPr>
          <w:rFonts w:hint="eastAsia" w:ascii="宋体" w:hAnsi="宋体" w:cs="宋体"/>
          <w:color w:val="000000" w:themeColor="text1"/>
          <w:sz w:val="21"/>
          <w:szCs w:val="21"/>
          <w:highlight w:val="none"/>
          <w14:textFill>
            <w14:solidFill>
              <w14:schemeClr w14:val="tx1"/>
            </w14:solidFill>
          </w14:textFill>
        </w:rPr>
        <w:t xml:space="preserve">北京时间）</w:t>
      </w:r>
      <w:r/>
    </w:p>
    <w:p>
      <w:pPr>
        <w:ind w:firstLine="480"/>
        <w:jc w:val="left"/>
        <w:spacing w:line="360" w:lineRule="auto"/>
        <w:rPr>
          <w:rFonts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地点：“苏采云”系统（网址：http：//jszfcg.jscz</w:t>
      </w:r>
      <w:r>
        <w:rPr>
          <w:rFonts w:hint="eastAsia" w:ascii="宋体" w:hAnsi="宋体" w:cs="宋体"/>
          <w:color w:val="000000" w:themeColor="text1"/>
          <w:sz w:val="21"/>
          <w:szCs w:val="21"/>
          <w:highlight w:val="none"/>
          <w14:textFill>
            <w14:solidFill>
              <w14:schemeClr w14:val="tx1"/>
            </w14:solidFill>
          </w14:textFill>
        </w:rPr>
        <w:t xml:space="preserve">t.cn/）</w:t>
      </w:r>
      <w:r/>
    </w:p>
    <w:p>
      <w:pPr>
        <w:ind w:firstLine="480"/>
        <w:jc w:val="left"/>
        <w:spacing w:line="360" w:lineRule="auto"/>
        <w:tabs>
          <w:tab w:val="left" w:pos="8930" w:leader="none"/>
          <w:tab w:val="left" w:pos="9306"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六、公告期限</w:t>
      </w:r>
      <w:r/>
    </w:p>
    <w:p>
      <w:pPr>
        <w:ind w:firstLine="480"/>
        <w:jc w:val="left"/>
        <w:spacing w:line="360" w:lineRule="auto"/>
        <w:tabs>
          <w:tab w:val="left" w:pos="8930" w:leader="none"/>
          <w:tab w:val="left" w:pos="9306"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自本公告发布之日起3个工作日</w:t>
      </w:r>
      <w:r/>
    </w:p>
    <w:p>
      <w:pPr>
        <w:ind w:firstLine="480"/>
        <w:jc w:val="left"/>
        <w:spacing w:line="360" w:lineRule="auto"/>
        <w:tabs>
          <w:tab w:val="left" w:pos="8930" w:leader="none"/>
          <w:tab w:val="left" w:pos="9306"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七、其他补充事宜</w:t>
      </w:r>
      <w:r/>
    </w:p>
    <w:p>
      <w:pPr>
        <w:ind w:firstLine="480"/>
        <w:jc w:val="left"/>
        <w:spacing w:line="360" w:lineRule="auto"/>
        <w:tabs>
          <w:tab w:val="left" w:pos="8930" w:leader="none"/>
          <w:tab w:val="left" w:pos="9306"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1.本公告同时在江苏政府采购网、苏州市政府采购网发布；有关该采购项目的澄清、修正及成交等信息亦在以上网站发布，敬请留意。</w:t>
      </w:r>
      <w:r/>
    </w:p>
    <w:p>
      <w:pPr>
        <w:ind w:firstLine="48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zh-TW"/>
          <w14:textFill>
            <w14:solidFill>
              <w14:schemeClr w14:val="tx1"/>
            </w14:solidFill>
          </w14:textFill>
        </w:rPr>
        <w:t xml:space="preserve">供应商在报名、下载、制作采购文件过程中如有软件操作方面疑问，请拨打（1）注册咨询：0512-69820854；（2）CA技术咨询电话：400-608-6099；（3）签章使用问题：025-83633811、025-83633812、15380932027、15371015030；（4）系统使用指导与咨询：联系电话：18261002950；QQ：3048755361、1315179389、895706745。</w:t>
      </w:r>
      <w:r>
        <w:rPr>
          <w:rFonts w:hint="eastAsia" w:ascii="宋体" w:hAnsi="宋体" w:cs="宋体"/>
          <w:color w:val="000000" w:themeColor="text1"/>
          <w:sz w:val="21"/>
          <w:szCs w:val="21"/>
          <w:highlight w:val="none"/>
          <w:lang w:val="zh-TW"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lang w:val="zh-TW"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智能客服：登录苏采云系统后，联系系统右下方智能客服图标进行咨询。</w:t>
      </w:r>
      <w:r/>
    </w:p>
    <w:p>
      <w:pPr>
        <w:ind w:firstLine="480"/>
        <w:jc w:val="left"/>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3</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报名方式（网上报名）</w:t>
      </w:r>
      <w:r/>
    </w:p>
    <w:p>
      <w:pPr>
        <w:ind w:firstLine="480"/>
        <w:jc w:val="left"/>
        <w:spacing w:line="360" w:lineRule="auto"/>
        <w:rPr>
          <w:rFonts w:ascii="宋体" w:hAnsi="宋体"/>
          <w:b/>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3</w:t>
      </w:r>
      <w:r>
        <w:rPr>
          <w:rFonts w:hint="eastAsia" w:ascii="宋体" w:hAnsi="宋体"/>
          <w:color w:val="000000" w:themeColor="text1"/>
          <w:sz w:val="21"/>
          <w:szCs w:val="21"/>
          <w:highlight w:val="none"/>
          <w14:textFill>
            <w14:solidFill>
              <w14:schemeClr w14:val="tx1"/>
            </w14:solidFill>
          </w14:textFill>
        </w:rPr>
        <w:t xml:space="preserve">.1申领CA证书：</w:t>
      </w:r>
      <w:r>
        <w:rPr>
          <w:rFonts w:hint="eastAsia" w:ascii="宋体" w:hAnsi="宋体" w:cs="宋体"/>
          <w:color w:val="000000" w:themeColor="text1"/>
          <w:sz w:val="21"/>
          <w:szCs w:val="21"/>
          <w:highlight w:val="none"/>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000000" w:themeColor="text1"/>
          <w:sz w:val="21"/>
          <w:szCs w:val="21"/>
          <w:highlight w:val="none"/>
          <w14:textFill>
            <w14:solidFill>
              <w14:schemeClr w14:val="tx1"/>
            </w14:solidFill>
          </w14:textFill>
        </w:rPr>
        <w:t xml:space="preserve">苏州现场办理地址：苏州市高新区邓尉路105号狮山科技馆一楼服务大厅，咨询电话：0512- 65737699。</w:t>
      </w:r>
      <w:r/>
    </w:p>
    <w:p>
      <w:pPr>
        <w:ind w:firstLine="480"/>
        <w:jc w:val="left"/>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3</w:t>
      </w:r>
      <w:r>
        <w:rPr>
          <w:rFonts w:hint="eastAsia" w:ascii="宋体" w:hAnsi="宋体"/>
          <w:color w:val="000000" w:themeColor="text1"/>
          <w:sz w:val="21"/>
          <w:szCs w:val="21"/>
          <w:highlight w:val="none"/>
          <w14:textFill>
            <w14:solidFill>
              <w14:schemeClr w14:val="tx1"/>
            </w14:solidFill>
          </w14:textFill>
        </w:rPr>
        <w:t xml:space="preserve">.2登录</w:t>
      </w:r>
      <w:r>
        <w:rPr>
          <w:rFonts w:ascii="宋体" w:hAnsi="宋体"/>
          <w:color w:val="000000" w:themeColor="text1"/>
          <w:sz w:val="21"/>
          <w:szCs w:val="21"/>
          <w:highlight w:val="none"/>
          <w14:textFill>
            <w14:solidFill>
              <w14:schemeClr w14:val="tx1"/>
            </w14:solidFill>
          </w14:textFill>
        </w:rPr>
        <w:t xml:space="preserve">报名</w:t>
      </w:r>
      <w:r>
        <w:rPr>
          <w:rFonts w:hint="eastAsia" w:ascii="宋体" w:hAnsi="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5.</w:t>
      </w:r>
      <w:r>
        <w:rPr>
          <w:rFonts w:hint="eastAsia" w:ascii="宋体" w:hAnsi="宋体"/>
          <w:color w:val="000000" w:themeColor="text1"/>
          <w:sz w:val="21"/>
          <w:szCs w:val="21"/>
          <w:highlight w:val="none"/>
          <w14:textFill>
            <w14:solidFill>
              <w14:schemeClr w14:val="tx1"/>
            </w14:solidFill>
          </w14:textFill>
        </w:rPr>
        <w:t xml:space="preserve">制作、提交电子响应文件：</w:t>
      </w:r>
      <w:r/>
    </w:p>
    <w:p>
      <w:pPr>
        <w:ind w:firstLine="482"/>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5.1</w:t>
      </w:r>
      <w:r>
        <w:rPr>
          <w:rFonts w:hint="eastAsia" w:ascii="宋体" w:hAnsi="宋体" w:cs="宋体"/>
          <w:color w:val="000000" w:themeColor="text1"/>
          <w:sz w:val="21"/>
          <w:szCs w:val="21"/>
          <w:highlight w:val="none"/>
          <w14:textFill>
            <w14:solidFill>
              <w14:schemeClr w14:val="tx1"/>
            </w14:solidFill>
          </w14:textFill>
        </w:rPr>
        <w:t xml:space="preserve">本项目采用电子招</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式，</w:t>
      </w:r>
      <w:r>
        <w:rPr>
          <w:rFonts w:hint="eastAsia" w:ascii="宋体" w:hAnsi="宋体"/>
          <w:color w:val="000000" w:themeColor="text1"/>
          <w:sz w:val="21"/>
          <w:szCs w:val="21"/>
          <w:highlight w:val="none"/>
          <w14:textFill>
            <w14:solidFill>
              <w14:schemeClr w14:val="tx1"/>
            </w14:solidFill>
          </w14:textFill>
        </w:rPr>
        <w:t xml:space="preserve">请</w:t>
      </w:r>
      <w:r>
        <w:rPr>
          <w:rFonts w:hint="eastAsia" w:ascii="宋体" w:hAnsi="宋体" w:cs="宋体"/>
          <w:color w:val="000000" w:themeColor="text1"/>
          <w:sz w:val="21"/>
          <w:szCs w:val="21"/>
          <w:highlight w:val="none"/>
          <w14:textFill>
            <w14:solidFill>
              <w14:schemeClr w14:val="tx1"/>
            </w14:solidFill>
          </w14:textFill>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HYPERLINK "https://czju.suzhou.gov.cn/zfcg/html/content/20231220161910031.shtml" \o "https://czju.suzhou.gov.cn/zfcg/html/content/20231220161910031.shtml" </w:instrText>
      </w:r>
      <w:r>
        <w:rPr>
          <w:color w:val="000000" w:themeColor="text1"/>
          <w:sz w:val="21"/>
          <w:szCs w:val="21"/>
          <w:highlight w:val="none"/>
          <w14:textFill>
            <w14:solidFill>
              <w14:schemeClr w14:val="tx1"/>
            </w14:solidFill>
          </w14:textFill>
        </w:rPr>
        <w:fldChar w:fldCharType="separate"/>
      </w:r>
      <w:r>
        <w:rPr>
          <w:rStyle w:val="1357"/>
          <w:rFonts w:hint="eastAsia" w:ascii="宋体" w:hAnsi="宋体" w:cs="宋体"/>
          <w:color w:val="000000" w:themeColor="text1"/>
          <w:sz w:val="21"/>
          <w:szCs w:val="21"/>
          <w:highlight w:val="none"/>
          <w:u w:val="none"/>
          <w14:textFill>
            <w14:solidFill>
              <w14:schemeClr w14:val="tx1"/>
            </w14:solidFill>
          </w14:textFill>
        </w:rPr>
        <w:t xml:space="preserve">https：//czju.suzhou.gov.cn/zfcg/html/content/20231220161910031.shtml</w:t>
      </w:r>
      <w:r>
        <w:rPr>
          <w:rStyle w:val="1357"/>
          <w:rFonts w:hint="eastAsia" w:ascii="宋体" w:hAnsi="宋体" w:cs="宋体"/>
          <w:color w:val="000000" w:themeColor="text1"/>
          <w:sz w:val="21"/>
          <w:szCs w:val="21"/>
          <w:highlight w:val="none"/>
          <w:u w:val="none"/>
          <w14:textFill>
            <w14:solidFill>
              <w14:schemeClr w14:val="tx1"/>
            </w14:solidFill>
          </w14:textFill>
        </w:rPr>
        <w:fldChar w:fldCharType="end"/>
      </w:r>
      <w:r>
        <w:rPr>
          <w:rFonts w:hint="eastAsia" w:ascii="宋体" w:hAnsi="宋体" w:cs="宋体"/>
          <w:color w:val="000000" w:themeColor="text1"/>
          <w:sz w:val="21"/>
          <w:szCs w:val="21"/>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.3本项目采用电子投标形式，请供应商按照《苏采云系统供应商操作手册》、采购文件要求进行制作、上传电子响应文件，响应单位无需提供纸质响应文件。</w:t>
      </w:r>
      <w:r>
        <w:rPr>
          <w:rFonts w:hint="eastAsia" w:ascii="宋体" w:hAnsi="宋体"/>
          <w:b/>
          <w:color w:val="000000" w:themeColor="text1"/>
          <w:sz w:val="21"/>
          <w:szCs w:val="21"/>
          <w:highlight w:val="none"/>
          <w14:textFill>
            <w14:solidFill>
              <w14:schemeClr w14:val="tx1"/>
            </w14:solidFill>
          </w14:textFill>
        </w:rPr>
        <w:t xml:space="preserve">电子响应文件制作完成后请</w:t>
      </w:r>
      <w:r>
        <w:rPr>
          <w:rFonts w:hint="eastAsia" w:ascii="宋体" w:hAnsi="宋体" w:cs="宋体"/>
          <w:b/>
          <w:color w:val="000000" w:themeColor="text1"/>
          <w:sz w:val="21"/>
          <w:szCs w:val="21"/>
          <w:highlight w:val="none"/>
          <w14:textFill>
            <w14:solidFill>
              <w14:schemeClr w14:val="tx1"/>
            </w14:solidFill>
          </w14:textFill>
        </w:rPr>
        <w:t xml:space="preserve">在截止时间前完成提交（上传）</w:t>
      </w:r>
      <w:r>
        <w:rPr>
          <w:rFonts w:hint="eastAsia" w:ascii="宋体" w:hAnsi="宋体"/>
          <w:b/>
          <w:color w:val="000000" w:themeColor="text1"/>
          <w:sz w:val="21"/>
          <w:szCs w:val="21"/>
          <w:highlight w:val="none"/>
          <w14:textFill>
            <w14:solidFill>
              <w14:schemeClr w14:val="tx1"/>
            </w14:solidFill>
          </w14:textFill>
        </w:rPr>
        <w:t xml:space="preserve">，否则视为放弃参加该采购项目。</w:t>
      </w:r>
      <w:r>
        <w:rPr>
          <w:rFonts w:hint="eastAsia" w:ascii="宋体" w:hAnsi="宋体"/>
          <w:color w:val="000000" w:themeColor="text1"/>
          <w:sz w:val="21"/>
          <w:szCs w:val="21"/>
          <w:highlight w:val="none"/>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rPr>
          <w:rFonts w:ascii="宋体" w:hAnsi="宋体"/>
          <w:bCs/>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6.</w:t>
      </w:r>
      <w:r>
        <w:rPr>
          <w:rFonts w:ascii="宋体" w:hAnsi="宋体"/>
          <w:bCs/>
          <w:color w:val="000000" w:themeColor="text1"/>
          <w:sz w:val="21"/>
          <w:szCs w:val="21"/>
          <w:highlight w:val="none"/>
          <w14:textFill>
            <w14:solidFill>
              <w14:schemeClr w14:val="tx1"/>
            </w14:solidFill>
          </w14:textFill>
        </w:rPr>
        <w:t xml:space="preserve">线上参加开标（开启）会方式：供应商登录“苏采云”系统在平台首页点击“开标大厅”，进入江苏省政府采购一体化不见面开标（采购）大厅，在今日项目列表，点击项目，进入不见面开标系统。</w:t>
      </w:r>
      <w:r/>
    </w:p>
    <w:p>
      <w:pPr>
        <w:ind w:firstLine="480"/>
        <w:jc w:val="left"/>
        <w:spacing w:line="360" w:lineRule="auto"/>
        <w:rPr>
          <w:rFonts w:ascii="宋体" w:hAnsi="宋体"/>
          <w:b/>
          <w:color w:val="000000" w:themeColor="text1"/>
          <w:sz w:val="21"/>
          <w:szCs w:val="21"/>
          <w:highlight w:val="none"/>
          <w14:textFill>
            <w14:solidFill>
              <w14:schemeClr w14:val="tx1"/>
            </w14:solidFill>
          </w14:textFill>
        </w:rPr>
      </w:pPr>
      <w:r>
        <w:rPr>
          <w:rFonts w:ascii="宋体" w:hAnsi="宋体"/>
          <w:b/>
          <w:bCs/>
          <w:color w:val="000000" w:themeColor="text1"/>
          <w:sz w:val="21"/>
          <w:szCs w:val="21"/>
          <w:highlight w:val="none"/>
          <w14:textFill>
            <w14:solidFill>
              <w14:schemeClr w14:val="tx1"/>
            </w14:solidFill>
          </w14:textFill>
        </w:rPr>
        <w:t xml:space="preserve">本项目为不见面</w:t>
      </w:r>
      <w:r>
        <w:rPr>
          <w:rFonts w:hint="eastAsia" w:ascii="宋体" w:hAnsi="宋体"/>
          <w:b/>
          <w:bCs/>
          <w:color w:val="000000" w:themeColor="text1"/>
          <w:sz w:val="21"/>
          <w:szCs w:val="21"/>
          <w:highlight w:val="none"/>
          <w14:textFill>
            <w14:solidFill>
              <w14:schemeClr w14:val="tx1"/>
            </w14:solidFill>
          </w14:textFill>
        </w:rPr>
        <w:t xml:space="preserve">谈判</w:t>
      </w:r>
      <w:r>
        <w:rPr>
          <w:rFonts w:ascii="宋体" w:hAnsi="宋体"/>
          <w:b/>
          <w:bCs/>
          <w:color w:val="000000" w:themeColor="text1"/>
          <w:sz w:val="21"/>
          <w:szCs w:val="21"/>
          <w:highlight w:val="none"/>
          <w14:textFill>
            <w14:solidFill>
              <w14:schemeClr w14:val="tx1"/>
            </w14:solidFill>
          </w14:textFill>
        </w:rPr>
        <w:t xml:space="preserve">项目，</w:t>
      </w:r>
      <w:r>
        <w:rPr>
          <w:rFonts w:ascii="宋体" w:hAnsi="宋体"/>
          <w:b/>
          <w:color w:val="000000" w:themeColor="text1"/>
          <w:sz w:val="21"/>
          <w:szCs w:val="21"/>
          <w:highlight w:val="none"/>
          <w14:textFill>
            <w14:solidFill>
              <w14:schemeClr w14:val="tx1"/>
            </w14:solidFill>
          </w14:textFill>
        </w:rPr>
        <w:t xml:space="preserve">开启阶段供应商在【供应商解密】环节必须使用 CA证书解密电子响应文件，如在系统规定的解密时间内未能完成解密的视为放弃参与本项目。</w:t>
      </w:r>
      <w:r/>
    </w:p>
    <w:p>
      <w:pPr>
        <w:ind w:firstLine="422"/>
        <w:spacing w:line="360" w:lineRule="auto"/>
        <w:widowControl/>
        <w:rPr>
          <w:rFonts w:ascii="宋体" w:hAnsi="宋体"/>
          <w:b/>
          <w:bCs/>
          <w:color w:val="000000" w:themeColor="text1"/>
          <w:sz w:val="21"/>
          <w:szCs w:val="21"/>
          <w:highlight w:val="none"/>
          <w:lang w:val="zh-CN"/>
          <w14:textFill>
            <w14:solidFill>
              <w14:schemeClr w14:val="tx1"/>
            </w14:solidFill>
          </w14:textFill>
        </w:rPr>
      </w:pPr>
      <w:r>
        <w:rPr>
          <w:rFonts w:ascii="宋体" w:hAnsi="宋体"/>
          <w:b/>
          <w:bCs/>
          <w:color w:val="000000" w:themeColor="text1"/>
          <w:sz w:val="21"/>
          <w:szCs w:val="21"/>
          <w:highlight w:val="none"/>
          <w:lang w:val="zh-CN"/>
          <w14:textFill>
            <w14:solidFill>
              <w14:schemeClr w14:val="tx1"/>
            </w14:solidFill>
          </w14:textFill>
        </w:rPr>
        <w:t xml:space="preserve">请供应商确保电脑、系统及其他设备（视频输入输出设备等）无误，且开启直至项目结束始终保持系统在线状态。</w:t>
      </w:r>
      <w:r/>
    </w:p>
    <w:p>
      <w:pPr>
        <w:ind w:firstLine="482"/>
        <w:jc w:val="left"/>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八、凡对本次采购提出询问，请按以下方式联系。</w:t>
      </w:r>
      <w:bookmarkStart w:id="15" w:name="_Toc28359096"/>
      <w:r/>
      <w:bookmarkEnd w:id="15"/>
      <w:r/>
      <w:bookmarkStart w:id="16" w:name="_Toc35393637"/>
      <w:r/>
      <w:bookmarkEnd w:id="16"/>
      <w:r/>
      <w:bookmarkStart w:id="17" w:name="_Toc28359019"/>
      <w:r/>
      <w:bookmarkEnd w:id="17"/>
      <w:r/>
      <w:bookmarkStart w:id="18" w:name="_Toc35393806"/>
      <w:r/>
      <w:bookmarkEnd w:id="18"/>
      <w:r/>
      <w:r/>
    </w:p>
    <w:p>
      <w:pPr>
        <w:ind w:firstLine="480"/>
        <w:jc w:val="left"/>
        <w:spacing w:line="360" w:lineRule="auto"/>
        <w:rPr>
          <w:rFonts w:hint="eastAsia" w:ascii="宋体" w:hAnsi="宋体" w:cs="宋体"/>
          <w:color w:val="000000" w:themeColor="text1"/>
          <w:sz w:val="21"/>
          <w:szCs w:val="21"/>
          <w:highlight w:val="none"/>
          <w:shd w:val="clear" w:color="auto" w:fill="ffffff"/>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1.采购人信息 </w:t>
      </w:r>
      <w:r/>
    </w:p>
    <w:p>
      <w:pPr>
        <w:ind w:firstLine="480"/>
        <w:jc w:val="left"/>
        <w:spacing w:line="360" w:lineRule="auto"/>
        <w:rPr>
          <w:rFonts w:hint="eastAsia" w:ascii="宋体" w:hAnsi="宋体" w:cs="宋体"/>
          <w:color w:val="000000" w:themeColor="text1"/>
          <w:sz w:val="21"/>
          <w:szCs w:val="21"/>
          <w:highlight w:val="none"/>
          <w:shd w:val="clear" w:color="auto" w:fill="ffffff"/>
          <w:lang w:val="zh-CN"/>
          <w14:textFill>
            <w14:solidFill>
              <w14:schemeClr w14:val="tx1"/>
            </w14:solidFill>
          </w14:textFill>
        </w:rPr>
      </w:pPr>
      <w:r>
        <w:rPr>
          <w:rFonts w:hint="eastAsia" w:ascii="宋体" w:hAnsi="宋体" w:cs="宋体"/>
          <w:color w:val="000000" w:themeColor="text1"/>
          <w:sz w:val="21"/>
          <w:szCs w:val="21"/>
          <w:highlight w:val="none"/>
          <w:shd w:val="clear" w:color="auto" w:fill="ffffff"/>
          <w:lang w:val="zh-CN"/>
          <w14:textFill>
            <w14:solidFill>
              <w14:schemeClr w14:val="tx1"/>
            </w14:solidFill>
          </w14:textFill>
        </w:rPr>
        <w:t xml:space="preserve">名 </w:t>
      </w: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   </w:t>
      </w:r>
      <w:r>
        <w:rPr>
          <w:rFonts w:hint="eastAsia" w:ascii="宋体" w:hAnsi="宋体" w:cs="宋体"/>
          <w:color w:val="000000" w:themeColor="text1"/>
          <w:sz w:val="21"/>
          <w:szCs w:val="21"/>
          <w:highlight w:val="none"/>
          <w:shd w:val="clear" w:color="auto" w:fill="ffffff"/>
          <w:lang w:val="zh-CN"/>
          <w14:textFill>
            <w14:solidFill>
              <w14:schemeClr w14:val="tx1"/>
            </w14:solidFill>
          </w14:textFill>
        </w:rPr>
        <w:t xml:space="preserve">称：苏州市吴江区人民政府松陵街道办事处　　　　　　　　　　　　</w:t>
      </w:r>
      <w:r/>
    </w:p>
    <w:p>
      <w:pPr>
        <w:ind w:firstLine="480"/>
        <w:jc w:val="left"/>
        <w:spacing w:line="360" w:lineRule="auto"/>
        <w:rPr>
          <w:rFonts w:hint="eastAsia" w:ascii="宋体" w:hAnsi="宋体" w:cs="宋体"/>
          <w:color w:val="000000" w:themeColor="text1"/>
          <w:sz w:val="21"/>
          <w:szCs w:val="21"/>
          <w:highlight w:val="none"/>
          <w:shd w:val="clear" w:color="auto" w:fill="ffffff"/>
          <w:lang w:val="zh-CN"/>
          <w14:textFill>
            <w14:solidFill>
              <w14:schemeClr w14:val="tx1"/>
            </w14:solidFill>
          </w14:textFill>
        </w:rPr>
      </w:pPr>
      <w:r>
        <w:rPr>
          <w:rFonts w:hint="eastAsia" w:ascii="宋体" w:hAnsi="宋体" w:cs="宋体"/>
          <w:color w:val="000000" w:themeColor="text1"/>
          <w:sz w:val="21"/>
          <w:szCs w:val="21"/>
          <w:highlight w:val="none"/>
          <w:shd w:val="clear" w:color="auto" w:fill="ffffff"/>
          <w:lang w:val="zh-CN"/>
          <w14:textFill>
            <w14:solidFill>
              <w14:schemeClr w14:val="tx1"/>
            </w14:solidFill>
          </w14:textFill>
        </w:rPr>
        <w:t xml:space="preserve">地</w:t>
      </w: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    </w:t>
      </w:r>
      <w:r>
        <w:rPr>
          <w:rFonts w:hint="eastAsia" w:ascii="宋体" w:hAnsi="宋体" w:cs="宋体"/>
          <w:color w:val="000000" w:themeColor="text1"/>
          <w:sz w:val="21"/>
          <w:szCs w:val="21"/>
          <w:highlight w:val="none"/>
          <w:shd w:val="clear" w:color="auto" w:fill="ffffff"/>
          <w:lang w:val="zh-CN"/>
          <w14:textFill>
            <w14:solidFill>
              <w14:schemeClr w14:val="tx1"/>
            </w14:solidFill>
          </w14:textFill>
        </w:rPr>
        <w:t xml:space="preserve">址：苏州市吴江区松陵街道县府路98号</w:t>
      </w:r>
      <w:r/>
    </w:p>
    <w:p>
      <w:pPr>
        <w:ind w:firstLine="480"/>
        <w:jc w:val="left"/>
        <w:spacing w:line="360" w:lineRule="auto"/>
        <w:rPr>
          <w:rFonts w:hint="eastAsia" w:ascii="宋体" w:hAnsi="宋体" w:cs="宋体"/>
          <w:color w:val="000000" w:themeColor="text1"/>
          <w:sz w:val="21"/>
          <w:szCs w:val="21"/>
          <w:highlight w:val="none"/>
          <w:shd w:val="clear" w:color="auto" w:fill="ffffff"/>
          <w:lang w:val="zh-CN"/>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联 系 人：张文华</w:t>
      </w:r>
      <w:r>
        <w:rPr>
          <w:rFonts w:hint="eastAsia" w:ascii="宋体" w:hAnsi="宋体" w:cs="宋体"/>
          <w:color w:val="000000" w:themeColor="text1"/>
          <w:sz w:val="21"/>
          <w:szCs w:val="21"/>
          <w:highlight w:val="none"/>
          <w:shd w:val="clear" w:color="auto" w:fill="ffffff"/>
          <w:lang w:val="zh-CN"/>
          <w14:textFill>
            <w14:solidFill>
              <w14:schemeClr w14:val="tx1"/>
            </w14:solidFill>
          </w14:textFill>
        </w:rPr>
        <w:t xml:space="preserve">　　　　　　　　　　　　</w:t>
      </w:r>
      <w:r/>
    </w:p>
    <w:p>
      <w:pPr>
        <w:ind w:firstLine="480"/>
        <w:jc w:val="left"/>
        <w:spacing w:line="360" w:lineRule="auto"/>
        <w:rPr>
          <w:rFonts w:hint="eastAsia" w:ascii="宋体" w:hAnsi="宋体" w:cs="宋体"/>
          <w:color w:val="000000" w:themeColor="text1"/>
          <w:sz w:val="21"/>
          <w:szCs w:val="21"/>
          <w:highlight w:val="none"/>
          <w:shd w:val="clear" w:color="auto" w:fill="ffffff"/>
          <w14:textFill>
            <w14:solidFill>
              <w14:schemeClr w14:val="tx1"/>
            </w14:solidFill>
          </w14:textFill>
        </w:rPr>
      </w:pPr>
      <w:r>
        <w:rPr>
          <w:rFonts w:hint="eastAsia" w:ascii="宋体" w:hAnsi="宋体" w:cs="宋体"/>
          <w:color w:val="000000" w:themeColor="text1"/>
          <w:sz w:val="21"/>
          <w:szCs w:val="21"/>
          <w:highlight w:val="none"/>
          <w:shd w:val="clear" w:color="auto" w:fill="ffffff"/>
          <w:lang w:val="zh-CN"/>
          <w14:textFill>
            <w14:solidFill>
              <w14:schemeClr w14:val="tx1"/>
            </w14:solidFill>
          </w14:textFill>
        </w:rPr>
        <w:t xml:space="preserve">联系方式：</w:t>
      </w: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0512-60903335</w:t>
      </w:r>
      <w:r/>
    </w:p>
    <w:p>
      <w:pPr>
        <w:ind w:firstLine="480"/>
        <w:jc w:val="left"/>
        <w:spacing w:line="360" w:lineRule="auto"/>
        <w:rPr>
          <w:rFonts w:hint="eastAsia" w:ascii="宋体" w:hAnsi="宋体" w:cs="宋体"/>
          <w:color w:val="000000" w:themeColor="text1"/>
          <w:sz w:val="21"/>
          <w:szCs w:val="21"/>
          <w:highlight w:val="none"/>
          <w:shd w:val="clear" w:color="auto" w:fill="ffffff"/>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2.采购代理机构信息 </w:t>
      </w:r>
      <w:r/>
    </w:p>
    <w:p>
      <w:pPr>
        <w:ind w:firstLine="480"/>
        <w:jc w:val="left"/>
        <w:spacing w:line="360" w:lineRule="auto"/>
        <w:rPr>
          <w:rFonts w:hint="eastAsia" w:ascii="宋体" w:hAnsi="宋体" w:cs="宋体"/>
          <w:color w:val="000000" w:themeColor="text1"/>
          <w:sz w:val="21"/>
          <w:szCs w:val="21"/>
          <w:highlight w:val="none"/>
          <w:shd w:val="clear" w:color="auto" w:fill="ffffff"/>
          <w:lang w:eastAsia="zh-CN"/>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名    称：</w:t>
      </w:r>
      <w:r>
        <w:rPr>
          <w:rFonts w:hint="eastAsia" w:ascii="宋体" w:hAnsi="宋体" w:cs="宋体"/>
          <w:color w:val="000000" w:themeColor="text1"/>
          <w:sz w:val="21"/>
          <w:szCs w:val="21"/>
          <w:highlight w:val="none"/>
          <w:shd w:val="clear" w:color="auto" w:fill="ffffff"/>
          <w:lang w:eastAsia="zh-CN"/>
          <w14:textFill>
            <w14:solidFill>
              <w14:schemeClr w14:val="tx1"/>
            </w14:solidFill>
          </w14:textFill>
        </w:rPr>
        <w:t xml:space="preserve">苏州汇顺项目管理咨询有限公司</w:t>
      </w:r>
      <w:r/>
    </w:p>
    <w:p>
      <w:pPr>
        <w:ind w:firstLine="480"/>
        <w:jc w:val="left"/>
        <w:spacing w:line="360" w:lineRule="auto"/>
        <w:rPr>
          <w:rFonts w:hint="eastAsia" w:ascii="宋体" w:hAnsi="宋体" w:cs="宋体"/>
          <w:color w:val="000000" w:themeColor="text1"/>
          <w:sz w:val="21"/>
          <w:szCs w:val="21"/>
          <w:highlight w:val="none"/>
          <w:shd w:val="clear" w:color="auto" w:fill="ffffff"/>
          <w:lang w:eastAsia="zh-CN"/>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地    址：</w:t>
      </w:r>
      <w:r>
        <w:rPr>
          <w:rFonts w:hint="eastAsia" w:ascii="宋体" w:hAnsi="宋体" w:cs="宋体"/>
          <w:color w:val="000000" w:themeColor="text1"/>
          <w:sz w:val="21"/>
          <w:szCs w:val="21"/>
          <w:highlight w:val="none"/>
          <w:shd w:val="clear" w:color="auto" w:fill="ffffff"/>
          <w:lang w:eastAsia="zh-CN"/>
          <w14:textFill>
            <w14:solidFill>
              <w14:schemeClr w14:val="tx1"/>
            </w14:solidFill>
          </w14:textFill>
        </w:rPr>
        <w:t xml:space="preserve">吴江区长安路650号安普思大楼4楼</w:t>
      </w:r>
      <w:r/>
    </w:p>
    <w:p>
      <w:pPr>
        <w:ind w:firstLine="480"/>
        <w:jc w:val="left"/>
        <w:spacing w:line="360" w:lineRule="auto"/>
        <w:rPr>
          <w:rFonts w:hint="eastAsia" w:ascii="宋体" w:hAnsi="宋体" w:eastAsia="宋体" w:cs="宋体"/>
          <w:color w:val="000000" w:themeColor="text1"/>
          <w:sz w:val="21"/>
          <w:szCs w:val="21"/>
          <w:highlight w:val="none"/>
          <w:shd w:val="clear" w:color="auto" w:fill="ffffff"/>
          <w:lang w:eastAsia="zh-CN"/>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联 系 人：</w:t>
      </w:r>
      <w:r>
        <w:rPr>
          <w:rFonts w:hint="eastAsia" w:ascii="宋体" w:hAnsi="宋体" w:cs="宋体"/>
          <w:color w:val="000000" w:themeColor="text1"/>
          <w:sz w:val="21"/>
          <w:szCs w:val="21"/>
          <w:highlight w:val="none"/>
          <w:shd w:val="clear" w:color="auto" w:fill="ffffff"/>
          <w:lang w:val="en-US" w:eastAsia="zh-CN"/>
          <w14:textFill>
            <w14:solidFill>
              <w14:schemeClr w14:val="tx1"/>
            </w14:solidFill>
          </w14:textFill>
        </w:rPr>
        <w:t xml:space="preserve">周蕴希、陆阳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联系方式：0512-63672251</w:t>
      </w:r>
      <w:r/>
    </w:p>
    <w:p>
      <w:pPr>
        <w:ind w:firstLine="480"/>
        <w:jc w:val="both"/>
        <w:spacing w:line="360" w:lineRule="auto"/>
        <w:rPr>
          <w:rFonts w:hint="eastAsia"/>
          <w:color w:val="000000" w:themeColor="text1"/>
          <w:sz w:val="36"/>
          <w:szCs w:val="22"/>
          <w:highlight w:val="none"/>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r>
      <w:bookmarkEnd w:id="9"/>
      <w:r/>
      <w:bookmarkEnd w:id="10"/>
      <w:r/>
      <w:bookmarkEnd w:id="11"/>
      <w:r/>
      <w:bookmarkEnd w:id="12"/>
      <w:r/>
      <w:bookmarkEnd w:id="13"/>
      <w:r/>
      <w:bookmarkEnd w:id="14"/>
      <w:r>
        <w:rPr>
          <w:rFonts w:hint="eastAsia"/>
          <w:color w:val="000000" w:themeColor="text1"/>
          <w:sz w:val="21"/>
          <w:szCs w:val="21"/>
          <w:highlight w:val="none"/>
          <w14:textFill>
            <w14:solidFill>
              <w14:schemeClr w14:val="tx1"/>
            </w14:solidFill>
          </w14:textFill>
        </w:rPr>
        <w:br w:type="page" w:clear="all"/>
      </w:r>
      <w:r>
        <w:rPr>
          <w:rFonts w:hint="eastAsia"/>
          <w:color w:val="000000" w:themeColor="text1"/>
          <w:sz w:val="36"/>
          <w:szCs w:val="22"/>
          <w:highlight w:val="none"/>
          <w14:textFill>
            <w14:solidFill>
              <w14:schemeClr w14:val="tx1"/>
            </w14:solidFill>
          </w14:textFill>
        </w:rPr>
        <w:t xml:space="preserve"> </w:t>
      </w:r>
      <w:bookmarkStart w:id="19" w:name="_Toc12178"/>
      <w:r/>
      <w:bookmarkStart w:id="20" w:name="_Toc199340043"/>
      <w:r>
        <w:rPr>
          <w:rFonts w:hint="eastAsia"/>
          <w:color w:val="000000" w:themeColor="text1"/>
          <w:sz w:val="36"/>
          <w:szCs w:val="22"/>
          <w:highlight w:val="none"/>
          <w:lang w:val="en-US" w:eastAsia="zh-CN"/>
          <w14:textFill>
            <w14:solidFill>
              <w14:schemeClr w14:val="tx1"/>
            </w14:solidFill>
          </w14:textFill>
        </w:rPr>
        <w:t xml:space="preserve">                </w:t>
      </w:r>
      <w:r>
        <w:rPr>
          <w:rFonts w:hint="eastAsia"/>
          <w:color w:val="000000" w:themeColor="text1"/>
          <w:sz w:val="36"/>
          <w:szCs w:val="22"/>
          <w:highlight w:val="none"/>
          <w14:textFill>
            <w14:solidFill>
              <w14:schemeClr w14:val="tx1"/>
            </w14:solidFill>
          </w14:textFill>
        </w:rPr>
        <w:t xml:space="preserve">第二章 谈判人须知</w:t>
      </w:r>
      <w:bookmarkEnd w:id="19"/>
      <w:r/>
      <w:bookmarkEnd w:id="20"/>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一、说明和释义</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1.说明</w:t>
      </w:r>
      <w:r/>
    </w:p>
    <w:p>
      <w:pPr>
        <w:pStyle w:val="1281"/>
        <w:ind w:firstLine="0"/>
        <w:jc w:val="both"/>
        <w:spacing w:line="360" w:lineRule="auto"/>
        <w:rPr>
          <w:rFonts w:ascii="宋体" w:hAnsi="宋体" w:eastAsia="宋体"/>
          <w:bCs/>
          <w:color w:val="000000" w:themeColor="text1"/>
          <w:sz w:val="21"/>
          <w:szCs w:val="21"/>
          <w:highlight w:val="none"/>
          <w14:textFill>
            <w14:solidFill>
              <w14:schemeClr w14:val="tx1"/>
            </w14:solidFill>
          </w14:textFill>
        </w:rPr>
      </w:pPr>
      <w:r>
        <w:rPr>
          <w:rFonts w:hint="eastAsia" w:ascii="宋体" w:hAnsi="宋体" w:eastAsia="宋体"/>
          <w:bCs/>
          <w:color w:val="000000" w:themeColor="text1"/>
          <w:sz w:val="21"/>
          <w:szCs w:val="21"/>
          <w:highlight w:val="none"/>
          <w14:textFill>
            <w14:solidFill>
              <w14:schemeClr w14:val="tx1"/>
            </w14:solidFill>
          </w14:textFill>
        </w:rPr>
        <w:t xml:space="preserve">1.1本谈判采购文件仅适用于</w:t>
      </w:r>
      <w:r>
        <w:rPr>
          <w:rFonts w:hint="eastAsia" w:ascii="宋体" w:hAnsi="宋体" w:eastAsia="宋体"/>
          <w:bCs/>
          <w:color w:val="000000" w:themeColor="text1"/>
          <w:sz w:val="21"/>
          <w:szCs w:val="21"/>
          <w:highlight w:val="none"/>
          <w:lang w:eastAsia="zh-CN"/>
          <w14:textFill>
            <w14:solidFill>
              <w14:schemeClr w14:val="tx1"/>
            </w14:solidFill>
          </w14:textFill>
        </w:rPr>
        <w:t xml:space="preserve">苏州汇顺项目管理咨询有限公司</w:t>
      </w:r>
      <w:r>
        <w:rPr>
          <w:rFonts w:hint="eastAsia" w:ascii="宋体" w:hAnsi="宋体" w:eastAsia="宋体"/>
          <w:bCs/>
          <w:color w:val="000000" w:themeColor="text1"/>
          <w:sz w:val="21"/>
          <w:szCs w:val="21"/>
          <w:highlight w:val="none"/>
          <w14:textFill>
            <w14:solidFill>
              <w14:schemeClr w14:val="tx1"/>
            </w14:solidFill>
          </w14:textFill>
        </w:rPr>
        <w:t xml:space="preserve">组织的采购活动。</w:t>
      </w:r>
      <w:r/>
    </w:p>
    <w:p>
      <w:pPr>
        <w:pStyle w:val="1281"/>
        <w:ind w:firstLine="0"/>
        <w:jc w:val="both"/>
        <w:spacing w:line="360" w:lineRule="auto"/>
        <w:rPr>
          <w:rFonts w:ascii="宋体" w:hAnsi="宋体" w:eastAsia="宋体"/>
          <w:bCs/>
          <w:color w:val="000000" w:themeColor="text1"/>
          <w:sz w:val="21"/>
          <w:szCs w:val="21"/>
          <w:highlight w:val="none"/>
          <w14:textFill>
            <w14:solidFill>
              <w14:schemeClr w14:val="tx1"/>
            </w14:solidFill>
          </w14:textFill>
        </w:rPr>
      </w:pPr>
      <w:r>
        <w:rPr>
          <w:rFonts w:hint="eastAsia" w:ascii="宋体" w:hAnsi="宋体" w:eastAsia="宋体"/>
          <w:bCs/>
          <w:color w:val="000000" w:themeColor="text1"/>
          <w:sz w:val="21"/>
          <w:szCs w:val="21"/>
          <w:highlight w:val="none"/>
          <w14:textFill>
            <w14:solidFill>
              <w14:schemeClr w14:val="tx1"/>
            </w14:solidFill>
          </w14:textFill>
        </w:rPr>
        <w:t xml:space="preserve">1.2本次采购活动及因本次采购产生的合同受中国法律制约和保护。</w:t>
      </w:r>
      <w:r/>
    </w:p>
    <w:p>
      <w:pPr>
        <w:pStyle w:val="1281"/>
        <w:ind w:firstLine="0"/>
        <w:jc w:val="both"/>
        <w:spacing w:line="360" w:lineRule="auto"/>
        <w:rPr>
          <w:rFonts w:ascii="宋体" w:hAnsi="宋体" w:eastAsia="宋体"/>
          <w:bCs/>
          <w:color w:val="000000" w:themeColor="text1"/>
          <w:sz w:val="21"/>
          <w:szCs w:val="21"/>
          <w:highlight w:val="none"/>
          <w14:textFill>
            <w14:solidFill>
              <w14:schemeClr w14:val="tx1"/>
            </w14:solidFill>
          </w14:textFill>
        </w:rPr>
      </w:pPr>
      <w:r>
        <w:rPr>
          <w:rFonts w:hint="eastAsia" w:ascii="宋体" w:hAnsi="宋体" w:eastAsia="宋体"/>
          <w:bCs/>
          <w:color w:val="000000" w:themeColor="text1"/>
          <w:sz w:val="21"/>
          <w:szCs w:val="21"/>
          <w:highlight w:val="none"/>
          <w14:textFill>
            <w14:solidFill>
              <w14:schemeClr w14:val="tx1"/>
            </w14:solidFill>
          </w14:textFill>
        </w:rPr>
        <w:t xml:space="preserve">1.3本谈判采购文件的解释权属于</w:t>
      </w:r>
      <w:r>
        <w:rPr>
          <w:rFonts w:hint="eastAsia" w:ascii="宋体" w:hAnsi="宋体" w:eastAsia="宋体"/>
          <w:bCs/>
          <w:color w:val="000000" w:themeColor="text1"/>
          <w:sz w:val="21"/>
          <w:szCs w:val="21"/>
          <w:highlight w:val="none"/>
          <w:lang w:eastAsia="zh-CN"/>
          <w14:textFill>
            <w14:solidFill>
              <w14:schemeClr w14:val="tx1"/>
            </w14:solidFill>
          </w14:textFill>
        </w:rPr>
        <w:t xml:space="preserve">苏州汇顺项目管理咨询有限公司</w:t>
      </w:r>
      <w:r>
        <w:rPr>
          <w:rFonts w:hint="eastAsia" w:ascii="宋体" w:hAnsi="宋体" w:eastAsia="宋体"/>
          <w:bCs/>
          <w:color w:val="000000" w:themeColor="text1"/>
          <w:sz w:val="21"/>
          <w:szCs w:val="21"/>
          <w:highlight w:val="none"/>
          <w14:textFill>
            <w14:solidFill>
              <w14:schemeClr w14:val="tx1"/>
            </w14:solidFill>
          </w14:textFill>
        </w:rPr>
        <w:t xml:space="preserve">。</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2.词语释义</w:t>
      </w:r>
      <w:r/>
    </w:p>
    <w:p>
      <w:pPr>
        <w:pStyle w:val="1281"/>
        <w:ind w:firstLine="0"/>
        <w:jc w:val="both"/>
        <w:spacing w:line="360" w:lineRule="auto"/>
        <w:rPr>
          <w:rFonts w:ascii="宋体" w:hAnsi="宋体" w:eastAsia="宋体"/>
          <w:bCs/>
          <w:color w:val="000000" w:themeColor="text1"/>
          <w:sz w:val="21"/>
          <w:szCs w:val="21"/>
          <w:highlight w:val="none"/>
          <w14:textFill>
            <w14:solidFill>
              <w14:schemeClr w14:val="tx1"/>
            </w14:solidFill>
          </w14:textFill>
        </w:rPr>
      </w:pPr>
      <w:r>
        <w:rPr>
          <w:rFonts w:hint="eastAsia" w:ascii="宋体" w:hAnsi="宋体" w:eastAsia="宋体"/>
          <w:bCs/>
          <w:color w:val="000000" w:themeColor="text1"/>
          <w:sz w:val="21"/>
          <w:szCs w:val="21"/>
          <w:highlight w:val="none"/>
          <w14:textFill>
            <w14:solidFill>
              <w14:schemeClr w14:val="tx1"/>
            </w14:solidFill>
          </w14:textFill>
        </w:rPr>
        <w:t xml:space="preserve">2.1谈判采购单位：具体组织实施谈判采购活动的法人。</w:t>
      </w:r>
      <w:r/>
    </w:p>
    <w:p>
      <w:pPr>
        <w:pStyle w:val="1281"/>
        <w:ind w:firstLine="0"/>
        <w:jc w:val="both"/>
        <w:spacing w:line="360" w:lineRule="auto"/>
        <w:rPr>
          <w:rFonts w:ascii="宋体" w:hAnsi="宋体" w:eastAsia="宋体"/>
          <w:bCs/>
          <w:color w:val="000000" w:themeColor="text1"/>
          <w:sz w:val="21"/>
          <w:szCs w:val="21"/>
          <w:highlight w:val="none"/>
          <w14:textFill>
            <w14:solidFill>
              <w14:schemeClr w14:val="tx1"/>
            </w14:solidFill>
          </w14:textFill>
        </w:rPr>
      </w:pPr>
      <w:r>
        <w:rPr>
          <w:rFonts w:hint="eastAsia" w:ascii="宋体" w:hAnsi="宋体" w:eastAsia="宋体"/>
          <w:bCs/>
          <w:color w:val="000000" w:themeColor="text1"/>
          <w:sz w:val="21"/>
          <w:szCs w:val="21"/>
          <w:highlight w:val="none"/>
          <w14:textFill>
            <w14:solidFill>
              <w14:schemeClr w14:val="tx1"/>
            </w14:solidFill>
          </w14:textFill>
        </w:rPr>
        <w:t xml:space="preserve">2.2谈判供应商：响应谈判并且符合谈判采购文件规定资格条件和参加竞争性谈判的法人、其他组织或者自然人。</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2.3响应：谈判供应商根据谈判采购单位发布的谈判采购文件，编制谈判响应文件并按规定参与谈判的行为。</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2.4合同：采供双方根据谈判采购文件和成交的谈判响应文件及成交通知书规定的内容签署的以书面形式所达成的协议，包括所有的附件、附录和构成协议的所有文件。</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2.5甲方（采购方）：合同中明确规定的实际购买货物和服务的法人或其他组织和自然人。</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2.6乙方（供应商）：合同中规定的向采购方提供货物和服务的法人或其他组织和自然人。</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2.7货物：系指乙方按谈判采购文件规定，应向甲方提供的一切设备、备品、备件、工具、手册</w:t>
      </w:r>
      <w:r>
        <w:rPr>
          <w:rFonts w:hint="eastAsia" w:ascii="宋体" w:hAnsi="宋体"/>
          <w:color w:val="000000" w:themeColor="text1"/>
          <w:sz w:val="21"/>
          <w:szCs w:val="21"/>
          <w:highlight w:val="none"/>
          <w:lang w:eastAsia="zh-CN"/>
          <w14:textFill>
            <w14:solidFill>
              <w14:schemeClr w14:val="tx1"/>
            </w14:solidFill>
          </w14:textFill>
        </w:rPr>
        <w:t xml:space="preserve">及其他有关</w:t>
      </w:r>
      <w:r>
        <w:rPr>
          <w:rFonts w:hint="eastAsia" w:ascii="宋体" w:hAnsi="宋体"/>
          <w:color w:val="000000" w:themeColor="text1"/>
          <w:sz w:val="21"/>
          <w:szCs w:val="21"/>
          <w:highlight w:val="none"/>
          <w14:textFill>
            <w14:solidFill>
              <w14:schemeClr w14:val="tx1"/>
            </w14:solidFill>
          </w14:textFill>
        </w:rPr>
        <w:t xml:space="preserve">技术资料和材料。</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2.8服务：系指本次谈判采购文件规定乙方应承担的与提供货物和服务有关的辅助服务，</w:t>
      </w:r>
      <w:r>
        <w:rPr>
          <w:rFonts w:hint="eastAsia" w:ascii="宋体" w:hAnsi="宋体" w:eastAsia="宋体"/>
          <w:color w:val="000000" w:themeColor="text1"/>
          <w:sz w:val="21"/>
          <w:szCs w:val="21"/>
          <w:highlight w:val="none"/>
          <w:lang w:eastAsia="zh-CN"/>
          <w14:textFill>
            <w14:solidFill>
              <w14:schemeClr w14:val="tx1"/>
            </w14:solidFill>
          </w14:textFill>
        </w:rPr>
        <w:t xml:space="preserve">如</w:t>
      </w:r>
      <w:r>
        <w:rPr>
          <w:rFonts w:hint="eastAsia" w:ascii="宋体" w:hAnsi="宋体" w:eastAsia="宋体"/>
          <w:color w:val="000000" w:themeColor="text1"/>
          <w:sz w:val="21"/>
          <w:szCs w:val="21"/>
          <w:highlight w:val="none"/>
          <w14:textFill>
            <w14:solidFill>
              <w14:schemeClr w14:val="tx1"/>
            </w14:solidFill>
          </w14:textFill>
        </w:rPr>
        <w:t xml:space="preserve">运输、保险、安装、调试、提供技术援助、培训、配合措施、维修响应及合同中规定乙方应承担的</w:t>
      </w:r>
      <w:r>
        <w:rPr>
          <w:rFonts w:hint="eastAsia" w:ascii="宋体" w:hAnsi="宋体" w:eastAsia="宋体"/>
          <w:color w:val="000000" w:themeColor="text1"/>
          <w:sz w:val="21"/>
          <w:szCs w:val="21"/>
          <w:highlight w:val="none"/>
          <w:lang w:eastAsia="zh-CN"/>
          <w14:textFill>
            <w14:solidFill>
              <w14:schemeClr w14:val="tx1"/>
            </w14:solidFill>
          </w14:textFill>
        </w:rPr>
        <w:t xml:space="preserve">其他</w:t>
      </w:r>
      <w:r>
        <w:rPr>
          <w:rFonts w:hint="eastAsia" w:ascii="宋体" w:hAnsi="宋体" w:eastAsia="宋体"/>
          <w:color w:val="000000" w:themeColor="text1"/>
          <w:sz w:val="21"/>
          <w:szCs w:val="21"/>
          <w:highlight w:val="none"/>
          <w14:textFill>
            <w14:solidFill>
              <w14:schemeClr w14:val="tx1"/>
            </w14:solidFill>
          </w14:textFill>
        </w:rPr>
        <w:t xml:space="preserve">义务。</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2.9知识产权：指专利权、商标权、著作权等无形财产专有权的统称。</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2.10天：日历日。</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2.11交货地点：合同中明确约定的乙方提交的货物和服务最终到达地点。</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2.12合同价款：根据合同规定，乙方在正确地履行合同义务后甲方应支付乙方的价款。</w:t>
      </w:r>
      <w:r/>
    </w:p>
    <w:p>
      <w:pPr>
        <w:pStyle w:val="1281"/>
        <w:ind w:firstLine="0"/>
        <w:jc w:val="both"/>
        <w:spacing w:line="360" w:lineRule="auto"/>
        <w:widowControl/>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2.13产地：货物开采、生长、生产、最终制造、加工或提供服务的来源地。</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2.14不可抗力：不能预见、不能避免并且不能克服的客观情况。</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2.15实质响应：满足</w:t>
      </w:r>
      <w:r>
        <w:rPr>
          <w:rFonts w:hint="eastAsia" w:ascii="宋体" w:hAnsi="宋体"/>
          <w:color w:val="000000" w:themeColor="text1"/>
          <w:sz w:val="21"/>
          <w:szCs w:val="21"/>
          <w:highlight w:val="none"/>
          <w:lang w:eastAsia="zh-CN"/>
          <w14:textFill>
            <w14:solidFill>
              <w14:schemeClr w14:val="tx1"/>
            </w14:solidFill>
          </w14:textFill>
        </w:rPr>
        <w:t xml:space="preserve">本次采购有关</w:t>
      </w:r>
      <w:r>
        <w:rPr>
          <w:rFonts w:hint="eastAsia" w:ascii="宋体" w:hAnsi="宋体"/>
          <w:color w:val="000000" w:themeColor="text1"/>
          <w:sz w:val="21"/>
          <w:szCs w:val="21"/>
          <w:highlight w:val="none"/>
          <w14:textFill>
            <w14:solidFill>
              <w14:schemeClr w14:val="tx1"/>
            </w14:solidFill>
          </w14:textFill>
        </w:rPr>
        <w:t xml:space="preserve">标的、数量、质量、价款或者报酬、履行期限、履行地点和方式、违约责任和解决争议方法等要求。</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2.16进口产品：通过中国海关报关验放进入中国境内且产自关境外的产品。</w:t>
      </w:r>
      <w:r/>
    </w:p>
    <w:p>
      <w:pPr>
        <w:spacing w:line="360" w:lineRule="auto"/>
        <w:rPr>
          <w:rFonts w:ascii="宋体" w:hAnsi="宋体"/>
          <w:b/>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2.17书面形式：指书面文字、合同书、信件和传真等可以有形地表现所载内容的形式。</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3.合格谈判供应商的一般条件</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3.1具有独立承担民事责任的能力；</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3.2具有良好的商业信誉和健全的财务会计制度；</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3.3具有履行合同</w:t>
      </w:r>
      <w:r>
        <w:rPr>
          <w:rFonts w:hint="eastAsia" w:ascii="宋体" w:hAnsi="宋体"/>
          <w:color w:val="000000" w:themeColor="text1"/>
          <w:sz w:val="21"/>
          <w:szCs w:val="21"/>
          <w:highlight w:val="none"/>
          <w:lang w:eastAsia="zh-CN"/>
          <w14:textFill>
            <w14:solidFill>
              <w14:schemeClr w14:val="tx1"/>
            </w14:solidFill>
          </w14:textFill>
        </w:rPr>
        <w:t xml:space="preserve">所必需的</w:t>
      </w:r>
      <w:r>
        <w:rPr>
          <w:rFonts w:hint="eastAsia" w:ascii="宋体" w:hAnsi="宋体"/>
          <w:color w:val="000000" w:themeColor="text1"/>
          <w:sz w:val="21"/>
          <w:szCs w:val="21"/>
          <w:highlight w:val="none"/>
          <w14:textFill>
            <w14:solidFill>
              <w14:schemeClr w14:val="tx1"/>
            </w14:solidFill>
          </w14:textFill>
        </w:rPr>
        <w:t xml:space="preserve">设备和专业技术能力；</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3.4有依法缴纳税收和社会保障资金的良好记录；</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3.5参加政府采购活动前三年内，在经营活动中没有重大违法记录；</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3.6法律、行政法规规定的其他条件。</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4.响应单位必须通过网上报名系统进行本项目的网上电子报名，否则不能参加本次采购活动。</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5.谈判供应商代表</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5.1指全权代表供应商参加谈判采购活动并签署谈判响应文件的人，如果谈判供应商代表不是</w:t>
      </w:r>
      <w:r>
        <w:rPr>
          <w:rFonts w:hint="eastAsia" w:ascii="宋体" w:hAnsi="宋体"/>
          <w:color w:val="000000" w:themeColor="text1"/>
          <w:sz w:val="21"/>
          <w:szCs w:val="21"/>
          <w:highlight w:val="none"/>
          <w:lang w:val="en-US" w:eastAsia="zh-CN"/>
          <w14:textFill>
            <w14:solidFill>
              <w14:schemeClr w14:val="tx1"/>
            </w14:solidFill>
          </w14:textFill>
        </w:rPr>
        <w:t xml:space="preserve">法定代表人</w:t>
      </w:r>
      <w:r>
        <w:rPr>
          <w:rFonts w:hint="eastAsia" w:ascii="宋体" w:hAnsi="宋体"/>
          <w:color w:val="000000" w:themeColor="text1"/>
          <w:sz w:val="21"/>
          <w:szCs w:val="21"/>
          <w:highlight w:val="none"/>
          <w14:textFill>
            <w14:solidFill>
              <w14:schemeClr w14:val="tx1"/>
            </w14:solidFill>
          </w14:textFill>
        </w:rPr>
        <w:t xml:space="preserve">，须持有《</w:t>
      </w:r>
      <w:r>
        <w:rPr>
          <w:rFonts w:hint="eastAsia" w:ascii="宋体" w:hAnsi="宋体"/>
          <w:color w:val="000000" w:themeColor="text1"/>
          <w:sz w:val="21"/>
          <w:szCs w:val="21"/>
          <w:highlight w:val="none"/>
          <w:lang w:val="en-US" w:eastAsia="zh-CN"/>
          <w14:textFill>
            <w14:solidFill>
              <w14:schemeClr w14:val="tx1"/>
            </w14:solidFill>
          </w14:textFill>
        </w:rPr>
        <w:t xml:space="preserve">法定代表人</w:t>
      </w:r>
      <w:r>
        <w:rPr>
          <w:rFonts w:hint="eastAsia" w:ascii="宋体" w:hAnsi="宋体"/>
          <w:color w:val="000000" w:themeColor="text1"/>
          <w:sz w:val="21"/>
          <w:szCs w:val="21"/>
          <w:highlight w:val="none"/>
          <w14:textFill>
            <w14:solidFill>
              <w14:schemeClr w14:val="tx1"/>
            </w14:solidFill>
          </w14:textFill>
        </w:rPr>
        <w:t xml:space="preserve">授权委托书》（详见附件格式）。</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6.谈判费用</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6.1无论谈判过程中做法和结果如何，谈判供应商自行承担所有与参加谈判有关</w:t>
      </w:r>
      <w:r>
        <w:rPr>
          <w:rFonts w:hint="eastAsia" w:ascii="宋体" w:hAnsi="宋体"/>
          <w:bCs/>
          <w:color w:val="000000" w:themeColor="text1"/>
          <w:sz w:val="21"/>
          <w:szCs w:val="21"/>
          <w:highlight w:val="none"/>
          <w:lang w:eastAsia="zh-CN"/>
          <w14:textFill>
            <w14:solidFill>
              <w14:schemeClr w14:val="tx1"/>
            </w14:solidFill>
          </w14:textFill>
        </w:rPr>
        <w:t xml:space="preserve">的</w:t>
      </w:r>
      <w:r>
        <w:rPr>
          <w:rFonts w:hint="eastAsia" w:ascii="宋体" w:hAnsi="宋体"/>
          <w:bCs/>
          <w:color w:val="000000" w:themeColor="text1"/>
          <w:sz w:val="21"/>
          <w:szCs w:val="21"/>
          <w:highlight w:val="none"/>
          <w14:textFill>
            <w14:solidFill>
              <w14:schemeClr w14:val="tx1"/>
            </w14:solidFill>
          </w14:textFill>
        </w:rPr>
        <w:t xml:space="preserve">费用。</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7.联合体谈判：本次采购不接受联合体响应。</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8.谈判采购文件</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8.1谈判供应商获取谈判采购文件后，应仔细检查谈判采购文件的所有内容，如有残缺等问</w:t>
      </w:r>
      <w:r>
        <w:rPr>
          <w:rFonts w:hint="eastAsia" w:ascii="宋体" w:hAnsi="宋体"/>
          <w:color w:val="000000" w:themeColor="text1"/>
          <w:sz w:val="21"/>
          <w:szCs w:val="21"/>
          <w:highlight w:val="none"/>
          <w14:textFill>
            <w14:solidFill>
              <w14:schemeClr w14:val="tx1"/>
            </w14:solidFill>
          </w14:textFill>
        </w:rPr>
        <w:t xml:space="preserve">题应在获取谈判采购文件</w:t>
      </w:r>
      <w:r>
        <w:rPr>
          <w:rFonts w:hint="eastAsia" w:ascii="宋体" w:hAnsi="宋体"/>
          <w:color w:val="000000" w:themeColor="text1"/>
          <w:sz w:val="21"/>
          <w:szCs w:val="21"/>
          <w:highlight w:val="none"/>
          <w:u w:val="single"/>
          <w14:textFill>
            <w14:solidFill>
              <w14:schemeClr w14:val="tx1"/>
            </w14:solidFill>
          </w14:textFill>
        </w:rPr>
        <w:t xml:space="preserve"> 3 </w:t>
      </w:r>
      <w:r>
        <w:rPr>
          <w:rFonts w:hint="eastAsia" w:ascii="宋体" w:hAnsi="宋体"/>
          <w:color w:val="000000" w:themeColor="text1"/>
          <w:sz w:val="21"/>
          <w:szCs w:val="21"/>
          <w:highlight w:val="none"/>
          <w14:textFill>
            <w14:solidFill>
              <w14:schemeClr w14:val="tx1"/>
            </w14:solidFill>
          </w14:textFill>
        </w:rPr>
        <w:t xml:space="preserve">日内向谈判采购单位提出，否则，由此产生的影响由谈判供应商自己承担。谈判供应商同时应认真审阅谈判采购文件中所有的事项、格式、条款和规范要求等，若谈判供应商的谈判响应文件没有按谈判采购文件要求提交全部资料，或谈判响应文件没有对谈判采购文件做出实质性响应，其风险由谈判供应商自行承担，并根据有关条款规定，该响应有可能被拒绝。</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8.2谈判采购文件及其更正公告不是直接从财政部门指定的政府采购信息发布媒体上下载获得的，采购人或采购代理机构对谈判文件及其补遗的真实性、完整性不承担任何责任。</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9.谈判采购文件的澄清和修改</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9.1采购单位无论出于自己的考虑，还是出于对响应人提问的澄清，均可对谈判文件采用更正公告的方式进行澄清或者修改，并通过苏州市政府采购网对外进行发布。</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9.2</w:t>
      </w:r>
      <w:r>
        <w:rPr>
          <w:rFonts w:hint="eastAsia" w:ascii="宋体" w:hAnsi="宋体" w:cs="宋体"/>
          <w:color w:val="000000" w:themeColor="text1"/>
          <w:sz w:val="21"/>
          <w:szCs w:val="21"/>
          <w:highlight w:val="none"/>
          <w14:textFill>
            <w14:solidFill>
              <w14:schemeClr w14:val="tx1"/>
            </w14:solidFill>
          </w14:textFill>
        </w:rPr>
        <w:t xml:space="preserve">供应商应及时关注政府采购信息发布媒体上发布的更正（补充）公告，同时在“苏采云”系统中下载更正（补充）资料，如有遗漏（包括但不限于文件未下载或下载不完整），可能无法解密响应文件，由此所造成的谈判失败或损失由供应商自行负责。补充通知（包括更正公告）将作为谈判文件的组成部分，对所有响应单位有约束力</w:t>
      </w:r>
      <w:r>
        <w:rPr>
          <w:rFonts w:hint="eastAsia" w:ascii="宋体" w:hAnsi="宋体"/>
          <w:color w:val="000000" w:themeColor="text1"/>
          <w:sz w:val="21"/>
          <w:szCs w:val="21"/>
          <w:highlight w:val="none"/>
          <w14:textFill>
            <w14:solidFill>
              <w14:schemeClr w14:val="tx1"/>
            </w14:solidFill>
          </w14:textFill>
        </w:rPr>
        <w:t xml:space="preserve">。</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9.3为使响应人有足够的时间按谈判文件的修改要求考虑修正响应文件，或出于其他原因，采购代理机构可顺延提交响应文件的截止时间和谈判时间，并将此变更通知以更正公告的形式对外发布。</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9.4谈判文件的澄清、修改、补充等内容均以苏州政府采购网上发布的内容为准。</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10.谈判采购文件质疑</w:t>
      </w:r>
      <w:r>
        <w:rPr>
          <w:rFonts w:hint="eastAsia" w:ascii="宋体" w:hAnsi="宋体"/>
          <w:bCs/>
          <w:color w:val="000000" w:themeColor="text1"/>
          <w:sz w:val="21"/>
          <w:szCs w:val="21"/>
          <w:highlight w:val="none"/>
          <w:lang w:eastAsia="zh-CN"/>
          <w14:textFill>
            <w14:solidFill>
              <w14:schemeClr w14:val="tx1"/>
            </w14:solidFill>
          </w14:textFill>
        </w:rPr>
        <w:t xml:space="preserve">及现场勘查</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10.1根据《政府采购质疑和投诉办法》财政部第94号令第十一条规定，提出质疑的供应商应当是参与所质疑项目采购活动的供应商。因此凡是对采购文件提出质疑的供应商，</w:t>
      </w:r>
      <w:r>
        <w:rPr>
          <w:rFonts w:hint="eastAsia" w:ascii="宋体" w:hAnsi="宋体"/>
          <w:bCs/>
          <w:color w:val="000000" w:themeColor="text1"/>
          <w:sz w:val="21"/>
          <w:szCs w:val="21"/>
          <w:highlight w:val="none"/>
          <w:lang w:eastAsia="zh-CN"/>
          <w14:textFill>
            <w14:solidFill>
              <w14:schemeClr w14:val="tx1"/>
            </w14:solidFill>
          </w14:textFill>
        </w:rPr>
        <w:t xml:space="preserve">必须</w:t>
      </w:r>
      <w:r>
        <w:rPr>
          <w:rFonts w:hint="eastAsia" w:ascii="宋体" w:hAnsi="宋体"/>
          <w:bCs/>
          <w:color w:val="000000" w:themeColor="text1"/>
          <w:sz w:val="21"/>
          <w:szCs w:val="21"/>
          <w:highlight w:val="none"/>
          <w14:textFill>
            <w14:solidFill>
              <w14:schemeClr w14:val="tx1"/>
            </w14:solidFill>
          </w14:textFill>
        </w:rPr>
        <w:t xml:space="preserve">依法获取采购文件，并请将符合资格条件的证明材料及网上报名的报名页面材料与质疑函一起递交，否则不予受理。</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10.2本次采购文件要求供应商在法定质疑期内一次性提出针对同一采购程序环节的质疑。</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10.3采购人、采购代理机构收到质疑供应商在法定质疑期内发出的质疑函，应当在收到质疑函后7个工作日内作出答复，并以书面形式通知质疑供应商和其他有关供应商</w:t>
      </w:r>
      <w:r>
        <w:rPr>
          <w:rFonts w:hint="eastAsia" w:ascii="宋体" w:hAnsi="宋体"/>
          <w:color w:val="000000" w:themeColor="text1"/>
          <w:sz w:val="21"/>
          <w:szCs w:val="21"/>
          <w:highlight w:val="none"/>
          <w14:textFill>
            <w14:solidFill>
              <w14:schemeClr w14:val="tx1"/>
            </w14:solidFill>
          </w14:textFill>
        </w:rPr>
        <w:t xml:space="preserve">。</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10.4供应商提出质疑应当提交质疑函和必要的证明材料。质疑函应当包括下列内容：</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10.4.1供应商的姓名或者名称、地址、邮编、联系人及联系电话；</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10.4.2质疑项目的名称、编号；</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10.4.3具体、明确的质疑事项和与质疑事项相关的请求；</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10.4.4事实依据；</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10.4.5必要的法律依据；</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10.4.6提出质疑的日期。</w:t>
      </w:r>
      <w:r/>
    </w:p>
    <w:p>
      <w:pPr>
        <w:ind w:firstLine="480"/>
        <w:jc w:val="left"/>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质疑递交地点：</w:t>
      </w:r>
      <w:r>
        <w:rPr>
          <w:rFonts w:hint="eastAsia" w:ascii="宋体" w:hAnsi="宋体" w:cs="宋体"/>
          <w:color w:val="000000" w:themeColor="text1"/>
          <w:sz w:val="21"/>
          <w:szCs w:val="21"/>
          <w:highlight w:val="none"/>
          <w:lang w:eastAsia="zh-CN"/>
          <w14:textFill>
            <w14:solidFill>
              <w14:schemeClr w14:val="tx1"/>
            </w14:solidFill>
          </w14:textFill>
        </w:rPr>
        <w:t xml:space="preserve">苏州汇顺项目管理咨询有限公司</w:t>
      </w:r>
      <w:r/>
    </w:p>
    <w:p>
      <w:pPr>
        <w:ind w:firstLine="48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（电话：</w:t>
      </w:r>
      <w:r>
        <w:rPr>
          <w:rFonts w:hint="eastAsia" w:ascii="宋体" w:hAnsi="宋体" w:cs="宋体"/>
          <w:color w:val="000000" w:themeColor="text1"/>
          <w:sz w:val="21"/>
          <w:szCs w:val="21"/>
          <w:highlight w:val="none"/>
          <w:lang w:val="en-US" w:eastAsia="zh-CN"/>
          <w14:textFill>
            <w14:solidFill>
              <w14:schemeClr w14:val="tx1"/>
            </w14:solidFill>
          </w14:textFill>
        </w:rPr>
        <w:t xml:space="preserve">0512-63672251</w:t>
      </w:r>
      <w:r>
        <w:rPr>
          <w:rFonts w:hint="eastAsia" w:ascii="宋体" w:hAnsi="宋体"/>
          <w:color w:val="000000" w:themeColor="text1"/>
          <w:sz w:val="21"/>
          <w:szCs w:val="21"/>
          <w:highlight w:val="none"/>
          <w14:textFill>
            <w14:solidFill>
              <w14:schemeClr w14:val="tx1"/>
            </w14:solidFill>
          </w14:textFill>
        </w:rPr>
        <w:t xml:space="preserve">；联</w:t>
      </w:r>
      <w:r>
        <w:rPr>
          <w:rFonts w:hint="eastAsia" w:ascii="宋体" w:hAnsi="宋体"/>
          <w:color w:val="000000" w:themeColor="text1"/>
          <w:sz w:val="21"/>
          <w:szCs w:val="21"/>
          <w:highlight w:val="none"/>
          <w14:textFill>
            <w14:solidFill>
              <w14:schemeClr w14:val="tx1"/>
            </w14:solidFill>
          </w14:textFill>
        </w:rPr>
        <w:t xml:space="preserve">系人：</w:t>
      </w:r>
      <w:r>
        <w:rPr>
          <w:rFonts w:hint="eastAsia" w:ascii="宋体" w:hAnsi="宋体"/>
          <w:color w:val="000000" w:themeColor="text1"/>
          <w:sz w:val="21"/>
          <w:szCs w:val="21"/>
          <w:highlight w:val="none"/>
          <w:lang w:val="en-US" w:eastAsia="zh-CN"/>
          <w14:textFill>
            <w14:solidFill>
              <w14:schemeClr w14:val="tx1"/>
            </w14:solidFill>
          </w14:textFill>
        </w:rPr>
        <w:t xml:space="preserve">周蕴希、陆阳</w:t>
      </w:r>
      <w:r>
        <w:rPr>
          <w:rFonts w:hint="eastAsia" w:ascii="宋体" w:hAnsi="宋体"/>
          <w:color w:val="000000" w:themeColor="text1"/>
          <w:sz w:val="21"/>
          <w:szCs w:val="21"/>
          <w:highlight w:val="none"/>
          <w14:textFill>
            <w14:solidFill>
              <w14:schemeClr w14:val="tx1"/>
            </w14:solidFill>
          </w14:textFill>
        </w:rPr>
        <w:t xml:space="preserve">）。</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10.5</w:t>
      </w:r>
      <w:r>
        <w:rPr>
          <w:rFonts w:hint="eastAsia" w:ascii="宋体" w:hAnsi="宋体"/>
          <w:color w:val="000000" w:themeColor="text1"/>
          <w:sz w:val="21"/>
          <w:szCs w:val="21"/>
          <w:highlight w:val="none"/>
          <w:lang w:eastAsia="zh-CN"/>
          <w14:textFill>
            <w14:solidFill>
              <w14:schemeClr w14:val="tx1"/>
            </w14:solidFill>
          </w14:textFill>
        </w:rPr>
        <w:t xml:space="preserve">勘查现场</w:t>
      </w:r>
      <w:r>
        <w:rPr>
          <w:rFonts w:hint="eastAsia" w:ascii="宋体" w:hAnsi="宋体"/>
          <w:color w:val="000000" w:themeColor="text1"/>
          <w:sz w:val="21"/>
          <w:szCs w:val="21"/>
          <w:highlight w:val="none"/>
          <w14:textFill>
            <w14:solidFill>
              <w14:schemeClr w14:val="tx1"/>
            </w14:solidFill>
          </w14:textFill>
        </w:rPr>
        <w:t xml:space="preserve">（如有）：</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10.5.1根据自身需要，谈判响应单位可在谈判响应文件递交之日前对有关现场和周围环境进行勘察，以获取编制谈判响应文件和签署合同所需的信息。</w:t>
      </w:r>
      <w:r>
        <w:rPr>
          <w:rFonts w:hint="eastAsia" w:ascii="宋体" w:hAnsi="宋体"/>
          <w:color w:val="000000" w:themeColor="text1"/>
          <w:sz w:val="21"/>
          <w:szCs w:val="21"/>
          <w:highlight w:val="none"/>
          <w:lang w:eastAsia="zh-CN"/>
          <w14:textFill>
            <w14:solidFill>
              <w14:schemeClr w14:val="tx1"/>
            </w14:solidFill>
          </w14:textFill>
        </w:rPr>
        <w:t xml:space="preserve">勘查现场</w:t>
      </w:r>
      <w:r>
        <w:rPr>
          <w:rFonts w:hint="eastAsia" w:ascii="宋体" w:hAnsi="宋体"/>
          <w:color w:val="000000" w:themeColor="text1"/>
          <w:sz w:val="21"/>
          <w:szCs w:val="21"/>
          <w:highlight w:val="none"/>
          <w14:textFill>
            <w14:solidFill>
              <w14:schemeClr w14:val="tx1"/>
            </w14:solidFill>
          </w14:textFill>
        </w:rPr>
        <w:t xml:space="preserve">所发生的费用由谈判响应单位自己承担。</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10.5.2谈判采购单位向谈判响应单位提供的有关现场的资料和数据，是谈判采购单位现有的并认为能使谈判响应单位可利用的资料。谈判采购单位对谈判响应单位由此而做出的推论、理解和结论概不负责。</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10.5.3经谈判采购单位允许，谈判响应单位可为勘察目的进入谈判采购单位的项目现场，但谈判响应单位不得因此使谈判采购单位承担有关的责任和蒙受损失。谈判响应单位应承担</w:t>
      </w:r>
      <w:r>
        <w:rPr>
          <w:rFonts w:hint="eastAsia" w:ascii="宋体" w:hAnsi="宋体" w:eastAsia="宋体"/>
          <w:color w:val="000000" w:themeColor="text1"/>
          <w:sz w:val="21"/>
          <w:szCs w:val="21"/>
          <w:highlight w:val="none"/>
          <w:lang w:eastAsia="zh-CN"/>
          <w14:textFill>
            <w14:solidFill>
              <w14:schemeClr w14:val="tx1"/>
            </w14:solidFill>
          </w14:textFill>
        </w:rPr>
        <w:t xml:space="preserve">勘查现场</w:t>
      </w:r>
      <w:r>
        <w:rPr>
          <w:rFonts w:hint="eastAsia" w:ascii="宋体" w:hAnsi="宋体" w:eastAsia="宋体"/>
          <w:color w:val="000000" w:themeColor="text1"/>
          <w:sz w:val="21"/>
          <w:szCs w:val="21"/>
          <w:highlight w:val="none"/>
          <w14:textFill>
            <w14:solidFill>
              <w14:schemeClr w14:val="tx1"/>
            </w14:solidFill>
          </w14:textFill>
        </w:rPr>
        <w:t xml:space="preserve">的责任和风险。</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10.5.4谈判响应单位应</w:t>
      </w:r>
      <w:r>
        <w:rPr>
          <w:rFonts w:hint="eastAsia" w:ascii="宋体" w:hAnsi="宋体" w:eastAsia="宋体"/>
          <w:color w:val="000000" w:themeColor="text1"/>
          <w:sz w:val="21"/>
          <w:szCs w:val="21"/>
          <w:highlight w:val="none"/>
          <w:lang w:eastAsia="zh-CN"/>
          <w14:textFill>
            <w14:solidFill>
              <w14:schemeClr w14:val="tx1"/>
            </w14:solidFill>
          </w14:textFill>
        </w:rPr>
        <w:t xml:space="preserve">在现场勘查</w:t>
      </w:r>
      <w:r>
        <w:rPr>
          <w:rFonts w:hint="eastAsia" w:ascii="宋体" w:hAnsi="宋体" w:eastAsia="宋体"/>
          <w:color w:val="000000" w:themeColor="text1"/>
          <w:sz w:val="21"/>
          <w:szCs w:val="21"/>
          <w:highlight w:val="none"/>
          <w14:textFill>
            <w14:solidFill>
              <w14:schemeClr w14:val="tx1"/>
            </w14:solidFill>
          </w14:textFill>
        </w:rPr>
        <w:t xml:space="preserve">时，熟悉现场及周围交通道路等情况，以获得一切可能影响其谈判的直接资料。谈判响应单位成交后，不得以不完全了解现场情况为理由而向谈判采购单位提出任何索赔的要求，对此谈判采购单位不承担任何责任并将不作任何答复与考虑。</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11.提示与要求</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11.1谈判响应单位应仔细阅读谈判采购文件的所有内容，按谈判采购文件的要求提供谈判响应文件，并保证所提供的全部资料的真实性，以使其对谈判采购文件作出实质性响应，否则，其谈判响应文件可能被拒绝。</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11.2无论是否递交谈判响应文件，谈判响应单位都应将谈判采购文件及以后的所有通知、文件等视为保密文件。</w:t>
      </w:r>
      <w:r/>
    </w:p>
    <w:p>
      <w:pPr>
        <w:spacing w:line="360" w:lineRule="auto"/>
        <w:rPr>
          <w:rFonts w:ascii="宋体" w:hAnsi="宋体"/>
          <w:bCs/>
          <w:color w:val="000000" w:themeColor="text1"/>
          <w:sz w:val="21"/>
          <w:szCs w:val="21"/>
          <w:highlight w:val="none"/>
          <w14:textFill>
            <w14:solidFill>
              <w14:schemeClr w14:val="tx1"/>
            </w14:solidFill>
          </w14:textFill>
        </w:rPr>
        <w:outlineLvl w:val="1"/>
      </w:pPr>
      <w:r/>
      <w:bookmarkStart w:id="21" w:name="_Toc199340044"/>
      <w:r>
        <w:rPr>
          <w:rFonts w:hint="eastAsia" w:ascii="宋体" w:hAnsi="宋体"/>
          <w:b/>
          <w:color w:val="000000" w:themeColor="text1"/>
          <w:sz w:val="21"/>
          <w:szCs w:val="21"/>
          <w:highlight w:val="none"/>
          <w14:textFill>
            <w14:solidFill>
              <w14:schemeClr w14:val="tx1"/>
            </w14:solidFill>
          </w14:textFill>
        </w:rPr>
        <w:t xml:space="preserve">12.谈判</w:t>
      </w:r>
      <w:r>
        <w:rPr>
          <w:rFonts w:hint="eastAsia" w:ascii="宋体" w:hAnsi="宋体" w:cs="宋体"/>
          <w:b/>
          <w:bCs/>
          <w:color w:val="000000" w:themeColor="text1"/>
          <w:sz w:val="21"/>
          <w:szCs w:val="21"/>
          <w:highlight w:val="none"/>
          <w14:textFill>
            <w14:solidFill>
              <w14:schemeClr w14:val="tx1"/>
            </w14:solidFill>
          </w14:textFill>
        </w:rPr>
        <w:t xml:space="preserve">响应文件的组成【所提交资料包含但不限于下列内容；排序按照苏采云系统顺序】</w:t>
      </w:r>
      <w:bookmarkEnd w:id="21"/>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12.1</w:t>
      </w:r>
      <w:r>
        <w:rPr>
          <w:rFonts w:hint="eastAsia" w:ascii="宋体" w:hAnsi="宋体" w:cs="宋体"/>
          <w:color w:val="000000" w:themeColor="text1"/>
          <w:sz w:val="21"/>
          <w:szCs w:val="21"/>
          <w:highlight w:val="none"/>
          <w14:textFill>
            <w14:solidFill>
              <w14:schemeClr w14:val="tx1"/>
            </w14:solidFill>
          </w14:textFill>
        </w:rPr>
        <w:t xml:space="preserve">封面；</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12.</w:t>
      </w:r>
      <w:r>
        <w:rPr>
          <w:rFonts w:ascii="宋体" w:hAnsi="宋体"/>
          <w:color w:val="000000" w:themeColor="text1"/>
          <w:sz w:val="21"/>
          <w:szCs w:val="21"/>
          <w:highlight w:val="none"/>
          <w14:textFill>
            <w14:solidFill>
              <w14:schemeClr w14:val="tx1"/>
            </w14:solidFill>
          </w14:textFill>
        </w:rPr>
        <w:t xml:space="preserve">2</w:t>
      </w:r>
      <w:r>
        <w:rPr>
          <w:rFonts w:hint="eastAsia" w:ascii="宋体" w:hAnsi="宋体"/>
          <w:color w:val="000000" w:themeColor="text1"/>
          <w:sz w:val="21"/>
          <w:szCs w:val="21"/>
          <w:highlight w:val="none"/>
          <w14:textFill>
            <w14:solidFill>
              <w14:schemeClr w14:val="tx1"/>
            </w14:solidFill>
          </w14:textFill>
        </w:rPr>
        <w:t xml:space="preserve">开标一览表；</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12.</w:t>
      </w:r>
      <w:r>
        <w:rPr>
          <w:rFonts w:ascii="宋体" w:hAnsi="宋体"/>
          <w:color w:val="000000" w:themeColor="text1"/>
          <w:sz w:val="21"/>
          <w:szCs w:val="21"/>
          <w:highlight w:val="none"/>
          <w14:textFill>
            <w14:solidFill>
              <w14:schemeClr w14:val="tx1"/>
            </w14:solidFill>
          </w14:textFill>
        </w:rPr>
        <w:t xml:space="preserve">3</w:t>
      </w:r>
      <w:r>
        <w:rPr>
          <w:rFonts w:hint="eastAsia" w:ascii="宋体" w:hAnsi="宋体"/>
          <w:color w:val="000000" w:themeColor="text1"/>
          <w:sz w:val="21"/>
          <w:szCs w:val="21"/>
          <w:highlight w:val="none"/>
          <w14:textFill>
            <w14:solidFill>
              <w14:schemeClr w14:val="tx1"/>
            </w14:solidFill>
          </w14:textFill>
        </w:rPr>
        <w:t xml:space="preserve">谈判报价明细表；</w:t>
      </w:r>
      <w:r/>
    </w:p>
    <w:p>
      <w:pPr>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12.</w:t>
      </w:r>
      <w:r>
        <w:rPr>
          <w:rFonts w:ascii="宋体" w:hAnsi="宋体" w:cs="宋体"/>
          <w:b/>
          <w:bCs/>
          <w:color w:val="000000" w:themeColor="text1"/>
          <w:sz w:val="21"/>
          <w:szCs w:val="21"/>
          <w:highlight w:val="none"/>
          <w14:textFill>
            <w14:solidFill>
              <w14:schemeClr w14:val="tx1"/>
            </w14:solidFill>
          </w14:textFill>
        </w:rPr>
        <w:t xml:space="preserve">4</w:t>
      </w:r>
      <w:r>
        <w:rPr>
          <w:rFonts w:hint="eastAsia" w:ascii="宋体" w:hAnsi="宋体" w:cs="宋体"/>
          <w:b/>
          <w:bCs/>
          <w:color w:val="000000" w:themeColor="text1"/>
          <w:sz w:val="21"/>
          <w:szCs w:val="21"/>
          <w:highlight w:val="none"/>
          <w14:textFill>
            <w14:solidFill>
              <w14:schemeClr w14:val="tx1"/>
            </w14:solidFill>
          </w14:textFill>
        </w:rPr>
        <w:t xml:space="preserve">资格审查响应文件</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12.</w:t>
      </w:r>
      <w:r>
        <w:rPr>
          <w:rFonts w:ascii="宋体" w:hAnsi="宋体"/>
          <w:color w:val="000000" w:themeColor="text1"/>
          <w:sz w:val="21"/>
          <w:szCs w:val="21"/>
          <w:highlight w:val="none"/>
          <w14:textFill>
            <w14:solidFill>
              <w14:schemeClr w14:val="tx1"/>
            </w14:solidFill>
          </w14:textFill>
        </w:rPr>
        <w:t xml:space="preserve">4</w:t>
      </w:r>
      <w:r>
        <w:rPr>
          <w:rFonts w:hint="eastAsia" w:ascii="宋体" w:hAnsi="宋体"/>
          <w:color w:val="000000" w:themeColor="text1"/>
          <w:sz w:val="21"/>
          <w:szCs w:val="21"/>
          <w:highlight w:val="none"/>
          <w14:textFill>
            <w14:solidFill>
              <w14:schemeClr w14:val="tx1"/>
            </w14:solidFill>
          </w14:textFill>
        </w:rPr>
        <w:t xml:space="preserve">.1关于资格文件的声明函；</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12.</w:t>
      </w:r>
      <w:r>
        <w:rPr>
          <w:rFonts w:ascii="宋体" w:hAnsi="宋体"/>
          <w:color w:val="000000" w:themeColor="text1"/>
          <w:sz w:val="21"/>
          <w:szCs w:val="21"/>
          <w:highlight w:val="none"/>
          <w14:textFill>
            <w14:solidFill>
              <w14:schemeClr w14:val="tx1"/>
            </w14:solidFill>
          </w14:textFill>
        </w:rPr>
        <w:t xml:space="preserve">4</w:t>
      </w:r>
      <w:r>
        <w:rPr>
          <w:rFonts w:hint="eastAsia" w:ascii="宋体" w:hAnsi="宋体"/>
          <w:color w:val="000000" w:themeColor="text1"/>
          <w:sz w:val="21"/>
          <w:szCs w:val="21"/>
          <w:highlight w:val="none"/>
          <w14:textFill>
            <w14:solidFill>
              <w14:schemeClr w14:val="tx1"/>
            </w14:solidFill>
          </w14:textFill>
        </w:rPr>
        <w:t xml:space="preserve">.2</w:t>
      </w:r>
      <w:r>
        <w:rPr>
          <w:rFonts w:hint="eastAsia" w:ascii="宋体" w:hAnsi="宋体" w:eastAsia="宋体"/>
          <w:color w:val="000000" w:themeColor="text1"/>
          <w:sz w:val="21"/>
          <w:szCs w:val="21"/>
          <w:highlight w:val="none"/>
          <w14:textFill>
            <w14:solidFill>
              <w14:schemeClr w14:val="tx1"/>
            </w14:solidFill>
          </w14:textFill>
        </w:rPr>
        <w:t xml:space="preserve">具有独立承担民事责任的能力（提供包括法人或者其他组织的营业执照等证明文件，自然人的身份证明）；</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12.</w:t>
      </w: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.3具有良好的商业信誉和健全的财务会计制度（提供包括但不限于最近一期（</w:t>
      </w:r>
      <w:r>
        <w:rPr>
          <w:rFonts w:hint="eastAsia" w:ascii="宋体" w:hAnsi="宋体" w:eastAsia="宋体"/>
          <w:color w:val="000000" w:themeColor="text1"/>
          <w:sz w:val="21"/>
          <w:szCs w:val="21"/>
          <w:highlight w:val="none"/>
          <w14:textFill>
            <w14:solidFill>
              <w14:schemeClr w14:val="tx1"/>
            </w14:solidFill>
          </w14:textFill>
        </w:rPr>
        <w:t xml:space="preserve">20</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24</w:t>
      </w:r>
      <w:r>
        <w:rPr>
          <w:rFonts w:hint="eastAsia" w:ascii="宋体" w:hAnsi="宋体" w:eastAsia="宋体"/>
          <w:color w:val="000000" w:themeColor="text1"/>
          <w:sz w:val="21"/>
          <w:szCs w:val="21"/>
          <w:highlight w:val="none"/>
          <w14:textFill>
            <w14:solidFill>
              <w14:schemeClr w14:val="tx1"/>
            </w14:solidFill>
          </w14:textFill>
        </w:rPr>
        <w:t xml:space="preserve">年或202</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olor w:val="000000" w:themeColor="text1"/>
          <w:sz w:val="21"/>
          <w:szCs w:val="21"/>
          <w:highlight w:val="none"/>
          <w14:textFill>
            <w14:solidFill>
              <w14:schemeClr w14:val="tx1"/>
            </w14:solidFill>
          </w14:textFill>
        </w:rPr>
        <w:t xml:space="preserve">年度</w:t>
      </w:r>
      <w:r>
        <w:rPr>
          <w:rFonts w:hint="eastAsia" w:ascii="宋体" w:hAnsi="宋体" w:eastAsia="宋体"/>
          <w:color w:val="000000" w:themeColor="text1"/>
          <w:sz w:val="21"/>
          <w:szCs w:val="21"/>
          <w:highlight w:val="none"/>
          <w14:textFill>
            <w14:solidFill>
              <w14:schemeClr w14:val="tx1"/>
            </w14:solidFill>
          </w14:textFill>
        </w:rPr>
        <w:t xml:space="preserve">）财务审计报告或</w:t>
      </w:r>
      <w:r>
        <w:rPr>
          <w:rFonts w:hint="eastAsia" w:ascii="宋体" w:hAnsi="宋体" w:eastAsia="宋体"/>
          <w:color w:val="000000" w:themeColor="text1"/>
          <w:sz w:val="21"/>
          <w:szCs w:val="21"/>
          <w:highlight w:val="none"/>
          <w:lang w:val="zh-CN"/>
          <w14:textFill>
            <w14:solidFill>
              <w14:schemeClr w14:val="tx1"/>
            </w14:solidFill>
          </w14:textFill>
        </w:rPr>
        <w:t xml:space="preserve">最近期（</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2026年1月1日以来任意一期）</w:t>
      </w:r>
      <w:r>
        <w:rPr>
          <w:rFonts w:hint="eastAsia" w:ascii="宋体" w:hAnsi="宋体" w:eastAsia="宋体"/>
          <w:color w:val="000000" w:themeColor="text1"/>
          <w:sz w:val="21"/>
          <w:szCs w:val="21"/>
          <w:highlight w:val="none"/>
          <w14:textFill>
            <w14:solidFill>
              <w14:schemeClr w14:val="tx1"/>
            </w14:solidFill>
          </w14:textFill>
        </w:rPr>
        <w:t xml:space="preserve">财务报表复印件，其他组织、自然人及成立未满一年的法人应提供银行出具的资信证明原件扫描件）；</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12.</w:t>
      </w: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4有依法缴纳税收和社会保障资金的良好记录（提供税务登记证（如有）和最近期的依法缴纳税收的凭据复印件，最近期的依法缴纳社会保险的凭据复印件（专用收据或社会保险缴纳清单），依法免税或不需要缴纳社会保障资金的供应商，应提供对应证明文件扫描件）；</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12.</w:t>
      </w: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.5具备履行合同所必需的设备和专业技术能力的证明材料（提供书面声明）；</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12.</w:t>
      </w: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.6参加政府采购活动前三年内，在经营活动中没有重大违法记录的书面声明；</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12.</w:t>
      </w: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.7《中小企业声明函》或《残疾人福利性单位声明函》或省级以上监狱管理局、戒毒管理局（含新疆生产建设兵团）出具的属于监狱企业的证明文件（如有）。</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12</w:t>
      </w:r>
      <w:r>
        <w:rPr>
          <w:rFonts w:hint="eastAsia" w:ascii="宋体" w:hAnsi="宋体" w:eastAsia="宋体"/>
          <w:color w:val="000000" w:themeColor="text1"/>
          <w:sz w:val="21"/>
          <w:szCs w:val="21"/>
          <w:highlight w:val="none"/>
          <w14:textFill>
            <w14:solidFill>
              <w14:schemeClr w14:val="tx1"/>
            </w14:solidFill>
          </w14:textFill>
        </w:rPr>
        <w:t xml:space="preserve">.</w:t>
      </w: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.8未被“信用中国”网站（www.creditchina.gov.cn）列入失信被执行人、重大税收违法案件当事人名单、政府采购严重失信行为记录名单。</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w:t>
      </w:r>
      <w:r>
        <w:rPr>
          <w:rFonts w:ascii="宋体" w:hAnsi="宋体" w:eastAsia="宋体"/>
          <w:color w:val="000000" w:themeColor="text1"/>
          <w:sz w:val="21"/>
          <w:szCs w:val="21"/>
          <w:highlight w:val="none"/>
          <w14:textFill>
            <w14:solidFill>
              <w14:schemeClr w14:val="tx1"/>
            </w14:solidFill>
          </w14:textFill>
        </w:rPr>
        <w:t xml:space="preserve">2.4.9</w:t>
      </w:r>
      <w:r>
        <w:rPr>
          <w:rFonts w:hint="eastAsia" w:ascii="宋体" w:hAnsi="宋体" w:eastAsia="宋体"/>
          <w:color w:val="000000" w:themeColor="text1"/>
          <w:sz w:val="21"/>
          <w:szCs w:val="21"/>
          <w:highlight w:val="none"/>
          <w14:textFill>
            <w14:solidFill>
              <w14:schemeClr w14:val="tx1"/>
            </w14:solidFill>
          </w14:textFill>
        </w:rPr>
        <w:t xml:space="preserve">法律、行政法规规定的其他条件的相关证明材料。</w:t>
      </w:r>
      <w:r/>
    </w:p>
    <w:p>
      <w:pPr>
        <w:spacing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12.</w:t>
      </w:r>
      <w:r>
        <w:rPr>
          <w:rFonts w:ascii="宋体" w:hAnsi="宋体" w:cs="宋体"/>
          <w:b/>
          <w:bCs/>
          <w:color w:val="000000" w:themeColor="text1"/>
          <w:sz w:val="21"/>
          <w:szCs w:val="21"/>
          <w:highlight w:val="none"/>
          <w14:textFill>
            <w14:solidFill>
              <w14:schemeClr w14:val="tx1"/>
            </w14:solidFill>
          </w14:textFill>
        </w:rPr>
        <w:t xml:space="preserve">5</w:t>
      </w:r>
      <w:r>
        <w:rPr>
          <w:rFonts w:hint="eastAsia" w:ascii="宋体" w:hAnsi="宋体" w:cs="宋体"/>
          <w:b/>
          <w:bCs/>
          <w:color w:val="000000" w:themeColor="text1"/>
          <w:sz w:val="21"/>
          <w:szCs w:val="21"/>
          <w:highlight w:val="none"/>
          <w14:textFill>
            <w14:solidFill>
              <w14:schemeClr w14:val="tx1"/>
            </w14:solidFill>
          </w14:textFill>
        </w:rPr>
        <w:t xml:space="preserve">符合性审查响应文件</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12.</w:t>
      </w:r>
      <w:r>
        <w:rPr>
          <w:rFonts w:ascii="宋体" w:hAnsi="宋体"/>
          <w:color w:val="000000" w:themeColor="text1"/>
          <w:sz w:val="21"/>
          <w:szCs w:val="21"/>
          <w:highlight w:val="none"/>
          <w14:textFill>
            <w14:solidFill>
              <w14:schemeClr w14:val="tx1"/>
            </w14:solidFill>
          </w14:textFill>
        </w:rPr>
        <w:t xml:space="preserve">5.1</w:t>
      </w:r>
      <w:r>
        <w:rPr>
          <w:rFonts w:hint="eastAsia" w:ascii="宋体" w:hAnsi="宋体"/>
          <w:color w:val="000000" w:themeColor="text1"/>
          <w:sz w:val="21"/>
          <w:szCs w:val="21"/>
          <w:highlight w:val="none"/>
          <w14:textFill>
            <w14:solidFill>
              <w14:schemeClr w14:val="tx1"/>
            </w14:solidFill>
          </w14:textFill>
        </w:rPr>
        <w:t xml:space="preserve">谈判响应函；</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12.</w:t>
      </w:r>
      <w:r>
        <w:rPr>
          <w:rFonts w:ascii="宋体" w:hAnsi="宋体"/>
          <w:color w:val="000000" w:themeColor="text1"/>
          <w:sz w:val="21"/>
          <w:szCs w:val="21"/>
          <w:highlight w:val="none"/>
          <w14:textFill>
            <w14:solidFill>
              <w14:schemeClr w14:val="tx1"/>
            </w14:solidFill>
          </w14:textFill>
        </w:rPr>
        <w:t xml:space="preserve">5.2</w:t>
      </w:r>
      <w:r>
        <w:rPr>
          <w:rFonts w:hint="eastAsia" w:ascii="宋体" w:hAnsi="宋体"/>
          <w:color w:val="000000" w:themeColor="text1"/>
          <w:sz w:val="21"/>
          <w:szCs w:val="21"/>
          <w:highlight w:val="none"/>
          <w14:textFill>
            <w14:solidFill>
              <w14:schemeClr w14:val="tx1"/>
            </w14:solidFill>
          </w14:textFill>
        </w:rPr>
        <w:t xml:space="preserve">法定代表人授权委托书（如有授权）及法定代表人身份证复印件；</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12.</w:t>
      </w:r>
      <w:r>
        <w:rPr>
          <w:rFonts w:ascii="宋体" w:hAnsi="宋体"/>
          <w:color w:val="000000" w:themeColor="text1"/>
          <w:sz w:val="21"/>
          <w:szCs w:val="21"/>
          <w:highlight w:val="none"/>
          <w14:textFill>
            <w14:solidFill>
              <w14:schemeClr w14:val="tx1"/>
            </w14:solidFill>
          </w14:textFill>
        </w:rPr>
        <w:t xml:space="preserve">5.3</w:t>
      </w:r>
      <w:r>
        <w:rPr>
          <w:rFonts w:hint="eastAsia" w:ascii="宋体" w:hAnsi="宋体"/>
          <w:color w:val="000000" w:themeColor="text1"/>
          <w:sz w:val="21"/>
          <w:szCs w:val="21"/>
          <w:highlight w:val="none"/>
          <w14:textFill>
            <w14:solidFill>
              <w14:schemeClr w14:val="tx1"/>
            </w14:solidFill>
          </w14:textFill>
        </w:rPr>
        <w:t xml:space="preserve">供应商代理人身份证复印件（如有授权）；</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w:t>
      </w:r>
      <w:r>
        <w:rPr>
          <w:rFonts w:ascii="宋体" w:hAnsi="宋体"/>
          <w:color w:val="000000" w:themeColor="text1"/>
          <w:sz w:val="21"/>
          <w:szCs w:val="21"/>
          <w:highlight w:val="none"/>
          <w14:textFill>
            <w14:solidFill>
              <w14:schemeClr w14:val="tx1"/>
            </w14:solidFill>
          </w14:textFill>
        </w:rPr>
        <w:t xml:space="preserve">2.5.4</w:t>
      </w:r>
      <w:r>
        <w:rPr>
          <w:rFonts w:hint="eastAsia" w:ascii="宋体" w:hAnsi="宋体"/>
          <w:color w:val="000000" w:themeColor="text1"/>
          <w:sz w:val="21"/>
          <w:szCs w:val="21"/>
          <w:highlight w:val="none"/>
          <w14:textFill>
            <w14:solidFill>
              <w14:schemeClr w14:val="tx1"/>
            </w14:solidFill>
          </w14:textFill>
        </w:rPr>
        <w:t xml:space="preserve">投标（响应）保证承诺书；</w:t>
      </w:r>
      <w:r/>
    </w:p>
    <w:p>
      <w:pPr>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12.5.5</w:t>
      </w:r>
      <w:r>
        <w:rPr>
          <w:rFonts w:hint="eastAsia" w:ascii="宋体" w:hAnsi="宋体"/>
          <w:color w:val="000000" w:themeColor="text1"/>
          <w:sz w:val="21"/>
          <w:szCs w:val="21"/>
          <w:highlight w:val="none"/>
          <w14:textFill>
            <w14:solidFill>
              <w14:schemeClr w14:val="tx1"/>
            </w14:solidFill>
          </w14:textFill>
        </w:rPr>
        <w:t xml:space="preserve">偏离表（商务条款偏离表、服务条款偏离表）；</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12.</w:t>
      </w:r>
      <w:r>
        <w:rPr>
          <w:rFonts w:ascii="宋体" w:hAnsi="宋体"/>
          <w:color w:val="000000" w:themeColor="text1"/>
          <w:sz w:val="21"/>
          <w:szCs w:val="21"/>
          <w:highlight w:val="none"/>
          <w14:textFill>
            <w14:solidFill>
              <w14:schemeClr w14:val="tx1"/>
            </w14:solidFill>
          </w14:textFill>
        </w:rPr>
        <w:t xml:space="preserve">5.6</w:t>
      </w:r>
      <w:r>
        <w:rPr>
          <w:rFonts w:hint="eastAsia" w:ascii="宋体" w:hAnsi="宋体"/>
          <w:color w:val="000000" w:themeColor="text1"/>
          <w:sz w:val="21"/>
          <w:szCs w:val="21"/>
          <w:highlight w:val="none"/>
          <w14:textFill>
            <w14:solidFill>
              <w14:schemeClr w14:val="tx1"/>
            </w14:solidFill>
          </w14:textFill>
        </w:rPr>
        <w:t xml:space="preserve">响应单位情况表；</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12.</w:t>
      </w:r>
      <w:r>
        <w:rPr>
          <w:rFonts w:ascii="宋体" w:hAnsi="宋体"/>
          <w:color w:val="000000" w:themeColor="text1"/>
          <w:sz w:val="21"/>
          <w:szCs w:val="21"/>
          <w:highlight w:val="none"/>
          <w14:textFill>
            <w14:solidFill>
              <w14:schemeClr w14:val="tx1"/>
            </w14:solidFill>
          </w14:textFill>
        </w:rPr>
        <w:t xml:space="preserve">5.7</w:t>
      </w:r>
      <w:r>
        <w:rPr>
          <w:rFonts w:hint="eastAsia" w:ascii="宋体" w:hAnsi="宋体" w:cs="宋体"/>
          <w:color w:val="000000" w:themeColor="text1"/>
          <w:sz w:val="21"/>
          <w:szCs w:val="21"/>
          <w:highlight w:val="none"/>
          <w14:textFill>
            <w14:solidFill>
              <w14:schemeClr w14:val="tx1"/>
            </w14:solidFill>
          </w14:textFill>
        </w:rPr>
        <w:t xml:space="preserve">服务期间人员配备方案及设备情况，响应单位所投入的人员情况介绍及人员资质证书复印件（需提供人员的配备方案《</w:t>
      </w:r>
      <w:bookmarkStart w:id="22" w:name="_Hlk198143958"/>
      <w:r>
        <w:rPr>
          <w:rFonts w:hint="eastAsia" w:ascii="宋体" w:hAnsi="宋体" w:cs="宋体"/>
          <w:color w:val="000000" w:themeColor="text1"/>
          <w:sz w:val="21"/>
          <w:szCs w:val="21"/>
          <w:highlight w:val="none"/>
          <w14:textFill>
            <w14:solidFill>
              <w14:schemeClr w14:val="tx1"/>
            </w14:solidFill>
          </w14:textFill>
        </w:rPr>
        <w:t xml:space="preserve">配备人员一览表</w:t>
      </w:r>
      <w:bookmarkEnd w:id="22"/>
      <w:r>
        <w:rPr>
          <w:rFonts w:hint="eastAsia" w:ascii="宋体" w:hAnsi="宋体" w:cs="宋体"/>
          <w:color w:val="000000" w:themeColor="text1"/>
          <w:sz w:val="21"/>
          <w:szCs w:val="21"/>
          <w:highlight w:val="none"/>
          <w14:textFill>
            <w14:solidFill>
              <w14:schemeClr w14:val="tx1"/>
            </w14:solidFill>
          </w14:textFill>
        </w:rPr>
        <w:t xml:space="preserve">》）；</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12.</w:t>
      </w:r>
      <w:r>
        <w:rPr>
          <w:rFonts w:ascii="宋体" w:hAnsi="宋体"/>
          <w:color w:val="000000" w:themeColor="text1"/>
          <w:sz w:val="21"/>
          <w:szCs w:val="21"/>
          <w:highlight w:val="none"/>
          <w14:textFill>
            <w14:solidFill>
              <w14:schemeClr w14:val="tx1"/>
            </w14:solidFill>
          </w14:textFill>
        </w:rPr>
        <w:t xml:space="preserve">5.</w:t>
      </w:r>
      <w:r>
        <w:rPr>
          <w:rFonts w:hint="eastAsia" w:ascii="宋体" w:hAnsi="宋体"/>
          <w:color w:val="000000" w:themeColor="text1"/>
          <w:sz w:val="21"/>
          <w:szCs w:val="21"/>
          <w:highlight w:val="none"/>
          <w:lang w:val="en-US" w:eastAsia="zh-CN"/>
          <w14:textFill>
            <w14:solidFill>
              <w14:schemeClr w14:val="tx1"/>
            </w14:solidFill>
          </w14:textFill>
        </w:rPr>
        <w:t xml:space="preserve">8</w:t>
      </w:r>
      <w:r>
        <w:rPr>
          <w:rFonts w:hint="eastAsia" w:ascii="宋体" w:hAnsi="宋体" w:cs="宋体"/>
          <w:color w:val="000000" w:themeColor="text1"/>
          <w:sz w:val="21"/>
          <w:szCs w:val="21"/>
          <w:highlight w:val="none"/>
          <w14:textFill>
            <w14:solidFill>
              <w14:schemeClr w14:val="tx1"/>
            </w14:solidFill>
          </w14:textFill>
        </w:rPr>
        <w:t xml:space="preserve">实质性条款（如有）；</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12.</w:t>
      </w:r>
      <w:r>
        <w:rPr>
          <w:rFonts w:ascii="宋体" w:hAnsi="宋体"/>
          <w:color w:val="000000" w:themeColor="text1"/>
          <w:sz w:val="21"/>
          <w:szCs w:val="21"/>
          <w:highlight w:val="none"/>
          <w14:textFill>
            <w14:solidFill>
              <w14:schemeClr w14:val="tx1"/>
            </w14:solidFill>
          </w14:textFill>
        </w:rPr>
        <w:t xml:space="preserve">5.</w:t>
      </w:r>
      <w:r>
        <w:rPr>
          <w:rFonts w:hint="eastAsia" w:ascii="宋体" w:hAnsi="宋体"/>
          <w:color w:val="000000" w:themeColor="text1"/>
          <w:sz w:val="21"/>
          <w:szCs w:val="21"/>
          <w:highlight w:val="none"/>
          <w:lang w:val="en-US" w:eastAsia="zh-CN"/>
          <w14:textFill>
            <w14:solidFill>
              <w14:schemeClr w14:val="tx1"/>
            </w14:solidFill>
          </w14:textFill>
        </w:rPr>
        <w:t xml:space="preserve">9</w:t>
      </w:r>
      <w:r>
        <w:rPr>
          <w:rFonts w:hint="eastAsia" w:ascii="宋体" w:hAnsi="宋体"/>
          <w:color w:val="000000" w:themeColor="text1"/>
          <w:sz w:val="21"/>
          <w:szCs w:val="21"/>
          <w:highlight w:val="none"/>
          <w14:textFill>
            <w14:solidFill>
              <w14:schemeClr w14:val="tx1"/>
            </w14:solidFill>
          </w14:textFill>
        </w:rPr>
        <w:t xml:space="preserve">其他评审内容所需提供的相应文件及本次响应的详细说明；</w:t>
      </w:r>
      <w:r/>
    </w:p>
    <w:p>
      <w:pPr>
        <w:spacing w:line="360" w:lineRule="auto"/>
        <w:tabs>
          <w:tab w:val="left" w:pos="753"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注：1</w:t>
      </w:r>
      <w:r>
        <w:rPr>
          <w:rFonts w:ascii="宋体" w:hAnsi="宋体" w:cs="宋体"/>
          <w:b/>
          <w:bCs/>
          <w:color w:val="000000" w:themeColor="text1"/>
          <w:sz w:val="21"/>
          <w:szCs w:val="21"/>
          <w:highlight w:val="none"/>
          <w14:textFill>
            <w14:solidFill>
              <w14:schemeClr w14:val="tx1"/>
            </w14:solidFill>
          </w14:textFill>
        </w:rPr>
        <w:t xml:space="preserve">.</w:t>
      </w:r>
      <w:r>
        <w:rPr>
          <w:rFonts w:hint="eastAsia" w:ascii="宋体" w:hAnsi="宋体" w:cs="宋体"/>
          <w:b/>
          <w:color w:val="000000" w:themeColor="text1"/>
          <w:sz w:val="21"/>
          <w:szCs w:val="21"/>
          <w:highlight w:val="none"/>
          <w14:textFill>
            <w14:solidFill>
              <w14:schemeClr w14:val="tx1"/>
            </w14:solidFill>
          </w14:textFill>
        </w:rPr>
        <w:t xml:space="preserve">谈判供应商</w:t>
      </w:r>
      <w:r>
        <w:rPr>
          <w:rFonts w:hint="eastAsia" w:ascii="宋体" w:hAnsi="宋体" w:cs="宋体"/>
          <w:b/>
          <w:bCs/>
          <w:color w:val="000000" w:themeColor="text1"/>
          <w:sz w:val="21"/>
          <w:szCs w:val="21"/>
          <w:highlight w:val="none"/>
          <w14:textFill>
            <w14:solidFill>
              <w14:schemeClr w14:val="tx1"/>
            </w14:solidFill>
          </w14:textFill>
        </w:rPr>
        <w:t xml:space="preserve">必须提交上述</w:t>
      </w:r>
      <w:r>
        <w:rPr>
          <w:rFonts w:ascii="宋体" w:hAnsi="宋体" w:cs="宋体"/>
          <w:b/>
          <w:bCs/>
          <w:color w:val="000000" w:themeColor="text1"/>
          <w:sz w:val="21"/>
          <w:szCs w:val="21"/>
          <w:highlight w:val="none"/>
          <w14:textFill>
            <w14:solidFill>
              <w14:schemeClr w14:val="tx1"/>
            </w14:solidFill>
          </w14:textFill>
        </w:rPr>
        <w:t xml:space="preserve">12.1</w:t>
      </w:r>
      <w:r>
        <w:rPr>
          <w:rFonts w:hint="eastAsia" w:ascii="宋体" w:hAnsi="宋体" w:cs="宋体"/>
          <w:b/>
          <w:bCs/>
          <w:color w:val="000000" w:themeColor="text1"/>
          <w:sz w:val="21"/>
          <w:szCs w:val="21"/>
          <w:highlight w:val="none"/>
          <w14:textFill>
            <w14:solidFill>
              <w14:schemeClr w14:val="tx1"/>
            </w14:solidFill>
          </w14:textFill>
        </w:rPr>
        <w:t xml:space="preserve">—</w:t>
      </w:r>
      <w:r>
        <w:rPr>
          <w:rFonts w:ascii="宋体" w:hAnsi="宋体" w:cs="宋体"/>
          <w:b/>
          <w:bCs/>
          <w:color w:val="000000" w:themeColor="text1"/>
          <w:sz w:val="21"/>
          <w:szCs w:val="21"/>
          <w:highlight w:val="none"/>
          <w14:textFill>
            <w14:solidFill>
              <w14:schemeClr w14:val="tx1"/>
            </w14:solidFill>
          </w14:textFill>
        </w:rPr>
        <w:t xml:space="preserve">12</w:t>
      </w:r>
      <w:r>
        <w:rPr>
          <w:rFonts w:hint="eastAsia" w:ascii="宋体" w:hAnsi="宋体" w:cs="宋体"/>
          <w:b/>
          <w:bCs/>
          <w:color w:val="000000" w:themeColor="text1"/>
          <w:sz w:val="21"/>
          <w:szCs w:val="21"/>
          <w:highlight w:val="none"/>
          <w14:textFill>
            <w14:solidFill>
              <w14:schemeClr w14:val="tx1"/>
            </w14:solidFill>
          </w14:textFill>
        </w:rPr>
        <w:t xml:space="preserve">.5款规定的资料。否则，谈判响应文件将被视为因未实质性响应采购文件要求而被拒绝。</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13.谈判响应文件的编制及提交</w:t>
      </w:r>
      <w:r/>
    </w:p>
    <w:p>
      <w:pPr>
        <w:spacing w:line="360" w:lineRule="auto"/>
        <w:widowControl/>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13.1电子响应文件要求</w:t>
      </w:r>
      <w:r/>
    </w:p>
    <w:p>
      <w:pPr>
        <w:spacing w:line="360" w:lineRule="auto"/>
        <w:tabs>
          <w:tab w:val="left" w:pos="851" w:leader="none"/>
        </w:tabs>
        <w:rPr>
          <w:rFonts w:ascii="宋体" w:hAnsi="宋体" w:cs="宋体"/>
          <w:color w:val="000000" w:themeColor="text1"/>
          <w:sz w:val="21"/>
          <w:szCs w:val="21"/>
          <w:highlight w:val="none"/>
          <w14:textFill>
            <w14:solidFill>
              <w14:schemeClr w14:val="tx1"/>
            </w14:solidFill>
          </w14:textFill>
        </w:rPr>
        <w:outlineLvl w:val="1"/>
      </w:pPr>
      <w:r/>
      <w:bookmarkStart w:id="23" w:name="_Toc199340045"/>
      <w:r>
        <w:rPr>
          <w:rFonts w:hint="eastAsia" w:ascii="宋体" w:hAnsi="宋体"/>
          <w:color w:val="000000" w:themeColor="text1"/>
          <w:sz w:val="21"/>
          <w:szCs w:val="21"/>
          <w:highlight w:val="none"/>
          <w14:textFill>
            <w14:solidFill>
              <w14:schemeClr w14:val="tx1"/>
            </w14:solidFill>
          </w14:textFill>
        </w:rPr>
        <w:t xml:space="preserve">13.1.1</w:t>
      </w:r>
      <w:r>
        <w:rPr>
          <w:rFonts w:hint="eastAsia" w:ascii="宋体" w:hAnsi="宋体" w:cs="宋体"/>
          <w:color w:val="000000" w:themeColor="text1"/>
          <w:sz w:val="21"/>
          <w:szCs w:val="21"/>
          <w:highlight w:val="none"/>
          <w14:textFill>
            <w14:solidFill>
              <w14:schemeClr w14:val="tx1"/>
            </w14:solidFill>
          </w14:textFill>
        </w:rPr>
        <w:t xml:space="preserve">本项目采用电子招</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式，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HYPERLINK "https://czju.suzhou.gov.cn/zfcg/html/content/20231220161910031.shtml" \o "https://czju.suzhou.gov.cn/zfcg/html/content/20231220161910031.shtml" </w:instrText>
      </w:r>
      <w:r>
        <w:rPr>
          <w:color w:val="000000" w:themeColor="text1"/>
          <w:sz w:val="21"/>
          <w:szCs w:val="21"/>
          <w:highlight w:val="none"/>
          <w14:textFill>
            <w14:solidFill>
              <w14:schemeClr w14:val="tx1"/>
            </w14:solidFill>
          </w14:textFill>
        </w:rPr>
        <w:fldChar w:fldCharType="separate"/>
      </w:r>
      <w:r>
        <w:rPr>
          <w:rStyle w:val="1357"/>
          <w:rFonts w:hint="eastAsia" w:ascii="宋体" w:hAnsi="宋体" w:cs="宋体"/>
          <w:color w:val="000000" w:themeColor="text1"/>
          <w:sz w:val="21"/>
          <w:szCs w:val="21"/>
          <w:highlight w:val="none"/>
          <w14:textFill>
            <w14:solidFill>
              <w14:schemeClr w14:val="tx1"/>
            </w14:solidFill>
          </w14:textFill>
        </w:rPr>
        <w:t xml:space="preserve">https://czju.suzhou.gov.cn/zfcg/html/content/20231220161910031.shtml</w:t>
      </w:r>
      <w:r>
        <w:rPr>
          <w:rStyle w:val="1357"/>
          <w:rFonts w:hint="eastAsia" w:ascii="宋体" w:hAnsi="宋体" w:cs="宋体"/>
          <w:color w:val="000000" w:themeColor="text1"/>
          <w:sz w:val="21"/>
          <w:szCs w:val="21"/>
          <w:highlight w:val="none"/>
          <w14:textFill>
            <w14:solidFill>
              <w14:schemeClr w14:val="tx1"/>
            </w14:solidFill>
          </w14:textFill>
        </w:rPr>
        <w:fldChar w:fldCharType="end"/>
      </w:r>
      <w:r>
        <w:rPr>
          <w:rFonts w:hint="eastAsia" w:ascii="宋体" w:hAnsi="宋体" w:cs="宋体"/>
          <w:color w:val="000000" w:themeColor="text1"/>
          <w:sz w:val="21"/>
          <w:szCs w:val="21"/>
          <w:highlight w:val="none"/>
          <w14:textFill>
            <w14:solidFill>
              <w14:schemeClr w14:val="tx1"/>
            </w14:solidFill>
          </w14:textFill>
        </w:rPr>
        <w:t xml:space="preserve">）。</w:t>
      </w:r>
      <w:bookmarkEnd w:id="23"/>
      <w:r/>
      <w:r/>
    </w:p>
    <w:p>
      <w:pPr>
        <w:spacing w:line="360" w:lineRule="auto"/>
        <w:tabs>
          <w:tab w:val="left" w:pos="851" w:leader="none"/>
        </w:tabs>
        <w:rPr>
          <w:rFonts w:ascii="宋体" w:hAnsi="宋体"/>
          <w:color w:val="000000" w:themeColor="text1"/>
          <w:sz w:val="21"/>
          <w:szCs w:val="21"/>
          <w:highlight w:val="none"/>
          <w14:textFill>
            <w14:solidFill>
              <w14:schemeClr w14:val="tx1"/>
            </w14:solidFill>
          </w14:textFill>
        </w:rPr>
        <w:outlineLvl w:val="1"/>
      </w:pPr>
      <w:r/>
      <w:bookmarkStart w:id="24" w:name="_Toc199340046"/>
      <w:r>
        <w:rPr>
          <w:rFonts w:hint="eastAsia" w:ascii="宋体" w:hAnsi="宋体"/>
          <w:color w:val="000000" w:themeColor="text1"/>
          <w:sz w:val="21"/>
          <w:szCs w:val="21"/>
          <w:highlight w:val="none"/>
          <w14:textFill>
            <w14:solidFill>
              <w14:schemeClr w14:val="tx1"/>
            </w14:solidFill>
          </w14:textFill>
        </w:rPr>
        <w:t xml:space="preserve">13.1</w:t>
      </w:r>
      <w:r>
        <w:rPr>
          <w:rFonts w:hint="eastAsia" w:ascii="宋体" w:hAnsi="宋体" w:cs="宋体"/>
          <w:color w:val="000000" w:themeColor="text1"/>
          <w:sz w:val="21"/>
          <w:szCs w:val="21"/>
          <w:highlight w:val="none"/>
          <w14:textFill>
            <w14:solidFill>
              <w14:schemeClr w14:val="tx1"/>
            </w14:solidFill>
          </w14:textFill>
        </w:rPr>
        <w:t xml:space="preserve">.2按照《苏采云系统供应商操作手册》、采购文件要求进行制作、上传电子响应文件，响应单位无需提供纸质响应文件。</w:t>
      </w:r>
      <w:r>
        <w:rPr>
          <w:rFonts w:hint="eastAsia" w:ascii="宋体" w:hAnsi="宋体"/>
          <w:b/>
          <w:color w:val="000000" w:themeColor="text1"/>
          <w:sz w:val="21"/>
          <w:szCs w:val="21"/>
          <w:highlight w:val="none"/>
          <w14:textFill>
            <w14:solidFill>
              <w14:schemeClr w14:val="tx1"/>
            </w14:solidFill>
          </w14:textFill>
        </w:rPr>
        <w:t xml:space="preserve">电子响应文件制作完成后请</w:t>
      </w:r>
      <w:r>
        <w:rPr>
          <w:rFonts w:hint="eastAsia" w:ascii="宋体" w:hAnsi="宋体" w:cs="宋体"/>
          <w:b/>
          <w:color w:val="000000" w:themeColor="text1"/>
          <w:sz w:val="21"/>
          <w:szCs w:val="21"/>
          <w:highlight w:val="none"/>
          <w14:textFill>
            <w14:solidFill>
              <w14:schemeClr w14:val="tx1"/>
            </w14:solidFill>
          </w14:textFill>
        </w:rPr>
        <w:t xml:space="preserve">在截止时间前完成提交（上传）</w:t>
      </w:r>
      <w:r>
        <w:rPr>
          <w:rFonts w:hint="eastAsia" w:ascii="宋体" w:hAnsi="宋体"/>
          <w:b/>
          <w:color w:val="000000" w:themeColor="text1"/>
          <w:sz w:val="21"/>
          <w:szCs w:val="21"/>
          <w:highlight w:val="none"/>
          <w14:textFill>
            <w14:solidFill>
              <w14:schemeClr w14:val="tx1"/>
            </w14:solidFill>
          </w14:textFill>
        </w:rPr>
        <w:t xml:space="preserve">，否则视为放弃参加该采购项目。</w:t>
      </w:r>
      <w:r>
        <w:rPr>
          <w:rFonts w:hint="eastAsia" w:ascii="宋体" w:hAnsi="宋体"/>
          <w:color w:val="000000" w:themeColor="text1"/>
          <w:sz w:val="21"/>
          <w:szCs w:val="21"/>
          <w:highlight w:val="none"/>
          <w14:textFill>
            <w14:solidFill>
              <w14:schemeClr w14:val="tx1"/>
            </w14:solidFill>
          </w14:textFill>
        </w:rPr>
        <w:t xml:space="preserve">供应商应充分考虑到网络环境、网络带宽等风险因素，如因供应商自身原因造成的电子响应文件上传不成功由供应商自行承担全部责任。</w:t>
      </w:r>
      <w:bookmarkEnd w:id="24"/>
      <w:r/>
      <w:r/>
    </w:p>
    <w:p>
      <w:pPr>
        <w:spacing w:line="360" w:lineRule="auto"/>
        <w:tabs>
          <w:tab w:val="left" w:pos="851" w:leader="none"/>
        </w:tabs>
        <w:rPr>
          <w:rFonts w:ascii="宋体" w:hAnsi="宋体"/>
          <w:color w:val="000000" w:themeColor="text1"/>
          <w:sz w:val="21"/>
          <w:szCs w:val="21"/>
          <w:highlight w:val="none"/>
          <w14:textFill>
            <w14:solidFill>
              <w14:schemeClr w14:val="tx1"/>
            </w14:solidFill>
          </w14:textFill>
        </w:rPr>
        <w:outlineLvl w:val="1"/>
      </w:pPr>
      <w:r/>
      <w:bookmarkStart w:id="25" w:name="_Toc199340047"/>
      <w:r>
        <w:rPr>
          <w:rFonts w:hint="eastAsia" w:ascii="宋体" w:hAnsi="宋体"/>
          <w:color w:val="000000" w:themeColor="text1"/>
          <w:sz w:val="21"/>
          <w:szCs w:val="21"/>
          <w:highlight w:val="none"/>
          <w14:textFill>
            <w14:solidFill>
              <w14:schemeClr w14:val="tx1"/>
            </w14:solidFill>
          </w14:textFill>
        </w:rPr>
        <w:t xml:space="preserve">13.1.3电子响应文件中的资料应按采购文件的要求加盖响应单位的电子签章或公章。</w:t>
      </w:r>
      <w:bookmarkEnd w:id="25"/>
      <w:r/>
      <w:r/>
    </w:p>
    <w:p>
      <w:pPr>
        <w:spacing w:line="360" w:lineRule="auto"/>
        <w:tabs>
          <w:tab w:val="left" w:pos="851" w:leader="none"/>
        </w:tabs>
        <w:rPr>
          <w:rFonts w:ascii="宋体" w:hAnsi="宋体"/>
          <w:color w:val="000000" w:themeColor="text1"/>
          <w:sz w:val="21"/>
          <w:szCs w:val="21"/>
          <w:highlight w:val="none"/>
          <w14:textFill>
            <w14:solidFill>
              <w14:schemeClr w14:val="tx1"/>
            </w14:solidFill>
          </w14:textFill>
        </w:rPr>
        <w:outlineLvl w:val="1"/>
      </w:pPr>
      <w:r/>
      <w:bookmarkStart w:id="26" w:name="_Toc199340048"/>
      <w:r>
        <w:rPr>
          <w:rFonts w:hint="eastAsia" w:ascii="宋体" w:hAnsi="宋体"/>
          <w:color w:val="000000" w:themeColor="text1"/>
          <w:sz w:val="21"/>
          <w:szCs w:val="21"/>
          <w:highlight w:val="none"/>
          <w14:textFill>
            <w14:solidFill>
              <w14:schemeClr w14:val="tx1"/>
            </w14:solidFill>
          </w14:textFill>
        </w:rPr>
        <w:t xml:space="preserve">1</w:t>
      </w:r>
      <w:r>
        <w:rPr>
          <w:rFonts w:ascii="宋体" w:hAnsi="宋体"/>
          <w:color w:val="000000" w:themeColor="text1"/>
          <w:sz w:val="21"/>
          <w:szCs w:val="21"/>
          <w:highlight w:val="none"/>
          <w14:textFill>
            <w14:solidFill>
              <w14:schemeClr w14:val="tx1"/>
            </w14:solidFill>
          </w14:textFill>
        </w:rPr>
        <w:t xml:space="preserve">3.1.4</w:t>
      </w:r>
      <w:r>
        <w:rPr>
          <w:rFonts w:hint="eastAsia" w:ascii="宋体" w:hAnsi="宋体"/>
          <w:color w:val="000000" w:themeColor="text1"/>
          <w:sz w:val="21"/>
          <w:szCs w:val="21"/>
          <w:highlight w:val="none"/>
          <w14:textFill>
            <w14:solidFill>
              <w14:schemeClr w14:val="tx1"/>
            </w14:solidFill>
          </w14:textFill>
        </w:rPr>
        <w:t xml:space="preserve">未按照要求编制电子响应文件，未按照要求在电子响应文件上加盖电子签章的，均视为无效响应。</w:t>
      </w:r>
      <w:bookmarkEnd w:id="26"/>
      <w:r/>
      <w:r/>
    </w:p>
    <w:p>
      <w:pPr>
        <w:spacing w:line="360" w:lineRule="auto"/>
        <w:tabs>
          <w:tab w:val="left" w:pos="851" w:leader="none"/>
        </w:tabs>
        <w:rPr>
          <w:rFonts w:ascii="宋体" w:hAnsi="宋体"/>
          <w:color w:val="000000" w:themeColor="text1"/>
          <w:sz w:val="21"/>
          <w:szCs w:val="21"/>
          <w:highlight w:val="none"/>
          <w14:textFill>
            <w14:solidFill>
              <w14:schemeClr w14:val="tx1"/>
            </w14:solidFill>
          </w14:textFill>
        </w:rPr>
        <w:outlineLvl w:val="1"/>
      </w:pPr>
      <w:r/>
      <w:bookmarkStart w:id="27" w:name="_Toc199340049"/>
      <w:r>
        <w:rPr>
          <w:rFonts w:hint="eastAsia" w:ascii="宋体" w:hAnsi="宋体"/>
          <w:color w:val="000000" w:themeColor="text1"/>
          <w:sz w:val="21"/>
          <w:szCs w:val="21"/>
          <w:highlight w:val="none"/>
          <w14:textFill>
            <w14:solidFill>
              <w14:schemeClr w14:val="tx1"/>
            </w14:solidFill>
          </w14:textFill>
        </w:rPr>
        <w:t xml:space="preserve">13.1.</w:t>
      </w:r>
      <w:r>
        <w:rPr>
          <w:rFonts w:ascii="宋体" w:hAnsi="宋体"/>
          <w:color w:val="000000" w:themeColor="text1"/>
          <w:sz w:val="21"/>
          <w:szCs w:val="21"/>
          <w:highlight w:val="none"/>
          <w14:textFill>
            <w14:solidFill>
              <w14:schemeClr w14:val="tx1"/>
            </w14:solidFill>
          </w14:textFill>
        </w:rPr>
        <w:t xml:space="preserve">5</w:t>
      </w:r>
      <w:r>
        <w:rPr>
          <w:rFonts w:hint="eastAsia" w:ascii="宋体" w:hAnsi="宋体"/>
          <w:color w:val="000000" w:themeColor="text1"/>
          <w:sz w:val="21"/>
          <w:szCs w:val="21"/>
          <w:highlight w:val="none"/>
          <w14:textFill>
            <w14:solidFill>
              <w14:schemeClr w14:val="tx1"/>
            </w14:solidFill>
          </w14:textFill>
        </w:rPr>
        <w:t xml:space="preserve">供应商在提交响应文件截止时间前，可以对所提交的响应文件进行补充、修改或者撤回；补充、修改的内容作为响应文件的组成部分，必须与电子响应文件保持一致。</w:t>
      </w:r>
      <w:bookmarkEnd w:id="27"/>
      <w:r/>
      <w:r/>
    </w:p>
    <w:p>
      <w:pPr>
        <w:spacing w:line="360" w:lineRule="auto"/>
        <w:tabs>
          <w:tab w:val="left" w:pos="851" w:leader="none"/>
        </w:tabs>
        <w:rPr>
          <w:rFonts w:ascii="宋体" w:hAnsi="宋体"/>
          <w:color w:val="000000" w:themeColor="text1"/>
          <w:sz w:val="21"/>
          <w:szCs w:val="21"/>
          <w:highlight w:val="none"/>
          <w14:textFill>
            <w14:solidFill>
              <w14:schemeClr w14:val="tx1"/>
            </w14:solidFill>
          </w14:textFill>
        </w:rPr>
        <w:outlineLvl w:val="1"/>
      </w:pPr>
      <w:r/>
      <w:bookmarkStart w:id="28" w:name="_Toc199340050"/>
      <w:r>
        <w:rPr>
          <w:rFonts w:hint="eastAsia" w:ascii="宋体" w:hAnsi="宋体"/>
          <w:color w:val="000000" w:themeColor="text1"/>
          <w:sz w:val="21"/>
          <w:szCs w:val="21"/>
          <w:highlight w:val="none"/>
          <w14:textFill>
            <w14:solidFill>
              <w14:schemeClr w14:val="tx1"/>
            </w14:solidFill>
          </w14:textFill>
        </w:rPr>
        <w:t xml:space="preserve">13.1.</w:t>
      </w:r>
      <w:r>
        <w:rPr>
          <w:rFonts w:ascii="宋体" w:hAnsi="宋体"/>
          <w:color w:val="000000" w:themeColor="text1"/>
          <w:sz w:val="21"/>
          <w:szCs w:val="21"/>
          <w:highlight w:val="none"/>
          <w14:textFill>
            <w14:solidFill>
              <w14:schemeClr w14:val="tx1"/>
            </w14:solidFill>
          </w14:textFill>
        </w:rPr>
        <w:t xml:space="preserve">6</w:t>
      </w:r>
      <w:r>
        <w:rPr>
          <w:rFonts w:hint="eastAsia" w:ascii="宋体" w:hAnsi="宋体"/>
          <w:color w:val="000000" w:themeColor="text1"/>
          <w:sz w:val="21"/>
          <w:szCs w:val="21"/>
          <w:highlight w:val="none"/>
          <w14:textFill>
            <w14:solidFill>
              <w14:schemeClr w14:val="tx1"/>
            </w14:solidFill>
          </w14:textFill>
        </w:rPr>
        <w:t xml:space="preserve">供应商应当按照谈判文件的要求编制响应文件，并对其提交的响应文件的真实性、合法性承担法律责任。</w:t>
      </w:r>
      <w:bookmarkEnd w:id="28"/>
      <w:r/>
      <w:r/>
    </w:p>
    <w:p>
      <w:pPr>
        <w:spacing w:line="360" w:lineRule="auto"/>
        <w:rPr>
          <w:rFonts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注：</w:t>
      </w:r>
      <w:r>
        <w:rPr>
          <w:rFonts w:hint="eastAsia" w:ascii="宋体" w:hAnsi="宋体" w:cs="宋体"/>
          <w:b/>
          <w:bCs/>
          <w:color w:val="000000" w:themeColor="text1"/>
          <w:sz w:val="21"/>
          <w:szCs w:val="21"/>
          <w:highlight w:val="none"/>
          <w:lang w:val="zh-CN"/>
          <w14:textFill>
            <w14:solidFill>
              <w14:schemeClr w14:val="tx1"/>
            </w14:solidFill>
          </w14:textFill>
        </w:rPr>
        <w:t xml:space="preserve">如不同投标（响应）文件制作机器码一致，则投标无效。</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13.</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响应文件的语言及度量衡单位。</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13.</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.1供应商提交的响应文件以及供应商与采购代理机构就有关谈判的所有来往通知、函件和文件均应使用</w:t>
      </w:r>
      <w:r>
        <w:rPr>
          <w:rFonts w:hint="eastAsia" w:ascii="宋体" w:hAnsi="宋体" w:cs="宋体"/>
          <w:bCs/>
          <w:color w:val="000000" w:themeColor="text1"/>
          <w:sz w:val="21"/>
          <w:szCs w:val="21"/>
          <w:highlight w:val="none"/>
          <w14:textFill>
            <w14:solidFill>
              <w14:schemeClr w14:val="tx1"/>
            </w14:solidFill>
          </w14:textFill>
        </w:rPr>
        <w:t xml:space="preserve">简体中文</w:t>
      </w:r>
      <w:r>
        <w:rPr>
          <w:rFonts w:hint="eastAsia" w:ascii="宋体" w:hAnsi="宋体" w:cs="宋体"/>
          <w:color w:val="000000" w:themeColor="text1"/>
          <w:sz w:val="21"/>
          <w:szCs w:val="21"/>
          <w:highlight w:val="none"/>
          <w14:textFill>
            <w14:solidFill>
              <w14:schemeClr w14:val="tx1"/>
            </w14:solidFill>
          </w14:textFill>
        </w:rPr>
        <w:t xml:space="preserve">。</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13.</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.2除技术性能另有规定外，响应文件所使用的度量衡单位，均须采用国家法定计量单位。</w:t>
      </w:r>
      <w:r/>
    </w:p>
    <w:p>
      <w:pPr>
        <w:spacing w:line="360" w:lineRule="auto"/>
        <w:rPr>
          <w:rFonts w:ascii="宋体" w:hAnsi="宋体"/>
          <w:color w:val="000000" w:themeColor="text1"/>
          <w:sz w:val="21"/>
          <w:szCs w:val="21"/>
          <w:highlight w:val="none"/>
          <w14:textFill>
            <w14:solidFill>
              <w14:schemeClr w14:val="tx1"/>
            </w14:solidFill>
          </w14:textFill>
        </w:rPr>
        <w:outlineLvl w:val="1"/>
      </w:pPr>
      <w:r/>
      <w:bookmarkStart w:id="29" w:name="_Toc199340051"/>
      <w:r>
        <w:rPr>
          <w:rFonts w:hint="eastAsia" w:ascii="宋体" w:hAnsi="宋体"/>
          <w:color w:val="000000" w:themeColor="text1"/>
          <w:sz w:val="21"/>
          <w:szCs w:val="21"/>
          <w:highlight w:val="none"/>
          <w14:textFill>
            <w14:solidFill>
              <w14:schemeClr w14:val="tx1"/>
            </w14:solidFill>
          </w14:textFill>
        </w:rPr>
        <w:t xml:space="preserve">14.报价（编制）要求的说明</w:t>
      </w:r>
      <w:bookmarkEnd w:id="29"/>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14.1除非合同中另有规定，谈判响应单位响应报价应包括完成该项目全部服务内容的一切费用。</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14.2谈判响应单位应按《谈判报价明细表》中的全部服务计算单价和总价。《谈判报价明细表》中的每一单项均应计算并填写单价和总价，该表并由法定代表人或代理人签署。谈判响应单位未填单价或合价的项目，在实施后，采购单位将不予支付，并视为该项费用已包括在</w:t>
      </w:r>
      <w:r>
        <w:rPr>
          <w:rFonts w:hint="eastAsia" w:ascii="宋体" w:hAnsi="宋体"/>
          <w:color w:val="000000" w:themeColor="text1"/>
          <w:sz w:val="21"/>
          <w:szCs w:val="21"/>
          <w:highlight w:val="none"/>
          <w:lang w:eastAsia="zh-CN"/>
          <w14:textFill>
            <w14:solidFill>
              <w14:schemeClr w14:val="tx1"/>
            </w14:solidFill>
          </w14:textFill>
        </w:rPr>
        <w:t xml:space="preserve">其他</w:t>
      </w:r>
      <w:r>
        <w:rPr>
          <w:rFonts w:hint="eastAsia" w:ascii="宋体" w:hAnsi="宋体"/>
          <w:color w:val="000000" w:themeColor="text1"/>
          <w:sz w:val="21"/>
          <w:szCs w:val="21"/>
          <w:highlight w:val="none"/>
          <w14:textFill>
            <w14:solidFill>
              <w14:schemeClr w14:val="tx1"/>
            </w14:solidFill>
          </w14:textFill>
        </w:rPr>
        <w:t xml:space="preserve">有价款的单价或合价内。</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14.3谈判响应单位应对谈判采购文件内所要采购的全部内容进行报价，只响应其中部分内容者，其谈判响应文件将被拒绝。</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14.4一项内容只允许一个报价，谈判采购单位不接受任何有选择性的报价。</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14.5谈判响应文件报价中的单价和总价全部采用人民币表示，除非合同的特殊条款另有规定。</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15.</w:t>
      </w:r>
      <w:r>
        <w:rPr>
          <w:rFonts w:hint="eastAsia" w:ascii="宋体" w:hAnsi="宋体"/>
          <w:bCs/>
          <w:color w:val="000000" w:themeColor="text1"/>
          <w:sz w:val="21"/>
          <w:szCs w:val="21"/>
          <w:highlight w:val="none"/>
          <w:lang w:val="en-US" w:eastAsia="zh-CN"/>
          <w14:textFill>
            <w14:solidFill>
              <w14:schemeClr w14:val="tx1"/>
            </w14:solidFill>
          </w14:textFill>
        </w:rPr>
        <w:t xml:space="preserve">履约</w:t>
      </w:r>
      <w:r>
        <w:rPr>
          <w:rFonts w:hint="eastAsia" w:ascii="宋体" w:hAnsi="宋体"/>
          <w:bCs/>
          <w:color w:val="000000" w:themeColor="text1"/>
          <w:sz w:val="21"/>
          <w:szCs w:val="21"/>
          <w:highlight w:val="none"/>
          <w14:textFill>
            <w14:solidFill>
              <w14:schemeClr w14:val="tx1"/>
            </w14:solidFill>
          </w14:textFill>
        </w:rPr>
        <w:t xml:space="preserve">保证金：本项目</w:t>
      </w:r>
      <w:r>
        <w:rPr>
          <w:rFonts w:hint="eastAsia" w:ascii="宋体" w:hAnsi="宋体"/>
          <w:bCs/>
          <w:color w:val="000000" w:themeColor="text1"/>
          <w:sz w:val="21"/>
          <w:szCs w:val="21"/>
          <w:highlight w:val="none"/>
          <w:lang w:val="en-US" w:eastAsia="zh-CN"/>
          <w14:textFill>
            <w14:solidFill>
              <w14:schemeClr w14:val="tx1"/>
            </w14:solidFill>
          </w14:textFill>
        </w:rPr>
        <w:t xml:space="preserve">合同价的5%</w:t>
      </w:r>
      <w:r>
        <w:rPr>
          <w:rFonts w:hint="eastAsia" w:ascii="宋体" w:hAnsi="宋体"/>
          <w:bCs/>
          <w:color w:val="000000" w:themeColor="text1"/>
          <w:sz w:val="21"/>
          <w:szCs w:val="21"/>
          <w:highlight w:val="none"/>
          <w14:textFill>
            <w14:solidFill>
              <w14:schemeClr w14:val="tx1"/>
            </w14:solidFill>
          </w14:textFill>
        </w:rPr>
        <w:t xml:space="preserve">。</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16.谈判响应文件的有效期</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16.1自响应文件提交截止之日起</w:t>
      </w:r>
      <w:r>
        <w:rPr>
          <w:rFonts w:hint="eastAsia" w:ascii="宋体" w:hAnsi="宋体"/>
          <w:color w:val="000000" w:themeColor="text1"/>
          <w:sz w:val="21"/>
          <w:szCs w:val="21"/>
          <w:highlight w:val="none"/>
          <w:u w:val="single"/>
          <w:lang w:val="en-US" w:eastAsia="zh-CN"/>
          <w14:textFill>
            <w14:solidFill>
              <w14:schemeClr w14:val="tx1"/>
            </w14:solidFill>
          </w14:textFill>
        </w:rPr>
        <w:t xml:space="preserve">9</w:t>
      </w:r>
      <w:r>
        <w:rPr>
          <w:rFonts w:ascii="宋体" w:hAnsi="宋体"/>
          <w:color w:val="000000" w:themeColor="text1"/>
          <w:sz w:val="21"/>
          <w:szCs w:val="21"/>
          <w:highlight w:val="none"/>
          <w:u w:val="single"/>
          <w14:textFill>
            <w14:solidFill>
              <w14:schemeClr w14:val="tx1"/>
            </w14:solidFill>
          </w14:textFill>
        </w:rPr>
        <w:t xml:space="preserve">0</w:t>
      </w:r>
      <w:r>
        <w:rPr>
          <w:rFonts w:hint="eastAsia" w:ascii="宋体" w:hAnsi="宋体"/>
          <w:color w:val="000000" w:themeColor="text1"/>
          <w:sz w:val="21"/>
          <w:szCs w:val="21"/>
          <w:highlight w:val="none"/>
          <w14:textFill>
            <w14:solidFill>
              <w14:schemeClr w14:val="tx1"/>
            </w14:solidFill>
          </w14:textFill>
        </w:rPr>
        <w:t xml:space="preserve">天内，谈判响应文件应保持有效。有效期短于这个规定期限的响应，将被拒绝。</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16.2在特殊情况下，采购单位可与响应人协商延长响应文件的有效期。这种要求和答复都应以书面形式进行。同意延长有效期的响应人不能修改响应文件。</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17.谈判程序</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17.1谈判采购单位按本须知规定的时间、地点主持谈判活动。</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17.2参加谈判的响应单位</w:t>
      </w:r>
      <w:r>
        <w:rPr>
          <w:rFonts w:hint="eastAsia" w:ascii="宋体" w:hAnsi="宋体" w:cs="创艺简仿宋"/>
          <w:bCs/>
          <w:color w:val="000000" w:themeColor="text1"/>
          <w:sz w:val="21"/>
          <w:szCs w:val="21"/>
          <w:highlight w:val="none"/>
          <w14:textFill>
            <w14:solidFill>
              <w14:schemeClr w14:val="tx1"/>
            </w14:solidFill>
          </w14:textFill>
        </w:rPr>
        <w:t xml:space="preserve">通过“苏采云”系统在线参与</w:t>
      </w:r>
      <w:r>
        <w:rPr>
          <w:rFonts w:hint="eastAsia" w:ascii="宋体" w:hAnsi="宋体"/>
          <w:color w:val="000000" w:themeColor="text1"/>
          <w:sz w:val="21"/>
          <w:szCs w:val="21"/>
          <w:highlight w:val="none"/>
          <w14:textFill>
            <w14:solidFill>
              <w14:schemeClr w14:val="tx1"/>
            </w14:solidFill>
          </w14:textFill>
        </w:rPr>
        <w:t xml:space="preserve">谈判活动</w:t>
      </w:r>
      <w:r>
        <w:rPr>
          <w:rFonts w:hint="eastAsia" w:ascii="宋体" w:hAnsi="宋体" w:cs="创艺简仿宋"/>
          <w:bCs/>
          <w:color w:val="000000" w:themeColor="text1"/>
          <w:sz w:val="21"/>
          <w:szCs w:val="21"/>
          <w:highlight w:val="none"/>
          <w14:textFill>
            <w14:solidFill>
              <w14:schemeClr w14:val="tx1"/>
            </w14:solidFill>
          </w14:textFill>
        </w:rPr>
        <w:t xml:space="preserve">；供应商应当按照《苏采云系统供应商操作手册》规定在 “苏采云”系统规定的时间内对响应文件进行解密</w:t>
      </w:r>
      <w:r>
        <w:rPr>
          <w:rFonts w:hint="eastAsia" w:ascii="宋体" w:hAnsi="宋体"/>
          <w:color w:val="000000" w:themeColor="text1"/>
          <w:sz w:val="21"/>
          <w:szCs w:val="21"/>
          <w:highlight w:val="none"/>
          <w14:textFill>
            <w14:solidFill>
              <w14:schemeClr w14:val="tx1"/>
            </w14:solidFill>
          </w14:textFill>
        </w:rPr>
        <w:t xml:space="preserve">。</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17.3</w:t>
      </w:r>
      <w:r>
        <w:rPr>
          <w:rFonts w:hint="eastAsia" w:ascii="宋体" w:hAnsi="宋体" w:cs="创艺简仿宋"/>
          <w:bCs/>
          <w:color w:val="000000" w:themeColor="text1"/>
          <w:sz w:val="21"/>
          <w:szCs w:val="21"/>
          <w:highlight w:val="none"/>
          <w14:textFill>
            <w14:solidFill>
              <w14:schemeClr w14:val="tx1"/>
            </w14:solidFill>
          </w14:textFill>
        </w:rPr>
        <w:t xml:space="preserve">响应文件网上提交截止时间</w:t>
      </w:r>
      <w:r>
        <w:rPr>
          <w:rFonts w:hint="eastAsia" w:ascii="宋体" w:hAnsi="宋体" w:cs="创艺简仿宋"/>
          <w:bCs/>
          <w:color w:val="000000" w:themeColor="text1"/>
          <w:sz w:val="21"/>
          <w:szCs w:val="21"/>
          <w:highlight w:val="none"/>
          <w:lang w:eastAsia="zh-CN"/>
          <w14:textFill>
            <w14:solidFill>
              <w14:schemeClr w14:val="tx1"/>
            </w14:solidFill>
          </w14:textFill>
        </w:rPr>
        <w:t xml:space="preserve">，</w:t>
      </w:r>
      <w:r>
        <w:rPr>
          <w:rFonts w:hint="eastAsia" w:ascii="宋体" w:hAnsi="宋体" w:cs="创艺简仿宋"/>
          <w:bCs/>
          <w:color w:val="000000" w:themeColor="text1"/>
          <w:sz w:val="21"/>
          <w:szCs w:val="21"/>
          <w:highlight w:val="none"/>
          <w14:textFill>
            <w14:solidFill>
              <w14:schemeClr w14:val="tx1"/>
            </w14:solidFill>
          </w14:textFill>
        </w:rPr>
        <w:t xml:space="preserve">成功上传的响应文件少于三家，则本次采购失败</w:t>
      </w:r>
      <w:r>
        <w:rPr>
          <w:rFonts w:hint="eastAsia" w:ascii="宋体" w:hAnsi="宋体"/>
          <w:color w:val="000000" w:themeColor="text1"/>
          <w:sz w:val="21"/>
          <w:szCs w:val="21"/>
          <w:highlight w:val="none"/>
          <w14:textFill>
            <w14:solidFill>
              <w14:schemeClr w14:val="tx1"/>
            </w14:solidFill>
          </w14:textFill>
        </w:rPr>
        <w:t xml:space="preserve">。</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17.</w:t>
      </w:r>
      <w:r>
        <w:rPr>
          <w:rFonts w:hint="eastAsia" w:ascii="宋体" w:hAnsi="宋体"/>
          <w:color w:val="000000" w:themeColor="text1"/>
          <w:sz w:val="21"/>
          <w:szCs w:val="21"/>
          <w:highlight w:val="none"/>
          <w:lang w:val="en-US" w:eastAsia="zh-CN"/>
          <w14:textFill>
            <w14:solidFill>
              <w14:schemeClr w14:val="tx1"/>
            </w14:solidFill>
          </w14:textFill>
        </w:rPr>
        <w:t xml:space="preserve">4</w:t>
      </w:r>
      <w:r>
        <w:rPr>
          <w:rFonts w:hint="eastAsia" w:ascii="宋体" w:hAnsi="宋体"/>
          <w:color w:val="000000" w:themeColor="text1"/>
          <w:sz w:val="21"/>
          <w:szCs w:val="21"/>
          <w:highlight w:val="none"/>
          <w14:textFill>
            <w14:solidFill>
              <w14:schemeClr w14:val="tx1"/>
            </w14:solidFill>
          </w14:textFill>
        </w:rPr>
        <w:t xml:space="preserve">谈判</w:t>
      </w:r>
      <w:r>
        <w:rPr>
          <w:rFonts w:hint="eastAsia" w:ascii="宋体" w:hAnsi="宋体" w:cs="宋体"/>
          <w:color w:val="000000" w:themeColor="text1"/>
          <w:sz w:val="21"/>
          <w:szCs w:val="21"/>
          <w:highlight w:val="none"/>
          <w14:textFill>
            <w14:solidFill>
              <w14:schemeClr w14:val="tx1"/>
            </w14:solidFill>
          </w14:textFill>
        </w:rPr>
        <w:t xml:space="preserve">小组（</w:t>
      </w:r>
      <w:r>
        <w:rPr>
          <w:rFonts w:hint="eastAsia" w:ascii="宋体" w:hAnsi="宋体"/>
          <w:color w:val="000000" w:themeColor="text1"/>
          <w:sz w:val="21"/>
          <w:szCs w:val="21"/>
          <w:highlight w:val="none"/>
          <w14:textFill>
            <w14:solidFill>
              <w14:schemeClr w14:val="tx1"/>
            </w14:solidFill>
          </w14:textFill>
        </w:rPr>
        <w:t xml:space="preserve">谈判</w:t>
      </w:r>
      <w:r>
        <w:rPr>
          <w:rFonts w:hint="eastAsia" w:ascii="宋体" w:hAnsi="宋体" w:cs="宋体"/>
          <w:color w:val="000000" w:themeColor="text1"/>
          <w:sz w:val="21"/>
          <w:szCs w:val="21"/>
          <w:highlight w:val="none"/>
          <w14:textFill>
            <w14:solidFill>
              <w14:schemeClr w14:val="tx1"/>
            </w14:solidFill>
          </w14:textFill>
        </w:rPr>
        <w:t xml:space="preserve">小组由评审专家</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采购人代表</w:t>
      </w:r>
      <w:r>
        <w:rPr>
          <w:rFonts w:hint="eastAsia" w:ascii="宋体" w:hAnsi="宋体" w:cs="宋体"/>
          <w:color w:val="000000" w:themeColor="text1"/>
          <w:sz w:val="21"/>
          <w:szCs w:val="21"/>
          <w:highlight w:val="none"/>
          <w14:textFill>
            <w14:solidFill>
              <w14:schemeClr w14:val="tx1"/>
            </w14:solidFill>
          </w14:textFill>
        </w:rPr>
        <w:t xml:space="preserve">组成）进行资格审查、</w:t>
      </w:r>
      <w:r>
        <w:rPr>
          <w:rFonts w:hint="eastAsia" w:ascii="宋体" w:hAnsi="宋体" w:cs="宋体"/>
          <w:color w:val="000000" w:themeColor="text1"/>
          <w:sz w:val="21"/>
          <w:szCs w:val="21"/>
          <w:highlight w:val="none"/>
          <w14:textFill>
            <w14:solidFill>
              <w14:schemeClr w14:val="tx1"/>
            </w14:solidFill>
          </w14:textFill>
        </w:rPr>
        <w:t xml:space="preserve">对</w:t>
      </w:r>
      <w:r>
        <w:rPr>
          <w:rFonts w:ascii="宋体" w:hAnsi="宋体" w:cs="宋体"/>
          <w:color w:val="000000" w:themeColor="text1"/>
          <w:sz w:val="21"/>
          <w:szCs w:val="21"/>
          <w:highlight w:val="none"/>
          <w14:textFill>
            <w14:solidFill>
              <w14:schemeClr w14:val="tx1"/>
            </w14:solidFill>
          </w14:textFill>
        </w:rPr>
        <w:t xml:space="preserve">供应商响应文件的有效性、完整性和响应程度</w:t>
      </w:r>
      <w:r>
        <w:rPr>
          <w:rFonts w:hint="eastAsia" w:ascii="宋体" w:hAnsi="宋体" w:cs="宋体"/>
          <w:color w:val="000000" w:themeColor="text1"/>
          <w:sz w:val="21"/>
          <w:szCs w:val="21"/>
          <w:highlight w:val="none"/>
          <w14:textFill>
            <w14:solidFill>
              <w14:schemeClr w14:val="tx1"/>
            </w14:solidFill>
          </w14:textFill>
        </w:rPr>
        <w:t xml:space="preserve">进行</w:t>
      </w:r>
      <w:r>
        <w:rPr>
          <w:rFonts w:ascii="宋体" w:hAnsi="宋体" w:cs="宋体"/>
          <w:color w:val="000000" w:themeColor="text1"/>
          <w:sz w:val="21"/>
          <w:szCs w:val="21"/>
          <w:highlight w:val="none"/>
          <w14:textFill>
            <w14:solidFill>
              <w14:schemeClr w14:val="tx1"/>
            </w14:solidFill>
          </w14:textFill>
        </w:rPr>
        <w:t xml:space="preserve">评审</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谈判</w:t>
      </w:r>
      <w:r>
        <w:rPr>
          <w:rFonts w:ascii="宋体" w:hAnsi="宋体" w:cs="宋体"/>
          <w:color w:val="000000" w:themeColor="text1"/>
          <w:sz w:val="21"/>
          <w:szCs w:val="21"/>
          <w:highlight w:val="none"/>
          <w14:textFill>
            <w14:solidFill>
              <w14:schemeClr w14:val="tx1"/>
            </w14:solidFill>
          </w14:textFill>
        </w:rPr>
        <w:t xml:space="preserve">小组在对响应文件的有效性、完整性和响应程度进行审查时，可以书面形式要求供应商对响应文件中含义不明确、同类问题表述不一致或者有明显文字和计算错误的内容等作出必要的澄清、说明或者更正</w:t>
      </w:r>
      <w:r>
        <w:rPr>
          <w:rFonts w:hint="eastAsia" w:ascii="宋体" w:hAnsi="宋体" w:cs="宋体"/>
          <w:color w:val="000000" w:themeColor="text1"/>
          <w:sz w:val="21"/>
          <w:szCs w:val="21"/>
          <w:highlight w:val="none"/>
          <w14:textFill>
            <w14:solidFill>
              <w14:schemeClr w14:val="tx1"/>
            </w14:solidFill>
          </w14:textFill>
        </w:rPr>
        <w:t xml:space="preserve">。</w:t>
      </w:r>
      <w:r>
        <w:rPr>
          <w:rFonts w:ascii="宋体" w:hAnsi="宋体" w:cs="宋体"/>
          <w:color w:val="000000" w:themeColor="text1"/>
          <w:sz w:val="21"/>
          <w:szCs w:val="21"/>
          <w:highlight w:val="none"/>
          <w14:textFill>
            <w14:solidFill>
              <w14:schemeClr w14:val="tx1"/>
            </w14:solidFill>
          </w14:textFill>
        </w:rPr>
        <w:t xml:space="preserve">供应商的澄清、说明或者更正不得超出响应文件的范围或者改变响应文件的实质性内容。</w:t>
      </w:r>
      <w:r>
        <w:rPr>
          <w:rFonts w:hint="eastAsia" w:ascii="宋体" w:hAnsi="宋体" w:cs="宋体"/>
          <w:color w:val="000000" w:themeColor="text1"/>
          <w:sz w:val="21"/>
          <w:szCs w:val="21"/>
          <w:highlight w:val="none"/>
          <w14:textFill>
            <w14:solidFill>
              <w14:schemeClr w14:val="tx1"/>
            </w14:solidFill>
          </w14:textFill>
        </w:rPr>
        <w:t xml:space="preserve">谈判小组要求供应商澄清、说明或者更正响应文件应当以书面形式做出。供应商的澄清、说明或者更正应当由其单位加盖电子公章。</w:t>
      </w:r>
      <w:r/>
    </w:p>
    <w:p>
      <w:pPr>
        <w:ind w:firstLine="480"/>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注：本项目供应商的澄清、说明或者补正采用线上澄清：</w:t>
      </w:r>
      <w:r>
        <w:rPr>
          <w:rFonts w:hint="eastAsia" w:ascii="宋体" w:hAnsi="宋体"/>
          <w:color w:val="000000" w:themeColor="text1"/>
          <w:sz w:val="21"/>
          <w:szCs w:val="21"/>
          <w:highlight w:val="none"/>
          <w14:textFill>
            <w14:solidFill>
              <w14:schemeClr w14:val="tx1"/>
            </w14:solidFill>
          </w14:textFill>
        </w:rPr>
        <w:t xml:space="preserve">谈判</w:t>
      </w:r>
      <w:r>
        <w:rPr>
          <w:rFonts w:hint="eastAsia" w:ascii="宋体" w:hAnsi="宋体" w:cs="宋体"/>
          <w:color w:val="000000" w:themeColor="text1"/>
          <w:sz w:val="21"/>
          <w:szCs w:val="21"/>
          <w:highlight w:val="none"/>
          <w14:textFill>
            <w14:solidFill>
              <w14:schemeClr w14:val="tx1"/>
            </w14:solidFill>
          </w14:textFill>
        </w:rPr>
        <w:t xml:space="preserve">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color w:val="000000" w:themeColor="text1"/>
          <w:sz w:val="21"/>
          <w:szCs w:val="21"/>
          <w:highlight w:val="none"/>
          <w14:textFill>
            <w14:solidFill>
              <w14:schemeClr w14:val="tx1"/>
            </w14:solidFill>
          </w14:textFill>
        </w:rPr>
        <w:t xml:space="preserve">(此处规定时间的计算以系统中的倒计时间为准，供应商应随时保持系统在线，如因供应商自身原因未在规定时间内提交澄清确认资料的，导致的不利后果由供应商自行承担)。</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17</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lang w:val="en-US" w:eastAsia="zh-CN"/>
          <w14:textFill>
            <w14:solidFill>
              <w14:schemeClr w14:val="tx1"/>
            </w14:solidFill>
          </w14:textFill>
        </w:rPr>
        <w:t xml:space="preserve">5</w:t>
      </w:r>
      <w:r>
        <w:rPr>
          <w:rFonts w:hint="eastAsia" w:ascii="宋体" w:hAnsi="宋体"/>
          <w:color w:val="000000" w:themeColor="text1"/>
          <w:sz w:val="21"/>
          <w:szCs w:val="21"/>
          <w:highlight w:val="none"/>
          <w14:textFill>
            <w14:solidFill>
              <w14:schemeClr w14:val="tx1"/>
            </w14:solidFill>
          </w14:textFill>
        </w:rPr>
        <w:t xml:space="preserve">对于通过资格审查和符合性审查的供应商，谈判小组所有成员集中与单一供应商分别进行谈判，并给予所有参加谈判的供应商平等的谈判机会。</w:t>
      </w:r>
      <w:r>
        <w:rPr>
          <w:rFonts w:hint="eastAsia" w:ascii="宋体" w:hAnsi="宋体"/>
          <w:b/>
          <w:color w:val="000000" w:themeColor="text1"/>
          <w:sz w:val="21"/>
          <w:szCs w:val="21"/>
          <w:highlight w:val="none"/>
          <w14:textFill>
            <w14:solidFill>
              <w14:schemeClr w14:val="tx1"/>
            </w14:solidFill>
          </w14:textFill>
        </w:rPr>
        <w:t xml:space="preserve">谈判小组通过“苏采云”系统向供应商发布“谈判函”，供应商应当按照要求在“苏采云”系统提交“谈判响应函”并加盖CA电子公章。</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17</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lang w:val="en-US" w:eastAsia="zh-CN"/>
          <w14:textFill>
            <w14:solidFill>
              <w14:schemeClr w14:val="tx1"/>
            </w14:solidFill>
          </w14:textFill>
        </w:rPr>
        <w:t xml:space="preserve">6</w:t>
      </w:r>
      <w:r>
        <w:rPr>
          <w:rFonts w:hint="eastAsia" w:ascii="宋体" w:hAnsi="宋体"/>
          <w:color w:val="000000" w:themeColor="text1"/>
          <w:sz w:val="21"/>
          <w:szCs w:val="21"/>
          <w:highlight w:val="none"/>
          <w14:textFill>
            <w14:solidFill>
              <w14:schemeClr w14:val="tx1"/>
            </w14:solidFill>
          </w14:textFill>
        </w:rPr>
        <w:t xml:space="preserve">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p>
    <w:p>
      <w:pPr>
        <w:spacing w:line="360" w:lineRule="auto"/>
        <w:rPr>
          <w:rFonts w:ascii="宋体" w:hAnsi="宋体"/>
          <w:b/>
          <w:color w:val="000000" w:themeColor="text1"/>
          <w:sz w:val="21"/>
          <w:szCs w:val="21"/>
          <w:highlight w:val="none"/>
          <w:u w:val="singl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17</w:t>
      </w:r>
      <w:r>
        <w:rPr>
          <w:rFonts w:ascii="宋体" w:hAnsi="宋体"/>
          <w:b/>
          <w:color w:val="000000" w:themeColor="text1"/>
          <w:sz w:val="21"/>
          <w:szCs w:val="21"/>
          <w:highlight w:val="none"/>
          <w14:textFill>
            <w14:solidFill>
              <w14:schemeClr w14:val="tx1"/>
            </w14:solidFill>
          </w14:textFill>
        </w:rPr>
        <w:t xml:space="preserve">.</w:t>
      </w:r>
      <w:r>
        <w:rPr>
          <w:rFonts w:hint="eastAsia" w:ascii="宋体" w:hAnsi="宋体"/>
          <w:b/>
          <w:color w:val="000000" w:themeColor="text1"/>
          <w:sz w:val="21"/>
          <w:szCs w:val="21"/>
          <w:highlight w:val="none"/>
          <w:lang w:val="en-US" w:eastAsia="zh-CN"/>
          <w14:textFill>
            <w14:solidFill>
              <w14:schemeClr w14:val="tx1"/>
            </w14:solidFill>
          </w14:textFill>
        </w:rPr>
        <w:t xml:space="preserve">7</w:t>
      </w:r>
      <w:r>
        <w:rPr>
          <w:rFonts w:hint="eastAsia" w:ascii="宋体" w:hAnsi="宋体"/>
          <w:b/>
          <w:color w:val="000000" w:themeColor="text1"/>
          <w:sz w:val="21"/>
          <w:szCs w:val="21"/>
          <w:highlight w:val="none"/>
          <w14:textFill>
            <w14:solidFill>
              <w14:schemeClr w14:val="tx1"/>
            </w14:solidFill>
          </w14:textFill>
        </w:rPr>
        <w:t xml:space="preserve">谈判结束后，谈判小组将在“苏采云”系统向所有实质性响应的供应商发布“最后报价要求函”及最后报价格式表，要求所有实质性响应的供应商在规定时间内提交最后报价。供应商填写有关承诺及第二次报价</w:t>
      </w:r>
      <w:r>
        <w:rPr>
          <w:rFonts w:hint="eastAsia" w:ascii="宋体" w:hAnsi="宋体"/>
          <w:b/>
          <w:color w:val="000000" w:themeColor="text1"/>
          <w:sz w:val="21"/>
          <w:szCs w:val="21"/>
          <w:highlight w:val="none"/>
          <w:u w:val="single"/>
          <w14:textFill>
            <w14:solidFill>
              <w14:schemeClr w14:val="tx1"/>
            </w14:solidFill>
          </w14:textFill>
        </w:rPr>
        <w:t xml:space="preserve">（</w:t>
      </w:r>
      <w:r>
        <w:rPr>
          <w:rFonts w:hint="eastAsia" w:ascii="宋体" w:hAnsi="宋体"/>
          <w:b/>
          <w:color w:val="000000" w:themeColor="text1"/>
          <w:sz w:val="21"/>
          <w:szCs w:val="21"/>
          <w:highlight w:val="none"/>
          <w:u w:val="single"/>
          <w:lang w:val="en-US" w:eastAsia="zh-CN"/>
          <w14:textFill>
            <w14:solidFill>
              <w14:schemeClr w14:val="tx1"/>
            </w14:solidFill>
          </w14:textFill>
        </w:rPr>
        <w:t xml:space="preserve">未实质性变动采购需求的，</w:t>
      </w:r>
      <w:r>
        <w:rPr>
          <w:rFonts w:hint="eastAsia" w:ascii="宋体" w:hAnsi="宋体"/>
          <w:b/>
          <w:color w:val="000000" w:themeColor="text1"/>
          <w:sz w:val="21"/>
          <w:szCs w:val="21"/>
          <w:highlight w:val="none"/>
          <w:u w:val="single"/>
          <w14:textFill>
            <w14:solidFill>
              <w14:schemeClr w14:val="tx1"/>
            </w14:solidFill>
          </w14:textFill>
        </w:rPr>
        <w:t xml:space="preserve">第二次报价不得高于第一次报价）。</w:t>
      </w:r>
      <w:r/>
    </w:p>
    <w:p>
      <w:pPr>
        <w:spacing w:line="360" w:lineRule="auto"/>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17</w:t>
      </w:r>
      <w:r>
        <w:rPr>
          <w:rFonts w:ascii="宋体" w:hAnsi="宋体"/>
          <w:b/>
          <w:color w:val="000000" w:themeColor="text1"/>
          <w:sz w:val="21"/>
          <w:szCs w:val="21"/>
          <w:highlight w:val="none"/>
          <w14:textFill>
            <w14:solidFill>
              <w14:schemeClr w14:val="tx1"/>
            </w14:solidFill>
          </w14:textFill>
        </w:rPr>
        <w:t xml:space="preserve">.</w:t>
      </w:r>
      <w:r>
        <w:rPr>
          <w:rFonts w:hint="eastAsia" w:ascii="宋体" w:hAnsi="宋体"/>
          <w:b/>
          <w:color w:val="000000" w:themeColor="text1"/>
          <w:sz w:val="21"/>
          <w:szCs w:val="21"/>
          <w:highlight w:val="none"/>
          <w:lang w:val="en-US" w:eastAsia="zh-CN"/>
          <w14:textFill>
            <w14:solidFill>
              <w14:schemeClr w14:val="tx1"/>
            </w14:solidFill>
          </w14:textFill>
        </w:rPr>
        <w:t xml:space="preserve">8</w:t>
      </w:r>
      <w:r>
        <w:rPr>
          <w:rFonts w:hint="eastAsia" w:ascii="宋体" w:hAnsi="宋体"/>
          <w:b/>
          <w:color w:val="000000" w:themeColor="text1"/>
          <w:sz w:val="21"/>
          <w:szCs w:val="21"/>
          <w:highlight w:val="none"/>
          <w14:textFill>
            <w14:solidFill>
              <w14:schemeClr w14:val="tx1"/>
            </w14:solidFill>
          </w14:textFill>
        </w:rPr>
        <w:t xml:space="preserve">供应商未在谈判小组规定的时间内在“苏采云”系统中提交最后报价的视为放弃谈判，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2"/>
        <w:spacing w:line="360" w:lineRule="auto"/>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已提交响应文件的供应商，在提交最后报价之前，可以根据谈判情况退出谈判，并在“苏采云”系统中提交“退出谈判函”并加盖CA电子公章。</w:t>
      </w:r>
      <w:r/>
    </w:p>
    <w:p>
      <w:pPr>
        <w:ind w:firstLine="482"/>
        <w:spacing w:line="360" w:lineRule="auto"/>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进入项目评审流程后，建议各供应商法定代表人或授权委托人始终保持通讯顺畅，</w:t>
      </w:r>
      <w:r>
        <w:rPr>
          <w:rFonts w:hint="eastAsia" w:ascii="宋体" w:hAnsi="宋体"/>
          <w:b/>
          <w:color w:val="000000" w:themeColor="text1"/>
          <w:sz w:val="21"/>
          <w:szCs w:val="21"/>
          <w:highlight w:val="none"/>
          <w:lang w:val="zh-CN"/>
          <w14:textFill>
            <w14:solidFill>
              <w14:schemeClr w14:val="tx1"/>
            </w14:solidFill>
          </w14:textFill>
        </w:rPr>
        <w:t xml:space="preserve">及时登录苏采云系统查阅、答复相关信息</w:t>
      </w:r>
      <w:r>
        <w:rPr>
          <w:rFonts w:hint="eastAsia" w:ascii="宋体" w:hAnsi="宋体"/>
          <w:b/>
          <w:color w:val="000000" w:themeColor="text1"/>
          <w:sz w:val="21"/>
          <w:szCs w:val="21"/>
          <w:highlight w:val="none"/>
          <w14:textFill>
            <w14:solidFill>
              <w14:schemeClr w14:val="tx1"/>
            </w14:solidFill>
          </w14:textFill>
        </w:rPr>
        <w:t xml:space="preserve">。</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17</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谈判小组应从质量和服务均能满足谈判文件实质性响应要求的供应商中，按照最后报价由低到高的顺序推荐3名成交候选供应商，并编写评审报告。</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17.1</w:t>
      </w:r>
      <w:r>
        <w:rPr>
          <w:rFonts w:hint="eastAsia" w:ascii="宋体" w:hAnsi="宋体"/>
          <w:color w:val="000000" w:themeColor="text1"/>
          <w:sz w:val="21"/>
          <w:szCs w:val="21"/>
          <w:highlight w:val="none"/>
          <w:lang w:val="en-US" w:eastAsia="zh-CN"/>
          <w14:textFill>
            <w14:solidFill>
              <w14:schemeClr w14:val="tx1"/>
            </w14:solidFill>
          </w14:textFill>
        </w:rPr>
        <w:t xml:space="preserve">0</w:t>
      </w:r>
      <w:r>
        <w:rPr>
          <w:rFonts w:hint="eastAsia" w:ascii="宋体" w:hAnsi="宋体"/>
          <w:color w:val="000000" w:themeColor="text1"/>
          <w:sz w:val="21"/>
          <w:szCs w:val="21"/>
          <w:highlight w:val="none"/>
          <w14:textFill>
            <w14:solidFill>
              <w14:schemeClr w14:val="tx1"/>
            </w14:solidFill>
          </w14:textFill>
        </w:rPr>
        <w:t xml:space="preserve">如谈判过程中出现本采购文件未尽事宜，由谈判小组根据有关法律、法规讨论决定。</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18.谈判小组</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18.1谈判小组由谈判采购单位依法组建，由专家</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采购人代表</w:t>
      </w:r>
      <w:r>
        <w:rPr>
          <w:rFonts w:hint="eastAsia" w:ascii="宋体" w:hAnsi="宋体" w:eastAsia="宋体"/>
          <w:color w:val="000000" w:themeColor="text1"/>
          <w:sz w:val="21"/>
          <w:szCs w:val="21"/>
          <w:highlight w:val="none"/>
          <w14:textFill>
            <w14:solidFill>
              <w14:schemeClr w14:val="tx1"/>
            </w14:solidFill>
          </w14:textFill>
        </w:rPr>
        <w:t xml:space="preserve">组成。</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18.2谈判小组负责具体的谈判事务，并独立履行以下职责：</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18.2.1审查谈判响应文件是否符合谈判采购文件的要求，并作出评价；</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18.2.2可以要求谈判响应单</w:t>
      </w:r>
      <w:r>
        <w:rPr>
          <w:rFonts w:hint="eastAsia" w:ascii="宋体" w:hAnsi="宋体" w:eastAsia="宋体"/>
          <w:color w:val="000000" w:themeColor="text1"/>
          <w:sz w:val="21"/>
          <w:szCs w:val="21"/>
          <w:highlight w:val="none"/>
          <w14:textFill>
            <w14:solidFill>
              <w14:schemeClr w14:val="tx1"/>
            </w14:solidFill>
          </w14:textFill>
        </w:rPr>
        <w:t xml:space="preserve">位对谈判响应文件有关事项作出解释或澄清；</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18.2.3推荐成交候选供应商名单；</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18.2.4向谈判采购单位或者有关部门报告非法干预谈判工作的行为。</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18.3谈判小组成员应当履行下列义务：</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18.3.1遵纪守法，客观、公正、廉洁地履行职责；</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18.3.2按照谈判采购文件规定的评审办法和评分标准进行评审，对评审意见承担个人责任；</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18.3.3对谈判过程和结果，以及谈判响应单位的商业秘密保密；</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18.3.4参与评审报告的起草；</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18.3.5配合相关部门的投诉处理工作；</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18.3.6配合谈判采购单位答复谈判响应单位提出的质疑。</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19.评审内容的保密</w:t>
      </w:r>
      <w:r/>
    </w:p>
    <w:p>
      <w:pPr>
        <w:pStyle w:val="1281"/>
        <w:ind w:firstLine="0"/>
        <w:jc w:val="both"/>
        <w:spacing w:line="360" w:lineRule="auto"/>
        <w:rPr>
          <w:rFonts w:ascii="宋体" w:hAnsi="宋体" w:eastAsia="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19.</w:t>
      </w:r>
      <w:r>
        <w:rPr>
          <w:rFonts w:hint="eastAsia" w:ascii="宋体" w:hAnsi="宋体" w:eastAsia="宋体"/>
          <w:bCs/>
          <w:color w:val="000000" w:themeColor="text1"/>
          <w:sz w:val="21"/>
          <w:szCs w:val="21"/>
          <w:highlight w:val="none"/>
          <w14:textFill>
            <w14:solidFill>
              <w14:schemeClr w14:val="tx1"/>
            </w14:solidFill>
          </w14:textFill>
        </w:rPr>
        <w:t xml:space="preserve">1谈判开始后，直到宣布授予成交单位合同为止，凡属于审查、澄清、评价和比较谈判响应文件的所有资料，有关授予合同的信息都不应向谈判响应单位或与评审无关的其他人泄露。</w:t>
      </w:r>
      <w:r/>
    </w:p>
    <w:p>
      <w:pPr>
        <w:pStyle w:val="1281"/>
        <w:ind w:firstLine="0"/>
        <w:jc w:val="both"/>
        <w:spacing w:line="360" w:lineRule="auto"/>
        <w:rPr>
          <w:rFonts w:ascii="宋体" w:hAnsi="宋体" w:eastAsia="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19.</w:t>
      </w:r>
      <w:r>
        <w:rPr>
          <w:rFonts w:hint="eastAsia" w:ascii="宋体" w:hAnsi="宋体" w:eastAsia="宋体"/>
          <w:bCs/>
          <w:color w:val="000000" w:themeColor="text1"/>
          <w:sz w:val="21"/>
          <w:szCs w:val="21"/>
          <w:highlight w:val="none"/>
          <w14:textFill>
            <w14:solidFill>
              <w14:schemeClr w14:val="tx1"/>
            </w14:solidFill>
          </w14:textFill>
        </w:rPr>
        <w:t xml:space="preserve">2在谈判响应文件的审查、澄清、评价和比较以及授予合同的过程中，谈判响应单位对谈判采购单位和谈判小组施加影响的任何行为，都将取消其成交资格。</w:t>
      </w:r>
      <w:r/>
    </w:p>
    <w:p>
      <w:pPr>
        <w:pStyle w:val="1281"/>
        <w:ind w:firstLine="0"/>
        <w:jc w:val="both"/>
        <w:spacing w:line="360" w:lineRule="auto"/>
        <w:rPr>
          <w:rFonts w:ascii="宋体" w:hAnsi="宋体" w:eastAsia="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19.</w:t>
      </w:r>
      <w:r>
        <w:rPr>
          <w:rFonts w:hint="eastAsia" w:ascii="宋体" w:hAnsi="宋体" w:eastAsia="宋体"/>
          <w:bCs/>
          <w:color w:val="000000" w:themeColor="text1"/>
          <w:sz w:val="21"/>
          <w:szCs w:val="21"/>
          <w:highlight w:val="none"/>
          <w14:textFill>
            <w14:solidFill>
              <w14:schemeClr w14:val="tx1"/>
            </w14:solidFill>
          </w14:textFill>
        </w:rPr>
        <w:t xml:space="preserve">3在评审期间，谈判采购单位将通过指定联络人与谈判响应单位进行联系。</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20.对谈判响应文件初审</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1开始谈判后，谈判小组将审查谈判响应文件是否实质性响应谈判采购文件的要求、内容是否完整、价格构成有无计算错误、文件签署是否齐全等，谈判响应文件有下列情况之一者，且谈判小组认为在谈判承诺函中无法修正的则有权将其拒绝：</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1.1谈判响应单位的谈判响应文件未按照本须知规定制作的；</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1.2未按本须知规定提交资格文件；</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1.3与谈判采购文件有重大偏离；</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1.4谈判响应单位拒绝修正错误；</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1.5谈判响应单位的报价是选择性的；</w:t>
      </w:r>
      <w:r/>
    </w:p>
    <w:p>
      <w:pPr>
        <w:spacing w:line="360" w:lineRule="auto"/>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20.1.6谈判响应单位的报价只响应了部分内容；</w:t>
      </w:r>
      <w:r/>
    </w:p>
    <w:p>
      <w:pPr>
        <w:spacing w:line="360" w:lineRule="auto"/>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20.1.7谈判响应单位的谈判响应文件出现了评标委员会认为不应当雷同的情况；</w:t>
      </w:r>
      <w:r/>
    </w:p>
    <w:p>
      <w:pPr>
        <w:spacing w:line="360" w:lineRule="auto"/>
        <w:rPr>
          <w:rFonts w:hint="eastAsia" w:ascii="宋体" w:hAnsi="宋体"/>
          <w:b/>
          <w:bCs w:val="0"/>
          <w:color w:val="000000" w:themeColor="text1"/>
          <w:sz w:val="21"/>
          <w:szCs w:val="21"/>
          <w:highlight w:val="none"/>
          <w:lang w:eastAsia="zh-CN"/>
          <w14:textFill>
            <w14:solidFill>
              <w14:schemeClr w14:val="tx1"/>
            </w14:solidFill>
          </w14:textFill>
        </w:rPr>
      </w:pPr>
      <w:r>
        <w:rPr>
          <w:rFonts w:hint="eastAsia" w:ascii="宋体" w:hAnsi="宋体"/>
          <w:b/>
          <w:bCs w:val="0"/>
          <w:color w:val="000000" w:themeColor="text1"/>
          <w:sz w:val="21"/>
          <w:szCs w:val="21"/>
          <w:highlight w:val="none"/>
          <w:lang w:val="en-US" w:eastAsia="zh-CN"/>
          <w14:textFill>
            <w14:solidFill>
              <w14:schemeClr w14:val="tx1"/>
            </w14:solidFill>
          </w14:textFill>
        </w:rPr>
        <w:t xml:space="preserve">20.1.8未实质性变动采购需求的，</w:t>
      </w:r>
      <w:r>
        <w:rPr>
          <w:rFonts w:hint="eastAsia" w:ascii="宋体" w:hAnsi="宋体"/>
          <w:b/>
          <w:bCs w:val="0"/>
          <w:color w:val="000000" w:themeColor="text1"/>
          <w:sz w:val="21"/>
          <w:szCs w:val="21"/>
          <w:highlight w:val="none"/>
          <w14:textFill>
            <w14:solidFill>
              <w14:schemeClr w14:val="tx1"/>
            </w14:solidFill>
          </w14:textFill>
        </w:rPr>
        <w:t xml:space="preserve">第二次报价不得高于第一次报价</w:t>
      </w:r>
      <w:r>
        <w:rPr>
          <w:rFonts w:hint="eastAsia" w:ascii="宋体" w:hAnsi="宋体"/>
          <w:b/>
          <w:bCs w:val="0"/>
          <w:color w:val="000000" w:themeColor="text1"/>
          <w:sz w:val="21"/>
          <w:szCs w:val="21"/>
          <w:highlight w:val="none"/>
          <w:lang w:eastAsia="zh-CN"/>
          <w14:textFill>
            <w14:solidFill>
              <w14:schemeClr w14:val="tx1"/>
            </w14:solidFill>
          </w14:textFill>
        </w:rPr>
        <w:t xml:space="preserve">；</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1.</w:t>
      </w:r>
      <w:r>
        <w:rPr>
          <w:rFonts w:hint="eastAsia" w:ascii="宋体" w:hAnsi="宋体"/>
          <w:color w:val="000000" w:themeColor="text1"/>
          <w:sz w:val="21"/>
          <w:szCs w:val="21"/>
          <w:highlight w:val="none"/>
          <w:lang w:val="en-US" w:eastAsia="zh-CN"/>
          <w14:textFill>
            <w14:solidFill>
              <w14:schemeClr w14:val="tx1"/>
            </w14:solidFill>
          </w14:textFill>
        </w:rPr>
        <w:t xml:space="preserve">9</w:t>
      </w:r>
      <w:r>
        <w:rPr>
          <w:rFonts w:hint="eastAsia" w:ascii="宋体" w:hAnsi="宋体"/>
          <w:color w:val="000000" w:themeColor="text1"/>
          <w:sz w:val="21"/>
          <w:szCs w:val="21"/>
          <w:highlight w:val="none"/>
          <w14:textFill>
            <w14:solidFill>
              <w14:schemeClr w14:val="tx1"/>
            </w14:solidFill>
          </w14:textFill>
        </w:rPr>
        <w:t xml:space="preserve">其他被谈判小组认定无效的情况。</w:t>
      </w:r>
      <w:r/>
    </w:p>
    <w:p>
      <w:pPr>
        <w:spacing w:line="360" w:lineRule="auto"/>
        <w:rPr>
          <w:rFonts w:ascii="宋体" w:hAnsi="宋体"/>
          <w:b/>
          <w:color w:val="000000" w:themeColor="text1"/>
          <w:sz w:val="21"/>
          <w:szCs w:val="21"/>
          <w:highlight w:val="none"/>
          <w:u w:val="singl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2谈判小组将对确定为实质性响应的文件进行审核，看其是否有计算上或累加上的算术错误，修正错误的原则如下：</w:t>
      </w:r>
      <w:r/>
    </w:p>
    <w:p>
      <w:pPr>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2.1谈判响应文件中开标一览表（报价表）内容与投标文件中相应内容不一致的，以开标一览表（报价表）为准；</w:t>
      </w:r>
      <w:r>
        <w:rPr>
          <w:rFonts w:hint="eastAsia" w:ascii="宋体" w:hAnsi="宋体" w:eastAsia="宋体" w:cs="宋体"/>
          <w:color w:val="000000" w:themeColor="text1"/>
          <w:sz w:val="21"/>
          <w:szCs w:val="21"/>
          <w:highlight w:val="none"/>
          <w14:textFill>
            <w14:solidFill>
              <w14:schemeClr w14:val="tx1"/>
            </w14:solidFill>
          </w14:textFill>
        </w:rPr>
        <w:t xml:space="preserve">大写金额和小写金额不一致的，以大写金额为准；</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2.2如果单价乘数量不等于总价，数量符合谈判采购文件要求，以单价计算金额为准；单价金额小数点有明显错位的，应以总价为准，并修改单价；数量不符合谈判采购文件要求的</w:t>
      </w:r>
      <w:r>
        <w:rPr>
          <w:rFonts w:hint="eastAsia" w:ascii="宋体" w:hAnsi="宋体"/>
          <w:color w:val="000000" w:themeColor="text1"/>
          <w:sz w:val="21"/>
          <w:szCs w:val="21"/>
          <w:highlight w:val="none"/>
          <w:lang w:eastAsia="zh-CN"/>
          <w14:textFill>
            <w14:solidFill>
              <w14:schemeClr w14:val="tx1"/>
            </w14:solidFill>
          </w14:textFill>
        </w:rPr>
        <w:t xml:space="preserve">，作为</w:t>
      </w:r>
      <w:r>
        <w:rPr>
          <w:rFonts w:hint="eastAsia" w:ascii="宋体" w:hAnsi="宋体"/>
          <w:color w:val="000000" w:themeColor="text1"/>
          <w:sz w:val="21"/>
          <w:szCs w:val="21"/>
          <w:highlight w:val="none"/>
          <w14:textFill>
            <w14:solidFill>
              <w14:schemeClr w14:val="tx1"/>
            </w14:solidFill>
          </w14:textFill>
        </w:rPr>
        <w:t xml:space="preserve">未实质性响应谈判采购文件处理，该谈判响应文件将</w:t>
      </w:r>
      <w:r>
        <w:rPr>
          <w:rFonts w:hint="eastAsia" w:ascii="宋体" w:hAnsi="宋体"/>
          <w:color w:val="000000" w:themeColor="text1"/>
          <w:sz w:val="21"/>
          <w:szCs w:val="21"/>
          <w:highlight w:val="none"/>
          <w:lang w:eastAsia="zh-CN"/>
          <w14:textFill>
            <w14:solidFill>
              <w14:schemeClr w14:val="tx1"/>
            </w14:solidFill>
          </w14:textFill>
        </w:rPr>
        <w:t xml:space="preserve">不予</w:t>
      </w:r>
      <w:r>
        <w:rPr>
          <w:rFonts w:hint="eastAsia" w:ascii="宋体" w:hAnsi="宋体"/>
          <w:color w:val="000000" w:themeColor="text1"/>
          <w:sz w:val="21"/>
          <w:szCs w:val="21"/>
          <w:highlight w:val="none"/>
          <w14:textFill>
            <w14:solidFill>
              <w14:schemeClr w14:val="tx1"/>
            </w14:solidFill>
          </w14:textFill>
        </w:rPr>
        <w:t xml:space="preserve">详细评审，也不</w:t>
      </w:r>
      <w:r>
        <w:rPr>
          <w:rFonts w:hint="eastAsia" w:ascii="宋体" w:hAnsi="宋体"/>
          <w:color w:val="000000" w:themeColor="text1"/>
          <w:sz w:val="21"/>
          <w:szCs w:val="21"/>
          <w:highlight w:val="none"/>
          <w:lang w:eastAsia="zh-CN"/>
          <w14:textFill>
            <w14:solidFill>
              <w14:schemeClr w14:val="tx1"/>
            </w14:solidFill>
          </w14:textFill>
        </w:rPr>
        <w:t xml:space="preserve">予以成交</w:t>
      </w:r>
      <w:r>
        <w:rPr>
          <w:rFonts w:hint="eastAsia" w:ascii="宋体" w:hAnsi="宋体"/>
          <w:color w:val="000000" w:themeColor="text1"/>
          <w:sz w:val="21"/>
          <w:szCs w:val="21"/>
          <w:highlight w:val="none"/>
          <w14:textFill>
            <w14:solidFill>
              <w14:schemeClr w14:val="tx1"/>
            </w14:solidFill>
          </w14:textFill>
        </w:rPr>
        <w:t xml:space="preserve">；</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2.3对不同文字文本谈判响应文件的解释发生异议的，以中文文本为准；</w:t>
      </w:r>
      <w:r/>
    </w:p>
    <w:p>
      <w:pPr>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2.4谈判响应单位不同意以上修正，则其谈判响应文件将被拒绝。</w:t>
      </w:r>
      <w:r/>
    </w:p>
    <w:p>
      <w:pPr>
        <w:jc w:val="both"/>
        <w:spacing w:line="360" w:lineRule="auto"/>
        <w:widowControl w:val="off"/>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2</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0</w:t>
      </w: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1"/>
          <w:szCs w:val="21"/>
          <w:highlight w:val="none"/>
          <w14:textFill>
            <w14:solidFill>
              <w14:schemeClr w14:val="tx1"/>
            </w14:solidFill>
          </w14:textFill>
        </w:rPr>
        <w:t xml:space="preserve">异常低价响应审查</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2</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0</w:t>
      </w: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.1评审中出现下列情形之一的，评审委员会应当启动异常低价投标（响应）审查程序：</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2</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0</w:t>
      </w: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1.1投标（响应）报价低于全部通过符合性审查供应商投标（响应）报价平均值50%的，即投标（响应）报价&lt;全部通过符合性审查供应商投标（响应）报价平均值×50%；</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2</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0</w:t>
      </w: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.1.2投标（响应）报价低于通过符合性审查的次低报价供应商投标（响应）报价50%的，即投标（响应）报价&lt;通过符合性审查的次低报价供应商投标（响应）报价×50%；</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2</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0</w:t>
      </w: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.1.3投标（响应）报价低于采购项目最高限价45%的，即投标（响应）报价&lt;采购项目最高限价×45%；</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2</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0</w:t>
      </w: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.1.4评审委员会基于专业判断，认为供应商报价过低，有可能影响产品质量或者不能诚信履约的其他情形。</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2</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0</w:t>
      </w: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.2评审委员会启动异常低价投标（响应）审查后，属于前述第</w:t>
      </w: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2</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0</w:t>
      </w: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.1.1项至第</w:t>
      </w: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2</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0</w:t>
      </w: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2</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0</w:t>
      </w: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.1.3项情形，供应商已随投标（响应）文件一并提交相关书面说明及必要的证明材料的，在评审现场可不再重复提交。</w:t>
      </w:r>
      <w:r/>
    </w:p>
    <w:p>
      <w:pPr>
        <w:pStyle w:val="1072"/>
        <w:rPr>
          <w:color w:val="000000" w:themeColor="text1"/>
          <w:highlight w:val="none"/>
          <w14:textFill>
            <w14:solidFill>
              <w14:schemeClr w14:val="tx1"/>
            </w14:solidFill>
          </w14:textFill>
        </w:rPr>
      </w:pP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2</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0</w:t>
      </w:r>
      <w:r>
        <w:rPr>
          <w:rFonts w:hint="eastAsia" w:ascii="宋体" w:hAnsi="宋体" w:eastAsia="宋体" w:cs="宋体"/>
          <w:b/>
          <w:color w:val="000000" w:themeColor="text1"/>
          <w:sz w:val="21"/>
          <w:szCs w:val="24"/>
          <w:highlight w:val="none"/>
          <w:lang w:val="en-US" w:eastAsia="zh-CN"/>
          <w14:textFill>
            <w14:solidFill>
              <w14:schemeClr w14:val="tx1"/>
            </w14:solidFill>
          </w14:textFill>
        </w:rPr>
        <w:t xml:space="preserve">.</w:t>
      </w:r>
      <w:r>
        <w:rPr>
          <w:rFonts w:hint="eastAsia" w:ascii="宋体" w:hAnsi="宋体" w:cs="宋体"/>
          <w:b/>
          <w:color w:val="000000" w:themeColor="text1"/>
          <w:sz w:val="21"/>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21.项目的终止</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21.1出现下列情形之一的，将终止竞争性谈判采购活动：</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21.1.1因情况变化，不再符合规定的竞争性谈判采购方式适用情形的；</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21.1.2出现影响采购公正的违法、违规行为的；</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21.1.3在采购过程中符合竞争要求的供应商或者报价未超过最高限价的供应商不足3家的。</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22.谈判响应文件的评价和比较</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22.</w:t>
      </w:r>
      <w:r>
        <w:rPr>
          <w:rFonts w:hint="eastAsia" w:ascii="宋体" w:hAnsi="宋体" w:eastAsia="宋体"/>
          <w:color w:val="000000" w:themeColor="text1"/>
          <w:sz w:val="21"/>
          <w:szCs w:val="21"/>
          <w:highlight w:val="none"/>
          <w14:textFill>
            <w14:solidFill>
              <w14:schemeClr w14:val="tx1"/>
            </w14:solidFill>
          </w14:textFill>
        </w:rPr>
        <w:t xml:space="preserve">1谈判小组将仅对按照本须知有关规定确定为实质上响应谈判采购文件要求的谈判响应文件进</w:t>
      </w:r>
      <w:r>
        <w:rPr>
          <w:rFonts w:hint="eastAsia" w:ascii="宋体" w:hAnsi="宋体" w:eastAsia="宋体"/>
          <w:color w:val="000000" w:themeColor="text1"/>
          <w:sz w:val="21"/>
          <w:szCs w:val="21"/>
          <w:highlight w:val="none"/>
          <w14:textFill>
            <w14:solidFill>
              <w14:schemeClr w14:val="tx1"/>
            </w14:solidFill>
          </w14:textFill>
        </w:rPr>
        <w:t xml:space="preserve">行评价和比较。</w:t>
      </w:r>
      <w:r/>
    </w:p>
    <w:p>
      <w:pPr>
        <w:jc w:val="left"/>
        <w:spacing w:line="360" w:lineRule="auto"/>
        <w:widowControl/>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22.</w:t>
      </w:r>
      <w:r>
        <w:rPr>
          <w:rFonts w:hint="eastAsia" w:ascii="宋体" w:hAnsi="宋体"/>
          <w:color w:val="000000" w:themeColor="text1"/>
          <w:sz w:val="21"/>
          <w:szCs w:val="21"/>
          <w:highlight w:val="none"/>
          <w14:textFill>
            <w14:solidFill>
              <w14:schemeClr w14:val="tx1"/>
            </w14:solidFill>
          </w14:textFill>
        </w:rPr>
        <w:t xml:space="preserve">2采购人授权谈判小组根据本文件的规定，在最后报价不超过最高限价，且响应内容的质量和服务均能满足采购文件实质性响应要求的供应商（不少于三家）中，按照最后报价由低到高的顺序提出3</w:t>
      </w:r>
      <w:r>
        <w:rPr>
          <w:rFonts w:hint="eastAsia" w:ascii="宋体" w:hAnsi="宋体"/>
          <w:color w:val="000000" w:themeColor="text1"/>
          <w:sz w:val="21"/>
          <w:szCs w:val="21"/>
          <w:highlight w:val="none"/>
          <w14:textFill>
            <w14:solidFill>
              <w14:schemeClr w14:val="tx1"/>
            </w14:solidFill>
          </w14:textFill>
        </w:rPr>
        <w:t xml:space="preserve">名</w:t>
      </w:r>
      <w:r>
        <w:rPr>
          <w:rFonts w:hint="eastAsia" w:ascii="宋体" w:hAnsi="宋体"/>
          <w:color w:val="000000" w:themeColor="text1"/>
          <w:sz w:val="21"/>
          <w:szCs w:val="21"/>
          <w:highlight w:val="none"/>
          <w14:textFill>
            <w14:solidFill>
              <w14:schemeClr w14:val="tx1"/>
            </w14:solidFill>
          </w14:textFill>
        </w:rPr>
        <w:t xml:space="preserve">成交候选人，其中最后报价最低的供应商为第一成交候选供应商，并编写评审报告。</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23.成交单位的确认</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23.</w:t>
      </w:r>
      <w:r>
        <w:rPr>
          <w:rFonts w:hint="eastAsia" w:ascii="宋体" w:hAnsi="宋体" w:eastAsia="宋体"/>
          <w:color w:val="000000" w:themeColor="text1"/>
          <w:sz w:val="21"/>
          <w:szCs w:val="21"/>
          <w:highlight w:val="none"/>
          <w14:textFill>
            <w14:solidFill>
              <w14:schemeClr w14:val="tx1"/>
            </w14:solidFill>
          </w14:textFill>
        </w:rPr>
        <w:t xml:space="preserve">1谈判小组根据谈判响应单位资格审查情况，以及对谈判响应文件进行评价和比较，按照评审办法和标准进行评审，并根据采购人的委托，按照成交候选人的顺序在成交候选人中直接确定成交人。</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23.</w:t>
      </w:r>
      <w:r>
        <w:rPr>
          <w:rFonts w:hint="eastAsia" w:ascii="宋体" w:hAnsi="宋体" w:eastAsia="宋体"/>
          <w:color w:val="000000" w:themeColor="text1"/>
          <w:sz w:val="21"/>
          <w:szCs w:val="21"/>
          <w:highlight w:val="none"/>
          <w14:textFill>
            <w14:solidFill>
              <w14:schemeClr w14:val="tx1"/>
            </w14:solidFill>
          </w14:textFill>
        </w:rPr>
        <w:t xml:space="preserve">2经谈判小组评审并确定成交单位后，谈判采购单位将在规定的时间内将成交结果在相关媒体上予以公告。各参加谈判响应单位如对公告结果有异议，应在成交结果公告期满后七个工作日内，以书面形式向谈判采购单位提出质疑，同时该质疑应有谈判响应单位法定代表人或参加谈判的代理人签署。谈判采购单位将在收到经谈判响应单位法定代表人或参加</w:t>
      </w:r>
      <w:r>
        <w:rPr>
          <w:rFonts w:hint="eastAsia" w:ascii="宋体" w:hAnsi="宋体" w:eastAsia="宋体"/>
          <w:color w:val="000000" w:themeColor="text1"/>
          <w:sz w:val="21"/>
          <w:szCs w:val="21"/>
          <w:highlight w:val="none"/>
          <w:lang w:eastAsia="zh-CN"/>
          <w14:textFill>
            <w14:solidFill>
              <w14:schemeClr w14:val="tx1"/>
            </w14:solidFill>
          </w14:textFill>
        </w:rPr>
        <w:t xml:space="preserve">谈判的供应商</w:t>
      </w:r>
      <w:r>
        <w:rPr>
          <w:rFonts w:hint="eastAsia" w:ascii="宋体" w:hAnsi="宋体" w:eastAsia="宋体"/>
          <w:color w:val="000000" w:themeColor="text1"/>
          <w:sz w:val="21"/>
          <w:szCs w:val="21"/>
          <w:highlight w:val="none"/>
          <w14:textFill>
            <w14:solidFill>
              <w14:schemeClr w14:val="tx1"/>
            </w14:solidFill>
          </w14:textFill>
        </w:rPr>
        <w:t xml:space="preserve">代理人签署的书面质疑后七个工作日内，对质疑内容作出答复。如谈判响应单位未在成交结果公告期满后七个工作日内向谈判采购单位提出质疑或质疑未经谈判响应单位法定代表人或参加谈判的代理人签署，谈判采购单位有权对该质疑不予答复。</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24.合同授予标准</w:t>
      </w:r>
      <w:r/>
    </w:p>
    <w:p>
      <w:pPr>
        <w:pStyle w:val="1281"/>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24.</w:t>
      </w:r>
      <w:r>
        <w:rPr>
          <w:rFonts w:hint="eastAsia" w:ascii="宋体" w:hAnsi="宋体" w:eastAsia="宋体"/>
          <w:color w:val="000000" w:themeColor="text1"/>
          <w:sz w:val="21"/>
          <w:szCs w:val="21"/>
          <w:highlight w:val="none"/>
          <w14:textFill>
            <w14:solidFill>
              <w14:schemeClr w14:val="tx1"/>
            </w14:solidFill>
          </w14:textFill>
        </w:rPr>
        <w:t xml:space="preserve">1谈判采购单位将把合同授予其谈判响应文件在实质上响应谈判采购文件要求和按本须知规定评选出的谈判响应单位。确定为成交的谈判响应单位必须具有实施本合同的能力和资源。</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25.成交通知书</w:t>
      </w:r>
      <w:r/>
    </w:p>
    <w:p>
      <w:pPr>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25.1成交通知书：确定出成交单位后，采购代理机构在法定时间内向成交单位发出成交通知书；</w:t>
      </w:r>
      <w:r>
        <w:rPr>
          <w:rFonts w:hint="eastAsia" w:ascii="宋体" w:hAnsi="宋体" w:cs="宋体"/>
          <w:b/>
          <w:color w:val="000000" w:themeColor="text1"/>
          <w:sz w:val="21"/>
          <w:szCs w:val="21"/>
          <w:highlight w:val="none"/>
          <w14:textFill>
            <w14:solidFill>
              <w14:schemeClr w14:val="tx1"/>
            </w14:solidFill>
          </w14:textFill>
        </w:rPr>
        <w:t xml:space="preserve">请成交单位在成交结果公告届满之日起30日内，使用CA证书登录“苏采云”系统及时下载成交通知书。</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25.2成交通知书将成为合同的组成部分。</w:t>
      </w:r>
      <w:r/>
    </w:p>
    <w:p>
      <w:pPr>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25.</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成交通知书发出后，采购人不得违法改变成交结果，成交单位无正当理由不得放弃成交结果。</w:t>
      </w:r>
      <w:r/>
    </w:p>
    <w:p>
      <w:pPr>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25.4采购单位对未成交单位不承担解释未成交原因的义务。</w:t>
      </w:r>
      <w:r/>
    </w:p>
    <w:p>
      <w:pPr>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25.5未成交供应商须在成交公告发出之日起2个工作日内向采购代理机构另行提供用以接收《未成交通知书》的电子邮件地址，未按时提供电子邮件地址或提供信息有误的，视为自动放弃并自行承担相应后果。</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26.合同的签订</w:t>
      </w:r>
      <w:r/>
    </w:p>
    <w:p>
      <w:pPr>
        <w:spacing w:line="360" w:lineRule="auto"/>
        <w:rPr>
          <w:rFonts w:ascii="宋体" w:hAnsi="宋体" w:cs="宋体"/>
          <w:strike w:val="0"/>
          <w:color w:val="000000" w:themeColor="text1"/>
          <w:sz w:val="21"/>
          <w:szCs w:val="21"/>
          <w:highlight w:val="none"/>
          <w14:textFill>
            <w14:solidFill>
              <w14:schemeClr w14:val="tx1"/>
            </w14:solidFill>
          </w14:textFill>
        </w:rPr>
      </w:pPr>
      <w:r>
        <w:rPr>
          <w:rFonts w:hint="eastAsia" w:ascii="宋体" w:hAnsi="宋体" w:cs="宋体"/>
          <w:strike w:val="0"/>
          <w:color w:val="000000" w:themeColor="text1"/>
          <w:sz w:val="21"/>
          <w:szCs w:val="21"/>
          <w:highlight w:val="none"/>
          <w14:textFill>
            <w14:solidFill>
              <w14:schemeClr w14:val="tx1"/>
            </w14:solidFill>
          </w14:textFill>
        </w:rPr>
        <w:t xml:space="preserve">26.1采购人与成交供应商应当</w:t>
      </w: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在</w:t>
      </w:r>
      <w:r>
        <w:rPr>
          <w:rFonts w:hint="eastAsia" w:ascii="宋体" w:hAnsi="宋体" w:cs="宋体"/>
          <w:strike w:val="0"/>
          <w:color w:val="000000" w:themeColor="text1"/>
          <w:sz w:val="21"/>
          <w:szCs w:val="21"/>
          <w:highlight w:val="none"/>
          <w14:textFill>
            <w14:solidFill>
              <w14:schemeClr w14:val="tx1"/>
            </w14:solidFill>
          </w14:textFill>
        </w:rPr>
        <w:t xml:space="preserve">成交通知书</w:t>
      </w: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发出之日起30天内</w:t>
      </w:r>
      <w:r>
        <w:rPr>
          <w:rFonts w:hint="eastAsia" w:ascii="宋体" w:hAnsi="宋体" w:cs="宋体"/>
          <w:strike w:val="0"/>
          <w:color w:val="000000" w:themeColor="text1"/>
          <w:sz w:val="21"/>
          <w:szCs w:val="21"/>
          <w:highlight w:val="none"/>
          <w14:textFill>
            <w14:solidFill>
              <w14:schemeClr w14:val="tx1"/>
            </w14:solidFill>
          </w14:textFill>
        </w:rPr>
        <w:t xml:space="preserve">，按照谈判文件确定的合同文本以及采购标的、服务要求等事项签订政府采购合同。</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26.2采购人不得向成交供应商提出超出谈判文件以外的任何要求作为签订合同条件，不得与成交供应商订立背离谈判文件确定的合同文本以及服务要求等实质性内容的协议。</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26.3成交供应商拒绝签订政府采购合同的，采购人可以重新开展采购活动。</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26.4竞争性谈判文件、成交供应商的响应文件及竞争性谈判过程中有关澄清、承诺文件均应作为合同附件。</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26.5签订合同后，成交供应商不得将货物及其他相关服务进行转包。未经采购人同意，成交供应商也不得采用分包形式履行合同，否则采购人有权终止合同，成交供应商的履约保证金（如有）将不予退还。转包或分包造成采购人损失的，成交供应商应承担相应赔偿责任。</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27.服务费</w:t>
      </w:r>
      <w:r/>
    </w:p>
    <w:p>
      <w:pPr>
        <w:spacing w:line="360" w:lineRule="auto"/>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27.1</w:t>
      </w:r>
      <w:r>
        <w:rPr>
          <w:rFonts w:hint="eastAsia" w:ascii="宋体" w:hAnsi="宋体" w:eastAsia="宋体" w:cs="Times New Roman"/>
          <w:color w:val="000000" w:themeColor="text1"/>
          <w:sz w:val="21"/>
          <w:szCs w:val="21"/>
          <w:highlight w:val="none"/>
          <w14:textFill>
            <w14:solidFill>
              <w14:schemeClr w14:val="tx1"/>
            </w14:solidFill>
          </w14:textFill>
        </w:rPr>
        <w:t xml:space="preserve">本项目代理服务费经中介超市竞价为</w:t>
      </w:r>
      <w:r>
        <w:rPr>
          <w:rFonts w:hint="eastAsia" w:ascii="宋体" w:hAnsi="宋体" w:eastAsia="宋体" w:cs="Times New Roman"/>
          <w:color w:val="000000" w:themeColor="text1"/>
          <w:sz w:val="21"/>
          <w:szCs w:val="21"/>
          <w:highlight w:val="none"/>
          <w14:textFill>
            <w14:solidFill>
              <w14:schemeClr w14:val="tx1"/>
            </w14:solidFill>
          </w14:textFill>
        </w:rPr>
        <w:t xml:space="preserve">人民币壹万伍仟伍佰贰拾元整（¥15520.00）</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由成交单位在领取</w:t>
      </w:r>
      <w:r>
        <w:rPr>
          <w:rFonts w:hint="eastAsia" w:ascii="宋体" w:hAnsi="宋体"/>
          <w:color w:val="000000" w:themeColor="text1"/>
          <w:sz w:val="21"/>
          <w:szCs w:val="21"/>
          <w:highlight w:val="none"/>
          <w:lang w:val="en-US" w:eastAsia="zh-CN"/>
          <w14:textFill>
            <w14:solidFill>
              <w14:schemeClr w14:val="tx1"/>
            </w14:solidFill>
          </w14:textFill>
        </w:rPr>
        <w:t xml:space="preserve">成交</w:t>
      </w:r>
      <w:r>
        <w:rPr>
          <w:rFonts w:hint="eastAsia" w:ascii="宋体" w:hAnsi="宋体"/>
          <w:color w:val="000000" w:themeColor="text1"/>
          <w:sz w:val="21"/>
          <w:szCs w:val="21"/>
          <w:highlight w:val="none"/>
          <w14:textFill>
            <w14:solidFill>
              <w14:schemeClr w14:val="tx1"/>
            </w14:solidFill>
          </w14:textFill>
        </w:rPr>
        <w:t xml:space="preserve">通知书时付清</w:t>
      </w:r>
      <w:r>
        <w:rPr>
          <w:rFonts w:hint="eastAsia" w:ascii="宋体" w:hAnsi="宋体" w:eastAsia="宋体" w:cs="Times New Roman"/>
          <w:color w:val="000000" w:themeColor="text1"/>
          <w:sz w:val="21"/>
          <w:szCs w:val="21"/>
          <w:highlight w:val="none"/>
          <w14:textFill>
            <w14:solidFill>
              <w14:schemeClr w14:val="tx1"/>
            </w14:solidFill>
          </w14:textFill>
        </w:rPr>
        <w:t xml:space="preserve">。</w:t>
      </w:r>
      <w:r/>
    </w:p>
    <w:p>
      <w:pPr>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27.</w:t>
      </w:r>
      <w:r>
        <w:rPr>
          <w:rFonts w:hint="eastAsia" w:ascii="宋体" w:hAnsi="宋体"/>
          <w:color w:val="000000" w:themeColor="text1"/>
          <w:sz w:val="21"/>
          <w:szCs w:val="21"/>
          <w:highlight w:val="none"/>
          <w:lang w:val="en-US" w:eastAsia="zh-CN"/>
          <w14:textFill>
            <w14:solidFill>
              <w14:schemeClr w14:val="tx1"/>
            </w14:solidFill>
          </w14:textFill>
        </w:rPr>
        <w:t xml:space="preserve">2</w:t>
      </w:r>
      <w:r>
        <w:rPr>
          <w:rFonts w:hint="eastAsia" w:ascii="宋体" w:hAnsi="宋体"/>
          <w:color w:val="000000" w:themeColor="text1"/>
          <w:sz w:val="21"/>
          <w:szCs w:val="21"/>
          <w:highlight w:val="none"/>
          <w14:textFill>
            <w14:solidFill>
              <w14:schemeClr w14:val="tx1"/>
            </w14:solidFill>
          </w14:textFill>
        </w:rPr>
        <w:t xml:space="preserve">本项目代理服务费已包含在预算金额内，请各</w:t>
      </w:r>
      <w:r>
        <w:rPr>
          <w:rFonts w:hint="eastAsia" w:ascii="宋体" w:hAnsi="宋体"/>
          <w:color w:val="000000" w:themeColor="text1"/>
          <w:sz w:val="21"/>
          <w:szCs w:val="21"/>
          <w:highlight w:val="none"/>
          <w:lang w:eastAsia="zh-CN"/>
          <w14:textFill>
            <w14:solidFill>
              <w14:schemeClr w14:val="tx1"/>
            </w14:solidFill>
          </w14:textFill>
        </w:rPr>
        <w:t xml:space="preserve">供应商在</w:t>
      </w:r>
      <w:r>
        <w:rPr>
          <w:rFonts w:hint="eastAsia" w:ascii="宋体" w:hAnsi="宋体"/>
          <w:color w:val="000000" w:themeColor="text1"/>
          <w:sz w:val="21"/>
          <w:szCs w:val="21"/>
          <w:highlight w:val="none"/>
          <w14:textFill>
            <w14:solidFill>
              <w14:schemeClr w14:val="tx1"/>
            </w14:solidFill>
          </w14:textFill>
        </w:rPr>
        <w:t xml:space="preserve">报价时予以考虑。</w:t>
      </w:r>
      <w:r/>
    </w:p>
    <w:p>
      <w:pPr>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27.3</w:t>
      </w:r>
      <w:r>
        <w:rPr>
          <w:rFonts w:hint="eastAsia" w:ascii="宋体" w:hAnsi="宋体"/>
          <w:color w:val="000000" w:themeColor="text1"/>
          <w:sz w:val="21"/>
          <w:szCs w:val="21"/>
          <w:highlight w:val="none"/>
          <w14:textFill>
            <w14:solidFill>
              <w14:schemeClr w14:val="tx1"/>
            </w14:solidFill>
          </w14:textFill>
        </w:rPr>
        <w:t xml:space="preserve">代理服务费缴纳账号： </w:t>
      </w:r>
      <w:r/>
    </w:p>
    <w:p>
      <w:pPr>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账户名：苏州汇顺项目管理咨询有限公司</w:t>
      </w:r>
      <w:r/>
    </w:p>
    <w:p>
      <w:pPr>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开户行：中国建设银行股份有限公司苏州长春路支行</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账　号：32250199757200000291</w:t>
      </w:r>
      <w:r/>
    </w:p>
    <w:p>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28.未尽事宜</w:t>
      </w:r>
      <w:r/>
    </w:p>
    <w:p>
      <w:pPr>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按《中华人民共和国政府采购法》及其他</w:t>
      </w:r>
      <w:r>
        <w:rPr>
          <w:rFonts w:hint="eastAsia" w:ascii="宋体" w:hAnsi="宋体"/>
          <w:color w:val="000000" w:themeColor="text1"/>
          <w:sz w:val="21"/>
          <w:szCs w:val="21"/>
          <w:highlight w:val="none"/>
          <w:lang w:eastAsia="zh-CN"/>
          <w14:textFill>
            <w14:solidFill>
              <w14:schemeClr w14:val="tx1"/>
            </w14:solidFill>
          </w14:textFill>
        </w:rPr>
        <w:t xml:space="preserve">有关</w:t>
      </w:r>
      <w:r>
        <w:rPr>
          <w:rFonts w:hint="eastAsia" w:ascii="宋体" w:hAnsi="宋体"/>
          <w:color w:val="000000" w:themeColor="text1"/>
          <w:sz w:val="21"/>
          <w:szCs w:val="21"/>
          <w:highlight w:val="none"/>
          <w14:textFill>
            <w14:solidFill>
              <w14:schemeClr w14:val="tx1"/>
            </w14:solidFill>
          </w14:textFill>
        </w:rPr>
        <w:t xml:space="preserve">法律法规的规定执行。</w:t>
      </w:r>
      <w:r/>
    </w:p>
    <w:p>
      <w:pPr>
        <w:jc w:val="left"/>
        <w:spacing w:after="200" w:line="400" w:lineRule="exact"/>
        <w:widowControl/>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072"/>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072"/>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072"/>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072"/>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072"/>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072"/>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072"/>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072"/>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072"/>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072"/>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07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072"/>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55"/>
        <w:numPr>
          <w:ilvl w:val="0"/>
          <w:numId w:val="0"/>
        </w:numPr>
        <w:jc w:val="center"/>
        <w:keepLines w:val="0"/>
        <w:keepNext/>
        <w:pageBreakBefore w:val="0"/>
        <w:widowControl w:val="off"/>
        <w:rPr>
          <w:rFonts w:hint="eastAsia" w:ascii="Times New Roman" w:hAnsi="Times New Roman" w:eastAsia="宋体" w:cs="Times New Roman"/>
          <w:color w:val="000000" w:themeColor="text1"/>
          <w:sz w:val="36"/>
          <w:szCs w:val="22"/>
          <w:highlight w:val="none"/>
          <w14:textFill>
            <w14:solidFill>
              <w14:schemeClr w14:val="tx1"/>
            </w14:solidFill>
          </w14:textFill>
        </w:rPr>
      </w:pPr>
      <w:r>
        <w:rPr>
          <w:rFonts w:hint="eastAsia" w:ascii="Times New Roman" w:hAnsi="Times New Roman" w:eastAsia="宋体" w:cs="Times New Roman"/>
          <w:color w:val="000000" w:themeColor="text1"/>
          <w:sz w:val="36"/>
          <w:szCs w:val="22"/>
          <w:highlight w:val="none"/>
          <w14:textFill>
            <w14:solidFill>
              <w14:schemeClr w14:val="tx1"/>
            </w14:solidFill>
          </w14:textFill>
        </w:rPr>
        <w:t xml:space="preserve">第</w:t>
      </w:r>
      <w:r>
        <w:rPr>
          <w:rFonts w:hint="eastAsia" w:ascii="Times New Roman" w:hAnsi="Times New Roman" w:eastAsia="宋体" w:cs="Times New Roman"/>
          <w:color w:val="000000" w:themeColor="text1"/>
          <w:sz w:val="36"/>
          <w:szCs w:val="22"/>
          <w:highlight w:val="none"/>
          <w:lang w:val="en-US" w:eastAsia="zh-CN"/>
          <w14:textFill>
            <w14:solidFill>
              <w14:schemeClr w14:val="tx1"/>
            </w14:solidFill>
          </w14:textFill>
        </w:rPr>
        <w:t xml:space="preserve">三</w:t>
      </w:r>
      <w:r>
        <w:rPr>
          <w:rFonts w:hint="eastAsia" w:ascii="Times New Roman" w:hAnsi="Times New Roman" w:eastAsia="宋体" w:cs="Times New Roman"/>
          <w:color w:val="000000" w:themeColor="text1"/>
          <w:sz w:val="36"/>
          <w:szCs w:val="22"/>
          <w:highlight w:val="none"/>
          <w14:textFill>
            <w14:solidFill>
              <w14:schemeClr w14:val="tx1"/>
            </w14:solidFill>
          </w14:textFill>
        </w:rPr>
        <w:t xml:space="preserve">章 谈判采购内容</w:t>
      </w:r>
      <w:r/>
    </w:p>
    <w:p>
      <w:pPr>
        <w:ind w:firstLine="480"/>
        <w:jc w:val="left"/>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受苏州市吴江区人民政府松陵街道办事处的委托，</w:t>
      </w:r>
      <w:r>
        <w:rPr>
          <w:rFonts w:hint="eastAsia" w:ascii="宋体" w:hAnsi="宋体" w:cs="宋体"/>
          <w:color w:val="000000" w:themeColor="text1"/>
          <w:sz w:val="21"/>
          <w:szCs w:val="21"/>
          <w:highlight w:val="none"/>
          <w:lang w:eastAsia="zh-CN"/>
          <w14:textFill>
            <w14:solidFill>
              <w14:schemeClr w14:val="tx1"/>
            </w14:solidFill>
          </w14:textFill>
        </w:rPr>
        <w:t xml:space="preserve">苏州汇顺项目管理咨询有限公司</w:t>
      </w:r>
      <w:r>
        <w:rPr>
          <w:rFonts w:hint="eastAsia" w:ascii="宋体" w:hAnsi="宋体" w:cs="宋体"/>
          <w:color w:val="000000" w:themeColor="text1"/>
          <w:sz w:val="21"/>
          <w:szCs w:val="21"/>
          <w:highlight w:val="none"/>
          <w14:textFill>
            <w14:solidFill>
              <w14:schemeClr w14:val="tx1"/>
            </w14:solidFill>
          </w14:textFill>
        </w:rPr>
        <w:t xml:space="preserve">对其所需采购的</w:t>
      </w:r>
      <w:r>
        <w:rPr>
          <w:rFonts w:hint="eastAsia" w:ascii="宋体" w:hAnsi="宋体" w:cs="宋体"/>
          <w:color w:val="000000" w:themeColor="text1"/>
          <w:sz w:val="21"/>
          <w:szCs w:val="21"/>
          <w:highlight w:val="none"/>
          <w:lang w:eastAsia="zh-CN"/>
          <w14:textFill>
            <w14:solidFill>
              <w14:schemeClr w14:val="tx1"/>
            </w14:solidFill>
          </w14:textFill>
        </w:rPr>
        <w:t xml:space="preserve">松陵街道2026年东太湖(松陵段)湖面保洁及蓝藻打捞处置</w:t>
      </w:r>
      <w:r>
        <w:rPr>
          <w:rFonts w:hint="eastAsia" w:ascii="宋体" w:hAnsi="宋体" w:cs="宋体"/>
          <w:color w:val="000000" w:themeColor="text1"/>
          <w:sz w:val="21"/>
          <w:szCs w:val="21"/>
          <w:highlight w:val="none"/>
          <w14:textFill>
            <w14:solidFill>
              <w14:schemeClr w14:val="tx1"/>
            </w14:solidFill>
          </w14:textFill>
        </w:rPr>
        <w:t xml:space="preserve">组织竞争性</w:t>
      </w:r>
      <w:r>
        <w:rPr>
          <w:rFonts w:hint="eastAsia" w:ascii="宋体" w:hAnsi="宋体" w:cs="宋体"/>
          <w:color w:val="000000" w:themeColor="text1"/>
          <w:sz w:val="21"/>
          <w:szCs w:val="21"/>
          <w:highlight w:val="none"/>
          <w:lang w:eastAsia="zh-CN"/>
          <w14:textFill>
            <w14:solidFill>
              <w14:schemeClr w14:val="tx1"/>
            </w14:solidFill>
          </w14:textFill>
        </w:rPr>
        <w:t xml:space="preserve">谈判</w:t>
      </w:r>
      <w:r>
        <w:rPr>
          <w:rFonts w:hint="eastAsia" w:ascii="宋体" w:hAnsi="宋体" w:cs="宋体"/>
          <w:color w:val="000000" w:themeColor="text1"/>
          <w:sz w:val="21"/>
          <w:szCs w:val="21"/>
          <w:highlight w:val="none"/>
          <w14:textFill>
            <w14:solidFill>
              <w14:schemeClr w14:val="tx1"/>
            </w14:solidFill>
          </w14:textFill>
        </w:rPr>
        <w:t xml:space="preserve">采购。欢迎符合</w:t>
      </w:r>
      <w:r>
        <w:rPr>
          <w:rFonts w:hint="eastAsia" w:ascii="宋体" w:hAnsi="宋体" w:cs="宋体"/>
          <w:color w:val="000000" w:themeColor="text1"/>
          <w:sz w:val="21"/>
          <w:szCs w:val="21"/>
          <w:highlight w:val="none"/>
          <w:lang w:eastAsia="zh-CN"/>
          <w14:textFill>
            <w14:solidFill>
              <w14:schemeClr w14:val="tx1"/>
            </w14:solidFill>
          </w14:textFill>
        </w:rPr>
        <w:t xml:space="preserve">谈判</w:t>
      </w:r>
      <w:r>
        <w:rPr>
          <w:rFonts w:hint="eastAsia" w:ascii="宋体" w:hAnsi="宋体" w:cs="宋体"/>
          <w:color w:val="000000" w:themeColor="text1"/>
          <w:sz w:val="21"/>
          <w:szCs w:val="21"/>
          <w:highlight w:val="none"/>
          <w14:textFill>
            <w14:solidFill>
              <w14:schemeClr w14:val="tx1"/>
            </w14:solidFill>
          </w14:textFill>
        </w:rPr>
        <w:t xml:space="preserve">采购文件资格条件的各供应商前来参加</w:t>
      </w:r>
      <w:r>
        <w:rPr>
          <w:rFonts w:hint="eastAsia" w:ascii="宋体" w:hAnsi="宋体" w:cs="宋体"/>
          <w:color w:val="000000" w:themeColor="text1"/>
          <w:sz w:val="21"/>
          <w:szCs w:val="21"/>
          <w:highlight w:val="none"/>
          <w:lang w:eastAsia="zh-CN"/>
          <w14:textFill>
            <w14:solidFill>
              <w14:schemeClr w14:val="tx1"/>
            </w14:solidFill>
          </w14:textFill>
        </w:rPr>
        <w:t xml:space="preserve">谈判</w:t>
      </w:r>
      <w:r>
        <w:rPr>
          <w:rFonts w:hint="eastAsia" w:ascii="宋体" w:hAnsi="宋体" w:cs="宋体"/>
          <w:color w:val="000000" w:themeColor="text1"/>
          <w:sz w:val="21"/>
          <w:szCs w:val="21"/>
          <w:highlight w:val="none"/>
          <w14:textFill>
            <w14:solidFill>
              <w14:schemeClr w14:val="tx1"/>
            </w14:solidFill>
          </w14:textFill>
        </w:rPr>
        <w:t xml:space="preserve">。</w:t>
      </w:r>
      <w:r/>
    </w:p>
    <w:p>
      <w:pPr>
        <w:ind w:firstLine="482"/>
        <w:jc w:val="left"/>
        <w:spacing w:line="360" w:lineRule="auto"/>
        <w:widowControl/>
        <w:rPr>
          <w:rFonts w:hint="eastAsia" w:ascii="宋体" w:hAnsi="宋体" w:cs="宋体"/>
          <w:bCs/>
          <w:color w:val="000000" w:themeColor="text1"/>
          <w:sz w:val="21"/>
          <w:szCs w:val="21"/>
          <w:highlight w:val="none"/>
          <w14:textFill>
            <w14:solidFill>
              <w14:schemeClr w14:val="tx1"/>
            </w14:solidFill>
          </w14:textFill>
        </w:rPr>
      </w:pPr>
      <w:r/>
      <w:bookmarkStart w:id="30" w:name="_Toc204052981"/>
      <w:r>
        <w:rPr>
          <w:rFonts w:hint="eastAsia" w:ascii="宋体" w:hAnsi="宋体" w:cs="宋体"/>
          <w:b/>
          <w:color w:val="000000" w:themeColor="text1"/>
          <w:sz w:val="21"/>
          <w:szCs w:val="21"/>
          <w:highlight w:val="none"/>
          <w14:textFill>
            <w14:solidFill>
              <w14:schemeClr w14:val="tx1"/>
            </w14:solidFill>
          </w14:textFill>
        </w:rPr>
        <w:t xml:space="preserve">一、采购编号</w:t>
      </w:r>
      <w:r>
        <w:rPr>
          <w:rFonts w:hint="eastAsia" w:ascii="宋体" w:hAnsi="宋体" w:cs="宋体"/>
          <w:bCs/>
          <w:color w:val="000000" w:themeColor="text1"/>
          <w:sz w:val="21"/>
          <w:szCs w:val="21"/>
          <w:highlight w:val="none"/>
          <w14:textFill>
            <w14:solidFill>
              <w14:schemeClr w14:val="tx1"/>
            </w14:solidFill>
          </w14:textFill>
        </w:rPr>
        <w:t xml:space="preserve">：</w:t>
      </w:r>
      <w:r>
        <w:rPr>
          <w:rFonts w:hint="eastAsia" w:ascii="宋体" w:hAnsi="宋体" w:cs="宋体"/>
          <w:bCs/>
          <w:color w:val="000000" w:themeColor="text1"/>
          <w:sz w:val="21"/>
          <w:szCs w:val="21"/>
          <w:highlight w:val="none"/>
          <w:lang w:eastAsia="zh-CN"/>
          <w14:textFill>
            <w14:solidFill>
              <w14:schemeClr w14:val="tx1"/>
            </w14:solidFill>
          </w14:textFill>
        </w:rPr>
        <w:t xml:space="preserve">JSZC-320509-SZHS-T2026-0010</w:t>
      </w:r>
      <w:r>
        <w:rPr>
          <w:rFonts w:hint="eastAsia" w:ascii="宋体" w:hAnsi="宋体" w:cs="宋体"/>
          <w:bCs/>
          <w:color w:val="000000" w:themeColor="text1"/>
          <w:sz w:val="21"/>
          <w:szCs w:val="21"/>
          <w:highlight w:val="none"/>
          <w14:textFill>
            <w14:solidFill>
              <w14:schemeClr w14:val="tx1"/>
            </w14:solidFill>
          </w14:textFill>
        </w:rPr>
        <w:t xml:space="preserve"> </w:t>
      </w:r>
      <w:r/>
    </w:p>
    <w:p>
      <w:pPr>
        <w:ind w:firstLine="482"/>
        <w:jc w:val="left"/>
        <w:spacing w:line="360" w:lineRule="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二、项目名称：</w:t>
      </w:r>
      <w:r>
        <w:rPr>
          <w:rFonts w:hint="eastAsia" w:ascii="宋体" w:hAnsi="宋体" w:cs="宋体"/>
          <w:color w:val="000000" w:themeColor="text1"/>
          <w:sz w:val="21"/>
          <w:szCs w:val="21"/>
          <w:highlight w:val="none"/>
          <w:lang w:eastAsia="zh-CN"/>
          <w14:textFill>
            <w14:solidFill>
              <w14:schemeClr w14:val="tx1"/>
            </w14:solidFill>
          </w14:textFill>
        </w:rPr>
        <w:t xml:space="preserve">松陵街道2026年东太湖(松陵段)湖面保洁及蓝藻打捞处置</w:t>
      </w:r>
      <w:r/>
    </w:p>
    <w:p>
      <w:pPr>
        <w:pStyle w:val="1386"/>
        <w:ind w:firstLine="480"/>
        <w:spacing w:line="360" w:lineRule="auto"/>
        <w:tabs>
          <w:tab w:val="left" w:pos="5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三、采购预算：</w:t>
      </w:r>
      <w:r>
        <w:rPr>
          <w:rFonts w:hint="eastAsia" w:ascii="宋体" w:hAnsi="宋体" w:eastAsia="宋体" w:cs="宋体"/>
          <w:color w:val="000000" w:themeColor="text1"/>
          <w:sz w:val="21"/>
          <w:szCs w:val="21"/>
          <w:highlight w:val="none"/>
          <w14:textFill>
            <w14:solidFill>
              <w14:schemeClr w14:val="tx1"/>
            </w14:solidFill>
          </w14:textFill>
        </w:rPr>
        <w:t xml:space="preserve">人民币</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壹佰肆拾万元整</w:t>
      </w: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00000.00）</w:t>
      </w:r>
      <w:r/>
    </w:p>
    <w:p>
      <w:pPr>
        <w:pStyle w:val="1386"/>
        <w:ind w:firstLine="896"/>
        <w:spacing w:line="360" w:lineRule="auto"/>
        <w:tabs>
          <w:tab w:val="left" w:pos="5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1"/>
          <w:szCs w:val="21"/>
          <w:highlight w:val="none"/>
          <w14:textFill>
            <w14:solidFill>
              <w14:schemeClr w14:val="tx1"/>
            </w14:solidFill>
          </w14:textFill>
        </w:rPr>
        <w:t xml:space="preserve">其中100万</w:t>
      </w:r>
      <w:r>
        <w:rPr>
          <w:rFonts w:hint="eastAsia" w:ascii="宋体" w:hAnsi="宋体" w:cs="宋体"/>
          <w:color w:val="000000" w:themeColor="text1"/>
          <w:sz w:val="21"/>
          <w:szCs w:val="21"/>
          <w:highlight w:val="none"/>
          <w:lang w:val="en-US" w:eastAsia="zh-CN"/>
          <w14:textFill>
            <w14:solidFill>
              <w14:schemeClr w14:val="tx1"/>
            </w14:solidFill>
          </w14:textFill>
        </w:rPr>
        <w:t xml:space="preserve">元</w:t>
      </w:r>
      <w:r>
        <w:rPr>
          <w:rFonts w:hint="eastAsia" w:ascii="宋体" w:hAnsi="宋体" w:eastAsia="宋体" w:cs="宋体"/>
          <w:color w:val="000000" w:themeColor="text1"/>
          <w:sz w:val="21"/>
          <w:szCs w:val="21"/>
          <w:highlight w:val="none"/>
          <w14:textFill>
            <w14:solidFill>
              <w14:schemeClr w14:val="tx1"/>
            </w14:solidFill>
          </w14:textFill>
        </w:rPr>
        <w:t xml:space="preserve">日常打捞</w:t>
      </w:r>
      <w:r>
        <w:rPr>
          <w:rFonts w:hint="eastAsia" w:ascii="宋体" w:hAnsi="宋体" w:cs="宋体"/>
          <w:color w:val="000000" w:themeColor="text1"/>
          <w:sz w:val="21"/>
          <w:szCs w:val="21"/>
          <w:highlight w:val="none"/>
          <w:lang w:val="en-US" w:eastAsia="zh-CN"/>
          <w14:textFill>
            <w14:solidFill>
              <w14:schemeClr w14:val="tx1"/>
            </w14:solidFill>
          </w14:textFill>
        </w:rPr>
        <w:t xml:space="preserve">费</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5万元</w:t>
      </w:r>
      <w:r>
        <w:rPr>
          <w:rFonts w:hint="eastAsia" w:ascii="宋体" w:hAnsi="宋体" w:eastAsia="宋体" w:cs="宋体"/>
          <w:color w:val="000000" w:themeColor="text1"/>
          <w:sz w:val="21"/>
          <w:szCs w:val="21"/>
          <w:highlight w:val="none"/>
          <w14:textFill>
            <w14:solidFill>
              <w14:schemeClr w14:val="tx1"/>
            </w14:solidFill>
          </w14:textFill>
        </w:rPr>
        <w:t xml:space="preserve">蓝藻围隔维修更换费用</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35万元</w:t>
      </w:r>
      <w:r>
        <w:rPr>
          <w:rFonts w:hint="eastAsia" w:ascii="宋体" w:hAnsi="宋体" w:eastAsia="宋体" w:cs="宋体"/>
          <w:color w:val="000000" w:themeColor="text1"/>
          <w:sz w:val="21"/>
          <w:szCs w:val="21"/>
          <w:highlight w:val="none"/>
          <w14:textFill>
            <w14:solidFill>
              <w14:schemeClr w14:val="tx1"/>
            </w14:solidFill>
          </w14:textFill>
        </w:rPr>
        <w:t xml:space="preserve">应急打捞费用，当出现蓝藻</w:t>
      </w:r>
      <w:r>
        <w:rPr>
          <w:rFonts w:hint="eastAsia" w:ascii="宋体" w:hAnsi="宋体" w:cs="宋体"/>
          <w:color w:val="000000" w:themeColor="text1"/>
          <w:sz w:val="21"/>
          <w:szCs w:val="21"/>
          <w:highlight w:val="none"/>
          <w:lang w:eastAsia="zh-CN"/>
          <w14:textFill>
            <w14:solidFill>
              <w14:schemeClr w14:val="tx1"/>
            </w14:solidFill>
          </w14:textFill>
        </w:rPr>
        <w:t xml:space="preserve">暴发</w:t>
      </w:r>
      <w:r>
        <w:rPr>
          <w:rFonts w:hint="eastAsia" w:ascii="宋体" w:hAnsi="宋体" w:eastAsia="宋体" w:cs="宋体"/>
          <w:color w:val="000000" w:themeColor="text1"/>
          <w:sz w:val="21"/>
          <w:szCs w:val="21"/>
          <w:highlight w:val="none"/>
          <w14:textFill>
            <w14:solidFill>
              <w14:schemeClr w14:val="tx1"/>
            </w14:solidFill>
          </w14:textFill>
        </w:rPr>
        <w:t xml:space="preserve">情况时，需要增加人员、设备的，费用从蓝藻应急打捞费用里支出。</w:t>
      </w:r>
      <w:r/>
    </w:p>
    <w:p>
      <w:pPr>
        <w:pStyle w:val="1386"/>
        <w:ind w:firstLine="843"/>
        <w:spacing w:line="360" w:lineRule="auto"/>
        <w:tabs>
          <w:tab w:val="left" w:pos="5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最高限价：</w:t>
      </w:r>
      <w:r>
        <w:rPr>
          <w:rFonts w:hint="eastAsia" w:ascii="宋体" w:hAnsi="宋体" w:eastAsia="宋体" w:cs="宋体"/>
          <w:color w:val="000000" w:themeColor="text1"/>
          <w:sz w:val="21"/>
          <w:szCs w:val="21"/>
          <w:highlight w:val="none"/>
          <w14:textFill>
            <w14:solidFill>
              <w14:schemeClr w14:val="tx1"/>
            </w14:solidFill>
          </w14:textFill>
        </w:rPr>
        <w:t xml:space="preserve">人民币</w:t>
      </w:r>
      <w:r>
        <w:rPr>
          <w:rFonts w:hint="eastAsia" w:ascii="宋体" w:hAnsi="宋体" w:cs="宋体"/>
          <w:color w:val="000000" w:themeColor="text1"/>
          <w:sz w:val="21"/>
          <w:szCs w:val="21"/>
          <w:highlight w:val="none"/>
          <w:lang w:val="en-US" w:eastAsia="zh-CN"/>
          <w14:textFill>
            <w14:solidFill>
              <w14:schemeClr w14:val="tx1"/>
            </w14:solidFill>
          </w14:textFill>
        </w:rPr>
        <w:t xml:space="preserve">壹佰叁拾玖万捌仟叁佰叁拾元整</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1398330</w:t>
      </w:r>
      <w:r>
        <w:rPr>
          <w:rFonts w:hint="eastAsia" w:ascii="宋体" w:hAnsi="宋体" w:eastAsia="宋体" w:cs="宋体"/>
          <w:color w:val="000000" w:themeColor="text1"/>
          <w:sz w:val="21"/>
          <w:szCs w:val="21"/>
          <w:highlight w:val="none"/>
          <w14:textFill>
            <w14:solidFill>
              <w14:schemeClr w14:val="tx1"/>
            </w14:solidFill>
          </w14:textFill>
        </w:rPr>
        <w:t xml:space="preserve">.00）</w:t>
      </w:r>
      <w:r/>
    </w:p>
    <w:p>
      <w:pPr>
        <w:pStyle w:val="1386"/>
        <w:ind w:firstLine="840"/>
        <w:spacing w:line="360" w:lineRule="auto"/>
        <w:tabs>
          <w:tab w:val="left" w:pos="540" w:leader="none"/>
        </w:tabs>
        <w:rPr>
          <w:rFonts w:hint="default" w:eastAsia="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1"/>
          <w:szCs w:val="21"/>
          <w:highlight w:val="none"/>
          <w14:textFill>
            <w14:solidFill>
              <w14:schemeClr w14:val="tx1"/>
            </w14:solidFill>
          </w14:textFill>
        </w:rPr>
        <w:t xml:space="preserve">其中</w:t>
      </w:r>
      <w:r>
        <w:rPr>
          <w:rFonts w:hint="eastAsia" w:ascii="宋体" w:hAnsi="宋体" w:cs="宋体"/>
          <w:color w:val="000000" w:themeColor="text1"/>
          <w:sz w:val="21"/>
          <w:szCs w:val="21"/>
          <w:highlight w:val="none"/>
          <w:lang w:val="en-US" w:eastAsia="zh-CN"/>
          <w14:textFill>
            <w14:solidFill>
              <w14:schemeClr w14:val="tx1"/>
            </w14:solidFill>
          </w14:textFill>
        </w:rPr>
        <w:t xml:space="preserve">98.2810</w:t>
      </w:r>
      <w:r>
        <w:rPr>
          <w:rFonts w:hint="eastAsia" w:ascii="宋体" w:hAnsi="宋体" w:eastAsia="宋体" w:cs="宋体"/>
          <w:color w:val="000000" w:themeColor="text1"/>
          <w:sz w:val="21"/>
          <w:szCs w:val="21"/>
          <w:highlight w:val="none"/>
          <w14:textFill>
            <w14:solidFill>
              <w14:schemeClr w14:val="tx1"/>
            </w14:solidFill>
          </w14:textFill>
        </w:rPr>
        <w:t xml:space="preserve">万</w:t>
      </w:r>
      <w:r>
        <w:rPr>
          <w:rFonts w:hint="eastAsia" w:ascii="宋体" w:hAnsi="宋体" w:cs="宋体"/>
          <w:color w:val="000000" w:themeColor="text1"/>
          <w:sz w:val="21"/>
          <w:szCs w:val="21"/>
          <w:highlight w:val="none"/>
          <w:lang w:val="en-US" w:eastAsia="zh-CN"/>
          <w14:textFill>
            <w14:solidFill>
              <w14:schemeClr w14:val="tx1"/>
            </w14:solidFill>
          </w14:textFill>
        </w:rPr>
        <w:t xml:space="preserve">元</w:t>
      </w:r>
      <w:r>
        <w:rPr>
          <w:rFonts w:hint="eastAsia" w:ascii="宋体" w:hAnsi="宋体" w:eastAsia="宋体" w:cs="宋体"/>
          <w:color w:val="000000" w:themeColor="text1"/>
          <w:sz w:val="21"/>
          <w:szCs w:val="21"/>
          <w:highlight w:val="none"/>
          <w14:textFill>
            <w14:solidFill>
              <w14:schemeClr w14:val="tx1"/>
            </w14:solidFill>
          </w14:textFill>
        </w:rPr>
        <w:t xml:space="preserve">日常打捞</w:t>
      </w:r>
      <w:r>
        <w:rPr>
          <w:rFonts w:hint="eastAsia" w:ascii="宋体" w:hAnsi="宋体" w:cs="宋体"/>
          <w:color w:val="000000" w:themeColor="text1"/>
          <w:sz w:val="21"/>
          <w:szCs w:val="21"/>
          <w:highlight w:val="none"/>
          <w:lang w:val="en-US" w:eastAsia="zh-CN"/>
          <w14:textFill>
            <w14:solidFill>
              <w14:schemeClr w14:val="tx1"/>
            </w14:solidFill>
          </w14:textFill>
        </w:rPr>
        <w:t xml:space="preserve">费</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5万元</w:t>
      </w:r>
      <w:r>
        <w:rPr>
          <w:rFonts w:hint="eastAsia" w:ascii="宋体" w:hAnsi="宋体" w:eastAsia="宋体" w:cs="宋体"/>
          <w:color w:val="000000" w:themeColor="text1"/>
          <w:sz w:val="21"/>
          <w:szCs w:val="21"/>
          <w:highlight w:val="none"/>
          <w14:textFill>
            <w14:solidFill>
              <w14:schemeClr w14:val="tx1"/>
            </w14:solidFill>
          </w14:textFill>
        </w:rPr>
        <w:t xml:space="preserve">蓝藻围隔维修更换费用</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35万元</w:t>
      </w:r>
      <w:r>
        <w:rPr>
          <w:rFonts w:hint="eastAsia" w:ascii="宋体" w:hAnsi="宋体" w:eastAsia="宋体" w:cs="宋体"/>
          <w:color w:val="000000" w:themeColor="text1"/>
          <w:sz w:val="21"/>
          <w:szCs w:val="21"/>
          <w:highlight w:val="none"/>
          <w14:textFill>
            <w14:solidFill>
              <w14:schemeClr w14:val="tx1"/>
            </w14:solidFill>
          </w14:textFill>
        </w:rPr>
        <w:t xml:space="preserve">应急打捞费用，当出现蓝藻</w:t>
      </w:r>
      <w:r>
        <w:rPr>
          <w:rFonts w:hint="eastAsia" w:ascii="宋体" w:hAnsi="宋体" w:cs="宋体"/>
          <w:color w:val="000000" w:themeColor="text1"/>
          <w:sz w:val="21"/>
          <w:szCs w:val="21"/>
          <w:highlight w:val="none"/>
          <w:lang w:eastAsia="zh-CN"/>
          <w14:textFill>
            <w14:solidFill>
              <w14:schemeClr w14:val="tx1"/>
            </w14:solidFill>
          </w14:textFill>
        </w:rPr>
        <w:t xml:space="preserve">暴发</w:t>
      </w:r>
      <w:r>
        <w:rPr>
          <w:rFonts w:hint="eastAsia" w:ascii="宋体" w:hAnsi="宋体" w:eastAsia="宋体" w:cs="宋体"/>
          <w:color w:val="000000" w:themeColor="text1"/>
          <w:sz w:val="21"/>
          <w:szCs w:val="21"/>
          <w:highlight w:val="none"/>
          <w14:textFill>
            <w14:solidFill>
              <w14:schemeClr w14:val="tx1"/>
            </w14:solidFill>
          </w14:textFill>
        </w:rPr>
        <w:t xml:space="preserve">情况时，需要增加人员、设备的，费用从蓝藻应急打捞费用里支出。</w:t>
      </w:r>
      <w:r/>
    </w:p>
    <w:p>
      <w:pPr>
        <w:ind w:firstLine="482"/>
        <w:jc w:val="left"/>
        <w:spacing w:line="360" w:lineRule="auto"/>
        <w:widowControl/>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四、服务期限</w:t>
      </w:r>
      <w:r>
        <w:rPr>
          <w:rFonts w:hint="eastAsia" w:ascii="宋体" w:hAnsi="宋体" w:cs="宋体"/>
          <w:bCs/>
          <w:color w:val="000000" w:themeColor="text1"/>
          <w:sz w:val="21"/>
          <w:szCs w:val="21"/>
          <w:highlight w:val="none"/>
          <w14:textFill>
            <w14:solidFill>
              <w14:schemeClr w14:val="tx1"/>
            </w14:solidFill>
          </w14:textFill>
        </w:rPr>
        <w:t xml:space="preserve">：</w:t>
      </w:r>
      <w:bookmarkEnd w:id="30"/>
      <w:r>
        <w:rPr>
          <w:rFonts w:hint="eastAsia" w:ascii="宋体" w:hAnsi="宋体" w:cs="宋体"/>
          <w:color w:val="000000" w:themeColor="text1"/>
          <w:sz w:val="21"/>
          <w:szCs w:val="21"/>
          <w:highlight w:val="none"/>
          <w:lang w:eastAsia="zh-CN"/>
          <w14:textFill>
            <w14:solidFill>
              <w14:schemeClr w14:val="tx1"/>
            </w14:solidFill>
          </w14:textFill>
        </w:rPr>
        <w:t xml:space="preserve">壹年（初步计划时间为2026年11月1日-2027年10月31日，具体时间以合同签订为准）。</w:t>
      </w:r>
      <w:r/>
    </w:p>
    <w:p>
      <w:pPr>
        <w:ind w:firstLine="482"/>
        <w:jc w:val="left"/>
        <w:spacing w:line="360" w:lineRule="auto"/>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五、采购内容及要求：</w:t>
      </w:r>
      <w:r/>
    </w:p>
    <w:p>
      <w:pPr>
        <w:ind w:firstLine="482"/>
        <w:jc w:val="left"/>
        <w:spacing w:line="360" w:lineRule="auto"/>
        <w:widowControl/>
        <w:rPr>
          <w:rFonts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（一）</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项目概况</w:t>
      </w:r>
      <w:r/>
    </w:p>
    <w:p>
      <w:pPr>
        <w:ind w:firstLine="482"/>
        <w:jc w:val="left"/>
        <w:spacing w:line="360" w:lineRule="auto"/>
        <w:widowControl/>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（1）采购需求：</w:t>
      </w:r>
      <w:r/>
    </w:p>
    <w:p>
      <w:pPr>
        <w:ind w:firstLine="482"/>
        <w:jc w:val="left"/>
        <w:spacing w:line="360" w:lineRule="auto"/>
        <w:widowControl/>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东太湖沿线（松陵段）1800000㎡湖面保洁、蓝藻和水生植物打捞及处置。蓝藻打捞范围内，巡查一旦发现蓝藻，必须立即设置标识并组织打捞，必须做到“藻在人在，日产日清”。</w:t>
      </w:r>
      <w:r/>
    </w:p>
    <w:p>
      <w:pPr>
        <w:ind w:firstLine="482"/>
        <w:jc w:val="left"/>
        <w:spacing w:line="360" w:lineRule="auto"/>
        <w:widowControl/>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cs="宋体"/>
          <w:b/>
          <w:bCs/>
          <w:color w:val="000000" w:themeColor="text1"/>
          <w:sz w:val="21"/>
          <w:szCs w:val="21"/>
          <w:highlight w:val="none"/>
          <w14:textFill>
            <w14:solidFill>
              <w14:schemeClr w14:val="tx1"/>
            </w14:solidFill>
          </w14:textFill>
        </w:rPr>
        <w:t xml:space="preserve">服务范围</w:t>
      </w:r>
      <w:r/>
    </w:p>
    <w:p>
      <w:pPr>
        <w:pStyle w:val="1296"/>
        <w:ind w:left="479" w:firstLine="0"/>
        <w:jc w:val="left"/>
        <w:keepLines w:val="0"/>
        <w:keepNext w:val="0"/>
        <w:pageBreakBefore w:val="0"/>
        <w:spacing w:after="0" w:line="240" w:lineRule="auto"/>
        <w:widowControl/>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自松陵大桥以南（含桥）到军运港以北（含军运港）外东太湖（松陵段）沿线约12千米，宽度为湖岸线往外150米，面积约为180万平方米水域。含6个重要点位：万公堤、顾家荡码头、高新路码头、阅湖台南侧、阅湖台北侧、东太湖大酒店码头；1个关注点位：军运港水域。</w:t>
      </w:r>
      <w:r/>
    </w:p>
    <w:p>
      <w:pPr>
        <w:ind w:firstLine="480"/>
        <w:jc w:val="left"/>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ind w:firstLine="643"/>
        <w:spacing w:line="360" w:lineRule="auto"/>
        <w:shd w:val="clear" w:color="auto" w:fill="ffffff"/>
        <w:widowControl/>
        <w:rPr>
          <w:rFonts w:hint="eastAsia" w:ascii="仿宋_GB2312" w:hAnsi="仿宋_GB2312" w:eastAsia="仿宋_GB2312" w:cs="仿宋_GB2312"/>
          <w:b/>
          <w:bCs/>
          <w:color w:val="000000" w:themeColor="text1"/>
          <w:sz w:val="21"/>
          <w:szCs w:val="21"/>
          <w:highlight w:val="none"/>
          <w14:textFill>
            <w14:solidFill>
              <w14:schemeClr w14:val="tx1"/>
            </w14:solidFill>
          </w14:textFill>
        </w:rPr>
      </w:pPr>
      <w:r>
        <w:rPr>
          <w:rFonts w:hint="eastAsia" w:ascii="仿宋_GB2312" w:hAnsi="仿宋_GB2312" w:eastAsia="仿宋_GB2312" w:cs="仿宋_GB2312"/>
          <w:b/>
          <w:bCs/>
          <w:color w:val="000000" w:themeColor="text1"/>
          <w:sz w:val="2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2111375" cy="2890520"/>
                <wp:effectExtent l="0" t="0" r="0" b="0"/>
                <wp:docPr id="12"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26"/>
                        <a:stretch/>
                      </pic:blipFill>
                      <pic:spPr bwMode="auto">
                        <a:xfrm>
                          <a:off x="0" y="0"/>
                          <a:ext cx="2111375" cy="289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66.2pt;height:227.6pt;mso-wrap-distance-left:0.0pt;mso-wrap-distance-top:0.0pt;mso-wrap-distance-right:0.0pt;mso-wrap-distance-bottom:0.0pt;" stroked="f">
                <v:path textboxrect="0,0,0,0"/>
                <v:imagedata r:id="rId26" o:title=""/>
              </v:shape>
            </w:pict>
          </mc:Fallback>
        </mc:AlternateContent>
      </w:r>
      <w:r>
        <w:rPr>
          <w:rFonts w:hint="eastAsia" w:ascii="仿宋_GB2312" w:hAnsi="仿宋_GB2312" w:eastAsia="仿宋_GB2312" w:cs="仿宋_GB2312"/>
          <w:b/>
          <w:bCs/>
          <w:color w:val="000000" w:themeColor="text1"/>
          <w:sz w:val="2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2290445" cy="2897505"/>
                <wp:effectExtent l="0" t="0" r="0" b="0"/>
                <wp:docPr id="13" name="图片 13"/>
                <wp:cNvGraphicFramePr/>
                <a:graphic xmlns:a="http://schemas.openxmlformats.org/drawingml/2006/main">
                  <a:graphicData uri="http://schemas.openxmlformats.org/drawingml/2006/picture">
                    <pic:pic xmlns:pic="http://schemas.openxmlformats.org/drawingml/2006/picture">
                      <pic:nvPicPr>
                        <pic:cNvPr id="13" name="图片 13"/>
                        <pic:cNvPicPr/>
                        <pic:nvPr/>
                      </pic:nvPicPr>
                      <pic:blipFill>
                        <a:blip r:embed="rId27"/>
                        <a:stretch/>
                      </pic:blipFill>
                      <pic:spPr bwMode="auto">
                        <a:xfrm>
                          <a:off x="0" y="0"/>
                          <a:ext cx="2290547" cy="28980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80.3pt;height:228.1pt;mso-wrap-distance-left:0.0pt;mso-wrap-distance-top:0.0pt;mso-wrap-distance-right:0.0pt;mso-wrap-distance-bottom:0.0pt;" stroked="f">
                <v:path textboxrect="0,0,0,0"/>
                <v:imagedata r:id="rId27" o:title=""/>
              </v:shape>
            </w:pict>
          </mc:Fallback>
        </mc:AlternateContent>
      </w:r>
      <w:r/>
    </w:p>
    <w:p>
      <w:pPr>
        <w:ind w:firstLine="480"/>
        <w:jc w:val="left"/>
        <w:spacing w:line="580" w:lineRule="exact"/>
        <w:widowControl/>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（二）人员配置要求</w:t>
      </w:r>
      <w:r/>
    </w:p>
    <w:tbl>
      <w:tblPr>
        <w:tblStyle w:val="1071"/>
        <w:tblW w:w="95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2061"/>
        <w:gridCol w:w="759"/>
        <w:gridCol w:w="2359"/>
        <w:gridCol w:w="3704"/>
      </w:tblGrid>
      <w:tr>
        <w:trPr>
          <w:jc w:val="center"/>
          <w:trHeight w:val="397"/>
        </w:trPr>
        <w:tc>
          <w:tcPr>
            <w:tcW w:w="710" w:type="dxa"/>
            <w:vAlign w:val="center"/>
            <w:textDirection w:val="lrTb"/>
            <w:noWrap w:val="false"/>
          </w:tcPr>
          <w:p>
            <w:pPr>
              <w:jc w:val="center"/>
              <w:spacing w:line="580" w:lineRule="exact"/>
              <w:widowControl/>
              <w:rPr>
                <w:rFonts w:hint="eastAsia" w:ascii="宋体" w:hAnsi="宋体" w:cs="仿宋_GB2312"/>
                <w:b/>
                <w:bCs/>
                <w:color w:val="000000" w:themeColor="text1"/>
                <w:sz w:val="21"/>
                <w:szCs w:val="21"/>
                <w:highlight w:val="none"/>
                <w14:textFill>
                  <w14:solidFill>
                    <w14:schemeClr w14:val="tx1"/>
                  </w14:solidFill>
                </w14:textFill>
              </w:rPr>
            </w:pPr>
            <w:r>
              <w:rPr>
                <w:rFonts w:hint="eastAsia" w:ascii="宋体" w:hAnsi="宋体" w:cs="仿宋_GB2312"/>
                <w:b/>
                <w:bCs/>
                <w:color w:val="000000" w:themeColor="text1"/>
                <w:sz w:val="21"/>
                <w:szCs w:val="21"/>
                <w:highlight w:val="none"/>
                <w14:textFill>
                  <w14:solidFill>
                    <w14:schemeClr w14:val="tx1"/>
                  </w14:solidFill>
                </w14:textFill>
              </w:rPr>
              <w:t xml:space="preserve">序号</w:t>
            </w:r>
            <w:r/>
          </w:p>
        </w:tc>
        <w:tc>
          <w:tcPr>
            <w:tcW w:w="2061" w:type="dxa"/>
            <w:vAlign w:val="center"/>
            <w:textDirection w:val="lrTb"/>
            <w:noWrap w:val="false"/>
          </w:tcPr>
          <w:p>
            <w:pPr>
              <w:jc w:val="center"/>
              <w:spacing w:line="580" w:lineRule="exact"/>
              <w:widowControl/>
              <w:rPr>
                <w:rFonts w:hint="eastAsia" w:ascii="宋体" w:hAnsi="宋体" w:cs="仿宋_GB2312"/>
                <w:b/>
                <w:bCs/>
                <w:color w:val="000000" w:themeColor="text1"/>
                <w:sz w:val="21"/>
                <w:szCs w:val="21"/>
                <w:highlight w:val="none"/>
                <w14:textFill>
                  <w14:solidFill>
                    <w14:schemeClr w14:val="tx1"/>
                  </w14:solidFill>
                </w14:textFill>
              </w:rPr>
            </w:pPr>
            <w:r>
              <w:rPr>
                <w:rFonts w:hint="eastAsia" w:ascii="宋体" w:hAnsi="宋体" w:cs="仿宋_GB2312"/>
                <w:b/>
                <w:bCs/>
                <w:color w:val="000000" w:themeColor="text1"/>
                <w:sz w:val="21"/>
                <w:szCs w:val="21"/>
                <w:highlight w:val="none"/>
                <w14:textFill>
                  <w14:solidFill>
                    <w14:schemeClr w14:val="tx1"/>
                  </w14:solidFill>
                </w14:textFill>
              </w:rPr>
              <w:t xml:space="preserve">配备人员</w:t>
            </w:r>
            <w:r/>
          </w:p>
        </w:tc>
        <w:tc>
          <w:tcPr>
            <w:tcW w:w="759" w:type="dxa"/>
            <w:vAlign w:val="center"/>
            <w:textDirection w:val="lrTb"/>
            <w:noWrap w:val="false"/>
          </w:tcPr>
          <w:p>
            <w:pPr>
              <w:jc w:val="center"/>
              <w:spacing w:line="580" w:lineRule="exact"/>
              <w:widowControl/>
              <w:rPr>
                <w:rFonts w:hint="eastAsia" w:ascii="宋体" w:hAnsi="宋体" w:cs="仿宋_GB2312"/>
                <w:b/>
                <w:bCs/>
                <w:color w:val="000000" w:themeColor="text1"/>
                <w:sz w:val="21"/>
                <w:szCs w:val="21"/>
                <w:highlight w:val="none"/>
                <w14:textFill>
                  <w14:solidFill>
                    <w14:schemeClr w14:val="tx1"/>
                  </w14:solidFill>
                </w14:textFill>
              </w:rPr>
            </w:pPr>
            <w:r>
              <w:rPr>
                <w:rFonts w:hint="eastAsia" w:ascii="宋体" w:hAnsi="宋体" w:cs="仿宋_GB2312"/>
                <w:b/>
                <w:bCs/>
                <w:color w:val="000000" w:themeColor="text1"/>
                <w:sz w:val="21"/>
                <w:szCs w:val="21"/>
                <w:highlight w:val="none"/>
                <w14:textFill>
                  <w14:solidFill>
                    <w14:schemeClr w14:val="tx1"/>
                  </w14:solidFill>
                </w14:textFill>
              </w:rPr>
              <w:t xml:space="preserve">数量</w:t>
            </w:r>
            <w:r/>
          </w:p>
        </w:tc>
        <w:tc>
          <w:tcPr>
            <w:tcW w:w="2359" w:type="dxa"/>
            <w:vAlign w:val="center"/>
            <w:textDirection w:val="lrTb"/>
            <w:noWrap w:val="false"/>
          </w:tcPr>
          <w:p>
            <w:pPr>
              <w:jc w:val="center"/>
              <w:spacing w:line="580" w:lineRule="exact"/>
              <w:widowControl/>
              <w:rPr>
                <w:rFonts w:hint="eastAsia" w:ascii="宋体" w:hAnsi="宋体" w:cs="仿宋_GB2312"/>
                <w:b/>
                <w:bCs/>
                <w:color w:val="000000" w:themeColor="text1"/>
                <w:sz w:val="21"/>
                <w:szCs w:val="21"/>
                <w:highlight w:val="none"/>
                <w14:textFill>
                  <w14:solidFill>
                    <w14:schemeClr w14:val="tx1"/>
                  </w14:solidFill>
                </w14:textFill>
              </w:rPr>
            </w:pPr>
            <w:r>
              <w:rPr>
                <w:rFonts w:hint="eastAsia" w:ascii="宋体" w:hAnsi="宋体" w:cs="仿宋_GB2312"/>
                <w:b/>
                <w:bCs/>
                <w:color w:val="000000" w:themeColor="text1"/>
                <w:sz w:val="21"/>
                <w:szCs w:val="21"/>
                <w:highlight w:val="none"/>
                <w14:textFill>
                  <w14:solidFill>
                    <w14:schemeClr w14:val="tx1"/>
                  </w14:solidFill>
                </w14:textFill>
              </w:rPr>
              <w:t xml:space="preserve">年龄要求</w:t>
            </w:r>
            <w:r/>
          </w:p>
        </w:tc>
        <w:tc>
          <w:tcPr>
            <w:tcW w:w="3704" w:type="dxa"/>
            <w:vAlign w:val="center"/>
            <w:textDirection w:val="lrTb"/>
            <w:noWrap w:val="false"/>
          </w:tcPr>
          <w:p>
            <w:pPr>
              <w:jc w:val="center"/>
              <w:spacing w:line="580" w:lineRule="exact"/>
              <w:widowControl/>
              <w:rPr>
                <w:rFonts w:hint="eastAsia" w:ascii="宋体" w:hAnsi="宋体" w:cs="仿宋_GB2312"/>
                <w:b/>
                <w:bCs/>
                <w:color w:val="000000" w:themeColor="text1"/>
                <w:sz w:val="21"/>
                <w:szCs w:val="21"/>
                <w:highlight w:val="none"/>
                <w14:textFill>
                  <w14:solidFill>
                    <w14:schemeClr w14:val="tx1"/>
                  </w14:solidFill>
                </w14:textFill>
              </w:rPr>
            </w:pPr>
            <w:r>
              <w:rPr>
                <w:rFonts w:hint="eastAsia" w:ascii="宋体" w:hAnsi="宋体" w:cs="仿宋_GB2312"/>
                <w:b/>
                <w:bCs/>
                <w:color w:val="000000" w:themeColor="text1"/>
                <w:sz w:val="21"/>
                <w:szCs w:val="21"/>
                <w:highlight w:val="none"/>
                <w14:textFill>
                  <w14:solidFill>
                    <w14:schemeClr w14:val="tx1"/>
                  </w14:solidFill>
                </w14:textFill>
              </w:rPr>
              <w:t xml:space="preserve">基本要求</w:t>
            </w:r>
            <w:r/>
          </w:p>
        </w:tc>
      </w:tr>
      <w:tr>
        <w:trPr>
          <w:jc w:val="center"/>
          <w:trHeight w:val="397"/>
        </w:trPr>
        <w:tc>
          <w:tcPr>
            <w:tcW w:w="710"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1</w:t>
            </w:r>
            <w:r/>
          </w:p>
        </w:tc>
        <w:tc>
          <w:tcPr>
            <w:tcW w:w="2061"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项目</w:t>
            </w:r>
            <w:r>
              <w:rPr>
                <w:rFonts w:hint="eastAsia" w:ascii="宋体" w:hAnsi="宋体" w:cs="仿宋_GB2312"/>
                <w:color w:val="000000" w:themeColor="text1"/>
                <w:sz w:val="21"/>
                <w:szCs w:val="21"/>
                <w:highlight w:val="none"/>
                <w:lang w:val="en-US" w:eastAsia="zh-CN"/>
                <w14:textFill>
                  <w14:solidFill>
                    <w14:schemeClr w14:val="tx1"/>
                  </w14:solidFill>
                </w14:textFill>
              </w:rPr>
              <w:t xml:space="preserve">负责人</w:t>
            </w:r>
            <w:r/>
          </w:p>
        </w:tc>
        <w:tc>
          <w:tcPr>
            <w:tcW w:w="759"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1人</w:t>
            </w:r>
            <w:r/>
          </w:p>
        </w:tc>
        <w:tc>
          <w:tcPr>
            <w:tcW w:w="2359"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不得超过45周岁</w:t>
            </w:r>
            <w:r/>
          </w:p>
        </w:tc>
        <w:tc>
          <w:tcPr>
            <w:tcW w:w="3704"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身体健康，会游泳，具有</w:t>
            </w:r>
            <w:r>
              <w:rPr>
                <w:rFonts w:hint="eastAsia" w:ascii="宋体" w:hAnsi="宋体" w:cs="仿宋_GB2312"/>
                <w:b/>
                <w:bCs/>
                <w:color w:val="000000" w:themeColor="text1"/>
                <w:sz w:val="21"/>
                <w:szCs w:val="21"/>
                <w:highlight w:val="none"/>
                <w14:textFill>
                  <w14:solidFill>
                    <w14:schemeClr w14:val="tx1"/>
                  </w14:solidFill>
                </w14:textFill>
              </w:rPr>
              <w:t xml:space="preserve">安全员证书</w:t>
            </w:r>
            <w:r>
              <w:rPr>
                <w:rFonts w:hint="eastAsia" w:ascii="宋体" w:hAnsi="宋体" w:cs="仿宋_GB2312"/>
                <w:color w:val="000000" w:themeColor="text1"/>
                <w:sz w:val="21"/>
                <w:szCs w:val="21"/>
                <w:highlight w:val="none"/>
                <w14:textFill>
                  <w14:solidFill>
                    <w14:schemeClr w14:val="tx1"/>
                  </w14:solidFill>
                </w14:textFill>
              </w:rPr>
              <w:t xml:space="preserve">，</w:t>
            </w:r>
            <w:r>
              <w:rPr>
                <w:rFonts w:hint="eastAsia" w:ascii="宋体" w:hAnsi="宋体" w:cs="仿宋_GB2312"/>
                <w:color w:val="000000" w:themeColor="text1"/>
                <w:sz w:val="21"/>
                <w:szCs w:val="21"/>
                <w:highlight w:val="none"/>
                <w:lang w:eastAsia="zh-CN"/>
                <w14:textFill>
                  <w14:solidFill>
                    <w14:schemeClr w14:val="tx1"/>
                  </w14:solidFill>
                </w14:textFill>
              </w:rPr>
              <w:t xml:space="preserve">有类似</w:t>
            </w:r>
            <w:r>
              <w:rPr>
                <w:rFonts w:hint="eastAsia" w:ascii="宋体" w:hAnsi="宋体" w:cs="仿宋_GB2312"/>
                <w:color w:val="000000" w:themeColor="text1"/>
                <w:sz w:val="21"/>
                <w:szCs w:val="21"/>
                <w:highlight w:val="none"/>
                <w14:textFill>
                  <w14:solidFill>
                    <w14:schemeClr w14:val="tx1"/>
                  </w14:solidFill>
                </w14:textFill>
              </w:rPr>
              <w:t xml:space="preserve">管理工作经验，</w:t>
            </w:r>
            <w:r>
              <w:rPr>
                <w:rFonts w:hint="eastAsia" w:ascii="宋体" w:hAnsi="宋体" w:cs="仿宋_GB2312"/>
                <w:color w:val="000000" w:themeColor="text1"/>
                <w:sz w:val="21"/>
                <w:szCs w:val="21"/>
                <w:highlight w:val="none"/>
                <w14:textFill>
                  <w14:solidFill>
                    <w14:schemeClr w14:val="tx1"/>
                  </w14:solidFill>
                </w14:textFill>
              </w:rPr>
              <w:t xml:space="preserve">有意外险。</w:t>
            </w:r>
            <w:r/>
          </w:p>
        </w:tc>
      </w:tr>
      <w:tr>
        <w:trPr>
          <w:jc w:val="center"/>
          <w:trHeight w:val="397"/>
        </w:trPr>
        <w:tc>
          <w:tcPr>
            <w:tcW w:w="710"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2</w:t>
            </w:r>
            <w:r/>
          </w:p>
        </w:tc>
        <w:tc>
          <w:tcPr>
            <w:tcW w:w="2061"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日常专职巡查员</w:t>
            </w:r>
            <w:r/>
          </w:p>
        </w:tc>
        <w:tc>
          <w:tcPr>
            <w:tcW w:w="759"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1人</w:t>
            </w:r>
            <w:r/>
          </w:p>
        </w:tc>
        <w:tc>
          <w:tcPr>
            <w:tcW w:w="2359" w:type="dxa"/>
            <w:vAlign w:val="center"/>
            <w:textDirection w:val="lrTb"/>
            <w:noWrap w:val="false"/>
          </w:tcPr>
          <w:p>
            <w:pPr>
              <w:jc w:val="center"/>
              <w:spacing w:line="580" w:lineRule="exact"/>
              <w:widowControl/>
              <w:rPr>
                <w:rFonts w:ascii="宋体" w:hAnsi="宋体" w:eastAsia="宋体" w:cs="仿宋_GB2312"/>
                <w:color w:val="000000" w:themeColor="text1"/>
                <w:sz w:val="21"/>
                <w:szCs w:val="21"/>
                <w:highlight w:val="none"/>
                <w:lang w:val="en-US" w:eastAsia="zh-CN"/>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 xml:space="preserve">法定退休年龄内</w:t>
            </w:r>
            <w:r/>
          </w:p>
        </w:tc>
        <w:tc>
          <w:tcPr>
            <w:tcW w:w="3704"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身体健康，会游泳，具有</w:t>
            </w:r>
            <w:r>
              <w:rPr>
                <w:rFonts w:hint="eastAsia" w:ascii="宋体" w:hAnsi="宋体" w:cs="仿宋_GB2312"/>
                <w:b/>
                <w:bCs/>
                <w:color w:val="000000" w:themeColor="text1"/>
                <w:sz w:val="21"/>
                <w:szCs w:val="21"/>
                <w:highlight w:val="none"/>
                <w14:textFill>
                  <w14:solidFill>
                    <w14:schemeClr w14:val="tx1"/>
                  </w14:solidFill>
                </w14:textFill>
              </w:rPr>
              <w:t xml:space="preserve">安全员证书</w:t>
            </w:r>
            <w:r>
              <w:rPr>
                <w:rFonts w:hint="eastAsia" w:ascii="宋体" w:hAnsi="宋体" w:cs="仿宋_GB2312"/>
                <w:color w:val="000000" w:themeColor="text1"/>
                <w:sz w:val="21"/>
                <w:szCs w:val="21"/>
                <w:highlight w:val="none"/>
                <w14:textFill>
                  <w14:solidFill>
                    <w14:schemeClr w14:val="tx1"/>
                  </w14:solidFill>
                </w14:textFill>
              </w:rPr>
              <w:t xml:space="preserve">，类似管理工作经验，</w:t>
            </w:r>
            <w:r>
              <w:rPr>
                <w:rFonts w:hint="eastAsia" w:ascii="宋体" w:hAnsi="宋体" w:cs="仿宋_GB2312"/>
                <w:color w:val="000000" w:themeColor="text1"/>
                <w:sz w:val="21"/>
                <w:szCs w:val="21"/>
                <w:highlight w:val="none"/>
                <w14:textFill>
                  <w14:solidFill>
                    <w14:schemeClr w14:val="tx1"/>
                  </w14:solidFill>
                </w14:textFill>
              </w:rPr>
              <w:t xml:space="preserve">有意外险。</w:t>
            </w:r>
            <w:r/>
          </w:p>
        </w:tc>
      </w:tr>
      <w:tr>
        <w:trPr>
          <w:jc w:val="center"/>
          <w:trHeight w:val="397"/>
        </w:trPr>
        <w:tc>
          <w:tcPr>
            <w:tcW w:w="710"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3</w:t>
            </w:r>
            <w:r/>
          </w:p>
        </w:tc>
        <w:tc>
          <w:tcPr>
            <w:tcW w:w="2061"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机动船驾驶打捞人员</w:t>
            </w:r>
            <w:r/>
          </w:p>
        </w:tc>
        <w:tc>
          <w:tcPr>
            <w:tcW w:w="759"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4人</w:t>
            </w:r>
            <w:r/>
          </w:p>
        </w:tc>
        <w:tc>
          <w:tcPr>
            <w:tcW w:w="2359"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 xml:space="preserve">法定退休年龄内</w:t>
            </w:r>
            <w:r/>
          </w:p>
        </w:tc>
        <w:tc>
          <w:tcPr>
            <w:tcW w:w="3704"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身体健康，会游泳，具有</w:t>
            </w:r>
            <w:r>
              <w:rPr>
                <w:rFonts w:hint="eastAsia" w:ascii="宋体" w:hAnsi="宋体" w:cs="仿宋_GB2312"/>
                <w:b/>
                <w:bCs/>
                <w:color w:val="000000" w:themeColor="text1"/>
                <w:sz w:val="21"/>
                <w:szCs w:val="21"/>
                <w:highlight w:val="none"/>
                <w14:textFill>
                  <w14:solidFill>
                    <w14:schemeClr w14:val="tx1"/>
                  </w14:solidFill>
                </w14:textFill>
              </w:rPr>
              <w:t xml:space="preserve">渔政或海事部门颁发的船舶驾驶员证</w:t>
            </w:r>
            <w:r>
              <w:rPr>
                <w:rFonts w:hint="eastAsia" w:ascii="宋体" w:hAnsi="宋体" w:cs="仿宋_GB2312"/>
                <w:color w:val="000000" w:themeColor="text1"/>
                <w:sz w:val="21"/>
                <w:szCs w:val="21"/>
                <w:highlight w:val="none"/>
                <w14:textFill>
                  <w14:solidFill>
                    <w14:schemeClr w14:val="tx1"/>
                  </w14:solidFill>
                </w14:textFill>
              </w:rPr>
              <w:t xml:space="preserve">，</w:t>
            </w:r>
            <w:r>
              <w:rPr>
                <w:rFonts w:hint="eastAsia" w:ascii="宋体" w:hAnsi="宋体" w:cs="仿宋_GB2312"/>
                <w:color w:val="000000" w:themeColor="text1"/>
                <w:sz w:val="21"/>
                <w:szCs w:val="21"/>
                <w:highlight w:val="none"/>
                <w14:textFill>
                  <w14:solidFill>
                    <w14:schemeClr w14:val="tx1"/>
                  </w14:solidFill>
                </w14:textFill>
              </w:rPr>
              <w:t xml:space="preserve">有意外险。</w:t>
            </w:r>
            <w:r/>
          </w:p>
        </w:tc>
      </w:tr>
      <w:tr>
        <w:trPr>
          <w:jc w:val="center"/>
          <w:trHeight w:val="397"/>
        </w:trPr>
        <w:tc>
          <w:tcPr>
            <w:tcW w:w="710" w:type="dxa"/>
            <w:vAlign w:val="center"/>
            <w:textDirection w:val="lrTb"/>
            <w:noWrap w:val="false"/>
          </w:tcPr>
          <w:p>
            <w:pPr>
              <w:jc w:val="center"/>
              <w:spacing w:line="580" w:lineRule="exact"/>
              <w:widowControl/>
              <w:tabs>
                <w:tab w:val="center" w:pos="228" w:leader="none"/>
              </w:tabs>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4</w:t>
            </w:r>
            <w:r/>
          </w:p>
        </w:tc>
        <w:tc>
          <w:tcPr>
            <w:tcW w:w="2061"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日常打捞蓝藻（水草）作业人员</w:t>
            </w:r>
            <w:r/>
          </w:p>
        </w:tc>
        <w:tc>
          <w:tcPr>
            <w:tcW w:w="759"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4人</w:t>
            </w:r>
            <w:r/>
          </w:p>
        </w:tc>
        <w:tc>
          <w:tcPr>
            <w:tcW w:w="2359"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 xml:space="preserve">法定退休年龄内</w:t>
            </w:r>
            <w:r/>
          </w:p>
        </w:tc>
        <w:tc>
          <w:tcPr>
            <w:tcW w:w="3704"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身体健康，会游泳，有打捞蓝藻（水草）工作经验，</w:t>
            </w:r>
            <w:r>
              <w:rPr>
                <w:rFonts w:hint="eastAsia" w:ascii="宋体" w:hAnsi="宋体" w:cs="仿宋_GB2312"/>
                <w:color w:val="000000" w:themeColor="text1"/>
                <w:sz w:val="21"/>
                <w:szCs w:val="21"/>
                <w:highlight w:val="none"/>
                <w14:textFill>
                  <w14:solidFill>
                    <w14:schemeClr w14:val="tx1"/>
                  </w14:solidFill>
                </w14:textFill>
              </w:rPr>
              <w:t xml:space="preserve">有意外险。</w:t>
            </w:r>
            <w:r/>
          </w:p>
        </w:tc>
      </w:tr>
      <w:tr>
        <w:trPr>
          <w:jc w:val="center"/>
          <w:trHeight w:val="397"/>
        </w:trPr>
        <w:tc>
          <w:tcPr>
            <w:tcW w:w="710" w:type="dxa"/>
            <w:vAlign w:val="center"/>
            <w:textDirection w:val="lrTb"/>
            <w:noWrap w:val="false"/>
          </w:tcPr>
          <w:p>
            <w:pPr>
              <w:jc w:val="center"/>
              <w:spacing w:line="580" w:lineRule="exact"/>
              <w:widowControl/>
              <w:tabs>
                <w:tab w:val="center" w:pos="228" w:leader="none"/>
              </w:tabs>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5</w:t>
            </w:r>
            <w:r/>
          </w:p>
        </w:tc>
        <w:tc>
          <w:tcPr>
            <w:tcW w:w="2061"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运输车驾驶员</w:t>
            </w:r>
            <w:r/>
          </w:p>
        </w:tc>
        <w:tc>
          <w:tcPr>
            <w:tcW w:w="759"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2人</w:t>
            </w:r>
            <w:r/>
          </w:p>
        </w:tc>
        <w:tc>
          <w:tcPr>
            <w:tcW w:w="2359"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 xml:space="preserve">法定退休年龄内</w:t>
            </w:r>
            <w:r/>
          </w:p>
        </w:tc>
        <w:tc>
          <w:tcPr>
            <w:tcW w:w="3704"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身体健康，保险齐全，具有</w:t>
            </w:r>
            <w:r>
              <w:rPr>
                <w:rFonts w:hint="eastAsia" w:ascii="宋体" w:hAnsi="宋体" w:cs="仿宋_GB2312"/>
                <w:b/>
                <w:bCs/>
                <w:color w:val="000000" w:themeColor="text1"/>
                <w:sz w:val="21"/>
                <w:szCs w:val="21"/>
                <w:highlight w:val="none"/>
                <w14:textFill>
                  <w14:solidFill>
                    <w14:schemeClr w14:val="tx1"/>
                  </w14:solidFill>
                </w14:textFill>
              </w:rPr>
              <w:t xml:space="preserve">B2及以上机动车驾驶证</w:t>
            </w:r>
            <w:r>
              <w:rPr>
                <w:rFonts w:hint="eastAsia" w:ascii="宋体" w:hAnsi="宋体" w:cs="仿宋_GB2312"/>
                <w:color w:val="000000" w:themeColor="text1"/>
                <w:sz w:val="21"/>
                <w:szCs w:val="21"/>
                <w:highlight w:val="none"/>
                <w:lang w:eastAsia="zh-CN"/>
                <w14:textFill>
                  <w14:solidFill>
                    <w14:schemeClr w14:val="tx1"/>
                  </w14:solidFill>
                </w14:textFill>
              </w:rPr>
              <w:t xml:space="preserve">，</w:t>
            </w:r>
            <w:r>
              <w:rPr>
                <w:rFonts w:hint="eastAsia" w:ascii="宋体" w:hAnsi="宋体" w:cs="仿宋_GB2312"/>
                <w:color w:val="000000" w:themeColor="text1"/>
                <w:sz w:val="21"/>
                <w:szCs w:val="21"/>
                <w:highlight w:val="none"/>
                <w14:textFill>
                  <w14:solidFill>
                    <w14:schemeClr w14:val="tx1"/>
                  </w14:solidFill>
                </w14:textFill>
              </w:rPr>
              <w:t xml:space="preserve">有意外险。</w:t>
            </w:r>
            <w:r/>
          </w:p>
        </w:tc>
      </w:tr>
      <w:tr>
        <w:trPr>
          <w:jc w:val="center"/>
          <w:trHeight w:val="397"/>
        </w:trPr>
        <w:tc>
          <w:tcPr>
            <w:tcW w:w="710" w:type="dxa"/>
            <w:vAlign w:val="center"/>
            <w:textDirection w:val="lrTb"/>
            <w:noWrap w:val="false"/>
          </w:tcPr>
          <w:p>
            <w:pPr>
              <w:jc w:val="center"/>
              <w:spacing w:line="580" w:lineRule="exact"/>
              <w:widowControl/>
              <w:tabs>
                <w:tab w:val="center" w:pos="228" w:leader="none"/>
              </w:tabs>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6</w:t>
            </w:r>
            <w:r/>
          </w:p>
        </w:tc>
        <w:tc>
          <w:tcPr>
            <w:tcW w:w="2061"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应急蓝藻（水草）打捞作业人员</w:t>
            </w:r>
            <w:r/>
          </w:p>
        </w:tc>
        <w:tc>
          <w:tcPr>
            <w:tcW w:w="759"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6人</w:t>
            </w:r>
            <w:r/>
          </w:p>
        </w:tc>
        <w:tc>
          <w:tcPr>
            <w:tcW w:w="2359" w:type="dxa"/>
            <w:vAlign w:val="center"/>
            <w:textDirection w:val="lrTb"/>
            <w:noWrap w:val="false"/>
          </w:tcPr>
          <w:p>
            <w:pPr>
              <w:jc w:val="center"/>
              <w:spacing w:line="580" w:lineRule="exact"/>
              <w:widowControl/>
              <w:rPr>
                <w:rFonts w:hint="default" w:ascii="宋体" w:hAnsi="宋体" w:cs="仿宋_GB2312"/>
                <w:color w:val="000000" w:themeColor="text1"/>
                <w:sz w:val="21"/>
                <w:szCs w:val="21"/>
                <w:highlight w:val="none"/>
                <w:lang w:val="en-US"/>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 xml:space="preserve">年龄不得超过65周岁</w:t>
            </w:r>
            <w:r/>
          </w:p>
        </w:tc>
        <w:tc>
          <w:tcPr>
            <w:tcW w:w="3704"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身体健康，会游泳，有打捞蓝藻（水草）工作经验，</w:t>
            </w:r>
            <w:r>
              <w:rPr>
                <w:rFonts w:hint="eastAsia" w:ascii="宋体" w:hAnsi="宋体" w:cs="仿宋_GB2312"/>
                <w:color w:val="000000" w:themeColor="text1"/>
                <w:sz w:val="21"/>
                <w:szCs w:val="21"/>
                <w:highlight w:val="none"/>
                <w14:textFill>
                  <w14:solidFill>
                    <w14:schemeClr w14:val="tx1"/>
                  </w14:solidFill>
                </w14:textFill>
              </w:rPr>
              <w:t xml:space="preserve">有意外险。</w:t>
            </w:r>
            <w:r/>
          </w:p>
        </w:tc>
      </w:tr>
      <w:tr>
        <w:trPr>
          <w:jc w:val="center"/>
          <w:trHeight w:val="397"/>
        </w:trPr>
        <w:tc>
          <w:tcPr>
            <w:gridSpan w:val="5"/>
            <w:tcW w:w="9593" w:type="dxa"/>
            <w:vAlign w:val="center"/>
            <w:textDirection w:val="lrTb"/>
            <w:noWrap w:val="false"/>
          </w:tcPr>
          <w:p>
            <w:pPr>
              <w:ind w:left="530" w:right="40" w:hanging="423"/>
              <w:jc w:val="left"/>
              <w:spacing w:before="25"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注：</w:t>
            </w:r>
            <w:r/>
          </w:p>
          <w:p>
            <w:pPr>
              <w:ind w:left="105" w:right="40" w:firstLine="420"/>
              <w:jc w:val="left"/>
              <w:spacing w:before="25" w:line="36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1.本项目常态化专职服务人员至少12 名</w:t>
            </w:r>
            <w:r>
              <w:rPr>
                <w:rFonts w:hint="eastAsia" w:ascii="宋体" w:hAnsi="宋体" w:cs="宋体"/>
                <w:color w:val="000000" w:themeColor="text1"/>
                <w:sz w:val="21"/>
                <w:szCs w:val="21"/>
                <w:highlight w:val="none"/>
                <w14:textFill>
                  <w14:solidFill>
                    <w14:schemeClr w14:val="tx1"/>
                  </w14:solidFill>
                </w14:textFill>
              </w:rPr>
              <w:t xml:space="preserve">（双休日、国假日全员在岗）</w:t>
            </w:r>
            <w:r>
              <w:rPr>
                <w:rFonts w:hint="eastAsia" w:ascii="宋体" w:hAnsi="宋体" w:cs="宋体"/>
                <w:color w:val="000000" w:themeColor="text1"/>
                <w:sz w:val="21"/>
                <w:szCs w:val="21"/>
                <w:highlight w:val="none"/>
                <w:lang w:val="en-US" w:eastAsia="zh-CN"/>
                <w14:textFill>
                  <w14:solidFill>
                    <w14:schemeClr w14:val="tx1"/>
                  </w14:solidFill>
                </w14:textFill>
              </w:rPr>
              <w:t xml:space="preserve">负责日常作业，供应商响应</w:t>
            </w:r>
            <w:r>
              <w:rPr>
                <w:rFonts w:hint="eastAsia" w:ascii="宋体" w:hAnsi="宋体" w:cs="宋体"/>
                <w:color w:val="000000" w:themeColor="text1"/>
                <w:sz w:val="21"/>
                <w:szCs w:val="21"/>
                <w:highlight w:val="none"/>
                <w14:textFill>
                  <w14:solidFill>
                    <w14:schemeClr w14:val="tx1"/>
                  </w14:solidFill>
                </w14:textFill>
              </w:rPr>
              <w:t xml:space="preserve">不得低于本次的最低要求人数，否则投标无效</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所有人员工资、社保、管理等全部费用包含在本项目报价内，且每日在岗12人</w:t>
            </w:r>
            <w:r>
              <w:rPr>
                <w:rFonts w:hint="eastAsia" w:ascii="宋体" w:hAnsi="宋体" w:cs="宋体"/>
                <w:color w:val="000000" w:themeColor="text1"/>
                <w:sz w:val="21"/>
                <w:szCs w:val="21"/>
                <w:highlight w:val="none"/>
                <w:lang w:eastAsia="zh-CN"/>
                <w14:textFill>
                  <w14:solidFill>
                    <w14:schemeClr w14:val="tx1"/>
                  </w14:solidFill>
                </w14:textFill>
              </w:rPr>
              <w:t xml:space="preserve">的加班费应</w:t>
            </w:r>
            <w:r>
              <w:rPr>
                <w:rFonts w:hint="eastAsia" w:ascii="宋体" w:hAnsi="宋体" w:cs="宋体"/>
                <w:color w:val="000000" w:themeColor="text1"/>
                <w:sz w:val="21"/>
                <w:szCs w:val="21"/>
                <w:highlight w:val="none"/>
                <w14:textFill>
                  <w14:solidFill>
                    <w14:schemeClr w14:val="tx1"/>
                  </w14:solidFill>
                </w14:textFill>
              </w:rPr>
              <w:t xml:space="preserve">全员计算双休日和国假日</w:t>
            </w:r>
            <w:r>
              <w:rPr>
                <w:rFonts w:hint="eastAsia" w:ascii="宋体" w:hAnsi="宋体" w:cs="宋体"/>
                <w:color w:val="000000" w:themeColor="text1"/>
                <w:sz w:val="21"/>
                <w:szCs w:val="21"/>
                <w:highlight w:val="none"/>
                <w:lang w:eastAsia="zh-CN"/>
                <w14:textFill>
                  <w14:solidFill>
                    <w14:schemeClr w14:val="tx1"/>
                  </w14:solidFill>
                </w14:textFill>
              </w:rPr>
              <w:t xml:space="preserve">的加班费</w:t>
            </w:r>
            <w:r>
              <w:rPr>
                <w:rFonts w:hint="eastAsia" w:ascii="宋体" w:hAnsi="宋体" w:cs="宋体"/>
                <w:color w:val="000000" w:themeColor="text1"/>
                <w:sz w:val="21"/>
                <w:szCs w:val="21"/>
                <w:highlight w:val="none"/>
                <w14:textFill>
                  <w14:solidFill>
                    <w14:schemeClr w14:val="tx1"/>
                  </w14:solidFill>
                </w14:textFill>
              </w:rPr>
              <w:t xml:space="preserve">。</w:t>
            </w:r>
            <w:r/>
          </w:p>
          <w:p>
            <w:pPr>
              <w:ind w:left="105" w:right="40" w:firstLine="420"/>
              <w:jc w:val="left"/>
              <w:spacing w:before="25" w:line="360" w:lineRule="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2.供应商须建立应急增援保障机制，具备不少于 6 名</w:t>
            </w:r>
            <w:r>
              <w:rPr>
                <w:rFonts w:hint="eastAsia" w:ascii="宋体" w:hAnsi="宋体" w:cs="仿宋_GB2312"/>
                <w:color w:val="000000" w:themeColor="text1"/>
                <w:sz w:val="21"/>
                <w:szCs w:val="21"/>
                <w:highlight w:val="none"/>
                <w14:textFill>
                  <w14:solidFill>
                    <w14:schemeClr w14:val="tx1"/>
                  </w14:solidFill>
                </w14:textFill>
              </w:rPr>
              <w:t xml:space="preserve">应急蓝藻（水草）打捞作业人员</w:t>
            </w:r>
            <w:r>
              <w:rPr>
                <w:rFonts w:hint="eastAsia" w:ascii="宋体" w:hAnsi="宋体" w:cs="宋体"/>
                <w:color w:val="000000" w:themeColor="text1"/>
                <w:sz w:val="21"/>
                <w:szCs w:val="21"/>
                <w:highlight w:val="none"/>
                <w:lang w:val="en-US" w:eastAsia="zh-CN"/>
                <w14:textFill>
                  <w14:solidFill>
                    <w14:schemeClr w14:val="tx1"/>
                  </w14:solidFill>
                </w14:textFill>
              </w:rPr>
              <w:t xml:space="preserve">，用于本项目大型活动、</w:t>
            </w:r>
            <w:r>
              <w:rPr>
                <w:rFonts w:hint="eastAsia" w:ascii="宋体" w:hAnsi="宋体" w:cs="仿宋_GB2312"/>
                <w:color w:val="000000" w:themeColor="text1"/>
                <w:sz w:val="21"/>
                <w:szCs w:val="21"/>
                <w:highlight w:val="none"/>
                <w14:textFill>
                  <w14:solidFill>
                    <w14:schemeClr w14:val="tx1"/>
                  </w14:solidFill>
                </w14:textFill>
              </w:rPr>
              <w:t xml:space="preserve">应急蓝藻（水草）打捞</w:t>
            </w:r>
            <w:r>
              <w:rPr>
                <w:rFonts w:hint="eastAsia" w:ascii="宋体" w:hAnsi="宋体" w:cs="宋体"/>
                <w:color w:val="000000" w:themeColor="text1"/>
                <w:sz w:val="21"/>
                <w:szCs w:val="21"/>
                <w:highlight w:val="none"/>
                <w:lang w:val="en-US" w:eastAsia="zh-CN"/>
                <w14:textFill>
                  <w14:solidFill>
                    <w14:schemeClr w14:val="tx1"/>
                  </w14:solidFill>
                </w14:textFill>
              </w:rPr>
              <w:t xml:space="preserve">处置、在岗人员临时缺位补位。上述应急打捞作业人员的组织、储备、调度相关成本，由供应商综合测算，包含在本项目总报价中。</w:t>
            </w:r>
            <w:r>
              <w:rPr>
                <w:rFonts w:hint="eastAsia" w:ascii="宋体" w:hAnsi="宋体" w:cs="仿宋_GB2312"/>
                <w:color w:val="000000" w:themeColor="text1"/>
                <w:sz w:val="21"/>
                <w:szCs w:val="21"/>
                <w:highlight w:val="none"/>
                <w14:textFill>
                  <w14:solidFill>
                    <w14:schemeClr w14:val="tx1"/>
                  </w14:solidFill>
                </w14:textFill>
              </w:rPr>
              <w:t xml:space="preserve">应急蓝藻（水草）打捞作业人员</w:t>
            </w:r>
            <w:r>
              <w:rPr>
                <w:rFonts w:hint="eastAsia" w:ascii="宋体" w:hAnsi="宋体" w:cs="宋体"/>
                <w:color w:val="000000" w:themeColor="text1"/>
                <w:sz w:val="21"/>
                <w:szCs w:val="21"/>
                <w:highlight w:val="none"/>
                <w:lang w:val="en-US" w:eastAsia="zh-CN"/>
                <w14:textFill>
                  <w14:solidFill>
                    <w14:schemeClr w14:val="tx1"/>
                  </w14:solidFill>
                </w14:textFill>
              </w:rPr>
              <w:t xml:space="preserve">不属于本项目常态化</w:t>
            </w:r>
            <w:r>
              <w:rPr>
                <w:rFonts w:hint="eastAsia" w:ascii="宋体" w:hAnsi="宋体" w:cs="宋体"/>
                <w:color w:val="000000" w:themeColor="text1"/>
                <w:sz w:val="21"/>
                <w:szCs w:val="21"/>
                <w:highlight w:val="none"/>
                <w14:textFill>
                  <w14:solidFill>
                    <w14:schemeClr w14:val="tx1"/>
                  </w14:solidFill>
                </w14:textFill>
              </w:rPr>
              <w:t xml:space="preserve">专职服务人员</w:t>
            </w:r>
            <w:r>
              <w:rPr>
                <w:rFonts w:hint="eastAsia" w:ascii="宋体" w:hAnsi="宋体" w:cs="宋体"/>
                <w:color w:val="000000" w:themeColor="text1"/>
                <w:sz w:val="21"/>
                <w:szCs w:val="21"/>
                <w:highlight w:val="none"/>
                <w:lang w:val="en-US" w:eastAsia="zh-CN"/>
                <w14:textFill>
                  <w14:solidFill>
                    <w14:schemeClr w14:val="tx1"/>
                  </w14:solidFill>
                </w14:textFill>
              </w:rPr>
              <w:t xml:space="preserve">，不要求常驻本项目现场；发生应急任务时按采购人指令及时到位开展</w:t>
            </w:r>
            <w:r>
              <w:rPr>
                <w:rFonts w:hint="eastAsia" w:ascii="宋体" w:hAnsi="宋体" w:cs="仿宋_GB2312"/>
                <w:color w:val="000000" w:themeColor="text1"/>
                <w:sz w:val="21"/>
                <w:szCs w:val="21"/>
                <w:highlight w:val="none"/>
                <w14:textFill>
                  <w14:solidFill>
                    <w14:schemeClr w14:val="tx1"/>
                  </w14:solidFill>
                </w14:textFill>
              </w:rPr>
              <w:t xml:space="preserve">蓝藻（水草）打捞作业</w:t>
            </w:r>
            <w:r>
              <w:rPr>
                <w:rFonts w:hint="eastAsia" w:ascii="宋体" w:hAnsi="宋体" w:cs="仿宋_GB2312"/>
                <w:color w:val="000000" w:themeColor="text1"/>
                <w:sz w:val="21"/>
                <w:szCs w:val="21"/>
                <w:highlight w:val="none"/>
                <w:lang w:eastAsia="zh-CN"/>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本项目采购人不再就上述</w:t>
            </w:r>
            <w:r>
              <w:rPr>
                <w:rFonts w:hint="eastAsia" w:ascii="宋体" w:hAnsi="宋体" w:cs="仿宋_GB2312"/>
                <w:b/>
                <w:bCs/>
                <w:color w:val="000000" w:themeColor="text1"/>
                <w:sz w:val="21"/>
                <w:szCs w:val="21"/>
                <w:highlight w:val="none"/>
                <w14:textFill>
                  <w14:solidFill>
                    <w14:schemeClr w14:val="tx1"/>
                  </w14:solidFill>
                </w14:textFill>
              </w:rPr>
              <w:t xml:space="preserve">应急蓝藻（水草）打捞作业人员</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另行支付人员费用，</w:t>
            </w:r>
            <w:r>
              <w:rPr>
                <w:rFonts w:hint="eastAsia" w:ascii="宋体" w:hAnsi="宋体" w:cs="仿宋_GB2312"/>
                <w:b/>
                <w:bCs/>
                <w:color w:val="000000" w:themeColor="text1"/>
                <w:sz w:val="21"/>
                <w:szCs w:val="21"/>
                <w:highlight w:val="none"/>
                <w:lang w:val="en-US" w:eastAsia="zh-CN"/>
                <w14:textFill>
                  <w14:solidFill>
                    <w14:schemeClr w14:val="tx1"/>
                  </w14:solidFill>
                </w14:textFill>
              </w:rPr>
              <w:t xml:space="preserve">如</w:t>
            </w:r>
            <w:r>
              <w:rPr>
                <w:rFonts w:hint="eastAsia" w:ascii="宋体" w:hAnsi="宋体" w:eastAsia="宋体" w:cs="宋体"/>
                <w:b/>
                <w:bCs/>
                <w:color w:val="000000" w:themeColor="text1"/>
                <w:sz w:val="21"/>
                <w:szCs w:val="21"/>
                <w:highlight w:val="none"/>
                <w14:textFill>
                  <w14:solidFill>
                    <w14:schemeClr w14:val="tx1"/>
                  </w14:solidFill>
                </w14:textFill>
              </w:rPr>
              <w:t xml:space="preserve">超出6人应急服务的从蓝藻应急打捞费用中列支</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p>
          <w:p>
            <w:pPr>
              <w:ind w:left="105" w:right="40" w:firstLine="420"/>
              <w:jc w:val="left"/>
              <w:spacing w:before="25" w:line="36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3.供应商应随时响应采购人要求，30分钟内做出响应，72小时内解决问题，电话保持24小时接听，实际情况听从采购单位进行调配。</w:t>
            </w:r>
            <w:r/>
          </w:p>
          <w:p>
            <w:pPr>
              <w:ind w:left="105" w:right="40" w:firstLine="420"/>
              <w:jc w:val="left"/>
              <w:spacing w:before="25" w:line="360" w:lineRule="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供应商</w:t>
            </w:r>
            <w:r>
              <w:rPr>
                <w:rFonts w:hint="eastAsia" w:ascii="宋体" w:hAnsi="宋体" w:cs="宋体"/>
                <w:b/>
                <w:bCs/>
                <w:color w:val="000000" w:themeColor="text1"/>
                <w:sz w:val="21"/>
                <w:szCs w:val="21"/>
                <w:highlight w:val="none"/>
                <w14:textFill>
                  <w14:solidFill>
                    <w14:schemeClr w14:val="tx1"/>
                  </w14:solidFill>
                </w14:textFill>
              </w:rPr>
              <w:t xml:space="preserve">须根据以上人员要求提供对应人员身份证、身体健康及有游泳能力承诺函、安全员证书、能证明其工作经验的服务合同或甲方证明其类似服务从业经验证明等资料复印件、社保缴纳证明、渔政或海事部门颁发的船舶驾驶员证、B2及以上机动车驾驶证等证书及证明材料，否则将视为</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非</w:t>
            </w:r>
            <w:r>
              <w:rPr>
                <w:rFonts w:hint="eastAsia" w:ascii="宋体" w:hAnsi="宋体" w:cs="宋体"/>
                <w:b/>
                <w:bCs/>
                <w:color w:val="000000" w:themeColor="text1"/>
                <w:sz w:val="21"/>
                <w:szCs w:val="21"/>
                <w:highlight w:val="none"/>
                <w14:textFill>
                  <w14:solidFill>
                    <w14:schemeClr w14:val="tx1"/>
                  </w14:solidFill>
                </w14:textFill>
              </w:rPr>
              <w:t xml:space="preserve">实质性响应招标文件要求</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p>
          <w:p>
            <w:pPr>
              <w:ind w:left="105" w:right="40" w:firstLine="420"/>
              <w:jc w:val="left"/>
              <w:spacing w:before="25" w:line="360" w:lineRule="auto"/>
              <w:rPr>
                <w:rFonts w:hint="default"/>
                <w:color w:val="000000" w:themeColor="text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.在本项目合同履行期间，项目</w:t>
            </w:r>
            <w:r>
              <w:rPr>
                <w:rFonts w:hint="eastAsia" w:ascii="宋体" w:hAnsi="宋体" w:cs="宋体"/>
                <w:color w:val="000000" w:themeColor="text1"/>
                <w:sz w:val="21"/>
                <w:szCs w:val="21"/>
                <w:highlight w:val="none"/>
                <w:lang w:val="en-US" w:eastAsia="zh-CN"/>
                <w14:textFill>
                  <w14:solidFill>
                    <w14:schemeClr w14:val="tx1"/>
                  </w14:solidFill>
                </w14:textFill>
              </w:rPr>
              <w:t xml:space="preserve">负责人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不得兼任其他服务项目。如遇蓝藻</w:t>
            </w:r>
            <w:r>
              <w:rPr>
                <w:rFonts w:hint="eastAsia" w:ascii="宋体" w:hAnsi="宋体" w:cs="宋体"/>
                <w:color w:val="000000" w:themeColor="text1"/>
                <w:sz w:val="21"/>
                <w:szCs w:val="21"/>
                <w:highlight w:val="none"/>
                <w:lang w:val="en-US" w:eastAsia="zh-CN"/>
                <w14:textFill>
                  <w14:solidFill>
                    <w14:schemeClr w14:val="tx1"/>
                  </w14:solidFill>
                </w14:textFill>
              </w:rPr>
              <w:t xml:space="preserve">暴发</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等特殊情况，需配合采购单位要求加班，请假应提前2</w:t>
            </w:r>
            <w:r>
              <w:rPr>
                <w:rFonts w:hint="eastAsia" w:ascii="宋体" w:hAnsi="宋体" w:cs="宋体"/>
                <w:color w:val="000000" w:themeColor="text1"/>
                <w:sz w:val="21"/>
                <w:szCs w:val="21"/>
                <w:highlight w:val="none"/>
                <w:lang w:val="en-US" w:eastAsia="zh-CN"/>
                <w14:textFill>
                  <w14:solidFill>
                    <w14:schemeClr w14:val="tx1"/>
                  </w14:solidFill>
                </w14:textFill>
              </w:rPr>
              <w:t xml:space="preserve">个工作日内向</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采购单位申请批准。</w:t>
            </w:r>
            <w:r/>
          </w:p>
          <w:p>
            <w:pPr>
              <w:ind w:left="105" w:right="40" w:firstLine="420"/>
              <w:jc w:val="left"/>
              <w:spacing w:before="25"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6</w:t>
            </w:r>
            <w:r>
              <w:rPr>
                <w:rFonts w:hint="eastAsia" w:ascii="宋体" w:hAnsi="宋体" w:cs="宋体"/>
                <w:b/>
                <w:bCs/>
                <w:color w:val="000000" w:themeColor="text1"/>
                <w:sz w:val="21"/>
                <w:szCs w:val="21"/>
                <w:highlight w:val="none"/>
                <w14:textFill>
                  <w14:solidFill>
                    <w14:schemeClr w14:val="tx1"/>
                  </w14:solidFill>
                </w14:textFill>
              </w:rPr>
              <w:t xml:space="preserve">.成交单位须在成交</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结果公告</w:t>
            </w:r>
            <w:r>
              <w:rPr>
                <w:rFonts w:hint="eastAsia" w:ascii="宋体" w:hAnsi="宋体" w:cs="宋体"/>
                <w:b/>
                <w:bCs/>
                <w:color w:val="000000" w:themeColor="text1"/>
                <w:sz w:val="21"/>
                <w:szCs w:val="21"/>
                <w:highlight w:val="none"/>
                <w14:textFill>
                  <w14:solidFill>
                    <w14:schemeClr w14:val="tx1"/>
                  </w14:solidFill>
                </w14:textFill>
              </w:rPr>
              <w:t xml:space="preserve">发布之日起7日内配置</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齐</w:t>
            </w:r>
            <w:r>
              <w:rPr>
                <w:rFonts w:hint="eastAsia" w:ascii="宋体" w:hAnsi="宋体" w:cs="宋体"/>
                <w:b/>
                <w:bCs/>
                <w:color w:val="000000" w:themeColor="text1"/>
                <w:sz w:val="21"/>
                <w:szCs w:val="21"/>
                <w:highlight w:val="none"/>
                <w14:textFill>
                  <w14:solidFill>
                    <w14:schemeClr w14:val="tx1"/>
                  </w14:solidFill>
                </w14:textFill>
              </w:rPr>
              <w:t xml:space="preserve">所有人员，确保具备在接到</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采购单位</w:t>
            </w:r>
            <w:r>
              <w:rPr>
                <w:rFonts w:hint="eastAsia" w:ascii="宋体" w:hAnsi="宋体" w:cs="宋体"/>
                <w:b/>
                <w:bCs/>
                <w:color w:val="000000" w:themeColor="text1"/>
                <w:sz w:val="21"/>
                <w:szCs w:val="21"/>
                <w:highlight w:val="none"/>
                <w14:textFill>
                  <w14:solidFill>
                    <w14:schemeClr w14:val="tx1"/>
                  </w14:solidFill>
                </w14:textFill>
              </w:rPr>
              <w:t xml:space="preserve">进场通知后 24小时内全部到达现场的能力并100%到场</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cs="宋体"/>
                <w:b/>
                <w:bCs/>
                <w:color w:val="000000" w:themeColor="text1"/>
                <w:sz w:val="21"/>
                <w:szCs w:val="21"/>
                <w:highlight w:val="none"/>
                <w14:textFill>
                  <w14:solidFill>
                    <w14:schemeClr w14:val="tx1"/>
                  </w14:solidFill>
                </w14:textFill>
              </w:rPr>
              <w:t xml:space="preserve">否则采购单位有权取消其成交资格</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或解除合同</w:t>
            </w:r>
            <w:r>
              <w:rPr>
                <w:rFonts w:hint="eastAsia" w:ascii="宋体" w:hAnsi="宋体" w:cs="宋体"/>
                <w:b/>
                <w:bCs/>
                <w:color w:val="000000" w:themeColor="text1"/>
                <w:sz w:val="21"/>
                <w:szCs w:val="21"/>
                <w:highlight w:val="none"/>
                <w14:textFill>
                  <w14:solidFill>
                    <w14:schemeClr w14:val="tx1"/>
                  </w14:solidFill>
                </w14:textFill>
              </w:rPr>
              <w:t xml:space="preserve">。</w:t>
            </w:r>
            <w:r/>
          </w:p>
        </w:tc>
      </w:tr>
    </w:tbl>
    <w:p>
      <w:pPr>
        <w:ind w:firstLine="482"/>
        <w:jc w:val="left"/>
        <w:keepLines w:val="0"/>
        <w:keepNext w:val="0"/>
        <w:pageBreakBefore w:val="0"/>
        <w:spacing w:before="181" w:after="181" w:line="360" w:lineRule="auto"/>
        <w:widowControl/>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（三）设备配备要求</w:t>
      </w:r>
      <w:r/>
    </w:p>
    <w:tbl>
      <w:tblPr>
        <w:tblStyle w:val="1071"/>
        <w:tblW w:w="97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952"/>
        <w:gridCol w:w="709"/>
        <w:gridCol w:w="5245"/>
      </w:tblGrid>
      <w:tr>
        <w:trPr>
          <w:jc w:val="center"/>
          <w:trHeight w:val="23"/>
        </w:trPr>
        <w:tc>
          <w:tcPr>
            <w:tcW w:w="851" w:type="dxa"/>
            <w:vAlign w:val="center"/>
            <w:textDirection w:val="lrTb"/>
            <w:noWrap w:val="false"/>
          </w:tcPr>
          <w:p>
            <w:pPr>
              <w:jc w:val="center"/>
              <w:spacing w:line="580" w:lineRule="exact"/>
              <w:widowControl/>
              <w:rPr>
                <w:rFonts w:hint="eastAsia" w:ascii="宋体" w:hAnsi="宋体" w:cs="仿宋_GB2312"/>
                <w:b/>
                <w:bCs/>
                <w:color w:val="000000" w:themeColor="text1"/>
                <w:sz w:val="21"/>
                <w:szCs w:val="21"/>
                <w:highlight w:val="none"/>
                <w14:textFill>
                  <w14:solidFill>
                    <w14:schemeClr w14:val="tx1"/>
                  </w14:solidFill>
                </w14:textFill>
              </w:rPr>
            </w:pPr>
            <w:r>
              <w:rPr>
                <w:rFonts w:hint="eastAsia" w:ascii="宋体" w:hAnsi="宋体" w:cs="仿宋_GB2312"/>
                <w:b/>
                <w:bCs/>
                <w:color w:val="000000" w:themeColor="text1"/>
                <w:sz w:val="21"/>
                <w:szCs w:val="21"/>
                <w:highlight w:val="none"/>
                <w14:textFill>
                  <w14:solidFill>
                    <w14:schemeClr w14:val="tx1"/>
                  </w14:solidFill>
                </w14:textFill>
              </w:rPr>
              <w:t xml:space="preserve">序号</w:t>
            </w:r>
            <w:r/>
          </w:p>
        </w:tc>
        <w:tc>
          <w:tcPr>
            <w:tcW w:w="2952" w:type="dxa"/>
            <w:vAlign w:val="center"/>
            <w:textDirection w:val="lrTb"/>
            <w:noWrap w:val="false"/>
          </w:tcPr>
          <w:p>
            <w:pPr>
              <w:jc w:val="center"/>
              <w:spacing w:line="580" w:lineRule="exact"/>
              <w:widowControl/>
              <w:rPr>
                <w:rFonts w:hint="eastAsia" w:ascii="宋体" w:hAnsi="宋体" w:cs="仿宋_GB2312"/>
                <w:b/>
                <w:bCs/>
                <w:color w:val="000000" w:themeColor="text1"/>
                <w:sz w:val="21"/>
                <w:szCs w:val="21"/>
                <w:highlight w:val="none"/>
                <w14:textFill>
                  <w14:solidFill>
                    <w14:schemeClr w14:val="tx1"/>
                  </w14:solidFill>
                </w14:textFill>
              </w:rPr>
            </w:pPr>
            <w:r>
              <w:rPr>
                <w:rFonts w:hint="eastAsia" w:ascii="宋体" w:hAnsi="宋体" w:cs="仿宋_GB2312"/>
                <w:b/>
                <w:bCs/>
                <w:color w:val="000000" w:themeColor="text1"/>
                <w:sz w:val="21"/>
                <w:szCs w:val="21"/>
                <w:highlight w:val="none"/>
                <w14:textFill>
                  <w14:solidFill>
                    <w14:schemeClr w14:val="tx1"/>
                  </w14:solidFill>
                </w14:textFill>
              </w:rPr>
              <w:t xml:space="preserve">名称</w:t>
            </w:r>
            <w:r/>
          </w:p>
        </w:tc>
        <w:tc>
          <w:tcPr>
            <w:tcW w:w="709" w:type="dxa"/>
            <w:vAlign w:val="center"/>
            <w:textDirection w:val="lrTb"/>
            <w:noWrap w:val="false"/>
          </w:tcPr>
          <w:p>
            <w:pPr>
              <w:jc w:val="center"/>
              <w:spacing w:line="580" w:lineRule="exact"/>
              <w:widowControl/>
              <w:rPr>
                <w:rFonts w:hint="eastAsia" w:ascii="宋体" w:hAnsi="宋体" w:cs="仿宋_GB2312"/>
                <w:b/>
                <w:bCs/>
                <w:color w:val="000000" w:themeColor="text1"/>
                <w:sz w:val="21"/>
                <w:szCs w:val="21"/>
                <w:highlight w:val="none"/>
                <w14:textFill>
                  <w14:solidFill>
                    <w14:schemeClr w14:val="tx1"/>
                  </w14:solidFill>
                </w14:textFill>
              </w:rPr>
            </w:pPr>
            <w:r>
              <w:rPr>
                <w:rFonts w:hint="eastAsia" w:ascii="宋体" w:hAnsi="宋体" w:cs="仿宋_GB2312"/>
                <w:b/>
                <w:bCs/>
                <w:color w:val="000000" w:themeColor="text1"/>
                <w:sz w:val="21"/>
                <w:szCs w:val="21"/>
                <w:highlight w:val="none"/>
                <w14:textFill>
                  <w14:solidFill>
                    <w14:schemeClr w14:val="tx1"/>
                  </w14:solidFill>
                </w14:textFill>
              </w:rPr>
              <w:t xml:space="preserve">数量</w:t>
            </w:r>
            <w:r/>
          </w:p>
        </w:tc>
        <w:tc>
          <w:tcPr>
            <w:tcW w:w="5245" w:type="dxa"/>
            <w:vAlign w:val="center"/>
            <w:textDirection w:val="lrTb"/>
            <w:noWrap w:val="false"/>
          </w:tcPr>
          <w:p>
            <w:pPr>
              <w:jc w:val="center"/>
              <w:spacing w:line="580" w:lineRule="exact"/>
              <w:widowControl/>
              <w:rPr>
                <w:rFonts w:hint="eastAsia" w:ascii="宋体" w:hAnsi="宋体" w:cs="仿宋_GB2312"/>
                <w:b/>
                <w:bCs/>
                <w:color w:val="000000" w:themeColor="text1"/>
                <w:sz w:val="21"/>
                <w:szCs w:val="21"/>
                <w:highlight w:val="none"/>
                <w14:textFill>
                  <w14:solidFill>
                    <w14:schemeClr w14:val="tx1"/>
                  </w14:solidFill>
                </w14:textFill>
              </w:rPr>
            </w:pPr>
            <w:r>
              <w:rPr>
                <w:rFonts w:hint="eastAsia" w:ascii="宋体" w:hAnsi="宋体" w:cs="仿宋_GB2312"/>
                <w:b/>
                <w:bCs/>
                <w:color w:val="000000" w:themeColor="text1"/>
                <w:sz w:val="21"/>
                <w:szCs w:val="21"/>
                <w:highlight w:val="none"/>
                <w14:textFill>
                  <w14:solidFill>
                    <w14:schemeClr w14:val="tx1"/>
                  </w14:solidFill>
                </w14:textFill>
              </w:rPr>
              <w:t xml:space="preserve">备注</w:t>
            </w:r>
            <w:r/>
          </w:p>
        </w:tc>
      </w:tr>
      <w:tr>
        <w:trPr>
          <w:jc w:val="center"/>
          <w:trHeight w:val="23"/>
        </w:trPr>
        <w:tc>
          <w:tcPr>
            <w:tcW w:w="851" w:type="dxa"/>
            <w:vAlign w:val="center"/>
            <w:textDirection w:val="lrTb"/>
            <w:noWrap w:val="false"/>
          </w:tcPr>
          <w:p>
            <w:pPr>
              <w:jc w:val="center"/>
              <w:spacing w:line="580" w:lineRule="exact"/>
              <w:widowControl/>
              <w:rPr>
                <w:rFonts w:hint="eastAsia" w:ascii="宋体" w:hAnsi="宋体" w:eastAsia="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 xml:space="preserve">1</w:t>
            </w:r>
            <w:r/>
          </w:p>
        </w:tc>
        <w:tc>
          <w:tcPr>
            <w:tcW w:w="2952" w:type="dxa"/>
            <w:vAlign w:val="center"/>
            <w:textDirection w:val="lrTb"/>
            <w:noWrap w:val="false"/>
          </w:tcPr>
          <w:p>
            <w:pPr>
              <w:jc w:val="center"/>
              <w:keepLines w:val="0"/>
              <w:keepNext w:val="0"/>
              <w:widowControl/>
              <w:rPr>
                <w:rFonts w:hint="eastAsia" w:ascii="宋体" w:hAnsi="宋体" w:cs="仿宋_GB2312"/>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20吨以上蓝藻(水草)运输船</w:t>
            </w:r>
            <w:r/>
          </w:p>
        </w:tc>
        <w:tc>
          <w:tcPr>
            <w:tcW w:w="709"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4艘</w:t>
            </w:r>
            <w:r/>
          </w:p>
        </w:tc>
        <w:tc>
          <w:tcPr>
            <w:tcW w:w="5245" w:type="dxa"/>
            <w:vAlign w:val="center"/>
            <w:textDirection w:val="lrTb"/>
            <w:noWrap w:val="false"/>
          </w:tcPr>
          <w:p>
            <w:pPr>
              <w:jc w:val="center"/>
              <w:keepLines w:val="0"/>
              <w:keepNext w:val="0"/>
              <w:spacing w:line="360" w:lineRule="auto"/>
              <w:widowControl/>
              <w:rPr>
                <w:rFonts w:hint="eastAsia" w:ascii="宋体" w:hAnsi="宋体" w:eastAsia="宋体" w:cs="仿宋_GB2312"/>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有合格的船舶检验证书及船舶登记证书，可进入航道航行(燃油费、维修保养费等由</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承担)</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r>
      <w:tr>
        <w:trPr>
          <w:jc w:val="center"/>
          <w:trHeight w:val="23"/>
        </w:trPr>
        <w:tc>
          <w:tcPr>
            <w:tcW w:w="851" w:type="dxa"/>
            <w:vAlign w:val="center"/>
            <w:textDirection w:val="lrTb"/>
            <w:noWrap w:val="false"/>
          </w:tcPr>
          <w:p>
            <w:pPr>
              <w:jc w:val="center"/>
              <w:spacing w:line="580" w:lineRule="exact"/>
              <w:widowControl/>
              <w:rPr>
                <w:rFonts w:hint="eastAsia" w:ascii="宋体" w:hAnsi="宋体" w:eastAsia="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 xml:space="preserve">2</w:t>
            </w:r>
            <w:r/>
          </w:p>
        </w:tc>
        <w:tc>
          <w:tcPr>
            <w:tcW w:w="2952" w:type="dxa"/>
            <w:vAlign w:val="center"/>
            <w:textDirection w:val="lrTb"/>
            <w:noWrap w:val="false"/>
          </w:tcPr>
          <w:p>
            <w:pPr>
              <w:jc w:val="center"/>
              <w:keepLines w:val="0"/>
              <w:keepNext w:val="0"/>
              <w:widowControl/>
              <w:rPr>
                <w:rFonts w:hint="eastAsia" w:ascii="宋体" w:hAnsi="宋体" w:cs="仿宋_GB2312"/>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机动打捞船(中小型)</w:t>
            </w:r>
            <w:r/>
          </w:p>
        </w:tc>
        <w:tc>
          <w:tcPr>
            <w:tcW w:w="709"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 xml:space="preserve">4</w:t>
            </w:r>
            <w:r>
              <w:rPr>
                <w:rFonts w:hint="eastAsia" w:ascii="宋体" w:hAnsi="宋体" w:cs="仿宋_GB2312"/>
                <w:color w:val="000000" w:themeColor="text1"/>
                <w:sz w:val="21"/>
                <w:szCs w:val="21"/>
                <w:highlight w:val="none"/>
                <w14:textFill>
                  <w14:solidFill>
                    <w14:schemeClr w14:val="tx1"/>
                  </w14:solidFill>
                </w14:textFill>
              </w:rPr>
              <w:t xml:space="preserve">艘</w:t>
            </w:r>
            <w:r/>
          </w:p>
        </w:tc>
        <w:tc>
          <w:tcPr>
            <w:tcW w:w="5245" w:type="dxa"/>
            <w:vAlign w:val="center"/>
            <w:textDirection w:val="lrTb"/>
            <w:noWrap w:val="false"/>
          </w:tcPr>
          <w:p>
            <w:pPr>
              <w:jc w:val="center"/>
              <w:keepLines w:val="0"/>
              <w:keepNext w:val="0"/>
              <w:spacing w:line="360" w:lineRule="auto"/>
              <w:widowControl/>
              <w:rPr>
                <w:rFonts w:hint="eastAsia" w:ascii="宋体" w:hAnsi="宋体" w:eastAsia="宋体" w:cs="仿宋_GB2312"/>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燃油费、维修保养费等由</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承担</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r>
      <w:tr>
        <w:trPr>
          <w:jc w:val="center"/>
          <w:trHeight w:val="23"/>
        </w:trPr>
        <w:tc>
          <w:tcPr>
            <w:tcW w:w="851" w:type="dxa"/>
            <w:vAlign w:val="center"/>
            <w:textDirection w:val="lrTb"/>
            <w:noWrap w:val="false"/>
          </w:tcPr>
          <w:p>
            <w:pPr>
              <w:jc w:val="center"/>
              <w:spacing w:line="560" w:lineRule="exact"/>
              <w:widowControl/>
              <w:rPr>
                <w:rFonts w:hint="eastAsia" w:ascii="宋体" w:hAnsi="宋体" w:eastAsia="宋体" w:cs="仿宋_GB2312"/>
                <w:color w:val="000000" w:themeColor="text1"/>
                <w:sz w:val="21"/>
                <w:szCs w:val="21"/>
                <w:highlight w:val="none"/>
                <w:lang w:eastAsia="zh-CN"/>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 xml:space="preserve">3</w:t>
            </w:r>
            <w:r/>
          </w:p>
        </w:tc>
        <w:tc>
          <w:tcPr>
            <w:tcW w:w="2952" w:type="dxa"/>
            <w:vAlign w:val="center"/>
            <w:textDirection w:val="lrTb"/>
            <w:noWrap w:val="false"/>
          </w:tcPr>
          <w:p>
            <w:pPr>
              <w:jc w:val="center"/>
              <w:keepLines w:val="0"/>
              <w:keepNext w:val="0"/>
              <w:widowControl/>
              <w:rPr>
                <w:rFonts w:hint="eastAsia" w:ascii="宋体" w:hAnsi="宋体" w:cs="仿宋_GB2312"/>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蓝藻分离船</w:t>
            </w:r>
            <w:r/>
          </w:p>
        </w:tc>
        <w:tc>
          <w:tcPr>
            <w:tcW w:w="709" w:type="dxa"/>
            <w:vAlign w:val="center"/>
            <w:textDirection w:val="lrTb"/>
            <w:noWrap w:val="false"/>
          </w:tcPr>
          <w:p>
            <w:pPr>
              <w:jc w:val="center"/>
              <w:spacing w:line="56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1艘</w:t>
            </w:r>
            <w:r/>
          </w:p>
        </w:tc>
        <w:tc>
          <w:tcPr>
            <w:tcW w:w="5245" w:type="dxa"/>
            <w:vAlign w:val="center"/>
            <w:textDirection w:val="lrTb"/>
            <w:noWrap w:val="false"/>
          </w:tcPr>
          <w:p>
            <w:pPr>
              <w:jc w:val="center"/>
              <w:keepLines w:val="0"/>
              <w:keepNext w:val="0"/>
              <w:spacing w:line="360" w:lineRule="auto"/>
              <w:widowControl/>
              <w:rPr>
                <w:rFonts w:hint="eastAsia" w:ascii="宋体" w:hAnsi="宋体" w:cs="仿宋_GB2312"/>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有合格的船舶检验证书及船舶登记证书，可进入航道航行。蓝藻</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暴发</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期间，采购人有权要求</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确保船只配置齐全并使用到位。燃油费、维修保养费由</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承担。</w:t>
            </w:r>
            <w:r/>
          </w:p>
        </w:tc>
      </w:tr>
      <w:tr>
        <w:trPr>
          <w:jc w:val="center"/>
          <w:trHeight w:val="23"/>
        </w:trPr>
        <w:tc>
          <w:tcPr>
            <w:tcW w:w="851" w:type="dxa"/>
            <w:vAlign w:val="center"/>
            <w:textDirection w:val="lrTb"/>
            <w:noWrap w:val="false"/>
          </w:tcPr>
          <w:p>
            <w:pPr>
              <w:jc w:val="center"/>
              <w:spacing w:line="560" w:lineRule="exact"/>
              <w:widowControl/>
              <w:rPr>
                <w:rFonts w:hint="eastAsia" w:ascii="宋体" w:hAnsi="宋体" w:eastAsia="宋体" w:cs="仿宋_GB2312"/>
                <w:color w:val="000000" w:themeColor="text1"/>
                <w:sz w:val="21"/>
                <w:szCs w:val="21"/>
                <w:highlight w:val="none"/>
                <w:lang w:eastAsia="zh-CN"/>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 xml:space="preserve">4</w:t>
            </w:r>
            <w:r/>
          </w:p>
        </w:tc>
        <w:tc>
          <w:tcPr>
            <w:tcW w:w="2952" w:type="dxa"/>
            <w:vAlign w:val="center"/>
            <w:textDirection w:val="lrTb"/>
            <w:noWrap w:val="false"/>
          </w:tcPr>
          <w:p>
            <w:pPr>
              <w:jc w:val="center"/>
              <w:keepLines w:val="0"/>
              <w:keepNext w:val="0"/>
              <w:widowControl/>
              <w:rPr>
                <w:rFonts w:hint="eastAsia" w:ascii="宋体" w:hAnsi="宋体" w:cs="仿宋_GB2312"/>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滚动式吸藻船</w:t>
            </w:r>
            <w:r/>
          </w:p>
        </w:tc>
        <w:tc>
          <w:tcPr>
            <w:tcW w:w="709" w:type="dxa"/>
            <w:vAlign w:val="center"/>
            <w:textDirection w:val="lrTb"/>
            <w:noWrap w:val="false"/>
          </w:tcPr>
          <w:p>
            <w:pPr>
              <w:jc w:val="center"/>
              <w:spacing w:line="56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1艘</w:t>
            </w:r>
            <w:r/>
          </w:p>
        </w:tc>
        <w:tc>
          <w:tcPr>
            <w:tcW w:w="5245" w:type="dxa"/>
            <w:vAlign w:val="center"/>
            <w:textDirection w:val="lrTb"/>
            <w:noWrap w:val="false"/>
          </w:tcPr>
          <w:p>
            <w:pPr>
              <w:jc w:val="center"/>
              <w:keepLines w:val="0"/>
              <w:keepNext w:val="0"/>
              <w:spacing w:line="360" w:lineRule="auto"/>
              <w:widowControl/>
              <w:rPr>
                <w:rFonts w:hint="eastAsia" w:ascii="宋体" w:hAnsi="宋体" w:eastAsia="宋体" w:cs="仿宋_GB2312"/>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由采购单位提供，</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进行运行操作及维保(维修保养费、检测费、燃油费等由</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承担)</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r>
      <w:tr>
        <w:trPr>
          <w:jc w:val="center"/>
          <w:trHeight w:val="23"/>
        </w:trPr>
        <w:tc>
          <w:tcPr>
            <w:tcW w:w="851" w:type="dxa"/>
            <w:vAlign w:val="center"/>
            <w:textDirection w:val="lrTb"/>
            <w:noWrap w:val="false"/>
          </w:tcPr>
          <w:p>
            <w:pPr>
              <w:jc w:val="center"/>
              <w:spacing w:line="580" w:lineRule="exact"/>
              <w:widowControl/>
              <w:rPr>
                <w:rFonts w:ascii="宋体" w:hAnsi="宋体" w:eastAsia="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 xml:space="preserve">5 </w:t>
            </w:r>
            <w:r/>
          </w:p>
        </w:tc>
        <w:tc>
          <w:tcPr>
            <w:tcW w:w="2952" w:type="dxa"/>
            <w:vAlign w:val="center"/>
            <w:textDirection w:val="lrTb"/>
            <w:noWrap w:val="false"/>
          </w:tcPr>
          <w:p>
            <w:pPr>
              <w:jc w:val="center"/>
              <w:keepLines w:val="0"/>
              <w:keepNext w:val="0"/>
              <w:widowControl/>
              <w:rPr>
                <w:rFonts w:hint="eastAsia" w:ascii="宋体" w:hAnsi="宋体" w:cs="仿宋_GB2312"/>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吸藻运输汽车</w:t>
            </w:r>
            <w:r/>
          </w:p>
        </w:tc>
        <w:tc>
          <w:tcPr>
            <w:tcW w:w="709" w:type="dxa"/>
            <w:vAlign w:val="center"/>
            <w:textDirection w:val="lrTb"/>
            <w:noWrap w:val="false"/>
          </w:tcPr>
          <w:p>
            <w:pPr>
              <w:jc w:val="center"/>
              <w:spacing w:line="580" w:lineRule="exact"/>
              <w:widowControl/>
              <w:rPr>
                <w:rFonts w:hint="eastAsia" w:ascii="宋体" w:hAnsi="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1辆</w:t>
            </w:r>
            <w:r/>
          </w:p>
        </w:tc>
        <w:tc>
          <w:tcPr>
            <w:tcW w:w="5245" w:type="dxa"/>
            <w:vAlign w:val="center"/>
            <w:textDirection w:val="lrTb"/>
            <w:noWrap w:val="false"/>
          </w:tcPr>
          <w:p>
            <w:pPr>
              <w:jc w:val="center"/>
              <w:keepLines w:val="0"/>
              <w:keepNext w:val="0"/>
              <w:spacing w:line="360" w:lineRule="auto"/>
              <w:widowControl/>
              <w:rPr>
                <w:rFonts w:hint="eastAsia" w:ascii="宋体" w:hAnsi="宋体" w:eastAsia="宋体" w:cs="仿宋_GB2312"/>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有合格的车辆检验证书和车辆登记证书(燃油费、维修保养费等由</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承担)</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r>
      <w:tr>
        <w:trPr>
          <w:jc w:val="center"/>
          <w:trHeight w:val="23"/>
        </w:trPr>
        <w:tc>
          <w:tcPr>
            <w:tcW w:w="851" w:type="dxa"/>
            <w:vAlign w:val="center"/>
            <w:textDirection w:val="lrTb"/>
            <w:noWrap w:val="false"/>
          </w:tcPr>
          <w:p>
            <w:pPr>
              <w:jc w:val="center"/>
              <w:spacing w:line="560" w:lineRule="exact"/>
              <w:widowControl/>
              <w:rPr>
                <w:rFonts w:hint="eastAsia" w:ascii="宋体" w:hAnsi="宋体" w:eastAsia="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 xml:space="preserve">5</w:t>
            </w:r>
            <w:r/>
          </w:p>
        </w:tc>
        <w:tc>
          <w:tcPr>
            <w:tcW w:w="2952" w:type="dxa"/>
            <w:vAlign w:val="center"/>
            <w:textDirection w:val="lrTb"/>
            <w:noWrap w:val="false"/>
          </w:tcPr>
          <w:p>
            <w:pPr>
              <w:jc w:val="center"/>
              <w:keepLines w:val="0"/>
              <w:keepNext w:val="0"/>
              <w:widowControl/>
              <w:rPr>
                <w:rFonts w:hint="eastAsia" w:ascii="宋体" w:hAnsi="宋体" w:cs="仿宋_GB2312"/>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水草(漂浮物)运输汽车</w:t>
            </w:r>
            <w:r/>
          </w:p>
        </w:tc>
        <w:tc>
          <w:tcPr>
            <w:tcW w:w="709" w:type="dxa"/>
            <w:vAlign w:val="center"/>
            <w:textDirection w:val="lrTb"/>
            <w:noWrap w:val="false"/>
          </w:tcPr>
          <w:p>
            <w:pPr>
              <w:jc w:val="center"/>
              <w:spacing w:line="560" w:lineRule="exact"/>
              <w:widowControl/>
              <w:rPr>
                <w:rFonts w:hint="eastAsia" w:ascii="宋体" w:hAnsi="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1辆</w:t>
            </w:r>
            <w:r/>
          </w:p>
        </w:tc>
        <w:tc>
          <w:tcPr>
            <w:tcW w:w="5245" w:type="dxa"/>
            <w:vAlign w:val="center"/>
            <w:textDirection w:val="lrTb"/>
            <w:noWrap w:val="false"/>
          </w:tcPr>
          <w:p>
            <w:pPr>
              <w:jc w:val="center"/>
              <w:keepLines w:val="0"/>
              <w:keepNext w:val="0"/>
              <w:spacing w:line="360" w:lineRule="auto"/>
              <w:widowControl/>
              <w:rPr>
                <w:rFonts w:hint="eastAsia" w:ascii="宋体" w:hAnsi="宋体" w:eastAsia="宋体" w:cs="仿宋_GB2312"/>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燃油费、维修保养费等由</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承担相关人员</w:t>
            </w:r>
            <w:r/>
          </w:p>
        </w:tc>
      </w:tr>
      <w:tr>
        <w:trPr>
          <w:jc w:val="center"/>
          <w:trHeight w:val="23"/>
        </w:trPr>
        <w:tc>
          <w:tcPr>
            <w:tcW w:w="851" w:type="dxa"/>
            <w:vAlign w:val="center"/>
            <w:textDirection w:val="lrTb"/>
            <w:noWrap w:val="false"/>
          </w:tcPr>
          <w:p>
            <w:pPr>
              <w:jc w:val="center"/>
              <w:spacing w:line="560" w:lineRule="exact"/>
              <w:widowControl/>
              <w:rPr>
                <w:rFonts w:hint="eastAsia" w:ascii="宋体" w:hAnsi="宋体" w:eastAsia="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 xml:space="preserve">7</w:t>
            </w:r>
            <w:r/>
          </w:p>
        </w:tc>
        <w:tc>
          <w:tcPr>
            <w:tcW w:w="2952" w:type="dxa"/>
            <w:vAlign w:val="center"/>
            <w:textDirection w:val="lrTb"/>
            <w:noWrap w:val="false"/>
          </w:tcPr>
          <w:p>
            <w:pPr>
              <w:jc w:val="center"/>
              <w:keepLines w:val="0"/>
              <w:keepNext w:val="0"/>
              <w:widowControl/>
              <w:rPr>
                <w:rFonts w:hint="eastAsia" w:ascii="宋体" w:hAnsi="宋体" w:cs="仿宋_GB2312"/>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巡查车辆</w:t>
            </w:r>
            <w:r/>
          </w:p>
        </w:tc>
        <w:tc>
          <w:tcPr>
            <w:tcW w:w="709" w:type="dxa"/>
            <w:vAlign w:val="center"/>
            <w:textDirection w:val="lrTb"/>
            <w:noWrap w:val="false"/>
          </w:tcPr>
          <w:p>
            <w:pPr>
              <w:jc w:val="center"/>
              <w:spacing w:line="560" w:lineRule="exact"/>
              <w:widowControl/>
              <w:rPr>
                <w:rFonts w:hint="eastAsia" w:ascii="宋体" w:hAnsi="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1辆</w:t>
            </w:r>
            <w:r/>
          </w:p>
        </w:tc>
        <w:tc>
          <w:tcPr>
            <w:tcW w:w="5245" w:type="dxa"/>
            <w:vAlign w:val="center"/>
            <w:textDirection w:val="lrTb"/>
            <w:noWrap w:val="false"/>
          </w:tcPr>
          <w:p>
            <w:pPr>
              <w:jc w:val="center"/>
              <w:keepLines w:val="0"/>
              <w:keepNext w:val="0"/>
              <w:spacing w:line="360" w:lineRule="auto"/>
              <w:widowControl/>
              <w:rPr>
                <w:rFonts w:hint="eastAsia" w:ascii="宋体" w:hAnsi="宋体" w:eastAsia="宋体" w:cs="仿宋_GB2312"/>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燃油费、维修保养费等由</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承担相关人员</w:t>
            </w:r>
            <w:r/>
          </w:p>
        </w:tc>
      </w:tr>
      <w:tr>
        <w:trPr>
          <w:jc w:val="center"/>
          <w:trHeight w:val="23"/>
        </w:trPr>
        <w:tc>
          <w:tcPr>
            <w:tcW w:w="851" w:type="dxa"/>
            <w:vAlign w:val="center"/>
            <w:textDirection w:val="lrTb"/>
            <w:noWrap w:val="false"/>
          </w:tcPr>
          <w:p>
            <w:pPr>
              <w:jc w:val="center"/>
              <w:spacing w:line="56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8</w:t>
            </w:r>
            <w:r/>
          </w:p>
        </w:tc>
        <w:tc>
          <w:tcPr>
            <w:tcW w:w="2952" w:type="dxa"/>
            <w:vAlign w:val="center"/>
            <w:textDirection w:val="lrTb"/>
            <w:noWrap w:val="false"/>
          </w:tcPr>
          <w:p>
            <w:pPr>
              <w:jc w:val="center"/>
              <w:keepLines w:val="0"/>
              <w:keepNext w:val="0"/>
              <w:widowControl/>
              <w:rPr>
                <w:rFonts w:hint="eastAsia" w:ascii="宋体" w:hAnsi="宋体" w:cs="仿宋_GB2312"/>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无人机</w:t>
            </w:r>
            <w:r/>
          </w:p>
        </w:tc>
        <w:tc>
          <w:tcPr>
            <w:tcW w:w="709" w:type="dxa"/>
            <w:vAlign w:val="center"/>
            <w:textDirection w:val="lrTb"/>
            <w:noWrap w:val="false"/>
          </w:tcPr>
          <w:p>
            <w:pPr>
              <w:jc w:val="center"/>
              <w:spacing w:line="560" w:lineRule="exact"/>
              <w:widowControl/>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1台</w:t>
            </w:r>
            <w:r/>
          </w:p>
        </w:tc>
        <w:tc>
          <w:tcPr>
            <w:tcW w:w="5245" w:type="dxa"/>
            <w:vAlign w:val="center"/>
            <w:textDirection w:val="lrTb"/>
            <w:noWrap w:val="false"/>
          </w:tcPr>
          <w:p>
            <w:pPr>
              <w:jc w:val="center"/>
              <w:keepLines w:val="0"/>
              <w:keepNext w:val="0"/>
              <w:spacing w:line="360" w:lineRule="auto"/>
              <w:widowControl/>
              <w:rPr>
                <w:rFonts w:hint="eastAsia" w:ascii="宋体" w:hAnsi="宋体" w:eastAsia="宋体" w:cs="仿宋_GB2312"/>
                <w:color w:val="000000" w:themeColor="text1"/>
                <w:sz w:val="21"/>
                <w:szCs w:val="21"/>
                <w:highlight w:val="none"/>
                <w:lang w:eastAsia="zh-CN"/>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进行运行操作及维保(维修保养费等由</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承担)</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r>
      <w:tr>
        <w:trPr>
          <w:jc w:val="center"/>
          <w:trHeight w:val="23"/>
        </w:trPr>
        <w:tc>
          <w:tcPr>
            <w:gridSpan w:val="4"/>
            <w:tcW w:w="9757" w:type="dxa"/>
            <w:vAlign w:val="center"/>
            <w:textDirection w:val="lrTb"/>
            <w:noWrap w:val="false"/>
          </w:tcPr>
          <w:p>
            <w:pPr>
              <w:ind w:left="105" w:right="40" w:firstLine="420"/>
              <w:jc w:val="left"/>
              <w:spacing w:before="25"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注：1.上表中船吨数为行驶证上总质量，响应单位提供的船只吨数应≥上表所要求的对应船只吨数。（船只数量不得少于上述配置）</w:t>
            </w:r>
            <w:r/>
          </w:p>
          <w:p>
            <w:pPr>
              <w:ind w:left="105" w:right="40" w:firstLine="420"/>
              <w:jc w:val="left"/>
              <w:spacing w:before="25"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2.以上为最低设备配备要求，低于此要求视为非实质性响应。</w:t>
            </w:r>
            <w:r/>
          </w:p>
          <w:p>
            <w:pPr>
              <w:ind w:left="105" w:right="40" w:firstLine="420"/>
              <w:jc w:val="left"/>
              <w:spacing w:before="25"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须根据以上设备要求提供以下证明材料：如为自有的，提供对应车辆检验证书和车辆登记证书、合格的船舶检验证书及船舶登记证书、车辆购买发票、船舶购买发票等证明材料；如为租赁的除须提供以上证明材料外，另须提供租赁证明及租赁发票。</w:t>
            </w:r>
            <w:r>
              <w:rPr>
                <w:rFonts w:hint="eastAsia" w:ascii="宋体" w:hAnsi="宋体" w:cs="宋体"/>
                <w:b/>
                <w:bCs/>
                <w:color w:val="000000" w:themeColor="text1"/>
                <w:sz w:val="21"/>
                <w:szCs w:val="21"/>
                <w:highlight w:val="none"/>
                <w14:textFill>
                  <w14:solidFill>
                    <w14:schemeClr w14:val="tx1"/>
                  </w14:solidFill>
                </w14:textFill>
              </w:rPr>
              <w:t xml:space="preserve">如承诺</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成交</w:t>
            </w:r>
            <w:r>
              <w:rPr>
                <w:rFonts w:hint="eastAsia" w:ascii="宋体" w:hAnsi="宋体" w:cs="宋体"/>
                <w:b/>
                <w:bCs/>
                <w:color w:val="000000" w:themeColor="text1"/>
                <w:sz w:val="21"/>
                <w:szCs w:val="21"/>
                <w:highlight w:val="none"/>
                <w14:textFill>
                  <w14:solidFill>
                    <w14:schemeClr w14:val="tx1"/>
                  </w14:solidFill>
                </w14:textFill>
              </w:rPr>
              <w:t xml:space="preserve">后7日内配齐的，则须</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在电子响应文件中</w:t>
            </w:r>
            <w:r>
              <w:rPr>
                <w:rFonts w:hint="eastAsia" w:ascii="宋体" w:hAnsi="宋体" w:cs="宋体"/>
                <w:b/>
                <w:bCs/>
                <w:color w:val="000000" w:themeColor="text1"/>
                <w:sz w:val="21"/>
                <w:szCs w:val="21"/>
                <w:highlight w:val="none"/>
                <w14:textFill>
                  <w14:solidFill>
                    <w14:schemeClr w14:val="tx1"/>
                  </w14:solidFill>
                </w14:textFill>
              </w:rPr>
              <w:t xml:space="preserve">提供承诺书。</w:t>
            </w:r>
            <w:r>
              <w:rPr>
                <w:rFonts w:hint="eastAsia" w:ascii="宋体" w:hAnsi="宋体" w:cs="宋体"/>
                <w:color w:val="000000" w:themeColor="text1"/>
                <w:sz w:val="21"/>
                <w:szCs w:val="21"/>
                <w:highlight w:val="none"/>
                <w14:textFill>
                  <w14:solidFill>
                    <w14:schemeClr w14:val="tx1"/>
                  </w14:solidFill>
                </w14:textFill>
              </w:rPr>
              <w:t xml:space="preserve">否则将视为</w:t>
            </w:r>
            <w:r>
              <w:rPr>
                <w:rFonts w:hint="eastAsia" w:ascii="宋体" w:hAnsi="宋体" w:eastAsia="宋体" w:cs="宋体"/>
                <w:color w:val="000000" w:themeColor="text1"/>
                <w:sz w:val="21"/>
                <w:szCs w:val="21"/>
                <w:highlight w:val="none"/>
                <w14:textFill>
                  <w14:solidFill>
                    <w14:schemeClr w14:val="tx1"/>
                  </w14:solidFill>
                </w14:textFill>
              </w:rPr>
              <w:t xml:space="preserve">非</w:t>
            </w:r>
            <w:r>
              <w:rPr>
                <w:rFonts w:hint="eastAsia" w:ascii="宋体" w:hAnsi="宋体" w:cs="宋体"/>
                <w:color w:val="000000" w:themeColor="text1"/>
                <w:sz w:val="21"/>
                <w:szCs w:val="21"/>
                <w:highlight w:val="none"/>
                <w14:textFill>
                  <w14:solidFill>
                    <w14:schemeClr w14:val="tx1"/>
                  </w14:solidFill>
                </w14:textFill>
              </w:rPr>
              <w:t xml:space="preserve">实质性响应。</w:t>
            </w:r>
            <w:r/>
          </w:p>
          <w:p>
            <w:pPr>
              <w:ind w:left="105" w:right="40" w:firstLine="420"/>
              <w:jc w:val="left"/>
              <w:spacing w:before="25" w:line="360" w:lineRule="auto"/>
              <w:rPr>
                <w:rFonts w:hint="eastAsia" w:eastAsia="宋体"/>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4.成交单位须在成交</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结果公告</w:t>
            </w:r>
            <w:r>
              <w:rPr>
                <w:rFonts w:hint="eastAsia" w:ascii="宋体" w:hAnsi="宋体" w:cs="宋体"/>
                <w:b/>
                <w:bCs/>
                <w:color w:val="000000" w:themeColor="text1"/>
                <w:sz w:val="21"/>
                <w:szCs w:val="21"/>
                <w:highlight w:val="none"/>
                <w14:textFill>
                  <w14:solidFill>
                    <w14:schemeClr w14:val="tx1"/>
                  </w14:solidFill>
                </w14:textFill>
              </w:rPr>
              <w:t xml:space="preserve">发布之日起7日内，立即进行设备的准备工作，确保具备在接到</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采购单位</w:t>
            </w:r>
            <w:r>
              <w:rPr>
                <w:rFonts w:hint="eastAsia" w:ascii="宋体" w:hAnsi="宋体" w:cs="宋体"/>
                <w:b/>
                <w:bCs/>
                <w:color w:val="000000" w:themeColor="text1"/>
                <w:sz w:val="21"/>
                <w:szCs w:val="21"/>
                <w:highlight w:val="none"/>
                <w14:textFill>
                  <w14:solidFill>
                    <w14:schemeClr w14:val="tx1"/>
                  </w14:solidFill>
                </w14:textFill>
              </w:rPr>
              <w:t xml:space="preserve">进场通知后 24小时内全部到达现场</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的能力并100%到场</w:t>
            </w:r>
            <w:r>
              <w:rPr>
                <w:rFonts w:hint="eastAsia" w:ascii="宋体" w:hAnsi="宋体" w:cs="宋体"/>
                <w:b/>
                <w:bCs/>
                <w:color w:val="000000" w:themeColor="text1"/>
                <w:sz w:val="21"/>
                <w:szCs w:val="21"/>
                <w:highlight w:val="none"/>
                <w14:textFill>
                  <w14:solidFill>
                    <w14:schemeClr w14:val="tx1"/>
                  </w14:solidFill>
                </w14:textFill>
              </w:rPr>
              <w:t xml:space="preserve">。否则采购单位有权取消其成交资格</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或解除合同</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p>
        </w:tc>
      </w:tr>
    </w:tbl>
    <w:p>
      <w:pPr>
        <w:ind w:firstLine="482"/>
        <w:jc w:val="left"/>
        <w:keepLines w:val="0"/>
        <w:keepNext w:val="0"/>
        <w:pageBreakBefore w:val="0"/>
        <w:spacing w:before="181" w:line="360" w:lineRule="auto"/>
        <w:widowControl w:val="off"/>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(四)工作要求</w:t>
      </w:r>
      <w:r/>
    </w:p>
    <w:p>
      <w:pPr>
        <w:ind w:firstLine="482"/>
        <w:jc w:val="left"/>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A、作业标准</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进行日常作业对水面垃圾等漂浮物打捞，做好福寿螺防控，科学配置机械化打捞设备，安全、合理地调度作业人员，环保、科学处置打捞的蓝藻、水草，以防二次污染。</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1.安全生产管理</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每月定期进行安全生产检查，严查安全隐患，健全安全生产措施，保证人员生命健康安全，谨防重大安全事故。</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2.船只、车辆及其他设备作业管理</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（1）运输车证件齐全，驾驶员持证上岗。</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（2）成交单位必须安排固定停船点，经采购单位批准停放船只。</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（3）船只必须配备救生圈以及应急救生设施。</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（4）船只干净整洁，</w:t>
      </w:r>
      <w:r>
        <w:rPr>
          <w:rFonts w:hint="eastAsia" w:ascii="宋体" w:hAnsi="宋体" w:cs="宋体"/>
          <w:bCs/>
          <w:color w:val="000000" w:themeColor="text1"/>
          <w:sz w:val="21"/>
          <w:szCs w:val="21"/>
          <w:highlight w:val="none"/>
          <w:lang w:eastAsia="zh-CN"/>
          <w14:textFill>
            <w14:solidFill>
              <w14:schemeClr w14:val="tx1"/>
            </w14:solidFill>
          </w14:textFill>
        </w:rPr>
        <w:t xml:space="preserve">标识</w:t>
      </w:r>
      <w:r>
        <w:rPr>
          <w:rFonts w:hint="eastAsia" w:ascii="宋体" w:hAnsi="宋体" w:cs="宋体"/>
          <w:bCs/>
          <w:color w:val="000000" w:themeColor="text1"/>
          <w:sz w:val="21"/>
          <w:szCs w:val="21"/>
          <w:highlight w:val="none"/>
          <w14:textFill>
            <w14:solidFill>
              <w14:schemeClr w14:val="tx1"/>
            </w14:solidFill>
          </w14:textFill>
        </w:rPr>
        <w:t xml:space="preserve">标志完好无缺。</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（5）当班作业船只数量必须满足调度需求。</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（6）作业设备定期养护、检修，不得造成设备无法运转，导致打捞效率下降。</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3.人员安排和工作纪律</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（1）工作期间，所有工作人员禁止饮酒。</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（2</w:t>
      </w:r>
      <w:r>
        <w:rPr>
          <w:rFonts w:hint="eastAsia" w:ascii="宋体" w:hAnsi="宋体" w:cs="宋体"/>
          <w:bCs/>
          <w:color w:val="000000" w:themeColor="text1"/>
          <w:sz w:val="21"/>
          <w:szCs w:val="21"/>
          <w:highlight w:val="none"/>
          <w14:textFill>
            <w14:solidFill>
              <w14:schemeClr w14:val="tx1"/>
            </w14:solidFill>
          </w14:textFill>
        </w:rPr>
        <w:t xml:space="preserve">）所有工作人员必须购买人身意外保险，</w:t>
      </w:r>
      <w:r>
        <w:rPr>
          <w:rFonts w:hint="eastAsia" w:ascii="宋体" w:hAnsi="宋体" w:cs="宋体"/>
          <w:bCs/>
          <w:color w:val="000000" w:themeColor="text1"/>
          <w:sz w:val="21"/>
          <w:szCs w:val="21"/>
          <w:highlight w:val="none"/>
          <w14:textFill>
            <w14:solidFill>
              <w14:schemeClr w14:val="tx1"/>
            </w14:solidFill>
          </w14:textFill>
        </w:rPr>
        <w:t xml:space="preserve">按规定要求着装，水上作业期间必须穿戴救生衣。</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（3）所有工作人员不得迟到早退。</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（4）所有工作人员不得擅自离岗、脱岗。</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实际情况听从采购单位进行调配。</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4.作业质量管理</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（1）及时巡查发现并反馈蓝藻情况，迅速反应处理。</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（2）蓝藻打捞作业期间作业人员、作业船只及时衔接、交替，保证打捞作业的连续性。</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（3）及时巡查发现水草及漂浮物漂浮物水面、堆积死角，并迅速反应处理。</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（4）打捞的水草及漂浮物必须无害化处理，不得随意丢弃、堆放。</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（5）蓝藻收集运输途中密闭运输，不抛洒滴漏、不超载，运输至指定藻水分离站。</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5.应急处理能力</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根据《苏州市吴江区太湖蓝藻应急预案》按照太湖蓝藻暴发的严重程度和影响范围，太湖蓝藻暴发分为重大事件、较大事件和一般事件三级。对应响应级别分别为一级、二级和三级。</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（1）出现一般事件时，根据实际情况，服从采购单位调整打捞作业时间，调配打捞人员数量，安排打捞工作。</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（2）出现较大事件时，全部作业人员全天候进行蓝藻打捞及处置，服从采购单位对具体作业的安排和调整。</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（3）出现重大事件时，在全部作业人员全天候进行蓝藻打捞及处置的基础上，根据采购单位具体要求，协商增加打捞人员及设备，听从采购单位对具体作业的安排和调整。</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（4）遇重大活动、特殊情况时，必须及时应急处理，无条件服从采购单位调度和安排。</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6.数据、资料汇总及后期监管</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（1）打捞的蓝藻必须运送至指定藻水分离站，打捞的水草及漂浮物由成交单位无害化处理。由甲乙双方共同确认蓝藻打捞数量、水草打捞数、人工数，船只使用数等，数量汇总以双方签字及照片资料为准。</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（2）根据采购单位实际要求，成交单位必须配合并提供其他需求台账资料。</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（3）后期监管制度、设施、装备、系统平台等内容建设和实施，成交单位无条件配合采购单位。</w:t>
      </w:r>
      <w:r/>
    </w:p>
    <w:p>
      <w:pPr>
        <w:ind w:firstLine="482"/>
        <w:jc w:val="left"/>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B、作业时间</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1.作业时间：上午7：00—11：00，下午13：00—17：00</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2.安全度夏期间（每年5月-10月）:上午6：30—11：00，下午14：30—18：00(蓝藻突发状况下，需适当延长至夜幕。)</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3.遇特殊情况（如恶劣天气、高温天气、重大活动等，根据甲方实际需求调整），甲方书面通知暂停打捞。暂停打捞期间，必须安排充足值班人员，以防应急作业需求。（如有应急需求及时安排充足作业人员调动）</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4.若重大活动或特殊事件，</w:t>
      </w:r>
      <w:r>
        <w:rPr>
          <w:rFonts w:hint="eastAsia" w:ascii="宋体" w:hAnsi="宋体" w:cs="宋体"/>
          <w:bCs/>
          <w:color w:val="000000" w:themeColor="text1"/>
          <w:sz w:val="21"/>
          <w:szCs w:val="21"/>
          <w:highlight w:val="none"/>
          <w:lang w:eastAsia="zh-CN"/>
          <w14:textFill>
            <w14:solidFill>
              <w14:schemeClr w14:val="tx1"/>
            </w14:solidFill>
          </w14:textFill>
        </w:rPr>
        <w:t xml:space="preserve">供应商</w:t>
      </w:r>
      <w:r>
        <w:rPr>
          <w:rFonts w:hint="eastAsia" w:ascii="宋体" w:hAnsi="宋体" w:cs="宋体"/>
          <w:bCs/>
          <w:color w:val="000000" w:themeColor="text1"/>
          <w:sz w:val="21"/>
          <w:szCs w:val="21"/>
          <w:highlight w:val="none"/>
          <w14:textFill>
            <w14:solidFill>
              <w14:schemeClr w14:val="tx1"/>
            </w14:solidFill>
          </w14:textFill>
        </w:rPr>
        <w:t xml:space="preserve">应无条件服从采购单位对打捞作业的安排。</w:t>
      </w:r>
      <w:r/>
    </w:p>
    <w:p>
      <w:pPr>
        <w:ind w:firstLine="482"/>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C、服务要求</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1.当班作业人员、最少配置人员、专职管理人员、车辆等设备配备及作业时间不低于采购要求。</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2.按采购人要求在每月25日前向采购人提供相关运行资料，包括但不限于人员信息、工资、车辆船只等设备信息、清运量等，并确保资料信息的真实性。</w:t>
      </w:r>
      <w:r/>
    </w:p>
    <w:p>
      <w:pPr>
        <w:ind w:firstLine="480"/>
        <w:jc w:val="left"/>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3.服务期内，经采购单位同意后按采购单位指定的范围内进行打捞作业，且必须在30分钟内响应，到达指定地点。</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4.所有船只与车辆安装定位设备，实现作业时间段人员、车辆和船只实时作业位置的定位管理。</w:t>
      </w:r>
      <w:r>
        <w:rPr>
          <w:rFonts w:hint="eastAsia" w:ascii="宋体" w:hAnsi="宋体" w:cs="宋体"/>
          <w:bCs/>
          <w:color w:val="000000" w:themeColor="text1"/>
          <w:sz w:val="21"/>
          <w:szCs w:val="21"/>
          <w:highlight w:val="none"/>
          <w14:textFill>
            <w14:solidFill>
              <w14:schemeClr w14:val="tx1"/>
            </w14:solidFill>
          </w14:textFill>
        </w:rPr>
        <w:t xml:space="preserve"> </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5.根据采购单位需求</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随时提供</w:t>
      </w:r>
      <w:r>
        <w:rPr>
          <w:rFonts w:hint="eastAsia" w:ascii="宋体" w:hAnsi="宋体" w:cs="宋体"/>
          <w:bCs/>
          <w:color w:val="000000" w:themeColor="text1"/>
          <w:sz w:val="21"/>
          <w:szCs w:val="21"/>
          <w:highlight w:val="none"/>
          <w14:textFill>
            <w14:solidFill>
              <w14:schemeClr w14:val="tx1"/>
            </w14:solidFill>
          </w14:textFill>
        </w:rPr>
        <w:t xml:space="preserve">数据台账。</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6.安全责任要求</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（1）安全要求：必须作出安全承诺，承担打捞人员、船只车辆等全部</w:t>
      </w:r>
      <w:r>
        <w:rPr>
          <w:rFonts w:hint="eastAsia" w:ascii="宋体" w:hAnsi="宋体" w:cs="宋体"/>
          <w:bCs/>
          <w:color w:val="000000" w:themeColor="text1"/>
          <w:sz w:val="21"/>
          <w:szCs w:val="21"/>
          <w:highlight w:val="none"/>
          <w:lang w:eastAsia="zh-CN"/>
          <w14:textFill>
            <w14:solidFill>
              <w14:schemeClr w14:val="tx1"/>
            </w14:solidFill>
          </w14:textFill>
        </w:rPr>
        <w:t xml:space="preserve">安全</w:t>
      </w:r>
      <w:r>
        <w:rPr>
          <w:rFonts w:hint="eastAsia" w:ascii="宋体" w:hAnsi="宋体" w:cs="宋体"/>
          <w:bCs/>
          <w:color w:val="000000" w:themeColor="text1"/>
          <w:sz w:val="21"/>
          <w:szCs w:val="21"/>
          <w:highlight w:val="none"/>
          <w14:textFill>
            <w14:solidFill>
              <w14:schemeClr w14:val="tx1"/>
            </w14:solidFill>
          </w14:textFill>
        </w:rPr>
        <w:t xml:space="preserve">责任，每艘船只必须配备救生圈，保洁人员均需配备救生衣。打捞人员作业时间不得饮酒并严禁酒后上船；必须为所有人员购买人身意外伤害保险，并报采购单位备案，服务期间一切安全责任事故均由成交单位负责。</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2）作业单位专职安全员，每月对作业行为的安全进行检查，主要检查要点有（包括但不限于下述内容）：水上作业人员必须穿救生衣，穿防滑鞋；严格落实水上作业安全技术措施，未经落实时不得进行作业；作业平台上需备足并正确放置救生设备（救生衣、救生圈、救生绳等）；对水上作业的安全防护设施必须经常检查，发现有缺陷和隐患时，必须及时解决；危及人身安全时，必须停止作业。</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（3）遇有五级以上强风、浓雾等恶劣气候，不得进行水上作业。暴风雪及台风暴雨前后，应对作业安全设施逐一加以检查，发现问题，立即修理完善。</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（4）作业人员在作业过程中发现安全隐患时应立即处理和上报，确保生产安全。</w:t>
      </w:r>
      <w:r/>
    </w:p>
    <w:p>
      <w:pPr>
        <w:ind w:firstLine="480"/>
        <w:jc w:val="left"/>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7.</w:t>
      </w:r>
      <w:r>
        <w:rPr>
          <w:rFonts w:hint="eastAsia" w:ascii="宋体" w:hAnsi="宋体" w:cs="宋体"/>
          <w:b/>
          <w:color w:val="000000" w:themeColor="text1"/>
          <w:sz w:val="21"/>
          <w:szCs w:val="21"/>
          <w:highlight w:val="none"/>
          <w14:textFill>
            <w14:solidFill>
              <w14:schemeClr w14:val="tx1"/>
            </w14:solidFill>
          </w14:textFill>
        </w:rPr>
        <w:t xml:space="preserve">成交单位必须具备满足本项目的水草及漂浮物处置场所，响应单位在响应文件中提供相关承诺书并加盖公章，否则为视为未实质性响应采购要求为无效投标。</w:t>
      </w:r>
      <w:r/>
    </w:p>
    <w:p>
      <w:pPr>
        <w:ind w:firstLine="480"/>
        <w:jc w:val="left"/>
        <w:spacing w:line="360" w:lineRule="auto"/>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8.成交单位应按照采购单位要求将</w:t>
      </w:r>
      <w:r>
        <w:rPr>
          <w:rFonts w:hint="eastAsia" w:ascii="宋体" w:hAnsi="宋体" w:cs="宋体"/>
          <w:b/>
          <w:color w:val="000000" w:themeColor="text1"/>
          <w:sz w:val="21"/>
          <w:szCs w:val="21"/>
          <w:highlight w:val="none"/>
          <w14:textFill>
            <w14:solidFill>
              <w14:schemeClr w14:val="tx1"/>
            </w14:solidFill>
          </w14:textFill>
        </w:rPr>
        <w:t xml:space="preserve">船只停靠</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在指定的</w:t>
      </w:r>
      <w:r>
        <w:rPr>
          <w:rFonts w:hint="eastAsia" w:ascii="宋体" w:hAnsi="宋体" w:cs="宋体"/>
          <w:b/>
          <w:color w:val="000000" w:themeColor="text1"/>
          <w:sz w:val="21"/>
          <w:szCs w:val="21"/>
          <w:highlight w:val="none"/>
          <w14:textFill>
            <w14:solidFill>
              <w14:schemeClr w14:val="tx1"/>
            </w14:solidFill>
          </w14:textFill>
        </w:rPr>
        <w:t xml:space="preserve">避风场所</w:t>
      </w:r>
      <w:r>
        <w:rPr>
          <w:rFonts w:hint="eastAsia" w:ascii="宋体" w:hAnsi="宋体" w:cs="宋体"/>
          <w:b/>
          <w:color w:val="000000" w:themeColor="text1"/>
          <w:sz w:val="21"/>
          <w:szCs w:val="21"/>
          <w:highlight w:val="none"/>
          <w:lang w:eastAsia="zh-CN"/>
          <w14:textFill>
            <w14:solidFill>
              <w14:schemeClr w14:val="tx1"/>
            </w14:solidFill>
          </w14:textFill>
        </w:rPr>
        <w:t xml:space="preserve">。</w:t>
      </w:r>
      <w:r/>
    </w:p>
    <w:p>
      <w:pPr>
        <w:ind w:firstLine="480"/>
        <w:jc w:val="left"/>
        <w:spacing w:line="360" w:lineRule="auto"/>
        <w:rPr>
          <w:rFonts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（五）人员、船只和车辆设备专用原则及要求</w:t>
      </w:r>
      <w:r/>
    </w:p>
    <w:p>
      <w:pPr>
        <w:ind w:firstLine="482"/>
        <w:jc w:val="left"/>
        <w:spacing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1.人员专用原则：</w:t>
      </w:r>
      <w:r/>
    </w:p>
    <w:p>
      <w:pPr>
        <w:ind w:firstLine="480"/>
        <w:jc w:val="left"/>
        <w:spacing w:line="360" w:lineRule="auto"/>
        <w:rPr>
          <w:rFonts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项目组人员必须专门服务于本项目，不得用于其他项目中，且原则上不得更换。成交单位如需更换项目组人员，应向采购单位提出书面申请，经采购单位批准后方可进行更换，所更换人员资格不得低于其响应文件承诺；成交后由于项目组人员现场管理工作不到位，或无法起到应有的作用，视为不称职，采购单位将要求成交单位更换项目组人员，且所更换人员不得低于其响应文件承诺。未经采购人同意擅自更换或因不称职更换项</w:t>
      </w:r>
      <w:r>
        <w:rPr>
          <w:rFonts w:hint="eastAsia" w:ascii="宋体" w:hAnsi="宋体" w:cs="宋体"/>
          <w:color w:val="000000" w:themeColor="text1"/>
          <w:sz w:val="21"/>
          <w:szCs w:val="21"/>
          <w:highlight w:val="none"/>
          <w14:textFill>
            <w14:solidFill>
              <w14:schemeClr w14:val="tx1"/>
            </w14:solidFill>
          </w14:textFill>
        </w:rPr>
        <w:t xml:space="preserve">目组人员均视为</w:t>
      </w:r>
      <w:r>
        <w:rPr>
          <w:rFonts w:hint="eastAsia" w:ascii="宋体" w:hAnsi="宋体" w:cs="宋体"/>
          <w:color w:val="000000" w:themeColor="text1"/>
          <w:sz w:val="21"/>
          <w:szCs w:val="21"/>
          <w:highlight w:val="none"/>
          <w14:textFill>
            <w14:solidFill>
              <w14:schemeClr w14:val="tx1"/>
            </w14:solidFill>
          </w14:textFill>
        </w:rPr>
        <w:t xml:space="preserve">成交单位违约行为，采购单位将向成交单位收取违约金，项目负责人10000元/人·次，项目组其他人员5000元/人·次。</w:t>
      </w:r>
      <w:r>
        <w:rPr>
          <w:rFonts w:hint="eastAsia" w:ascii="宋体" w:hAnsi="宋体" w:cs="宋体"/>
          <w:color w:val="000000" w:themeColor="text1"/>
          <w:sz w:val="21"/>
          <w:szCs w:val="21"/>
          <w:highlight w:val="none"/>
          <w:lang w:val="en-US" w:eastAsia="zh-CN"/>
          <w14:textFill>
            <w14:solidFill>
              <w14:schemeClr w14:val="tx1"/>
            </w14:solidFill>
          </w14:textFill>
        </w:rPr>
        <w:t xml:space="preserve">蓝藻暴发时，成交单位未能及时响采购单位要求并超过72小时未满足增加人员要求，视为成交单位违约行为，有权罚款10000元/人·次。</w:t>
      </w:r>
      <w:r/>
    </w:p>
    <w:p>
      <w:pPr>
        <w:ind w:firstLine="482"/>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2.船只和车辆设备专用原则：</w:t>
      </w:r>
      <w:r/>
    </w:p>
    <w:p>
      <w:pPr>
        <w:ind w:firstLine="480"/>
        <w:jc w:val="left"/>
        <w:spacing w:line="360" w:lineRule="auto"/>
        <w:rPr>
          <w:rFonts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响应单位应按照采购文件要求配备相关船只车辆（设备），并承诺投入船只车辆（设备）均为该项目专用船只车辆（设备），不得用于其他项目且原则上不得更换。在合同履行过程中，如发现专用船只车辆（设备）用于</w:t>
      </w:r>
      <w:r>
        <w:rPr>
          <w:rFonts w:hint="eastAsia" w:ascii="宋体" w:hAnsi="宋体" w:cs="宋体"/>
          <w:color w:val="000000" w:themeColor="text1"/>
          <w:sz w:val="21"/>
          <w:szCs w:val="21"/>
          <w:highlight w:val="none"/>
          <w:lang w:eastAsia="zh-CN"/>
          <w14:textFill>
            <w14:solidFill>
              <w14:schemeClr w14:val="tx1"/>
            </w14:solidFill>
          </w14:textFill>
        </w:rPr>
        <w:t xml:space="preserve">其他</w:t>
      </w:r>
      <w:r>
        <w:rPr>
          <w:rFonts w:hint="eastAsia" w:ascii="宋体" w:hAnsi="宋体" w:cs="宋体"/>
          <w:color w:val="000000" w:themeColor="text1"/>
          <w:sz w:val="21"/>
          <w:szCs w:val="21"/>
          <w:highlight w:val="none"/>
          <w14:textFill>
            <w14:solidFill>
              <w14:schemeClr w14:val="tx1"/>
            </w14:solidFill>
          </w14:textFill>
        </w:rPr>
        <w:t xml:space="preserve">项目的，或在检查过程中有船只车辆（设备）不到位现象的，或未经采购人同意更换船只（设备）的，将被视为违约，采购人有权对成交单位收取违约金10000元/艘（辆）·次。若出现三艘（辆）·次（含）以上该类违约现象，采购人有权解除合同。成交单位如需更换本项目专用船只车辆（设备），应向采购单位提出书面申请，经采购单位批准后方可进行更换，所更换船只车辆（设备）的型号、参数、性能等不得低于其响应文件承诺，且机动车船登记证书的初次登记日期不得早于被更换</w:t>
      </w:r>
      <w:r>
        <w:rPr>
          <w:rFonts w:hint="eastAsia" w:ascii="宋体" w:hAnsi="宋体" w:cs="宋体"/>
          <w:color w:val="000000" w:themeColor="text1"/>
          <w:sz w:val="21"/>
          <w:szCs w:val="21"/>
          <w:highlight w:val="none"/>
          <w14:textFill>
            <w14:solidFill>
              <w14:schemeClr w14:val="tx1"/>
            </w14:solidFill>
          </w14:textFill>
        </w:rPr>
        <w:t xml:space="preserve">船只车辆。成交单位私自更换船只车辆的，采购人有权对成交单位收取违约金10000元/艘（辆）·次。合同履行期间，成交单位应做好船只车辆（设备）的维护保养工作，若机械化作业船只车辆、专用设备出现故障，成交单位应及时维修或采用临时提供备用船只车辆（设备）来进行服务工作，若经维修后仍无法满足服务要求的，成交单位应及时进行更换，并报请采购人同意，所更换船只车辆（设备）的型号、参数、性能等不得低于其响应文件承诺，且机动车船登记证书的初次登记日期不得早于被更换船只车辆。承包人拒绝更换或更换不及时的，将视为违约，采购人有权</w:t>
      </w:r>
      <w:r>
        <w:rPr>
          <w:rFonts w:hint="eastAsia" w:ascii="宋体" w:hAnsi="宋体" w:cs="宋体"/>
          <w:color w:val="000000" w:themeColor="text1"/>
          <w:sz w:val="21"/>
          <w:szCs w:val="21"/>
          <w:highlight w:val="none"/>
          <w14:textFill>
            <w14:solidFill>
              <w14:schemeClr w14:val="tx1"/>
            </w14:solidFill>
          </w14:textFill>
        </w:rPr>
        <w:t xml:space="preserve">对成交单位收取违约金（机械化作业船只车辆收取违约金5000元/艘（辆）·天，专用设备收取2000元/艘（台）·天）。若出现三次（含）以上该违约现象，采购人有权解除合同。</w:t>
      </w:r>
      <w:r>
        <w:rPr>
          <w:rFonts w:hint="eastAsia" w:ascii="宋体" w:hAnsi="宋体" w:cs="宋体"/>
          <w:color w:val="000000" w:themeColor="text1"/>
          <w:sz w:val="21"/>
          <w:szCs w:val="21"/>
          <w:highlight w:val="none"/>
          <w:lang w:val="en-US" w:eastAsia="zh-CN"/>
          <w14:textFill>
            <w14:solidFill>
              <w14:schemeClr w14:val="tx1"/>
            </w14:solidFill>
          </w14:textFill>
        </w:rPr>
        <w:t xml:space="preserve">蓝藻暴发时，成交单位未能及时响采购单位要求并超过72小时未满足增加设备要求，视为成交单位违约行为，有权罚款10000元/辆·次。</w:t>
      </w:r>
      <w:r/>
    </w:p>
    <w:p>
      <w:pPr>
        <w:ind w:firstLine="480"/>
        <w:jc w:val="left"/>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（2）大小船只必须按照采购单位要求统一编号，便于管理。服务船只车辆的样式、</w:t>
      </w:r>
      <w:r>
        <w:rPr>
          <w:rFonts w:hint="eastAsia" w:ascii="宋体" w:hAnsi="宋体" w:cs="宋体"/>
          <w:color w:val="000000" w:themeColor="text1"/>
          <w:sz w:val="21"/>
          <w:szCs w:val="21"/>
          <w:highlight w:val="none"/>
          <w14:textFill>
            <w14:solidFill>
              <w14:schemeClr w14:val="tx1"/>
            </w14:solidFill>
          </w14:textFill>
        </w:rPr>
        <w:t xml:space="preserve">大小必须符合采购单位规定，且</w:t>
      </w:r>
      <w:r>
        <w:rPr>
          <w:rFonts w:hint="eastAsia" w:ascii="宋体" w:hAnsi="宋体" w:cs="宋体"/>
          <w:color w:val="000000" w:themeColor="text1"/>
          <w:sz w:val="21"/>
          <w:szCs w:val="21"/>
          <w:highlight w:val="none"/>
          <w:lang w:eastAsia="zh-CN"/>
          <w14:textFill>
            <w14:solidFill>
              <w14:schemeClr w14:val="tx1"/>
            </w14:solidFill>
          </w14:textFill>
        </w:rPr>
        <w:t xml:space="preserve">必须</w:t>
      </w:r>
      <w:r>
        <w:rPr>
          <w:rFonts w:hint="eastAsia" w:ascii="宋体" w:hAnsi="宋体" w:cs="宋体"/>
          <w:color w:val="000000" w:themeColor="text1"/>
          <w:sz w:val="21"/>
          <w:szCs w:val="21"/>
          <w:highlight w:val="none"/>
          <w14:textFill>
            <w14:solidFill>
              <w14:schemeClr w14:val="tx1"/>
            </w14:solidFill>
          </w14:textFill>
        </w:rPr>
        <w:t xml:space="preserve">有资质的船厂制造。服务船只必须集中停放，停放地点需征得采购单位同意。成交后提供每条船（编号）固定打捞人员清单一览表。</w:t>
      </w:r>
      <w:r/>
    </w:p>
    <w:p>
      <w:pPr>
        <w:ind w:firstLine="480"/>
        <w:jc w:val="left"/>
        <w:spacing w:line="360" w:lineRule="auto"/>
        <w:widowControl/>
        <w:rPr>
          <w:rFonts w:hint="eastAsia" w:ascii="宋体" w:hAnsi="宋体" w:cs="Times New Roman"/>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在服务实施过程中，必须建立日常工作运行台账，将每日进行的一切工作活动记录在册，包括人工打捞船台账，机械打捞船台账，蓝藻运输船台账，蓝藻处置台账，运藻车台账，详细记录人员配备情况，打捞运输情况，蓝藻处置情况等，资料数据要做到详细，准确，每日汇总后向采购单位上报。</w:t>
      </w:r>
      <w:r/>
    </w:p>
    <w:p>
      <w:pPr>
        <w:ind w:firstLine="482"/>
        <w:jc w:val="left"/>
        <w:spacing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（六）其他</w:t>
      </w:r>
      <w:r>
        <w:rPr>
          <w:rFonts w:hint="eastAsia" w:ascii="宋体" w:hAnsi="宋体" w:cs="宋体"/>
          <w:b/>
          <w:bCs/>
          <w:color w:val="000000" w:themeColor="text1"/>
          <w:sz w:val="21"/>
          <w:szCs w:val="21"/>
          <w:highlight w:val="none"/>
          <w14:textFill>
            <w14:solidFill>
              <w14:schemeClr w14:val="tx1"/>
            </w14:solidFill>
          </w14:textFill>
        </w:rPr>
        <w:t xml:space="preserve">要求：</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1.成交单位配置的服务人员年龄应符合采购要求。</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响应单位承担所有本项目人员的安全责任及费用。成交单位工作人员在岗履行职责期间（包括上下班途中），发生自身的人身伤害、伤亡，均由成交单位负责处理并承担所有责任，采购单位不承担任何责任。成交单位违反国家相关法规，与聘用人员发生纠纷，均由成交单位负责调解与处理，采购单位不承担责任。</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3.响应单位应为作业人员提供符合采购单位要求的工作服和必要的劳动防护用品。</w:t>
      </w:r>
      <w:r/>
    </w:p>
    <w:p>
      <w:pPr>
        <w:ind w:firstLine="480"/>
        <w:jc w:val="left"/>
        <w:spacing w:line="360" w:lineRule="auto"/>
        <w:rPr>
          <w:rFonts w:hint="default"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4.配备</w:t>
      </w:r>
      <w:r>
        <w:rPr>
          <w:rFonts w:hint="eastAsia" w:ascii="宋体" w:hAnsi="宋体" w:cs="宋体"/>
          <w:color w:val="000000" w:themeColor="text1"/>
          <w:sz w:val="21"/>
          <w:szCs w:val="21"/>
          <w:highlight w:val="none"/>
          <w:lang w:val="en-US" w:eastAsia="zh-CN"/>
          <w14:textFill>
            <w14:solidFill>
              <w14:schemeClr w14:val="tx1"/>
            </w14:solidFill>
          </w14:textFill>
        </w:rPr>
        <w:t xml:space="preserve">项目</w:t>
      </w:r>
      <w:r>
        <w:rPr>
          <w:rFonts w:hint="eastAsia" w:ascii="宋体" w:hAnsi="宋体" w:cs="宋体"/>
          <w:color w:val="000000" w:themeColor="text1"/>
          <w:sz w:val="21"/>
          <w:szCs w:val="21"/>
          <w:highlight w:val="none"/>
          <w14:textFill>
            <w14:solidFill>
              <w14:schemeClr w14:val="tx1"/>
            </w14:solidFill>
          </w14:textFill>
        </w:rPr>
        <w:t xml:space="preserve">负责人</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不得兼管其他项目），成交后</w:t>
      </w:r>
      <w:r>
        <w:rPr>
          <w:rFonts w:hint="eastAsia" w:ascii="宋体" w:hAnsi="宋体" w:cs="宋体"/>
          <w:color w:val="000000" w:themeColor="text1"/>
          <w:sz w:val="21"/>
          <w:szCs w:val="21"/>
          <w:highlight w:val="none"/>
          <w:lang w:val="en-US" w:eastAsia="zh-CN"/>
          <w14:textFill>
            <w14:solidFill>
              <w14:schemeClr w14:val="tx1"/>
            </w14:solidFill>
          </w14:textFill>
        </w:rPr>
        <w:t xml:space="preserve">项目</w:t>
      </w:r>
      <w:r>
        <w:rPr>
          <w:rFonts w:hint="eastAsia" w:ascii="宋体" w:hAnsi="宋体" w:cs="宋体"/>
          <w:color w:val="000000" w:themeColor="text1"/>
          <w:sz w:val="21"/>
          <w:szCs w:val="21"/>
          <w:highlight w:val="none"/>
          <w14:textFill>
            <w14:solidFill>
              <w14:schemeClr w14:val="tx1"/>
            </w14:solidFill>
          </w14:textFill>
        </w:rPr>
        <w:t xml:space="preserve">负责人需在接到采购单位指令</w:t>
      </w:r>
      <w:r>
        <w:rPr>
          <w:rFonts w:hint="eastAsia" w:ascii="宋体" w:hAnsi="宋体" w:cs="宋体"/>
          <w:color w:val="000000" w:themeColor="text1"/>
          <w:sz w:val="21"/>
          <w:szCs w:val="21"/>
          <w:highlight w:val="none"/>
          <w14:textFill>
            <w14:solidFill>
              <w14:schemeClr w14:val="tx1"/>
            </w14:solidFill>
          </w14:textFill>
        </w:rPr>
        <w:t xml:space="preserve">30分钟内做出响应，72小时内解决问题，电话保持24小时接听，实际情况听从采购单位进行调配。</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5.保洁作业服务期内，采购人根据工作需要召开会议，成交人的法定代表人或项目负责人必须准时参加。</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6.各类设备的配备必须满足采购需求的最低数量，采用符合采购人要求的船只、车辆等设备。所有船只、车辆等外观整洁，车容车况良好，密闭运输。</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7.作业船只、车辆等符合法律法规要求，具备购买或租赁手续，并具有船只、机动车辆保险手续，所产生费用及事故责任均由成交人承担。</w:t>
      </w:r>
      <w:r/>
    </w:p>
    <w:p>
      <w:pPr>
        <w:ind w:firstLine="480"/>
        <w:jc w:val="left"/>
        <w:spacing w:line="360" w:lineRule="auto"/>
        <w:rPr>
          <w:rFonts w:hint="eastAsia" w:ascii="宋体" w:hAnsi="宋体" w:cs="宋体"/>
          <w:b/>
          <w:bCs w:val="0"/>
          <w:color w:val="000000" w:themeColor="text1"/>
          <w:sz w:val="21"/>
          <w:szCs w:val="21"/>
          <w:highlight w:val="none"/>
          <w14:textFill>
            <w14:solidFill>
              <w14:schemeClr w14:val="tx1"/>
            </w14:solidFill>
          </w14:textFill>
        </w:rPr>
      </w:pPr>
      <w:r>
        <w:rPr>
          <w:rFonts w:hint="eastAsia" w:ascii="宋体" w:hAnsi="宋体" w:cs="宋体"/>
          <w:b/>
          <w:bCs w:val="0"/>
          <w:color w:val="000000" w:themeColor="text1"/>
          <w:sz w:val="21"/>
          <w:szCs w:val="21"/>
          <w:highlight w:val="none"/>
          <w14:textFill>
            <w14:solidFill>
              <w14:schemeClr w14:val="tx1"/>
            </w14:solidFill>
          </w14:textFill>
        </w:rPr>
        <w:t xml:space="preserve">8.所有设备及人员须由采购单位统一清点，并在设备上制作统一标识。</w:t>
      </w:r>
      <w:r/>
    </w:p>
    <w:p>
      <w:pPr>
        <w:ind w:firstLine="480"/>
        <w:jc w:val="left"/>
        <w:spacing w:line="360" w:lineRule="auto"/>
        <w:rPr>
          <w:rFonts w:hint="default"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9.</w:t>
      </w:r>
      <w:r>
        <w:rPr>
          <w:rFonts w:hint="eastAsia" w:ascii="宋体" w:hAnsi="宋体" w:cs="宋体"/>
          <w:b/>
          <w:color w:val="000000" w:themeColor="text1"/>
          <w:sz w:val="21"/>
          <w:szCs w:val="21"/>
          <w:highlight w:val="none"/>
          <w14:textFill>
            <w14:solidFill>
              <w14:schemeClr w14:val="tx1"/>
            </w14:solidFill>
          </w14:textFill>
        </w:rPr>
        <w:t xml:space="preserve">保洁工人每天平均工作时间八小时。作业时间均须符合劳动法及相关规定。</w:t>
      </w:r>
      <w:r>
        <w:rPr>
          <w:rFonts w:hint="eastAsia" w:ascii="宋体" w:hAnsi="宋体" w:cs="宋体"/>
          <w:color w:val="000000" w:themeColor="text1"/>
          <w:sz w:val="21"/>
          <w:szCs w:val="21"/>
          <w:highlight w:val="none"/>
          <w14:textFill>
            <w14:solidFill>
              <w14:schemeClr w14:val="tx1"/>
            </w14:solidFill>
          </w14:textFill>
        </w:rPr>
        <w:t xml:space="preserve">作业人员待遇不得低于苏州市吴江区最低工资标准，成交单位必须为非超龄人员缴纳社会保险金</w:t>
      </w:r>
      <w:r>
        <w:rPr>
          <w:rFonts w:hint="eastAsia" w:ascii="宋体" w:hAnsi="宋体" w:cs="宋体"/>
          <w:color w:val="000000" w:themeColor="text1"/>
          <w:sz w:val="21"/>
          <w:szCs w:val="21"/>
          <w:highlight w:val="none"/>
          <w14:textFill>
            <w14:solidFill>
              <w14:schemeClr w14:val="tx1"/>
            </w14:solidFill>
          </w14:textFill>
        </w:rPr>
        <w:t xml:space="preserve">，为所有人员必须购买意外保险</w:t>
      </w:r>
      <w:r>
        <w:rPr>
          <w:rFonts w:hint="eastAsia" w:ascii="宋体" w:hAnsi="宋体" w:cs="宋体"/>
          <w:b/>
          <w:bCs/>
          <w:color w:val="000000" w:themeColor="text1"/>
          <w:sz w:val="21"/>
          <w:szCs w:val="21"/>
          <w:highlight w:val="none"/>
          <w:u w:val="single"/>
          <w:lang w:val="en-US" w:eastAsia="zh-CN"/>
          <w14:textFill>
            <w14:solidFill>
              <w14:schemeClr w14:val="tx1"/>
            </w14:solidFill>
          </w14:textFill>
        </w:rPr>
        <w:t xml:space="preserve">(</w:t>
      </w:r>
      <w:r>
        <w:rPr>
          <w:rFonts w:hint="eastAsia" w:ascii="宋体" w:hAnsi="宋体" w:cs="宋体"/>
          <w:b/>
          <w:bCs/>
          <w:color w:val="000000" w:themeColor="text1"/>
          <w:sz w:val="21"/>
          <w:szCs w:val="21"/>
          <w:highlight w:val="none"/>
          <w:u w:val="single"/>
          <w14:textFill>
            <w14:solidFill>
              <w14:schemeClr w14:val="tx1"/>
            </w14:solidFill>
          </w14:textFill>
        </w:rPr>
        <w:t xml:space="preserve">在成交结果公告发布之日起7日内</w:t>
      </w:r>
      <w:r>
        <w:rPr>
          <w:rFonts w:hint="eastAsia" w:ascii="宋体" w:hAnsi="宋体" w:cs="宋体"/>
          <w:b/>
          <w:bCs/>
          <w:color w:val="000000" w:themeColor="text1"/>
          <w:sz w:val="21"/>
          <w:szCs w:val="21"/>
          <w:highlight w:val="none"/>
          <w:u w:val="single"/>
          <w:lang w:val="en-US" w:eastAsia="zh-CN"/>
          <w14:textFill>
            <w14:solidFill>
              <w14:schemeClr w14:val="tx1"/>
            </w14:solidFill>
          </w14:textFill>
        </w:rPr>
        <w:t xml:space="preserve">，成交单位与保险公司签订的保险合约复印件（加盖公章）等可以证明为项目所有人员购买意外险保险的相关资料至采购单位备案留存，否则采购单位有权取消该单位成交资格或解除合同)。</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10.响应单位的用工必须符合国家用工的相关规定。</w:t>
      </w:r>
      <w:r/>
    </w:p>
    <w:p>
      <w:pPr>
        <w:ind w:firstLine="480"/>
        <w:jc w:val="left"/>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11.进退场规定</w:t>
      </w:r>
      <w:r/>
    </w:p>
    <w:p>
      <w:pPr>
        <w:ind w:firstLine="480"/>
        <w:jc w:val="left"/>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11.1</w:t>
      </w:r>
      <w:r>
        <w:rPr>
          <w:rFonts w:hint="eastAsia" w:ascii="宋体" w:hAnsi="宋体" w:eastAsia="宋体" w:cs="宋体"/>
          <w:bCs/>
          <w:color w:val="000000" w:themeColor="text1"/>
          <w:sz w:val="21"/>
          <w:szCs w:val="21"/>
          <w:highlight w:val="none"/>
          <w14:textFill>
            <w14:solidFill>
              <w14:schemeClr w14:val="tx1"/>
            </w14:solidFill>
          </w14:textFill>
        </w:rPr>
        <w:t xml:space="preserve">本项目</w:t>
      </w:r>
      <w:r>
        <w:rPr>
          <w:rFonts w:hint="eastAsia" w:ascii="宋体" w:hAnsi="宋体" w:cs="宋体"/>
          <w:bCs/>
          <w:color w:val="000000" w:themeColor="text1"/>
          <w:sz w:val="21"/>
          <w:szCs w:val="21"/>
          <w:highlight w:val="none"/>
          <w:lang w:eastAsia="zh-CN"/>
          <w14:textFill>
            <w14:solidFill>
              <w14:schemeClr w14:val="tx1"/>
            </w14:solidFill>
          </w14:textFill>
        </w:rPr>
        <w:t xml:space="preserve">成交</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单位</w:t>
      </w:r>
      <w:r>
        <w:rPr>
          <w:rFonts w:hint="eastAsia" w:ascii="宋体" w:hAnsi="宋体" w:eastAsia="宋体" w:cs="宋体"/>
          <w:bCs/>
          <w:color w:val="000000" w:themeColor="text1"/>
          <w:sz w:val="21"/>
          <w:szCs w:val="21"/>
          <w:highlight w:val="none"/>
          <w14:textFill>
            <w14:solidFill>
              <w14:schemeClr w14:val="tx1"/>
            </w14:solidFill>
          </w14:textFill>
        </w:rPr>
        <w:t xml:space="preserve">与原服务相关</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单位之间</w:t>
      </w:r>
      <w:r>
        <w:rPr>
          <w:rFonts w:hint="eastAsia" w:ascii="宋体" w:hAnsi="宋体" w:eastAsia="宋体" w:cs="宋体"/>
          <w:bCs/>
          <w:color w:val="000000" w:themeColor="text1"/>
          <w:sz w:val="21"/>
          <w:szCs w:val="21"/>
          <w:highlight w:val="none"/>
          <w14:textFill>
            <w14:solidFill>
              <w14:schemeClr w14:val="tx1"/>
            </w14:solidFill>
          </w14:textFill>
        </w:rPr>
        <w:t xml:space="preserve">应</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无缝交接、平稳过渡，确保</w:t>
      </w:r>
      <w:r>
        <w:rPr>
          <w:rFonts w:hint="eastAsia" w:ascii="宋体" w:hAnsi="宋体" w:eastAsia="宋体" w:cs="宋体"/>
          <w:bCs/>
          <w:color w:val="000000" w:themeColor="text1"/>
          <w:sz w:val="21"/>
          <w:szCs w:val="21"/>
          <w:highlight w:val="none"/>
          <w14:textFill>
            <w14:solidFill>
              <w14:schemeClr w14:val="tx1"/>
            </w14:solidFill>
          </w14:textFill>
        </w:rPr>
        <w:t xml:space="preserve">服务</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工作如期顺利开展。</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在</w:t>
      </w:r>
      <w:r>
        <w:rPr>
          <w:rFonts w:hint="eastAsia" w:ascii="宋体" w:hAnsi="宋体" w:eastAsia="宋体" w:cs="宋体"/>
          <w:bCs/>
          <w:color w:val="000000" w:themeColor="text1"/>
          <w:sz w:val="21"/>
          <w:szCs w:val="21"/>
          <w:highlight w:val="none"/>
          <w14:textFill>
            <w14:solidFill>
              <w14:schemeClr w14:val="tx1"/>
            </w14:solidFill>
          </w14:textFill>
        </w:rPr>
        <w:t xml:space="preserve">采购单位规定进场日期之前，</w:t>
      </w:r>
      <w:r>
        <w:rPr>
          <w:rFonts w:hint="eastAsia" w:ascii="宋体" w:hAnsi="宋体" w:cs="宋体"/>
          <w:bCs/>
          <w:color w:val="000000" w:themeColor="text1"/>
          <w:sz w:val="21"/>
          <w:szCs w:val="21"/>
          <w:highlight w:val="none"/>
          <w:lang w:eastAsia="zh-CN"/>
          <w14:textFill>
            <w14:solidFill>
              <w14:schemeClr w14:val="tx1"/>
            </w14:solidFill>
          </w14:textFill>
        </w:rPr>
        <w:t xml:space="preserve">成交</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单位</w:t>
      </w:r>
      <w:r>
        <w:rPr>
          <w:rFonts w:hint="eastAsia" w:ascii="宋体" w:hAnsi="宋体" w:eastAsia="宋体" w:cs="宋体"/>
          <w:bCs/>
          <w:color w:val="000000" w:themeColor="text1"/>
          <w:sz w:val="21"/>
          <w:szCs w:val="21"/>
          <w:highlight w:val="none"/>
          <w14:textFill>
            <w14:solidFill>
              <w14:schemeClr w14:val="tx1"/>
            </w14:solidFill>
          </w14:textFill>
        </w:rPr>
        <w:t xml:space="preserve">必须按照不低于</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采购</w:t>
      </w:r>
      <w:r>
        <w:rPr>
          <w:rFonts w:hint="eastAsia" w:ascii="宋体" w:hAnsi="宋体" w:eastAsia="宋体" w:cs="宋体"/>
          <w:bCs/>
          <w:color w:val="000000" w:themeColor="text1"/>
          <w:sz w:val="21"/>
          <w:szCs w:val="21"/>
          <w:highlight w:val="none"/>
          <w14:textFill>
            <w14:solidFill>
              <w14:schemeClr w14:val="tx1"/>
            </w14:solidFill>
          </w14:textFill>
        </w:rPr>
        <w:t xml:space="preserve">规定的人员及车辆、船只等设备设施配置到位，否则视为</w:t>
      </w:r>
      <w:r>
        <w:rPr>
          <w:rFonts w:hint="eastAsia" w:ascii="宋体" w:hAnsi="宋体" w:cs="宋体"/>
          <w:bCs/>
          <w:color w:val="000000" w:themeColor="text1"/>
          <w:sz w:val="21"/>
          <w:szCs w:val="21"/>
          <w:highlight w:val="none"/>
          <w:lang w:eastAsia="zh-CN"/>
          <w14:textFill>
            <w14:solidFill>
              <w14:schemeClr w14:val="tx1"/>
            </w14:solidFill>
          </w14:textFill>
        </w:rPr>
        <w:t xml:space="preserve">成交</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单位</w:t>
      </w:r>
      <w:r>
        <w:rPr>
          <w:rFonts w:hint="eastAsia" w:ascii="宋体" w:hAnsi="宋体" w:eastAsia="宋体" w:cs="宋体"/>
          <w:bCs/>
          <w:color w:val="000000" w:themeColor="text1"/>
          <w:sz w:val="21"/>
          <w:szCs w:val="21"/>
          <w:highlight w:val="none"/>
          <w14:textFill>
            <w14:solidFill>
              <w14:schemeClr w14:val="tx1"/>
            </w14:solidFill>
          </w14:textFill>
        </w:rPr>
        <w:t xml:space="preserve">虚假应标取消</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其</w:t>
      </w:r>
      <w:r>
        <w:rPr>
          <w:rFonts w:hint="eastAsia" w:ascii="宋体" w:hAnsi="宋体" w:cs="宋体"/>
          <w:bCs/>
          <w:color w:val="000000" w:themeColor="text1"/>
          <w:sz w:val="21"/>
          <w:szCs w:val="21"/>
          <w:highlight w:val="none"/>
          <w:lang w:eastAsia="zh-CN"/>
          <w14:textFill>
            <w14:solidFill>
              <w14:schemeClr w14:val="tx1"/>
            </w14:solidFill>
          </w14:textFill>
        </w:rPr>
        <w:t xml:space="preserve">成交</w:t>
      </w:r>
      <w:r>
        <w:rPr>
          <w:rFonts w:hint="eastAsia" w:ascii="宋体" w:hAnsi="宋体" w:eastAsia="宋体" w:cs="宋体"/>
          <w:bCs/>
          <w:color w:val="000000" w:themeColor="text1"/>
          <w:sz w:val="21"/>
          <w:szCs w:val="21"/>
          <w:highlight w:val="none"/>
          <w14:textFill>
            <w14:solidFill>
              <w14:schemeClr w14:val="tx1"/>
            </w14:solidFill>
          </w14:textFill>
        </w:rPr>
        <w:t xml:space="preserve">资格，并将按《中华人民共和国政府采购法》相关规定处理并由政府监管部门给予行政处罚。</w:t>
      </w:r>
      <w:r/>
    </w:p>
    <w:p>
      <w:pPr>
        <w:ind w:firstLine="480"/>
        <w:jc w:val="left"/>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11.2在本项目合同履行期限到期后，在新的服务单位接管本</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项目</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前，除采购单位要求</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成交</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单位提前撤离外，新老服务单位的交接过渡期最长为</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天，在此期间</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成交</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单位应提供过渡期服务</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费用含在</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投标</w:t>
      </w:r>
      <w:r>
        <w:rPr>
          <w:rFonts w:hint="eastAsia" w:ascii="宋体" w:hAnsi="宋体" w:eastAsia="宋体" w:cs="宋体"/>
          <w:bCs/>
          <w:color w:val="000000" w:themeColor="text1"/>
          <w:sz w:val="21"/>
          <w:szCs w:val="21"/>
          <w:highlight w:val="none"/>
          <w14:textFill>
            <w14:solidFill>
              <w14:schemeClr w14:val="tx1"/>
            </w14:solidFill>
          </w14:textFill>
        </w:rPr>
        <w:t xml:space="preserve">报价中</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；过渡期满后，未按规定进行交接、撤离的，每逾期</w:t>
      </w:r>
      <w:r>
        <w:rPr>
          <w:rFonts w:hint="eastAsia" w:ascii="宋体" w:hAnsi="宋体" w:eastAsia="宋体" w:cs="宋体"/>
          <w:bCs/>
          <w:color w:val="000000" w:themeColor="text1"/>
          <w:sz w:val="21"/>
          <w:szCs w:val="21"/>
          <w:highlight w:val="none"/>
          <w14:textFill>
            <w14:solidFill>
              <w14:schemeClr w14:val="tx1"/>
            </w14:solidFill>
          </w14:textFill>
        </w:rPr>
        <w:t xml:space="preserve">一</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天采购单位向</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成交</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单位收取</w:t>
      </w:r>
      <w:r>
        <w:rPr>
          <w:rFonts w:hint="eastAsia" w:ascii="宋体" w:hAnsi="宋体" w:eastAsia="宋体" w:cs="宋体"/>
          <w:bCs/>
          <w:color w:val="000000" w:themeColor="text1"/>
          <w:sz w:val="21"/>
          <w:szCs w:val="21"/>
          <w:highlight w:val="none"/>
          <w14:textFill>
            <w14:solidFill>
              <w14:schemeClr w14:val="tx1"/>
            </w14:solidFill>
          </w14:textFill>
        </w:rPr>
        <w:t xml:space="preserve">相应服务费用</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总价</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%的违约金。采购单位</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有权从履约保证金及未付服务费中扣除违约金和全部损失，不足部分继续追偿。</w:t>
      </w:r>
      <w:r/>
    </w:p>
    <w:p>
      <w:pPr>
        <w:ind w:firstLine="480"/>
        <w:jc w:val="left"/>
        <w:spacing w:line="360" w:lineRule="auto"/>
        <w:rPr>
          <w:rFonts w:hint="default" w:eastAsia="宋体"/>
          <w:color w:val="000000" w:themeColor="text1"/>
          <w:highlight w:val="none"/>
          <w:lang w:val="en-US" w:eastAsia="zh-CN"/>
          <w14:textFill>
            <w14:solidFill>
              <w14:schemeClr w14:val="tx1"/>
            </w14:solidFill>
          </w14:textFill>
        </w:rPr>
      </w:pPr>
      <w:r/>
      <w:bookmarkStart w:id="31" w:name="_Hlk54165825"/>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11.3供应商</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成交</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后在合同期内如因未诚信履约等其他原因提前退场的，则须无条件配合采购单位做好交接工作。</w:t>
      </w:r>
      <w:bookmarkEnd w:id="31"/>
      <w:r/>
      <w:r/>
    </w:p>
    <w:p>
      <w:pPr>
        <w:ind w:firstLine="482"/>
        <w:jc w:val="left"/>
        <w:spacing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六、报价说明：</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必须按照《</w:t>
      </w:r>
      <w:r>
        <w:rPr>
          <w:rFonts w:hint="eastAsia" w:ascii="宋体" w:hAnsi="宋体" w:cs="宋体"/>
          <w:color w:val="000000" w:themeColor="text1"/>
          <w:sz w:val="21"/>
          <w:szCs w:val="21"/>
          <w:highlight w:val="none"/>
          <w:lang w:val="en-US" w:eastAsia="zh-CN"/>
          <w14:textFill>
            <w14:solidFill>
              <w14:schemeClr w14:val="tx1"/>
            </w14:solidFill>
          </w14:textFill>
        </w:rPr>
        <w:t xml:space="preserve">中华人民共和国</w:t>
      </w:r>
      <w:r>
        <w:rPr>
          <w:rFonts w:hint="eastAsia" w:ascii="宋体" w:hAnsi="宋体" w:cs="宋体"/>
          <w:color w:val="000000" w:themeColor="text1"/>
          <w:sz w:val="21"/>
          <w:szCs w:val="21"/>
          <w:highlight w:val="none"/>
          <w14:textFill>
            <w14:solidFill>
              <w14:schemeClr w14:val="tx1"/>
            </w14:solidFill>
          </w14:textFill>
        </w:rPr>
        <w:t xml:space="preserve">民法典》及苏州市的有关规定，并支付工资（充分考虑本地区最低工资标准）、国假加班费和</w:t>
      </w:r>
      <w:r>
        <w:rPr>
          <w:rFonts w:hint="eastAsia" w:ascii="宋体" w:hAnsi="宋体" w:cs="宋体"/>
          <w:color w:val="000000" w:themeColor="text1"/>
          <w:sz w:val="21"/>
          <w:szCs w:val="21"/>
          <w:highlight w:val="none"/>
          <w:lang w:eastAsia="zh-CN"/>
          <w14:textFill>
            <w14:solidFill>
              <w14:schemeClr w14:val="tx1"/>
            </w14:solidFill>
          </w14:textFill>
        </w:rPr>
        <w:t xml:space="preserve">缴纳</w:t>
      </w:r>
      <w:r>
        <w:rPr>
          <w:rFonts w:hint="eastAsia" w:ascii="宋体" w:hAnsi="宋体" w:cs="宋体"/>
          <w:color w:val="000000" w:themeColor="text1"/>
          <w:sz w:val="21"/>
          <w:szCs w:val="21"/>
          <w:highlight w:val="none"/>
          <w14:textFill>
            <w14:solidFill>
              <w14:schemeClr w14:val="tx1"/>
            </w14:solidFill>
          </w14:textFill>
        </w:rPr>
        <w:t xml:space="preserve">正常的社会保险，加班费、法定节假日的加班费、高温费等按国家有关规定费用一并包含在</w:t>
      </w:r>
      <w:r>
        <w:rPr>
          <w:rFonts w:hint="eastAsia" w:ascii="宋体" w:hAnsi="宋体" w:cs="宋体"/>
          <w:color w:val="000000" w:themeColor="text1"/>
          <w:sz w:val="21"/>
          <w:szCs w:val="21"/>
          <w:highlight w:val="none"/>
          <w:lang w:eastAsia="zh-CN"/>
          <w14:textFill>
            <w14:solidFill>
              <w14:schemeClr w14:val="tx1"/>
            </w14:solidFill>
          </w14:textFill>
        </w:rPr>
        <w:t xml:space="preserve">成交</w:t>
      </w:r>
      <w:r>
        <w:rPr>
          <w:rFonts w:hint="eastAsia" w:ascii="宋体" w:hAnsi="宋体" w:cs="宋体"/>
          <w:color w:val="000000" w:themeColor="text1"/>
          <w:sz w:val="21"/>
          <w:szCs w:val="21"/>
          <w:highlight w:val="none"/>
          <w14:textFill>
            <w14:solidFill>
              <w14:schemeClr w14:val="tx1"/>
            </w14:solidFill>
          </w14:textFill>
        </w:rPr>
        <w:t xml:space="preserve">价中。</w:t>
      </w:r>
      <w:r>
        <w:rPr>
          <w:rFonts w:hint="eastAsia" w:ascii="宋体" w:hAnsi="宋体" w:cs="宋体"/>
          <w:color w:val="000000" w:themeColor="text1"/>
          <w:sz w:val="21"/>
          <w:szCs w:val="21"/>
          <w:highlight w:val="none"/>
          <w14:textFill>
            <w14:solidFill>
              <w14:schemeClr w14:val="tx1"/>
            </w14:solidFill>
          </w14:textFill>
        </w:rPr>
        <w:t xml:space="preserve">如</w:t>
      </w:r>
      <w:r>
        <w:rPr>
          <w:rFonts w:hint="eastAsia" w:ascii="宋体" w:hAnsi="宋体" w:cs="宋体"/>
          <w:color w:val="000000" w:themeColor="text1"/>
          <w:sz w:val="21"/>
          <w:szCs w:val="21"/>
          <w:highlight w:val="none"/>
          <w:lang w:eastAsia="zh-CN"/>
          <w14:textFill>
            <w14:solidFill>
              <w14:schemeClr w14:val="tx1"/>
            </w14:solidFill>
          </w14:textFill>
        </w:rPr>
        <w:t xml:space="preserve">人力资源和社会保障局</w:t>
      </w:r>
      <w:r>
        <w:rPr>
          <w:rFonts w:hint="eastAsia" w:ascii="宋体" w:hAnsi="宋体" w:cs="宋体"/>
          <w:color w:val="000000" w:themeColor="text1"/>
          <w:sz w:val="21"/>
          <w:szCs w:val="21"/>
          <w:highlight w:val="none"/>
          <w14:textFill>
            <w14:solidFill>
              <w14:schemeClr w14:val="tx1"/>
            </w14:solidFill>
          </w14:textFill>
        </w:rPr>
        <w:t xml:space="preserve">的最低工资标准调整，</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的人员工资须根据政策的变化进行调整，</w:t>
      </w:r>
      <w:r>
        <w:rPr>
          <w:rFonts w:hint="eastAsia" w:ascii="宋体" w:hAnsi="宋体" w:cs="宋体"/>
          <w:color w:val="000000" w:themeColor="text1"/>
          <w:sz w:val="21"/>
          <w:szCs w:val="21"/>
          <w:highlight w:val="none"/>
          <w:lang w:eastAsia="zh-CN"/>
          <w14:textFill>
            <w14:solidFill>
              <w14:schemeClr w14:val="tx1"/>
            </w14:solidFill>
          </w14:textFill>
        </w:rPr>
        <w:t xml:space="preserve">成交</w:t>
      </w:r>
      <w:r>
        <w:rPr>
          <w:rFonts w:hint="eastAsia" w:ascii="宋体" w:hAnsi="宋体" w:cs="宋体"/>
          <w:color w:val="000000" w:themeColor="text1"/>
          <w:sz w:val="21"/>
          <w:szCs w:val="21"/>
          <w:highlight w:val="none"/>
          <w14:textFill>
            <w14:solidFill>
              <w14:schemeClr w14:val="tx1"/>
            </w14:solidFill>
          </w14:textFill>
        </w:rPr>
        <w:t xml:space="preserve">后合同金额不会因政策的调整而改变，采购方支付</w:t>
      </w:r>
      <w:r>
        <w:rPr>
          <w:rFonts w:hint="eastAsia" w:ascii="宋体" w:hAnsi="宋体" w:cs="宋体"/>
          <w:color w:val="000000" w:themeColor="text1"/>
          <w:sz w:val="21"/>
          <w:szCs w:val="21"/>
          <w:highlight w:val="none"/>
          <w:lang w:eastAsia="zh-CN"/>
          <w14:textFill>
            <w14:solidFill>
              <w14:schemeClr w14:val="tx1"/>
            </w14:solidFill>
          </w14:textFill>
        </w:rPr>
        <w:t xml:space="preserve">成交</w:t>
      </w:r>
      <w:r>
        <w:rPr>
          <w:rFonts w:hint="eastAsia" w:ascii="宋体" w:hAnsi="宋体" w:cs="宋体"/>
          <w:color w:val="000000" w:themeColor="text1"/>
          <w:sz w:val="21"/>
          <w:szCs w:val="21"/>
          <w:highlight w:val="none"/>
          <w14:textFill>
            <w14:solidFill>
              <w14:schemeClr w14:val="tx1"/>
            </w14:solidFill>
          </w14:textFill>
        </w:rPr>
        <w:t xml:space="preserve">金额外不再承担其他任何费用，服务人员的薪金、福利、休假日补贴等由</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付给，与采购方无关。</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（1）投标报价明细表中人员工资</w:t>
      </w:r>
      <w:r>
        <w:rPr>
          <w:rFonts w:hint="eastAsia" w:ascii="宋体" w:hAnsi="宋体" w:cs="宋体"/>
          <w:bCs/>
          <w:color w:val="000000" w:themeColor="text1"/>
          <w:sz w:val="21"/>
          <w:szCs w:val="21"/>
          <w:highlight w:val="none"/>
          <w14:textFill>
            <w14:solidFill>
              <w14:schemeClr w14:val="tx1"/>
            </w14:solidFill>
          </w14:textFill>
        </w:rPr>
        <w:t xml:space="preserve">不得低于苏州市区目前人均最低工资标准</w:t>
      </w:r>
      <w:r>
        <w:rPr>
          <w:rFonts w:hint="eastAsia" w:ascii="宋体" w:hAnsi="宋体" w:cs="宋体"/>
          <w:color w:val="000000" w:themeColor="text1"/>
          <w:sz w:val="21"/>
          <w:szCs w:val="21"/>
          <w:highlight w:val="none"/>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必须为所有非超龄人员</w:t>
      </w:r>
      <w:r>
        <w:rPr>
          <w:rFonts w:hint="eastAsia" w:ascii="宋体" w:hAnsi="宋体" w:cs="宋体"/>
          <w:color w:val="000000" w:themeColor="text1"/>
          <w:sz w:val="21"/>
          <w:szCs w:val="21"/>
          <w:highlight w:val="none"/>
          <w:lang w:eastAsia="zh-CN"/>
          <w14:textFill>
            <w14:solidFill>
              <w14:schemeClr w14:val="tx1"/>
            </w14:solidFill>
          </w14:textFill>
        </w:rPr>
        <w:t xml:space="preserve">缴纳人力资源和社会保障局</w:t>
      </w:r>
      <w:r>
        <w:rPr>
          <w:rFonts w:hint="eastAsia" w:ascii="宋体" w:hAnsi="宋体" w:cs="宋体"/>
          <w:color w:val="000000" w:themeColor="text1"/>
          <w:sz w:val="21"/>
          <w:szCs w:val="21"/>
          <w:highlight w:val="none"/>
          <w14:textFill>
            <w14:solidFill>
              <w14:schemeClr w14:val="tx1"/>
            </w14:solidFill>
          </w14:textFill>
        </w:rPr>
        <w:t xml:space="preserve">的社保费，</w:t>
      </w:r>
      <w:r>
        <w:rPr>
          <w:rFonts w:hint="eastAsia" w:ascii="宋体" w:hAnsi="宋体" w:cs="宋体"/>
          <w:bCs/>
          <w:color w:val="000000" w:themeColor="text1"/>
          <w:sz w:val="21"/>
          <w:szCs w:val="21"/>
          <w:highlight w:val="none"/>
          <w14:textFill>
            <w14:solidFill>
              <w14:schemeClr w14:val="tx1"/>
            </w14:solidFill>
          </w14:textFill>
        </w:rPr>
        <w:t xml:space="preserve">本项目所有非超龄人员须缴纳社保，社保标准必须符合国家相关政策规定</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（3）所有人员高温费每年每人不得低于1200元。</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（4）非超龄人员加班工资为：双休日双倍工资、国假三倍工资（单倍工资计算基数为：月工资,</w:t>
      </w:r>
      <w:r>
        <w:rPr>
          <w:rFonts w:hint="eastAsia" w:ascii="宋体" w:hAnsi="宋体" w:cs="宋体"/>
          <w:color w:val="000000" w:themeColor="text1"/>
          <w:sz w:val="21"/>
          <w:szCs w:val="21"/>
          <w:highlight w:val="none"/>
          <w:lang w:val="en-US" w:eastAsia="zh-CN"/>
          <w14:textFill>
            <w14:solidFill>
              <w14:schemeClr w14:val="tx1"/>
            </w14:solidFill>
          </w14:textFill>
        </w:rPr>
        <w:t xml:space="preserve">2660</w:t>
      </w:r>
      <w:r>
        <w:rPr>
          <w:rFonts w:hint="eastAsia" w:ascii="宋体" w:hAnsi="宋体" w:cs="宋体"/>
          <w:color w:val="000000" w:themeColor="text1"/>
          <w:sz w:val="21"/>
          <w:szCs w:val="21"/>
          <w:highlight w:val="none"/>
          <w14:textFill>
            <w14:solidFill>
              <w14:schemeClr w14:val="tx1"/>
            </w14:solidFill>
          </w14:textFill>
        </w:rPr>
        <w:t xml:space="preserve">/21.75天）；双休每年为52周，国假每年为1</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天。</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必须为所有作业人员购买人身意外险，一切安全责任均由</w:t>
      </w:r>
      <w:r>
        <w:rPr>
          <w:rFonts w:hint="eastAsia" w:ascii="宋体" w:hAnsi="宋体" w:cs="宋体"/>
          <w:color w:val="000000" w:themeColor="text1"/>
          <w:sz w:val="21"/>
          <w:szCs w:val="21"/>
          <w:highlight w:val="none"/>
          <w:lang w:eastAsia="zh-CN"/>
          <w14:textFill>
            <w14:solidFill>
              <w14:schemeClr w14:val="tx1"/>
            </w14:solidFill>
          </w14:textFill>
        </w:rPr>
        <w:t xml:space="preserve">成交</w:t>
      </w:r>
      <w:r>
        <w:rPr>
          <w:rFonts w:hint="eastAsia" w:ascii="宋体" w:hAnsi="宋体" w:cs="宋体"/>
          <w:color w:val="000000" w:themeColor="text1"/>
          <w:sz w:val="21"/>
          <w:szCs w:val="21"/>
          <w:highlight w:val="none"/>
          <w14:textFill>
            <w14:solidFill>
              <w14:schemeClr w14:val="tx1"/>
            </w14:solidFill>
          </w14:textFill>
        </w:rPr>
        <w:t xml:space="preserve">单位负责。</w:t>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（6）投标总价应包括但不限于完成项目工作中所需的所有费用，</w:t>
      </w:r>
      <w:r>
        <w:rPr>
          <w:rFonts w:hint="eastAsia" w:ascii="宋体" w:hAnsi="宋体" w:eastAsia="宋体" w:cs="宋体"/>
          <w:color w:val="000000" w:themeColor="text1"/>
          <w:sz w:val="21"/>
          <w:szCs w:val="21"/>
          <w:highlight w:val="none"/>
          <w14:textFill>
            <w14:solidFill>
              <w14:schemeClr w14:val="tx1"/>
            </w14:solidFill>
          </w14:textFill>
        </w:rPr>
        <w:t xml:space="preserve">包括全部服务和货物所需的人员费用（包括工资、非超龄人员社保、加班费、高温费、意外险）、应急打捞人员费用、通讯费、工具费、服装、车辆和船只等相关机械设备的使用费（包括折旧费、燃油费及充电费、维修及保养费、保险）、运输费、交通费、垃圾清运费以及在服务过程中发生的一切费用，还包含管理、利润、税金、政策性文件规定及合同包含的所有风险、责任等完成本项目的各项应有费用。同时，除非合同条款中另有规定，否则，响应单位所报价</w:t>
      </w:r>
      <w:r>
        <w:rPr>
          <w:rFonts w:hint="eastAsia" w:ascii="宋体" w:hAnsi="宋体" w:eastAsia="宋体" w:cs="宋体"/>
          <w:color w:val="000000" w:themeColor="text1"/>
          <w:sz w:val="21"/>
          <w:szCs w:val="21"/>
          <w:highlight w:val="none"/>
          <w14:textFill>
            <w14:solidFill>
              <w14:schemeClr w14:val="tx1"/>
            </w14:solidFill>
          </w14:textFill>
        </w:rPr>
        <w:t xml:space="preserve">格在合同实施期间不因市场变化因素而变动。</w:t>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（7）应急打捞新增人员与设备的数量及具体支出，将严格依据蓝藻</w:t>
      </w:r>
      <w:r>
        <w:rPr>
          <w:rFonts w:hint="eastAsia" w:ascii="宋体" w:hAnsi="宋体" w:cs="宋体"/>
          <w:color w:val="000000" w:themeColor="text1"/>
          <w:sz w:val="21"/>
          <w:szCs w:val="21"/>
          <w:highlight w:val="none"/>
          <w:lang w:eastAsia="zh-CN"/>
          <w14:textFill>
            <w14:solidFill>
              <w14:schemeClr w14:val="tx1"/>
            </w14:solidFill>
          </w14:textFill>
        </w:rPr>
        <w:t xml:space="preserve">暴发</w:t>
      </w:r>
      <w:r>
        <w:rPr>
          <w:rFonts w:hint="eastAsia" w:ascii="宋体" w:hAnsi="宋体" w:eastAsia="宋体" w:cs="宋体"/>
          <w:color w:val="000000" w:themeColor="text1"/>
          <w:sz w:val="21"/>
          <w:szCs w:val="21"/>
          <w:highlight w:val="none"/>
          <w14:textFill>
            <w14:solidFill>
              <w14:schemeClr w14:val="tx1"/>
            </w14:solidFill>
          </w14:textFill>
        </w:rPr>
        <w:t xml:space="preserve">事件的实际监测情况，根据采购人要求增加，最终的价格支出须参照分项报价表中的价格并以实际发生的数量作为结算依据由双方共同确认后支付。</w:t>
      </w:r>
      <w:r/>
    </w:p>
    <w:p>
      <w:pPr>
        <w:ind w:firstLine="480"/>
        <w:jc w:val="left"/>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8）蓝藻围隔最终的价格支出参照分项报价表中的价格并以实际发生的数量作为结算依据由双方共同确认后支付。</w:t>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）其他费用，如不可预见费用由</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lang w:val="en-US" w:eastAsia="zh-CN"/>
          <w14:textFill>
            <w14:solidFill>
              <w14:schemeClr w14:val="tx1"/>
            </w14:solidFill>
          </w14:textFill>
        </w:rPr>
        <w:t xml:space="preserve">自行考虑</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82"/>
        <w:jc w:val="left"/>
        <w:spacing w:line="360" w:lineRule="auto"/>
        <w:tabs>
          <w:tab w:val="left" w:pos="426" w:leader="none"/>
        </w:tabs>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七、投标综合说明：</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eastAsia="zh-CN"/>
          <w14:textFill>
            <w14:solidFill>
              <w14:schemeClr w14:val="tx1"/>
            </w14:solidFill>
          </w14:textFill>
        </w:rPr>
        <w:t xml:space="preserve">成交</w:t>
      </w:r>
      <w:r>
        <w:rPr>
          <w:rFonts w:hint="eastAsia" w:ascii="宋体" w:hAnsi="宋体" w:cs="宋体"/>
          <w:color w:val="000000" w:themeColor="text1"/>
          <w:sz w:val="21"/>
          <w:szCs w:val="21"/>
          <w:highlight w:val="none"/>
          <w14:textFill>
            <w14:solidFill>
              <w14:schemeClr w14:val="tx1"/>
            </w14:solidFill>
          </w14:textFill>
        </w:rPr>
        <w:t xml:space="preserve">单位提供的服务应至少能够达到以上要求，同时明确详细的综合</w:t>
      </w:r>
      <w:r>
        <w:rPr>
          <w:rFonts w:hint="eastAsia" w:ascii="宋体" w:hAnsi="宋体" w:cs="宋体"/>
          <w:color w:val="000000" w:themeColor="text1"/>
          <w:sz w:val="21"/>
          <w:szCs w:val="21"/>
          <w:highlight w:val="none"/>
          <w:lang w:eastAsia="zh-CN"/>
          <w14:textFill>
            <w14:solidFill>
              <w14:schemeClr w14:val="tx1"/>
            </w14:solidFill>
          </w14:textFill>
        </w:rPr>
        <w:t xml:space="preserve">服务</w:t>
      </w:r>
      <w:r>
        <w:rPr>
          <w:rFonts w:hint="eastAsia" w:ascii="宋体" w:hAnsi="宋体" w:cs="宋体"/>
          <w:color w:val="000000" w:themeColor="text1"/>
          <w:sz w:val="21"/>
          <w:szCs w:val="21"/>
          <w:highlight w:val="none"/>
          <w14:textFill>
            <w14:solidFill>
              <w14:schemeClr w14:val="tx1"/>
            </w14:solidFill>
          </w14:textFill>
        </w:rPr>
        <w:t xml:space="preserve">方案。</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lang w:eastAsia="zh-CN"/>
          <w14:textFill>
            <w14:solidFill>
              <w14:schemeClr w14:val="tx1"/>
            </w14:solidFill>
          </w14:textFill>
        </w:rPr>
        <w:t xml:space="preserve">成交</w:t>
      </w:r>
      <w:r>
        <w:rPr>
          <w:rFonts w:hint="eastAsia" w:ascii="宋体" w:hAnsi="宋体" w:cs="宋体"/>
          <w:color w:val="000000" w:themeColor="text1"/>
          <w:sz w:val="21"/>
          <w:szCs w:val="21"/>
          <w:highlight w:val="none"/>
          <w14:textFill>
            <w14:solidFill>
              <w14:schemeClr w14:val="tx1"/>
            </w14:solidFill>
          </w14:textFill>
        </w:rPr>
        <w:t xml:space="preserve">单位必须承诺采购文件中提出的全部综合</w:t>
      </w:r>
      <w:r>
        <w:rPr>
          <w:rFonts w:hint="eastAsia" w:ascii="宋体" w:hAnsi="宋体" w:cs="宋体"/>
          <w:color w:val="000000" w:themeColor="text1"/>
          <w:sz w:val="21"/>
          <w:szCs w:val="21"/>
          <w:highlight w:val="none"/>
          <w:lang w:eastAsia="zh-CN"/>
          <w14:textFill>
            <w14:solidFill>
              <w14:schemeClr w14:val="tx1"/>
            </w14:solidFill>
          </w14:textFill>
        </w:rPr>
        <w:t xml:space="preserve">服务</w:t>
      </w:r>
      <w:r>
        <w:rPr>
          <w:rFonts w:hint="eastAsia" w:ascii="宋体" w:hAnsi="宋体" w:cs="宋体"/>
          <w:color w:val="000000" w:themeColor="text1"/>
          <w:sz w:val="21"/>
          <w:szCs w:val="21"/>
          <w:highlight w:val="none"/>
          <w14:textFill>
            <w14:solidFill>
              <w14:schemeClr w14:val="tx1"/>
            </w14:solidFill>
          </w14:textFill>
        </w:rPr>
        <w:t xml:space="preserve">要求，如果</w:t>
      </w:r>
      <w:r>
        <w:rPr>
          <w:rFonts w:hint="eastAsia" w:ascii="宋体" w:hAnsi="宋体" w:cs="宋体"/>
          <w:color w:val="000000" w:themeColor="text1"/>
          <w:sz w:val="21"/>
          <w:szCs w:val="21"/>
          <w:highlight w:val="none"/>
          <w14:textFill>
            <w14:solidFill>
              <w14:schemeClr w14:val="tx1"/>
            </w14:solidFill>
          </w14:textFill>
        </w:rPr>
        <w:t xml:space="preserve">以其中某些条款不响</w:t>
      </w:r>
      <w:r>
        <w:rPr>
          <w:rFonts w:hint="eastAsia" w:ascii="宋体" w:hAnsi="宋体" w:cs="宋体"/>
          <w:color w:val="000000" w:themeColor="text1"/>
          <w:sz w:val="21"/>
          <w:szCs w:val="21"/>
          <w:highlight w:val="none"/>
          <w14:textFill>
            <w14:solidFill>
              <w14:schemeClr w14:val="tx1"/>
            </w14:solidFill>
          </w14:textFill>
        </w:rPr>
        <w:t xml:space="preserve">应时，应在文件中逐条列出，未列出的视同响应。</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3.付款</w:t>
      </w:r>
      <w:r>
        <w:rPr>
          <w:rFonts w:hint="eastAsia" w:ascii="宋体" w:hAnsi="宋体" w:cs="宋体"/>
          <w:color w:val="000000" w:themeColor="text1"/>
          <w:sz w:val="21"/>
          <w:szCs w:val="21"/>
          <w:highlight w:val="none"/>
          <w:lang w:val="en-US" w:eastAsia="zh-CN"/>
          <w14:textFill>
            <w14:solidFill>
              <w14:schemeClr w14:val="tx1"/>
            </w14:solidFill>
          </w14:textFill>
        </w:rPr>
        <w:t xml:space="preserve">要求</w:t>
      </w:r>
      <w:r>
        <w:rPr>
          <w:rFonts w:hint="eastAsia" w:ascii="宋体" w:hAnsi="宋体" w:cs="宋体"/>
          <w:color w:val="000000" w:themeColor="text1"/>
          <w:sz w:val="21"/>
          <w:szCs w:val="21"/>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（1）按考核分值相应付费，按月考核结算</w:t>
      </w:r>
      <w:r>
        <w:rPr>
          <w:rFonts w:hint="eastAsia" w:ascii="宋体" w:hAnsi="宋体" w:cs="宋体"/>
          <w:color w:val="000000" w:themeColor="text1"/>
          <w:sz w:val="21"/>
          <w:szCs w:val="21"/>
          <w:highlight w:val="none"/>
          <w:lang w:eastAsia="zh-CN"/>
          <w14:textFill>
            <w14:solidFill>
              <w14:schemeClr w14:val="tx1"/>
            </w14:solidFill>
          </w14:textFill>
        </w:rPr>
        <w:t xml:space="preserve">服务</w:t>
      </w:r>
      <w:r>
        <w:rPr>
          <w:rFonts w:hint="eastAsia" w:ascii="宋体" w:hAnsi="宋体" w:cs="宋体"/>
          <w:color w:val="000000" w:themeColor="text1"/>
          <w:sz w:val="21"/>
          <w:szCs w:val="21"/>
          <w:highlight w:val="none"/>
          <w14:textFill>
            <w14:solidFill>
              <w14:schemeClr w14:val="tx1"/>
            </w14:solidFill>
          </w14:textFill>
        </w:rPr>
        <w:t xml:space="preserve">得分，每三个月结算</w:t>
      </w:r>
      <w:r>
        <w:rPr>
          <w:rFonts w:hint="eastAsia" w:ascii="宋体" w:hAnsi="宋体" w:cs="宋体"/>
          <w:color w:val="000000" w:themeColor="text1"/>
          <w:sz w:val="21"/>
          <w:szCs w:val="21"/>
          <w:highlight w:val="none"/>
          <w:lang w:eastAsia="zh-CN"/>
          <w14:textFill>
            <w14:solidFill>
              <w14:schemeClr w14:val="tx1"/>
            </w14:solidFill>
          </w14:textFill>
        </w:rPr>
        <w:t xml:space="preserve">服务</w:t>
      </w:r>
      <w:r>
        <w:rPr>
          <w:rFonts w:hint="eastAsia" w:ascii="宋体" w:hAnsi="宋体" w:cs="宋体"/>
          <w:color w:val="000000" w:themeColor="text1"/>
          <w:sz w:val="21"/>
          <w:szCs w:val="21"/>
          <w:highlight w:val="none"/>
          <w14:textFill>
            <w14:solidFill>
              <w14:schemeClr w14:val="tx1"/>
            </w14:solidFill>
          </w14:textFill>
        </w:rPr>
        <w:t xml:space="preserve">费。</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（2）当月考核分数=部门考核得分+社区考核得分，每扣一分扣除当月</w:t>
      </w:r>
      <w:r>
        <w:rPr>
          <w:rFonts w:hint="eastAsia" w:ascii="宋体" w:hAnsi="宋体" w:cs="宋体"/>
          <w:color w:val="000000" w:themeColor="text1"/>
          <w:sz w:val="21"/>
          <w:szCs w:val="21"/>
          <w:highlight w:val="none"/>
          <w:lang w:eastAsia="zh-CN"/>
          <w14:textFill>
            <w14:solidFill>
              <w14:schemeClr w14:val="tx1"/>
            </w14:solidFill>
          </w14:textFill>
        </w:rPr>
        <w:t xml:space="preserve">服务</w:t>
      </w:r>
      <w:r>
        <w:rPr>
          <w:rFonts w:hint="eastAsia" w:ascii="宋体" w:hAnsi="宋体" w:cs="宋体"/>
          <w:color w:val="000000" w:themeColor="text1"/>
          <w:sz w:val="21"/>
          <w:szCs w:val="21"/>
          <w:highlight w:val="none"/>
          <w:lang w:val="en-US" w:eastAsia="zh-CN"/>
          <w14:textFill>
            <w14:solidFill>
              <w14:schemeClr w14:val="tx1"/>
            </w14:solidFill>
          </w14:textFill>
        </w:rPr>
        <w:t xml:space="preserve">费</w:t>
      </w:r>
      <w:r>
        <w:rPr>
          <w:rFonts w:hint="eastAsia" w:ascii="宋体" w:hAnsi="宋体" w:cs="宋体"/>
          <w:color w:val="000000" w:themeColor="text1"/>
          <w:sz w:val="21"/>
          <w:szCs w:val="21"/>
          <w:highlight w:val="none"/>
          <w14:textFill>
            <w14:solidFill>
              <w14:schemeClr w14:val="tx1"/>
            </w14:solidFill>
          </w14:textFill>
        </w:rPr>
        <w:t xml:space="preserve">1%。</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（3）当月</w:t>
      </w:r>
      <w:r>
        <w:rPr>
          <w:rFonts w:hint="eastAsia" w:ascii="宋体" w:hAnsi="宋体" w:cs="宋体"/>
          <w:color w:val="000000" w:themeColor="text1"/>
          <w:sz w:val="21"/>
          <w:szCs w:val="21"/>
          <w:highlight w:val="none"/>
          <w:lang w:val="en-US" w:eastAsia="zh-CN"/>
          <w14:textFill>
            <w14:solidFill>
              <w14:schemeClr w14:val="tx1"/>
            </w14:solidFill>
          </w14:textFill>
        </w:rPr>
        <w:t xml:space="preserve">服务</w:t>
      </w:r>
      <w:r>
        <w:rPr>
          <w:rFonts w:hint="eastAsia" w:ascii="宋体" w:hAnsi="宋体" w:cs="宋体"/>
          <w:color w:val="000000" w:themeColor="text1"/>
          <w:sz w:val="21"/>
          <w:szCs w:val="21"/>
          <w:highlight w:val="none"/>
          <w14:textFill>
            <w14:solidFill>
              <w14:schemeClr w14:val="tx1"/>
            </w14:solidFill>
          </w14:textFill>
        </w:rPr>
        <w:t xml:space="preserve">费=合同总价/12×（部门得分+社区得分）/100。</w:t>
      </w:r>
      <w:r/>
    </w:p>
    <w:p>
      <w:pPr>
        <w:ind w:firstLine="480"/>
        <w:jc w:val="left"/>
        <w:spacing w:line="360" w:lineRule="auto"/>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4）最后三个月的服务费须经审计结束后，采购单位支付成交单位至审定金额的100%。</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）在一个支付合同价款周期内，因执行街道蓝藻工作指令运行不到位，造成较大损失的，每发生一次扣当次支付价款的10%。</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cs="宋体"/>
          <w:color w:val="000000" w:themeColor="text1"/>
          <w:sz w:val="21"/>
          <w:szCs w:val="21"/>
          <w:highlight w:val="none"/>
          <w14:textFill>
            <w14:solidFill>
              <w14:schemeClr w14:val="tx1"/>
            </w14:solidFill>
          </w14:textFill>
        </w:rPr>
        <w:t xml:space="preserve">）因出现重大安全事故，严肃追责响应单位安全责任人，移送公安机关，扣除合同服务费用，终止合同并扣除履约保证金。</w:t>
      </w:r>
      <w:r/>
    </w:p>
    <w:p>
      <w:pPr>
        <w:ind w:firstLine="480"/>
        <w:jc w:val="left"/>
        <w:spacing w:line="360" w:lineRule="auto"/>
        <w:rPr>
          <w:rFonts w:hint="eastAsia" w:ascii="宋体" w:hAnsi="宋体" w:eastAsia="宋体" w:cs="宋体"/>
          <w:strike/>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cs="宋体"/>
          <w:color w:val="000000" w:themeColor="text1"/>
          <w:sz w:val="21"/>
          <w:szCs w:val="21"/>
          <w:highlight w:val="none"/>
          <w14:textFill>
            <w14:solidFill>
              <w14:schemeClr w14:val="tx1"/>
            </w14:solidFill>
          </w14:textFill>
        </w:rPr>
        <w:t xml:space="preserve">）若合同服务期限内，累计2次月考核成绩低于85分，或单次考核得分75分以下的，或重大活动期间因工作不到位造成重大影响的，或一个作业服务年度内累计书面记满3次保障不力的，或一个作业服务年度内累计扣款金额超过当年度作业服务总经费20%的，视为根本违约，甲方有权解除合同、追究乙方的违约责任并通报。</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w:t>
      </w:r>
      <w:r>
        <w:rPr>
          <w:rFonts w:hint="eastAsia" w:ascii="宋体" w:hAnsi="宋体" w:cs="宋体"/>
          <w:color w:val="000000" w:themeColor="text1"/>
          <w:sz w:val="21"/>
          <w:szCs w:val="21"/>
          <w:highlight w:val="none"/>
          <w:lang w:eastAsia="zh-CN"/>
          <w14:textFill>
            <w14:solidFill>
              <w14:schemeClr w14:val="tx1"/>
            </w14:solidFill>
          </w14:textFill>
        </w:rPr>
        <w:t xml:space="preserve">成交</w:t>
      </w:r>
      <w:r>
        <w:rPr>
          <w:rFonts w:hint="eastAsia" w:ascii="宋体" w:hAnsi="宋体" w:cs="宋体"/>
          <w:color w:val="000000" w:themeColor="text1"/>
          <w:sz w:val="21"/>
          <w:szCs w:val="21"/>
          <w:highlight w:val="none"/>
          <w14:textFill>
            <w14:solidFill>
              <w14:schemeClr w14:val="tx1"/>
            </w14:solidFill>
          </w14:textFill>
        </w:rPr>
        <w:t xml:space="preserve">单位必须按月支付保洁人员的工资，</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采购单位</w:t>
      </w:r>
      <w:r>
        <w:rPr>
          <w:rFonts w:hint="eastAsia" w:ascii="宋体" w:hAnsi="宋体" w:cs="宋体"/>
          <w:color w:val="000000" w:themeColor="text1"/>
          <w:sz w:val="21"/>
          <w:szCs w:val="21"/>
          <w:highlight w:val="none"/>
          <w14:textFill>
            <w14:solidFill>
              <w14:schemeClr w14:val="tx1"/>
            </w14:solidFill>
          </w14:textFill>
        </w:rPr>
        <w:t xml:space="preserve">有权要求乙方按月提供员工工资发放清单，若经甲方检查，</w:t>
      </w:r>
      <w:r>
        <w:rPr>
          <w:rFonts w:hint="eastAsia" w:ascii="宋体" w:hAnsi="宋体" w:cs="宋体"/>
          <w:color w:val="000000" w:themeColor="text1"/>
          <w:sz w:val="21"/>
          <w:szCs w:val="21"/>
          <w:highlight w:val="none"/>
          <w:lang w:val="en-US" w:eastAsia="zh-CN"/>
          <w14:textFill>
            <w14:solidFill>
              <w14:schemeClr w14:val="tx1"/>
            </w14:solidFill>
          </w14:textFill>
        </w:rPr>
        <w:t xml:space="preserve">成交单位</w:t>
      </w:r>
      <w:r>
        <w:rPr>
          <w:rFonts w:hint="eastAsia" w:ascii="宋体" w:hAnsi="宋体" w:cs="宋体"/>
          <w:color w:val="000000" w:themeColor="text1"/>
          <w:sz w:val="21"/>
          <w:szCs w:val="21"/>
          <w:highlight w:val="none"/>
          <w14:textFill>
            <w14:solidFill>
              <w14:schemeClr w14:val="tx1"/>
            </w14:solidFill>
          </w14:textFill>
        </w:rPr>
        <w:t xml:space="preserve">未按期足额发放员工工资，</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采购单位</w:t>
      </w:r>
      <w:r>
        <w:rPr>
          <w:rFonts w:hint="eastAsia" w:ascii="宋体" w:hAnsi="宋体" w:cs="宋体"/>
          <w:color w:val="000000" w:themeColor="text1"/>
          <w:sz w:val="21"/>
          <w:szCs w:val="21"/>
          <w:highlight w:val="none"/>
          <w14:textFill>
            <w14:solidFill>
              <w14:schemeClr w14:val="tx1"/>
            </w14:solidFill>
          </w14:textFill>
        </w:rPr>
        <w:t xml:space="preserve">有权扣除相应费用以支付</w:t>
      </w:r>
      <w:r>
        <w:rPr>
          <w:rFonts w:hint="eastAsia" w:ascii="宋体" w:hAnsi="宋体" w:cs="宋体"/>
          <w:color w:val="000000" w:themeColor="text1"/>
          <w:sz w:val="21"/>
          <w:szCs w:val="21"/>
          <w:highlight w:val="none"/>
          <w:lang w:val="en-US" w:eastAsia="zh-CN"/>
          <w14:textFill>
            <w14:solidFill>
              <w14:schemeClr w14:val="tx1"/>
            </w14:solidFill>
          </w14:textFill>
        </w:rPr>
        <w:t xml:space="preserve">成交单位</w:t>
      </w:r>
      <w:r>
        <w:rPr>
          <w:rFonts w:hint="eastAsia" w:ascii="宋体" w:hAnsi="宋体" w:cs="宋体"/>
          <w:color w:val="000000" w:themeColor="text1"/>
          <w:sz w:val="21"/>
          <w:szCs w:val="21"/>
          <w:highlight w:val="none"/>
          <w14:textFill>
            <w14:solidFill>
              <w14:schemeClr w14:val="tx1"/>
            </w14:solidFill>
          </w14:textFill>
        </w:rPr>
        <w:t xml:space="preserve">未支付之费用。</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5.合同期间，如出现重大综合</w:t>
      </w:r>
      <w:r>
        <w:rPr>
          <w:rFonts w:hint="eastAsia" w:ascii="宋体" w:hAnsi="宋体" w:cs="宋体"/>
          <w:color w:val="000000" w:themeColor="text1"/>
          <w:sz w:val="21"/>
          <w:szCs w:val="21"/>
          <w:highlight w:val="none"/>
          <w:lang w:val="en-US" w:eastAsia="zh-CN"/>
          <w14:textFill>
            <w14:solidFill>
              <w14:schemeClr w14:val="tx1"/>
            </w14:solidFill>
          </w14:textFill>
        </w:rPr>
        <w:t xml:space="preserve">管理</w:t>
      </w:r>
      <w:r>
        <w:rPr>
          <w:rFonts w:hint="eastAsia" w:ascii="宋体" w:hAnsi="宋体" w:cs="宋体"/>
          <w:color w:val="000000" w:themeColor="text1"/>
          <w:sz w:val="21"/>
          <w:szCs w:val="21"/>
          <w:highlight w:val="none"/>
          <w14:textFill>
            <w14:solidFill>
              <w14:schemeClr w14:val="tx1"/>
            </w14:solidFill>
          </w14:textFill>
        </w:rPr>
        <w:t xml:space="preserve">缺陷，采购单位有权扣留缺陷出现之日起的综合</w:t>
      </w:r>
      <w:r>
        <w:rPr>
          <w:rFonts w:hint="eastAsia" w:ascii="宋体" w:hAnsi="宋体" w:cs="宋体"/>
          <w:color w:val="000000" w:themeColor="text1"/>
          <w:sz w:val="21"/>
          <w:szCs w:val="21"/>
          <w:highlight w:val="none"/>
          <w:lang w:eastAsia="zh-CN"/>
          <w14:textFill>
            <w14:solidFill>
              <w14:schemeClr w14:val="tx1"/>
            </w14:solidFill>
          </w14:textFill>
        </w:rPr>
        <w:t xml:space="preserve">服务</w:t>
      </w:r>
      <w:r>
        <w:rPr>
          <w:rFonts w:hint="eastAsia" w:ascii="宋体" w:hAnsi="宋体" w:cs="宋体"/>
          <w:color w:val="000000" w:themeColor="text1"/>
          <w:sz w:val="21"/>
          <w:szCs w:val="21"/>
          <w:highlight w:val="none"/>
          <w14:textFill>
            <w14:solidFill>
              <w14:schemeClr w14:val="tx1"/>
            </w14:solidFill>
          </w14:textFill>
        </w:rPr>
        <w:t xml:space="preserve">费用，直至缺陷更正，如</w:t>
      </w:r>
      <w:r>
        <w:rPr>
          <w:rFonts w:hint="eastAsia" w:ascii="宋体" w:hAnsi="宋体" w:cs="宋体"/>
          <w:color w:val="000000" w:themeColor="text1"/>
          <w:sz w:val="21"/>
          <w:szCs w:val="21"/>
          <w:highlight w:val="none"/>
          <w:lang w:eastAsia="zh-CN"/>
          <w14:textFill>
            <w14:solidFill>
              <w14:schemeClr w14:val="tx1"/>
            </w14:solidFill>
          </w14:textFill>
        </w:rPr>
        <w:t xml:space="preserve">成交</w:t>
      </w:r>
      <w:r>
        <w:rPr>
          <w:rFonts w:hint="eastAsia" w:ascii="宋体" w:hAnsi="宋体" w:cs="宋体"/>
          <w:color w:val="000000" w:themeColor="text1"/>
          <w:sz w:val="21"/>
          <w:szCs w:val="21"/>
          <w:highlight w:val="none"/>
          <w14:textFill>
            <w14:solidFill>
              <w14:schemeClr w14:val="tx1"/>
            </w14:solidFill>
          </w14:textFill>
        </w:rPr>
        <w:t xml:space="preserve">人对综合</w:t>
      </w:r>
      <w:r>
        <w:rPr>
          <w:rFonts w:hint="eastAsia" w:ascii="宋体" w:hAnsi="宋体" w:cs="宋体"/>
          <w:color w:val="000000" w:themeColor="text1"/>
          <w:sz w:val="21"/>
          <w:szCs w:val="21"/>
          <w:highlight w:val="none"/>
          <w:lang w:val="en-US" w:eastAsia="zh-CN"/>
          <w14:textFill>
            <w14:solidFill>
              <w14:schemeClr w14:val="tx1"/>
            </w14:solidFill>
          </w14:textFill>
        </w:rPr>
        <w:t xml:space="preserve">管理</w:t>
      </w:r>
      <w:r>
        <w:rPr>
          <w:rFonts w:hint="eastAsia" w:ascii="宋体" w:hAnsi="宋体" w:cs="宋体"/>
          <w:color w:val="000000" w:themeColor="text1"/>
          <w:sz w:val="21"/>
          <w:szCs w:val="21"/>
          <w:highlight w:val="none"/>
          <w14:textFill>
            <w14:solidFill>
              <w14:schemeClr w14:val="tx1"/>
            </w14:solidFill>
          </w14:textFill>
        </w:rPr>
        <w:t xml:space="preserve">缺陷15天内不予更正，采购单位有权另请其他单位更正，所发生的费用在综合</w:t>
      </w:r>
      <w:r>
        <w:rPr>
          <w:rFonts w:hint="eastAsia" w:ascii="宋体" w:hAnsi="宋体" w:cs="宋体"/>
          <w:color w:val="000000" w:themeColor="text1"/>
          <w:sz w:val="21"/>
          <w:szCs w:val="21"/>
          <w:highlight w:val="none"/>
          <w:lang w:eastAsia="zh-CN"/>
          <w14:textFill>
            <w14:solidFill>
              <w14:schemeClr w14:val="tx1"/>
            </w14:solidFill>
          </w14:textFill>
        </w:rPr>
        <w:t xml:space="preserve">服务</w:t>
      </w:r>
      <w:r>
        <w:rPr>
          <w:rFonts w:hint="eastAsia" w:ascii="宋体" w:hAnsi="宋体" w:cs="宋体"/>
          <w:color w:val="000000" w:themeColor="text1"/>
          <w:sz w:val="21"/>
          <w:szCs w:val="21"/>
          <w:highlight w:val="none"/>
          <w14:textFill>
            <w14:solidFill>
              <w14:schemeClr w14:val="tx1"/>
            </w14:solidFill>
          </w14:textFill>
        </w:rPr>
        <w:t xml:space="preserve">费用中扣除。</w:t>
      </w:r>
      <w:r>
        <w:rPr>
          <w:rFonts w:hint="eastAsia" w:ascii="宋体" w:hAnsi="宋体" w:cs="宋体"/>
          <w:b/>
          <w:color w:val="000000" w:themeColor="text1"/>
          <w:sz w:val="21"/>
          <w:szCs w:val="21"/>
          <w:highlight w:val="none"/>
          <w14:textFill>
            <w14:solidFill>
              <w14:schemeClr w14:val="tx1"/>
            </w14:solidFill>
          </w14:textFill>
        </w:rPr>
        <w:t xml:space="preserve">若连续出现2次类似缺陷视为违约行为，</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采购单位</w:t>
      </w:r>
      <w:r>
        <w:rPr>
          <w:rFonts w:hint="eastAsia" w:ascii="宋体" w:hAnsi="宋体" w:cs="宋体"/>
          <w:b/>
          <w:color w:val="000000" w:themeColor="text1"/>
          <w:sz w:val="21"/>
          <w:szCs w:val="21"/>
          <w:highlight w:val="none"/>
          <w14:textFill>
            <w14:solidFill>
              <w14:schemeClr w14:val="tx1"/>
            </w14:solidFill>
          </w14:textFill>
        </w:rPr>
        <w:t xml:space="preserve">有权解除合同。</w:t>
      </w:r>
      <w:r/>
    </w:p>
    <w:p>
      <w:pPr>
        <w:ind w:firstLine="482"/>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八</w:t>
      </w:r>
      <w:r>
        <w:rPr>
          <w:rFonts w:hint="eastAsia" w:ascii="宋体" w:hAnsi="宋体" w:cs="宋体"/>
          <w:b/>
          <w:bCs/>
          <w:color w:val="000000" w:themeColor="text1"/>
          <w:sz w:val="21"/>
          <w:szCs w:val="21"/>
          <w:highlight w:val="none"/>
          <w14:textFill>
            <w14:solidFill>
              <w14:schemeClr w14:val="tx1"/>
            </w14:solidFill>
          </w14:textFill>
        </w:rPr>
        <w:t xml:space="preserve">、信用记录</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numPr>
          <w:ilvl w:val="0"/>
          <w:numId w:val="0"/>
        </w:num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（一）查询时间：响应文件递交截止时间后。</w:t>
      </w:r>
      <w:r/>
    </w:p>
    <w:p>
      <w:pPr>
        <w:numPr>
          <w:ilvl w:val="0"/>
          <w:numId w:val="0"/>
        </w:num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（二）查询渠道：采购代理机构会在接收响应文件截止时间后，登录“苏采云”系统可一键链接至“信用中国”查询供应商的信用信息。</w:t>
      </w:r>
      <w:r/>
    </w:p>
    <w:p>
      <w:pPr>
        <w:numPr>
          <w:ilvl w:val="0"/>
          <w:numId w:val="0"/>
        </w:num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三）查询证据留存方式：对存在失信信息的供应商，采购代理机构应填写《苏州市级政府采购供应商失信信息确认函》，由失信供应商签名确认。同时，采购代理机构工作人员应根据确认的失信信息，登录到来源网站页面进行复核并打印，作为证据留存。</w:t>
      </w:r>
      <w:r/>
    </w:p>
    <w:p>
      <w:pPr>
        <w:numPr>
          <w:ilvl w:val="0"/>
          <w:numId w:val="0"/>
        </w:num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四）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numPr>
          <w:ilvl w:val="0"/>
          <w:numId w:val="0"/>
        </w:num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一）政府采购严重违法记录，即供应商被全国各级财政部门列入“政府采购严重违法失信行为记录名单”，且在处罚有效期内的。</w:t>
      </w:r>
      <w:r/>
    </w:p>
    <w:p>
      <w:pPr>
        <w:numPr>
          <w:ilvl w:val="0"/>
          <w:numId w:val="0"/>
        </w:num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二）财政部门与法院、工商、税务等部门联合惩戒的失信信息，包括：</w:t>
      </w:r>
      <w:r/>
    </w:p>
    <w:p>
      <w:pPr>
        <w:numPr>
          <w:ilvl w:val="0"/>
          <w:numId w:val="0"/>
        </w:num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1、被列入失信被执行人名单；</w:t>
      </w:r>
      <w:r/>
    </w:p>
    <w:p>
      <w:pPr>
        <w:numPr>
          <w:ilvl w:val="0"/>
          <w:numId w:val="0"/>
        </w:num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2、被列入重大税收违法案件当事人名单；</w:t>
      </w:r>
      <w:r/>
    </w:p>
    <w:p>
      <w:pPr>
        <w:numPr>
          <w:ilvl w:val="0"/>
          <w:numId w:val="0"/>
        </w:num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left="482"/>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九</w:t>
      </w:r>
      <w:r>
        <w:rPr>
          <w:rFonts w:hint="eastAsia" w:ascii="宋体" w:hAnsi="宋体" w:cs="宋体"/>
          <w:b/>
          <w:color w:val="000000" w:themeColor="text1"/>
          <w:sz w:val="21"/>
          <w:szCs w:val="21"/>
          <w:highlight w:val="none"/>
          <w14:textFill>
            <w14:solidFill>
              <w14:schemeClr w14:val="tx1"/>
            </w14:solidFill>
          </w14:textFill>
        </w:rPr>
        <w:t xml:space="preserve">、</w:t>
      </w:r>
      <w:r>
        <w:rPr>
          <w:rFonts w:hint="eastAsia" w:ascii="宋体" w:hAnsi="宋体" w:cs="宋体"/>
          <w:b/>
          <w:bCs/>
          <w:color w:val="000000" w:themeColor="text1"/>
          <w:sz w:val="21"/>
          <w:szCs w:val="21"/>
          <w:highlight w:val="none"/>
          <w14:textFill>
            <w14:solidFill>
              <w14:schemeClr w14:val="tx1"/>
            </w14:solidFill>
          </w14:textFill>
        </w:rPr>
        <w:t xml:space="preserve">本项目需执行的政府采购政策：</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1.中小微型企业：</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中小微企业在响应文件中，可提供企业注册地经信部门出具的中小微企业认定书，或签署《中小企业声明函》。未在投标文件中提供中小微企业认定书或《中小企业声明函》的，不享受促进中小微企业发展的相关政府采购政策。</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残疾人福利性单位视同小型、微型企业，享受评审中价格扣除等促进中小企业发展的政府采购政策。符合《关于促进残疾人就业政府采购政策的通知》（财库〔2017〕141号）规定条件的残疾人福利性单位在参加政府采购活动时，应当提供《残疾人福利性单位声明函》（见格式），并对声明的真实性负责。供应商提供的《残疾人福利性单位声明函》与事实不符的，依照《</w:t>
      </w:r>
      <w:r>
        <w:rPr>
          <w:rFonts w:hint="eastAsia" w:ascii="宋体" w:hAnsi="宋体" w:cs="宋体"/>
          <w:color w:val="000000" w:themeColor="text1"/>
          <w:sz w:val="21"/>
          <w:szCs w:val="21"/>
          <w:highlight w:val="none"/>
          <w:lang w:eastAsia="zh-CN"/>
          <w14:textFill>
            <w14:solidFill>
              <w14:schemeClr w14:val="tx1"/>
            </w14:solidFill>
          </w14:textFill>
        </w:rPr>
        <w:t xml:space="preserve">中华人民共和国政府采购法</w:t>
      </w:r>
      <w:r>
        <w:rPr>
          <w:rFonts w:hint="eastAsia" w:ascii="宋体" w:hAnsi="宋体" w:cs="宋体"/>
          <w:color w:val="000000" w:themeColor="text1"/>
          <w:sz w:val="21"/>
          <w:szCs w:val="21"/>
          <w:highlight w:val="none"/>
          <w14:textFill>
            <w14:solidFill>
              <w14:schemeClr w14:val="tx1"/>
            </w14:solidFill>
          </w14:textFill>
        </w:rPr>
        <w:t xml:space="preserve">》第七十七条第一款的规定追究法律责任。</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监狱企业视同小型、微型企业，享受评审中价格扣除</w:t>
      </w:r>
      <w:r>
        <w:rPr>
          <w:rFonts w:hint="eastAsia" w:ascii="宋体" w:hAnsi="宋体" w:cs="宋体"/>
          <w:color w:val="000000" w:themeColor="text1"/>
          <w:sz w:val="21"/>
          <w:szCs w:val="21"/>
          <w:highlight w:val="none"/>
          <w:lang w:eastAsia="zh-CN"/>
          <w14:textFill>
            <w14:solidFill>
              <w14:schemeClr w14:val="tx1"/>
            </w14:solidFill>
          </w14:textFill>
        </w:rPr>
        <w:t xml:space="preserve">等</w:t>
      </w:r>
      <w:r>
        <w:rPr>
          <w:rFonts w:hint="eastAsia" w:ascii="宋体" w:hAnsi="宋体" w:cs="宋体"/>
          <w:color w:val="000000" w:themeColor="text1"/>
          <w:sz w:val="21"/>
          <w:szCs w:val="21"/>
          <w:highlight w:val="none"/>
          <w14:textFill>
            <w14:solidFill>
              <w14:schemeClr w14:val="tx1"/>
            </w14:solidFill>
          </w14:textFill>
        </w:rPr>
        <w:t xml:space="preserve">促进中小企业发展的政府采购政策。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价格分的折扣：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hint="eastAsia" w:ascii="宋体" w:hAnsi="宋体" w:cs="宋体"/>
          <w:b/>
          <w:bCs/>
          <w:color w:val="000000" w:themeColor="text1"/>
          <w:sz w:val="21"/>
          <w:szCs w:val="21"/>
          <w:highlight w:val="none"/>
          <w14:textFill>
            <w14:solidFill>
              <w14:schemeClr w14:val="tx1"/>
            </w14:solidFill>
          </w14:textFill>
        </w:rPr>
        <w:t xml:space="preserve">本项目为专门面向中小企业采购的项目，不再执行价格评审优惠的扶持政策。</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必须提供《中小企业声明函》或《残疾人福利性单位声明函》或由省级以上监狱管理局、戒毒管理局（含新疆生产建设兵团）出具的属于监狱企业的证明文件。</w:t>
      </w:r>
      <w:r/>
    </w:p>
    <w:p>
      <w:pPr>
        <w:ind w:firstLine="482"/>
        <w:jc w:val="left"/>
        <w:spacing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十、凡涉及招标文件的补充说明和修改，均以苏州政府采购网所发布的公告为准。 </w:t>
      </w:r>
      <w:r/>
    </w:p>
    <w:p>
      <w:pPr>
        <w:rPr>
          <w:rFonts w:hint="eastAsia" w:hAnsi="宋体" w:cs="宋体"/>
          <w:color w:val="000000" w:themeColor="text1"/>
          <w:sz w:val="21"/>
          <w:szCs w:val="21"/>
          <w:highlight w:val="none"/>
          <w:lang w:val="zh-CN"/>
          <w14:textFill>
            <w14:solidFill>
              <w14:schemeClr w14:val="tx1"/>
            </w14:solidFill>
          </w14:textFill>
        </w:rPr>
      </w:pPr>
      <w:r>
        <w:rPr>
          <w:rFonts w:hint="eastAsia" w:hAnsi="宋体" w:cs="宋体"/>
          <w:color w:val="000000" w:themeColor="text1"/>
          <w:sz w:val="21"/>
          <w:szCs w:val="21"/>
          <w:highlight w:val="none"/>
          <w:lang w:val="zh-CN"/>
          <w14:textFill>
            <w14:solidFill>
              <w14:schemeClr w14:val="tx1"/>
            </w14:solidFill>
          </w14:textFill>
        </w:rPr>
        <w:br w:type="page" w:clear="all"/>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255"/>
        <w:numPr>
          <w:ilvl w:val="0"/>
          <w:numId w:val="0"/>
        </w:numPr>
        <w:jc w:val="center"/>
        <w:keepLines w:val="0"/>
        <w:keepNext/>
        <w:pageBreakBefore w:val="0"/>
        <w:widowControl w:val="off"/>
        <w:rPr>
          <w:rFonts w:hint="eastAsia" w:ascii="Times New Roman" w:hAnsi="Times New Roman" w:eastAsia="宋体" w:cs="Times New Roman"/>
          <w:color w:val="000000" w:themeColor="text1"/>
          <w:sz w:val="36"/>
          <w:szCs w:val="22"/>
          <w:highlight w:val="none"/>
          <w14:textFill>
            <w14:solidFill>
              <w14:schemeClr w14:val="tx1"/>
            </w14:solidFill>
          </w14:textFill>
        </w:rPr>
      </w:pPr>
      <w:r>
        <w:rPr>
          <w:rFonts w:hint="eastAsia" w:ascii="Times New Roman" w:hAnsi="Times New Roman" w:eastAsia="宋体" w:cs="Times New Roman"/>
          <w:color w:val="000000" w:themeColor="text1"/>
          <w:sz w:val="36"/>
          <w:szCs w:val="22"/>
          <w:highlight w:val="none"/>
          <w14:textFill>
            <w14:solidFill>
              <w14:schemeClr w14:val="tx1"/>
            </w14:solidFill>
          </w14:textFill>
        </w:rPr>
        <w:t xml:space="preserve">第</w:t>
      </w:r>
      <w:r>
        <w:rPr>
          <w:rFonts w:hint="eastAsia" w:ascii="Times New Roman" w:hAnsi="Times New Roman" w:eastAsia="宋体" w:cs="Times New Roman"/>
          <w:color w:val="000000" w:themeColor="text1"/>
          <w:sz w:val="36"/>
          <w:szCs w:val="22"/>
          <w:highlight w:val="none"/>
          <w:lang w:val="en-US" w:eastAsia="zh-CN"/>
          <w14:textFill>
            <w14:solidFill>
              <w14:schemeClr w14:val="tx1"/>
            </w14:solidFill>
          </w14:textFill>
        </w:rPr>
        <w:t xml:space="preserve">四</w:t>
      </w:r>
      <w:r>
        <w:rPr>
          <w:rFonts w:hint="eastAsia" w:ascii="Times New Roman" w:hAnsi="Times New Roman" w:eastAsia="宋体" w:cs="Times New Roman"/>
          <w:color w:val="000000" w:themeColor="text1"/>
          <w:sz w:val="36"/>
          <w:szCs w:val="22"/>
          <w:highlight w:val="none"/>
          <w14:textFill>
            <w14:solidFill>
              <w14:schemeClr w14:val="tx1"/>
            </w14:solidFill>
          </w14:textFill>
        </w:rPr>
        <w:t xml:space="preserve">章、合同主要条款</w:t>
      </w:r>
      <w:r/>
    </w:p>
    <w:p>
      <w:pPr>
        <w:pStyle w:val="1306"/>
        <w:jc w:val="center"/>
        <w:spacing w:line="360" w:lineRule="auto"/>
        <w:rPr>
          <w:rFonts w:hint="eastAsia" w:hAnsi="宋体" w:eastAsia="宋体" w:cs="宋体"/>
          <w:b/>
          <w:color w:val="000000" w:themeColor="text1"/>
          <w:sz w:val="21"/>
          <w:szCs w:val="21"/>
          <w:highlight w:val="none"/>
          <w14:textFill>
            <w14:solidFill>
              <w14:schemeClr w14:val="tx1"/>
            </w14:solidFill>
          </w14:textFill>
        </w:rPr>
      </w:pPr>
      <w:r>
        <w:rPr>
          <w:rFonts w:hint="eastAsia" w:hAnsi="宋体" w:eastAsia="宋体" w:cs="宋体"/>
          <w:b/>
          <w:color w:val="000000" w:themeColor="text1"/>
          <w:sz w:val="21"/>
          <w:szCs w:val="21"/>
          <w:highlight w:val="none"/>
          <w14:textFill>
            <w14:solidFill>
              <w14:schemeClr w14:val="tx1"/>
            </w14:solidFill>
          </w14:textFill>
        </w:rPr>
        <w:t xml:space="preserve">                                           合同编号：</w:t>
      </w:r>
      <w:r/>
    </w:p>
    <w:p>
      <w:pPr>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bl>
      <w:tblPr>
        <w:tblStyle w:val="1071"/>
        <w:tblW w:w="0" w:type="auto"/>
        <w:jc w:val="center"/>
        <w:tblLayout w:type="fixed"/>
        <w:tblCellMar>
          <w:left w:w="108" w:type="dxa"/>
          <w:top w:w="0" w:type="dxa"/>
          <w:right w:w="108" w:type="dxa"/>
          <w:bottom w:w="0" w:type="dxa"/>
        </w:tblCellMar>
        <w:tblLook w:val="04A0" w:firstRow="1" w:lastRow="0" w:firstColumn="1" w:lastColumn="0" w:noHBand="0" w:noVBand="1"/>
      </w:tblPr>
      <w:tblGrid>
        <w:gridCol w:w="4746"/>
        <w:gridCol w:w="4196"/>
      </w:tblGrid>
      <w:tr>
        <w:trPr>
          <w:jc w:val="cente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甲方（采购人）：</w:t>
            </w:r>
            <w:r/>
          </w:p>
        </w:tc>
        <w:tc>
          <w:tcPr>
            <w:tcBorders>
              <w:top w:val="none" w:color="000000" w:sz="4" w:space="0"/>
              <w:left w:val="none" w:color="000000" w:sz="4" w:space="0"/>
              <w:bottom w:val="none" w:color="000000" w:sz="4" w:space="0"/>
              <w:right w:val="none" w:color="000000" w:sz="4" w:space="0"/>
            </w:tcBorders>
            <w:tcW w:w="4196" w:type="dxa"/>
            <w:vAlign w:val="center"/>
            <w:textDirection w:val="lrTb"/>
            <w:noWrap w:val="false"/>
          </w:tcPr>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单位地址：</w:t>
            </w:r>
            <w:r/>
          </w:p>
        </w:tc>
      </w:tr>
      <w:tr>
        <w:trPr>
          <w:jc w:val="cente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乙方（供应商）：</w:t>
            </w:r>
            <w:r/>
          </w:p>
        </w:tc>
        <w:tc>
          <w:tcPr>
            <w:tcBorders>
              <w:top w:val="none" w:color="000000" w:sz="4" w:space="0"/>
              <w:left w:val="none" w:color="000000" w:sz="4" w:space="0"/>
              <w:bottom w:val="none" w:color="000000" w:sz="4" w:space="0"/>
              <w:right w:val="none" w:color="000000" w:sz="4" w:space="0"/>
            </w:tcBorders>
            <w:tcW w:w="4196" w:type="dxa"/>
            <w:vAlign w:val="center"/>
            <w:textDirection w:val="lrTb"/>
            <w:noWrap w:val="false"/>
          </w:tcPr>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单位地址：</w:t>
            </w:r>
            <w:r/>
          </w:p>
        </w:tc>
      </w:tr>
      <w:tr>
        <w:trPr>
          <w:jc w:val="cente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签订日期：</w:t>
            </w:r>
            <w:r/>
          </w:p>
        </w:tc>
        <w:tc>
          <w:tcPr>
            <w:tcBorders>
              <w:top w:val="none" w:color="000000" w:sz="4" w:space="0"/>
              <w:left w:val="none" w:color="000000" w:sz="4" w:space="0"/>
              <w:bottom w:val="none" w:color="000000" w:sz="4" w:space="0"/>
              <w:right w:val="none" w:color="000000" w:sz="4" w:space="0"/>
            </w:tcBorders>
            <w:tcW w:w="4196" w:type="dxa"/>
            <w:vAlign w:val="center"/>
            <w:textDirection w:val="lrTb"/>
            <w:noWrap w:val="false"/>
          </w:tcPr>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签订地点：</w:t>
            </w:r>
            <w:r/>
          </w:p>
        </w:tc>
      </w:tr>
    </w:tbl>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依据甲方委托</w:t>
      </w:r>
      <w:r>
        <w:rPr>
          <w:rFonts w:hint="eastAsia" w:ascii="宋体" w:hAnsi="宋体" w:cs="宋体"/>
          <w:color w:val="000000" w:themeColor="text1"/>
          <w:sz w:val="21"/>
          <w:szCs w:val="21"/>
          <w:highlight w:val="none"/>
          <w:lang w:val="en-US" w:eastAsia="zh-CN"/>
          <w14:textFill>
            <w14:solidFill>
              <w14:schemeClr w14:val="tx1"/>
            </w14:solidFill>
          </w14:textFill>
        </w:rPr>
        <w:t xml:space="preserve">苏州汇顺项目管理咨询有限公司</w:t>
      </w:r>
      <w:r>
        <w:rPr>
          <w:rFonts w:hint="eastAsia" w:ascii="宋体" w:hAnsi="宋体" w:cs="宋体"/>
          <w:color w:val="000000" w:themeColor="text1"/>
          <w:sz w:val="21"/>
          <w:szCs w:val="21"/>
          <w:highlight w:val="none"/>
          <w14:textFill>
            <w14:solidFill>
              <w14:schemeClr w14:val="tx1"/>
            </w14:solidFill>
          </w14:textFill>
        </w:rPr>
        <w:t xml:space="preserve">进行本项目</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u w:val="single"/>
          <w:lang w:eastAsia="zh-CN"/>
          <w14:textFill>
            <w14:solidFill>
              <w14:schemeClr w14:val="tx1"/>
            </w14:solidFill>
          </w14:textFill>
        </w:rPr>
        <w:t xml:space="preserve">松陵街道2026年东太湖(松陵段)湖面保洁及蓝藻打捞处置</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的采购结果，确定乙方为本次成交供应商，现依照采购文件、乙方的投标（响应）文件及相关文件的内容，签订本合同书。</w:t>
      </w:r>
      <w:r/>
    </w:p>
    <w:p>
      <w:pPr>
        <w:pStyle w:val="1363"/>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cs="宋体"/>
          <w:b/>
          <w:color w:val="000000" w:themeColor="text1"/>
          <w:sz w:val="21"/>
          <w:szCs w:val="21"/>
          <w:highlight w:val="none"/>
          <w:lang w:val="en-US" w:eastAsia="zh-CN"/>
          <w14:textFill>
            <w14:solidFill>
              <w14:schemeClr w14:val="tx1"/>
            </w14:solidFill>
          </w14:textFill>
        </w:rPr>
        <w:t xml:space="preserve">一、</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合同内容：</w:t>
      </w:r>
      <w:r/>
    </w:p>
    <w:p>
      <w:pPr>
        <w:pStyle w:val="1363"/>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 xml:space="preserve">1.乙方负责完成：松陵街道2026年东太湖(松陵段)湖面保洁及蓝藻打捞处置。</w:t>
      </w:r>
      <w:r/>
    </w:p>
    <w:p>
      <w:pPr>
        <w:pStyle w:val="1363"/>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 xml:space="preserve">2.下列文件为本合同不可分割部分，与本合同具有同等效力：</w:t>
      </w:r>
      <w:r/>
    </w:p>
    <w:p>
      <w:pPr>
        <w:pStyle w:val="1363"/>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 xml:space="preserve">2.1成交通知书；</w:t>
      </w:r>
      <w:r/>
    </w:p>
    <w:p>
      <w:pPr>
        <w:pStyle w:val="1363"/>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 xml:space="preserve">2.2乙方的响应文件及相关承诺；</w:t>
      </w:r>
      <w:r/>
    </w:p>
    <w:p>
      <w:pPr>
        <w:pStyle w:val="1363"/>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 xml:space="preserve">2.3采购文件；</w:t>
      </w:r>
      <w:r/>
    </w:p>
    <w:p>
      <w:pPr>
        <w:pStyle w:val="1363"/>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 xml:space="preserve">2.4乙方在开标过程中所作的其他承诺、声明、书面澄清等；</w:t>
      </w:r>
      <w:r/>
    </w:p>
    <w:p>
      <w:pPr>
        <w:pStyle w:val="1363"/>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 xml:space="preserve">2.5合同附件等。</w:t>
      </w:r>
      <w:r/>
    </w:p>
    <w:p>
      <w:pPr>
        <w:ind w:firstLine="482"/>
        <w:jc w:val="left"/>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二、合同金额及付款</w:t>
      </w:r>
      <w:r/>
    </w:p>
    <w:p>
      <w:pPr>
        <w:ind w:firstLine="480"/>
        <w:jc w:val="left"/>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1.本项目合同金额为：人民币</w:t>
      </w:r>
      <w:r>
        <w:rPr>
          <w:rFonts w:hint="eastAsia" w:ascii="宋体" w:hAnsi="宋体" w:cs="宋体"/>
          <w:color w:val="000000" w:themeColor="text1"/>
          <w:sz w:val="21"/>
          <w:szCs w:val="21"/>
          <w:highlight w:val="none"/>
          <w:u w:val="single"/>
          <w14:textFill>
            <w14:solidFill>
              <w14:schemeClr w14:val="tx1"/>
            </w14:solidFill>
          </w14:textFill>
        </w:rPr>
        <w:t xml:space="preserve">            （￥：      ）含税</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【其中日常打捞费用人民币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应急打捞费用</w:t>
      </w:r>
      <w:r>
        <w:rPr>
          <w:rFonts w:hint="eastAsia" w:ascii="宋体" w:hAnsi="宋体" w:eastAsia="宋体" w:cs="宋体"/>
          <w:color w:val="000000" w:themeColor="text1"/>
          <w:sz w:val="21"/>
          <w:szCs w:val="21"/>
          <w:highlight w:val="none"/>
          <w:u w:val="none"/>
          <w14:textFill>
            <w14:solidFill>
              <w14:schemeClr w14:val="tx1"/>
            </w14:solidFill>
          </w14:textFill>
        </w:rPr>
        <w:t xml:space="preserve">人民币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合同金额</w:t>
      </w:r>
      <w:r>
        <w:rPr>
          <w:rFonts w:hint="eastAsia" w:ascii="宋体" w:hAnsi="宋体" w:eastAsia="宋体" w:cs="宋体"/>
          <w:color w:val="000000" w:themeColor="text1"/>
          <w:sz w:val="21"/>
          <w:szCs w:val="21"/>
          <w:highlight w:val="none"/>
          <w14:textFill>
            <w14:solidFill>
              <w14:schemeClr w14:val="tx1"/>
            </w14:solidFill>
          </w14:textFill>
        </w:rPr>
        <w:t xml:space="preserve">包括全部服务和货物所需的人员费用（包括工资、非超龄人员社保、加班费、高温费、意外险）、应急打捞人员费用、通讯费、工具费、服装、车辆和船只等相关机械设备的使用费（包括折旧费、燃油费及充电费、维修及保养费、保险）、运输费、交通费、垃圾清运费以及在服务过程中发生的一切费用，还包含管理、利润、税金、政策性文件规定及合同包含的所有风险、责任等完成本项目的各项应有费用</w:t>
      </w:r>
      <w:r>
        <w:rPr>
          <w:rFonts w:hint="eastAsia" w:ascii="宋体" w:hAnsi="宋体" w:eastAsia="宋体" w:cs="宋体"/>
          <w:color w:val="000000" w:themeColor="text1"/>
          <w:sz w:val="21"/>
          <w:szCs w:val="21"/>
          <w:highlight w:val="none"/>
          <w14:textFill>
            <w14:solidFill>
              <w14:schemeClr w14:val="tx1"/>
            </w14:solidFill>
          </w14:textFill>
        </w:rPr>
        <w:t xml:space="preserve">。同时，除非合同条款中另有规定，否则，</w:t>
      </w:r>
      <w:r>
        <w:rPr>
          <w:rFonts w:hint="eastAsia" w:ascii="宋体" w:hAnsi="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所报价</w:t>
      </w:r>
      <w:r>
        <w:rPr>
          <w:rFonts w:hint="eastAsia" w:ascii="宋体" w:hAnsi="宋体" w:eastAsia="宋体" w:cs="宋体"/>
          <w:color w:val="000000" w:themeColor="text1"/>
          <w:sz w:val="21"/>
          <w:szCs w:val="21"/>
          <w:highlight w:val="none"/>
          <w14:textFill>
            <w14:solidFill>
              <w14:schemeClr w14:val="tx1"/>
            </w14:solidFill>
          </w14:textFill>
        </w:rPr>
        <w:t xml:space="preserve">格在合同实施期间不因市场变化因素而变动。</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2.付款</w:t>
      </w:r>
      <w:r>
        <w:rPr>
          <w:rFonts w:hint="eastAsia" w:ascii="宋体" w:hAnsi="宋体" w:cs="宋体"/>
          <w:color w:val="000000" w:themeColor="text1"/>
          <w:sz w:val="21"/>
          <w:szCs w:val="21"/>
          <w:highlight w:val="none"/>
          <w:lang w:val="en-US" w:eastAsia="zh-CN"/>
          <w14:textFill>
            <w14:solidFill>
              <w14:schemeClr w14:val="tx1"/>
            </w14:solidFill>
          </w14:textFill>
        </w:rPr>
        <w:t xml:space="preserve">要求</w:t>
      </w:r>
      <w:r>
        <w:rPr>
          <w:rFonts w:hint="eastAsia" w:ascii="宋体" w:hAnsi="宋体" w:cs="宋体"/>
          <w:color w:val="000000" w:themeColor="text1"/>
          <w:sz w:val="21"/>
          <w:szCs w:val="21"/>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（1）按考核分值相应付费，按月考核结算</w:t>
      </w:r>
      <w:r>
        <w:rPr>
          <w:rFonts w:hint="eastAsia" w:ascii="宋体" w:hAnsi="宋体" w:cs="宋体"/>
          <w:color w:val="000000" w:themeColor="text1"/>
          <w:sz w:val="21"/>
          <w:szCs w:val="21"/>
          <w:highlight w:val="none"/>
          <w:lang w:eastAsia="zh-CN"/>
          <w14:textFill>
            <w14:solidFill>
              <w14:schemeClr w14:val="tx1"/>
            </w14:solidFill>
          </w14:textFill>
        </w:rPr>
        <w:t xml:space="preserve">服务</w:t>
      </w:r>
      <w:r>
        <w:rPr>
          <w:rFonts w:hint="eastAsia" w:ascii="宋体" w:hAnsi="宋体" w:cs="宋体"/>
          <w:color w:val="000000" w:themeColor="text1"/>
          <w:sz w:val="21"/>
          <w:szCs w:val="21"/>
          <w:highlight w:val="none"/>
          <w14:textFill>
            <w14:solidFill>
              <w14:schemeClr w14:val="tx1"/>
            </w14:solidFill>
          </w14:textFill>
        </w:rPr>
        <w:t xml:space="preserve">得分，每三个月结算</w:t>
      </w:r>
      <w:r>
        <w:rPr>
          <w:rFonts w:hint="eastAsia" w:ascii="宋体" w:hAnsi="宋体" w:cs="宋体"/>
          <w:color w:val="000000" w:themeColor="text1"/>
          <w:sz w:val="21"/>
          <w:szCs w:val="21"/>
          <w:highlight w:val="none"/>
          <w:lang w:eastAsia="zh-CN"/>
          <w14:textFill>
            <w14:solidFill>
              <w14:schemeClr w14:val="tx1"/>
            </w14:solidFill>
          </w14:textFill>
        </w:rPr>
        <w:t xml:space="preserve">服务</w:t>
      </w:r>
      <w:r>
        <w:rPr>
          <w:rFonts w:hint="eastAsia" w:ascii="宋体" w:hAnsi="宋体" w:cs="宋体"/>
          <w:color w:val="000000" w:themeColor="text1"/>
          <w:sz w:val="21"/>
          <w:szCs w:val="21"/>
          <w:highlight w:val="none"/>
          <w14:textFill>
            <w14:solidFill>
              <w14:schemeClr w14:val="tx1"/>
            </w14:solidFill>
          </w14:textFill>
        </w:rPr>
        <w:t xml:space="preserve">费。</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（2）当月考核分数=部门考核得分+社区考核得分，每扣一分扣除当月</w:t>
      </w:r>
      <w:r>
        <w:rPr>
          <w:rFonts w:hint="eastAsia" w:ascii="宋体" w:hAnsi="宋体" w:cs="宋体"/>
          <w:color w:val="000000" w:themeColor="text1"/>
          <w:sz w:val="21"/>
          <w:szCs w:val="21"/>
          <w:highlight w:val="none"/>
          <w:lang w:eastAsia="zh-CN"/>
          <w14:textFill>
            <w14:solidFill>
              <w14:schemeClr w14:val="tx1"/>
            </w14:solidFill>
          </w14:textFill>
        </w:rPr>
        <w:t xml:space="preserve">服务</w:t>
      </w:r>
      <w:r>
        <w:rPr>
          <w:rFonts w:hint="eastAsia" w:ascii="宋体" w:hAnsi="宋体" w:cs="宋体"/>
          <w:color w:val="000000" w:themeColor="text1"/>
          <w:sz w:val="21"/>
          <w:szCs w:val="21"/>
          <w:highlight w:val="none"/>
          <w:lang w:val="en-US" w:eastAsia="zh-CN"/>
          <w14:textFill>
            <w14:solidFill>
              <w14:schemeClr w14:val="tx1"/>
            </w14:solidFill>
          </w14:textFill>
        </w:rPr>
        <w:t xml:space="preserve">费</w:t>
      </w:r>
      <w:r>
        <w:rPr>
          <w:rFonts w:hint="eastAsia" w:ascii="宋体" w:hAnsi="宋体" w:cs="宋体"/>
          <w:color w:val="000000" w:themeColor="text1"/>
          <w:sz w:val="21"/>
          <w:szCs w:val="21"/>
          <w:highlight w:val="none"/>
          <w14:textFill>
            <w14:solidFill>
              <w14:schemeClr w14:val="tx1"/>
            </w14:solidFill>
          </w14:textFill>
        </w:rPr>
        <w:t xml:space="preserve">1%。</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（3）当月</w:t>
      </w:r>
      <w:r>
        <w:rPr>
          <w:rFonts w:hint="eastAsia" w:ascii="宋体" w:hAnsi="宋体" w:cs="宋体"/>
          <w:color w:val="000000" w:themeColor="text1"/>
          <w:sz w:val="21"/>
          <w:szCs w:val="21"/>
          <w:highlight w:val="none"/>
          <w:lang w:val="en-US" w:eastAsia="zh-CN"/>
          <w14:textFill>
            <w14:solidFill>
              <w14:schemeClr w14:val="tx1"/>
            </w14:solidFill>
          </w14:textFill>
        </w:rPr>
        <w:t xml:space="preserve">服务</w:t>
      </w:r>
      <w:r>
        <w:rPr>
          <w:rFonts w:hint="eastAsia" w:ascii="宋体" w:hAnsi="宋体" w:cs="宋体"/>
          <w:color w:val="000000" w:themeColor="text1"/>
          <w:sz w:val="21"/>
          <w:szCs w:val="21"/>
          <w:highlight w:val="none"/>
          <w14:textFill>
            <w14:solidFill>
              <w14:schemeClr w14:val="tx1"/>
            </w14:solidFill>
          </w14:textFill>
        </w:rPr>
        <w:t xml:space="preserve">费=合同总价/12×（部门得分+社区得分）/100。</w:t>
      </w:r>
      <w:r/>
    </w:p>
    <w:p>
      <w:pPr>
        <w:ind w:firstLine="480"/>
        <w:jc w:val="left"/>
        <w:spacing w:line="360" w:lineRule="auto"/>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4）最后三个月的服务费须经审计结束后，甲方支付乙方至审定金额的100%。</w:t>
      </w:r>
      <w:r/>
    </w:p>
    <w:p>
      <w:pPr>
        <w:pStyle w:val="1363"/>
        <w:rPr>
          <w:rFonts w:hint="eastAsia"/>
          <w:b/>
          <w:b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）在一个支付合同价款周期内，因执行街道蓝藻工作指令运行不到位，造成较大损失的，每发生一次扣当次支付价款的10%。</w:t>
      </w:r>
      <w:r/>
    </w:p>
    <w:p>
      <w:pPr>
        <w:pStyle w:val="1363"/>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w:t>
      </w:r>
      <w:r>
        <w:rPr>
          <w:rFonts w:hint="eastAsia"/>
          <w:color w:val="000000" w:themeColor="text1"/>
          <w:sz w:val="21"/>
          <w:szCs w:val="21"/>
          <w:highlight w:val="none"/>
          <w:lang w:val="en-US" w:eastAsia="zh-CN"/>
          <w14:textFill>
            <w14:solidFill>
              <w14:schemeClr w14:val="tx1"/>
            </w14:solidFill>
          </w14:textFill>
        </w:rPr>
        <w:t xml:space="preserve">6</w:t>
      </w:r>
      <w:r>
        <w:rPr>
          <w:rFonts w:hint="eastAsia"/>
          <w:color w:val="000000" w:themeColor="text1"/>
          <w:sz w:val="21"/>
          <w:szCs w:val="21"/>
          <w:highlight w:val="none"/>
          <w14:textFill>
            <w14:solidFill>
              <w14:schemeClr w14:val="tx1"/>
            </w14:solidFill>
          </w14:textFill>
        </w:rPr>
        <w:t xml:space="preserve">）若出现重大安全事故，应严肃追责响应单位安全责任人，移送公安机关，甲方有权终止合同，扣除履约保证金并不再支付任何费用，若履约保证金不足以弥补甲方损失的，甲方有权要求乙方补足。</w:t>
      </w:r>
      <w:r/>
    </w:p>
    <w:p>
      <w:pPr>
        <w:ind w:firstLine="480"/>
        <w:jc w:val="left"/>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lang w:val="en-US" w:eastAsia="zh-CN"/>
          <w14:textFill>
            <w14:solidFill>
              <w14:schemeClr w14:val="tx1"/>
            </w14:solidFill>
          </w14:textFill>
        </w:rPr>
        <w:t xml:space="preserve">7</w:t>
      </w:r>
      <w:r>
        <w:rPr>
          <w:rFonts w:hint="eastAsia" w:ascii="宋体" w:hAnsi="宋体"/>
          <w:color w:val="000000" w:themeColor="text1"/>
          <w:sz w:val="21"/>
          <w:szCs w:val="21"/>
          <w:highlight w:val="none"/>
          <w14:textFill>
            <w14:solidFill>
              <w14:schemeClr w14:val="tx1"/>
            </w14:solidFill>
          </w14:textFill>
        </w:rPr>
        <w:t xml:space="preserve">）若合同服务期限内，累计2次月考核成绩低于85分，或单次考核得分75分以下的，或重大活动期间因工作不到位造成重大影响的，或一个作业服务年度内累计书面记满3次保障不力的，或一个作业服务年度内累计扣款金额超过当年度作业服务总经费20%的，视为根本违约，甲方有权解除合同、追究乙方的违约责任并通报。</w:t>
      </w:r>
      <w:r/>
    </w:p>
    <w:p>
      <w:pPr>
        <w:ind w:firstLine="480"/>
        <w:jc w:val="left"/>
        <w:spacing w:line="360" w:lineRule="auto"/>
        <w:tabs>
          <w:tab w:val="left" w:pos="3953"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.付款方式：数币支付</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乙方数币账户信息如下</w:t>
      </w:r>
      <w:r>
        <w:rPr>
          <w:rFonts w:ascii="宋体" w:hAnsi="宋体" w:cs="宋体"/>
          <w:color w:val="000000" w:themeColor="text1"/>
          <w:sz w:val="21"/>
          <w:szCs w:val="21"/>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钱包ID：</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钱包名称：</w:t>
      </w:r>
      <w:r/>
    </w:p>
    <w:p>
      <w:pPr>
        <w:ind w:firstLine="480"/>
        <w:jc w:val="left"/>
        <w:spacing w:line="360" w:lineRule="auto"/>
        <w:tabs>
          <w:tab w:val="left" w:pos="3953"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cs="宋体"/>
          <w:color w:val="000000" w:themeColor="text1"/>
          <w:sz w:val="21"/>
          <w:szCs w:val="21"/>
          <w:highlight w:val="none"/>
          <w14:textFill>
            <w14:solidFill>
              <w14:schemeClr w14:val="tx1"/>
            </w14:solidFill>
          </w14:textFill>
        </w:rPr>
        <w:t xml:space="preserve">.乙方必须按月支付作业人员的工资，甲方有权要求乙方按月提供员工工资发放清单，若经甲方抽查，乙方未按期足额发放员工工资，</w:t>
      </w:r>
      <w:r>
        <w:rPr>
          <w:rFonts w:hint="eastAsia" w:ascii="宋体" w:hAnsi="宋体" w:cs="楷体_GB2312"/>
          <w:bCs/>
          <w:color w:val="000000" w:themeColor="text1"/>
          <w:sz w:val="21"/>
          <w:szCs w:val="21"/>
          <w:highlight w:val="none"/>
          <w:u w:val="single"/>
          <w:lang w:eastAsia="en-US"/>
          <w14:textFill>
            <w14:solidFill>
              <w14:schemeClr w14:val="tx1"/>
            </w14:solidFill>
          </w14:textFill>
        </w:rPr>
        <w:t xml:space="preserve">甲方有权停止支付费用</w:t>
      </w:r>
      <w:r>
        <w:rPr>
          <w:rFonts w:hint="eastAsia" w:ascii="宋体" w:hAnsi="宋体" w:cs="宋体"/>
          <w:color w:val="000000" w:themeColor="text1"/>
          <w:sz w:val="21"/>
          <w:szCs w:val="21"/>
          <w:highlight w:val="none"/>
          <w14:textFill>
            <w14:solidFill>
              <w14:schemeClr w14:val="tx1"/>
            </w14:solidFill>
          </w14:textFill>
        </w:rPr>
        <w:t xml:space="preserve">。</w:t>
      </w:r>
      <w:r/>
    </w:p>
    <w:p>
      <w:pPr>
        <w:ind w:firstLine="480"/>
        <w:jc w:val="left"/>
        <w:spacing w:line="360" w:lineRule="auto"/>
        <w:tabs>
          <w:tab w:val="left" w:pos="3953"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.每次付款前，乙方应向甲方开具相应金额的合法有效发票，否则甲方有权拒绝付款，且不就此承担逾期付款的违约责任。</w:t>
      </w:r>
      <w:r/>
    </w:p>
    <w:p>
      <w:pPr>
        <w:ind w:firstLine="482"/>
        <w:jc w:val="left"/>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6</w:t>
      </w:r>
      <w:r>
        <w:rPr>
          <w:rFonts w:hint="eastAsia" w:ascii="宋体" w:hAnsi="宋体" w:cs="宋体"/>
          <w:b/>
          <w:color w:val="000000" w:themeColor="text1"/>
          <w:sz w:val="21"/>
          <w:szCs w:val="21"/>
          <w:highlight w:val="none"/>
          <w14:textFill>
            <w14:solidFill>
              <w14:schemeClr w14:val="tx1"/>
            </w14:solidFill>
          </w14:textFill>
        </w:rPr>
        <w:t xml:space="preserve">.履约保证金</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本次招标项目的履约保证金（合同金额的5％）为人民币</w:t>
      </w:r>
      <w:r>
        <w:rPr>
          <w:rFonts w:hint="eastAsia" w:ascii="宋体" w:hAnsi="宋体" w:cs="宋体"/>
          <w:bCs/>
          <w:color w:val="000000" w:themeColor="text1"/>
          <w:sz w:val="21"/>
          <w:szCs w:val="21"/>
          <w:highlight w:val="none"/>
          <w:u w:val="single"/>
          <w14:textFill>
            <w14:solidFill>
              <w14:schemeClr w14:val="tx1"/>
            </w14:solidFill>
          </w14:textFill>
        </w:rPr>
        <w:t xml:space="preserve">       </w:t>
      </w:r>
      <w:r>
        <w:rPr>
          <w:rFonts w:hint="eastAsia" w:ascii="宋体" w:hAnsi="宋体" w:cs="宋体"/>
          <w:bCs/>
          <w:color w:val="000000" w:themeColor="text1"/>
          <w:sz w:val="21"/>
          <w:szCs w:val="21"/>
          <w:highlight w:val="none"/>
          <w14:textFill>
            <w14:solidFill>
              <w14:schemeClr w14:val="tx1"/>
            </w14:solidFill>
          </w14:textFill>
        </w:rPr>
        <w:t xml:space="preserve">元。</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（1）乙方履约保证金在成交</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结果公告</w:t>
      </w:r>
      <w:r>
        <w:rPr>
          <w:rFonts w:hint="eastAsia" w:ascii="宋体" w:hAnsi="宋体" w:cs="宋体"/>
          <w:bCs/>
          <w:color w:val="000000" w:themeColor="text1"/>
          <w:sz w:val="21"/>
          <w:szCs w:val="21"/>
          <w:highlight w:val="none"/>
          <w14:textFill>
            <w14:solidFill>
              <w14:schemeClr w14:val="tx1"/>
            </w14:solidFill>
          </w14:textFill>
        </w:rPr>
        <w:t xml:space="preserve">之日起7日内交至甲方，履约保证金可采用支票、汇票、本票或者</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银行</w:t>
      </w:r>
      <w:r>
        <w:rPr>
          <w:rFonts w:hint="eastAsia" w:ascii="宋体" w:hAnsi="宋体" w:cs="宋体"/>
          <w:bCs/>
          <w:color w:val="000000" w:themeColor="text1"/>
          <w:sz w:val="21"/>
          <w:szCs w:val="21"/>
          <w:highlight w:val="none"/>
          <w14:textFill>
            <w14:solidFill>
              <w14:schemeClr w14:val="tx1"/>
            </w14:solidFill>
          </w14:textFill>
        </w:rPr>
        <w:t xml:space="preserve">出具的保函等非现金形式。</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（2）如果乙方未能履行合同规定的任何义务，或因乙方责任应由乙方承担的赔偿未完成，甲方有权从履约保证金中直接扣除相应金额取得补偿。</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（3）履约保证金（无息）将在项目服务期满且服务缺陷更正3个月内，并办理移交手续后退回乙方。</w:t>
      </w:r>
      <w:r/>
    </w:p>
    <w:p>
      <w:pPr>
        <w:ind w:firstLine="482"/>
        <w:jc w:val="left"/>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三、服务要求：详见采购文件及附件。</w:t>
      </w:r>
      <w:r/>
    </w:p>
    <w:p>
      <w:pPr>
        <w:ind w:firstLine="482"/>
        <w:jc w:val="left"/>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四、考核标准：详见合同附件。</w:t>
      </w:r>
      <w:r/>
    </w:p>
    <w:p>
      <w:pPr>
        <w:ind w:firstLine="482"/>
        <w:jc w:val="left"/>
        <w:spacing w:line="360" w:lineRule="auto"/>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五、转包或分包</w:t>
      </w:r>
      <w:r/>
    </w:p>
    <w:p>
      <w:pPr>
        <w:numPr>
          <w:ilvl w:val="0"/>
          <w:numId w:val="0"/>
        </w:numPr>
        <w:ind w:left="0" w:firstLine="420"/>
        <w:jc w:val="left"/>
        <w:keepLines/>
        <w:keepNext/>
        <w:spacing w:before="0" w:after="0" w:line="416" w:lineRule="auto"/>
        <w:widowControl w:val="off"/>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outlineLvl w:val="1"/>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1.本合同范围的服务，应由乙方直接提供，不得转让他人提供；</w:t>
      </w:r>
      <w:r/>
    </w:p>
    <w:p>
      <w:pPr>
        <w:numPr>
          <w:ilvl w:val="0"/>
          <w:numId w:val="0"/>
        </w:numPr>
        <w:ind w:left="0" w:firstLine="420"/>
        <w:jc w:val="left"/>
        <w:keepLines/>
        <w:keepNext/>
        <w:spacing w:before="0" w:after="0" w:line="416" w:lineRule="auto"/>
        <w:widowControl w:val="off"/>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outlineLvl w:val="1"/>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2.如有转包和违法分包行为，甲方有权终止或者解除合同。</w:t>
      </w:r>
      <w:r/>
    </w:p>
    <w:p>
      <w:pPr>
        <w:ind w:firstLine="482"/>
        <w:jc w:val="left"/>
        <w:spacing w:line="36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六、合同履行期限</w:t>
      </w:r>
      <w:r/>
    </w:p>
    <w:p>
      <w:pPr>
        <w:ind w:firstLine="422"/>
        <w:jc w:val="left"/>
        <w:spacing w:line="360" w:lineRule="auto"/>
        <w:tabs>
          <w:tab w:val="left" w:pos="420" w:leader="none"/>
          <w:tab w:val="left" w:pos="5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 xml:space="preserve">壹年（初步计划时间为2026年11月1日-2027年10月31日，具体时间以合同签订为准）。</w:t>
      </w:r>
      <w:r/>
    </w:p>
    <w:p>
      <w:pPr>
        <w:ind w:firstLine="482"/>
        <w:jc w:val="left"/>
        <w:spacing w:line="360" w:lineRule="auto"/>
        <w:rPr>
          <w:rFonts w:hint="eastAsia" w:ascii="宋体" w:hAnsi="宋体" w:cs="Times New Roman"/>
          <w:color w:val="000000" w:themeColor="text1"/>
          <w:sz w:val="21"/>
          <w:szCs w:val="21"/>
          <w:highlight w:val="none"/>
          <w14:textFill>
            <w14:solidFill>
              <w14:schemeClr w14:val="tx1"/>
            </w14:solidFill>
          </w14:textFill>
        </w:rPr>
      </w:pPr>
      <w:r>
        <w:rPr>
          <w:rFonts w:hint="eastAsia" w:ascii="宋体" w:hAnsi="宋体" w:cs="Times New Roman"/>
          <w:b/>
          <w:bCs/>
          <w:color w:val="000000" w:themeColor="text1"/>
          <w:sz w:val="21"/>
          <w:szCs w:val="21"/>
          <w:highlight w:val="none"/>
          <w:lang w:val="en-US" w:eastAsia="zh-CN"/>
          <w14:textFill>
            <w14:solidFill>
              <w14:schemeClr w14:val="tx1"/>
            </w14:solidFill>
          </w14:textFill>
        </w:rPr>
        <w:t xml:space="preserve">七</w:t>
      </w:r>
      <w:r>
        <w:rPr>
          <w:rFonts w:hint="eastAsia" w:ascii="宋体" w:hAnsi="宋体" w:cs="Times New Roman"/>
          <w:b/>
          <w:bCs/>
          <w:color w:val="000000" w:themeColor="text1"/>
          <w:sz w:val="21"/>
          <w:szCs w:val="21"/>
          <w:highlight w:val="none"/>
          <w14:textFill>
            <w14:solidFill>
              <w14:schemeClr w14:val="tx1"/>
            </w14:solidFill>
          </w14:textFill>
        </w:rPr>
        <w:t xml:space="preserve">、双方权利义务</w:t>
      </w:r>
      <w:r/>
    </w:p>
    <w:p>
      <w:pPr>
        <w:ind w:firstLine="482"/>
        <w:jc w:val="left"/>
        <w:spacing w:line="360" w:lineRule="auto"/>
        <w:rPr>
          <w:rFonts w:hint="eastAsia" w:ascii="宋体" w:hAnsi="宋体" w:cs="Times New Roman"/>
          <w:b/>
          <w:bCs/>
          <w:color w:val="000000" w:themeColor="text1"/>
          <w:sz w:val="21"/>
          <w:szCs w:val="21"/>
          <w:highlight w:val="none"/>
          <w14:textFill>
            <w14:solidFill>
              <w14:schemeClr w14:val="tx1"/>
            </w14:solidFill>
          </w14:textFill>
        </w:rPr>
      </w:pPr>
      <w:r>
        <w:rPr>
          <w:rFonts w:hint="eastAsia" w:ascii="宋体" w:hAnsi="宋体" w:cs="Times New Roman"/>
          <w:b/>
          <w:bCs/>
          <w:color w:val="000000" w:themeColor="text1"/>
          <w:sz w:val="21"/>
          <w:szCs w:val="21"/>
          <w:highlight w:val="none"/>
          <w14:textFill>
            <w14:solidFill>
              <w14:schemeClr w14:val="tx1"/>
            </w14:solidFill>
          </w14:textFill>
        </w:rPr>
        <w:t xml:space="preserve">1.甲方责任</w:t>
      </w:r>
      <w:r/>
    </w:p>
    <w:p>
      <w:pPr>
        <w:numPr>
          <w:ilvl w:val="0"/>
          <w:numId w:val="0"/>
        </w:numPr>
        <w:ind w:left="0" w:firstLine="480"/>
        <w:jc w:val="left"/>
        <w:spacing w:line="360" w:lineRule="auto"/>
        <w:widowControl/>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cs="Times New Roman"/>
          <w:color w:val="000000" w:themeColor="text1"/>
          <w:sz w:val="21"/>
          <w:szCs w:val="21"/>
          <w:highlight w:val="none"/>
          <w14:textFill>
            <w14:solidFill>
              <w14:schemeClr w14:val="tx1"/>
            </w14:solidFill>
          </w14:textFill>
        </w:rPr>
        <w:t xml:space="preserve">甲方应教育所属人员尊重乙方工作人员的劳动成果，积极配合乙方工作人员履行好合同所规定的职责和义务。</w:t>
      </w:r>
      <w:r/>
    </w:p>
    <w:p>
      <w:pPr>
        <w:numPr>
          <w:ilvl w:val="0"/>
          <w:numId w:val="0"/>
        </w:numPr>
        <w:ind w:left="0" w:firstLine="480"/>
        <w:jc w:val="left"/>
        <w:spacing w:line="360" w:lineRule="auto"/>
        <w:widowControl/>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cs="Times New Roman"/>
          <w:color w:val="000000" w:themeColor="text1"/>
          <w:sz w:val="21"/>
          <w:szCs w:val="21"/>
          <w:highlight w:val="none"/>
          <w14:textFill>
            <w14:solidFill>
              <w14:schemeClr w14:val="tx1"/>
            </w14:solidFill>
          </w14:textFill>
        </w:rPr>
        <w:t xml:space="preserve">负责向乙方提供服务所需的资料和附件。</w:t>
      </w:r>
      <w:r/>
    </w:p>
    <w:p>
      <w:pPr>
        <w:numPr>
          <w:ilvl w:val="0"/>
          <w:numId w:val="0"/>
        </w:numPr>
        <w:ind w:left="0" w:firstLine="480"/>
        <w:jc w:val="left"/>
        <w:spacing w:line="360" w:lineRule="auto"/>
        <w:widowControl/>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cs="Times New Roman"/>
          <w:color w:val="000000" w:themeColor="text1"/>
          <w:sz w:val="21"/>
          <w:szCs w:val="21"/>
          <w:highlight w:val="none"/>
          <w14:textFill>
            <w14:solidFill>
              <w14:schemeClr w14:val="tx1"/>
            </w14:solidFill>
          </w14:textFill>
        </w:rPr>
        <w:t xml:space="preserve">定期组织对乙方服务质量的考核、收集意见和建议，并将结果及时通报乙方。</w:t>
      </w:r>
      <w:r/>
    </w:p>
    <w:p>
      <w:pPr>
        <w:numPr>
          <w:ilvl w:val="0"/>
          <w:numId w:val="0"/>
        </w:numPr>
        <w:ind w:left="0" w:firstLine="480"/>
        <w:jc w:val="left"/>
        <w:spacing w:line="360" w:lineRule="auto"/>
        <w:widowControl/>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cs="Times New Roman"/>
          <w:color w:val="000000" w:themeColor="text1"/>
          <w:sz w:val="21"/>
          <w:szCs w:val="21"/>
          <w:highlight w:val="none"/>
          <w14:textFill>
            <w14:solidFill>
              <w14:schemeClr w14:val="tx1"/>
            </w14:solidFill>
          </w14:textFill>
        </w:rPr>
        <w:t xml:space="preserve">为乙方有效开展工作提供其他必要的便利。</w:t>
      </w:r>
      <w:r/>
    </w:p>
    <w:p>
      <w:pPr>
        <w:ind w:firstLine="482"/>
        <w:jc w:val="left"/>
        <w:spacing w:line="360" w:lineRule="auto"/>
        <w:rPr>
          <w:rFonts w:hint="eastAsia" w:ascii="宋体" w:hAnsi="宋体" w:cs="Times New Roman"/>
          <w:b/>
          <w:bCs/>
          <w:color w:val="000000" w:themeColor="text1"/>
          <w:sz w:val="21"/>
          <w:szCs w:val="21"/>
          <w:highlight w:val="none"/>
          <w14:textFill>
            <w14:solidFill>
              <w14:schemeClr w14:val="tx1"/>
            </w14:solidFill>
          </w14:textFill>
        </w:rPr>
      </w:pPr>
      <w:r>
        <w:rPr>
          <w:rFonts w:hint="eastAsia" w:ascii="宋体" w:hAnsi="宋体" w:cs="Times New Roman"/>
          <w:b/>
          <w:bCs/>
          <w:color w:val="000000" w:themeColor="text1"/>
          <w:sz w:val="21"/>
          <w:szCs w:val="21"/>
          <w:highlight w:val="none"/>
          <w14:textFill>
            <w14:solidFill>
              <w14:schemeClr w14:val="tx1"/>
            </w14:solidFill>
          </w14:textFill>
        </w:rPr>
        <w:t xml:space="preserve">2.乙方责任</w:t>
      </w:r>
      <w:r/>
    </w:p>
    <w:p>
      <w:pPr>
        <w:numPr>
          <w:ilvl w:val="0"/>
          <w:numId w:val="0"/>
        </w:numPr>
        <w:ind w:left="0" w:firstLine="480"/>
        <w:jc w:val="left"/>
        <w:spacing w:line="360" w:lineRule="auto"/>
        <w:widowControl/>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cs="Times New Roman"/>
          <w:color w:val="000000" w:themeColor="text1"/>
          <w:sz w:val="21"/>
          <w:szCs w:val="21"/>
          <w:highlight w:val="none"/>
          <w14:textFill>
            <w14:solidFill>
              <w14:schemeClr w14:val="tx1"/>
            </w14:solidFill>
          </w14:textFill>
        </w:rPr>
        <w:t xml:space="preserve">乙方在入驻前，应提前向甲方提供入驻人员的基本信息、资质证明，以及甲方要求提供的其他资料，经甲方审核确认后，方可入驻项目并正式履行项目合同。</w:t>
      </w:r>
      <w:r/>
    </w:p>
    <w:p>
      <w:pPr>
        <w:ind w:firstLine="480"/>
        <w:jc w:val="left"/>
        <w:spacing w:line="360" w:lineRule="auto"/>
        <w:widowControl/>
        <w:rPr>
          <w:rFonts w:hint="eastAsia" w:ascii="宋体" w:hAnsi="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14:textFill>
            <w14:solidFill>
              <w14:schemeClr w14:val="tx1"/>
            </w14:solidFill>
          </w14:textFill>
        </w:rPr>
        <w:t xml:space="preserve">如乙方在规定的时间内未能向甲方提供入驻人员的基本信息、资质证明等相关资料，或提供的资料不完整、不真实的，或未经甲方审核通过的，甲方有权</w:t>
      </w:r>
      <w:r>
        <w:rPr>
          <w:rFonts w:hint="eastAsia" w:ascii="宋体" w:hAnsi="宋体" w:cs="Times New Roman"/>
          <w:color w:val="000000" w:themeColor="text1"/>
          <w:sz w:val="21"/>
          <w:szCs w:val="21"/>
          <w:highlight w:val="none"/>
          <w:lang w:eastAsia="en-US"/>
          <w14:textFill>
            <w14:solidFill>
              <w14:schemeClr w14:val="tx1"/>
            </w14:solidFill>
          </w14:textFill>
        </w:rPr>
        <w:t xml:space="preserve">要求乙方予以更换入驻人员</w:t>
      </w:r>
      <w:r>
        <w:rPr>
          <w:rFonts w:hint="eastAsia" w:ascii="宋体" w:hAnsi="宋体" w:cs="Times New Roman"/>
          <w:color w:val="000000" w:themeColor="text1"/>
          <w:sz w:val="21"/>
          <w:szCs w:val="21"/>
          <w:highlight w:val="none"/>
          <w14:textFill>
            <w14:solidFill>
              <w14:schemeClr w14:val="tx1"/>
            </w14:solidFill>
          </w14:textFill>
        </w:rPr>
        <w:t xml:space="preserve">。</w:t>
      </w:r>
      <w:r/>
    </w:p>
    <w:p>
      <w:pPr>
        <w:numPr>
          <w:ilvl w:val="0"/>
          <w:numId w:val="0"/>
        </w:numPr>
        <w:ind w:left="0" w:firstLine="480"/>
        <w:jc w:val="left"/>
        <w:spacing w:line="360" w:lineRule="auto"/>
        <w:widowControl/>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cs="Times New Roman"/>
          <w:color w:val="000000" w:themeColor="text1"/>
          <w:sz w:val="21"/>
          <w:szCs w:val="21"/>
          <w:highlight w:val="none"/>
          <w14:textFill>
            <w14:solidFill>
              <w14:schemeClr w14:val="tx1"/>
            </w14:solidFill>
          </w14:textFill>
        </w:rPr>
        <w:t xml:space="preserve">乙方经甲方审核通过后，安排在项目内工作的服务人员，未经甲方同意不得擅自调动或调整岗位。如确需作出调整的，乙方应提前两周向甲方提出书面申请，并提出合适的替代人选，经甲方批准后方可作出调动，上述范围以外工作人员作出调整的，应在调整当月向甲方进行备案，否则根据服务项目考核评分表进行考核扣分。</w:t>
      </w:r>
      <w:r/>
    </w:p>
    <w:p>
      <w:pPr>
        <w:numPr>
          <w:ilvl w:val="0"/>
          <w:numId w:val="0"/>
        </w:numPr>
        <w:ind w:left="0" w:firstLine="480"/>
        <w:jc w:val="left"/>
        <w:spacing w:line="360" w:lineRule="auto"/>
        <w:widowControl/>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cs="Times New Roman"/>
          <w:color w:val="000000" w:themeColor="text1"/>
          <w:sz w:val="21"/>
          <w:szCs w:val="21"/>
          <w:highlight w:val="none"/>
          <w:lang w:val="zh-CN"/>
          <w14:textFill>
            <w14:solidFill>
              <w14:schemeClr w14:val="tx1"/>
            </w14:solidFill>
          </w14:textFill>
        </w:rPr>
        <w:t xml:space="preserve">若甲方查到乙方提供的人员信息不符，甲方有权扣除当月该人员费用（含社保费用或保险费用）；若虚假情节严重，甲方有权终止合同，扣除乙方履约保证金，清退出场。</w:t>
      </w:r>
      <w:r/>
    </w:p>
    <w:p>
      <w:pPr>
        <w:numPr>
          <w:ilvl w:val="0"/>
          <w:numId w:val="0"/>
        </w:numPr>
        <w:ind w:left="0" w:firstLine="480"/>
        <w:jc w:val="left"/>
        <w:spacing w:line="360" w:lineRule="auto"/>
        <w:widowControl/>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cs="Times New Roman"/>
          <w:color w:val="000000" w:themeColor="text1"/>
          <w:sz w:val="21"/>
          <w:szCs w:val="21"/>
          <w:highlight w:val="none"/>
          <w14:textFill>
            <w14:solidFill>
              <w14:schemeClr w14:val="tx1"/>
            </w14:solidFill>
          </w14:textFill>
        </w:rPr>
        <w:t xml:space="preserve">在合同履行过程中乙方无法达到招标书及合同相关约定或甲方各项要求的，项目内乙方工作人员的工作未达到甲方工作要求的，甲方有权要求乙方在规定的时间内调换或增配服务人员，乙方应按甲方要求将人员安排到位，甲方不承担除合同约定以外的其他任何费用。如乙方在规定的时间内未按甲方要求，调换或增配服务人员的；未经甲方批准擅自调动、调整工作人员的，根据服务项目考核评分表进行考核扣分。</w:t>
      </w:r>
      <w:r/>
    </w:p>
    <w:p>
      <w:pPr>
        <w:numPr>
          <w:ilvl w:val="0"/>
          <w:numId w:val="0"/>
        </w:numPr>
        <w:ind w:left="0" w:firstLine="480"/>
        <w:jc w:val="left"/>
        <w:spacing w:line="360" w:lineRule="auto"/>
        <w:widowControl/>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cs="Times New Roman"/>
          <w:color w:val="000000" w:themeColor="text1"/>
          <w:sz w:val="21"/>
          <w:szCs w:val="21"/>
          <w:highlight w:val="none"/>
          <w14:textFill>
            <w14:solidFill>
              <w14:schemeClr w14:val="tx1"/>
            </w14:solidFill>
          </w14:textFill>
        </w:rPr>
        <w:t xml:space="preserve">乙方在从事人员外包服务工作中应当做到文明工作、安全生产，采取必要的安全防范措施，合同期内若发生消防事故、安全事故、治安案件、刑事案件的，乙方应承担全部责任，并负责赔偿由此造成的损失，与甲方无关。</w:t>
      </w:r>
      <w:r/>
    </w:p>
    <w:p>
      <w:pPr>
        <w:numPr>
          <w:ilvl w:val="0"/>
          <w:numId w:val="0"/>
        </w:numPr>
        <w:ind w:left="0" w:firstLine="480"/>
        <w:jc w:val="left"/>
        <w:spacing w:line="360" w:lineRule="auto"/>
        <w:widowControl/>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cs="Times New Roman"/>
          <w:color w:val="000000" w:themeColor="text1"/>
          <w:sz w:val="21"/>
          <w:szCs w:val="21"/>
          <w:highlight w:val="none"/>
          <w14:textFill>
            <w14:solidFill>
              <w14:schemeClr w14:val="tx1"/>
            </w14:solidFill>
          </w14:textFill>
        </w:rPr>
        <w:t xml:space="preserve">乙方应经常对员工进行岗位职责和安全教育，加强岗位责任考核。因管理不当、违规操作发生安全事故的，乙方应承担全部责任，并负责赔偿由此造成的损失，与甲方无关。</w:t>
      </w:r>
      <w:r/>
    </w:p>
    <w:p>
      <w:pPr>
        <w:numPr>
          <w:ilvl w:val="0"/>
          <w:numId w:val="0"/>
        </w:numPr>
        <w:ind w:left="0" w:firstLine="482"/>
        <w:jc w:val="left"/>
        <w:spacing w:line="360" w:lineRule="auto"/>
        <w:widowControl/>
        <w:rPr>
          <w:rFonts w:hint="eastAsia" w:ascii="宋体" w:hAnsi="宋体" w:cs="Times New Roman"/>
          <w:b/>
          <w:bCs/>
          <w:color w:val="000000" w:themeColor="text1"/>
          <w:sz w:val="21"/>
          <w:szCs w:val="21"/>
          <w:highlight w:val="none"/>
          <w14:textFill>
            <w14:solidFill>
              <w14:schemeClr w14:val="tx1"/>
            </w14:solidFill>
          </w14:textFill>
        </w:rPr>
      </w:pPr>
      <w:r>
        <w:rPr>
          <w:rFonts w:ascii="宋体" w:hAnsi="宋体" w:eastAsia="宋体" w:cs="Times New Roman"/>
          <w:b/>
          <w:bCs/>
          <w:color w:val="000000" w:themeColor="text1"/>
          <w:sz w:val="21"/>
          <w:szCs w:val="21"/>
          <w:highlight w:val="none"/>
          <w:lang w:val="en-US" w:eastAsia="zh-CN" w:bidi="ar-SA"/>
          <w14:textFill>
            <w14:solidFill>
              <w14:schemeClr w14:val="tx1"/>
            </w14:solidFill>
          </w14:textFill>
        </w:rPr>
        <w:t xml:space="preserve">(7)</w:t>
      </w:r>
      <w:r>
        <w:rPr>
          <w:rFonts w:hint="eastAsia" w:ascii="宋体" w:hAnsi="宋体" w:cs="Times New Roman"/>
          <w:b/>
          <w:bCs/>
          <w:color w:val="000000" w:themeColor="text1"/>
          <w:sz w:val="21"/>
          <w:szCs w:val="21"/>
          <w:highlight w:val="none"/>
          <w:lang w:val="zh-CN"/>
          <w14:textFill>
            <w14:solidFill>
              <w14:schemeClr w14:val="tx1"/>
            </w14:solidFill>
          </w14:textFill>
        </w:rPr>
        <w:t xml:space="preserve">蓝藻打捞范围内，巡查一旦发现蓝藻，必须立即设置标识并组织打捞，必须做到“藻在人在、日</w:t>
      </w:r>
      <w:r>
        <w:rPr>
          <w:rFonts w:hint="eastAsia" w:ascii="宋体" w:hAnsi="宋体" w:cs="Times New Roman"/>
          <w:b/>
          <w:bCs/>
          <w:color w:val="000000" w:themeColor="text1"/>
          <w:sz w:val="21"/>
          <w:szCs w:val="21"/>
          <w:highlight w:val="none"/>
          <w14:textFill>
            <w14:solidFill>
              <w14:schemeClr w14:val="tx1"/>
            </w14:solidFill>
          </w14:textFill>
        </w:rPr>
        <w:t xml:space="preserve">产</w:t>
      </w:r>
      <w:r>
        <w:rPr>
          <w:rFonts w:hint="eastAsia" w:ascii="宋体" w:hAnsi="宋体" w:cs="Times New Roman"/>
          <w:b/>
          <w:bCs/>
          <w:color w:val="000000" w:themeColor="text1"/>
          <w:sz w:val="21"/>
          <w:szCs w:val="21"/>
          <w:highlight w:val="none"/>
          <w:lang w:val="zh-CN"/>
          <w14:textFill>
            <w14:solidFill>
              <w14:schemeClr w14:val="tx1"/>
            </w14:solidFill>
          </w14:textFill>
        </w:rPr>
        <w:t xml:space="preserve">日清”，</w:t>
      </w:r>
      <w:r>
        <w:rPr>
          <w:rFonts w:hint="eastAsia" w:ascii="宋体" w:hAnsi="宋体" w:cs="Times New Roman"/>
          <w:b/>
          <w:bCs/>
          <w:color w:val="000000" w:themeColor="text1"/>
          <w:sz w:val="21"/>
          <w:szCs w:val="21"/>
          <w:highlight w:val="none"/>
          <w14:textFill>
            <w14:solidFill>
              <w14:schemeClr w14:val="tx1"/>
            </w14:solidFill>
          </w14:textFill>
        </w:rPr>
        <w:t xml:space="preserve">甲方</w:t>
      </w:r>
      <w:r>
        <w:rPr>
          <w:rFonts w:hint="eastAsia" w:ascii="宋体" w:hAnsi="宋体" w:cs="Times New Roman"/>
          <w:b/>
          <w:bCs/>
          <w:color w:val="000000" w:themeColor="text1"/>
          <w:sz w:val="21"/>
          <w:szCs w:val="21"/>
          <w:highlight w:val="none"/>
          <w:lang w:val="zh-CN"/>
          <w14:textFill>
            <w14:solidFill>
              <w14:schemeClr w14:val="tx1"/>
            </w14:solidFill>
          </w14:textFill>
        </w:rPr>
        <w:t xml:space="preserve">或上级督查发现有大面积蓝藻（1000m²以上）聚集无人打捞，第一次扣除20000元，第二次扣除50000元，三次以上（</w:t>
      </w:r>
      <w:r>
        <w:rPr>
          <w:rFonts w:hint="eastAsia" w:ascii="宋体" w:hAnsi="宋体" w:cs="Times New Roman"/>
          <w:b/>
          <w:bCs/>
          <w:color w:val="000000" w:themeColor="text1"/>
          <w:sz w:val="21"/>
          <w:szCs w:val="21"/>
          <w:highlight w:val="none"/>
          <w14:textFill>
            <w14:solidFill>
              <w14:schemeClr w14:val="tx1"/>
            </w14:solidFill>
          </w14:textFill>
        </w:rPr>
        <w:t xml:space="preserve">含三次</w:t>
      </w:r>
      <w:r>
        <w:rPr>
          <w:rFonts w:hint="eastAsia" w:ascii="宋体" w:hAnsi="宋体" w:cs="Times New Roman"/>
          <w:b/>
          <w:bCs/>
          <w:color w:val="000000" w:themeColor="text1"/>
          <w:sz w:val="21"/>
          <w:szCs w:val="21"/>
          <w:highlight w:val="none"/>
          <w:lang w:val="zh-CN"/>
          <w14:textFill>
            <w14:solidFill>
              <w14:schemeClr w14:val="tx1"/>
            </w14:solidFill>
          </w14:textFill>
        </w:rPr>
        <w:t xml:space="preserve">）的可解除合同并</w:t>
      </w:r>
      <w:r>
        <w:rPr>
          <w:rFonts w:hint="eastAsia" w:ascii="宋体" w:hAnsi="宋体" w:cs="Times New Roman"/>
          <w:b/>
          <w:bCs/>
          <w:color w:val="000000" w:themeColor="text1"/>
          <w:sz w:val="21"/>
          <w:szCs w:val="21"/>
          <w:highlight w:val="none"/>
          <w14:textFill>
            <w14:solidFill>
              <w14:schemeClr w14:val="tx1"/>
            </w14:solidFill>
          </w14:textFill>
        </w:rPr>
        <w:t xml:space="preserve">没收</w:t>
      </w:r>
      <w:r>
        <w:rPr>
          <w:rFonts w:hint="eastAsia" w:ascii="宋体" w:hAnsi="宋体" w:cs="Times New Roman"/>
          <w:b/>
          <w:bCs/>
          <w:color w:val="000000" w:themeColor="text1"/>
          <w:sz w:val="21"/>
          <w:szCs w:val="21"/>
          <w:highlight w:val="none"/>
          <w:lang w:val="zh-CN"/>
          <w14:textFill>
            <w14:solidFill>
              <w14:schemeClr w14:val="tx1"/>
            </w14:solidFill>
          </w14:textFill>
        </w:rPr>
        <w:t xml:space="preserve">履约保证金。甲方有权直接从当期应付服务费、未付服务费、余款及履约保证金中优先扣除违约金及损害赔偿金；不足部分甲方有权继续追偿。</w:t>
      </w:r>
      <w:r/>
    </w:p>
    <w:p>
      <w:pPr>
        <w:numPr>
          <w:ilvl w:val="0"/>
          <w:numId w:val="0"/>
        </w:numPr>
        <w:ind w:left="0" w:firstLine="480"/>
        <w:jc w:val="left"/>
        <w:spacing w:line="360" w:lineRule="auto"/>
        <w:widowControl/>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 xml:space="preserve">(8)</w:t>
      </w:r>
      <w:r>
        <w:rPr>
          <w:rFonts w:hint="eastAsia" w:ascii="宋体" w:hAnsi="宋体" w:cs="Times New Roman"/>
          <w:color w:val="000000" w:themeColor="text1"/>
          <w:sz w:val="21"/>
          <w:szCs w:val="21"/>
          <w:highlight w:val="none"/>
          <w14:textFill>
            <w14:solidFill>
              <w14:schemeClr w14:val="tx1"/>
            </w14:solidFill>
          </w14:textFill>
        </w:rPr>
        <w:t xml:space="preserve">乙方每日投入人员及设备数量、资质必须满足甲方的要求，</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第一次不满足要求甲方书面通知整改不扣除任何费用，之后的每一次都扣除10000元，如果</w:t>
      </w:r>
      <w:r>
        <w:rPr>
          <w:rFonts w:hint="eastAsia" w:ascii="宋体" w:hAnsi="宋体" w:cs="Times New Roman"/>
          <w:color w:val="000000" w:themeColor="text1"/>
          <w:sz w:val="21"/>
          <w:szCs w:val="21"/>
          <w:highlight w:val="none"/>
          <w14:textFill>
            <w14:solidFill>
              <w14:schemeClr w14:val="tx1"/>
            </w14:solidFill>
          </w14:textFill>
        </w:rPr>
        <w:t xml:space="preserve">一个月内连续3天或累计5天不满足要求，视为重大违约，甲</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方有权解除合同，并没收履约保证金。</w:t>
      </w:r>
      <w:r>
        <w:rPr>
          <w:rFonts w:hint="eastAsia" w:ascii="宋体" w:hAnsi="宋体" w:cs="Times New Roman"/>
          <w:color w:val="000000" w:themeColor="text1"/>
          <w:sz w:val="21"/>
          <w:szCs w:val="21"/>
          <w:highlight w:val="none"/>
          <w:lang w:val="zh-CN" w:eastAsia="zh-CN"/>
          <w14:textFill>
            <w14:solidFill>
              <w14:schemeClr w14:val="tx1"/>
            </w14:solidFill>
          </w14:textFill>
        </w:rPr>
        <w:t xml:space="preserve">甲方有权直接从当期应付服务费、未付服务费、余款及履约保证金中优先扣除违约金及损害赔偿金；不足部分甲方有权继续追偿。</w:t>
      </w:r>
      <w:r/>
    </w:p>
    <w:p>
      <w:pPr>
        <w:numPr>
          <w:ilvl w:val="0"/>
          <w:numId w:val="0"/>
        </w:numPr>
        <w:ind w:left="0" w:firstLine="480"/>
        <w:jc w:val="left"/>
        <w:spacing w:line="360" w:lineRule="auto"/>
        <w:widowControl/>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 xml:space="preserve">(9)</w:t>
      </w:r>
      <w:r>
        <w:rPr>
          <w:rFonts w:hint="eastAsia" w:ascii="宋体" w:hAnsi="宋体" w:cs="Times New Roman"/>
          <w:color w:val="000000" w:themeColor="text1"/>
          <w:sz w:val="21"/>
          <w:szCs w:val="21"/>
          <w:highlight w:val="none"/>
          <w14:textFill>
            <w14:solidFill>
              <w14:schemeClr w14:val="tx1"/>
            </w14:solidFill>
          </w14:textFill>
        </w:rPr>
        <w:t xml:space="preserve">合同期间，如出现重大服务缺陷（一个月内连续3天或累计5天投入的设备或人员不满足要求），甲方有权扣留缺陷出现之日起的对应服务费用，直至缺陷更正，如乙方对综合服务缺陷自接到甲方通知之日起15天内不予更正，甲方有权另请其他单位更正，所发生的费用</w:t>
      </w:r>
      <w:r>
        <w:rPr>
          <w:rFonts w:hint="eastAsia" w:ascii="宋体" w:hAnsi="宋体" w:cs="Times New Roman"/>
          <w:color w:val="000000" w:themeColor="text1"/>
          <w:sz w:val="21"/>
          <w:szCs w:val="21"/>
          <w:highlight w:val="none"/>
          <w:lang w:val="zh-CN"/>
          <w14:textFill>
            <w14:solidFill>
              <w14:schemeClr w14:val="tx1"/>
            </w14:solidFill>
          </w14:textFill>
        </w:rPr>
        <w:t xml:space="preserve">甲方有权直接从当期应付服务费、未付服务费、余款及履约保证金中优先扣除代为更正费用及损害赔偿金；不足部分甲方有权继续追偿</w:t>
      </w:r>
      <w:r>
        <w:rPr>
          <w:rFonts w:hint="eastAsia" w:ascii="宋体" w:hAnsi="宋体" w:cs="Times New Roman"/>
          <w:color w:val="000000" w:themeColor="text1"/>
          <w:sz w:val="21"/>
          <w:szCs w:val="21"/>
          <w:highlight w:val="none"/>
          <w14:textFill>
            <w14:solidFill>
              <w14:schemeClr w14:val="tx1"/>
            </w14:solidFill>
          </w14:textFill>
        </w:rPr>
        <w:t xml:space="preserve">。</w:t>
      </w:r>
      <w:r/>
    </w:p>
    <w:p>
      <w:pPr>
        <w:numPr>
          <w:ilvl w:val="0"/>
          <w:numId w:val="0"/>
        </w:numPr>
        <w:ind w:left="0" w:firstLine="480"/>
        <w:jc w:val="left"/>
        <w:spacing w:line="360" w:lineRule="auto"/>
        <w:widowControl/>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 xml:space="preserve">(10)</w:t>
      </w:r>
      <w:r>
        <w:rPr>
          <w:rFonts w:hint="eastAsia" w:ascii="宋体" w:hAnsi="宋体" w:cs="Times New Roman"/>
          <w:color w:val="000000" w:themeColor="text1"/>
          <w:sz w:val="21"/>
          <w:szCs w:val="21"/>
          <w:highlight w:val="none"/>
          <w14:textFill>
            <w14:solidFill>
              <w14:schemeClr w14:val="tx1"/>
            </w14:solidFill>
          </w14:textFill>
        </w:rPr>
        <w:t xml:space="preserve">乙方在响应文件中提出的其他服务承诺。</w:t>
      </w:r>
      <w:r/>
    </w:p>
    <w:p>
      <w:pPr>
        <w:ind w:firstLine="480"/>
        <w:jc w:val="left"/>
        <w:spacing w:line="360" w:lineRule="auto"/>
        <w:widowControl/>
        <w:rPr>
          <w:rFonts w:hint="eastAsia" w:ascii="宋体" w:hAnsi="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14:textFill>
            <w14:solidFill>
              <w14:schemeClr w14:val="tx1"/>
            </w14:solidFill>
          </w14:textFill>
        </w:rPr>
        <w:t xml:space="preserve">甲乙双方一致同意：在服务期间，乙方服务人员工因患职业病或因工伤亡后应享有的工伤待遇，以及因甲乙双方合作关系变化，造成员工劳动合同的解除或终止所产生的经济补偿金或赔偿金由乙方承担。</w:t>
      </w:r>
      <w:r/>
    </w:p>
    <w:p>
      <w:pPr>
        <w:ind w:firstLine="482"/>
        <w:jc w:val="left"/>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八</w:t>
      </w:r>
      <w:r>
        <w:rPr>
          <w:rFonts w:hint="eastAsia" w:ascii="宋体" w:hAnsi="宋体" w:cs="宋体"/>
          <w:b/>
          <w:color w:val="000000" w:themeColor="text1"/>
          <w:sz w:val="21"/>
          <w:szCs w:val="21"/>
          <w:highlight w:val="none"/>
          <w14:textFill>
            <w14:solidFill>
              <w14:schemeClr w14:val="tx1"/>
            </w14:solidFill>
          </w14:textFill>
        </w:rPr>
        <w:t xml:space="preserve">、违约责任</w:t>
      </w:r>
      <w:r/>
    </w:p>
    <w:p>
      <w:pPr>
        <w:ind w:firstLine="480"/>
        <w:jc w:val="left"/>
        <w:spacing w:line="360" w:lineRule="auto"/>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合同一方不履行合同义务或者履行合同义务不符合约定的，应当承担继续履行、采取补救措施或者赔偿损失等违约责任。乙方的违约责任：</w:t>
      </w:r>
      <w:r/>
    </w:p>
    <w:p>
      <w:pPr>
        <w:ind w:firstLine="480"/>
        <w:jc w:val="left"/>
        <w:spacing w:line="360" w:lineRule="auto"/>
        <w:rPr>
          <w:rFonts w:hint="eastAsia" w:ascii="宋体" w:hAnsi="宋体" w:eastAsia="宋体" w:cs="宋体"/>
          <w:color w:val="000000" w:themeColor="text1"/>
          <w:sz w:val="21"/>
          <w:szCs w:val="21"/>
          <w:highlight w:val="none"/>
          <w:u w:val="singl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乙方未按合同规定的时间、质量要求提供服务，不能完成合同时，甲方有权终止合同，重新组织招标,由此造成乙方的直接损失和间接损失甲方不给予补偿和赔偿，造成甲方损失时，甲方有权直接从当期应付服务费、未付服务费、余款及履约保证金中优先扣除考核扣款、违约金、代为更正费用及损害赔偿金</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default" w:ascii="宋体" w:hAnsi="宋体" w:cs="宋体"/>
          <w:color w:val="000000" w:themeColor="text1"/>
          <w:sz w:val="21"/>
          <w:szCs w:val="21"/>
          <w:highlight w:val="none"/>
          <w:lang w:eastAsia="zh-CN"/>
          <w14:textFill>
            <w14:solidFill>
              <w14:schemeClr w14:val="tx1"/>
            </w14:solidFill>
          </w14:textFill>
        </w:rPr>
        <w:t xml:space="preserve">不足部分甲方有权继续追偿。</w:t>
      </w:r>
      <w:r/>
    </w:p>
    <w:p>
      <w:pPr>
        <w:ind w:firstLine="480"/>
        <w:jc w:val="left"/>
        <w:spacing w:line="360" w:lineRule="auto"/>
        <w:rPr>
          <w:rFonts w:hint="eastAsia" w:ascii="宋体" w:hAnsi="宋体" w:cs="楷体_GB2312"/>
          <w:color w:val="000000" w:themeColor="text1"/>
          <w:sz w:val="21"/>
          <w:szCs w:val="21"/>
          <w:highlight w:val="none"/>
          <w:u w:val="singl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（2）乙方必须自己完成合同内容，不得自行分包，否则，甲方有权按乙方不能完成合同处理</w:t>
      </w:r>
      <w:r>
        <w:rPr>
          <w:rFonts w:hint="eastAsia" w:ascii="宋体" w:hAnsi="宋体" w:cs="楷体_GB2312"/>
          <w:color w:val="000000" w:themeColor="text1"/>
          <w:sz w:val="21"/>
          <w:szCs w:val="21"/>
          <w:highlight w:val="none"/>
          <w:lang w:eastAsia="en-US"/>
          <w14:textFill>
            <w14:solidFill>
              <w14:schemeClr w14:val="tx1"/>
            </w14:solidFill>
          </w14:textFill>
        </w:rPr>
        <w:t xml:space="preserve">，</w:t>
      </w:r>
      <w:r>
        <w:rPr>
          <w:rFonts w:hint="eastAsia" w:ascii="宋体" w:hAnsi="宋体" w:cs="楷体_GB2312"/>
          <w:color w:val="000000" w:themeColor="text1"/>
          <w:sz w:val="21"/>
          <w:szCs w:val="21"/>
          <w:highlight w:val="none"/>
          <w:u w:val="none"/>
          <w:lang w:eastAsia="en-US"/>
          <w14:textFill>
            <w14:solidFill>
              <w14:schemeClr w14:val="tx1"/>
            </w14:solidFill>
          </w14:textFill>
        </w:rPr>
        <w:t xml:space="preserve">甲方有权终止合同，重新组织招标</w:t>
      </w:r>
      <w:r>
        <w:rPr>
          <w:rFonts w:hint="eastAsia" w:ascii="宋体" w:hAnsi="宋体" w:cs="楷体_GB2312"/>
          <w:color w:val="000000" w:themeColor="text1"/>
          <w:sz w:val="21"/>
          <w:szCs w:val="21"/>
          <w:highlight w:val="none"/>
          <w:u w:val="none"/>
          <w14:textFill>
            <w14:solidFill>
              <w14:schemeClr w14:val="tx1"/>
            </w14:solidFill>
          </w14:textFill>
        </w:rPr>
        <w:t xml:space="preserve">，</w:t>
      </w:r>
      <w:r>
        <w:rPr>
          <w:rFonts w:hint="eastAsia" w:ascii="宋体" w:hAnsi="宋体" w:cs="楷体_GB2312"/>
          <w:color w:val="000000" w:themeColor="text1"/>
          <w:sz w:val="21"/>
          <w:szCs w:val="21"/>
          <w:highlight w:val="none"/>
          <w:u w:val="none"/>
          <w:lang w:eastAsia="en-US"/>
          <w14:textFill>
            <w14:solidFill>
              <w14:schemeClr w14:val="tx1"/>
            </w14:solidFill>
          </w14:textFill>
        </w:rPr>
        <w:t xml:space="preserve">由此造成乙方的直接损失和间接损失甲方不给予补偿和赔偿，造成甲方损失时，甲方有权直接从当期应付服务费、未付服务费、余款及履约保证金中优先扣除考核扣款、违约金、代为更正费用及损害赔偿金</w:t>
      </w:r>
      <w:r>
        <w:rPr>
          <w:rFonts w:hint="eastAsia" w:ascii="宋体" w:hAnsi="宋体" w:cs="楷体_GB2312"/>
          <w:color w:val="000000" w:themeColor="text1"/>
          <w:sz w:val="21"/>
          <w:szCs w:val="21"/>
          <w:highlight w:val="none"/>
          <w:u w:val="none"/>
          <w:lang w:eastAsia="zh-CN"/>
          <w14:textFill>
            <w14:solidFill>
              <w14:schemeClr w14:val="tx1"/>
            </w14:solidFill>
          </w14:textFill>
        </w:rPr>
        <w:t xml:space="preserve">，</w:t>
      </w:r>
      <w:r>
        <w:rPr>
          <w:rFonts w:hint="default" w:ascii="宋体" w:hAnsi="宋体" w:cs="楷体_GB2312"/>
          <w:color w:val="000000" w:themeColor="text1"/>
          <w:sz w:val="21"/>
          <w:szCs w:val="21"/>
          <w:highlight w:val="none"/>
          <w:u w:val="none"/>
          <w:lang w:eastAsia="zh-CN"/>
          <w14:textFill>
            <w14:solidFill>
              <w14:schemeClr w14:val="tx1"/>
            </w14:solidFill>
          </w14:textFill>
        </w:rPr>
        <w:t xml:space="preserve">不足部分甲方有权继续追偿。</w:t>
      </w:r>
      <w:r/>
    </w:p>
    <w:p>
      <w:pPr>
        <w:ind w:firstLine="480"/>
        <w:jc w:val="left"/>
        <w:spacing w:line="360" w:lineRule="auto"/>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本项目的履行以甲方及时获得相应的财政预算资金为前提。若因财政拨款计划调整、资金未按时到位等非甲方主观原因导致项目资金无法落实，甲方有权以书面形式通知乙方终止本项目履行，且不因此承担违约责任。对于终止前乙方已完成的、符合约定标准的工作成果，甲方应组织验收，并按照合同约定价格和已完成的工作量进行结算支付。</w:t>
      </w:r>
      <w:r/>
    </w:p>
    <w:p>
      <w:pPr>
        <w:ind w:firstLine="482"/>
        <w:jc w:val="left"/>
        <w:spacing w:line="360" w:lineRule="auto"/>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九</w:t>
      </w:r>
      <w:r>
        <w:rPr>
          <w:rFonts w:hint="eastAsia" w:ascii="宋体" w:hAnsi="宋体" w:cs="宋体"/>
          <w:b/>
          <w:color w:val="000000" w:themeColor="text1"/>
          <w:sz w:val="21"/>
          <w:szCs w:val="21"/>
          <w:highlight w:val="none"/>
          <w14:textFill>
            <w14:solidFill>
              <w14:schemeClr w14:val="tx1"/>
            </w14:solidFill>
          </w14:textFill>
        </w:rPr>
        <w:t xml:space="preserve">、不可抗力等</w:t>
      </w:r>
      <w:r/>
    </w:p>
    <w:p>
      <w:pPr>
        <w:ind w:firstLine="480"/>
        <w:jc w:val="left"/>
        <w:spacing w:line="360" w:lineRule="auto"/>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因政府政策、规划调整、道路改造及不可抗力（或甲、乙双方不能控制的原因）等不能履行合同的，根据政府政策、规划调整、道路改造及不可抗力的影响，部分或者全部免除责任。但合同一方迟延履行后发生政府政策、规划调整、道路改造等及不可抗力的，不能免除责任。</w:t>
      </w:r>
      <w:r/>
    </w:p>
    <w:p>
      <w:pPr>
        <w:ind w:firstLine="480"/>
        <w:jc w:val="left"/>
        <w:spacing w:line="360" w:lineRule="auto"/>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2.合同一方因政府政策、规划调整、道路改造及不可抗力不能履行合同的，应当及时通知对方，以减轻可能给对方造成的损失，并应当在合理期限内提供证明。</w:t>
      </w:r>
      <w:r/>
    </w:p>
    <w:p>
      <w:pPr>
        <w:ind w:firstLine="482"/>
        <w:jc w:val="left"/>
        <w:spacing w:line="360" w:lineRule="auto"/>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十</w:t>
      </w:r>
      <w:r>
        <w:rPr>
          <w:rFonts w:hint="eastAsia" w:ascii="宋体" w:hAnsi="宋体" w:cs="宋体"/>
          <w:b/>
          <w:color w:val="000000" w:themeColor="text1"/>
          <w:sz w:val="21"/>
          <w:szCs w:val="21"/>
          <w:highlight w:val="none"/>
          <w14:textFill>
            <w14:solidFill>
              <w14:schemeClr w14:val="tx1"/>
            </w14:solidFill>
          </w14:textFill>
        </w:rPr>
        <w:t xml:space="preserve">、合同</w:t>
      </w:r>
      <w:r>
        <w:rPr>
          <w:rFonts w:hint="eastAsia" w:ascii="宋体" w:hAnsi="宋体" w:cs="宋体"/>
          <w:b/>
          <w:color w:val="000000" w:themeColor="text1"/>
          <w:sz w:val="21"/>
          <w:szCs w:val="21"/>
          <w:highlight w:val="none"/>
          <w:lang w:eastAsia="zh-CN"/>
          <w14:textFill>
            <w14:solidFill>
              <w14:schemeClr w14:val="tx1"/>
            </w14:solidFill>
          </w14:textFill>
        </w:rPr>
        <w:t xml:space="preserve">生效及其他</w:t>
      </w:r>
      <w:r/>
    </w:p>
    <w:p>
      <w:pPr>
        <w:ind w:firstLine="480"/>
        <w:jc w:val="left"/>
        <w:spacing w:line="360" w:lineRule="auto"/>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本合同经甲乙双方</w:t>
      </w:r>
      <w:r>
        <w:rPr>
          <w:rFonts w:hint="eastAsia" w:ascii="宋体" w:hAnsi="宋体" w:cs="宋体"/>
          <w:color w:val="000000" w:themeColor="text1"/>
          <w:sz w:val="21"/>
          <w:szCs w:val="21"/>
          <w:highlight w:val="none"/>
          <w14:textFill>
            <w14:solidFill>
              <w14:schemeClr w14:val="tx1"/>
            </w14:solidFill>
          </w14:textFill>
        </w:rPr>
        <w:t xml:space="preserve">加盖公章且乙方缴纳履约保证金后生效</w:t>
      </w:r>
      <w:r>
        <w:rPr>
          <w:rFonts w:hint="eastAsia" w:ascii="宋体" w:hAnsi="宋体" w:cs="宋体"/>
          <w:color w:val="000000" w:themeColor="text1"/>
          <w:sz w:val="21"/>
          <w:szCs w:val="21"/>
          <w:highlight w:val="none"/>
          <w:lang w:val="zh-CN"/>
          <w14:textFill>
            <w14:solidFill>
              <w14:schemeClr w14:val="tx1"/>
            </w14:solidFill>
          </w14:textFill>
        </w:rPr>
        <w:t xml:space="preserve">，生效的合同需</w:t>
      </w:r>
      <w:r>
        <w:rPr>
          <w:rFonts w:hint="eastAsia" w:ascii="宋体" w:hAnsi="宋体" w:cs="宋体"/>
          <w:color w:val="000000" w:themeColor="text1"/>
          <w:sz w:val="21"/>
          <w:szCs w:val="21"/>
          <w:highlight w:val="none"/>
          <w14:textFill>
            <w14:solidFill>
              <w14:schemeClr w14:val="tx1"/>
            </w14:solidFill>
          </w14:textFill>
        </w:rPr>
        <w:t xml:space="preserve">在签订之日起2个工作日</w:t>
      </w:r>
      <w:r>
        <w:rPr>
          <w:rFonts w:hint="eastAsia" w:ascii="宋体" w:hAnsi="宋体" w:cs="宋体"/>
          <w:color w:val="000000" w:themeColor="text1"/>
          <w:sz w:val="21"/>
          <w:szCs w:val="21"/>
          <w:highlight w:val="none"/>
          <w:lang w:val="zh-CN"/>
          <w14:textFill>
            <w14:solidFill>
              <w14:schemeClr w14:val="tx1"/>
            </w14:solidFill>
          </w14:textFill>
        </w:rPr>
        <w:t xml:space="preserve">上传系统备案。</w:t>
      </w:r>
      <w:r/>
    </w:p>
    <w:p>
      <w:pPr>
        <w:ind w:firstLine="482"/>
        <w:jc w:val="left"/>
        <w:spacing w:line="360" w:lineRule="auto"/>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十一</w:t>
      </w:r>
      <w:r>
        <w:rPr>
          <w:rFonts w:hint="eastAsia" w:ascii="宋体" w:hAnsi="宋体" w:cs="宋体"/>
          <w:b/>
          <w:color w:val="000000" w:themeColor="text1"/>
          <w:sz w:val="21"/>
          <w:szCs w:val="21"/>
          <w:highlight w:val="none"/>
          <w14:textFill>
            <w14:solidFill>
              <w14:schemeClr w14:val="tx1"/>
            </w14:solidFill>
          </w14:textFill>
        </w:rPr>
        <w:t xml:space="preserve">、合同的解除和转让</w:t>
      </w:r>
      <w:r/>
    </w:p>
    <w:p>
      <w:pPr>
        <w:ind w:firstLine="480"/>
        <w:jc w:val="left"/>
        <w:spacing w:line="360" w:lineRule="auto"/>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1.甲方和乙方协商一致，可以解除合同。</w:t>
      </w:r>
      <w:r/>
    </w:p>
    <w:p>
      <w:pPr>
        <w:ind w:firstLine="480"/>
        <w:jc w:val="left"/>
        <w:spacing w:line="360" w:lineRule="auto"/>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2.有下列情形之一，合同一方可以解除合同：</w:t>
      </w:r>
      <w:r/>
    </w:p>
    <w:p>
      <w:pPr>
        <w:ind w:firstLine="480"/>
        <w:jc w:val="left"/>
        <w:spacing w:line="360" w:lineRule="auto"/>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（1）因不可抗力致使不能实现合同目的，未受不可抗力影响的一方有权解除合同；</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（2）因合同一方违约导致合同不能履行，另一方有权解除合同；</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3.有下列情形之一，甲方有权解除合同：</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（1）若合同服务期限内，累计2次月考核成绩低于</w:t>
      </w:r>
      <w:r>
        <w:rPr>
          <w:rFonts w:hint="eastAsia" w:ascii="宋体" w:hAnsi="宋体" w:cs="宋体"/>
          <w:color w:val="000000" w:themeColor="text1"/>
          <w:sz w:val="21"/>
          <w:szCs w:val="21"/>
          <w:highlight w:val="none"/>
          <w:lang w:val="en-US" w:eastAsia="zh-CN"/>
          <w14:textFill>
            <w14:solidFill>
              <w14:schemeClr w14:val="tx1"/>
            </w14:solidFill>
          </w14:textFill>
        </w:rPr>
        <w:t xml:space="preserve">85</w:t>
      </w:r>
      <w:r>
        <w:rPr>
          <w:rFonts w:hint="eastAsia" w:ascii="宋体" w:hAnsi="宋体" w:cs="宋体"/>
          <w:color w:val="000000" w:themeColor="text1"/>
          <w:sz w:val="21"/>
          <w:szCs w:val="21"/>
          <w:highlight w:val="none"/>
          <w14:textFill>
            <w14:solidFill>
              <w14:schemeClr w14:val="tx1"/>
            </w14:solidFill>
          </w14:textFill>
        </w:rPr>
        <w:t xml:space="preserve">分，或单次考核得分</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cs="宋体"/>
          <w:color w:val="000000" w:themeColor="text1"/>
          <w:sz w:val="21"/>
          <w:szCs w:val="21"/>
          <w:highlight w:val="none"/>
          <w14:textFill>
            <w14:solidFill>
              <w14:schemeClr w14:val="tx1"/>
            </w14:solidFill>
          </w14:textFill>
        </w:rPr>
        <w:t xml:space="preserve">5分以下的，或重大活动期间因工作不到位造成重大影响的，或一个作业服务年度内累计书面记满3次保障不力的，或一个作业服务年度内累计扣款金额超过当年度作业服务总经费20%的，视为根本违约，甲方有权解除合同、追究乙方的违约责任并通报。</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合同期间，如出现重大综合管理缺陷，甲方有权扣留缺陷出现之日起的综合管理费用，直至缺陷更正，如乙方对综合管理缺陷15天内不予更正，甲方有权另请其他单位更正，所发生的费用在综合管理费用中扣除。若连续出现2次类似缺陷视为违约行为，甲方有权解除合同。</w:t>
      </w:r>
      <w:r/>
    </w:p>
    <w:p>
      <w:pPr>
        <w:ind w:firstLine="480"/>
        <w:jc w:val="left"/>
        <w:spacing w:line="360" w:lineRule="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zh-CN"/>
          <w14:textFill>
            <w14:solidFill>
              <w14:schemeClr w14:val="tx1"/>
            </w14:solidFill>
          </w14:textFill>
        </w:rPr>
        <w:t xml:space="preserve">蓝藻打捞范围内，巡查一旦发现蓝藻，必须立即设置标识并组织打捞，必须做到“藻在人在、日</w:t>
      </w:r>
      <w:r>
        <w:rPr>
          <w:rFonts w:hint="eastAsia" w:ascii="宋体" w:hAnsi="宋体" w:cs="宋体"/>
          <w:color w:val="000000" w:themeColor="text1"/>
          <w:sz w:val="21"/>
          <w:szCs w:val="21"/>
          <w:highlight w:val="none"/>
          <w14:textFill>
            <w14:solidFill>
              <w14:schemeClr w14:val="tx1"/>
            </w14:solidFill>
          </w14:textFill>
        </w:rPr>
        <w:t xml:space="preserve">产</w:t>
      </w:r>
      <w:r>
        <w:rPr>
          <w:rFonts w:hint="eastAsia" w:ascii="宋体" w:hAnsi="宋体" w:cs="宋体"/>
          <w:color w:val="000000" w:themeColor="text1"/>
          <w:sz w:val="21"/>
          <w:szCs w:val="21"/>
          <w:highlight w:val="none"/>
          <w:lang w:val="zh-CN"/>
          <w14:textFill>
            <w14:solidFill>
              <w14:schemeClr w14:val="tx1"/>
            </w14:solidFill>
          </w14:textFill>
        </w:rPr>
        <w:t xml:space="preserve">日清”，</w:t>
      </w:r>
      <w:r>
        <w:rPr>
          <w:rFonts w:hint="eastAsia" w:ascii="宋体" w:hAnsi="宋体" w:cs="宋体"/>
          <w:color w:val="000000" w:themeColor="text1"/>
          <w:sz w:val="21"/>
          <w:szCs w:val="21"/>
          <w:highlight w:val="none"/>
          <w14:textFill>
            <w14:solidFill>
              <w14:schemeClr w14:val="tx1"/>
            </w14:solidFill>
          </w14:textFill>
        </w:rPr>
        <w:t xml:space="preserve">甲方</w:t>
      </w:r>
      <w:r>
        <w:rPr>
          <w:rFonts w:hint="eastAsia" w:ascii="宋体" w:hAnsi="宋体" w:cs="宋体"/>
          <w:color w:val="000000" w:themeColor="text1"/>
          <w:sz w:val="21"/>
          <w:szCs w:val="21"/>
          <w:highlight w:val="none"/>
          <w:lang w:val="zh-CN"/>
          <w14:textFill>
            <w14:solidFill>
              <w14:schemeClr w14:val="tx1"/>
            </w14:solidFill>
          </w14:textFill>
        </w:rPr>
        <w:t xml:space="preserve">或上级督查发现有大面积蓝藻（1000m²以上）聚集无人打捞，第一次扣除20000元，第二次扣除50000元，三次以上（</w:t>
      </w:r>
      <w:r>
        <w:rPr>
          <w:rFonts w:hint="eastAsia" w:ascii="宋体" w:hAnsi="宋体" w:cs="宋体"/>
          <w:color w:val="000000" w:themeColor="text1"/>
          <w:sz w:val="21"/>
          <w:szCs w:val="21"/>
          <w:highlight w:val="none"/>
          <w14:textFill>
            <w14:solidFill>
              <w14:schemeClr w14:val="tx1"/>
            </w14:solidFill>
          </w14:textFill>
        </w:rPr>
        <w:t xml:space="preserve">含三次</w:t>
      </w:r>
      <w:r>
        <w:rPr>
          <w:rFonts w:hint="eastAsia" w:ascii="宋体" w:hAnsi="宋体" w:cs="宋体"/>
          <w:color w:val="000000" w:themeColor="text1"/>
          <w:sz w:val="21"/>
          <w:szCs w:val="21"/>
          <w:highlight w:val="none"/>
          <w:lang w:val="zh-CN"/>
          <w14:textFill>
            <w14:solidFill>
              <w14:schemeClr w14:val="tx1"/>
            </w14:solidFill>
          </w14:textFill>
        </w:rPr>
        <w:t xml:space="preserve">）的可解除合同并扣除履约保证金。</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（4）乙方每日投入人员及设备必须满足甲方的要求，一个月内连续3天或累计5天不满足要求，视为重大违约，甲方有权解除合同，并扣除履约保证金。</w:t>
      </w:r>
      <w:r/>
    </w:p>
    <w:p>
      <w:pPr>
        <w:ind w:firstLine="480"/>
        <w:jc w:val="left"/>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（5）因管理失职造成恶劣社会影响、安全事故或导致管理部门被追责的，</w:t>
      </w:r>
      <w:r>
        <w:rPr>
          <w:rFonts w:hint="eastAsia" w:ascii="宋体" w:hAnsi="宋体" w:cs="宋体"/>
          <w:color w:val="000000" w:themeColor="text1"/>
          <w:sz w:val="21"/>
          <w:szCs w:val="21"/>
          <w:highlight w:val="none"/>
          <w:lang w:val="en-US" w:eastAsia="zh-CN"/>
          <w14:textFill>
            <w14:solidFill>
              <w14:schemeClr w14:val="tx1"/>
            </w14:solidFill>
          </w14:textFill>
        </w:rPr>
        <w:t xml:space="preserve">甲方可以</w:t>
      </w:r>
      <w:r>
        <w:rPr>
          <w:rFonts w:hint="eastAsia" w:ascii="宋体" w:hAnsi="宋体" w:cs="宋体"/>
          <w:color w:val="000000" w:themeColor="text1"/>
          <w:sz w:val="21"/>
          <w:szCs w:val="21"/>
          <w:highlight w:val="none"/>
          <w14:textFill>
            <w14:solidFill>
              <w14:schemeClr w14:val="tx1"/>
            </w14:solidFill>
          </w14:textFill>
        </w:rPr>
        <w:t xml:space="preserve">直接解除合同</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4"/>
          <w:sz w:val="21"/>
          <w:szCs w:val="21"/>
          <w:highlight w:val="none"/>
          <w14:textFill>
            <w14:solidFill>
              <w14:schemeClr w14:val="tx1"/>
            </w14:solidFill>
          </w14:textFill>
        </w:rPr>
        <w:t xml:space="preserve">当月管理费与履约保证金不予支付</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同时甲方有权</w:t>
      </w:r>
      <w:r>
        <w:rPr>
          <w:rFonts w:hint="eastAsia" w:ascii="宋体" w:hAnsi="宋体" w:cs="宋体"/>
          <w:color w:val="000000" w:themeColor="text1"/>
          <w:sz w:val="21"/>
          <w:szCs w:val="21"/>
          <w:highlight w:val="none"/>
          <w14:textFill>
            <w14:solidFill>
              <w14:schemeClr w14:val="tx1"/>
            </w14:solidFill>
          </w14:textFill>
        </w:rPr>
        <w:t xml:space="preserve">要求乙方承担违约责任并赔偿甲方全部损失</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（6）船只和车辆设备专用原则</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乙方应按照采购文件要求配备相关船只车辆（设备），并承诺投入船只车辆（设备）均为该项目专用船只车辆（设备），不得用于其他项目且原则上不得更换。在合同履行过程中，如发现专用船只车辆（设备）用于</w:t>
      </w:r>
      <w:r>
        <w:rPr>
          <w:rFonts w:hint="eastAsia" w:ascii="宋体" w:hAnsi="宋体" w:cs="宋体"/>
          <w:color w:val="000000" w:themeColor="text1"/>
          <w:sz w:val="21"/>
          <w:szCs w:val="21"/>
          <w:highlight w:val="none"/>
          <w:lang w:eastAsia="zh-CN"/>
          <w14:textFill>
            <w14:solidFill>
              <w14:schemeClr w14:val="tx1"/>
            </w14:solidFill>
          </w14:textFill>
        </w:rPr>
        <w:t xml:space="preserve">其他</w:t>
      </w:r>
      <w:r>
        <w:rPr>
          <w:rFonts w:hint="eastAsia" w:ascii="宋体" w:hAnsi="宋体" w:cs="宋体"/>
          <w:color w:val="000000" w:themeColor="text1"/>
          <w:sz w:val="21"/>
          <w:szCs w:val="21"/>
          <w:highlight w:val="none"/>
          <w14:textFill>
            <w14:solidFill>
              <w14:schemeClr w14:val="tx1"/>
            </w14:solidFill>
          </w14:textFill>
        </w:rPr>
        <w:t xml:space="preserve">项目的，或在检查过程中有船只车辆（设备）不到位现象的，或未经甲方同意更换船只（设备）的，将被视为违约，甲方有权对乙方收取违约金10000元/艘（辆）·次。若出现三艘（辆）·次（含）以上该类违约现象，甲方有权解除合同</w:t>
      </w:r>
      <w:r>
        <w:rPr>
          <w:rFonts w:hint="eastAsia" w:ascii="宋体" w:hAnsi="宋体" w:cs="宋体"/>
          <w:color w:val="000000" w:themeColor="text1"/>
          <w:sz w:val="21"/>
          <w:szCs w:val="21"/>
          <w:highlight w:val="none"/>
          <w:lang w:val="en-US" w:eastAsia="zh-CN"/>
          <w14:textFill>
            <w14:solidFill>
              <w14:schemeClr w14:val="tx1"/>
            </w14:solidFill>
          </w14:textFill>
        </w:rPr>
        <w:t xml:space="preserve">并有权没收履约保证金，由此给甲方造成的损失，甲方有权向乙方追偿</w:t>
      </w:r>
      <w:r>
        <w:rPr>
          <w:rFonts w:hint="eastAsia" w:ascii="宋体" w:hAnsi="宋体" w:cs="宋体"/>
          <w:color w:val="000000" w:themeColor="text1"/>
          <w:sz w:val="21"/>
          <w:szCs w:val="21"/>
          <w:highlight w:val="none"/>
          <w14:textFill>
            <w14:solidFill>
              <w14:schemeClr w14:val="tx1"/>
            </w14:solidFill>
          </w14:textFill>
        </w:rPr>
        <w:t xml:space="preserve">。乙方如需更换本项目专用船只车辆（设备），应向甲方提出书面申请，经甲方批准后方可进行更换，所更换船只车辆（设备）的型号、参数、性能等不得低于其响应文件承诺，且机动车船登记证书的初次登记日期不得早于被更换船只车辆。乙方私自更换船只车辆的，甲方有权对乙方收取违约金10000元/艘（辆）·次。合同履行期间，</w:t>
      </w:r>
      <w:r>
        <w:rPr>
          <w:rFonts w:hint="eastAsia" w:ascii="宋体" w:hAnsi="宋体" w:cs="宋体"/>
          <w:color w:val="000000" w:themeColor="text1"/>
          <w:sz w:val="21"/>
          <w:szCs w:val="21"/>
          <w:highlight w:val="none"/>
          <w14:textFill>
            <w14:solidFill>
              <w14:schemeClr w14:val="tx1"/>
            </w14:solidFill>
          </w14:textFill>
        </w:rPr>
        <w:t xml:space="preserve">乙方应做好船只车辆（设备）的维护保养工作，若机械化作业船只车辆、专用设备出现故障，乙方应及时维修或采用临时提供备用船只车辆（设备）来进行服务工作，若经维修后仍无法满足服务要求的，乙方应及时进行更换，并报请甲方同意，所更换船只车辆（设备）的型号、参数、性能等不得低于其响应文件承诺，且机动车船登记证书的初次登记日期不得早于被更换船只车辆。乙方拒绝更换或更换不及时的，将视为违约，甲方有权对乙方收取违约金（机械化作业船只车辆收取违约金5000元/艘（辆）·天，专用设备收取2000元/艘（台）·天）。若出现三次（含）</w:t>
      </w:r>
      <w:r>
        <w:rPr>
          <w:rFonts w:hint="eastAsia" w:ascii="宋体" w:hAnsi="宋体" w:cs="宋体"/>
          <w:color w:val="000000" w:themeColor="text1"/>
          <w:sz w:val="21"/>
          <w:szCs w:val="21"/>
          <w:highlight w:val="none"/>
          <w:lang w:eastAsia="zh-CN"/>
          <w14:textFill>
            <w14:solidFill>
              <w14:schemeClr w14:val="tx1"/>
            </w14:solidFill>
          </w14:textFill>
        </w:rPr>
        <w:t xml:space="preserve">以上</w:t>
      </w:r>
      <w:r>
        <w:rPr>
          <w:rFonts w:hint="eastAsia" w:ascii="宋体" w:hAnsi="宋体" w:cs="宋体"/>
          <w:color w:val="000000" w:themeColor="text1"/>
          <w:sz w:val="21"/>
          <w:szCs w:val="21"/>
          <w:highlight w:val="none"/>
          <w14:textFill>
            <w14:solidFill>
              <w14:schemeClr w14:val="tx1"/>
            </w14:solidFill>
          </w14:textFill>
        </w:rPr>
        <w:t xml:space="preserve">违约现象</w:t>
      </w:r>
      <w:r>
        <w:rPr>
          <w:rFonts w:hint="eastAsia" w:ascii="宋体" w:hAnsi="宋体" w:cs="宋体"/>
          <w:color w:val="000000" w:themeColor="text1"/>
          <w:sz w:val="21"/>
          <w:szCs w:val="21"/>
          <w:highlight w:val="none"/>
          <w14:textFill>
            <w14:solidFill>
              <w14:schemeClr w14:val="tx1"/>
            </w14:solidFill>
          </w14:textFill>
        </w:rPr>
        <w:t xml:space="preserve">，甲方有权解除合同</w:t>
      </w:r>
      <w:r>
        <w:rPr>
          <w:rFonts w:hint="eastAsia" w:ascii="宋体" w:hAnsi="宋体" w:cs="宋体"/>
          <w:color w:val="000000" w:themeColor="text1"/>
          <w:sz w:val="21"/>
          <w:szCs w:val="21"/>
          <w:highlight w:val="none"/>
          <w:lang w:val="en-US" w:eastAsia="zh-CN"/>
          <w14:textFill>
            <w14:solidFill>
              <w14:schemeClr w14:val="tx1"/>
            </w14:solidFill>
          </w14:textFill>
        </w:rPr>
        <w:t xml:space="preserve">并有权没收履约保证金，由此给甲方造成的损失，甲方有权向乙方追偿</w:t>
      </w:r>
      <w:r>
        <w:rPr>
          <w:rFonts w:hint="eastAsia" w:ascii="宋体" w:hAnsi="宋体" w:cs="宋体"/>
          <w:color w:val="000000" w:themeColor="text1"/>
          <w:sz w:val="21"/>
          <w:szCs w:val="21"/>
          <w:highlight w:val="none"/>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本项目的履行以甲方及时获得相应的财政预算资金为前提。若因财政拨款计划调整、资金未按时到位等非甲方主观原因导致项目资金无法落实，甲方有权以书面形式通知乙方终止本项目履行，且不因此承担违约责任。对于终止前乙方已完成的、符合约定标准的工作成果，甲方应组织验收，并按照合同约定价格和已</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完成的</w:t>
      </w:r>
      <w:r>
        <w:rPr>
          <w:rFonts w:hint="eastAsia" w:ascii="宋体" w:hAnsi="宋体" w:eastAsia="宋体" w:cs="宋体"/>
          <w:color w:val="000000" w:themeColor="text1"/>
          <w:sz w:val="21"/>
          <w:szCs w:val="21"/>
          <w:highlight w:val="none"/>
          <w14:textFill>
            <w14:solidFill>
              <w14:schemeClr w14:val="tx1"/>
            </w14:solidFill>
          </w14:textFill>
        </w:rPr>
        <w:t xml:space="preserve">工作量进行结算支付。</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4.有权解除合同的一方，应当在违约事实或不可抗力发生之后三十天内书面通知对方提出解除合同，合同在书面通知到达对方时解除。</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5.合同的部分和全部都不得转让。</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eastAsia="en-US"/>
          <w14:textFill>
            <w14:solidFill>
              <w14:schemeClr w14:val="tx1"/>
            </w14:solidFill>
          </w14:textFill>
        </w:rPr>
        <w:t xml:space="preserve">6.乙方单方解除合同或合同因乙方过错被甲方解除或终止的，甲方有权要求乙方返还已付款，乙方应承担甲方由此产生的损失。非因乙方过错导致合同解除或提前终止的，双方按实际发生的费用结算。费用存在争议的，以甲方委托审计的审计结果为准</w:t>
      </w:r>
      <w:r>
        <w:rPr>
          <w:rFonts w:hint="eastAsia" w:ascii="宋体" w:hAnsi="宋体" w:cs="宋体"/>
          <w:bCs/>
          <w:color w:val="000000" w:themeColor="text1"/>
          <w:sz w:val="21"/>
          <w:szCs w:val="21"/>
          <w:highlight w:val="none"/>
          <w14:textFill>
            <w14:solidFill>
              <w14:schemeClr w14:val="tx1"/>
            </w14:solidFill>
          </w14:textFill>
        </w:rPr>
        <w:t xml:space="preserve">。</w:t>
      </w:r>
      <w:r/>
    </w:p>
    <w:p>
      <w:pPr>
        <w:ind w:firstLine="482"/>
        <w:jc w:val="left"/>
        <w:spacing w:line="360" w:lineRule="auto"/>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十</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二</w:t>
      </w:r>
      <w:r>
        <w:rPr>
          <w:rFonts w:hint="eastAsia" w:ascii="宋体" w:hAnsi="宋体" w:cs="宋体"/>
          <w:b/>
          <w:color w:val="000000" w:themeColor="text1"/>
          <w:sz w:val="21"/>
          <w:szCs w:val="21"/>
          <w:highlight w:val="none"/>
          <w14:textFill>
            <w14:solidFill>
              <w14:schemeClr w14:val="tx1"/>
            </w14:solidFill>
          </w14:textFill>
        </w:rPr>
        <w:t xml:space="preserve">、</w:t>
      </w:r>
      <w:r>
        <w:rPr>
          <w:rFonts w:hint="eastAsia" w:ascii="宋体" w:hAnsi="宋体" w:cs="宋体"/>
          <w:b/>
          <w:color w:val="000000" w:themeColor="text1"/>
          <w:sz w:val="21"/>
          <w:szCs w:val="21"/>
          <w:highlight w:val="none"/>
          <w:lang w:eastAsia="zh-CN"/>
          <w14:textFill>
            <w14:solidFill>
              <w14:schemeClr w14:val="tx1"/>
            </w14:solidFill>
          </w14:textFill>
        </w:rPr>
        <w:t xml:space="preserve">其他</w:t>
      </w:r>
      <w:r/>
    </w:p>
    <w:p>
      <w:pPr>
        <w:ind w:firstLine="480"/>
        <w:jc w:val="left"/>
        <w:spacing w:line="360" w:lineRule="auto"/>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乙方除应做好职工的安全生产教育外，还应为服务人员提供必要的劳动保护条件，还应为所有人员办理作业时的意外险，一切安全责任事故均由乙方负责（保险种类由乙方自行选择）；如发现乙方未给服务人员缴纳人身意外险，视情节取消该路段或整个项目的承包资格。</w:t>
      </w:r>
      <w:r/>
    </w:p>
    <w:p>
      <w:pPr>
        <w:ind w:firstLine="480"/>
        <w:jc w:val="left"/>
        <w:spacing w:line="360" w:lineRule="auto"/>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2.乙方发放工资必须以银行转账形式发放，并每月通报甲方。</w:t>
      </w:r>
      <w:r/>
    </w:p>
    <w:p>
      <w:pPr>
        <w:ind w:firstLine="480"/>
        <w:jc w:val="left"/>
        <w:spacing w:line="360" w:lineRule="auto"/>
        <w:rPr>
          <w:rFonts w:hint="eastAsia" w:ascii="宋体" w:hAnsi="宋体" w:cs="宋体"/>
          <w:bCs/>
          <w:color w:val="000000" w:themeColor="text1"/>
          <w:sz w:val="21"/>
          <w:szCs w:val="21"/>
          <w:highlight w:val="none"/>
          <w:u w:val="singl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3.经查实，乙方有虚报冒领社会保险费用的，</w:t>
      </w:r>
      <w:r>
        <w:rPr>
          <w:rFonts w:hint="eastAsia" w:ascii="宋体" w:hAnsi="宋体" w:cs="楷体_GB2312"/>
          <w:bCs/>
          <w:color w:val="000000" w:themeColor="text1"/>
          <w:sz w:val="21"/>
          <w:szCs w:val="21"/>
          <w:highlight w:val="none"/>
          <w:u w:val="single"/>
          <w:lang w:eastAsia="en-US"/>
          <w14:textFill>
            <w14:solidFill>
              <w14:schemeClr w14:val="tx1"/>
            </w14:solidFill>
          </w14:textFill>
        </w:rPr>
        <w:t xml:space="preserve">乙方</w:t>
      </w:r>
      <w:r>
        <w:rPr>
          <w:rFonts w:hint="eastAsia" w:ascii="宋体" w:hAnsi="宋体" w:cs="楷体_GB2312"/>
          <w:bCs/>
          <w:color w:val="000000" w:themeColor="text1"/>
          <w:sz w:val="21"/>
          <w:szCs w:val="21"/>
          <w:highlight w:val="none"/>
          <w:u w:val="single"/>
          <w:lang w:val="en-US" w:eastAsia="zh-CN"/>
          <w14:textFill>
            <w14:solidFill>
              <w14:schemeClr w14:val="tx1"/>
            </w14:solidFill>
          </w14:textFill>
        </w:rPr>
        <w:t xml:space="preserve">应</w:t>
      </w:r>
      <w:r>
        <w:rPr>
          <w:rFonts w:hint="eastAsia" w:ascii="宋体" w:hAnsi="宋体" w:cs="楷体_GB2312"/>
          <w:bCs/>
          <w:color w:val="000000" w:themeColor="text1"/>
          <w:sz w:val="21"/>
          <w:szCs w:val="21"/>
          <w:highlight w:val="none"/>
          <w:u w:val="single"/>
          <w:lang w:eastAsia="en-US"/>
          <w14:textFill>
            <w14:solidFill>
              <w14:schemeClr w14:val="tx1"/>
            </w14:solidFill>
          </w14:textFill>
        </w:rPr>
        <w:t xml:space="preserve">承担违约责任</w:t>
      </w:r>
      <w:r>
        <w:rPr>
          <w:rFonts w:hint="eastAsia" w:ascii="宋体" w:hAnsi="宋体" w:cs="楷体_GB2312"/>
          <w:bCs/>
          <w:color w:val="000000" w:themeColor="text1"/>
          <w:sz w:val="21"/>
          <w:szCs w:val="21"/>
          <w:highlight w:val="none"/>
          <w:u w:val="single"/>
          <w:lang w:val="en-US" w:eastAsia="zh-CN"/>
          <w14:textFill>
            <w14:solidFill>
              <w14:schemeClr w14:val="tx1"/>
            </w14:solidFill>
          </w14:textFill>
        </w:rPr>
        <w:t xml:space="preserve">并</w:t>
      </w:r>
      <w:r>
        <w:rPr>
          <w:rFonts w:hint="default" w:ascii="宋体" w:hAnsi="宋体" w:cs="楷体_GB2312"/>
          <w:bCs/>
          <w:color w:val="000000" w:themeColor="text1"/>
          <w:sz w:val="21"/>
          <w:szCs w:val="21"/>
          <w:highlight w:val="none"/>
          <w:u w:val="single"/>
          <w:lang w:eastAsia="zh-CN"/>
          <w14:textFill>
            <w14:solidFill>
              <w14:schemeClr w14:val="tx1"/>
            </w14:solidFill>
          </w14:textFill>
        </w:rPr>
        <w:t xml:space="preserve">赔偿甲方全部损失</w:t>
      </w:r>
      <w:r>
        <w:rPr>
          <w:rFonts w:hint="eastAsia" w:ascii="宋体" w:hAnsi="宋体" w:cs="楷体_GB2312"/>
          <w:bCs/>
          <w:color w:val="000000" w:themeColor="text1"/>
          <w:sz w:val="21"/>
          <w:szCs w:val="21"/>
          <w:highlight w:val="none"/>
          <w:u w:val="single"/>
          <w:lang w:eastAsia="zh-CN"/>
          <w14:textFill>
            <w14:solidFill>
              <w14:schemeClr w14:val="tx1"/>
            </w14:solidFill>
          </w14:textFill>
        </w:rPr>
        <w:t xml:space="preserve">，</w:t>
      </w:r>
      <w:r>
        <w:rPr>
          <w:rFonts w:hint="eastAsia" w:ascii="宋体" w:hAnsi="宋体" w:cs="楷体_GB2312"/>
          <w:bCs/>
          <w:color w:val="000000" w:themeColor="text1"/>
          <w:sz w:val="21"/>
          <w:szCs w:val="21"/>
          <w:highlight w:val="none"/>
          <w:u w:val="single"/>
          <w:lang w:val="en-US" w:eastAsia="zh-CN"/>
          <w14:textFill>
            <w14:solidFill>
              <w14:schemeClr w14:val="tx1"/>
            </w14:solidFill>
          </w14:textFill>
        </w:rPr>
        <w:t xml:space="preserve">同时甲方</w:t>
      </w:r>
      <w:r>
        <w:rPr>
          <w:rFonts w:hint="eastAsia" w:ascii="宋体" w:hAnsi="宋体" w:cs="楷体_GB2312"/>
          <w:bCs/>
          <w:color w:val="000000" w:themeColor="text1"/>
          <w:sz w:val="21"/>
          <w:szCs w:val="21"/>
          <w:highlight w:val="none"/>
          <w:u w:val="single"/>
          <w:lang w:eastAsia="en-US"/>
          <w14:textFill>
            <w14:solidFill>
              <w14:schemeClr w14:val="tx1"/>
            </w14:solidFill>
          </w14:textFill>
        </w:rPr>
        <w:t xml:space="preserve">有权解除合同</w:t>
      </w:r>
      <w:r>
        <w:rPr>
          <w:rFonts w:hint="eastAsia" w:ascii="宋体" w:hAnsi="宋体" w:cs="宋体"/>
          <w:bCs/>
          <w:color w:val="000000" w:themeColor="text1"/>
          <w:sz w:val="21"/>
          <w:szCs w:val="21"/>
          <w:highlight w:val="none"/>
          <w14:textFill>
            <w14:solidFill>
              <w14:schemeClr w14:val="tx1"/>
            </w14:solidFill>
          </w14:textFill>
        </w:rPr>
        <w:t xml:space="preserve">。 </w:t>
      </w:r>
      <w:r/>
    </w:p>
    <w:p>
      <w:pPr>
        <w:ind w:firstLine="480"/>
        <w:jc w:val="left"/>
        <w:spacing w:line="360" w:lineRule="auto"/>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4.本合同未尽之处双方协商解决，解决不成，任何一方均可向</w:t>
      </w:r>
      <w:r>
        <w:rPr>
          <w:rFonts w:hint="eastAsia" w:ascii="宋体" w:hAnsi="宋体" w:cs="宋体"/>
          <w:bCs/>
          <w:color w:val="000000" w:themeColor="text1"/>
          <w:sz w:val="21"/>
          <w:szCs w:val="21"/>
          <w:highlight w:val="none"/>
          <w14:textFill>
            <w14:solidFill>
              <w14:schemeClr w14:val="tx1"/>
            </w14:solidFill>
          </w14:textFill>
        </w:rPr>
        <w:t xml:space="preserve">甲方所在地</w:t>
      </w:r>
      <w:r>
        <w:rPr>
          <w:rFonts w:hint="eastAsia" w:ascii="宋体" w:hAnsi="宋体" w:cs="宋体"/>
          <w:bCs/>
          <w:color w:val="000000" w:themeColor="text1"/>
          <w:sz w:val="21"/>
          <w:szCs w:val="21"/>
          <w:highlight w:val="none"/>
          <w14:textFill>
            <w14:solidFill>
              <w14:schemeClr w14:val="tx1"/>
            </w14:solidFill>
          </w14:textFill>
        </w:rPr>
        <w:t xml:space="preserve">人民法院提起诉讼。</w:t>
      </w:r>
      <w:r/>
    </w:p>
    <w:p>
      <w:pPr>
        <w:ind w:firstLine="480"/>
        <w:jc w:val="left"/>
        <w:spacing w:line="360" w:lineRule="auto"/>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5.</w:t>
      </w:r>
      <w:r>
        <w:rPr>
          <w:rFonts w:hint="eastAsia" w:ascii="宋体" w:hAnsi="宋体" w:cs="宋体"/>
          <w:color w:val="000000" w:themeColor="text1"/>
          <w:sz w:val="21"/>
          <w:szCs w:val="21"/>
          <w:highlight w:val="none"/>
          <w:lang w:val="zh-CN"/>
          <w14:textFill>
            <w14:solidFill>
              <w14:schemeClr w14:val="tx1"/>
            </w14:solidFill>
          </w14:textFill>
        </w:rPr>
        <w:t xml:space="preserve">本合同一式</w:t>
      </w:r>
      <w:r>
        <w:rPr>
          <w:rFonts w:hint="eastAsia" w:ascii="宋体" w:hAnsi="宋体" w:cs="宋体"/>
          <w:color w:val="000000" w:themeColor="text1"/>
          <w:sz w:val="21"/>
          <w:szCs w:val="21"/>
          <w:highlight w:val="none"/>
          <w14:textFill>
            <w14:solidFill>
              <w14:schemeClr w14:val="tx1"/>
            </w14:solidFill>
          </w14:textFill>
        </w:rPr>
        <w:t xml:space="preserve">陆</w:t>
      </w:r>
      <w:r>
        <w:rPr>
          <w:rFonts w:hint="eastAsia" w:ascii="宋体" w:hAnsi="宋体" w:cs="宋体"/>
          <w:color w:val="000000" w:themeColor="text1"/>
          <w:sz w:val="21"/>
          <w:szCs w:val="21"/>
          <w:highlight w:val="none"/>
          <w:lang w:val="zh-CN"/>
          <w14:textFill>
            <w14:solidFill>
              <w14:schemeClr w14:val="tx1"/>
            </w14:solidFill>
          </w14:textFill>
        </w:rPr>
        <w:t xml:space="preserve">份，甲方执</w:t>
      </w:r>
      <w:r>
        <w:rPr>
          <w:rFonts w:hint="eastAsia" w:ascii="宋体" w:hAnsi="宋体" w:cs="宋体"/>
          <w:color w:val="000000" w:themeColor="text1"/>
          <w:sz w:val="21"/>
          <w:szCs w:val="21"/>
          <w:highlight w:val="none"/>
          <w14:textFill>
            <w14:solidFill>
              <w14:schemeClr w14:val="tx1"/>
            </w14:solidFill>
          </w14:textFill>
        </w:rPr>
        <w:t xml:space="preserve">贰</w:t>
      </w:r>
      <w:r>
        <w:rPr>
          <w:rFonts w:hint="eastAsia" w:ascii="宋体" w:hAnsi="宋体" w:cs="宋体"/>
          <w:color w:val="000000" w:themeColor="text1"/>
          <w:sz w:val="21"/>
          <w:szCs w:val="21"/>
          <w:highlight w:val="none"/>
          <w:lang w:val="zh-CN"/>
          <w14:textFill>
            <w14:solidFill>
              <w14:schemeClr w14:val="tx1"/>
            </w14:solidFill>
          </w14:textFill>
        </w:rPr>
        <w:t xml:space="preserve">份，乙方执</w:t>
      </w:r>
      <w:r>
        <w:rPr>
          <w:rFonts w:hint="eastAsia" w:ascii="宋体" w:hAnsi="宋体" w:cs="宋体"/>
          <w:color w:val="000000" w:themeColor="text1"/>
          <w:sz w:val="21"/>
          <w:szCs w:val="21"/>
          <w:highlight w:val="none"/>
          <w14:textFill>
            <w14:solidFill>
              <w14:schemeClr w14:val="tx1"/>
            </w14:solidFill>
          </w14:textFill>
        </w:rPr>
        <w:t xml:space="preserve">贰</w:t>
      </w:r>
      <w:r>
        <w:rPr>
          <w:rFonts w:hint="eastAsia" w:ascii="宋体" w:hAnsi="宋体" w:cs="宋体"/>
          <w:color w:val="000000" w:themeColor="text1"/>
          <w:sz w:val="21"/>
          <w:szCs w:val="21"/>
          <w:highlight w:val="none"/>
          <w:lang w:val="zh-CN"/>
          <w14:textFill>
            <w14:solidFill>
              <w14:schemeClr w14:val="tx1"/>
            </w14:solidFill>
          </w14:textFill>
        </w:rPr>
        <w:t xml:space="preserve">份，招标代理机构执</w:t>
      </w:r>
      <w:r>
        <w:rPr>
          <w:rFonts w:hint="eastAsia" w:ascii="宋体" w:hAnsi="宋体" w:cs="宋体"/>
          <w:color w:val="000000" w:themeColor="text1"/>
          <w:sz w:val="21"/>
          <w:szCs w:val="21"/>
          <w:highlight w:val="none"/>
          <w14:textFill>
            <w14:solidFill>
              <w14:schemeClr w14:val="tx1"/>
            </w14:solidFill>
          </w14:textFill>
        </w:rPr>
        <w:t xml:space="preserve">壹</w:t>
      </w:r>
      <w:r>
        <w:rPr>
          <w:rFonts w:hint="eastAsia" w:ascii="宋体" w:hAnsi="宋体" w:cs="宋体"/>
          <w:color w:val="000000" w:themeColor="text1"/>
          <w:sz w:val="21"/>
          <w:szCs w:val="21"/>
          <w:highlight w:val="none"/>
          <w:lang w:val="zh-CN"/>
          <w14:textFill>
            <w14:solidFill>
              <w14:schemeClr w14:val="tx1"/>
            </w14:solidFill>
          </w14:textFill>
        </w:rPr>
        <w:t xml:space="preserve">份，政府采购管理机构执</w:t>
      </w:r>
      <w:r>
        <w:rPr>
          <w:rFonts w:hint="eastAsia" w:ascii="宋体" w:hAnsi="宋体" w:cs="宋体"/>
          <w:color w:val="000000" w:themeColor="text1"/>
          <w:sz w:val="21"/>
          <w:szCs w:val="21"/>
          <w:highlight w:val="none"/>
          <w14:textFill>
            <w14:solidFill>
              <w14:schemeClr w14:val="tx1"/>
            </w14:solidFill>
          </w14:textFill>
        </w:rPr>
        <w:t xml:space="preserve">壹</w:t>
      </w:r>
      <w:r>
        <w:rPr>
          <w:rFonts w:hint="eastAsia" w:ascii="宋体" w:hAnsi="宋体" w:cs="宋体"/>
          <w:color w:val="000000" w:themeColor="text1"/>
          <w:sz w:val="21"/>
          <w:szCs w:val="21"/>
          <w:highlight w:val="none"/>
          <w:lang w:val="zh-CN"/>
          <w14:textFill>
            <w14:solidFill>
              <w14:schemeClr w14:val="tx1"/>
            </w14:solidFill>
          </w14:textFill>
        </w:rPr>
        <w:t xml:space="preserve">份。</w:t>
      </w:r>
      <w:r/>
    </w:p>
    <w:p>
      <w:pPr>
        <w:ind w:firstLine="480"/>
        <w:jc w:val="left"/>
        <w:spacing w:line="360" w:lineRule="auto"/>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6.未尽事宜</w:t>
      </w:r>
      <w:r/>
    </w:p>
    <w:p>
      <w:pPr>
        <w:ind w:firstLine="480"/>
        <w:jc w:val="left"/>
        <w:spacing w:line="360" w:lineRule="auto"/>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本合同未尽事宜应按《中华人民共和国民法典》《中华人民共和国政府采购法》以及其他相关法律、法规之规定解释。</w:t>
      </w:r>
      <w:r/>
    </w:p>
    <w:p>
      <w:pPr>
        <w:ind w:firstLine="480"/>
        <w:jc w:val="left"/>
        <w:spacing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14:textFill>
            <w14:solidFill>
              <w14:schemeClr w14:val="tx1"/>
            </w14:solidFill>
          </w14:textFill>
        </w:rPr>
        <w:t xml:space="preserve">甲方</w:t>
      </w:r>
      <w:r>
        <w:rPr>
          <w:rFonts w:hint="eastAsia" w:ascii="宋体" w:hAnsi="宋体" w:cs="宋体"/>
          <w:bCs/>
          <w:color w:val="000000" w:themeColor="text1"/>
          <w:sz w:val="21"/>
          <w:szCs w:val="21"/>
          <w:highlight w:val="none"/>
          <w14:textFill>
            <w14:solidFill>
              <w14:schemeClr w14:val="tx1"/>
            </w14:solidFill>
          </w14:textFill>
        </w:rPr>
        <w:t xml:space="preserve">（盖章）：</w:t>
      </w:r>
      <w:r>
        <w:rPr>
          <w:rFonts w:hint="eastAsia" w:ascii="宋体" w:hAnsi="宋体" w:cs="Times New Roman"/>
          <w:color w:val="000000" w:themeColor="text1"/>
          <w:sz w:val="21"/>
          <w:szCs w:val="21"/>
          <w:highlight w:val="none"/>
          <w14:textFill>
            <w14:solidFill>
              <w14:schemeClr w14:val="tx1"/>
            </w14:solidFill>
          </w14:textFill>
        </w:rPr>
        <w:t xml:space="preserve"> </w:t>
      </w:r>
      <w:r/>
    </w:p>
    <w:p>
      <w:pPr>
        <w:ind w:firstLine="480"/>
        <w:jc w:val="left"/>
        <w:spacing w:line="360" w:lineRule="auto"/>
        <w:rPr>
          <w:rFonts w:hint="eastAsia" w:ascii="宋体" w:hAnsi="宋体" w:cs="Times New Roman"/>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法定（授权）代表人（签字或盖章）：</w:t>
      </w:r>
      <w:r>
        <w:rPr>
          <w:rFonts w:hint="eastAsia" w:ascii="宋体" w:hAnsi="宋体" w:cs="Times New Roman"/>
          <w:color w:val="000000" w:themeColor="text1"/>
          <w:sz w:val="21"/>
          <w:szCs w:val="21"/>
          <w:highlight w:val="none"/>
          <w14:textFill>
            <w14:solidFill>
              <w14:schemeClr w14:val="tx1"/>
            </w14:solidFill>
          </w14:textFill>
        </w:rPr>
        <w:t xml:space="preserve"> </w:t>
      </w:r>
      <w:r/>
    </w:p>
    <w:p>
      <w:pPr>
        <w:ind w:firstLine="480"/>
        <w:jc w:val="left"/>
        <w:spacing w:line="360" w:lineRule="auto"/>
        <w:rPr>
          <w:rFonts w:hint="eastAsia" w:ascii="宋体" w:hAnsi="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14:textFill>
            <w14:solidFill>
              <w14:schemeClr w14:val="tx1"/>
            </w14:solidFill>
          </w14:textFill>
        </w:rPr>
        <w:t xml:space="preserve">签约日期： </w:t>
      </w:r>
      <w:r/>
    </w:p>
    <w:p>
      <w:pPr>
        <w:ind w:firstLine="480"/>
        <w:jc w:val="left"/>
        <w:spacing w:line="360" w:lineRule="auto"/>
        <w:rPr>
          <w:rFonts w:hint="eastAsia" w:ascii="宋体" w:hAnsi="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14:textFill>
            <w14:solidFill>
              <w14:schemeClr w14:val="tx1"/>
            </w14:solidFill>
          </w14:textFill>
        </w:rPr>
        <w:t xml:space="preserve">乙方</w:t>
      </w:r>
      <w:r>
        <w:rPr>
          <w:rFonts w:hint="eastAsia" w:ascii="宋体" w:hAnsi="宋体" w:cs="宋体"/>
          <w:bCs/>
          <w:color w:val="000000" w:themeColor="text1"/>
          <w:sz w:val="21"/>
          <w:szCs w:val="21"/>
          <w:highlight w:val="none"/>
          <w14:textFill>
            <w14:solidFill>
              <w14:schemeClr w14:val="tx1"/>
            </w14:solidFill>
          </w14:textFill>
        </w:rPr>
        <w:t xml:space="preserve">（盖章）：</w:t>
      </w:r>
      <w:r/>
    </w:p>
    <w:p>
      <w:pPr>
        <w:ind w:firstLine="480"/>
        <w:jc w:val="left"/>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法定（授权）代表人（签字或盖章）：</w:t>
      </w:r>
      <w:r/>
    </w:p>
    <w:p>
      <w:pPr>
        <w:ind w:firstLine="480"/>
        <w:jc w:val="left"/>
        <w:spacing w:line="360" w:lineRule="auto"/>
        <w:rPr>
          <w:rFonts w:hint="eastAsia" w:ascii="宋体" w:hAnsi="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14:textFill>
            <w14:solidFill>
              <w14:schemeClr w14:val="tx1"/>
            </w14:solidFill>
          </w14:textFill>
        </w:rPr>
        <w:t xml:space="preserve">签约日期：</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合同附件：</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附件一：履约验收方案</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附件二：松陵街道太湖湖面保洁、蓝藻和水草打捞处置考核办法</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附件三：太湖湖面保洁、蓝藻和水草打捞处置月考核成绩汇总单</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附件四：太湖湖面保洁、蓝藻和水草打捞处置问题处置单</w:t>
      </w:r>
      <w:r/>
    </w:p>
    <w:p>
      <w:pPr>
        <w:pageBreakBefore/>
        <w:spacing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附件一：履约验收方案</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2026</w:t>
      </w:r>
      <w:r>
        <w:rPr>
          <w:rFonts w:hint="eastAsia" w:ascii="宋体" w:hAnsi="宋体" w:cs="宋体"/>
          <w:color w:val="000000" w:themeColor="text1"/>
          <w:sz w:val="21"/>
          <w:szCs w:val="21"/>
          <w:highlight w:val="none"/>
          <w14:textFill>
            <w14:solidFill>
              <w14:schemeClr w14:val="tx1"/>
            </w14:solidFill>
          </w14:textFill>
        </w:rPr>
        <w:t xml:space="preserve">年  月  日起，</w:t>
      </w:r>
      <w:r>
        <w:rPr>
          <w:rFonts w:hint="eastAsia" w:ascii="宋体" w:hAnsi="宋体" w:cs="宋体"/>
          <w:color w:val="000000" w:themeColor="text1"/>
          <w:sz w:val="21"/>
          <w:szCs w:val="21"/>
          <w:highlight w:val="none"/>
          <w:u w:val="single"/>
          <w:lang w:eastAsia="zh-CN"/>
          <w14:textFill>
            <w14:solidFill>
              <w14:schemeClr w14:val="tx1"/>
            </w14:solidFill>
          </w14:textFill>
        </w:rPr>
        <w:t xml:space="preserve">松陵街道2026年东太湖(松陵段)湖面保洁及蓝藻打捞处置</w:t>
      </w:r>
      <w:r>
        <w:rPr>
          <w:rFonts w:hint="eastAsia" w:ascii="宋体" w:hAnsi="宋体" w:cs="宋体"/>
          <w:color w:val="000000" w:themeColor="text1"/>
          <w:sz w:val="21"/>
          <w:szCs w:val="21"/>
          <w:highlight w:val="none"/>
          <w14:textFill>
            <w14:solidFill>
              <w14:schemeClr w14:val="tx1"/>
            </w14:solidFill>
          </w14:textFill>
        </w:rPr>
        <w:t xml:space="preserve">乙方进场服务，为有序衔接乙方进场前验收及日常督查考核，特制定方案如下：</w:t>
      </w:r>
      <w:r/>
    </w:p>
    <w:p>
      <w:pPr>
        <w:numPr>
          <w:ilvl w:val="0"/>
          <w:numId w:val="13"/>
        </w:numPr>
        <w:ind w:firstLine="20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验收步骤</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成交</w:t>
      </w:r>
      <w:r>
        <w:rPr>
          <w:rFonts w:hint="eastAsia" w:ascii="宋体" w:hAnsi="宋体" w:cs="宋体"/>
          <w:color w:val="000000" w:themeColor="text1"/>
          <w:sz w:val="21"/>
          <w:szCs w:val="21"/>
          <w:highlight w:val="none"/>
          <w:lang w:val="en-US" w:eastAsia="zh-CN"/>
          <w14:textFill>
            <w14:solidFill>
              <w14:schemeClr w14:val="tx1"/>
            </w14:solidFill>
          </w14:textFill>
        </w:rPr>
        <w:t xml:space="preserve">结果公告</w:t>
      </w:r>
      <w:r>
        <w:rPr>
          <w:rFonts w:hint="eastAsia" w:ascii="宋体" w:hAnsi="宋体" w:cs="宋体"/>
          <w:color w:val="000000" w:themeColor="text1"/>
          <w:sz w:val="21"/>
          <w:szCs w:val="21"/>
          <w:highlight w:val="none"/>
          <w14:textFill>
            <w14:solidFill>
              <w14:schemeClr w14:val="tx1"/>
            </w14:solidFill>
          </w14:textFill>
        </w:rPr>
        <w:t xml:space="preserve">之日起7日</w:t>
      </w:r>
      <w:r>
        <w:rPr>
          <w:rFonts w:hint="eastAsia" w:ascii="宋体" w:hAnsi="宋体" w:cs="宋体"/>
          <w:color w:val="000000" w:themeColor="text1"/>
          <w:sz w:val="21"/>
          <w:szCs w:val="21"/>
          <w:highlight w:val="none"/>
          <w:lang w:val="en-US" w:eastAsia="zh-CN"/>
          <w14:textFill>
            <w14:solidFill>
              <w14:schemeClr w14:val="tx1"/>
            </w14:solidFill>
          </w14:textFill>
        </w:rPr>
        <w:t xml:space="preserve">后</w:t>
      </w:r>
      <w:r>
        <w:rPr>
          <w:rFonts w:hint="eastAsia" w:ascii="宋体" w:hAnsi="宋体" w:cs="宋体"/>
          <w:color w:val="000000" w:themeColor="text1"/>
          <w:sz w:val="21"/>
          <w:szCs w:val="21"/>
          <w:highlight w:val="none"/>
          <w14:textFill>
            <w14:solidFill>
              <w14:schemeClr w14:val="tx1"/>
            </w14:solidFill>
          </w14:textFill>
        </w:rPr>
        <w:t xml:space="preserve">，甲方指定时间、地点（作业站）进行人员、船只和车辆设备清点，符合人员、船只和车辆设备配置最低标准予以进场服务，日常考核不达标的甲方有权解除合同。</w:t>
      </w:r>
      <w:r/>
    </w:p>
    <w:p>
      <w:pPr>
        <w:numPr>
          <w:ilvl w:val="0"/>
          <w:numId w:val="13"/>
        </w:numPr>
        <w:ind w:firstLine="200"/>
        <w:jc w:val="left"/>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人员及车辆验收标准</w:t>
      </w:r>
      <w:r/>
    </w:p>
    <w:p>
      <w:pPr>
        <w:numPr>
          <w:ilvl w:val="0"/>
          <w:numId w:val="14"/>
        </w:num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人员验收：成交</w:t>
      </w:r>
      <w:r>
        <w:rPr>
          <w:rFonts w:hint="eastAsia" w:ascii="宋体" w:hAnsi="宋体" w:cs="宋体"/>
          <w:color w:val="000000" w:themeColor="text1"/>
          <w:sz w:val="21"/>
          <w:szCs w:val="21"/>
          <w:highlight w:val="none"/>
          <w:lang w:val="en-US" w:eastAsia="zh-CN"/>
          <w14:textFill>
            <w14:solidFill>
              <w14:schemeClr w14:val="tx1"/>
            </w14:solidFill>
          </w14:textFill>
        </w:rPr>
        <w:t xml:space="preserve">结果公告</w:t>
      </w:r>
      <w:r>
        <w:rPr>
          <w:rFonts w:hint="eastAsia" w:ascii="宋体" w:hAnsi="宋体" w:cs="宋体"/>
          <w:color w:val="000000" w:themeColor="text1"/>
          <w:sz w:val="21"/>
          <w:szCs w:val="21"/>
          <w:highlight w:val="none"/>
          <w14:textFill>
            <w14:solidFill>
              <w14:schemeClr w14:val="tx1"/>
            </w14:solidFill>
          </w14:textFill>
        </w:rPr>
        <w:t xml:space="preserve">之日起7日内</w:t>
      </w:r>
      <w:r>
        <w:rPr>
          <w:rFonts w:hint="eastAsia" w:ascii="宋体" w:hAnsi="宋体" w:cs="宋体"/>
          <w:color w:val="000000" w:themeColor="text1"/>
          <w:sz w:val="21"/>
          <w:szCs w:val="21"/>
          <w:highlight w:val="none"/>
          <w:lang w:val="en-US" w:eastAsia="zh-CN"/>
          <w14:textFill>
            <w14:solidFill>
              <w14:schemeClr w14:val="tx1"/>
            </w14:solidFill>
          </w14:textFill>
        </w:rPr>
        <w:t xml:space="preserve">配置齐所有人员，在收到甲方进场通知后24小时内100%到场</w:t>
      </w:r>
      <w:r>
        <w:rPr>
          <w:rFonts w:hint="eastAsia" w:ascii="宋体" w:hAnsi="宋体" w:cs="宋体"/>
          <w:color w:val="000000" w:themeColor="text1"/>
          <w:sz w:val="21"/>
          <w:szCs w:val="21"/>
          <w:highlight w:val="none"/>
          <w14:textFill>
            <w14:solidFill>
              <w14:schemeClr w14:val="tx1"/>
            </w14:solidFill>
          </w14:textFill>
        </w:rPr>
        <w:t xml:space="preserve">。</w:t>
      </w:r>
      <w:r/>
    </w:p>
    <w:p>
      <w:pPr>
        <w:numPr>
          <w:ilvl w:val="0"/>
          <w:numId w:val="14"/>
        </w:num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设备验收：</w:t>
      </w:r>
      <w:r>
        <w:rPr>
          <w:rFonts w:hint="eastAsia" w:ascii="宋体" w:hAnsi="宋体" w:cs="宋体"/>
          <w:b w:val="0"/>
          <w:bCs w:val="0"/>
          <w:color w:val="000000" w:themeColor="text1"/>
          <w:sz w:val="21"/>
          <w:szCs w:val="21"/>
          <w:highlight w:val="none"/>
          <w14:textFill>
            <w14:solidFill>
              <w14:schemeClr w14:val="tx1"/>
            </w14:solidFill>
          </w14:textFill>
        </w:rPr>
        <w:t xml:space="preserve">成交</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结果公告</w:t>
      </w:r>
      <w:r>
        <w:rPr>
          <w:rFonts w:hint="eastAsia" w:ascii="宋体" w:hAnsi="宋体" w:cs="宋体"/>
          <w:b w:val="0"/>
          <w:bCs w:val="0"/>
          <w:color w:val="000000" w:themeColor="text1"/>
          <w:sz w:val="21"/>
          <w:szCs w:val="21"/>
          <w:highlight w:val="none"/>
          <w14:textFill>
            <w14:solidFill>
              <w14:schemeClr w14:val="tx1"/>
            </w14:solidFill>
          </w14:textFill>
        </w:rPr>
        <w:t xml:space="preserve">发布之日起7日内，立即进行设备的准备工作，</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在收到甲方进场通知后24小时内100%到场</w:t>
      </w:r>
      <w:r>
        <w:rPr>
          <w:rFonts w:hint="eastAsia" w:ascii="宋体" w:hAnsi="宋体" w:cs="宋体"/>
          <w:b w:val="0"/>
          <w:bCs w:val="0"/>
          <w:color w:val="000000" w:themeColor="text1"/>
          <w:sz w:val="21"/>
          <w:szCs w:val="21"/>
          <w:highlight w:val="none"/>
          <w14:textFill>
            <w14:solidFill>
              <w14:schemeClr w14:val="tx1"/>
            </w14:solidFill>
          </w14:textFill>
        </w:rPr>
        <w:t xml:space="preserve">。</w:t>
      </w:r>
      <w:r/>
    </w:p>
    <w:p>
      <w:pPr>
        <w:jc w:val="center"/>
        <w:spacing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人员验收表</w:t>
      </w:r>
      <w:r/>
    </w:p>
    <w:tbl>
      <w:tblPr>
        <w:tblStyle w:val="1071"/>
        <w:tblW w:w="8641"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8"/>
        <w:gridCol w:w="754"/>
        <w:gridCol w:w="1350"/>
        <w:gridCol w:w="862"/>
        <w:gridCol w:w="737"/>
        <w:gridCol w:w="1646"/>
        <w:gridCol w:w="1354"/>
        <w:gridCol w:w="840"/>
      </w:tblGrid>
      <w:tr>
        <w:trPr>
          <w:trHeight w:val="540"/>
        </w:trPr>
        <w:tc>
          <w:tcPr>
            <w:tcW w:w="1098" w:type="dxa"/>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公司名称</w:t>
            </w:r>
            <w:r/>
          </w:p>
        </w:tc>
        <w:tc>
          <w:tcPr>
            <w:tcW w:w="754" w:type="dxa"/>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序号</w:t>
            </w:r>
            <w:r/>
          </w:p>
        </w:tc>
        <w:tc>
          <w:tcPr>
            <w:tcW w:w="1350" w:type="dxa"/>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姓名</w:t>
            </w:r>
            <w:r/>
          </w:p>
        </w:tc>
        <w:tc>
          <w:tcPr>
            <w:tcW w:w="862" w:type="dxa"/>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工种</w:t>
            </w:r>
            <w:r/>
          </w:p>
        </w:tc>
        <w:tc>
          <w:tcPr>
            <w:tcW w:w="737" w:type="dxa"/>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性别</w:t>
            </w:r>
            <w:r/>
          </w:p>
        </w:tc>
        <w:tc>
          <w:tcPr>
            <w:tcW w:w="1646" w:type="dxa"/>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身份证号码</w:t>
            </w:r>
            <w:r/>
          </w:p>
        </w:tc>
        <w:tc>
          <w:tcPr>
            <w:tcW w:w="1354" w:type="dxa"/>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联系电话</w:t>
            </w:r>
            <w:r/>
          </w:p>
        </w:tc>
        <w:tc>
          <w:tcPr>
            <w:tcW w:w="840" w:type="dxa"/>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备注</w:t>
            </w:r>
            <w:r/>
          </w:p>
        </w:tc>
      </w:tr>
      <w:tr>
        <w:trPr>
          <w:trHeight w:val="560"/>
        </w:trPr>
        <w:tc>
          <w:tcPr>
            <w:tcW w:w="1098" w:type="dxa"/>
            <w:vAlign w:val="center"/>
            <w:vMerge w:val="restart"/>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0"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62"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37"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646"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40" w:type="dxa"/>
            <w:vAlign w:val="center"/>
            <w:textDirection w:val="lrTb"/>
            <w:noWrap/>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560"/>
        </w:trPr>
        <w:tc>
          <w:tcPr>
            <w:tcW w:w="1098" w:type="dxa"/>
            <w:vAlign w:val="center"/>
            <w:vMerge w:val="continue"/>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0"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62"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37"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646"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40" w:type="dxa"/>
            <w:vAlign w:val="center"/>
            <w:textDirection w:val="lrTb"/>
            <w:noWrap/>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560"/>
        </w:trPr>
        <w:tc>
          <w:tcPr>
            <w:tcW w:w="1098" w:type="dxa"/>
            <w:vAlign w:val="center"/>
            <w:vMerge w:val="continue"/>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0"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62"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37"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646"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40" w:type="dxa"/>
            <w:vAlign w:val="center"/>
            <w:textDirection w:val="lrTb"/>
            <w:noWrap/>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560"/>
        </w:trPr>
        <w:tc>
          <w:tcPr>
            <w:tcW w:w="1098" w:type="dxa"/>
            <w:vAlign w:val="center"/>
            <w:vMerge w:val="continue"/>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0"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62"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37"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646"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40" w:type="dxa"/>
            <w:vAlign w:val="center"/>
            <w:textDirection w:val="lrTb"/>
            <w:noWrap/>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560"/>
        </w:trPr>
        <w:tc>
          <w:tcPr>
            <w:tcW w:w="1098" w:type="dxa"/>
            <w:vAlign w:val="center"/>
            <w:vMerge w:val="continue"/>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0"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62"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37"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646"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40" w:type="dxa"/>
            <w:vAlign w:val="center"/>
            <w:textDirection w:val="lrTb"/>
            <w:noWrap/>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560"/>
        </w:trPr>
        <w:tc>
          <w:tcPr>
            <w:tcW w:w="1098" w:type="dxa"/>
            <w:vAlign w:val="center"/>
            <w:vMerge w:val="continue"/>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0"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62"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37"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646"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40" w:type="dxa"/>
            <w:vAlign w:val="center"/>
            <w:textDirection w:val="lrTb"/>
            <w:noWrap/>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560"/>
        </w:trPr>
        <w:tc>
          <w:tcPr>
            <w:tcW w:w="1098" w:type="dxa"/>
            <w:vAlign w:val="center"/>
            <w:vMerge w:val="continue"/>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0"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62"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37"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646"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40" w:type="dxa"/>
            <w:vAlign w:val="center"/>
            <w:textDirection w:val="lrTb"/>
            <w:noWrap/>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560"/>
        </w:trPr>
        <w:tc>
          <w:tcPr>
            <w:tcW w:w="1098" w:type="dxa"/>
            <w:vAlign w:val="center"/>
            <w:vMerge w:val="continue"/>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0"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62"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37"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646"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40" w:type="dxa"/>
            <w:vAlign w:val="center"/>
            <w:textDirection w:val="lrTb"/>
            <w:noWrap/>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560"/>
        </w:trPr>
        <w:tc>
          <w:tcPr>
            <w:tcW w:w="1098" w:type="dxa"/>
            <w:vAlign w:val="center"/>
            <w:vMerge w:val="continue"/>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0"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62"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37"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646"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40" w:type="dxa"/>
            <w:vAlign w:val="center"/>
            <w:textDirection w:val="lrTb"/>
            <w:noWrap/>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560"/>
        </w:trPr>
        <w:tc>
          <w:tcPr>
            <w:tcW w:w="1098" w:type="dxa"/>
            <w:vAlign w:val="center"/>
            <w:vMerge w:val="continue"/>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0"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62"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37"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646"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354" w:type="dxa"/>
            <w:vAlign w:val="center"/>
            <w:textDirection w:val="lrTb"/>
            <w:noWrap/>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40" w:type="dxa"/>
            <w:vAlign w:val="center"/>
            <w:textDirection w:val="lrTb"/>
            <w:noWrap/>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560"/>
        </w:trPr>
        <w:tc>
          <w:tcPr>
            <w:gridSpan w:val="8"/>
            <w:tcW w:w="8641" w:type="dxa"/>
            <w:vAlign w:val="center"/>
            <w:textDirection w:val="lrTb"/>
            <w:noWrap/>
          </w:tcPr>
          <w:p>
            <w:pPr>
              <w:tabs>
                <w:tab w:val="left" w:pos="718" w:leader="none"/>
              </w:tabs>
              <w:rPr>
                <w:rFonts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在成交结果公告之日起7日内没有配置齐所有人员或在在收到甲方进场通知后24小时内，乙方没有100%进场，甲方有权取消其成交资格或解除合同并要求乙方承担相应的损失。10000元/人·次。甲方有权从履约保证金及未付服务费中扣除违约金和全部损失，不足部分继续追偿。</w:t>
            </w:r>
            <w:r/>
          </w:p>
        </w:tc>
      </w:tr>
    </w:tbl>
    <w:p>
      <w:pPr>
        <w:numPr>
          <w:ilvl w:val="0"/>
          <w:numId w:val="15"/>
        </w:numPr>
        <w:jc w:val="left"/>
        <w:spacing w:line="336"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验收日期为：      年    月     日 </w:t>
      </w:r>
      <w:r/>
    </w:p>
    <w:p>
      <w:pPr>
        <w:numPr>
          <w:ilvl w:val="0"/>
          <w:numId w:val="15"/>
        </w:numPr>
        <w:jc w:val="left"/>
        <w:spacing w:line="336"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进场日期为：      年    月     日 </w:t>
      </w:r>
      <w:r/>
    </w:p>
    <w:p>
      <w:pPr>
        <w:numPr>
          <w:ilvl w:val="0"/>
          <w:numId w:val="15"/>
        </w:numPr>
        <w:jc w:val="left"/>
        <w:spacing w:line="336"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验收人：</w:t>
      </w:r>
      <w:r/>
    </w:p>
    <w:p>
      <w:pPr>
        <w:numPr>
          <w:ilvl w:val="0"/>
          <w:numId w:val="0"/>
        </w:numPr>
        <w:jc w:val="left"/>
        <w:spacing w:line="336"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ind w:left="108"/>
        <w:jc w:val="center"/>
        <w:pageBreakBefore/>
        <w:spacing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设备验收表</w:t>
      </w:r>
      <w:r/>
    </w:p>
    <w:tbl>
      <w:tblPr>
        <w:tblStyle w:val="1071"/>
        <w:tblW w:w="8297" w:type="dxa"/>
        <w:tblInd w:w="-12" w:type="dxa"/>
        <w:tblLayout w:type="autofit"/>
        <w:tblCellMar>
          <w:left w:w="108" w:type="dxa"/>
          <w:top w:w="0" w:type="dxa"/>
          <w:right w:w="108" w:type="dxa"/>
          <w:bottom w:w="0" w:type="dxa"/>
        </w:tblCellMar>
        <w:tblLook w:val="04A0" w:firstRow="1" w:lastRow="0" w:firstColumn="1" w:lastColumn="0" w:noHBand="0" w:noVBand="1"/>
      </w:tblPr>
      <w:tblGrid>
        <w:gridCol w:w="663"/>
        <w:gridCol w:w="570"/>
        <w:gridCol w:w="961"/>
        <w:gridCol w:w="846"/>
        <w:gridCol w:w="867"/>
        <w:gridCol w:w="692"/>
        <w:gridCol w:w="1346"/>
        <w:gridCol w:w="756"/>
        <w:gridCol w:w="793"/>
        <w:gridCol w:w="803"/>
      </w:tblGrid>
      <w:tr>
        <w:trPr>
          <w:trHeight w:val="48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公司名称</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船只、车辆/设备</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规格（吨）</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驾驶员姓名</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性别</w:t>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身份证号</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联系电话</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车牌</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照片</w:t>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restart"/>
            <w:textDirection w:val="tbRlV"/>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textDirection w:val="tbRlV"/>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trHeight w:val="1134"/>
        </w:trPr>
        <w:tc>
          <w:tcPr>
            <w:gridSpan w:val="10"/>
            <w:tcBorders>
              <w:top w:val="single" w:color="000000" w:sz="4" w:space="0"/>
              <w:left w:val="single" w:color="000000" w:sz="4" w:space="0"/>
              <w:bottom w:val="single" w:color="000000" w:sz="4" w:space="0"/>
              <w:right w:val="single" w:color="000000" w:sz="4" w:space="0"/>
            </w:tcBorders>
            <w:tcW w:w="8297" w:type="dxa"/>
            <w:vAlign w:val="center"/>
            <w:textDirection w:val="lrTb"/>
            <w:noWrap w:val="false"/>
          </w:tcPr>
          <w:p>
            <w:pPr>
              <w:ind w:firstLine="42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乙方在成交结果公告之日起7日内没有立即进行设备的准备工作，或在在收到甲方进场通知后24小时内，乙方没有100%进场，甲方有权取消其成交资格或解除合同并要求乙方承担响应的损失。10000元/辆·次。甲方有权从履约保证金及未付服务费中扣除违约金和全部损失，不足部分继续追偿。</w:t>
            </w:r>
            <w:r/>
          </w:p>
        </w:tc>
      </w:tr>
    </w:tbl>
    <w:p>
      <w:pPr>
        <w:jc w:val="left"/>
        <w:spacing w:line="336"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1.验收日期为：      年    月     日 </w:t>
      </w:r>
      <w:r/>
    </w:p>
    <w:p>
      <w:pPr>
        <w:jc w:val="left"/>
        <w:spacing w:line="336"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2.进场日期为：      年    月     日 </w:t>
      </w:r>
      <w:r/>
    </w:p>
    <w:p>
      <w:pPr>
        <w:jc w:val="left"/>
        <w:spacing w:line="336" w:lineRule="auto"/>
        <w:rPr>
          <w:rFonts w:hint="eastAsia" w:ascii="宋体" w:hAnsi="宋体" w:cs="宋体"/>
          <w:color w:val="000000" w:themeColor="text1"/>
          <w:sz w:val="21"/>
          <w:szCs w:val="21"/>
          <w:highlight w:val="none"/>
          <w14:textFill>
            <w14:solidFill>
              <w14:schemeClr w14:val="tx1"/>
            </w14:solidFill>
          </w14:textFill>
        </w:rPr>
        <w:sectPr>
          <w:footerReference w:type="default" r:id="rId14"/>
          <w:footerReference w:type="first" r:id="rId15"/>
          <w:footnotePr/>
          <w:endnotePr>
            <w:numFmt w:val="decimal"/>
          </w:endnotePr>
          <w:type w:val="nextPage"/>
          <w:pgSz w:w="11906" w:h="16838" w:orient="portrait"/>
          <w:pgMar w:top="936" w:right="1418" w:bottom="936" w:left="1418" w:header="510" w:footer="964" w:gutter="0"/>
          <w:pgNumType w:start="1"/>
          <w:cols w:num="1" w:sep="0" w:space="1701" w:equalWidth="1"/>
          <w:docGrid w:linePitch="360"/>
          <w:titlePg/>
        </w:sectPr>
      </w:pPr>
      <w:r>
        <w:rPr>
          <w:rFonts w:hint="eastAsia" w:ascii="宋体" w:hAnsi="宋体" w:cs="宋体"/>
          <w:color w:val="000000" w:themeColor="text1"/>
          <w:sz w:val="21"/>
          <w:szCs w:val="21"/>
          <w:highlight w:val="none"/>
          <w14:textFill>
            <w14:solidFill>
              <w14:schemeClr w14:val="tx1"/>
            </w14:solidFill>
          </w14:textFill>
        </w:rPr>
        <w:t xml:space="preserve">3.验收人：</w:t>
      </w:r>
      <w:r/>
    </w:p>
    <w:p>
      <w:pPr>
        <w:jc w:val="center"/>
        <w:spacing w:line="336"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应急验收表</w:t>
      </w:r>
      <w:r/>
    </w:p>
    <w:p>
      <w:pPr>
        <w:pStyle w:val="1343"/>
        <w:ind w:right="0"/>
        <w:keepLines w:val="0"/>
        <w:keepNext w:val="0"/>
        <w:spacing w:before="0" w:beforeAutospacing="0" w:after="0" w:afterAutospacing="0" w:line="240" w:lineRule="auto"/>
        <w:widowControl/>
        <w:rPr>
          <w:rStyle w:val="1352"/>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suppressLineNumbers w:val="0"/>
      </w:pPr>
      <w:r>
        <w:rPr>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r>
      <w:r/>
    </w:p>
    <w:p>
      <w:pPr>
        <w:pStyle w:val="1343"/>
        <w:ind w:right="0"/>
        <w:keepLines w:val="0"/>
        <w:keepNext w:val="0"/>
        <w:spacing w:before="0" w:beforeAutospacing="0" w:after="0" w:afterAutospacing="0" w:line="240" w:lineRule="auto"/>
        <w:widowControl/>
        <w:rPr>
          <w:rStyle w:val="1352"/>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suppressLineNumbers w:val="0"/>
      </w:pPr>
      <w:r>
        <w:rPr>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r>
      <w:r/>
    </w:p>
    <w:tbl>
      <w:tblPr>
        <w:tblStyle w:val="1351"/>
        <w:tblpPr w:horzAnchor="page" w:tblpX="1914" w:vertAnchor="text" w:tblpY="25" w:leftFromText="180" w:topFromText="0" w:rightFromText="180" w:bottomFromText="0"/>
        <w:tblW w:w="128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149"/>
        <w:gridCol w:w="2235"/>
        <w:gridCol w:w="1915"/>
        <w:gridCol w:w="2025"/>
        <w:gridCol w:w="3384"/>
      </w:tblGrid>
      <w:tr>
        <w:trPr>
          <w:trHeight w:val="961"/>
        </w:trPr>
        <w:tc>
          <w:tcPr>
            <w:tcW w:w="1148" w:type="dxa"/>
            <w:vAlign w:val="center"/>
            <w:textDirection w:val="lrTb"/>
            <w:noWrap w:val="false"/>
          </w:tcPr>
          <w:p>
            <w:pPr>
              <w:jc w:val="center"/>
              <w:keepLines w:val="0"/>
              <w:keepNext w:val="0"/>
              <w:pageBreakBefore w:val="0"/>
              <w:spacing w:line="580" w:lineRule="exact"/>
              <w:widowControl/>
              <w:rPr>
                <w:rFonts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序号</w:t>
            </w:r>
            <w:r/>
          </w:p>
        </w:tc>
        <w:tc>
          <w:tcPr>
            <w:tcW w:w="2149" w:type="dxa"/>
            <w:vAlign w:val="center"/>
            <w:textDirection w:val="lrTb"/>
            <w:noWrap w:val="false"/>
          </w:tcPr>
          <w:p>
            <w:pPr>
              <w:jc w:val="center"/>
              <w:keepLines w:val="0"/>
              <w:keepNext w:val="0"/>
              <w:spacing w:line="340" w:lineRule="atLeast"/>
              <w:widowControl/>
              <w:rPr>
                <w:rFonts w:ascii="宋体" w:hAnsi="宋体" w:eastAsia="宋体" w:cs="宋体"/>
                <w:b/>
                <w:bCs/>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人员类别</w:t>
            </w:r>
            <w:r/>
          </w:p>
        </w:tc>
        <w:tc>
          <w:tcPr>
            <w:tcW w:w="2235" w:type="dxa"/>
            <w:vAlign w:val="center"/>
            <w:textDirection w:val="lrTb"/>
            <w:noWrap w:val="false"/>
          </w:tcPr>
          <w:p>
            <w:pPr>
              <w:jc w:val="center"/>
              <w:keepLines w:val="0"/>
              <w:keepNext w:val="0"/>
              <w:pageBreakBefore w:val="0"/>
              <w:spacing w:line="580" w:lineRule="exact"/>
              <w:widowControl/>
              <w:rPr>
                <w:rFonts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最低响应人数参考</w:t>
            </w:r>
            <w:r/>
          </w:p>
        </w:tc>
        <w:tc>
          <w:tcPr>
            <w:tcW w:w="1915" w:type="dxa"/>
            <w:vAlign w:val="center"/>
            <w:textDirection w:val="lrTb"/>
            <w:noWrap w:val="false"/>
          </w:tcPr>
          <w:p>
            <w:pPr>
              <w:jc w:val="center"/>
              <w:keepLines w:val="0"/>
              <w:keepNext w:val="0"/>
              <w:pageBreakBefore w:val="0"/>
              <w:spacing w:line="580" w:lineRule="exact"/>
              <w:widowControl/>
              <w:rPr>
                <w:rFonts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现场核查数量</w:t>
            </w:r>
            <w:r/>
          </w:p>
        </w:tc>
        <w:tc>
          <w:tcPr>
            <w:tcW w:w="2025" w:type="dxa"/>
            <w:vAlign w:val="center"/>
            <w:textDirection w:val="lrTb"/>
            <w:noWrap w:val="false"/>
          </w:tcPr>
          <w:p>
            <w:pPr>
              <w:jc w:val="center"/>
              <w:keepLines w:val="0"/>
              <w:keepNext w:val="0"/>
              <w:pageBreakBefore w:val="0"/>
              <w:spacing w:line="580" w:lineRule="exact"/>
              <w:widowControl/>
              <w:rPr>
                <w:rFonts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增加数量</w:t>
            </w:r>
            <w:r/>
          </w:p>
        </w:tc>
        <w:tc>
          <w:tcPr>
            <w:tcW w:w="3384" w:type="dxa"/>
            <w:vAlign w:val="center"/>
            <w:textDirection w:val="lrTb"/>
            <w:noWrap w:val="false"/>
          </w:tcPr>
          <w:p>
            <w:pPr>
              <w:jc w:val="center"/>
              <w:keepLines w:val="0"/>
              <w:keepNext w:val="0"/>
              <w:pageBreakBefore w:val="0"/>
              <w:spacing w:line="580" w:lineRule="exact"/>
              <w:widowControl/>
              <w:rPr>
                <w:rFonts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基本工资(元/人/天)</w:t>
            </w:r>
            <w:r/>
          </w:p>
        </w:tc>
      </w:tr>
      <w:tr>
        <w:trPr>
          <w:trHeight w:val="567"/>
        </w:trPr>
        <w:tc>
          <w:tcPr>
            <w:tcW w:w="1148"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suppressLineNumbers w:val="0"/>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1</w:t>
            </w:r>
            <w:r/>
          </w:p>
        </w:tc>
        <w:tc>
          <w:tcPr>
            <w:tcW w:w="2149" w:type="dxa"/>
            <w:vAlign w:val="center"/>
            <w:textDirection w:val="lrTb"/>
            <w:noWrap w:val="false"/>
          </w:tcPr>
          <w:p>
            <w:pPr>
              <w:jc w:val="center"/>
              <w:keepLines w:val="0"/>
              <w:keepNext w:val="0"/>
              <w:spacing w:line="340" w:lineRule="atLeast"/>
              <w:widowControl/>
              <w:rPr>
                <w:rFonts w:hint="eastAsia" w:ascii="Segoe UI" w:hAnsi="Segoe UI" w:eastAsia="宋体" w:cs="Segoe UI"/>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仿宋_GB2312"/>
                <w:color w:val="000000" w:themeColor="text1"/>
                <w:sz w:val="21"/>
                <w:szCs w:val="21"/>
                <w:highlight w:val="none"/>
                <w:lang w:eastAsia="zh-CN"/>
                <w14:textFill>
                  <w14:solidFill>
                    <w14:schemeClr w14:val="tx1"/>
                  </w14:solidFill>
                </w14:textFill>
              </w:rPr>
              <w:t xml:space="preserve">项目负责人</w:t>
            </w:r>
            <w:r/>
          </w:p>
        </w:tc>
        <w:tc>
          <w:tcPr>
            <w:tcW w:w="2235" w:type="dxa"/>
            <w:vAlign w:val="center"/>
            <w:textDirection w:val="lrTb"/>
            <w:noWrap w:val="false"/>
          </w:tcPr>
          <w:p>
            <w:pPr>
              <w:jc w:val="center"/>
              <w:spacing w:line="580" w:lineRule="exact"/>
              <w:widowControl/>
              <w:rPr>
                <w:rFonts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1人</w:t>
            </w:r>
            <w:r/>
          </w:p>
        </w:tc>
        <w:tc>
          <w:tcPr>
            <w:tcW w:w="1915" w:type="dxa"/>
            <w:vAlign w:val="top"/>
            <w:textDirection w:val="lrTb"/>
            <w:noWrap w:val="false"/>
          </w:tcPr>
          <w:p>
            <w:pPr>
              <w:pStyle w:val="1343"/>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2025" w:type="dxa"/>
            <w:vAlign w:val="top"/>
            <w:textDirection w:val="lrTb"/>
            <w:noWrap w:val="false"/>
          </w:tcPr>
          <w:p>
            <w:pPr>
              <w:pStyle w:val="1343"/>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3384" w:type="dxa"/>
            <w:vAlign w:val="top"/>
            <w:textDirection w:val="lrTb"/>
            <w:noWrap w:val="false"/>
          </w:tcPr>
          <w:p>
            <w:pPr>
              <w:pStyle w:val="1343"/>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r>
      <w:tr>
        <w:trPr>
          <w:trHeight w:val="567"/>
        </w:trPr>
        <w:tc>
          <w:tcPr>
            <w:tcW w:w="1148"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suppressLineNumbers w:val="0"/>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2</w:t>
            </w:r>
            <w:r/>
          </w:p>
        </w:tc>
        <w:tc>
          <w:tcPr>
            <w:tcW w:w="2149" w:type="dxa"/>
            <w:vAlign w:val="center"/>
            <w:textDirection w:val="lrTb"/>
            <w:noWrap w:val="false"/>
          </w:tcPr>
          <w:p>
            <w:pPr>
              <w:jc w:val="center"/>
              <w:keepLines w:val="0"/>
              <w:keepNext w:val="0"/>
              <w:spacing w:line="340" w:lineRule="atLeast"/>
              <w:widowControl/>
              <w:rPr>
                <w:rFonts w:ascii="Segoe UI" w:hAnsi="Segoe UI" w:eastAsia="Segoe UI" w:cs="Segoe UI"/>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仿宋_GB2312"/>
                <w:color w:val="000000" w:themeColor="text1"/>
                <w:sz w:val="21"/>
                <w:szCs w:val="21"/>
                <w:highlight w:val="none"/>
                <w14:textFill>
                  <w14:solidFill>
                    <w14:schemeClr w14:val="tx1"/>
                  </w14:solidFill>
                </w14:textFill>
              </w:rPr>
              <w:t xml:space="preserve">日常专职巡查员</w:t>
            </w:r>
            <w:r/>
          </w:p>
        </w:tc>
        <w:tc>
          <w:tcPr>
            <w:tcW w:w="2235" w:type="dxa"/>
            <w:vAlign w:val="center"/>
            <w:textDirection w:val="lrTb"/>
            <w:noWrap w:val="false"/>
          </w:tcPr>
          <w:p>
            <w:pPr>
              <w:jc w:val="center"/>
              <w:spacing w:line="580" w:lineRule="exact"/>
              <w:widowControl/>
              <w:rPr>
                <w:rFonts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1人</w:t>
            </w:r>
            <w:r/>
          </w:p>
        </w:tc>
        <w:tc>
          <w:tcPr>
            <w:tcW w:w="1915" w:type="dxa"/>
            <w:vAlign w:val="top"/>
            <w:textDirection w:val="lrTb"/>
            <w:noWrap w:val="false"/>
          </w:tcPr>
          <w:p>
            <w:pPr>
              <w:pStyle w:val="1343"/>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2025" w:type="dxa"/>
            <w:vAlign w:val="top"/>
            <w:textDirection w:val="lrTb"/>
            <w:noWrap w:val="false"/>
          </w:tcPr>
          <w:p>
            <w:pPr>
              <w:pStyle w:val="1343"/>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3384" w:type="dxa"/>
            <w:vAlign w:val="top"/>
            <w:textDirection w:val="lrTb"/>
            <w:noWrap w:val="false"/>
          </w:tcPr>
          <w:p>
            <w:pPr>
              <w:pStyle w:val="1343"/>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r>
      <w:tr>
        <w:trPr>
          <w:trHeight w:val="567"/>
        </w:trPr>
        <w:tc>
          <w:tcPr>
            <w:tcW w:w="1148"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suppressLineNumbers w:val="0"/>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3</w:t>
            </w:r>
            <w:r/>
          </w:p>
        </w:tc>
        <w:tc>
          <w:tcPr>
            <w:tcW w:w="2149" w:type="dxa"/>
            <w:vAlign w:val="center"/>
            <w:textDirection w:val="lrTb"/>
            <w:noWrap w:val="false"/>
          </w:tcPr>
          <w:p>
            <w:pPr>
              <w:jc w:val="center"/>
              <w:keepLines w:val="0"/>
              <w:keepNext w:val="0"/>
              <w:spacing w:line="340" w:lineRule="atLeast"/>
              <w:widowControl/>
              <w:rPr>
                <w:rFonts w:ascii="Segoe UI" w:hAnsi="Segoe UI" w:eastAsia="Segoe UI" w:cs="Segoe UI"/>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仿宋_GB2312"/>
                <w:color w:val="000000" w:themeColor="text1"/>
                <w:sz w:val="21"/>
                <w:szCs w:val="21"/>
                <w:highlight w:val="none"/>
                <w14:textFill>
                  <w14:solidFill>
                    <w14:schemeClr w14:val="tx1"/>
                  </w14:solidFill>
                </w14:textFill>
              </w:rPr>
              <w:t xml:space="preserve">机动船驾驶打捞人员</w:t>
            </w:r>
            <w:r/>
          </w:p>
        </w:tc>
        <w:tc>
          <w:tcPr>
            <w:tcW w:w="2235" w:type="dxa"/>
            <w:vAlign w:val="center"/>
            <w:textDirection w:val="lrTb"/>
            <w:noWrap w:val="false"/>
          </w:tcPr>
          <w:p>
            <w:pPr>
              <w:jc w:val="center"/>
              <w:spacing w:line="580" w:lineRule="exact"/>
              <w:widowControl/>
              <w:rPr>
                <w:rFonts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4人</w:t>
            </w:r>
            <w:r/>
          </w:p>
        </w:tc>
        <w:tc>
          <w:tcPr>
            <w:tcW w:w="1915" w:type="dxa"/>
            <w:vAlign w:val="top"/>
            <w:textDirection w:val="lrTb"/>
            <w:noWrap w:val="false"/>
          </w:tcPr>
          <w:p>
            <w:pPr>
              <w:pStyle w:val="1343"/>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2025" w:type="dxa"/>
            <w:vAlign w:val="top"/>
            <w:textDirection w:val="lrTb"/>
            <w:noWrap w:val="false"/>
          </w:tcPr>
          <w:p>
            <w:pPr>
              <w:pStyle w:val="1343"/>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3384" w:type="dxa"/>
            <w:vAlign w:val="top"/>
            <w:textDirection w:val="lrTb"/>
            <w:noWrap w:val="false"/>
          </w:tcPr>
          <w:p>
            <w:pPr>
              <w:pStyle w:val="1343"/>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r>
      <w:tr>
        <w:trPr>
          <w:trHeight w:val="567"/>
        </w:trPr>
        <w:tc>
          <w:tcPr>
            <w:tcW w:w="1148"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suppressLineNumbers w:val="0"/>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4</w:t>
            </w:r>
            <w:r/>
          </w:p>
        </w:tc>
        <w:tc>
          <w:tcPr>
            <w:tcW w:w="2149" w:type="dxa"/>
            <w:vAlign w:val="center"/>
            <w:textDirection w:val="lrTb"/>
            <w:noWrap w:val="false"/>
          </w:tcPr>
          <w:p>
            <w:pPr>
              <w:jc w:val="both"/>
              <w:keepLines w:val="0"/>
              <w:keepNext w:val="0"/>
              <w:spacing w:line="340" w:lineRule="atLeast"/>
              <w:widowControl/>
              <w:rPr>
                <w:rFonts w:ascii="Segoe UI" w:hAnsi="Segoe UI" w:eastAsia="Segoe UI" w:cs="Segoe UI"/>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仿宋_GB2312"/>
                <w:color w:val="000000" w:themeColor="text1"/>
                <w:sz w:val="21"/>
                <w:szCs w:val="21"/>
                <w:highlight w:val="none"/>
                <w14:textFill>
                  <w14:solidFill>
                    <w14:schemeClr w14:val="tx1"/>
                  </w14:solidFill>
                </w14:textFill>
              </w:rPr>
              <w:t xml:space="preserve">日常打捞蓝藻（水草）作业人员</w:t>
            </w:r>
            <w:r/>
          </w:p>
        </w:tc>
        <w:tc>
          <w:tcPr>
            <w:tcW w:w="2235" w:type="dxa"/>
            <w:vAlign w:val="center"/>
            <w:textDirection w:val="lrTb"/>
            <w:noWrap w:val="false"/>
          </w:tcPr>
          <w:p>
            <w:pPr>
              <w:jc w:val="center"/>
              <w:spacing w:line="580" w:lineRule="exact"/>
              <w:widowControl/>
              <w:rPr>
                <w:rFonts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4人</w:t>
            </w:r>
            <w:r/>
          </w:p>
        </w:tc>
        <w:tc>
          <w:tcPr>
            <w:tcW w:w="1915" w:type="dxa"/>
            <w:vAlign w:val="top"/>
            <w:textDirection w:val="lrTb"/>
            <w:noWrap w:val="false"/>
          </w:tcPr>
          <w:p>
            <w:pPr>
              <w:pStyle w:val="1343"/>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2025" w:type="dxa"/>
            <w:vAlign w:val="top"/>
            <w:textDirection w:val="lrTb"/>
            <w:noWrap w:val="false"/>
          </w:tcPr>
          <w:p>
            <w:pPr>
              <w:pStyle w:val="1343"/>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3384" w:type="dxa"/>
            <w:vAlign w:val="top"/>
            <w:textDirection w:val="lrTb"/>
            <w:noWrap w:val="false"/>
          </w:tcPr>
          <w:p>
            <w:pPr>
              <w:pStyle w:val="1343"/>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r>
      <w:tr>
        <w:trPr>
          <w:trHeight w:val="567"/>
        </w:trPr>
        <w:tc>
          <w:tcPr>
            <w:tcW w:w="1148"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suppressLineNumbers w:val="0"/>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5</w:t>
            </w:r>
            <w:r/>
          </w:p>
        </w:tc>
        <w:tc>
          <w:tcPr>
            <w:tcW w:w="2149" w:type="dxa"/>
            <w:vAlign w:val="center"/>
            <w:textDirection w:val="lrTb"/>
            <w:noWrap w:val="false"/>
          </w:tcPr>
          <w:p>
            <w:pPr>
              <w:jc w:val="center"/>
              <w:keepLines w:val="0"/>
              <w:keepNext w:val="0"/>
              <w:spacing w:line="340" w:lineRule="atLeast"/>
              <w:widowControl/>
              <w:rPr>
                <w:rFonts w:ascii="Segoe UI" w:hAnsi="Segoe UI" w:eastAsia="Segoe UI" w:cs="Segoe UI"/>
                <w:b/>
                <w:bCs/>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仿宋_GB2312"/>
                <w:color w:val="000000" w:themeColor="text1"/>
                <w:sz w:val="21"/>
                <w:szCs w:val="21"/>
                <w:highlight w:val="none"/>
                <w14:textFill>
                  <w14:solidFill>
                    <w14:schemeClr w14:val="tx1"/>
                  </w14:solidFill>
                </w14:textFill>
              </w:rPr>
              <w:t xml:space="preserve">运输车驾驶员</w:t>
            </w:r>
            <w:r/>
          </w:p>
        </w:tc>
        <w:tc>
          <w:tcPr>
            <w:tcW w:w="2235" w:type="dxa"/>
            <w:vAlign w:val="center"/>
            <w:textDirection w:val="lrTb"/>
            <w:noWrap w:val="false"/>
          </w:tcPr>
          <w:p>
            <w:pPr>
              <w:jc w:val="center"/>
              <w:spacing w:line="580" w:lineRule="exact"/>
              <w:widowControl/>
              <w:rPr>
                <w:rFonts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2人</w:t>
            </w:r>
            <w:r/>
          </w:p>
        </w:tc>
        <w:tc>
          <w:tcPr>
            <w:tcW w:w="1915" w:type="dxa"/>
            <w:vAlign w:val="top"/>
            <w:textDirection w:val="lrTb"/>
            <w:noWrap w:val="false"/>
          </w:tcPr>
          <w:p>
            <w:pPr>
              <w:pStyle w:val="1343"/>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2025" w:type="dxa"/>
            <w:vAlign w:val="top"/>
            <w:textDirection w:val="lrTb"/>
            <w:noWrap w:val="false"/>
          </w:tcPr>
          <w:p>
            <w:pPr>
              <w:pStyle w:val="1343"/>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3384" w:type="dxa"/>
            <w:vAlign w:val="top"/>
            <w:textDirection w:val="lrTb"/>
            <w:noWrap w:val="false"/>
          </w:tcPr>
          <w:p>
            <w:pPr>
              <w:pStyle w:val="1343"/>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r>
      <w:tr>
        <w:trPr>
          <w:trHeight w:val="567"/>
        </w:trPr>
        <w:tc>
          <w:tcPr>
            <w:tcW w:w="1148"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suppressLineNumbers w:val="0"/>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6</w:t>
            </w:r>
            <w:r/>
          </w:p>
        </w:tc>
        <w:tc>
          <w:tcPr>
            <w:tcW w:w="2149" w:type="dxa"/>
            <w:vAlign w:val="center"/>
            <w:textDirection w:val="lrTb"/>
            <w:noWrap w:val="false"/>
          </w:tcPr>
          <w:p>
            <w:pPr>
              <w:jc w:val="center"/>
              <w:keepLines w:val="0"/>
              <w:keepNext w:val="0"/>
              <w:spacing w:line="340" w:lineRule="atLeast"/>
              <w:widowControl/>
              <w:rPr>
                <w:rFonts w:ascii="Segoe UI" w:hAnsi="Segoe UI" w:eastAsia="Segoe UI" w:cs="Segoe UI"/>
                <w:b/>
                <w:bCs/>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仿宋_GB2312"/>
                <w:color w:val="000000" w:themeColor="text1"/>
                <w:sz w:val="21"/>
                <w:szCs w:val="21"/>
                <w:highlight w:val="none"/>
                <w14:textFill>
                  <w14:solidFill>
                    <w14:schemeClr w14:val="tx1"/>
                  </w14:solidFill>
                </w14:textFill>
              </w:rPr>
              <w:t xml:space="preserve">应急蓝藻（水草）打捞作业人员</w:t>
            </w:r>
            <w:r/>
          </w:p>
        </w:tc>
        <w:tc>
          <w:tcPr>
            <w:tcW w:w="2235" w:type="dxa"/>
            <w:vAlign w:val="center"/>
            <w:textDirection w:val="lrTb"/>
            <w:noWrap w:val="false"/>
          </w:tcPr>
          <w:p>
            <w:pPr>
              <w:jc w:val="center"/>
              <w:spacing w:line="580" w:lineRule="exact"/>
              <w:widowControl/>
              <w:rPr>
                <w:rFonts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 xml:space="preserve">6人</w:t>
            </w:r>
            <w:r/>
          </w:p>
        </w:tc>
        <w:tc>
          <w:tcPr>
            <w:tcW w:w="1915" w:type="dxa"/>
            <w:vAlign w:val="top"/>
            <w:textDirection w:val="lrTb"/>
            <w:noWrap w:val="false"/>
          </w:tcPr>
          <w:p>
            <w:pPr>
              <w:pStyle w:val="1343"/>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2025" w:type="dxa"/>
            <w:vAlign w:val="top"/>
            <w:textDirection w:val="lrTb"/>
            <w:noWrap w:val="false"/>
          </w:tcPr>
          <w:p>
            <w:pPr>
              <w:pStyle w:val="1343"/>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3384" w:type="dxa"/>
            <w:vAlign w:val="top"/>
            <w:textDirection w:val="lrTb"/>
            <w:noWrap w:val="false"/>
          </w:tcPr>
          <w:p>
            <w:pPr>
              <w:pStyle w:val="1343"/>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r>
      <w:tr>
        <w:trPr>
          <w:trHeight w:val="567"/>
        </w:trPr>
        <w:tc>
          <w:tcPr>
            <w:tcW w:w="1148"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suppressLineNumbers w:val="0"/>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7</w:t>
            </w:r>
            <w:r/>
          </w:p>
        </w:tc>
        <w:tc>
          <w:tcPr>
            <w:tcW w:w="2149" w:type="dxa"/>
            <w:vAlign w:val="center"/>
            <w:textDirection w:val="lrTb"/>
            <w:noWrap w:val="false"/>
          </w:tcPr>
          <w:p>
            <w:pPr>
              <w:jc w:val="center"/>
              <w:keepLines w:val="0"/>
              <w:keepNext w:val="0"/>
              <w:spacing w:line="340" w:lineRule="atLeast"/>
              <w:widowControl/>
              <w:rPr>
                <w:rFonts w:ascii="宋体" w:hAnsi="宋体" w:eastAsia="宋体" w:cs="仿宋_GB2312"/>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仿宋_GB2312"/>
                <w:color w:val="000000" w:themeColor="text1"/>
                <w:sz w:val="21"/>
                <w:szCs w:val="21"/>
                <w:highlight w:val="none"/>
                <w:lang w:val="en-US" w:eastAsia="zh-CN"/>
                <w14:textFill>
                  <w14:solidFill>
                    <w14:schemeClr w14:val="tx1"/>
                  </w14:solidFill>
                </w14:textFill>
              </w:rPr>
              <w:t xml:space="preserve">增加的其他人员</w:t>
            </w:r>
            <w:r/>
          </w:p>
        </w:tc>
        <w:tc>
          <w:tcPr>
            <w:tcW w:w="2235"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suppressLineNumbers w:val="0"/>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    /</w:t>
            </w:r>
            <w:r/>
          </w:p>
        </w:tc>
        <w:tc>
          <w:tcPr>
            <w:tcW w:w="1915" w:type="dxa"/>
            <w:vAlign w:val="top"/>
            <w:textDirection w:val="lrTb"/>
            <w:noWrap w:val="false"/>
          </w:tcPr>
          <w:p>
            <w:pPr>
              <w:pStyle w:val="1343"/>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2025" w:type="dxa"/>
            <w:vAlign w:val="top"/>
            <w:textDirection w:val="lrTb"/>
            <w:noWrap w:val="false"/>
          </w:tcPr>
          <w:p>
            <w:pPr>
              <w:pStyle w:val="1343"/>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3384" w:type="dxa"/>
            <w:vAlign w:val="top"/>
            <w:textDirection w:val="lrTb"/>
            <w:noWrap w:val="false"/>
          </w:tcPr>
          <w:p>
            <w:pPr>
              <w:pStyle w:val="1343"/>
              <w:ind w:right="598"/>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r>
    </w:tbl>
    <w:p>
      <w:pPr>
        <w:pStyle w:val="1343"/>
        <w:ind w:left="598" w:right="598"/>
        <w:keepLines w:val="0"/>
        <w:keepNext w:val="0"/>
        <w:spacing w:before="217" w:beforeAutospacing="0" w:after="217" w:afterAutospacing="0" w:line="380" w:lineRule="atLeast"/>
        <w:widowControl/>
        <w:rPr>
          <w:rStyle w:val="1352"/>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suppressLineNumbers w:val="0"/>
      </w:pPr>
      <w:r>
        <w:rPr>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r>
      <w:r/>
    </w:p>
    <w:p>
      <w:pPr>
        <w:pStyle w:val="1343"/>
        <w:ind w:left="598" w:right="598"/>
        <w:keepLines w:val="0"/>
        <w:keepNext w:val="0"/>
        <w:spacing w:before="217" w:beforeAutospacing="0" w:after="217" w:afterAutospacing="0" w:line="380" w:lineRule="atLeast"/>
        <w:widowControl/>
        <w:rPr>
          <w:rStyle w:val="1352"/>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suppressLineNumbers w:val="0"/>
      </w:pPr>
      <w:r>
        <w:rPr>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r>
      <w:r/>
    </w:p>
    <w:p>
      <w:pPr>
        <w:pStyle w:val="1343"/>
        <w:ind w:left="598" w:right="598"/>
        <w:keepLines w:val="0"/>
        <w:keepNext w:val="0"/>
        <w:spacing w:before="217" w:beforeAutospacing="0" w:after="217" w:afterAutospacing="0" w:line="380" w:lineRule="atLeast"/>
        <w:widowControl/>
        <w:rPr>
          <w:rStyle w:val="1352"/>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suppressLineNumbers w:val="0"/>
      </w:pPr>
      <w:r>
        <w:rPr>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r>
      <w:r/>
    </w:p>
    <w:p>
      <w:pPr>
        <w:pStyle w:val="1343"/>
        <w:ind w:left="598" w:right="598"/>
        <w:keepLines w:val="0"/>
        <w:keepNext w:val="0"/>
        <w:spacing w:before="217" w:beforeAutospacing="0" w:after="217" w:afterAutospacing="0" w:line="380" w:lineRule="atLeast"/>
        <w:widowControl/>
        <w:rPr>
          <w:rStyle w:val="1352"/>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suppressLineNumbers w:val="0"/>
      </w:pPr>
      <w:r>
        <w:rPr>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r>
      <w:r/>
    </w:p>
    <w:p>
      <w:pPr>
        <w:pStyle w:val="1343"/>
        <w:ind w:left="598" w:right="598"/>
        <w:keepLines w:val="0"/>
        <w:keepNext w:val="0"/>
        <w:spacing w:before="217" w:beforeAutospacing="0" w:after="217" w:afterAutospacing="0" w:line="380" w:lineRule="atLeast"/>
        <w:widowControl/>
        <w:rPr>
          <w:rStyle w:val="1352"/>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suppressLineNumbers w:val="0"/>
      </w:pPr>
      <w:r>
        <w:rPr>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r>
      <w:r/>
    </w:p>
    <w:p>
      <w:pPr>
        <w:pStyle w:val="1343"/>
        <w:ind w:left="598" w:right="598"/>
        <w:keepLines w:val="0"/>
        <w:keepNext w:val="0"/>
        <w:spacing w:before="217" w:beforeAutospacing="0" w:after="217" w:afterAutospacing="0" w:line="380" w:lineRule="atLeast"/>
        <w:widowControl/>
        <w:rPr>
          <w:rStyle w:val="1352"/>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suppressLineNumbers w:val="0"/>
      </w:pPr>
      <w:r>
        <w:rPr>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r>
      <w:r/>
    </w:p>
    <w:p>
      <w:pPr>
        <w:pStyle w:val="1343"/>
        <w:ind w:left="598" w:right="598"/>
        <w:keepLines w:val="0"/>
        <w:keepNext w:val="0"/>
        <w:spacing w:before="217" w:beforeAutospacing="0" w:after="217" w:afterAutospacing="0" w:line="380" w:lineRule="atLeast"/>
        <w:widowControl/>
        <w:rPr>
          <w:rStyle w:val="1352"/>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suppressLineNumbers w:val="0"/>
      </w:pPr>
      <w:r>
        <w:rPr>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r>
      <w:r/>
    </w:p>
    <w:p>
      <w:pPr>
        <w:pStyle w:val="1343"/>
        <w:ind w:left="598" w:right="598"/>
        <w:keepLines w:val="0"/>
        <w:keepNext w:val="0"/>
        <w:spacing w:before="217" w:beforeAutospacing="0" w:after="217" w:afterAutospacing="0" w:line="380" w:lineRule="atLeast"/>
        <w:widowControl/>
        <w:rPr>
          <w:rStyle w:val="1352"/>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suppressLineNumbers w:val="0"/>
      </w:pPr>
      <w:r>
        <w:rPr>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r>
      <w:r/>
    </w:p>
    <w:p>
      <w:pPr>
        <w:pStyle w:val="1343"/>
        <w:ind w:left="598" w:right="598"/>
        <w:keepLines w:val="0"/>
        <w:keepNext w:val="0"/>
        <w:spacing w:before="217" w:beforeAutospacing="0" w:after="217" w:afterAutospacing="0" w:line="380" w:lineRule="atLeast"/>
        <w:widowControl/>
        <w:rPr>
          <w:rStyle w:val="1352"/>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suppressLineNumbers w:val="0"/>
      </w:pPr>
      <w:r>
        <w:rPr>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r>
      <w:r/>
    </w:p>
    <w:p>
      <w:pPr>
        <w:pStyle w:val="1343"/>
        <w:ind w:left="598" w:right="598"/>
        <w:keepLines w:val="0"/>
        <w:keepNext w:val="0"/>
        <w:spacing w:before="217" w:beforeAutospacing="0" w:after="217" w:afterAutospacing="0" w:line="380" w:lineRule="atLeast"/>
        <w:widowControl/>
        <w:rPr>
          <w:rStyle w:val="1352"/>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suppressLineNumbers w:val="0"/>
      </w:pPr>
      <w:r>
        <w:rPr>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r>
      <w:r/>
    </w:p>
    <w:p>
      <w:pPr>
        <w:pStyle w:val="1343"/>
        <w:ind w:left="598" w:right="598"/>
        <w:keepLines w:val="0"/>
        <w:keepNext w:val="0"/>
        <w:spacing w:before="217" w:beforeAutospacing="0" w:after="217" w:afterAutospacing="0" w:line="380" w:lineRule="atLeast"/>
        <w:widowControl/>
        <w:rPr>
          <w:rStyle w:val="1352"/>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suppressLineNumbers w:val="0"/>
      </w:pPr>
      <w:r>
        <w:rPr>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r>
      <w:r/>
    </w:p>
    <w:p>
      <w:pPr>
        <w:pStyle w:val="1343"/>
        <w:ind w:left="598" w:right="598"/>
        <w:keepLines w:val="0"/>
        <w:keepNext w:val="0"/>
        <w:spacing w:before="217" w:beforeAutospacing="0" w:after="217" w:afterAutospacing="0" w:line="380" w:lineRule="atLeast"/>
        <w:widowControl/>
        <w:rPr>
          <w:rStyle w:val="1352"/>
          <w:rFonts w:ascii="Segoe UI" w:hAnsi="Segoe UI" w:eastAsia="Segoe UI" w:cs="Segoe UI"/>
          <w:b/>
          <w:bCs/>
          <w:i w:val="0"/>
          <w:iCs w:val="0"/>
          <w:caps w:val="0"/>
          <w:color w:val="000000" w:themeColor="text1"/>
          <w:spacing w:val="0"/>
          <w:sz w:val="21"/>
          <w:szCs w:val="21"/>
          <w:highlight w:val="none"/>
          <w:shd w:val="clear" w:color="auto" w:fill="ffffff"/>
          <w14:textFill>
            <w14:solidFill>
              <w14:schemeClr w14:val="tx1"/>
            </w14:solidFill>
          </w14:textFill>
        </w:rPr>
        <w:suppressLineNumbers w:val="0"/>
      </w:pPr>
      <w:r>
        <w:rPr>
          <w:rStyle w:val="1352"/>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t xml:space="preserve">注：验收</w:t>
      </w:r>
      <w:r>
        <w:rPr>
          <w:rStyle w:val="1352"/>
          <w:rFonts w:ascii="Segoe UI" w:hAnsi="Segoe UI" w:eastAsia="Segoe UI" w:cs="Segoe UI"/>
          <w:b/>
          <w:bCs/>
          <w:i w:val="0"/>
          <w:iCs w:val="0"/>
          <w:caps w:val="0"/>
          <w:color w:val="000000" w:themeColor="text1"/>
          <w:spacing w:val="0"/>
          <w:sz w:val="21"/>
          <w:szCs w:val="21"/>
          <w:highlight w:val="none"/>
          <w:shd w:val="clear" w:color="auto" w:fill="ffffff"/>
          <w14:textFill>
            <w14:solidFill>
              <w14:schemeClr w14:val="tx1"/>
            </w14:solidFill>
          </w14:textFill>
        </w:rPr>
        <w:t xml:space="preserve">人员</w:t>
      </w:r>
      <w:r>
        <w:rPr>
          <w:rStyle w:val="1352"/>
          <w:rFonts w:hint="eastAsia" w:ascii="Segoe UI" w:hAnsi="Segoe UI" w:eastAsia="Segoe UI" w:cs="Segoe UI"/>
          <w:b/>
          <w:bCs/>
          <w:i w:val="0"/>
          <w:iCs w:val="0"/>
          <w:caps w:val="0"/>
          <w:color w:val="000000" w:themeColor="text1"/>
          <w:spacing w:val="0"/>
          <w:sz w:val="21"/>
          <w:szCs w:val="21"/>
          <w:highlight w:val="none"/>
          <w:shd w:val="clear" w:color="auto" w:fill="ffffff"/>
          <w14:textFill>
            <w14:solidFill>
              <w14:schemeClr w14:val="tx1"/>
            </w14:solidFill>
          </w14:textFill>
        </w:rPr>
        <w:t xml:space="preserve">、</w:t>
      </w:r>
      <w:r>
        <w:rPr>
          <w:rStyle w:val="1352"/>
          <w:rFonts w:ascii="Segoe UI" w:hAnsi="Segoe UI" w:eastAsia="Segoe UI" w:cs="Segoe UI"/>
          <w:b/>
          <w:bCs/>
          <w:i w:val="0"/>
          <w:iCs w:val="0"/>
          <w:caps w:val="0"/>
          <w:color w:val="000000" w:themeColor="text1"/>
          <w:spacing w:val="0"/>
          <w:sz w:val="21"/>
          <w:szCs w:val="21"/>
          <w:highlight w:val="none"/>
          <w:shd w:val="clear" w:color="auto" w:fill="ffffff"/>
          <w14:textFill>
            <w14:solidFill>
              <w14:schemeClr w14:val="tx1"/>
            </w14:solidFill>
          </w14:textFill>
        </w:rPr>
        <w:t xml:space="preserve">设备考核按照日常考核进行考核</w:t>
      </w:r>
      <w:r/>
    </w:p>
    <w:p>
      <w:pPr>
        <w:pStyle w:val="1343"/>
        <w:ind w:left="598" w:right="598"/>
        <w:keepLines w:val="0"/>
        <w:keepNext w:val="0"/>
        <w:spacing w:before="217" w:beforeAutospacing="0" w:after="217" w:afterAutospacing="0" w:line="380" w:lineRule="atLeast"/>
        <w:widowControl/>
        <w:rPr>
          <w:color w:val="000000" w:themeColor="text1"/>
          <w:sz w:val="21"/>
          <w:szCs w:val="21"/>
          <w:highlight w:val="none"/>
          <w14:textFill>
            <w14:solidFill>
              <w14:schemeClr w14:val="tx1"/>
            </w14:solidFill>
          </w14:textFill>
        </w:rPr>
        <w:suppressLineNumbers w:val="0"/>
      </w:pPr>
      <w:r>
        <w:rPr>
          <w:rStyle w:val="1352"/>
          <w:rFonts w:ascii="Segoe UI" w:hAnsi="Segoe UI" w:eastAsia="Segoe UI" w:cs="Segoe UI"/>
          <w:b/>
          <w:bCs/>
          <w:i w:val="0"/>
          <w:iCs w:val="0"/>
          <w:caps w:val="0"/>
          <w:color w:val="000000" w:themeColor="text1"/>
          <w:spacing w:val="0"/>
          <w:sz w:val="21"/>
          <w:szCs w:val="21"/>
          <w:highlight w:val="none"/>
          <w:shd w:val="clear" w:color="auto" w:fill="ffffff"/>
          <w14:textFill>
            <w14:solidFill>
              <w14:schemeClr w14:val="tx1"/>
            </w14:solidFill>
          </w14:textFill>
        </w:rPr>
        <w:t xml:space="preserve">核查人签字：</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xml:space="preserve"> ___________</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br w:type="textWrapping" w:clear="all"/>
      </w:r>
      <w:r>
        <w:rPr>
          <w:rStyle w:val="1352"/>
          <w:rFonts w:ascii="Segoe UI" w:hAnsi="Segoe UI" w:eastAsia="Segoe UI" w:cs="Segoe UI"/>
          <w:b/>
          <w:bCs/>
          <w:i w:val="0"/>
          <w:iCs w:val="0"/>
          <w:caps w:val="0"/>
          <w:color w:val="000000" w:themeColor="text1"/>
          <w:spacing w:val="0"/>
          <w:sz w:val="21"/>
          <w:szCs w:val="21"/>
          <w:highlight w:val="none"/>
          <w:shd w:val="clear" w:color="auto" w:fill="ffffff"/>
          <w14:textFill>
            <w14:solidFill>
              <w14:schemeClr w14:val="tx1"/>
            </w14:solidFill>
          </w14:textFill>
        </w:rPr>
        <w:t xml:space="preserve">日期：</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xml:space="preserve"> </w:t>
      </w:r>
      <w:r>
        <w:rPr>
          <w:rFonts w:hint="eastAsia" w:ascii="Segoe UI" w:hAnsi="Segoe UI" w:eastAsia="宋体" w:cs="Segoe UI"/>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xml:space="preserve">年</w:t>
      </w:r>
      <w:r>
        <w:rPr>
          <w:rFonts w:hint="eastAsia" w:ascii="Segoe UI" w:hAnsi="Segoe UI" w:eastAsia="宋体" w:cs="Segoe UI"/>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xml:space="preserve">月</w:t>
      </w:r>
      <w:r>
        <w:rPr>
          <w:rFonts w:hint="eastAsia" w:ascii="Segoe UI" w:hAnsi="Segoe UI" w:eastAsia="宋体" w:cs="Segoe UI"/>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xml:space="preserve">日</w:t>
      </w:r>
      <w:r/>
    </w:p>
    <w:p>
      <w:pPr>
        <w:jc w:val="center"/>
        <w:spacing w:line="336"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br w:type="page" w:clear="all"/>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核算单</w:t>
      </w:r>
      <w:r/>
    </w:p>
    <w:p>
      <w:pPr>
        <w:jc w:val="center"/>
        <w:spacing w:line="336"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tbl>
      <w:tblPr>
        <w:tblStyle w:val="1351"/>
        <w:tblpPr w:horzAnchor="page" w:tblpX="1667" w:vertAnchor="text" w:tblpY="315" w:leftFromText="180" w:topFromText="0" w:rightFromText="180" w:bottomFromText="0"/>
        <w:tblW w:w="132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149"/>
        <w:gridCol w:w="1753"/>
        <w:gridCol w:w="2458"/>
        <w:gridCol w:w="1925"/>
        <w:gridCol w:w="1925"/>
        <w:gridCol w:w="1925"/>
      </w:tblGrid>
      <w:tr>
        <w:trPr>
          <w:trHeight w:val="961"/>
        </w:trPr>
        <w:tc>
          <w:tcPr>
            <w:tcW w:w="1148" w:type="dxa"/>
            <w:vAlign w:val="center"/>
            <w:textDirection w:val="lrTb"/>
            <w:noWrap w:val="false"/>
          </w:tcPr>
          <w:p>
            <w:pPr>
              <w:jc w:val="center"/>
              <w:keepLines w:val="0"/>
              <w:keepNext w:val="0"/>
              <w:pageBreakBefore w:val="0"/>
              <w:spacing w:line="580" w:lineRule="exact"/>
              <w:widowControl/>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序号</w:t>
            </w:r>
            <w:r/>
          </w:p>
        </w:tc>
        <w:tc>
          <w:tcPr>
            <w:tcW w:w="2149" w:type="dxa"/>
            <w:vAlign w:val="center"/>
            <w:textDirection w:val="lrTb"/>
            <w:noWrap w:val="false"/>
          </w:tcPr>
          <w:p>
            <w:pPr>
              <w:jc w:val="center"/>
              <w:keepLines w:val="0"/>
              <w:keepNext w:val="0"/>
              <w:spacing w:line="340" w:lineRule="atLeast"/>
              <w:widowControl/>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人员类别</w:t>
            </w:r>
            <w:r/>
          </w:p>
        </w:tc>
        <w:tc>
          <w:tcPr>
            <w:tcW w:w="1753" w:type="dxa"/>
            <w:vAlign w:val="center"/>
            <w:textDirection w:val="lrTb"/>
            <w:noWrap w:val="false"/>
          </w:tcPr>
          <w:p>
            <w:pPr>
              <w:jc w:val="center"/>
              <w:keepLines w:val="0"/>
              <w:keepNext w:val="0"/>
              <w:pageBreakBefore w:val="0"/>
              <w:spacing w:line="580" w:lineRule="exact"/>
              <w:widowControl/>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增加数量</w:t>
            </w:r>
            <w:r/>
          </w:p>
        </w:tc>
        <w:tc>
          <w:tcPr>
            <w:tcW w:w="2458" w:type="dxa"/>
            <w:vAlign w:val="center"/>
            <w:textDirection w:val="lrTb"/>
            <w:noWrap w:val="false"/>
          </w:tcPr>
          <w:p>
            <w:pPr>
              <w:jc w:val="center"/>
              <w:keepLines w:val="0"/>
              <w:keepNext w:val="0"/>
              <w:pageBreakBefore w:val="0"/>
              <w:spacing w:line="580" w:lineRule="exact"/>
              <w:widowControl/>
              <w:rPr>
                <w:rFonts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基本工资(元/人/天)</w:t>
            </w:r>
            <w:r/>
          </w:p>
        </w:tc>
        <w:tc>
          <w:tcPr>
            <w:tcW w:w="1925" w:type="dxa"/>
            <w:vAlign w:val="center"/>
            <w:textDirection w:val="lrTb"/>
            <w:noWrap w:val="false"/>
          </w:tcPr>
          <w:p>
            <w:pPr>
              <w:jc w:val="center"/>
              <w:keepLines w:val="0"/>
              <w:keepNext w:val="0"/>
              <w:pageBreakBefore w:val="0"/>
              <w:spacing w:line="580" w:lineRule="exact"/>
              <w:widowControl/>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时间（天）</w:t>
            </w:r>
            <w:r/>
          </w:p>
        </w:tc>
        <w:tc>
          <w:tcPr>
            <w:tcW w:w="1925" w:type="dxa"/>
            <w:vAlign w:val="center"/>
            <w:textDirection w:val="lrTb"/>
            <w:noWrap w:val="false"/>
          </w:tcPr>
          <w:p>
            <w:pPr>
              <w:jc w:val="center"/>
              <w:keepLines w:val="0"/>
              <w:keepNext w:val="0"/>
              <w:pageBreakBefore w:val="0"/>
              <w:spacing w:line="580" w:lineRule="exact"/>
              <w:widowControl/>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总工资</w:t>
            </w:r>
            <w:r/>
          </w:p>
        </w:tc>
        <w:tc>
          <w:tcPr>
            <w:tcW w:w="1925" w:type="dxa"/>
            <w:vAlign w:val="center"/>
            <w:textDirection w:val="lrTb"/>
            <w:noWrap w:val="false"/>
          </w:tcPr>
          <w:p>
            <w:pPr>
              <w:jc w:val="center"/>
              <w:keepLines w:val="0"/>
              <w:keepNext w:val="0"/>
              <w:pageBreakBefore w:val="0"/>
              <w:spacing w:line="580" w:lineRule="exact"/>
              <w:widowControl/>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备注</w:t>
            </w:r>
            <w:r/>
          </w:p>
        </w:tc>
      </w:tr>
      <w:tr>
        <w:trPr>
          <w:trHeight w:val="567"/>
        </w:trPr>
        <w:tc>
          <w:tcPr>
            <w:tcW w:w="1148"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宋体" w:cs="Segoe UI"/>
                <w:i w:val="0"/>
                <w:iCs w:val="0"/>
                <w:caps w:val="0"/>
                <w:color w:val="000000" w:themeColor="text1"/>
                <w:spacing w:val="0"/>
                <w:sz w:val="21"/>
                <w:szCs w:val="21"/>
                <w:highlight w:val="none"/>
                <w:shd w:val="clear" w:color="auto" w:fill="ffffff"/>
                <w:vertAlign w:val="baseline"/>
                <w:lang w:val="en-US" w:eastAsia="zh-CN" w:bidi="ar-SA"/>
                <w14:textFill>
                  <w14:solidFill>
                    <w14:schemeClr w14:val="tx1"/>
                  </w14:solidFill>
                </w14:textFill>
              </w:rPr>
              <w:suppressLineNumbers w:val="0"/>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1</w:t>
            </w:r>
            <w:r/>
          </w:p>
        </w:tc>
        <w:tc>
          <w:tcPr>
            <w:tcW w:w="2149" w:type="dxa"/>
            <w:vAlign w:val="center"/>
            <w:textDirection w:val="lrTb"/>
            <w:noWrap w:val="false"/>
          </w:tcPr>
          <w:p>
            <w:pPr>
              <w:jc w:val="center"/>
              <w:keepLines w:val="0"/>
              <w:keepNext w:val="0"/>
              <w:spacing w:line="340" w:lineRule="atLeast"/>
              <w:widowControl/>
              <w:rPr>
                <w:rFonts w:hint="eastAsia" w:ascii="Segoe UI" w:hAnsi="Segoe UI" w:eastAsia="宋体" w:cs="Segoe UI"/>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仿宋_GB2312"/>
                <w:color w:val="000000" w:themeColor="text1"/>
                <w:sz w:val="21"/>
                <w:szCs w:val="21"/>
                <w:highlight w:val="none"/>
                <w:lang w:eastAsia="zh-CN"/>
                <w14:textFill>
                  <w14:solidFill>
                    <w14:schemeClr w14:val="tx1"/>
                  </w14:solidFill>
                </w14:textFill>
              </w:rPr>
              <w:t xml:space="preserve">项目负责人</w:t>
            </w:r>
            <w:r/>
          </w:p>
        </w:tc>
        <w:tc>
          <w:tcPr>
            <w:tcW w:w="1753"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2458"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r>
      <w:tr>
        <w:trPr>
          <w:trHeight w:val="567"/>
        </w:trPr>
        <w:tc>
          <w:tcPr>
            <w:tcW w:w="1148"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宋体" w:cs="Segoe UI"/>
                <w:i w:val="0"/>
                <w:iCs w:val="0"/>
                <w:caps w:val="0"/>
                <w:color w:val="000000" w:themeColor="text1"/>
                <w:spacing w:val="0"/>
                <w:sz w:val="21"/>
                <w:szCs w:val="21"/>
                <w:highlight w:val="none"/>
                <w:shd w:val="clear" w:color="auto" w:fill="ffffff"/>
                <w:vertAlign w:val="baseline"/>
                <w:lang w:val="en-US" w:eastAsia="zh-CN" w:bidi="ar-SA"/>
                <w14:textFill>
                  <w14:solidFill>
                    <w14:schemeClr w14:val="tx1"/>
                  </w14:solidFill>
                </w14:textFill>
              </w:rPr>
              <w:suppressLineNumbers w:val="0"/>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2</w:t>
            </w:r>
            <w:r/>
          </w:p>
        </w:tc>
        <w:tc>
          <w:tcPr>
            <w:tcW w:w="2149" w:type="dxa"/>
            <w:vAlign w:val="center"/>
            <w:textDirection w:val="lrTb"/>
            <w:noWrap w:val="false"/>
          </w:tcPr>
          <w:p>
            <w:pPr>
              <w:jc w:val="center"/>
              <w:keepLines w:val="0"/>
              <w:keepNext w:val="0"/>
              <w:spacing w:line="340" w:lineRule="atLeast"/>
              <w:widowControl/>
              <w:rPr>
                <w:rFonts w:ascii="Segoe UI" w:hAnsi="Segoe UI" w:eastAsia="Segoe UI" w:cs="Segoe UI"/>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仿宋_GB2312"/>
                <w:color w:val="000000" w:themeColor="text1"/>
                <w:sz w:val="21"/>
                <w:szCs w:val="21"/>
                <w:highlight w:val="none"/>
                <w14:textFill>
                  <w14:solidFill>
                    <w14:schemeClr w14:val="tx1"/>
                  </w14:solidFill>
                </w14:textFill>
              </w:rPr>
              <w:t xml:space="preserve">日常专职巡查员</w:t>
            </w:r>
            <w:r/>
          </w:p>
        </w:tc>
        <w:tc>
          <w:tcPr>
            <w:tcW w:w="1753"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2458"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r>
      <w:tr>
        <w:trPr>
          <w:trHeight w:val="567"/>
        </w:trPr>
        <w:tc>
          <w:tcPr>
            <w:tcW w:w="1148"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宋体" w:cs="Segoe UI"/>
                <w:i w:val="0"/>
                <w:iCs w:val="0"/>
                <w:caps w:val="0"/>
                <w:color w:val="000000" w:themeColor="text1"/>
                <w:spacing w:val="0"/>
                <w:sz w:val="21"/>
                <w:szCs w:val="21"/>
                <w:highlight w:val="none"/>
                <w:shd w:val="clear" w:color="auto" w:fill="ffffff"/>
                <w:vertAlign w:val="baseline"/>
                <w:lang w:val="en-US" w:eastAsia="zh-CN" w:bidi="ar-SA"/>
                <w14:textFill>
                  <w14:solidFill>
                    <w14:schemeClr w14:val="tx1"/>
                  </w14:solidFill>
                </w14:textFill>
              </w:rPr>
              <w:suppressLineNumbers w:val="0"/>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3</w:t>
            </w:r>
            <w:r/>
          </w:p>
        </w:tc>
        <w:tc>
          <w:tcPr>
            <w:tcW w:w="2149" w:type="dxa"/>
            <w:vAlign w:val="center"/>
            <w:textDirection w:val="lrTb"/>
            <w:noWrap w:val="false"/>
          </w:tcPr>
          <w:p>
            <w:pPr>
              <w:jc w:val="center"/>
              <w:keepLines w:val="0"/>
              <w:keepNext w:val="0"/>
              <w:spacing w:line="340" w:lineRule="atLeast"/>
              <w:widowControl/>
              <w:rPr>
                <w:rFonts w:ascii="Segoe UI" w:hAnsi="Segoe UI" w:eastAsia="Segoe UI" w:cs="Segoe UI"/>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仿宋_GB2312"/>
                <w:color w:val="000000" w:themeColor="text1"/>
                <w:sz w:val="21"/>
                <w:szCs w:val="21"/>
                <w:highlight w:val="none"/>
                <w14:textFill>
                  <w14:solidFill>
                    <w14:schemeClr w14:val="tx1"/>
                  </w14:solidFill>
                </w14:textFill>
              </w:rPr>
              <w:t xml:space="preserve">机动船驾驶打捞人员</w:t>
            </w:r>
            <w:r/>
          </w:p>
        </w:tc>
        <w:tc>
          <w:tcPr>
            <w:tcW w:w="1753"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2458"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r>
      <w:tr>
        <w:trPr>
          <w:trHeight w:val="567"/>
        </w:trPr>
        <w:tc>
          <w:tcPr>
            <w:tcW w:w="1148"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宋体" w:cs="Segoe UI"/>
                <w:i w:val="0"/>
                <w:iCs w:val="0"/>
                <w:caps w:val="0"/>
                <w:color w:val="000000" w:themeColor="text1"/>
                <w:spacing w:val="0"/>
                <w:sz w:val="21"/>
                <w:szCs w:val="21"/>
                <w:highlight w:val="none"/>
                <w:shd w:val="clear" w:color="auto" w:fill="ffffff"/>
                <w:vertAlign w:val="baseline"/>
                <w:lang w:val="en-US" w:eastAsia="zh-CN" w:bidi="ar-SA"/>
                <w14:textFill>
                  <w14:solidFill>
                    <w14:schemeClr w14:val="tx1"/>
                  </w14:solidFill>
                </w14:textFill>
              </w:rPr>
              <w:suppressLineNumbers w:val="0"/>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4</w:t>
            </w:r>
            <w:r/>
          </w:p>
        </w:tc>
        <w:tc>
          <w:tcPr>
            <w:tcW w:w="2149" w:type="dxa"/>
            <w:vAlign w:val="center"/>
            <w:textDirection w:val="lrTb"/>
            <w:noWrap w:val="false"/>
          </w:tcPr>
          <w:p>
            <w:pPr>
              <w:jc w:val="center"/>
              <w:keepLines w:val="0"/>
              <w:keepNext w:val="0"/>
              <w:spacing w:line="340" w:lineRule="atLeast"/>
              <w:widowControl/>
              <w:rPr>
                <w:rFonts w:ascii="Segoe UI" w:hAnsi="Segoe UI" w:eastAsia="Segoe UI" w:cs="Segoe UI"/>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仿宋_GB2312"/>
                <w:color w:val="000000" w:themeColor="text1"/>
                <w:sz w:val="21"/>
                <w:szCs w:val="21"/>
                <w:highlight w:val="none"/>
                <w14:textFill>
                  <w14:solidFill>
                    <w14:schemeClr w14:val="tx1"/>
                  </w14:solidFill>
                </w14:textFill>
              </w:rPr>
              <w:t xml:space="preserve">日常打捞蓝藻（水草）作业人员</w:t>
            </w:r>
            <w:r/>
          </w:p>
        </w:tc>
        <w:tc>
          <w:tcPr>
            <w:tcW w:w="1753"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2458"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r>
      <w:tr>
        <w:trPr>
          <w:trHeight w:val="567"/>
        </w:trPr>
        <w:tc>
          <w:tcPr>
            <w:tcW w:w="1148"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宋体" w:cs="Segoe UI"/>
                <w:i w:val="0"/>
                <w:iCs w:val="0"/>
                <w:caps w:val="0"/>
                <w:color w:val="000000" w:themeColor="text1"/>
                <w:spacing w:val="0"/>
                <w:sz w:val="21"/>
                <w:szCs w:val="21"/>
                <w:highlight w:val="none"/>
                <w:shd w:val="clear" w:color="auto" w:fill="ffffff"/>
                <w:vertAlign w:val="baseline"/>
                <w:lang w:val="en-US" w:eastAsia="zh-CN" w:bidi="ar-SA"/>
                <w14:textFill>
                  <w14:solidFill>
                    <w14:schemeClr w14:val="tx1"/>
                  </w14:solidFill>
                </w14:textFill>
              </w:rPr>
              <w:suppressLineNumbers w:val="0"/>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5</w:t>
            </w:r>
            <w:r/>
          </w:p>
        </w:tc>
        <w:tc>
          <w:tcPr>
            <w:tcW w:w="2149" w:type="dxa"/>
            <w:vAlign w:val="center"/>
            <w:textDirection w:val="lrTb"/>
            <w:noWrap w:val="false"/>
          </w:tcPr>
          <w:p>
            <w:pPr>
              <w:jc w:val="center"/>
              <w:keepLines w:val="0"/>
              <w:keepNext w:val="0"/>
              <w:spacing w:line="340" w:lineRule="atLeast"/>
              <w:widowControl/>
              <w:rPr>
                <w:rFonts w:ascii="Segoe UI" w:hAnsi="Segoe UI" w:eastAsia="Segoe UI" w:cs="Segoe UI"/>
                <w:b/>
                <w:bCs/>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仿宋_GB2312"/>
                <w:color w:val="000000" w:themeColor="text1"/>
                <w:sz w:val="21"/>
                <w:szCs w:val="21"/>
                <w:highlight w:val="none"/>
                <w14:textFill>
                  <w14:solidFill>
                    <w14:schemeClr w14:val="tx1"/>
                  </w14:solidFill>
                </w14:textFill>
              </w:rPr>
              <w:t xml:space="preserve">运输车驾驶员</w:t>
            </w:r>
            <w:r/>
          </w:p>
        </w:tc>
        <w:tc>
          <w:tcPr>
            <w:tcW w:w="1753"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2458"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r>
      <w:tr>
        <w:trPr>
          <w:trHeight w:val="567"/>
        </w:trPr>
        <w:tc>
          <w:tcPr>
            <w:tcW w:w="1148"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宋体" w:cs="Segoe UI"/>
                <w:i w:val="0"/>
                <w:iCs w:val="0"/>
                <w:caps w:val="0"/>
                <w:color w:val="000000" w:themeColor="text1"/>
                <w:spacing w:val="0"/>
                <w:sz w:val="21"/>
                <w:szCs w:val="21"/>
                <w:highlight w:val="none"/>
                <w:shd w:val="clear" w:color="auto" w:fill="ffffff"/>
                <w:vertAlign w:val="baseline"/>
                <w:lang w:val="en-US" w:eastAsia="zh-CN" w:bidi="ar-SA"/>
                <w14:textFill>
                  <w14:solidFill>
                    <w14:schemeClr w14:val="tx1"/>
                  </w14:solidFill>
                </w14:textFill>
              </w:rPr>
              <w:suppressLineNumbers w:val="0"/>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6</w:t>
            </w:r>
            <w:r/>
          </w:p>
        </w:tc>
        <w:tc>
          <w:tcPr>
            <w:tcW w:w="2149" w:type="dxa"/>
            <w:vAlign w:val="center"/>
            <w:textDirection w:val="lrTb"/>
            <w:noWrap w:val="false"/>
          </w:tcPr>
          <w:p>
            <w:pPr>
              <w:jc w:val="center"/>
              <w:keepLines w:val="0"/>
              <w:keepNext w:val="0"/>
              <w:spacing w:line="340" w:lineRule="atLeast"/>
              <w:widowControl/>
              <w:rPr>
                <w:rFonts w:ascii="Segoe UI" w:hAnsi="Segoe UI" w:eastAsia="Segoe UI" w:cs="Segoe UI"/>
                <w:b/>
                <w:bCs/>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仿宋_GB2312"/>
                <w:color w:val="000000" w:themeColor="text1"/>
                <w:sz w:val="21"/>
                <w:szCs w:val="21"/>
                <w:highlight w:val="none"/>
                <w14:textFill>
                  <w14:solidFill>
                    <w14:schemeClr w14:val="tx1"/>
                  </w14:solidFill>
                </w14:textFill>
              </w:rPr>
              <w:t xml:space="preserve">应急蓝藻（水草）打捞作业人员</w:t>
            </w:r>
            <w:r/>
          </w:p>
        </w:tc>
        <w:tc>
          <w:tcPr>
            <w:tcW w:w="1753"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2458"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r>
      <w:tr>
        <w:trPr>
          <w:trHeight w:val="567"/>
        </w:trPr>
        <w:tc>
          <w:tcPr>
            <w:tcW w:w="1148"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宋体" w:cs="Segoe UI"/>
                <w:i w:val="0"/>
                <w:iCs w:val="0"/>
                <w:caps w:val="0"/>
                <w:color w:val="000000" w:themeColor="text1"/>
                <w:spacing w:val="0"/>
                <w:sz w:val="21"/>
                <w:szCs w:val="21"/>
                <w:highlight w:val="none"/>
                <w:shd w:val="clear" w:color="auto" w:fill="ffffff"/>
                <w:vertAlign w:val="baseline"/>
                <w:lang w:val="en-US" w:eastAsia="zh-CN" w:bidi="ar-SA"/>
                <w14:textFill>
                  <w14:solidFill>
                    <w14:schemeClr w14:val="tx1"/>
                  </w14:solidFill>
                </w14:textFill>
              </w:rPr>
              <w:suppressLineNumbers w:val="0"/>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7</w:t>
            </w:r>
            <w:r/>
          </w:p>
        </w:tc>
        <w:tc>
          <w:tcPr>
            <w:tcW w:w="2149" w:type="dxa"/>
            <w:vAlign w:val="center"/>
            <w:textDirection w:val="lrTb"/>
            <w:noWrap w:val="false"/>
          </w:tcPr>
          <w:p>
            <w:pPr>
              <w:jc w:val="center"/>
              <w:keepLines w:val="0"/>
              <w:keepNext w:val="0"/>
              <w:spacing w:line="340" w:lineRule="atLeast"/>
              <w:widowControl/>
              <w:rPr>
                <w:rFonts w:ascii="宋体" w:hAnsi="宋体" w:eastAsia="宋体" w:cs="仿宋_GB2312"/>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仿宋_GB2312"/>
                <w:color w:val="000000" w:themeColor="text1"/>
                <w:sz w:val="21"/>
                <w:szCs w:val="21"/>
                <w:highlight w:val="none"/>
                <w:lang w:val="en-US" w:eastAsia="zh-CN"/>
                <w14:textFill>
                  <w14:solidFill>
                    <w14:schemeClr w14:val="tx1"/>
                  </w14:solidFill>
                </w14:textFill>
              </w:rPr>
              <w:t xml:space="preserve">增加的其他人员</w:t>
            </w:r>
            <w:r/>
          </w:p>
        </w:tc>
        <w:tc>
          <w:tcPr>
            <w:tcW w:w="1753"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2458"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c>
          <w:tcPr>
            <w:tcW w:w="1925" w:type="dxa"/>
            <w:vAlign w:val="center"/>
            <w:textDirection w:val="lrTb"/>
            <w:noWrap w:val="false"/>
          </w:tcPr>
          <w:p>
            <w:pPr>
              <w:pStyle w:val="1343"/>
              <w:ind w:right="598"/>
              <w:jc w:val="center"/>
              <w:keepLines w:val="0"/>
              <w:keepNext w:val="0"/>
              <w:spacing w:before="217" w:beforeAutospacing="0" w:after="217" w:afterAutospacing="0" w:line="380" w:lineRule="atLeast"/>
              <w:widowControl/>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suppressLineNumbers w:val="0"/>
            </w:pPr>
            <w: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r>
            <w:r/>
          </w:p>
        </w:tc>
      </w:tr>
    </w:tbl>
    <w:p>
      <w:pPr>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r>
      <w:r/>
    </w:p>
    <w:p>
      <w:pPr>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r>
      <w:r/>
    </w:p>
    <w:p>
      <w:pPr>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r>
      <w:r/>
    </w:p>
    <w:p>
      <w:pPr>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r>
      <w:r/>
    </w:p>
    <w:p>
      <w:pPr>
        <w:pStyle w:val="1343"/>
        <w:ind w:left="836" w:right="598" w:hanging="240"/>
        <w:keepLines w:val="0"/>
        <w:keepNext w:val="0"/>
        <w:spacing w:before="217" w:beforeAutospacing="0" w:after="217" w:afterAutospacing="0" w:line="380" w:lineRule="atLeast"/>
        <w:widowControl/>
        <w:rPr>
          <w:color w:val="000000" w:themeColor="text1"/>
          <w:sz w:val="21"/>
          <w:szCs w:val="21"/>
          <w:highlight w:val="none"/>
          <w14:textFill>
            <w14:solidFill>
              <w14:schemeClr w14:val="tx1"/>
            </w14:solidFill>
          </w14:textFill>
        </w:rPr>
        <w:suppressLineNumbers w:val="0"/>
      </w:pPr>
      <w:r>
        <w:rPr>
          <w:rFonts w:hint="eastAsia"/>
          <w:color w:val="000000" w:themeColor="text1"/>
          <w:sz w:val="21"/>
          <w:szCs w:val="21"/>
          <w:highlight w:val="none"/>
          <w:lang w:val="en-US" w:eastAsia="zh-CN"/>
          <w14:textFill>
            <w14:solidFill>
              <w14:schemeClr w14:val="tx1"/>
            </w14:solidFill>
          </w14:textFill>
        </w:rPr>
        <w:tab/>
      </w:r>
      <w:r>
        <w:rPr>
          <w:rStyle w:val="1352"/>
          <w:rFonts w:ascii="Segoe UI" w:hAnsi="Segoe UI" w:eastAsia="Segoe UI" w:cs="Segoe UI"/>
          <w:b/>
          <w:bCs/>
          <w:i w:val="0"/>
          <w:iCs w:val="0"/>
          <w:caps w:val="0"/>
          <w:color w:val="000000" w:themeColor="text1"/>
          <w:spacing w:val="0"/>
          <w:sz w:val="21"/>
          <w:szCs w:val="21"/>
          <w:highlight w:val="none"/>
          <w:shd w:val="clear" w:color="auto" w:fill="ffffff"/>
          <w14:textFill>
            <w14:solidFill>
              <w14:schemeClr w14:val="tx1"/>
            </w14:solidFill>
          </w14:textFill>
        </w:rPr>
        <w:t xml:space="preserve">核查人签字：</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xml:space="preserve"> ___________</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br w:type="textWrapping" w:clear="all"/>
      </w:r>
      <w:r>
        <w:rPr>
          <w:rStyle w:val="1352"/>
          <w:rFonts w:ascii="Segoe UI" w:hAnsi="Segoe UI" w:eastAsia="Segoe UI" w:cs="Segoe UI"/>
          <w:b/>
          <w:bCs/>
          <w:i w:val="0"/>
          <w:iCs w:val="0"/>
          <w:caps w:val="0"/>
          <w:color w:val="000000" w:themeColor="text1"/>
          <w:spacing w:val="0"/>
          <w:sz w:val="21"/>
          <w:szCs w:val="21"/>
          <w:highlight w:val="none"/>
          <w:shd w:val="clear" w:color="auto" w:fill="ffffff"/>
          <w14:textFill>
            <w14:solidFill>
              <w14:schemeClr w14:val="tx1"/>
            </w14:solidFill>
          </w14:textFill>
        </w:rPr>
        <w:t xml:space="preserve">日期：</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xml:space="preserve"> </w:t>
      </w:r>
      <w:r>
        <w:rPr>
          <w:rFonts w:hint="eastAsia" w:ascii="Segoe UI" w:hAnsi="Segoe UI" w:eastAsia="宋体" w:cs="Segoe UI"/>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xml:space="preserve">年</w:t>
      </w:r>
      <w:r>
        <w:rPr>
          <w:rFonts w:hint="eastAsia" w:ascii="Segoe UI" w:hAnsi="Segoe UI" w:eastAsia="宋体" w:cs="Segoe UI"/>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xml:space="preserve">月</w:t>
      </w:r>
      <w:r>
        <w:rPr>
          <w:rFonts w:hint="eastAsia" w:ascii="Segoe UI" w:hAnsi="Segoe UI" w:eastAsia="宋体" w:cs="Segoe UI"/>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xml:space="preserve">日</w:t>
      </w:r>
      <w:r/>
    </w:p>
    <w:p>
      <w:pPr>
        <w:jc w:val="left"/>
        <w:tabs>
          <w:tab w:val="left" w:pos="1098" w:leader="none"/>
        </w:tabs>
        <w:rPr>
          <w:rFonts w:hint="eastAsia"/>
          <w:color w:val="000000" w:themeColor="text1"/>
          <w:sz w:val="21"/>
          <w:szCs w:val="21"/>
          <w:highlight w:val="none"/>
          <w:lang w:val="en-US" w:eastAsia="zh-CN"/>
          <w14:textFill>
            <w14:solidFill>
              <w14:schemeClr w14:val="tx1"/>
            </w14:solidFill>
          </w14:textFill>
        </w:rPr>
        <w:sectPr>
          <w:footnotePr/>
          <w:endnotePr>
            <w:numFmt w:val="decimal"/>
          </w:endnotePr>
          <w:type w:val="nextPage"/>
          <w:pgSz w:w="16838" w:h="11906" w:orient="landscape"/>
          <w:pgMar w:top="567" w:right="936" w:bottom="567" w:left="936" w:header="510" w:footer="964" w:gutter="0"/>
          <w:cols w:num="1" w:sep="0" w:space="1701" w:equalWidth="1"/>
          <w:docGrid w:linePitch="360"/>
          <w:titlePg/>
        </w:sectPr>
      </w:pPr>
      <w:r>
        <w:rPr>
          <w:rFonts w:hint="eastAsia"/>
          <w:color w:val="000000" w:themeColor="text1"/>
          <w:sz w:val="21"/>
          <w:szCs w:val="21"/>
          <w:highlight w:val="none"/>
          <w:lang w:val="en-US" w:eastAsia="zh-CN"/>
          <w14:textFill>
            <w14:solidFill>
              <w14:schemeClr w14:val="tx1"/>
            </w14:solidFill>
          </w14:textFill>
        </w:rPr>
      </w:r>
      <w:r/>
    </w:p>
    <w:p>
      <w:pPr>
        <w:pStyle w:val="1343"/>
        <w:ind w:right="598"/>
        <w:keepLines w:val="0"/>
        <w:keepNext w:val="0"/>
        <w:spacing w:before="217" w:beforeAutospacing="0" w:after="217" w:afterAutospacing="0" w:line="380" w:lineRule="atLeast"/>
        <w:widowControl/>
        <w:rPr>
          <w:rFonts w:hint="eastAsia"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cs="宋体"/>
          <w:b/>
          <w:color w:val="000000" w:themeColor="text1"/>
          <w:sz w:val="21"/>
          <w:szCs w:val="21"/>
          <w:highlight w:val="none"/>
          <w14:textFill>
            <w14:solidFill>
              <w14:schemeClr w14:val="tx1"/>
            </w14:solidFill>
          </w14:textFill>
        </w:rPr>
        <w:t xml:space="preserve">附件二：</w:t>
      </w:r>
      <w:r/>
    </w:p>
    <w:p>
      <w:pPr>
        <w:jc w:val="center"/>
        <w:keepLines w:val="0"/>
        <w:keepNext w:val="0"/>
        <w:pageBreakBefore w:val="0"/>
        <w:spacing w:after="181" w:line="580" w:lineRule="exact"/>
        <w:widowControl w:val="off"/>
        <w:rPr>
          <w:rFonts w:hint="eastAsia" w:ascii="宋体" w:hAnsi="宋体" w:cs="方正小标宋_GBK"/>
          <w:b/>
          <w:bCs/>
          <w:color w:val="000000" w:themeColor="text1"/>
          <w:spacing w:val="-4"/>
          <w:sz w:val="21"/>
          <w:szCs w:val="21"/>
          <w:highlight w:val="none"/>
          <w14:textFill>
            <w14:solidFill>
              <w14:schemeClr w14:val="tx1"/>
            </w14:solidFill>
          </w14:textFill>
        </w:rPr>
      </w:pPr>
      <w:r>
        <w:rPr>
          <w:rFonts w:hint="eastAsia" w:ascii="宋体" w:hAnsi="宋体" w:cs="方正小标宋_GBK"/>
          <w:b/>
          <w:bCs/>
          <w:color w:val="000000" w:themeColor="text1"/>
          <w:spacing w:val="-4"/>
          <w:sz w:val="21"/>
          <w:szCs w:val="21"/>
          <w:highlight w:val="none"/>
          <w14:textFill>
            <w14:solidFill>
              <w14:schemeClr w14:val="tx1"/>
            </w14:solidFill>
          </w14:textFill>
        </w:rPr>
        <w:t xml:space="preserve">松陵街道太湖湖面保洁、蓝藻和水草打捞处置考核办法</w:t>
      </w:r>
      <w:r/>
    </w:p>
    <w:p>
      <w:pPr>
        <w:ind w:firstLine="464"/>
        <w:jc w:val="left"/>
        <w:spacing w:line="360" w:lineRule="auto"/>
        <w:widowControl/>
        <w:rPr>
          <w:rFonts w:hint="eastAsia" w:ascii="宋体" w:hAnsi="宋体" w:cs="黑体"/>
          <w:bCs/>
          <w:color w:val="000000" w:themeColor="text1"/>
          <w:spacing w:val="-4"/>
          <w:sz w:val="21"/>
          <w:szCs w:val="21"/>
          <w:highlight w:val="none"/>
          <w14:textFill>
            <w14:solidFill>
              <w14:schemeClr w14:val="tx1"/>
            </w14:solidFill>
          </w14:textFill>
        </w:rPr>
      </w:pPr>
      <w:r>
        <w:rPr>
          <w:rFonts w:hint="eastAsia" w:ascii="宋体" w:hAnsi="宋体" w:cs="黑体"/>
          <w:bCs/>
          <w:color w:val="000000" w:themeColor="text1"/>
          <w:spacing w:val="-4"/>
          <w:sz w:val="21"/>
          <w:szCs w:val="21"/>
          <w:highlight w:val="none"/>
          <w14:textFill>
            <w14:solidFill>
              <w14:schemeClr w14:val="tx1"/>
            </w14:solidFill>
          </w14:textFill>
        </w:rPr>
        <w:t xml:space="preserve">一、太湖湖面保洁、蓝藻和水草打捞处置工作要求</w:t>
      </w:r>
      <w:r/>
    </w:p>
    <w:p>
      <w:pPr>
        <w:ind w:firstLine="466"/>
        <w:jc w:val="left"/>
        <w:spacing w:line="360" w:lineRule="auto"/>
        <w:widowControl/>
        <w:rPr>
          <w:rFonts w:hint="eastAsia" w:ascii="宋体" w:hAnsi="宋体" w:cs="楷体_GB2312"/>
          <w:color w:val="000000" w:themeColor="text1"/>
          <w:spacing w:val="-4"/>
          <w:sz w:val="21"/>
          <w:szCs w:val="21"/>
          <w:highlight w:val="none"/>
          <w14:textFill>
            <w14:solidFill>
              <w14:schemeClr w14:val="tx1"/>
            </w14:solidFill>
          </w14:textFill>
        </w:rPr>
      </w:pPr>
      <w:r>
        <w:rPr>
          <w:rFonts w:hint="eastAsia" w:ascii="宋体" w:hAnsi="宋体" w:cs="楷体_GB2312"/>
          <w:b/>
          <w:bCs/>
          <w:color w:val="000000" w:themeColor="text1"/>
          <w:spacing w:val="-4"/>
          <w:sz w:val="21"/>
          <w:szCs w:val="21"/>
          <w:highlight w:val="none"/>
          <w14:textFill>
            <w14:solidFill>
              <w14:schemeClr w14:val="tx1"/>
            </w14:solidFill>
          </w14:textFill>
        </w:rPr>
        <w:t xml:space="preserve">（一）太湖湖面保洁、蓝藻和水草打捞处置</w:t>
      </w:r>
      <w:r>
        <w:rPr>
          <w:rFonts w:hint="eastAsia" w:ascii="宋体" w:hAnsi="宋体" w:cs="楷体_GB2312"/>
          <w:b/>
          <w:bCs/>
          <w:color w:val="000000" w:themeColor="text1"/>
          <w:spacing w:val="-4"/>
          <w:sz w:val="21"/>
          <w:szCs w:val="21"/>
          <w:highlight w:val="none"/>
          <w:lang w:val="zh-CN"/>
          <w14:textFill>
            <w14:solidFill>
              <w14:schemeClr w14:val="tx1"/>
            </w14:solidFill>
          </w14:textFill>
        </w:rPr>
        <w:t xml:space="preserve">标准</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进行日常作业对水面垃圾等漂浮物打捞，做好福寿螺防控，科学配置机械化打捞设备，安全、合理地调度作业人员，环保、科学处置打捞的蓝藻、水草，以防二次污染。</w:t>
      </w:r>
      <w:r/>
    </w:p>
    <w:p>
      <w:pPr>
        <w:ind w:firstLine="466"/>
        <w:jc w:val="left"/>
        <w:spacing w:line="360" w:lineRule="auto"/>
        <w:widowControl/>
        <w:rPr>
          <w:rFonts w:hint="eastAsia" w:ascii="宋体" w:hAnsi="宋体" w:cs="仿宋_GB2312"/>
          <w:b/>
          <w:bCs/>
          <w:color w:val="000000" w:themeColor="text1"/>
          <w:spacing w:val="-4"/>
          <w:sz w:val="21"/>
          <w:szCs w:val="21"/>
          <w:highlight w:val="none"/>
          <w14:textFill>
            <w14:solidFill>
              <w14:schemeClr w14:val="tx1"/>
            </w14:solidFill>
          </w14:textFill>
        </w:rPr>
      </w:pPr>
      <w:r>
        <w:rPr>
          <w:rFonts w:hint="eastAsia" w:ascii="宋体" w:hAnsi="宋体" w:cs="仿宋_GB2312"/>
          <w:b/>
          <w:bCs/>
          <w:color w:val="000000" w:themeColor="text1"/>
          <w:spacing w:val="-4"/>
          <w:sz w:val="21"/>
          <w:szCs w:val="21"/>
          <w:highlight w:val="none"/>
          <w14:textFill>
            <w14:solidFill>
              <w14:schemeClr w14:val="tx1"/>
            </w14:solidFill>
          </w14:textFill>
        </w:rPr>
        <w:t xml:space="preserve">1.安全生产管理</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每月定期进行安全生产检查，严查安全隐患，健全安全生产措施，保证人员生命健康安全，谨防重大安全事故。</w:t>
      </w:r>
      <w:r/>
    </w:p>
    <w:p>
      <w:pPr>
        <w:ind w:firstLine="466"/>
        <w:jc w:val="left"/>
        <w:spacing w:line="360" w:lineRule="auto"/>
        <w:widowControl/>
        <w:rPr>
          <w:rFonts w:hint="eastAsia" w:ascii="宋体" w:hAnsi="宋体" w:cs="仿宋_GB2312"/>
          <w:b/>
          <w:bCs/>
          <w:color w:val="000000" w:themeColor="text1"/>
          <w:spacing w:val="-4"/>
          <w:sz w:val="21"/>
          <w:szCs w:val="21"/>
          <w:highlight w:val="none"/>
          <w14:textFill>
            <w14:solidFill>
              <w14:schemeClr w14:val="tx1"/>
            </w14:solidFill>
          </w14:textFill>
        </w:rPr>
      </w:pPr>
      <w:r>
        <w:rPr>
          <w:rFonts w:hint="eastAsia" w:ascii="宋体" w:hAnsi="宋体" w:cs="仿宋_GB2312"/>
          <w:b/>
          <w:bCs/>
          <w:color w:val="000000" w:themeColor="text1"/>
          <w:spacing w:val="-4"/>
          <w:sz w:val="21"/>
          <w:szCs w:val="21"/>
          <w:highlight w:val="none"/>
          <w14:textFill>
            <w14:solidFill>
              <w14:schemeClr w14:val="tx1"/>
            </w14:solidFill>
          </w14:textFill>
        </w:rPr>
        <w:t xml:space="preserve">2.船只、车辆设备作业管理</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（1）运输车证件齐全，驾驶员持证上岗。</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（2）响应单位必须安排固定停船点，经采购单位批准停放船只。</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（3）船只必须配备救生圈以及应急救生设施。</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（4）船只干净整洁，</w:t>
      </w:r>
      <w:r>
        <w:rPr>
          <w:rFonts w:hint="eastAsia" w:ascii="宋体" w:hAnsi="宋体" w:cs="仿宋_GB2312"/>
          <w:color w:val="000000" w:themeColor="text1"/>
          <w:spacing w:val="-4"/>
          <w:sz w:val="21"/>
          <w:szCs w:val="21"/>
          <w:highlight w:val="none"/>
          <w:lang w:eastAsia="zh-CN"/>
          <w14:textFill>
            <w14:solidFill>
              <w14:schemeClr w14:val="tx1"/>
            </w14:solidFill>
          </w14:textFill>
        </w:rPr>
        <w:t xml:space="preserve">标识</w:t>
      </w:r>
      <w:r>
        <w:rPr>
          <w:rFonts w:hint="eastAsia" w:ascii="宋体" w:hAnsi="宋体" w:cs="仿宋_GB2312"/>
          <w:color w:val="000000" w:themeColor="text1"/>
          <w:spacing w:val="-4"/>
          <w:sz w:val="21"/>
          <w:szCs w:val="21"/>
          <w:highlight w:val="none"/>
          <w14:textFill>
            <w14:solidFill>
              <w14:schemeClr w14:val="tx1"/>
            </w14:solidFill>
          </w14:textFill>
        </w:rPr>
        <w:t xml:space="preserve">标志完好无缺。</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（5）当班作业船只数量必须满足调度需求。</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（6）作业设备定期养护、检修，不得造成设备无法运转，导致打捞效率下降。</w:t>
      </w:r>
      <w:r/>
    </w:p>
    <w:p>
      <w:pPr>
        <w:ind w:firstLine="466"/>
        <w:jc w:val="left"/>
        <w:spacing w:line="360" w:lineRule="auto"/>
        <w:widowControl/>
        <w:rPr>
          <w:rFonts w:hint="eastAsia" w:ascii="宋体" w:hAnsi="宋体" w:cs="仿宋_GB2312"/>
          <w:b/>
          <w:bCs/>
          <w:color w:val="000000" w:themeColor="text1"/>
          <w:spacing w:val="-4"/>
          <w:sz w:val="21"/>
          <w:szCs w:val="21"/>
          <w:highlight w:val="none"/>
          <w14:textFill>
            <w14:solidFill>
              <w14:schemeClr w14:val="tx1"/>
            </w14:solidFill>
          </w14:textFill>
        </w:rPr>
      </w:pPr>
      <w:r>
        <w:rPr>
          <w:rFonts w:hint="eastAsia" w:ascii="宋体" w:hAnsi="宋体" w:cs="仿宋_GB2312"/>
          <w:b/>
          <w:bCs/>
          <w:color w:val="000000" w:themeColor="text1"/>
          <w:spacing w:val="-4"/>
          <w:sz w:val="21"/>
          <w:szCs w:val="21"/>
          <w:highlight w:val="none"/>
          <w14:textFill>
            <w14:solidFill>
              <w14:schemeClr w14:val="tx1"/>
            </w14:solidFill>
          </w14:textFill>
        </w:rPr>
        <w:t xml:space="preserve">3.人员安排和工作纪律</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（1）工作期间，所有工作人员禁止酒后作业。</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（2）工人必须购买人身意外保险，按规定要求着装，作业期间必须穿戴救生衣。</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（3）所有工作人员不得迟到早退现象。</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（4）所有工作人员不得擅自离岗，脱岗的。</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（5）本项目配备各类专职服务人员18人，其中每日最低在岗人数12人（双休日、国假日全员在岗），应急人员6人，根据蓝藻情况，24小时随时听从采购单位进行调配。</w:t>
      </w:r>
      <w:r/>
    </w:p>
    <w:p>
      <w:pPr>
        <w:ind w:firstLine="466"/>
        <w:jc w:val="left"/>
        <w:spacing w:line="360" w:lineRule="auto"/>
        <w:widowControl/>
        <w:rPr>
          <w:rFonts w:hint="eastAsia" w:ascii="宋体" w:hAnsi="宋体" w:cs="仿宋_GB2312"/>
          <w:b/>
          <w:bCs/>
          <w:color w:val="000000" w:themeColor="text1"/>
          <w:spacing w:val="-4"/>
          <w:sz w:val="21"/>
          <w:szCs w:val="21"/>
          <w:highlight w:val="none"/>
          <w14:textFill>
            <w14:solidFill>
              <w14:schemeClr w14:val="tx1"/>
            </w14:solidFill>
          </w14:textFill>
        </w:rPr>
      </w:pPr>
      <w:r>
        <w:rPr>
          <w:rFonts w:hint="eastAsia" w:ascii="宋体" w:hAnsi="宋体" w:cs="仿宋_GB2312"/>
          <w:b/>
          <w:bCs/>
          <w:color w:val="000000" w:themeColor="text1"/>
          <w:spacing w:val="-4"/>
          <w:sz w:val="21"/>
          <w:szCs w:val="21"/>
          <w:highlight w:val="none"/>
          <w14:textFill>
            <w14:solidFill>
              <w14:schemeClr w14:val="tx1"/>
            </w14:solidFill>
          </w14:textFill>
        </w:rPr>
        <w:t xml:space="preserve">4.作业质量管理</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（1）及时巡查发现并反馈蓝藻情况，迅速反应处理。</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（2）蓝藻打捞作业期间作业人员、作业船只及时衔接、交替，保证打捞作业的连续性。</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（3）及时巡查发现水草及</w:t>
      </w:r>
      <w:r>
        <w:rPr>
          <w:rFonts w:hint="eastAsia" w:ascii="宋体" w:hAnsi="宋体" w:cs="仿宋_GB2312"/>
          <w:color w:val="000000" w:themeColor="text1"/>
          <w:spacing w:val="-4"/>
          <w:sz w:val="21"/>
          <w:szCs w:val="21"/>
          <w:highlight w:val="none"/>
          <w:lang w:eastAsia="zh-CN"/>
          <w14:textFill>
            <w14:solidFill>
              <w14:schemeClr w14:val="tx1"/>
            </w14:solidFill>
          </w14:textFill>
        </w:rPr>
        <w:t xml:space="preserve">漂浮物</w:t>
      </w:r>
      <w:r>
        <w:rPr>
          <w:rFonts w:hint="eastAsia" w:ascii="宋体" w:hAnsi="宋体" w:cs="仿宋_GB2312"/>
          <w:color w:val="000000" w:themeColor="text1"/>
          <w:spacing w:val="-4"/>
          <w:sz w:val="21"/>
          <w:szCs w:val="21"/>
          <w:highlight w:val="none"/>
          <w14:textFill>
            <w14:solidFill>
              <w14:schemeClr w14:val="tx1"/>
            </w14:solidFill>
          </w14:textFill>
        </w:rPr>
        <w:t xml:space="preserve">水面、堆积死角，并迅速反应处理。</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（4）打捞的水草及漂浮物必须无害化处理，不得随意丢弃、堆放。</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（5）蓝藻收集运输途中密闭运输，不抛洒滴漏、不超载。</w:t>
      </w:r>
      <w:r/>
    </w:p>
    <w:p>
      <w:pPr>
        <w:ind w:firstLine="466"/>
        <w:jc w:val="left"/>
        <w:spacing w:line="360" w:lineRule="auto"/>
        <w:widowControl/>
        <w:rPr>
          <w:rFonts w:hint="eastAsia" w:ascii="宋体" w:hAnsi="宋体" w:cs="仿宋_GB2312"/>
          <w:b/>
          <w:bCs/>
          <w:color w:val="000000" w:themeColor="text1"/>
          <w:spacing w:val="-4"/>
          <w:sz w:val="21"/>
          <w:szCs w:val="21"/>
          <w:highlight w:val="none"/>
          <w14:textFill>
            <w14:solidFill>
              <w14:schemeClr w14:val="tx1"/>
            </w14:solidFill>
          </w14:textFill>
        </w:rPr>
      </w:pPr>
      <w:r>
        <w:rPr>
          <w:rFonts w:hint="eastAsia" w:ascii="宋体" w:hAnsi="宋体" w:cs="仿宋_GB2312"/>
          <w:b/>
          <w:bCs/>
          <w:color w:val="000000" w:themeColor="text1"/>
          <w:spacing w:val="-4"/>
          <w:sz w:val="21"/>
          <w:szCs w:val="21"/>
          <w:highlight w:val="none"/>
          <w14:textFill>
            <w14:solidFill>
              <w14:schemeClr w14:val="tx1"/>
            </w14:solidFill>
          </w14:textFill>
        </w:rPr>
        <w:t xml:space="preserve">5.应急处理能力</w:t>
      </w:r>
      <w:r/>
    </w:p>
    <w:p>
      <w:pPr>
        <w:ind w:firstLine="464"/>
        <w:jc w:val="left"/>
        <w:spacing w:line="360" w:lineRule="auto"/>
        <w:shd w:val="clear" w:color="auto" w:fill="ffffff"/>
        <w:widowControl/>
        <w:rPr>
          <w:rFonts w:hint="eastAsia" w:ascii="宋体" w:hAnsi="宋体" w:cs="仿宋_GB2312"/>
          <w:b/>
          <w:bCs/>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shd w:val="clear" w:color="auto" w:fill="ffffff"/>
          <w:lang w:bidi="ar"/>
          <w14:textFill>
            <w14:solidFill>
              <w14:schemeClr w14:val="tx1"/>
            </w14:solidFill>
          </w14:textFill>
        </w:rPr>
        <w:t xml:space="preserve">根据《苏州市吴江区太湖蓝藻应急预案》按照太湖蓝藻暴发的严重程度和影响范围，太湖蓝藻暴发分为重大事件、较大事件和一般事件三级。对应响应级别分别为一级、二级和三级。</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（1）</w:t>
      </w:r>
      <w:r>
        <w:rPr>
          <w:rFonts w:hint="eastAsia" w:ascii="宋体" w:hAnsi="宋体" w:cs="仿宋_GB2312"/>
          <w:color w:val="000000" w:themeColor="text1"/>
          <w:spacing w:val="-4"/>
          <w:sz w:val="21"/>
          <w:szCs w:val="21"/>
          <w:highlight w:val="none"/>
          <w:shd w:val="clear" w:color="auto" w:fill="ffffff"/>
          <w14:textFill>
            <w14:solidFill>
              <w14:schemeClr w14:val="tx1"/>
            </w14:solidFill>
          </w14:textFill>
        </w:rPr>
        <w:t xml:space="preserve">出现一般事件时，</w:t>
      </w:r>
      <w:r>
        <w:rPr>
          <w:rFonts w:hint="eastAsia" w:ascii="宋体" w:hAnsi="宋体" w:cs="仿宋_GB2312"/>
          <w:color w:val="000000" w:themeColor="text1"/>
          <w:spacing w:val="-4"/>
          <w:sz w:val="21"/>
          <w:szCs w:val="21"/>
          <w:highlight w:val="none"/>
          <w14:textFill>
            <w14:solidFill>
              <w14:schemeClr w14:val="tx1"/>
            </w14:solidFill>
          </w14:textFill>
        </w:rPr>
        <w:t xml:space="preserve">根据实际情况，服从采购单位调整打捞作业时间，调配打捞人员数量，安排打捞工作。</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shd w:val="clear" w:color="auto" w:fill="ffffff"/>
          <w14:textFill>
            <w14:solidFill>
              <w14:schemeClr w14:val="tx1"/>
            </w14:solidFill>
          </w14:textFill>
        </w:rPr>
        <w:t xml:space="preserve">（2）出现较大事件时，</w:t>
      </w:r>
      <w:r>
        <w:rPr>
          <w:rFonts w:hint="eastAsia" w:ascii="宋体" w:hAnsi="宋体" w:cs="仿宋_GB2312"/>
          <w:color w:val="000000" w:themeColor="text1"/>
          <w:spacing w:val="-4"/>
          <w:sz w:val="21"/>
          <w:szCs w:val="21"/>
          <w:highlight w:val="none"/>
          <w14:textFill>
            <w14:solidFill>
              <w14:schemeClr w14:val="tx1"/>
            </w14:solidFill>
          </w14:textFill>
        </w:rPr>
        <w:t xml:space="preserve">全部作业人员</w:t>
      </w:r>
      <w:r>
        <w:rPr>
          <w:rFonts w:hint="eastAsia" w:ascii="宋体" w:hAnsi="宋体" w:cs="仿宋_GB2312"/>
          <w:color w:val="000000" w:themeColor="text1"/>
          <w:spacing w:val="-4"/>
          <w:sz w:val="21"/>
          <w:szCs w:val="21"/>
          <w:highlight w:val="none"/>
          <w:lang w:eastAsia="zh-CN"/>
          <w14:textFill>
            <w14:solidFill>
              <w14:schemeClr w14:val="tx1"/>
            </w14:solidFill>
          </w14:textFill>
        </w:rPr>
        <w:t xml:space="preserve">（</w:t>
      </w:r>
      <w:r>
        <w:rPr>
          <w:rFonts w:hint="eastAsia" w:ascii="宋体" w:hAnsi="宋体" w:cs="仿宋_GB2312"/>
          <w:color w:val="000000" w:themeColor="text1"/>
          <w:spacing w:val="-4"/>
          <w:sz w:val="21"/>
          <w:szCs w:val="21"/>
          <w:highlight w:val="none"/>
          <w:lang w:val="en-US" w:eastAsia="zh-CN"/>
          <w14:textFill>
            <w14:solidFill>
              <w14:schemeClr w14:val="tx1"/>
            </w14:solidFill>
          </w14:textFill>
        </w:rPr>
        <w:t xml:space="preserve">18人</w:t>
      </w:r>
      <w:r>
        <w:rPr>
          <w:rFonts w:hint="eastAsia" w:ascii="宋体" w:hAnsi="宋体" w:cs="仿宋_GB2312"/>
          <w:color w:val="000000" w:themeColor="text1"/>
          <w:spacing w:val="-4"/>
          <w:sz w:val="21"/>
          <w:szCs w:val="21"/>
          <w:highlight w:val="none"/>
          <w:lang w:eastAsia="zh-CN"/>
          <w14:textFill>
            <w14:solidFill>
              <w14:schemeClr w14:val="tx1"/>
            </w14:solidFill>
          </w14:textFill>
        </w:rPr>
        <w:t xml:space="preserve">）</w:t>
      </w:r>
      <w:r>
        <w:rPr>
          <w:rFonts w:hint="eastAsia" w:ascii="宋体" w:hAnsi="宋体" w:cs="仿宋_GB2312"/>
          <w:color w:val="000000" w:themeColor="text1"/>
          <w:spacing w:val="-4"/>
          <w:sz w:val="21"/>
          <w:szCs w:val="21"/>
          <w:highlight w:val="none"/>
          <w14:textFill>
            <w14:solidFill>
              <w14:schemeClr w14:val="tx1"/>
            </w14:solidFill>
          </w14:textFill>
        </w:rPr>
        <w:t xml:space="preserve">全天候进行蓝藻打捞及处置，服从采购单位对具体作业的安排和调整。</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shd w:val="clear" w:color="auto" w:fill="ffffff"/>
          <w14:textFill>
            <w14:solidFill>
              <w14:schemeClr w14:val="tx1"/>
            </w14:solidFill>
          </w14:textFill>
        </w:rPr>
        <w:t xml:space="preserve">（3）出现重大事件时，在</w:t>
      </w:r>
      <w:r>
        <w:rPr>
          <w:rFonts w:hint="eastAsia" w:ascii="宋体" w:hAnsi="宋体" w:cs="仿宋_GB2312"/>
          <w:color w:val="000000" w:themeColor="text1"/>
          <w:spacing w:val="-4"/>
          <w:sz w:val="21"/>
          <w:szCs w:val="21"/>
          <w:highlight w:val="none"/>
          <w14:textFill>
            <w14:solidFill>
              <w14:schemeClr w14:val="tx1"/>
            </w14:solidFill>
          </w14:textFill>
        </w:rPr>
        <w:t xml:space="preserve">全部作业人员全天候进行蓝藻打捞及处置的基础上，根据采购单位具体要求，协商增加打捞人员及设备，听从采购单位对具体作业的安排和调整。</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（4）遇重大活动、特殊情况时，必须及时应急处理，无条件服从采购单位调度和安排。</w:t>
      </w:r>
      <w:r/>
    </w:p>
    <w:p>
      <w:pPr>
        <w:ind w:firstLine="466"/>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b/>
          <w:bCs/>
          <w:color w:val="000000" w:themeColor="text1"/>
          <w:spacing w:val="-4"/>
          <w:sz w:val="21"/>
          <w:szCs w:val="21"/>
          <w:highlight w:val="none"/>
          <w14:textFill>
            <w14:solidFill>
              <w14:schemeClr w14:val="tx1"/>
            </w14:solidFill>
          </w14:textFill>
        </w:rPr>
        <w:t xml:space="preserve">6.数据、资料汇总及后期监管</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（1）打捞的蓝藻必须运送至指定藻水分离站，打捞的水草及漂浮物由成交单位无害化处理。由甲乙双方共同确认蓝藻打捞数量、水草打捞数、人工数，船只使用数等，数量汇总以双方签字及照片资料为准。</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（2）根据采购单位实际要求，</w:t>
      </w:r>
      <w:r>
        <w:rPr>
          <w:rFonts w:hint="eastAsia" w:ascii="宋体" w:hAnsi="宋体" w:cs="仿宋_GB2312"/>
          <w:color w:val="000000" w:themeColor="text1"/>
          <w:spacing w:val="-4"/>
          <w:sz w:val="21"/>
          <w:szCs w:val="21"/>
          <w:highlight w:val="none"/>
          <w:lang w:eastAsia="zh-CN"/>
          <w14:textFill>
            <w14:solidFill>
              <w14:schemeClr w14:val="tx1"/>
            </w14:solidFill>
          </w14:textFill>
        </w:rPr>
        <w:t xml:space="preserve">成交</w:t>
      </w:r>
      <w:r>
        <w:rPr>
          <w:rFonts w:hint="eastAsia" w:ascii="宋体" w:hAnsi="宋体" w:cs="仿宋_GB2312"/>
          <w:color w:val="000000" w:themeColor="text1"/>
          <w:spacing w:val="-4"/>
          <w:sz w:val="21"/>
          <w:szCs w:val="21"/>
          <w:highlight w:val="none"/>
          <w14:textFill>
            <w14:solidFill>
              <w14:schemeClr w14:val="tx1"/>
            </w14:solidFill>
          </w14:textFill>
        </w:rPr>
        <w:t xml:space="preserve">公司必须配合并提供其他需求台账资料。</w:t>
      </w:r>
      <w:r/>
    </w:p>
    <w:p>
      <w:pPr>
        <w:ind w:firstLine="464"/>
        <w:jc w:val="left"/>
        <w:spacing w:line="360" w:lineRule="auto"/>
        <w:rPr>
          <w:rFonts w:hint="eastAsia" w:ascii="宋体" w:hAnsi="宋体" w:cs="仿宋_GB2312"/>
          <w:b/>
          <w:bCs/>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（3）后期监管制度、设施、装备、系统平台等内容建设和实施，响应单位无条件配合采购单位。</w:t>
      </w:r>
      <w:r/>
    </w:p>
    <w:p>
      <w:pPr>
        <w:ind w:firstLine="466"/>
        <w:jc w:val="left"/>
        <w:spacing w:line="360" w:lineRule="auto"/>
        <w:widowControl/>
        <w:rPr>
          <w:rFonts w:hint="eastAsia" w:ascii="宋体" w:hAnsi="宋体" w:cs="楷体_GB2312"/>
          <w:b/>
          <w:bCs/>
          <w:color w:val="000000" w:themeColor="text1"/>
          <w:spacing w:val="-4"/>
          <w:sz w:val="21"/>
          <w:szCs w:val="21"/>
          <w:highlight w:val="none"/>
          <w:lang w:val="zh-CN"/>
          <w14:textFill>
            <w14:solidFill>
              <w14:schemeClr w14:val="tx1"/>
            </w14:solidFill>
          </w14:textFill>
        </w:rPr>
      </w:pPr>
      <w:r>
        <w:rPr>
          <w:rFonts w:hint="eastAsia" w:ascii="宋体" w:hAnsi="宋体" w:cs="楷体_GB2312"/>
          <w:b/>
          <w:bCs/>
          <w:color w:val="000000" w:themeColor="text1"/>
          <w:spacing w:val="-4"/>
          <w:sz w:val="21"/>
          <w:szCs w:val="21"/>
          <w:highlight w:val="none"/>
          <w:lang w:val="zh-CN"/>
          <w14:textFill>
            <w14:solidFill>
              <w14:schemeClr w14:val="tx1"/>
            </w14:solidFill>
          </w14:textFill>
        </w:rPr>
        <w:t xml:space="preserve">（二）作业时间</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1.作业时间：上午7：00—11：00，下午13：00—17：00</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2.安全度夏期间（每年5月-10月）:上午6：30—11：00，下午14：30—18：00(蓝藻突发状况下，需适当延长至夜幕。)</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3.遇特殊情况（如恶劣天气、高温天气、重大活动等，根据甲方实际需求调整），甲方书面通知暂停打捞。暂停打捞期间，必须安排充足值班人员，以防应急作业需求。（如有应急需求及时安排充足作业人员调动）</w:t>
      </w:r>
      <w:r/>
    </w:p>
    <w:p>
      <w:pPr>
        <w:ind w:firstLine="464"/>
        <w:jc w:val="left"/>
        <w:spacing w:line="360" w:lineRule="auto"/>
        <w:shd w:val="clear" w:color="auto" w:fill="ffffff"/>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4.若重大活动或特殊事件，</w:t>
      </w:r>
      <w:r>
        <w:rPr>
          <w:rFonts w:hint="eastAsia" w:ascii="宋体" w:hAnsi="宋体" w:cs="仿宋_GB2312"/>
          <w:color w:val="000000" w:themeColor="text1"/>
          <w:spacing w:val="-4"/>
          <w:sz w:val="21"/>
          <w:szCs w:val="21"/>
          <w:highlight w:val="none"/>
          <w:lang w:eastAsia="zh-CN"/>
          <w14:textFill>
            <w14:solidFill>
              <w14:schemeClr w14:val="tx1"/>
            </w14:solidFill>
          </w14:textFill>
        </w:rPr>
        <w:t xml:space="preserve">供应商</w:t>
      </w:r>
      <w:r>
        <w:rPr>
          <w:rFonts w:hint="eastAsia" w:ascii="宋体" w:hAnsi="宋体" w:cs="仿宋_GB2312"/>
          <w:color w:val="000000" w:themeColor="text1"/>
          <w:spacing w:val="-4"/>
          <w:sz w:val="21"/>
          <w:szCs w:val="21"/>
          <w:highlight w:val="none"/>
          <w14:textFill>
            <w14:solidFill>
              <w14:schemeClr w14:val="tx1"/>
            </w14:solidFill>
          </w14:textFill>
        </w:rPr>
        <w:t xml:space="preserve">应无条件服从采购单位对打捞作业的安排。</w:t>
      </w:r>
      <w:r/>
    </w:p>
    <w:p>
      <w:pPr>
        <w:numPr>
          <w:ilvl w:val="0"/>
          <w:numId w:val="16"/>
        </w:numPr>
        <w:ind w:firstLine="464"/>
        <w:jc w:val="left"/>
        <w:spacing w:line="360" w:lineRule="auto"/>
        <w:widowControl/>
        <w:rPr>
          <w:rFonts w:hint="eastAsia" w:ascii="宋体" w:hAnsi="宋体" w:cs="黑体"/>
          <w:color w:val="000000" w:themeColor="text1"/>
          <w:spacing w:val="-4"/>
          <w:sz w:val="21"/>
          <w:szCs w:val="21"/>
          <w:highlight w:val="none"/>
          <w14:textFill>
            <w14:solidFill>
              <w14:schemeClr w14:val="tx1"/>
            </w14:solidFill>
          </w14:textFill>
        </w:rPr>
      </w:pPr>
      <w:r>
        <w:rPr>
          <w:rFonts w:hint="eastAsia" w:ascii="宋体" w:hAnsi="宋体" w:cs="黑体"/>
          <w:color w:val="000000" w:themeColor="text1"/>
          <w:spacing w:val="-4"/>
          <w:sz w:val="21"/>
          <w:szCs w:val="21"/>
          <w:highlight w:val="none"/>
          <w14:textFill>
            <w14:solidFill>
              <w14:schemeClr w14:val="tx1"/>
            </w14:solidFill>
          </w14:textFill>
        </w:rPr>
        <w:t xml:space="preserve">太湖湖面保洁、蓝藻和水草打捞处置考核方式</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（一）考核内容</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考核分为部门考核和社区考核，其中部门考核占70分，社区考核占30分。每月对考核结果进行汇总和通报，并根据每月考核总得分结算当月管理费。</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（二）部门考核（70分）</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1.数字化工单：太湖湖面保洁、蓝藻和水草打捞处置管理外包单位应做好日常管理和巡查工作，及时发现并处置闸门周边问题，避免出现工单和投诉。因市民投诉、便民中心12345、各类论坛和媒体等渠道产生的工单，经查实为响应单位管理责任造成，能按时处理并完成回复的，扣1分/件；超时完成的，加扣1分/天，单个工单封顶最高扣5分。</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2.督查通报：各相关部门督查、通报反应的问题，经查实为响应单位管理责任造成的，区级扣1分/次，市级扣2分/次，省级扣4分/次，国家级扣8分/次。</w:t>
      </w:r>
      <w:r/>
    </w:p>
    <w:p>
      <w:pPr>
        <w:ind w:firstLine="464"/>
        <w:jc w:val="left"/>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3.安全度夏期（5-10月）根据作业时间:上午6：30—11：00，下午14：30—18：00(蓝藻突发状况下，需延长至夜幕)，确保太湖沿线蓝藻打捞工作“藻在人在”、“日产日清”。非安全度夏期（11月--次年4月）作业时间：上午7：00—11：00，下午13：00—17：00。实际工作必须参照蓝藻（水</w:t>
      </w:r>
      <w:r>
        <w:rPr>
          <w:rFonts w:hint="eastAsia" w:ascii="宋体" w:hAnsi="宋体" w:cs="仿宋_GB2312"/>
          <w:color w:val="000000" w:themeColor="text1"/>
          <w:spacing w:val="-4"/>
          <w:sz w:val="21"/>
          <w:szCs w:val="21"/>
          <w:highlight w:val="none"/>
          <w14:textFill>
            <w14:solidFill>
              <w14:schemeClr w14:val="tx1"/>
            </w14:solidFill>
          </w14:textFill>
        </w:rPr>
        <w:t xml:space="preserve">草）打捞及处置工作要求，同时负责台账资料收集上报。未按上述要求执行的，扣1分/次。人员</w:t>
      </w:r>
      <w:r>
        <w:rPr>
          <w:rFonts w:hint="eastAsia" w:ascii="宋体" w:hAnsi="宋体" w:cs="仿宋_GB2312"/>
          <w:color w:val="000000" w:themeColor="text1"/>
          <w:spacing w:val="-4"/>
          <w:sz w:val="21"/>
          <w:szCs w:val="21"/>
          <w:highlight w:val="none"/>
          <w:lang w:val="en-US" w:eastAsia="zh-CN"/>
          <w14:textFill>
            <w14:solidFill>
              <w14:schemeClr w14:val="tx1"/>
            </w14:solidFill>
          </w14:textFill>
        </w:rPr>
        <w:t xml:space="preserve">及设备</w:t>
      </w:r>
      <w:r>
        <w:rPr>
          <w:rFonts w:hint="eastAsia" w:ascii="宋体" w:hAnsi="宋体" w:cs="仿宋_GB2312"/>
          <w:color w:val="000000" w:themeColor="text1"/>
          <w:spacing w:val="-4"/>
          <w:sz w:val="21"/>
          <w:szCs w:val="21"/>
          <w:highlight w:val="none"/>
          <w14:textFill>
            <w14:solidFill>
              <w14:schemeClr w14:val="tx1"/>
            </w14:solidFill>
          </w14:textFill>
        </w:rPr>
        <w:t xml:space="preserve">未按管理到位采购单位要求调配，少1人次扣1分。</w:t>
      </w:r>
      <w:r/>
    </w:p>
    <w:p>
      <w:pPr>
        <w:pStyle w:val="1296"/>
        <w:ind w:left="0" w:firstLine="466"/>
        <w:keepLines w:val="0"/>
        <w:keepNext w:val="0"/>
        <w:pageBreakBefore w:val="0"/>
        <w:spacing w:after="0" w:line="580" w:lineRule="exact"/>
        <w:rPr>
          <w:rFonts w:hint="eastAsia" w:ascii="宋体" w:hAnsi="宋体" w:eastAsia="宋体" w:cs="宋体"/>
          <w:color w:val="000000" w:themeColor="text1"/>
          <w:spacing w:val="-4"/>
          <w:sz w:val="21"/>
          <w:szCs w:val="21"/>
          <w:highlight w:val="none"/>
          <w:lang w:val="zh-CN"/>
          <w14:textFill>
            <w14:solidFill>
              <w14:schemeClr w14:val="tx1"/>
            </w14:solidFill>
          </w14:textFill>
        </w:rPr>
      </w:pPr>
      <w:r>
        <w:rPr>
          <w:rFonts w:hint="eastAsia" w:ascii="宋体" w:hAnsi="宋体" w:eastAsia="宋体" w:cs="宋体"/>
          <w:color w:val="000000" w:themeColor="text1"/>
          <w:spacing w:val="-4"/>
          <w:sz w:val="21"/>
          <w:szCs w:val="21"/>
          <w:highlight w:val="none"/>
          <w:lang w:val="zh-CN"/>
          <w14:textFill>
            <w14:solidFill>
              <w14:schemeClr w14:val="tx1"/>
            </w14:solidFill>
          </w14:textFill>
        </w:rPr>
        <w:t xml:space="preserve">4</w:t>
      </w:r>
      <w:r>
        <w:rPr>
          <w:rFonts w:hint="eastAsia" w:ascii="宋体" w:hAnsi="宋体" w:eastAsia="宋体" w:cs="宋体"/>
          <w:color w:val="000000" w:themeColor="text1"/>
          <w:spacing w:val="-4"/>
          <w:sz w:val="21"/>
          <w:szCs w:val="21"/>
          <w:highlight w:val="none"/>
          <w14:textFill>
            <w14:solidFill>
              <w14:schemeClr w14:val="tx1"/>
            </w14:solidFill>
          </w14:textFill>
        </w:rPr>
        <w:t xml:space="preserve">.</w:t>
      </w:r>
      <w:r>
        <w:rPr>
          <w:rFonts w:hint="eastAsia" w:ascii="宋体" w:hAnsi="宋体" w:eastAsia="宋体" w:cs="宋体"/>
          <w:color w:val="000000" w:themeColor="text1"/>
          <w:spacing w:val="-4"/>
          <w:sz w:val="21"/>
          <w:szCs w:val="21"/>
          <w:highlight w:val="none"/>
          <w:lang w:val="zh-CN"/>
          <w14:textFill>
            <w14:solidFill>
              <w14:schemeClr w14:val="tx1"/>
            </w14:solidFill>
          </w14:textFill>
        </w:rPr>
        <w:t xml:space="preserve">部门专项考核：</w:t>
      </w:r>
      <w:r/>
    </w:p>
    <w:tbl>
      <w:tblPr>
        <w:tblStyle w:val="1071"/>
        <w:tblW w:w="93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1210"/>
        <w:gridCol w:w="485"/>
        <w:gridCol w:w="5096"/>
        <w:gridCol w:w="600"/>
        <w:gridCol w:w="1181"/>
      </w:tblGrid>
      <w:tr>
        <w:trPr>
          <w:jc w:val="center"/>
          <w:trHeight w:val="1739"/>
        </w:trPr>
        <w:tc>
          <w:tcPr>
            <w:tcW w:w="771"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类别</w:t>
            </w:r>
            <w:r/>
          </w:p>
        </w:tc>
        <w:tc>
          <w:tcPr>
            <w:tcW w:w="1210"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考核内容</w:t>
            </w:r>
            <w:r/>
          </w:p>
        </w:tc>
        <w:tc>
          <w:tcPr>
            <w:tcW w:w="485"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分值</w:t>
            </w:r>
            <w:r/>
          </w:p>
        </w:tc>
        <w:tc>
          <w:tcPr>
            <w:tcW w:w="5096"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扣分标准</w:t>
            </w:r>
            <w:r/>
          </w:p>
        </w:tc>
        <w:tc>
          <w:tcPr>
            <w:tcW w:w="600" w:type="dxa"/>
            <w:vAlign w:val="center"/>
            <w:textDirection w:val="lrTb"/>
            <w:noWrap w:val="false"/>
          </w:tcPr>
          <w:p>
            <w:pPr>
              <w:jc w:val="center"/>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最高扣分</w:t>
            </w:r>
            <w:r/>
          </w:p>
        </w:tc>
        <w:tc>
          <w:tcPr>
            <w:tcW w:w="1181" w:type="dxa"/>
            <w:vAlign w:val="center"/>
            <w:textDirection w:val="lrTb"/>
            <w:noWrap w:val="false"/>
          </w:tcPr>
          <w:p>
            <w:pPr>
              <w:jc w:val="center"/>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扣分标准</w:t>
            </w:r>
            <w:r/>
          </w:p>
        </w:tc>
      </w:tr>
      <w:tr>
        <w:trPr>
          <w:jc w:val="center"/>
          <w:trHeight w:val="1229"/>
        </w:trPr>
        <w:tc>
          <w:tcPr>
            <w:tcW w:w="771"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保洁作业质量</w:t>
            </w:r>
            <w:r/>
          </w:p>
        </w:tc>
        <w:tc>
          <w:tcPr>
            <w:tcW w:w="1210"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湖面保洁、蓝藻及水草打捞</w:t>
            </w:r>
            <w:r/>
          </w:p>
        </w:tc>
        <w:tc>
          <w:tcPr>
            <w:tcW w:w="485" w:type="dxa"/>
            <w:vAlign w:val="center"/>
            <w:vMerge w:val="restart"/>
            <w:textDirection w:val="lrTb"/>
            <w:noWrap w:val="false"/>
          </w:tcPr>
          <w:p>
            <w:pPr>
              <w:jc w:val="center"/>
              <w:rPr>
                <w:rFonts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30</w:t>
            </w:r>
            <w:r/>
          </w:p>
        </w:tc>
        <w:tc>
          <w:tcPr>
            <w:tcW w:w="5096"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水体保洁责任区内距岸线范围内做到“六无一清”,即无生活垃圾、无建筑垃圾、无废弃杂物、无漂浮物、无浪渣堆积水体感官清洁。做好福寿螺防控。每发现一处不符合扣0.5分。</w:t>
            </w:r>
            <w:r/>
          </w:p>
        </w:tc>
        <w:tc>
          <w:tcPr>
            <w:tcW w:w="6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p>
        </w:tc>
        <w:tc>
          <w:tcPr>
            <w:tcW w:w="1181" w:type="dxa"/>
            <w:vAlign w:val="center"/>
            <w:textDirection w:val="lrTb"/>
            <w:noWrap w:val="false"/>
          </w:tcPr>
          <w:p>
            <w:pPr>
              <w:jc w:val="cente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0.5分/次</w:t>
            </w:r>
            <w:r/>
          </w:p>
        </w:tc>
      </w:tr>
      <w:tr>
        <w:trPr>
          <w:jc w:val="center"/>
          <w:trHeight w:val="20"/>
        </w:trPr>
        <w:tc>
          <w:tcPr>
            <w:tcW w:w="771"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210"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8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5096"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未及时发现蓝藻，或未及时</w:t>
            </w:r>
            <w:r>
              <w:rPr>
                <w:rFonts w:hint="eastAsia" w:ascii="宋体" w:hAnsi="宋体" w:cs="宋体"/>
                <w:color w:val="000000" w:themeColor="text1"/>
                <w:sz w:val="21"/>
                <w:szCs w:val="21"/>
                <w:highlight w:val="none"/>
                <w:lang w:eastAsia="zh-CN"/>
                <w14:textFill>
                  <w14:solidFill>
                    <w14:schemeClr w14:val="tx1"/>
                  </w14:solidFill>
                </w14:textFill>
              </w:rPr>
              <w:t xml:space="preserve">竖立</w:t>
            </w:r>
            <w:r>
              <w:rPr>
                <w:rFonts w:hint="eastAsia" w:ascii="宋体" w:hAnsi="宋体" w:cs="宋体"/>
                <w:color w:val="000000" w:themeColor="text1"/>
                <w:sz w:val="21"/>
                <w:szCs w:val="21"/>
                <w:highlight w:val="none"/>
                <w14:textFill>
                  <w14:solidFill>
                    <w14:schemeClr w14:val="tx1"/>
                  </w14:solidFill>
                </w14:textFill>
              </w:rPr>
              <w:t xml:space="preserve">标识，发现一次扣0.5分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6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p>
        </w:tc>
        <w:tc>
          <w:tcPr>
            <w:tcW w:w="1181" w:type="dxa"/>
            <w:vAlign w:val="center"/>
            <w:textDirection w:val="lrTb"/>
            <w:noWrap w:val="false"/>
          </w:tcPr>
          <w:p>
            <w:pPr>
              <w:jc w:val="cente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0.5分/次</w:t>
            </w:r>
            <w:r/>
          </w:p>
        </w:tc>
      </w:tr>
      <w:tr>
        <w:trPr>
          <w:jc w:val="center"/>
          <w:trHeight w:val="20"/>
        </w:trPr>
        <w:tc>
          <w:tcPr>
            <w:tcW w:w="771"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210"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8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5096"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蓝藻聚集面积在50平米以内，并无人员打捞，发现一处扣1分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600" w:type="dxa"/>
            <w:vAlign w:val="center"/>
            <w:textDirection w:val="lrTb"/>
            <w:noWrap w:val="false"/>
          </w:tcPr>
          <w:p>
            <w:pPr>
              <w:jc w:val="cente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w:t>
            </w:r>
            <w:r/>
          </w:p>
        </w:tc>
        <w:tc>
          <w:tcPr>
            <w:tcW w:w="1181" w:type="dxa"/>
            <w:vAlign w:val="center"/>
            <w:textDirection w:val="lrTb"/>
            <w:noWrap w:val="false"/>
          </w:tcPr>
          <w:p>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1分/次</w:t>
            </w:r>
            <w:r/>
          </w:p>
        </w:tc>
      </w:tr>
      <w:tr>
        <w:trPr>
          <w:jc w:val="center"/>
          <w:trHeight w:val="20"/>
        </w:trPr>
        <w:tc>
          <w:tcPr>
            <w:tcW w:w="771"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210"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8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5096"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蓝藻聚集面积50平米以上，并无充足人员打捞，发现一处扣2分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600" w:type="dxa"/>
            <w:vAlign w:val="center"/>
            <w:textDirection w:val="lrTb"/>
            <w:noWrap w:val="false"/>
          </w:tcPr>
          <w:p>
            <w:pPr>
              <w:jc w:val="cente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w:t>
            </w:r>
            <w:r/>
          </w:p>
        </w:tc>
        <w:tc>
          <w:tcPr>
            <w:tcW w:w="1181" w:type="dxa"/>
            <w:vAlign w:val="center"/>
            <w:textDirection w:val="lrTb"/>
            <w:noWrap w:val="false"/>
          </w:tcPr>
          <w:p>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2分/次</w:t>
            </w:r>
            <w:r/>
          </w:p>
        </w:tc>
      </w:tr>
      <w:tr>
        <w:trPr>
          <w:jc w:val="center"/>
          <w:trHeight w:val="20"/>
        </w:trPr>
        <w:tc>
          <w:tcPr>
            <w:tcW w:w="771"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210"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8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5096"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蓝藻成片聚集，已经明显散发臭味，发现一处扣2分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600" w:type="dxa"/>
            <w:vAlign w:val="center"/>
            <w:textDirection w:val="lrTb"/>
            <w:noWrap w:val="false"/>
          </w:tcPr>
          <w:p>
            <w:pPr>
              <w:jc w:val="cente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w:t>
            </w:r>
            <w:r/>
          </w:p>
        </w:tc>
        <w:tc>
          <w:tcPr>
            <w:tcW w:w="1181" w:type="dxa"/>
            <w:vAlign w:val="center"/>
            <w:textDirection w:val="lrTb"/>
            <w:noWrap w:val="false"/>
          </w:tcPr>
          <w:p>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2分/次</w:t>
            </w:r>
            <w:r/>
          </w:p>
        </w:tc>
      </w:tr>
      <w:tr>
        <w:trPr>
          <w:jc w:val="center"/>
          <w:trHeight w:val="20"/>
        </w:trPr>
        <w:tc>
          <w:tcPr>
            <w:tcW w:w="771"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210"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8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5096"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由于人员、船只等衔接不上，导致蓝藻无法及</w:t>
            </w:r>
            <w:r/>
          </w:p>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时打捞，发现一次扣2分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600" w:type="dxa"/>
            <w:vAlign w:val="center"/>
            <w:textDirection w:val="lrTb"/>
            <w:noWrap w:val="false"/>
          </w:tcPr>
          <w:p>
            <w:pPr>
              <w:jc w:val="cente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w:t>
            </w:r>
            <w:r/>
          </w:p>
        </w:tc>
        <w:tc>
          <w:tcPr>
            <w:tcW w:w="1181" w:type="dxa"/>
            <w:vAlign w:val="center"/>
            <w:textDirection w:val="lrTb"/>
            <w:noWrap w:val="false"/>
          </w:tcPr>
          <w:p>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2分/次</w:t>
            </w:r>
            <w:r/>
          </w:p>
        </w:tc>
      </w:tr>
      <w:tr>
        <w:trPr>
          <w:jc w:val="center"/>
          <w:trHeight w:val="20"/>
        </w:trPr>
        <w:tc>
          <w:tcPr>
            <w:tcW w:w="771"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210"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设备作业</w:t>
            </w:r>
            <w:r/>
          </w:p>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管理</w:t>
            </w:r>
            <w:r/>
          </w:p>
        </w:tc>
        <w:tc>
          <w:tcPr>
            <w:tcW w:w="485" w:type="dxa"/>
            <w:vAlign w:val="center"/>
            <w:vMerge w:val="restart"/>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p>
        </w:tc>
        <w:tc>
          <w:tcPr>
            <w:tcW w:w="5096"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检查是否按照甲方批准位置停放船只，否则每发现一次扣1分。</w:t>
            </w:r>
            <w:r/>
          </w:p>
        </w:tc>
        <w:tc>
          <w:tcPr>
            <w:tcW w:w="600" w:type="dxa"/>
            <w:vAlign w:val="center"/>
            <w:textDirection w:val="lrTb"/>
            <w:noWrap w:val="false"/>
          </w:tcPr>
          <w:p>
            <w:pPr>
              <w:jc w:val="cente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w:t>
            </w:r>
            <w:r/>
          </w:p>
        </w:tc>
        <w:tc>
          <w:tcPr>
            <w:tcW w:w="1181" w:type="dxa"/>
            <w:vAlign w:val="center"/>
            <w:textDirection w:val="lrTb"/>
            <w:noWrap w:val="false"/>
          </w:tcPr>
          <w:p>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1分/次</w:t>
            </w:r>
            <w:r/>
          </w:p>
        </w:tc>
      </w:tr>
      <w:tr>
        <w:trPr>
          <w:jc w:val="center"/>
          <w:trHeight w:val="20"/>
        </w:trPr>
        <w:tc>
          <w:tcPr>
            <w:tcW w:w="771"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210"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8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5096"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检查船只是否干净整洁，</w:t>
            </w:r>
            <w:r>
              <w:rPr>
                <w:rFonts w:hint="eastAsia" w:ascii="宋体" w:hAnsi="宋体" w:cs="宋体"/>
                <w:color w:val="000000" w:themeColor="text1"/>
                <w:sz w:val="21"/>
                <w:szCs w:val="21"/>
                <w:highlight w:val="none"/>
                <w:lang w:eastAsia="zh-CN"/>
                <w14:textFill>
                  <w14:solidFill>
                    <w14:schemeClr w14:val="tx1"/>
                  </w14:solidFill>
                </w14:textFill>
              </w:rPr>
              <w:t xml:space="preserve">标识</w:t>
            </w:r>
            <w:r>
              <w:rPr>
                <w:rFonts w:hint="eastAsia" w:ascii="宋体" w:hAnsi="宋体" w:cs="宋体"/>
                <w:color w:val="000000" w:themeColor="text1"/>
                <w:sz w:val="21"/>
                <w:szCs w:val="21"/>
                <w:highlight w:val="none"/>
                <w14:textFill>
                  <w14:solidFill>
                    <w14:schemeClr w14:val="tx1"/>
                  </w14:solidFill>
                </w14:textFill>
              </w:rPr>
              <w:t xml:space="preserve">标志是否完好无缺，否则每发现一次扣0.5分；检查船只是否配备救生圈，船上作业人员是否穿救生衣，否则每发现一次扣1分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6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1181" w:type="dxa"/>
            <w:vAlign w:val="center"/>
            <w:textDirection w:val="lrTb"/>
            <w:noWrap w:val="false"/>
          </w:tcPr>
          <w:p>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0.5-1分/次</w:t>
            </w:r>
            <w:r/>
          </w:p>
        </w:tc>
      </w:tr>
      <w:tr>
        <w:trPr>
          <w:jc w:val="center"/>
          <w:trHeight w:val="20"/>
        </w:trPr>
        <w:tc>
          <w:tcPr>
            <w:tcW w:w="771"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210"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8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5096"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抽查当班作业船只数量是否满足甲方调度需求，否则每缺一船扣1分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6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1181" w:type="dxa"/>
            <w:vAlign w:val="center"/>
            <w:textDirection w:val="lrTb"/>
            <w:noWrap w:val="false"/>
          </w:tcPr>
          <w:p>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1分/次</w:t>
            </w:r>
            <w:r/>
          </w:p>
        </w:tc>
      </w:tr>
      <w:tr>
        <w:trPr>
          <w:jc w:val="center"/>
          <w:trHeight w:val="20"/>
        </w:trPr>
        <w:tc>
          <w:tcPr>
            <w:tcW w:w="771"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210"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8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5096"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船只能否30分钟内响应的，每发现一次扣1分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600" w:type="dxa"/>
            <w:vAlign w:val="center"/>
            <w:textDirection w:val="lrTb"/>
            <w:noWrap w:val="false"/>
          </w:tcPr>
          <w:p>
            <w:pPr>
              <w:jc w:val="cente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w:t>
            </w:r>
            <w:r/>
          </w:p>
        </w:tc>
        <w:tc>
          <w:tcPr>
            <w:tcW w:w="1181" w:type="dxa"/>
            <w:vAlign w:val="center"/>
            <w:textDirection w:val="lrTb"/>
            <w:noWrap w:val="false"/>
          </w:tcPr>
          <w:p>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1分/次</w:t>
            </w:r>
            <w:r/>
          </w:p>
        </w:tc>
      </w:tr>
      <w:tr>
        <w:trPr>
          <w:jc w:val="center"/>
          <w:trHeight w:val="20"/>
        </w:trPr>
        <w:tc>
          <w:tcPr>
            <w:tcW w:w="771"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210"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8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5096"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蓝藻车证件齐全，驾驶员持证上岗，有违纪违章出事故扣3分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600" w:type="dxa"/>
            <w:vAlign w:val="center"/>
            <w:textDirection w:val="lrTb"/>
            <w:noWrap w:val="false"/>
          </w:tcPr>
          <w:p>
            <w:pPr>
              <w:jc w:val="cente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w:t>
            </w:r>
            <w:r/>
          </w:p>
        </w:tc>
        <w:tc>
          <w:tcPr>
            <w:tcW w:w="1181" w:type="dxa"/>
            <w:vAlign w:val="center"/>
            <w:textDirection w:val="lrTb"/>
            <w:noWrap w:val="false"/>
          </w:tcPr>
          <w:p>
            <w:pPr>
              <w:jc w:val="both"/>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3分/次</w:t>
            </w:r>
            <w:r/>
          </w:p>
        </w:tc>
      </w:tr>
      <w:tr>
        <w:trPr>
          <w:jc w:val="center"/>
          <w:trHeight w:val="20"/>
        </w:trPr>
        <w:tc>
          <w:tcPr>
            <w:tcW w:w="771"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劳动组织和纪律</w:t>
            </w:r>
            <w:r/>
          </w:p>
        </w:tc>
        <w:tc>
          <w:tcPr>
            <w:tcW w:w="1210"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人员安排、工作纪律</w:t>
            </w:r>
            <w:r/>
          </w:p>
        </w:tc>
        <w:tc>
          <w:tcPr>
            <w:tcW w:w="485" w:type="dxa"/>
            <w:vAlign w:val="center"/>
            <w:vMerge w:val="restart"/>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5096"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检查工人是否按规定要求着装，每发现一起扣0.5分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6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1181" w:type="dxa"/>
            <w:vAlign w:val="center"/>
            <w:textDirection w:val="lrTb"/>
            <w:noWrap w:val="false"/>
          </w:tcPr>
          <w:p>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0.5分/次</w:t>
            </w:r>
            <w:r/>
          </w:p>
        </w:tc>
      </w:tr>
      <w:tr>
        <w:trPr>
          <w:jc w:val="center"/>
          <w:trHeight w:val="20"/>
        </w:trPr>
        <w:tc>
          <w:tcPr>
            <w:tcW w:w="771"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210"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8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5096"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作业时间，禁止工人酒后作业，每发现一起</w:t>
            </w:r>
            <w:r>
              <w:rPr>
                <w:rFonts w:hint="eastAsia" w:ascii="宋体" w:hAnsi="宋体" w:cs="宋体"/>
                <w:color w:val="000000" w:themeColor="text1"/>
                <w:sz w:val="21"/>
                <w:szCs w:val="21"/>
                <w:highlight w:val="none"/>
                <w:lang w:val="en-US" w:eastAsia="zh-CN"/>
                <w14:textFill>
                  <w14:solidFill>
                    <w14:schemeClr w14:val="tx1"/>
                  </w14:solidFill>
                </w14:textFill>
              </w:rPr>
              <w:t xml:space="preserve">扣3</w:t>
            </w:r>
            <w:r>
              <w:rPr>
                <w:rFonts w:hint="eastAsia" w:ascii="宋体" w:hAnsi="宋体" w:cs="宋体"/>
                <w:color w:val="000000" w:themeColor="text1"/>
                <w:sz w:val="21"/>
                <w:szCs w:val="21"/>
                <w:highlight w:val="none"/>
                <w14:textFill>
                  <w14:solidFill>
                    <w14:schemeClr w14:val="tx1"/>
                  </w14:solidFill>
                </w14:textFill>
              </w:rPr>
              <w:t xml:space="preserve">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6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1181" w:type="dxa"/>
            <w:vAlign w:val="center"/>
            <w:textDirection w:val="lrTb"/>
            <w:noWrap w:val="false"/>
          </w:tcPr>
          <w:p>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分/次</w:t>
            </w:r>
            <w:r/>
          </w:p>
        </w:tc>
      </w:tr>
      <w:tr>
        <w:trPr>
          <w:jc w:val="center"/>
          <w:trHeight w:val="20"/>
        </w:trPr>
        <w:tc>
          <w:tcPr>
            <w:tcW w:w="771"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210"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8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5096"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巡查管理人员、打捞人员、应急人员有迟到，早退现象的。发现一次扣1分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6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1181" w:type="dxa"/>
            <w:vAlign w:val="center"/>
            <w:textDirection w:val="lrTb"/>
            <w:noWrap w:val="false"/>
          </w:tcPr>
          <w:p>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1分/次</w:t>
            </w:r>
            <w:r/>
          </w:p>
        </w:tc>
      </w:tr>
      <w:tr>
        <w:trPr>
          <w:jc w:val="center"/>
          <w:trHeight w:val="20"/>
        </w:trPr>
        <w:tc>
          <w:tcPr>
            <w:tcW w:w="771"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210"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8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5096"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巡查管理人员、打捞人员、应急人员在规定时间内擅自离岗，脱岗的，发现一次扣1分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6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1181" w:type="dxa"/>
            <w:vAlign w:val="center"/>
            <w:textDirection w:val="lrTb"/>
            <w:noWrap w:val="false"/>
          </w:tcPr>
          <w:p>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1分/次</w:t>
            </w:r>
            <w:r/>
          </w:p>
        </w:tc>
      </w:tr>
      <w:tr>
        <w:trPr>
          <w:jc w:val="center"/>
          <w:trHeight w:val="20"/>
        </w:trPr>
        <w:tc>
          <w:tcPr>
            <w:tcW w:w="771"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日常管理</w:t>
            </w:r>
            <w:r/>
          </w:p>
        </w:tc>
        <w:tc>
          <w:tcPr>
            <w:tcW w:w="121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台账资料</w:t>
            </w:r>
            <w:r/>
          </w:p>
        </w:tc>
        <w:tc>
          <w:tcPr>
            <w:tcW w:w="485" w:type="dxa"/>
            <w:vAlign w:val="center"/>
            <w:vMerge w:val="restart"/>
            <w:textDirection w:val="lrTb"/>
            <w:noWrap w:val="false"/>
          </w:tcPr>
          <w:p>
            <w:pPr>
              <w:jc w:val="center"/>
              <w:rPr>
                <w:rFonts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11</w:t>
            </w:r>
            <w:r/>
          </w:p>
        </w:tc>
        <w:tc>
          <w:tcPr>
            <w:tcW w:w="5096"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打捞上的蓝藻运送至藻水分离站，由双方确认数量，数量以双方签字及影像资料为准。资料不完整，台账资料汇总不及时，数据不准确，发现一次扣1分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600" w:type="dxa"/>
            <w:vAlign w:val="center"/>
            <w:textDirection w:val="lrTb"/>
            <w:noWrap w:val="false"/>
          </w:tcPr>
          <w:p>
            <w:pPr>
              <w:jc w:val="cente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w:t>
            </w:r>
            <w:r/>
          </w:p>
        </w:tc>
        <w:tc>
          <w:tcPr>
            <w:tcW w:w="1181" w:type="dxa"/>
            <w:vAlign w:val="center"/>
            <w:textDirection w:val="lrTb"/>
            <w:noWrap w:val="false"/>
          </w:tcPr>
          <w:p>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1分/次</w:t>
            </w:r>
            <w:r/>
          </w:p>
        </w:tc>
      </w:tr>
      <w:tr>
        <w:trPr>
          <w:jc w:val="center"/>
          <w:trHeight w:val="20"/>
        </w:trPr>
        <w:tc>
          <w:tcPr>
            <w:tcW w:w="771"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210"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应急能力</w:t>
            </w:r>
            <w:r/>
          </w:p>
        </w:tc>
        <w:tc>
          <w:tcPr>
            <w:tcW w:w="48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5096"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出现突发情况，不能及时应急处理，发现一次扣</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6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1181" w:type="dxa"/>
            <w:vAlign w:val="center"/>
            <w:textDirection w:val="lrTb"/>
            <w:noWrap w:val="false"/>
          </w:tcPr>
          <w:p>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分/次</w:t>
            </w:r>
            <w:r/>
          </w:p>
        </w:tc>
      </w:tr>
      <w:tr>
        <w:trPr>
          <w:jc w:val="center"/>
          <w:trHeight w:val="20"/>
        </w:trPr>
        <w:tc>
          <w:tcPr>
            <w:tcW w:w="771"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210"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8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5096"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对甲方调配工作服从性差，任务完成不及时，发现一次扣1分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6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1181" w:type="dxa"/>
            <w:vAlign w:val="center"/>
            <w:textDirection w:val="lrTb"/>
            <w:noWrap w:val="false"/>
          </w:tcPr>
          <w:p>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1分/次</w:t>
            </w:r>
            <w:r/>
          </w:p>
        </w:tc>
      </w:tr>
    </w:tbl>
    <w:p>
      <w:pPr>
        <w:pStyle w:val="1083"/>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ind w:firstLine="464"/>
        <w:keepLines w:val="0"/>
        <w:keepNext w:val="0"/>
        <w:pageBreakBefore w:val="0"/>
        <w:spacing w:line="580" w:lineRule="exact"/>
        <w:rPr>
          <w:rFonts w:hint="eastAsia" w:ascii="宋体" w:hAnsi="宋体" w:eastAsia="宋体" w:cs="宋体"/>
          <w:color w:val="000000" w:themeColor="text1"/>
          <w:spacing w:val="-4"/>
          <w:sz w:val="21"/>
          <w:szCs w:val="21"/>
          <w:highlight w:val="none"/>
          <w14:textFill>
            <w14:solidFill>
              <w14:schemeClr w14:val="tx1"/>
            </w14:solidFill>
          </w14:textFill>
        </w:rPr>
      </w:pPr>
      <w:r>
        <w:rPr>
          <w:rFonts w:hint="eastAsia" w:ascii="宋体" w:hAnsi="宋体" w:eastAsia="宋体" w:cs="宋体"/>
          <w:color w:val="000000" w:themeColor="text1"/>
          <w:spacing w:val="-4"/>
          <w:sz w:val="21"/>
          <w:szCs w:val="21"/>
          <w:highlight w:val="none"/>
          <w14:textFill>
            <w14:solidFill>
              <w14:schemeClr w14:val="tx1"/>
            </w14:solidFill>
          </w14:textFill>
        </w:rPr>
        <w:t xml:space="preserve">5.上述各类扣分为累计扣分，每月</w:t>
      </w:r>
      <w:r>
        <w:rPr>
          <w:rFonts w:hint="eastAsia" w:ascii="宋体" w:hAnsi="宋体" w:eastAsia="宋体" w:cs="宋体"/>
          <w:color w:val="000000" w:themeColor="text1"/>
          <w:spacing w:val="-4"/>
          <w:sz w:val="21"/>
          <w:szCs w:val="21"/>
          <w:highlight w:val="none"/>
          <w:lang w:val="en-US" w:eastAsia="zh-CN"/>
          <w14:textFill>
            <w14:solidFill>
              <w14:schemeClr w14:val="tx1"/>
            </w14:solidFill>
          </w14:textFill>
        </w:rPr>
        <w:t xml:space="preserve">70</w:t>
      </w:r>
      <w:r>
        <w:rPr>
          <w:rFonts w:hint="eastAsia" w:ascii="宋体" w:hAnsi="宋体" w:eastAsia="宋体" w:cs="宋体"/>
          <w:color w:val="000000" w:themeColor="text1"/>
          <w:spacing w:val="-4"/>
          <w:sz w:val="21"/>
          <w:szCs w:val="21"/>
          <w:highlight w:val="none"/>
          <w14:textFill>
            <w14:solidFill>
              <w14:schemeClr w14:val="tx1"/>
            </w14:solidFill>
          </w14:textFill>
        </w:rPr>
        <w:t xml:space="preserve">分封顶。</w:t>
      </w:r>
      <w:r/>
    </w:p>
    <w:p>
      <w:pPr>
        <w:ind w:firstLine="464"/>
        <w:keepLines w:val="0"/>
        <w:keepNext w:val="0"/>
        <w:pageBreakBefore w:val="0"/>
        <w:spacing w:line="580" w:lineRule="exact"/>
        <w:rPr>
          <w:rFonts w:hint="eastAsia" w:ascii="宋体" w:hAnsi="宋体" w:eastAsia="宋体" w:cs="宋体"/>
          <w:b/>
          <w:bCs/>
          <w:color w:val="000000" w:themeColor="text1"/>
          <w:spacing w:val="-4"/>
          <w:sz w:val="21"/>
          <w:szCs w:val="21"/>
          <w:highlight w:val="none"/>
          <w:lang w:eastAsia="zh-CN"/>
          <w14:textFill>
            <w14:solidFill>
              <w14:schemeClr w14:val="tx1"/>
            </w14:solidFill>
          </w14:textFill>
        </w:rPr>
      </w:pPr>
      <w:r>
        <w:rPr>
          <w:rFonts w:hint="eastAsia" w:ascii="宋体" w:hAnsi="宋体" w:eastAsia="宋体" w:cs="宋体"/>
          <w:color w:val="000000" w:themeColor="text1"/>
          <w:spacing w:val="-4"/>
          <w:sz w:val="21"/>
          <w:szCs w:val="21"/>
          <w:highlight w:val="none"/>
          <w14:textFill>
            <w14:solidFill>
              <w14:schemeClr w14:val="tx1"/>
            </w14:solidFill>
          </w14:textFill>
        </w:rPr>
        <w:t xml:space="preserve">6.</w:t>
      </w:r>
      <w:r>
        <w:rPr>
          <w:rFonts w:hint="eastAsia" w:ascii="宋体" w:hAnsi="宋体" w:cs="宋体"/>
          <w:color w:val="000000" w:themeColor="text1"/>
          <w:sz w:val="21"/>
          <w:szCs w:val="21"/>
          <w:highlight w:val="none"/>
          <w14:textFill>
            <w14:solidFill>
              <w14:schemeClr w14:val="tx1"/>
            </w14:solidFill>
          </w14:textFill>
        </w:rPr>
        <w:t xml:space="preserve">因管理失职造成恶劣社会影响、安全事故或导致管理部门被追责的，</w:t>
      </w:r>
      <w:r>
        <w:rPr>
          <w:rFonts w:hint="eastAsia" w:ascii="宋体" w:hAnsi="宋体" w:cs="宋体"/>
          <w:color w:val="000000" w:themeColor="text1"/>
          <w:sz w:val="21"/>
          <w:szCs w:val="21"/>
          <w:highlight w:val="none"/>
          <w:lang w:val="en-US" w:eastAsia="zh-CN"/>
          <w14:textFill>
            <w14:solidFill>
              <w14:schemeClr w14:val="tx1"/>
            </w14:solidFill>
          </w14:textFill>
        </w:rPr>
        <w:t xml:space="preserve">甲方可以</w:t>
      </w:r>
      <w:r>
        <w:rPr>
          <w:rFonts w:hint="eastAsia" w:ascii="宋体" w:hAnsi="宋体" w:cs="宋体"/>
          <w:color w:val="000000" w:themeColor="text1"/>
          <w:sz w:val="21"/>
          <w:szCs w:val="21"/>
          <w:highlight w:val="none"/>
          <w14:textFill>
            <w14:solidFill>
              <w14:schemeClr w14:val="tx1"/>
            </w14:solidFill>
          </w14:textFill>
        </w:rPr>
        <w:t xml:space="preserve">直接解除合同</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4"/>
          <w:sz w:val="21"/>
          <w:szCs w:val="21"/>
          <w:highlight w:val="none"/>
          <w14:textFill>
            <w14:solidFill>
              <w14:schemeClr w14:val="tx1"/>
            </w14:solidFill>
          </w14:textFill>
        </w:rPr>
        <w:t xml:space="preserve">当月管理费与履约保证金不予支付</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同时甲方有权</w:t>
      </w:r>
      <w:r>
        <w:rPr>
          <w:rFonts w:hint="eastAsia" w:ascii="宋体" w:hAnsi="宋体" w:cs="宋体"/>
          <w:color w:val="000000" w:themeColor="text1"/>
          <w:sz w:val="21"/>
          <w:szCs w:val="21"/>
          <w:highlight w:val="none"/>
          <w14:textFill>
            <w14:solidFill>
              <w14:schemeClr w14:val="tx1"/>
            </w14:solidFill>
          </w14:textFill>
        </w:rPr>
        <w:t xml:space="preserve">要求乙方承担违约责任并赔偿甲方全部损失</w:t>
      </w:r>
      <w:r>
        <w:rPr>
          <w:rFonts w:hint="eastAsia"/>
          <w:color w:val="000000" w:themeColor="text1"/>
          <w:highlight w:val="none"/>
          <w:lang w:eastAsia="zh-CN"/>
          <w14:textFill>
            <w14:solidFill>
              <w14:schemeClr w14:val="tx1"/>
            </w14:solidFill>
          </w14:textFill>
        </w:rPr>
        <w:t xml:space="preserve">。</w:t>
      </w:r>
      <w:r/>
    </w:p>
    <w:p>
      <w:pPr>
        <w:ind w:firstLine="466"/>
        <w:keepLines w:val="0"/>
        <w:keepNext w:val="0"/>
        <w:pageBreakBefore w:val="0"/>
        <w:spacing w:line="580" w:lineRule="exact"/>
        <w:rPr>
          <w:rFonts w:hint="eastAsia" w:ascii="宋体" w:hAnsi="宋体" w:eastAsia="宋体" w:cs="宋体"/>
          <w:b/>
          <w:bCs/>
          <w:color w:val="000000" w:themeColor="text1"/>
          <w:spacing w:val="-4"/>
          <w:sz w:val="21"/>
          <w:szCs w:val="21"/>
          <w:highlight w:val="none"/>
          <w14:textFill>
            <w14:solidFill>
              <w14:schemeClr w14:val="tx1"/>
            </w14:solidFill>
          </w14:textFill>
        </w:rPr>
      </w:pPr>
      <w:r>
        <w:rPr>
          <w:rFonts w:hint="eastAsia" w:ascii="宋体" w:hAnsi="宋体" w:eastAsia="宋体" w:cs="宋体"/>
          <w:b/>
          <w:bCs/>
          <w:color w:val="000000" w:themeColor="text1"/>
          <w:spacing w:val="-4"/>
          <w:sz w:val="21"/>
          <w:szCs w:val="21"/>
          <w:highlight w:val="none"/>
          <w14:textFill>
            <w14:solidFill>
              <w14:schemeClr w14:val="tx1"/>
            </w14:solidFill>
          </w14:textFill>
        </w:rPr>
        <w:t xml:space="preserve">（三）社区考核（</w:t>
      </w:r>
      <w:r>
        <w:rPr>
          <w:rFonts w:hint="eastAsia" w:ascii="宋体" w:hAnsi="宋体" w:eastAsia="宋体" w:cs="宋体"/>
          <w:b/>
          <w:bCs/>
          <w:color w:val="000000" w:themeColor="text1"/>
          <w:spacing w:val="-4"/>
          <w:sz w:val="2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pacing w:val="-4"/>
          <w:sz w:val="21"/>
          <w:szCs w:val="21"/>
          <w:highlight w:val="none"/>
          <w14:textFill>
            <w14:solidFill>
              <w14:schemeClr w14:val="tx1"/>
            </w14:solidFill>
          </w14:textFill>
        </w:rPr>
        <w:t xml:space="preserve">0分）</w:t>
      </w:r>
      <w:r/>
    </w:p>
    <w:p>
      <w:pPr>
        <w:pStyle w:val="1343"/>
        <w:ind w:firstLine="464"/>
        <w:jc w:val="both"/>
        <w:keepLines w:val="0"/>
        <w:keepNext w:val="0"/>
        <w:pageBreakBefore w:val="0"/>
        <w:spacing w:before="0" w:beforeAutospacing="0" w:after="0" w:afterAutospacing="0" w:line="580" w:lineRule="exact"/>
        <w:widowControl/>
        <w:rPr>
          <w:rFonts w:hint="eastAsia" w:ascii="宋体" w:hAnsi="宋体" w:eastAsia="宋体" w:cs="宋体"/>
          <w:color w:val="000000" w:themeColor="text1"/>
          <w:spacing w:val="-4"/>
          <w:sz w:val="21"/>
          <w:szCs w:val="21"/>
          <w:highlight w:val="none"/>
          <w14:textFill>
            <w14:solidFill>
              <w14:schemeClr w14:val="tx1"/>
            </w14:solidFill>
          </w14:textFill>
        </w:rPr>
      </w:pPr>
      <w:r>
        <w:rPr>
          <w:rFonts w:hint="eastAsia" w:ascii="宋体" w:hAnsi="宋体" w:eastAsia="宋体" w:cs="宋体"/>
          <w:color w:val="000000" w:themeColor="text1"/>
          <w:spacing w:val="-4"/>
          <w:sz w:val="21"/>
          <w:szCs w:val="21"/>
          <w:highlight w:val="none"/>
          <w14:textFill>
            <w14:solidFill>
              <w14:schemeClr w14:val="tx1"/>
            </w14:solidFill>
          </w14:textFill>
        </w:rPr>
        <w:t xml:space="preserve">根据太湖湖面保洁、蓝藻和水草打捞处置管理日常工作情况进行考核，分为保洁作业质量、劳动组织和纪律、日常管理等要求进行考核。社区考核平均得分=月度检查分数，月度检查具体要求见下表。</w:t>
      </w:r>
      <w:r/>
    </w:p>
    <w:tbl>
      <w:tblPr>
        <w:tblStyle w:val="107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5"/>
        <w:gridCol w:w="1220"/>
        <w:gridCol w:w="737"/>
        <w:gridCol w:w="4537"/>
        <w:gridCol w:w="831"/>
        <w:gridCol w:w="896"/>
      </w:tblGrid>
      <w:tr>
        <w:trPr>
          <w:jc w:val="center"/>
          <w:trHeight w:val="20"/>
        </w:trPr>
        <w:tc>
          <w:tcPr>
            <w:tcW w:w="1037"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类别</w:t>
            </w:r>
            <w:r/>
          </w:p>
        </w:tc>
        <w:tc>
          <w:tcPr>
            <w:tcW w:w="1189"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考核内容</w:t>
            </w:r>
            <w:r/>
          </w:p>
        </w:tc>
        <w:tc>
          <w:tcPr>
            <w:tcW w:w="715"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分值</w:t>
            </w:r>
            <w:r/>
          </w:p>
        </w:tc>
        <w:tc>
          <w:tcPr>
            <w:tcW w:w="4441"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扣分标准</w:t>
            </w:r>
            <w:r/>
          </w:p>
        </w:tc>
        <w:tc>
          <w:tcPr>
            <w:tcW w:w="808"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最高扣分</w:t>
            </w:r>
            <w:r/>
          </w:p>
        </w:tc>
        <w:tc>
          <w:tcPr>
            <w:tcW w:w="871"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扣分</w:t>
            </w:r>
            <w:r/>
          </w:p>
        </w:tc>
      </w:tr>
      <w:tr>
        <w:trPr>
          <w:jc w:val="center"/>
          <w:trHeight w:val="20"/>
        </w:trPr>
        <w:tc>
          <w:tcPr>
            <w:tcW w:w="1037"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保洁作业质量</w:t>
            </w:r>
            <w:r/>
          </w:p>
        </w:tc>
        <w:tc>
          <w:tcPr>
            <w:tcW w:w="1189"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湖面保洁、蓝藻及水草打捞</w:t>
            </w:r>
            <w:r/>
          </w:p>
        </w:tc>
        <w:tc>
          <w:tcPr>
            <w:tcW w:w="715" w:type="dxa"/>
            <w:vAlign w:val="center"/>
            <w:vMerge w:val="restart"/>
            <w:textDirection w:val="lrTb"/>
            <w:noWrap w:val="false"/>
          </w:tcPr>
          <w:p>
            <w:pPr>
              <w:jc w:val="center"/>
              <w:rPr>
                <w:rFonts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16</w:t>
            </w:r>
            <w:r/>
          </w:p>
        </w:tc>
        <w:tc>
          <w:tcPr>
            <w:tcW w:w="4441"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水体保洁责任区内距岸线范围内做到“六无一清”,即无生活垃圾、无建筑垃圾、无废弃杂物、无漂浮物、无浪渣堆积水体感官清洁。每发现一处不符合扣0.5分。</w:t>
            </w:r>
            <w:r/>
          </w:p>
        </w:tc>
        <w:tc>
          <w:tcPr>
            <w:tcW w:w="80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871"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20"/>
        </w:trPr>
        <w:tc>
          <w:tcPr>
            <w:tcW w:w="103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189"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1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441"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未及时发现蓝藻，或发现蓝藻后未及时上报，发现一次扣0.5分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808"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p>
        </w:tc>
        <w:tc>
          <w:tcPr>
            <w:tcW w:w="871"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w:t>
            </w:r>
            <w:r/>
          </w:p>
        </w:tc>
      </w:tr>
      <w:tr>
        <w:trPr>
          <w:jc w:val="center"/>
          <w:trHeight w:val="20"/>
        </w:trPr>
        <w:tc>
          <w:tcPr>
            <w:tcW w:w="103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189"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1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441"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蓝藻聚集面积在50平米以内，并无人员打捞，发现一处扣0.5分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80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871"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20"/>
        </w:trPr>
        <w:tc>
          <w:tcPr>
            <w:tcW w:w="103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189"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1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441"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蓝藻成片聚集，已经明显散发臭味，发现一处扣1分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80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871"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20"/>
        </w:trPr>
        <w:tc>
          <w:tcPr>
            <w:tcW w:w="103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189"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1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441"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由于人员、船只等衔接不上，导致蓝藻无法及时打捞，发现一次扣1分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80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871"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20"/>
        </w:trPr>
        <w:tc>
          <w:tcPr>
            <w:tcW w:w="103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189"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1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441"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因蓝藻聚集，打捞不及时，造成市民投诉严重，造成恶劣影响的，发现一次扣1分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80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871"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20"/>
        </w:trPr>
        <w:tc>
          <w:tcPr>
            <w:tcW w:w="103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189"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设备作业</w:t>
            </w:r>
            <w:r/>
          </w:p>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管理</w:t>
            </w:r>
            <w:r/>
          </w:p>
        </w:tc>
        <w:tc>
          <w:tcPr>
            <w:tcW w:w="715" w:type="dxa"/>
            <w:vAlign w:val="center"/>
            <w:vMerge w:val="restart"/>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p>
        </w:tc>
        <w:tc>
          <w:tcPr>
            <w:tcW w:w="4441"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检查是否按照甲方批准位置停放船只，否则每发现一次扣0.5分。</w:t>
            </w:r>
            <w:r/>
          </w:p>
        </w:tc>
        <w:tc>
          <w:tcPr>
            <w:tcW w:w="808"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p>
        </w:tc>
        <w:tc>
          <w:tcPr>
            <w:tcW w:w="871"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w:t>
            </w:r>
            <w:r/>
          </w:p>
        </w:tc>
      </w:tr>
      <w:tr>
        <w:trPr>
          <w:jc w:val="center"/>
          <w:trHeight w:val="20"/>
        </w:trPr>
        <w:tc>
          <w:tcPr>
            <w:tcW w:w="103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189"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1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441"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检查船只是否干净整洁，</w:t>
            </w:r>
            <w:r>
              <w:rPr>
                <w:rFonts w:hint="eastAsia" w:ascii="宋体" w:hAnsi="宋体" w:cs="宋体"/>
                <w:color w:val="000000" w:themeColor="text1"/>
                <w:sz w:val="21"/>
                <w:szCs w:val="21"/>
                <w:highlight w:val="none"/>
                <w:lang w:eastAsia="zh-CN"/>
                <w14:textFill>
                  <w14:solidFill>
                    <w14:schemeClr w14:val="tx1"/>
                  </w14:solidFill>
                </w14:textFill>
              </w:rPr>
              <w:t xml:space="preserve">标识</w:t>
            </w:r>
            <w:r>
              <w:rPr>
                <w:rFonts w:hint="eastAsia" w:ascii="宋体" w:hAnsi="宋体" w:cs="宋体"/>
                <w:color w:val="000000" w:themeColor="text1"/>
                <w:sz w:val="21"/>
                <w:szCs w:val="21"/>
                <w:highlight w:val="none"/>
                <w14:textFill>
                  <w14:solidFill>
                    <w14:schemeClr w14:val="tx1"/>
                  </w14:solidFill>
                </w14:textFill>
              </w:rPr>
              <w:t xml:space="preserve">标志是否完好无缺，否则每发现一次扣0.5分；检查船只是否配备救生圈，船上作业人员是否穿救生衣，否则每发现一次扣0.5分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808"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p>
        </w:tc>
        <w:tc>
          <w:tcPr>
            <w:tcW w:w="871"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20"/>
        </w:trPr>
        <w:tc>
          <w:tcPr>
            <w:tcW w:w="103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189"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1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441"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抽查当班作业船只数量是否满足甲方调度需求，否则每缺一船扣</w:t>
            </w:r>
            <w:r>
              <w:rPr>
                <w:rFonts w:hint="eastAsia" w:ascii="宋体" w:hAnsi="宋体" w:cs="宋体"/>
                <w:color w:val="000000" w:themeColor="text1"/>
                <w:sz w:val="21"/>
                <w:szCs w:val="21"/>
                <w:highlight w:val="none"/>
                <w:lang w:val="en-US" w:eastAsia="zh-CN"/>
                <w14:textFill>
                  <w14:solidFill>
                    <w14:schemeClr w14:val="tx1"/>
                  </w14:solidFill>
                </w14:textFill>
              </w:rPr>
              <w:t xml:space="preserve">0.5</w:t>
            </w:r>
            <w:r>
              <w:rPr>
                <w:rFonts w:hint="eastAsia" w:ascii="宋体" w:hAnsi="宋体" w:cs="宋体"/>
                <w:color w:val="000000" w:themeColor="text1"/>
                <w:sz w:val="21"/>
                <w:szCs w:val="21"/>
                <w:highlight w:val="none"/>
                <w14:textFill>
                  <w14:solidFill>
                    <w14:schemeClr w14:val="tx1"/>
                  </w14:solidFill>
                </w14:textFill>
              </w:rPr>
              <w:t xml:space="preserve">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80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871"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20"/>
        </w:trPr>
        <w:tc>
          <w:tcPr>
            <w:tcW w:w="103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189"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1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441"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船只无法在规定时间内响应的，每发现一次扣0.5分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80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871"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20"/>
        </w:trPr>
        <w:tc>
          <w:tcPr>
            <w:tcW w:w="103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189"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1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441"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蓝藻车证件齐全，驾驶员持证上岗，有违纪违章出事故扣1分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808"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p>
        </w:tc>
        <w:tc>
          <w:tcPr>
            <w:tcW w:w="871"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20"/>
        </w:trPr>
        <w:tc>
          <w:tcPr>
            <w:tcW w:w="1037"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劳动组织和纪律</w:t>
            </w:r>
            <w:r/>
          </w:p>
        </w:tc>
        <w:tc>
          <w:tcPr>
            <w:tcW w:w="1189"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人员安排、工作纪律</w:t>
            </w:r>
            <w:r/>
          </w:p>
        </w:tc>
        <w:tc>
          <w:tcPr>
            <w:tcW w:w="715" w:type="dxa"/>
            <w:vAlign w:val="center"/>
            <w:vMerge w:val="restart"/>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p>
        </w:tc>
        <w:tc>
          <w:tcPr>
            <w:tcW w:w="4441"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检查工人是否按规定要求着装，每发现一起扣0.5分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80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871"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20"/>
        </w:trPr>
        <w:tc>
          <w:tcPr>
            <w:tcW w:w="103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189"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1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441"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作业时间，禁止工人酒后作业，每发现一起扣</w:t>
            </w:r>
            <w:r>
              <w:rPr>
                <w:rFonts w:hint="eastAsia" w:ascii="宋体" w:hAnsi="宋体" w:cs="宋体"/>
                <w:color w:val="000000" w:themeColor="text1"/>
                <w:sz w:val="21"/>
                <w:szCs w:val="21"/>
                <w:highlight w:val="none"/>
                <w:lang w:val="en-US" w:eastAsia="zh-CN"/>
                <w14:textFill>
                  <w14:solidFill>
                    <w14:schemeClr w14:val="tx1"/>
                  </w14:solidFill>
                </w14:textFill>
              </w:rPr>
              <w:t xml:space="preserve">0.5</w:t>
            </w:r>
            <w:r>
              <w:rPr>
                <w:rFonts w:hint="eastAsia" w:ascii="宋体" w:hAnsi="宋体" w:cs="宋体"/>
                <w:color w:val="000000" w:themeColor="text1"/>
                <w:sz w:val="21"/>
                <w:szCs w:val="21"/>
                <w:highlight w:val="none"/>
                <w14:textFill>
                  <w14:solidFill>
                    <w14:schemeClr w14:val="tx1"/>
                  </w14:solidFill>
                </w14:textFill>
              </w:rPr>
              <w:t xml:space="preserve">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808"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p>
        </w:tc>
        <w:tc>
          <w:tcPr>
            <w:tcW w:w="871"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20"/>
        </w:trPr>
        <w:tc>
          <w:tcPr>
            <w:tcW w:w="103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189"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1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441"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打捞或者管理人员或应急人员有迟到，早退现象的。发现一次扣0.5分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808"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p>
        </w:tc>
        <w:tc>
          <w:tcPr>
            <w:tcW w:w="871"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20"/>
        </w:trPr>
        <w:tc>
          <w:tcPr>
            <w:tcW w:w="103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189"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1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441"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打捞人员或应急人员在规定时间内擅自离岗，脱岗的，发现一次扣0.5分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80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871"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20"/>
        </w:trPr>
        <w:tc>
          <w:tcPr>
            <w:tcW w:w="103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1189"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715"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4441"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巡查人员不按照规定巡视或擅自离岗，脱岗的，发现一次扣0.5分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80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871"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bl>
    <w:p>
      <w:pPr>
        <w:ind w:firstLine="466"/>
        <w:spacing w:line="360" w:lineRule="auto"/>
        <w:rPr>
          <w:rFonts w:hint="eastAsia" w:ascii="宋体" w:hAnsi="宋体" w:cs="楷体_GB2312"/>
          <w:b/>
          <w:bCs/>
          <w:color w:val="000000" w:themeColor="text1"/>
          <w:spacing w:val="-4"/>
          <w:sz w:val="21"/>
          <w:szCs w:val="21"/>
          <w:highlight w:val="none"/>
          <w14:textFill>
            <w14:solidFill>
              <w14:schemeClr w14:val="tx1"/>
            </w14:solidFill>
          </w14:textFill>
        </w:rPr>
      </w:pPr>
      <w:r>
        <w:rPr>
          <w:rFonts w:hint="eastAsia" w:ascii="宋体" w:hAnsi="宋体" w:cs="楷体_GB2312"/>
          <w:b/>
          <w:bCs/>
          <w:color w:val="000000" w:themeColor="text1"/>
          <w:spacing w:val="-4"/>
          <w:sz w:val="21"/>
          <w:szCs w:val="21"/>
          <w:highlight w:val="none"/>
          <w14:textFill>
            <w14:solidFill>
              <w14:schemeClr w14:val="tx1"/>
            </w14:solidFill>
          </w14:textFill>
        </w:rPr>
        <w:t xml:space="preserve">（四）考核结果运用</w:t>
      </w:r>
      <w:r/>
    </w:p>
    <w:p>
      <w:pPr>
        <w:ind w:firstLine="464"/>
        <w:spacing w:line="360" w:lineRule="auto"/>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1.</w:t>
      </w:r>
      <w:r>
        <w:rPr>
          <w:rFonts w:hint="eastAsia" w:ascii="宋体" w:hAnsi="宋体" w:cs="仿宋_GB2312"/>
          <w:color w:val="000000" w:themeColor="text1"/>
          <w:spacing w:val="-4"/>
          <w:sz w:val="21"/>
          <w:szCs w:val="21"/>
          <w:highlight w:val="none"/>
          <w:lang w:val="en-US" w:eastAsia="zh-CN"/>
          <w14:textFill>
            <w14:solidFill>
              <w14:schemeClr w14:val="tx1"/>
            </w14:solidFill>
          </w14:textFill>
        </w:rPr>
        <w:t xml:space="preserve">付款要求</w:t>
      </w:r>
      <w:r>
        <w:rPr>
          <w:rFonts w:hint="eastAsia" w:ascii="宋体" w:hAnsi="宋体" w:cs="仿宋_GB2312"/>
          <w:color w:val="000000" w:themeColor="text1"/>
          <w:spacing w:val="-4"/>
          <w:sz w:val="21"/>
          <w:szCs w:val="21"/>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（1）按考核分值相应付费，按月考核结算</w:t>
      </w:r>
      <w:r>
        <w:rPr>
          <w:rFonts w:hint="eastAsia" w:ascii="宋体" w:hAnsi="宋体" w:cs="宋体"/>
          <w:color w:val="000000" w:themeColor="text1"/>
          <w:sz w:val="21"/>
          <w:szCs w:val="21"/>
          <w:highlight w:val="none"/>
          <w:lang w:eastAsia="zh-CN"/>
          <w14:textFill>
            <w14:solidFill>
              <w14:schemeClr w14:val="tx1"/>
            </w14:solidFill>
          </w14:textFill>
        </w:rPr>
        <w:t xml:space="preserve">服务</w:t>
      </w:r>
      <w:r>
        <w:rPr>
          <w:rFonts w:hint="eastAsia" w:ascii="宋体" w:hAnsi="宋体" w:cs="宋体"/>
          <w:color w:val="000000" w:themeColor="text1"/>
          <w:sz w:val="21"/>
          <w:szCs w:val="21"/>
          <w:highlight w:val="none"/>
          <w14:textFill>
            <w14:solidFill>
              <w14:schemeClr w14:val="tx1"/>
            </w14:solidFill>
          </w14:textFill>
        </w:rPr>
        <w:t xml:space="preserve">得分，每三个月结算</w:t>
      </w:r>
      <w:r>
        <w:rPr>
          <w:rFonts w:hint="eastAsia" w:ascii="宋体" w:hAnsi="宋体" w:cs="宋体"/>
          <w:color w:val="000000" w:themeColor="text1"/>
          <w:sz w:val="21"/>
          <w:szCs w:val="21"/>
          <w:highlight w:val="none"/>
          <w:lang w:eastAsia="zh-CN"/>
          <w14:textFill>
            <w14:solidFill>
              <w14:schemeClr w14:val="tx1"/>
            </w14:solidFill>
          </w14:textFill>
        </w:rPr>
        <w:t xml:space="preserve">服务</w:t>
      </w:r>
      <w:r>
        <w:rPr>
          <w:rFonts w:hint="eastAsia" w:ascii="宋体" w:hAnsi="宋体" w:cs="宋体"/>
          <w:color w:val="000000" w:themeColor="text1"/>
          <w:sz w:val="21"/>
          <w:szCs w:val="21"/>
          <w:highlight w:val="none"/>
          <w14:textFill>
            <w14:solidFill>
              <w14:schemeClr w14:val="tx1"/>
            </w14:solidFill>
          </w14:textFill>
        </w:rPr>
        <w:t xml:space="preserve">费。</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（2）当月考核分数=部门考核得分+社区考核得分，每扣一分扣除当月</w:t>
      </w:r>
      <w:r>
        <w:rPr>
          <w:rFonts w:hint="eastAsia" w:ascii="宋体" w:hAnsi="宋体" w:cs="宋体"/>
          <w:color w:val="000000" w:themeColor="text1"/>
          <w:sz w:val="21"/>
          <w:szCs w:val="21"/>
          <w:highlight w:val="none"/>
          <w:lang w:eastAsia="zh-CN"/>
          <w14:textFill>
            <w14:solidFill>
              <w14:schemeClr w14:val="tx1"/>
            </w14:solidFill>
          </w14:textFill>
        </w:rPr>
        <w:t xml:space="preserve">服务</w:t>
      </w:r>
      <w:r>
        <w:rPr>
          <w:rFonts w:hint="eastAsia" w:ascii="宋体" w:hAnsi="宋体" w:cs="宋体"/>
          <w:color w:val="000000" w:themeColor="text1"/>
          <w:sz w:val="21"/>
          <w:szCs w:val="21"/>
          <w:highlight w:val="none"/>
          <w:lang w:val="en-US" w:eastAsia="zh-CN"/>
          <w14:textFill>
            <w14:solidFill>
              <w14:schemeClr w14:val="tx1"/>
            </w14:solidFill>
          </w14:textFill>
        </w:rPr>
        <w:t xml:space="preserve">费</w:t>
      </w:r>
      <w:r>
        <w:rPr>
          <w:rFonts w:hint="eastAsia" w:ascii="宋体" w:hAnsi="宋体" w:cs="宋体"/>
          <w:color w:val="000000" w:themeColor="text1"/>
          <w:sz w:val="21"/>
          <w:szCs w:val="21"/>
          <w:highlight w:val="none"/>
          <w14:textFill>
            <w14:solidFill>
              <w14:schemeClr w14:val="tx1"/>
            </w14:solidFill>
          </w14:textFill>
        </w:rPr>
        <w:t xml:space="preserve">1%。</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（3）当月</w:t>
      </w:r>
      <w:r>
        <w:rPr>
          <w:rFonts w:hint="eastAsia" w:ascii="宋体" w:hAnsi="宋体" w:cs="宋体"/>
          <w:color w:val="000000" w:themeColor="text1"/>
          <w:sz w:val="21"/>
          <w:szCs w:val="21"/>
          <w:highlight w:val="none"/>
          <w:lang w:val="en-US" w:eastAsia="zh-CN"/>
          <w14:textFill>
            <w14:solidFill>
              <w14:schemeClr w14:val="tx1"/>
            </w14:solidFill>
          </w14:textFill>
        </w:rPr>
        <w:t xml:space="preserve">服务</w:t>
      </w:r>
      <w:r>
        <w:rPr>
          <w:rFonts w:hint="eastAsia" w:ascii="宋体" w:hAnsi="宋体" w:cs="宋体"/>
          <w:color w:val="000000" w:themeColor="text1"/>
          <w:sz w:val="21"/>
          <w:szCs w:val="21"/>
          <w:highlight w:val="none"/>
          <w14:textFill>
            <w14:solidFill>
              <w14:schemeClr w14:val="tx1"/>
            </w14:solidFill>
          </w14:textFill>
        </w:rPr>
        <w:t xml:space="preserve">费=合同总价/12×（部门得分+社区得分）/100。</w:t>
      </w:r>
      <w:r/>
    </w:p>
    <w:p>
      <w:pPr>
        <w:ind w:firstLine="480"/>
        <w:jc w:val="left"/>
        <w:spacing w:line="360" w:lineRule="auto"/>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4）最后三个月的服务费须经审计结束后，甲方支付乙方至审定金额的100%。</w:t>
      </w:r>
      <w:r/>
    </w:p>
    <w:p>
      <w:pPr>
        <w:ind w:firstLine="464"/>
        <w:spacing w:line="360" w:lineRule="auto"/>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）在一个支付合同价款周期内，因执行街道蓝藻工作指令运行不到位，造成较大损失的，每发生一次扣当次支付价款的10%。</w:t>
      </w:r>
      <w:r/>
    </w:p>
    <w:p>
      <w:pPr>
        <w:ind w:firstLine="464"/>
        <w:spacing w:line="360" w:lineRule="auto"/>
        <w:widowControl/>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w:t>
      </w:r>
      <w:r>
        <w:rPr>
          <w:rFonts w:hint="eastAsia" w:ascii="宋体" w:hAnsi="宋体" w:cs="仿宋_GB2312"/>
          <w:color w:val="000000" w:themeColor="text1"/>
          <w:spacing w:val="-4"/>
          <w:sz w:val="21"/>
          <w:szCs w:val="21"/>
          <w:highlight w:val="none"/>
          <w:lang w:val="en-US" w:eastAsia="zh-CN"/>
          <w14:textFill>
            <w14:solidFill>
              <w14:schemeClr w14:val="tx1"/>
            </w14:solidFill>
          </w14:textFill>
        </w:rPr>
        <w:t xml:space="preserve">6</w:t>
      </w:r>
      <w:r>
        <w:rPr>
          <w:rFonts w:hint="eastAsia" w:ascii="宋体" w:hAnsi="宋体" w:cs="仿宋_GB2312"/>
          <w:color w:val="000000" w:themeColor="text1"/>
          <w:spacing w:val="-4"/>
          <w:sz w:val="21"/>
          <w:szCs w:val="21"/>
          <w:highlight w:val="none"/>
          <w14:textFill>
            <w14:solidFill>
              <w14:schemeClr w14:val="tx1"/>
            </w14:solidFill>
          </w14:textFill>
        </w:rPr>
        <w:t xml:space="preserve">）因出现重大安全事故，严肃追责响应单位安全责任人，移送公安机关，扣除合同服务费用，终止合同并扣除履约保证金。</w:t>
      </w:r>
      <w:r/>
    </w:p>
    <w:p>
      <w:pPr>
        <w:ind w:firstLine="464"/>
        <w:spacing w:line="360" w:lineRule="auto"/>
        <w:widowControl/>
        <w:rPr>
          <w:rFonts w:hint="eastAsia" w:ascii="宋体" w:hAnsi="宋体" w:eastAsia="宋体" w:cs="仿宋_GB2312"/>
          <w:color w:val="000000" w:themeColor="text1"/>
          <w:spacing w:val="-4"/>
          <w:sz w:val="21"/>
          <w:szCs w:val="21"/>
          <w:highlight w:val="none"/>
          <w:lang w:eastAsia="zh-CN"/>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 xml:space="preserve">（</w:t>
      </w:r>
      <w:r>
        <w:rPr>
          <w:rFonts w:hint="eastAsia" w:ascii="宋体" w:hAnsi="宋体" w:cs="仿宋_GB2312"/>
          <w:color w:val="000000" w:themeColor="text1"/>
          <w:spacing w:val="-4"/>
          <w:sz w:val="21"/>
          <w:szCs w:val="21"/>
          <w:highlight w:val="none"/>
          <w:lang w:val="en-US" w:eastAsia="zh-CN"/>
          <w14:textFill>
            <w14:solidFill>
              <w14:schemeClr w14:val="tx1"/>
            </w14:solidFill>
          </w14:textFill>
        </w:rPr>
        <w:t xml:space="preserve">7</w:t>
      </w:r>
      <w:r>
        <w:rPr>
          <w:rFonts w:hint="eastAsia" w:ascii="宋体" w:hAnsi="宋体" w:cs="仿宋_GB2312"/>
          <w:color w:val="000000" w:themeColor="text1"/>
          <w:spacing w:val="-4"/>
          <w:sz w:val="21"/>
          <w:szCs w:val="21"/>
          <w:highlight w:val="none"/>
          <w14:textFill>
            <w14:solidFill>
              <w14:schemeClr w14:val="tx1"/>
            </w14:solidFill>
          </w14:textFill>
        </w:rPr>
        <w:t xml:space="preserve">）若合同服务期限内，累计2次月考核成绩低于85分，或单次考核得分75分以下的，或重大活动期间因工作不到位造成重大影响的，或一个作业服务年度内累计书面记满3次保障不力的，或一个作业服务年度内累计扣款金额超过当年度作业服务总经费20%的，视为根本违约，甲方有权解除合同、追究乙方的违约责任并通报</w:t>
      </w:r>
      <w:r>
        <w:rPr>
          <w:rFonts w:hint="eastAsia" w:ascii="宋体" w:hAnsi="宋体" w:cs="仿宋_GB2312"/>
          <w:color w:val="000000" w:themeColor="text1"/>
          <w:spacing w:val="-4"/>
          <w:sz w:val="21"/>
          <w:szCs w:val="21"/>
          <w:highlight w:val="none"/>
          <w:lang w:eastAsia="zh-CN"/>
          <w14:textFill>
            <w14:solidFill>
              <w14:schemeClr w14:val="tx1"/>
            </w14:solidFill>
          </w14:textFill>
        </w:rPr>
        <w:t xml:space="preserve">。</w:t>
      </w:r>
      <w:r/>
    </w:p>
    <w:p>
      <w:pPr>
        <w:pageBreakBefore/>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附件三：</w:t>
      </w:r>
      <w:r/>
    </w:p>
    <w:p>
      <w:pPr>
        <w:jc w:val="center"/>
        <w:spacing w:after="10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____年___月太湖湖面保洁、蓝藻和水草打捞处置月考核成绩汇总单</w:t>
      </w:r>
      <w:r/>
    </w:p>
    <w:p>
      <w:pPr>
        <w:spacing w:after="10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p>
      <w:pPr>
        <w:jc w:val="cente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我方依据项目合同《</w:t>
      </w:r>
      <w:r>
        <w:rPr>
          <w:rFonts w:hint="eastAsia" w:ascii="宋体" w:hAnsi="宋体" w:cs="宋体"/>
          <w:b/>
          <w:bCs/>
          <w:color w:val="000000" w:themeColor="text1"/>
          <w:sz w:val="21"/>
          <w:szCs w:val="21"/>
          <w:highlight w:val="none"/>
          <w14:textFill>
            <w14:solidFill>
              <w14:schemeClr w14:val="tx1"/>
            </w14:solidFill>
          </w14:textFill>
        </w:rPr>
        <w:t xml:space="preserve">松陵街道太湖湖面保洁、蓝藻和水草打捞处置考核办法</w:t>
      </w:r>
      <w:r>
        <w:rPr>
          <w:rFonts w:hint="eastAsia" w:ascii="宋体" w:hAnsi="宋体" w:cs="宋体"/>
          <w:color w:val="000000" w:themeColor="text1"/>
          <w:sz w:val="21"/>
          <w:szCs w:val="21"/>
          <w:highlight w:val="none"/>
          <w14:textFill>
            <w14:solidFill>
              <w14:schemeClr w14:val="tx1"/>
            </w14:solidFill>
          </w14:textFill>
        </w:rPr>
        <w:t xml:space="preserve">》，当月</w:t>
      </w:r>
      <w:r>
        <w:rPr>
          <w:rFonts w:hint="eastAsia" w:ascii="宋体" w:hAnsi="宋体" w:cs="宋体"/>
          <w:b/>
          <w:bCs/>
          <w:color w:val="000000" w:themeColor="text1"/>
          <w:sz w:val="21"/>
          <w:szCs w:val="21"/>
          <w:highlight w:val="none"/>
          <w14:textFill>
            <w14:solidFill>
              <w14:schemeClr w14:val="tx1"/>
            </w14:solidFill>
          </w14:textFill>
        </w:rPr>
        <w:t xml:space="preserve">太湖湖面保洁、蓝藻和水草打捞处置</w:t>
      </w:r>
      <w:r>
        <w:rPr>
          <w:rFonts w:hint="eastAsia" w:ascii="宋体" w:hAnsi="宋体" w:cs="宋体"/>
          <w:color w:val="000000" w:themeColor="text1"/>
          <w:sz w:val="21"/>
          <w:szCs w:val="21"/>
          <w:highlight w:val="none"/>
          <w14:textFill>
            <w14:solidFill>
              <w14:schemeClr w14:val="tx1"/>
            </w14:solidFill>
          </w14:textFill>
        </w:rPr>
        <w:t xml:space="preserve">月考核成绩为（    ）分。</w:t>
      </w:r>
      <w:r/>
    </w:p>
    <w:p>
      <w:pPr>
        <w:jc w:val="cente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考核人：                           </w:t>
      </w:r>
      <w:r/>
    </w:p>
    <w:p>
      <w:pPr>
        <w:jc w:val="cente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签收人：  </w:t>
      </w:r>
      <w:r/>
    </w:p>
    <w:p>
      <w:pPr>
        <w:spacing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注：考核单一式两份，考核方留存一份，服务单位留存一份，作为每月结算价款台账依据。</w:t>
      </w:r>
      <w:r/>
    </w:p>
    <w:p>
      <w:pPr>
        <w:ind w:left="1205" w:hanging="1205"/>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                                        </w:t>
      </w:r>
      <w:r/>
    </w:p>
    <w:p>
      <w:pPr>
        <w:jc w:val="cente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苏州市吴江区人民政府松陵街道办事处</w:t>
      </w:r>
      <w:r/>
    </w:p>
    <w:p>
      <w:pPr>
        <w:jc w:val="righ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签发时间：   年   月   日</w:t>
      </w:r>
      <w:r/>
    </w:p>
    <w:p>
      <w:pPr>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jc w:val="left"/>
        <w:pageBreakBefore/>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附件四：</w:t>
      </w:r>
      <w:r/>
    </w:p>
    <w:p>
      <w:pPr>
        <w:jc w:val="center"/>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太湖湖面保洁、蓝藻和水草打捞处置</w:t>
      </w:r>
      <w:r>
        <w:rPr>
          <w:rFonts w:hint="eastAsia" w:ascii="宋体" w:hAnsi="宋体" w:cs="宋体"/>
          <w:b/>
          <w:color w:val="000000" w:themeColor="text1"/>
          <w:sz w:val="21"/>
          <w:szCs w:val="21"/>
          <w:highlight w:val="none"/>
          <w14:textFill>
            <w14:solidFill>
              <w14:schemeClr w14:val="tx1"/>
            </w14:solidFill>
          </w14:textFill>
        </w:rPr>
        <w:t xml:space="preserve">问题处置单</w:t>
      </w:r>
      <w:r/>
    </w:p>
    <w:p>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___________________公司：</w:t>
      </w:r>
      <w:r/>
    </w:p>
    <w:p>
      <w:pPr>
        <w:ind w:firstLine="48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年</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月</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日，我方发现</w:t>
      </w:r>
      <w:r>
        <w:rPr>
          <w:rFonts w:hint="eastAsia" w:ascii="宋体" w:hAnsi="宋体" w:cs="宋体"/>
          <w:b/>
          <w:bCs/>
          <w:color w:val="000000" w:themeColor="text1"/>
          <w:sz w:val="21"/>
          <w:szCs w:val="21"/>
          <w:highlight w:val="none"/>
          <w14:textFill>
            <w14:solidFill>
              <w14:schemeClr w14:val="tx1"/>
            </w14:solidFill>
          </w14:textFill>
        </w:rPr>
        <w:t xml:space="preserve">太湖湖面保洁、蓝藻和水草打捞处置</w:t>
      </w:r>
      <w:r>
        <w:rPr>
          <w:rFonts w:hint="eastAsia" w:ascii="宋体" w:hAnsi="宋体" w:cs="宋体"/>
          <w:color w:val="000000" w:themeColor="text1"/>
          <w:sz w:val="21"/>
          <w:szCs w:val="21"/>
          <w:highlight w:val="none"/>
          <w14:textFill>
            <w14:solidFill>
              <w14:schemeClr w14:val="tx1"/>
            </w14:solidFill>
          </w14:textFill>
        </w:rPr>
        <w:t xml:space="preserve">作业存在问题，现将问题发送给你，希望你方尽快安排人员及时处置。</w:t>
      </w:r>
      <w:r/>
    </w:p>
    <w:p>
      <w:pPr>
        <w:ind w:firstLine="482"/>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问题来源：</w:t>
      </w:r>
      <w:r/>
    </w:p>
    <w:p>
      <w:pPr>
        <w:ind w:firstLine="48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□日常巡查考核　　　 □突击检查             □专项检查</w:t>
      </w:r>
      <w:r/>
    </w:p>
    <w:p>
      <w:pPr>
        <w:ind w:firstLine="48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□平台工作反馈       □网络,电视等媒体等    </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其他来电，来访等 </w:t>
      </w:r>
      <w:r/>
    </w:p>
    <w:p>
      <w:pPr>
        <w:ind w:firstLine="482"/>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问题描述：</w:t>
      </w:r>
      <w:r/>
    </w:p>
    <w:p>
      <w:pPr>
        <w:ind w:firstLine="48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具体发生时间：</w:t>
      </w:r>
      <w:r/>
    </w:p>
    <w:p>
      <w:pPr>
        <w:ind w:firstLine="48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所在地点：</w:t>
      </w:r>
      <w:r/>
    </w:p>
    <w:p>
      <w:pPr>
        <w:ind w:firstLine="48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问题详情：</w:t>
      </w:r>
      <w:r/>
    </w:p>
    <w:p>
      <w:pPr>
        <w:pStyle w:val="1363"/>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p>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考核人：                           签收人：  </w:t>
      </w:r>
      <w:r/>
    </w:p>
    <w:p>
      <w:pPr>
        <w:spacing w:after="10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注：每次考核一式两份，考核方留存一份，服务单位留存一份，作为每月结算价款台账依据。</w:t>
      </w:r>
      <w:r/>
    </w:p>
    <w:p>
      <w:pPr>
        <w:ind w:left="1205" w:hanging="1205"/>
        <w:jc w:val="righ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                             苏州市吴江区人民政府松陵街道办事处</w:t>
      </w:r>
      <w:r/>
    </w:p>
    <w:p>
      <w:pPr>
        <w:ind w:firstLine="48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签发时间：   年   月   日</w:t>
      </w:r>
      <w:r/>
    </w:p>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br w:type="page" w:clear="all"/>
      </w:r>
      <w:r/>
    </w:p>
    <w:p>
      <w:pPr>
        <w:pStyle w:val="107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255"/>
        <w:numPr>
          <w:ilvl w:val="0"/>
          <w:numId w:val="0"/>
        </w:numPr>
        <w:jc w:val="center"/>
        <w:keepLines w:val="0"/>
        <w:keepNext/>
        <w:pageBreakBefore w:val="0"/>
        <w:widowControl w:val="off"/>
        <w:rPr>
          <w:rFonts w:hint="eastAsia" w:ascii="宋体" w:hAnsi="宋体" w:eastAsia="宋体" w:cs="宋体"/>
          <w:b/>
          <w:bCs/>
          <w:color w:val="000000" w:themeColor="text1"/>
          <w:sz w:val="21"/>
          <w:szCs w:val="21"/>
          <w:highlight w:val="none"/>
          <w14:textFill>
            <w14:solidFill>
              <w14:schemeClr w14:val="tx1"/>
            </w14:solidFill>
          </w14:textFill>
        </w:rPr>
      </w:pPr>
      <w:r/>
      <w:bookmarkStart w:id="32" w:name="_Toc25972"/>
      <w:r>
        <w:rPr>
          <w:rFonts w:hint="eastAsia" w:ascii="Times New Roman" w:hAnsi="Times New Roman" w:eastAsia="宋体" w:cs="Times New Roman"/>
          <w:color w:val="000000" w:themeColor="text1"/>
          <w:sz w:val="36"/>
          <w:szCs w:val="22"/>
          <w:highlight w:val="none"/>
          <w:lang w:val="en-US" w:eastAsia="zh-CN"/>
          <w14:textFill>
            <w14:solidFill>
              <w14:schemeClr w14:val="tx1"/>
            </w14:solidFill>
          </w14:textFill>
        </w:rPr>
        <w:t xml:space="preserve">第五章、谈判成交原则和评审内容</w:t>
      </w:r>
      <w:bookmarkEnd w:id="32"/>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w:t>
      </w:r>
      <w:r>
        <w:rPr>
          <w:rFonts w:hint="eastAsia" w:ascii="宋体" w:hAnsi="宋体" w:eastAsia="宋体" w:cs="宋体"/>
          <w:b/>
          <w:bCs/>
          <w:color w:val="000000" w:themeColor="text1"/>
          <w:sz w:val="21"/>
          <w:szCs w:val="21"/>
          <w:highlight w:val="none"/>
          <w14:textFill>
            <w14:solidFill>
              <w14:schemeClr w14:val="tx1"/>
            </w14:solidFill>
          </w14:textFill>
        </w:rPr>
        <w:t xml:space="preserve">谈判成交原则：</w:t>
      </w:r>
      <w:r/>
    </w:p>
    <w:p>
      <w:pPr>
        <w:ind w:firstLine="440"/>
        <w:spacing w:line="360" w:lineRule="auto"/>
        <w:tabs>
          <w:tab w:val="left" w:pos="2870" w:leader="none"/>
        </w:tabs>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1.本次谈判采用最低评标价法，即在全部满足采购文件实质性要求（即资格性和符合性）评审合格的前提下，且最后报价（二次报价）不超过最高限价的供应商不少于三家，报价最低的供应商为成交供应商。</w:t>
      </w:r>
      <w:r/>
    </w:p>
    <w:p>
      <w:pPr>
        <w:ind w:firstLine="440"/>
        <w:spacing w:line="360" w:lineRule="auto"/>
        <w:tabs>
          <w:tab w:val="left" w:pos="287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2.谈判小组各成员独立对供</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应商的响应文件按照谈判文件的规定和要求进行资格性和符合性评审，如响应文件的内容</w:t>
      </w:r>
      <w:r>
        <w:rPr>
          <w:rFonts w:hint="eastAsia" w:ascii="宋体" w:hAnsi="宋体" w:eastAsia="宋体" w:cs="宋体"/>
          <w:color w:val="000000" w:themeColor="text1"/>
          <w:sz w:val="21"/>
          <w:szCs w:val="21"/>
          <w:highlight w:val="none"/>
          <w14:textFill>
            <w14:solidFill>
              <w14:schemeClr w14:val="tx1"/>
            </w14:solidFill>
          </w14:textFill>
        </w:rPr>
        <w:t xml:space="preserve">满足谈判文件的实质性要求的，则该响应文件评审合格。</w:t>
      </w:r>
      <w:r>
        <w:rPr>
          <w:rFonts w:hint="eastAsia" w:ascii="宋体" w:hAnsi="宋体" w:eastAsia="宋体"/>
          <w:color w:val="000000" w:themeColor="text1"/>
          <w:sz w:val="21"/>
          <w:szCs w:val="21"/>
          <w:highlight w:val="none"/>
          <w14:textFill>
            <w14:solidFill>
              <w14:schemeClr w14:val="tx1"/>
            </w14:solidFill>
          </w14:textFill>
        </w:rPr>
        <w:t xml:space="preserve">如某一条款内容评审不合格，评委须注明评审不合格原因。未实质性响应谈判文件的响应文件将被认定为无效文件，谈判小组应告知有关供应商。</w:t>
      </w:r>
      <w:r/>
    </w:p>
    <w:p>
      <w:pPr>
        <w:ind w:firstLine="440"/>
        <w:spacing w:line="360" w:lineRule="auto"/>
        <w:tabs>
          <w:tab w:val="left" w:pos="287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如某一评审条款出现评审专家意见不一致时，则按少数服从多数的原则，确定该项条款是否合格。在评审合格的供应商中，报价最低为成交供应商。如出现两个或两个以上报价相同的供应商，则由谈判小组以抽签方式确定成交供应商。</w:t>
      </w:r>
      <w:r/>
    </w:p>
    <w:p>
      <w:pPr>
        <w:ind w:firstLine="440"/>
        <w:spacing w:line="360" w:lineRule="auto"/>
        <w:tabs>
          <w:tab w:val="left" w:pos="287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谈判小组认为供应商的报价明显低于其他通过符合性审查的供应商的报价，有可能影响产品质量或者不能诚信履约的，则谈判小组有权要求其以</w:t>
      </w:r>
      <w:r>
        <w:rPr>
          <w:rFonts w:hint="eastAsia" w:ascii="宋体" w:hAnsi="宋体" w:cs="宋体"/>
          <w:color w:val="000000" w:themeColor="text1"/>
          <w:sz w:val="21"/>
          <w:szCs w:val="21"/>
          <w:highlight w:val="none"/>
          <w:lang w:eastAsia="zh-CN"/>
          <w14:textFill>
            <w14:solidFill>
              <w14:schemeClr w14:val="tx1"/>
            </w14:solidFill>
          </w14:textFill>
        </w:rPr>
        <w:t xml:space="preserve">书面形式作出</w:t>
      </w:r>
      <w:r>
        <w:rPr>
          <w:rFonts w:hint="eastAsia" w:ascii="宋体" w:hAnsi="宋体" w:eastAsia="宋体" w:cs="宋体"/>
          <w:color w:val="000000" w:themeColor="text1"/>
          <w:sz w:val="21"/>
          <w:szCs w:val="21"/>
          <w:highlight w:val="none"/>
          <w14:textFill>
            <w14:solidFill>
              <w14:schemeClr w14:val="tx1"/>
            </w14:solidFill>
          </w14:textFill>
        </w:rPr>
        <w:t xml:space="preserve">相关说明，供应商不能证明其报价合理性的，谈判小组应当认定其响应无效。</w:t>
      </w:r>
      <w:r/>
    </w:p>
    <w:p>
      <w:pPr>
        <w:ind w:firstLine="440"/>
        <w:spacing w:line="360" w:lineRule="auto"/>
        <w:tabs>
          <w:tab w:val="left" w:pos="287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谈判小组对最后报价进行复核，报价以大写为准。</w:t>
      </w:r>
      <w:r/>
    </w:p>
    <w:p>
      <w:pPr>
        <w:ind w:firstLine="440"/>
        <w:spacing w:line="360" w:lineRule="auto"/>
        <w:tabs>
          <w:tab w:val="left" w:pos="287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8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color w:val="000000" w:themeColor="text1"/>
          <w:sz w:val="21"/>
          <w:szCs w:val="21"/>
          <w:highlight w:val="none"/>
          <w14:textFill>
            <w14:solidFill>
              <w14:schemeClr w14:val="tx1"/>
            </w14:solidFill>
          </w14:textFill>
        </w:rPr>
        <w:t xml:space="preserve">本项目专门面向中小企业采购，不再执行价格评审优惠的扶持政策。</w:t>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二、评审内容：</w:t>
      </w:r>
      <w:r/>
    </w:p>
    <w:tbl>
      <w:tblPr>
        <w:tblStyle w:val="1105"/>
        <w:tblW w:w="0" w:type="auto"/>
        <w:tblInd w:w="-34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4961"/>
        <w:gridCol w:w="2693"/>
        <w:gridCol w:w="1134"/>
      </w:tblGrid>
      <w:tr>
        <w:trPr>
          <w:trHeight w:val="1040"/>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850" w:type="dxa"/>
            <w:vAlign w:val="center"/>
            <w:textDirection w:val="lrTb"/>
            <w:noWrap w:val="false"/>
          </w:tcPr>
          <w:p>
            <w:pPr>
              <w:ind w:left="0" w:right="0" w:firstLine="0"/>
              <w:jc w:val="center"/>
              <w:spacing w:before="200" w:after="20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4961" w:type="dxa"/>
            <w:vAlign w:val="center"/>
            <w:textDirection w:val="lrTb"/>
            <w:noWrap w:val="false"/>
          </w:tcPr>
          <w:p>
            <w:pPr>
              <w:ind w:left="0" w:right="0" w:firstLine="0"/>
              <w:jc w:val="center"/>
              <w:spacing w:before="200" w:after="20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评审内容</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693" w:type="dxa"/>
            <w:vAlign w:val="center"/>
            <w:textDirection w:val="lrTb"/>
            <w:noWrap w:val="false"/>
          </w:tcPr>
          <w:p>
            <w:pPr>
              <w:ind w:left="0" w:right="0" w:firstLine="0"/>
              <w:jc w:val="center"/>
              <w:spacing w:before="200" w:after="20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是否合格（是/否）</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34" w:type="dxa"/>
            <w:vAlign w:val="center"/>
            <w:textDirection w:val="lrTb"/>
            <w:noWrap w:val="false"/>
          </w:tcPr>
          <w:p>
            <w:pPr>
              <w:ind w:left="0" w:right="0" w:firstLine="0"/>
              <w:jc w:val="center"/>
              <w:spacing w:before="200" w:after="20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备注</w:t>
            </w:r>
            <w:r/>
          </w:p>
        </w:tc>
      </w:tr>
      <w:tr>
        <w:trPr>
          <w:trHeight w:val="536"/>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850" w:type="dxa"/>
            <w:vAlign w:val="center"/>
            <w:textDirection w:val="lrTb"/>
            <w:noWrap w:val="false"/>
          </w:tcPr>
          <w:p>
            <w:pPr>
              <w:ind w:left="0" w:right="0" w:firstLine="0"/>
              <w:jc w:val="center"/>
              <w:spacing w:before="200" w:after="20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961" w:type="dxa"/>
            <w:vAlign w:val="center"/>
            <w:textDirection w:val="lrTb"/>
            <w:noWrap w:val="false"/>
          </w:tcPr>
          <w:p>
            <w:pPr>
              <w:ind w:left="0" w:right="0" w:firstLine="0"/>
              <w:jc w:val="both"/>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谈判供应商的资格条件是否符合谈判文件要求；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693" w:type="dxa"/>
            <w:vAlign w:val="center"/>
            <w:textDirection w:val="lrTb"/>
            <w:noWrap w:val="false"/>
          </w:tcPr>
          <w:p>
            <w:pPr>
              <w:ind w:left="0" w:right="0" w:firstLine="0"/>
              <w:jc w:val="both"/>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4" w:type="dxa"/>
            <w:vAlign w:val="center"/>
            <w:textDirection w:val="lrTb"/>
            <w:noWrap w:val="false"/>
          </w:tcPr>
          <w:p>
            <w:pPr>
              <w:ind w:left="0" w:right="0" w:firstLine="0"/>
              <w:jc w:val="both"/>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 </w:t>
            </w:r>
            <w:r/>
          </w:p>
        </w:tc>
      </w:tr>
      <w:tr>
        <w:trPr>
          <w:trHeight w:val="51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850" w:type="dxa"/>
            <w:vAlign w:val="center"/>
            <w:textDirection w:val="lrTb"/>
            <w:noWrap w:val="false"/>
          </w:tcPr>
          <w:p>
            <w:pPr>
              <w:ind w:left="0" w:right="0" w:firstLine="0"/>
              <w:jc w:val="center"/>
              <w:spacing w:before="200" w:after="20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2</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961" w:type="dxa"/>
            <w:vAlign w:val="center"/>
            <w:textDirection w:val="lrTb"/>
            <w:noWrap w:val="false"/>
          </w:tcPr>
          <w:p>
            <w:pPr>
              <w:ind w:left="0" w:right="0" w:firstLine="0"/>
              <w:jc w:val="both"/>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本次采购的服务数量、服务要求的符合性；</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693" w:type="dxa"/>
            <w:vAlign w:val="center"/>
            <w:textDirection w:val="lrTb"/>
            <w:noWrap w:val="false"/>
          </w:tcPr>
          <w:p>
            <w:pPr>
              <w:ind w:left="0" w:right="0" w:firstLine="0"/>
              <w:jc w:val="both"/>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4" w:type="dxa"/>
            <w:vAlign w:val="center"/>
            <w:textDirection w:val="lrTb"/>
            <w:noWrap w:val="false"/>
          </w:tcPr>
          <w:p>
            <w:pPr>
              <w:ind w:left="0" w:right="0" w:firstLine="0"/>
              <w:jc w:val="both"/>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 </w:t>
            </w:r>
            <w:r/>
          </w:p>
        </w:tc>
      </w:tr>
      <w:tr>
        <w:trPr>
          <w:trHeight w:val="563"/>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850" w:type="dxa"/>
            <w:vAlign w:val="center"/>
            <w:textDirection w:val="lrTb"/>
            <w:noWrap w:val="false"/>
          </w:tcPr>
          <w:p>
            <w:pPr>
              <w:ind w:left="0" w:right="0" w:firstLine="0"/>
              <w:jc w:val="center"/>
              <w:spacing w:before="200" w:after="20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3</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961" w:type="dxa"/>
            <w:vAlign w:val="center"/>
            <w:textDirection w:val="lrTb"/>
            <w:noWrap w:val="false"/>
          </w:tcPr>
          <w:p>
            <w:pPr>
              <w:ind w:left="0" w:right="0" w:firstLine="0"/>
              <w:jc w:val="both"/>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服务时间、付款方式、</w:t>
            </w:r>
            <w:r>
              <w:rPr>
                <w:rFonts w:hint="eastAsia" w:ascii="宋体" w:hAnsi="宋体" w:eastAsia="宋体" w:cs="宋体"/>
                <w:color w:val="000000" w:themeColor="text1"/>
                <w:sz w:val="21"/>
                <w:szCs w:val="21"/>
                <w:highlight w:val="none"/>
                <w14:textFill>
                  <w14:solidFill>
                    <w14:schemeClr w14:val="tx1"/>
                  </w14:solidFill>
                </w14:textFill>
              </w:rPr>
              <w:t xml:space="preserve">合同履行期限</w:t>
            </w:r>
            <w:r>
              <w:rPr>
                <w:rFonts w:ascii="宋体" w:hAnsi="宋体" w:eastAsia="宋体" w:cs="宋体"/>
                <w:color w:val="000000" w:themeColor="text1"/>
                <w:sz w:val="21"/>
                <w:szCs w:val="21"/>
                <w:highlight w:val="none"/>
                <w14:textFill>
                  <w14:solidFill>
                    <w14:schemeClr w14:val="tx1"/>
                  </w14:solidFill>
                </w14:textFill>
              </w:rPr>
              <w:t xml:space="preserve">等承诺；</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693" w:type="dxa"/>
            <w:vAlign w:val="center"/>
            <w:textDirection w:val="lrTb"/>
            <w:noWrap w:val="false"/>
          </w:tcPr>
          <w:p>
            <w:pPr>
              <w:ind w:left="0" w:right="0" w:firstLine="0"/>
              <w:jc w:val="both"/>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4" w:type="dxa"/>
            <w:vAlign w:val="center"/>
            <w:textDirection w:val="lrTb"/>
            <w:noWrap w:val="false"/>
          </w:tcPr>
          <w:p>
            <w:pPr>
              <w:ind w:left="0" w:right="0" w:firstLine="0"/>
              <w:jc w:val="both"/>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 </w:t>
            </w:r>
            <w:r/>
          </w:p>
        </w:tc>
      </w:tr>
      <w:tr>
        <w:trPr>
          <w:trHeight w:val="423"/>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850" w:type="dxa"/>
            <w:vAlign w:val="center"/>
            <w:textDirection w:val="lrTb"/>
            <w:noWrap w:val="false"/>
          </w:tcPr>
          <w:p>
            <w:pPr>
              <w:ind w:left="0" w:right="0" w:firstLine="0"/>
              <w:jc w:val="center"/>
              <w:spacing w:before="200" w:after="20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4</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961" w:type="dxa"/>
            <w:vAlign w:val="center"/>
            <w:textDirection w:val="lrTb"/>
            <w:noWrap w:val="false"/>
          </w:tcPr>
          <w:p>
            <w:pPr>
              <w:ind w:left="0" w:right="0" w:firstLine="0"/>
              <w:jc w:val="both"/>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谈判文件所要求的实质性条款及其他条款。</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693" w:type="dxa"/>
            <w:vAlign w:val="center"/>
            <w:textDirection w:val="lrTb"/>
            <w:noWrap w:val="false"/>
          </w:tcPr>
          <w:p>
            <w:pPr>
              <w:ind w:left="0" w:right="0" w:firstLine="0"/>
              <w:jc w:val="both"/>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4" w:type="dxa"/>
            <w:vAlign w:val="center"/>
            <w:textDirection w:val="lrTb"/>
            <w:noWrap w:val="false"/>
          </w:tcPr>
          <w:p>
            <w:pPr>
              <w:spacing w:before="0" w:after="0" w:line="57" w:lineRule="atLeas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bl>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color w:val="000000" w:themeColor="text1"/>
          <w:sz w:val="21"/>
          <w:szCs w:val="21"/>
          <w:highlight w:val="none"/>
          <w:lang w:val="en-US" w:eastAsia="zh-CN"/>
          <w14:textFill>
            <w14:solidFill>
              <w14:schemeClr w14:val="tx1"/>
            </w14:solidFill>
          </w14:textFill>
        </w:rPr>
      </w:pPr>
      <w:r>
        <w:rPr>
          <w:color w:val="000000" w:themeColor="text1"/>
          <w:sz w:val="21"/>
          <w:szCs w:val="21"/>
          <w:highlight w:val="none"/>
          <w14:textFill>
            <w14:solidFill>
              <w14:schemeClr w14:val="tx1"/>
            </w14:solidFill>
          </w14:textFill>
        </w:rPr>
        <w:t xml:space="preserve">响应单位：（单位盖章）</w:t>
      </w:r>
      <w:r>
        <w:rPr>
          <w:color w:val="000000" w:themeColor="text1"/>
          <w:sz w:val="21"/>
          <w:szCs w:val="21"/>
          <w:highlight w:val="none"/>
          <w:lang w:val="en-US" w:eastAsia="zh-CN"/>
          <w14:textFill>
            <w14:solidFill>
              <w14:schemeClr w14:val="tx1"/>
            </w14:solidFill>
          </w14:textFill>
        </w:rPr>
        <w:t xml:space="preserve">       </w:t>
      </w:r>
      <w:r>
        <w:rPr>
          <w:color w:val="000000" w:themeColor="text1"/>
          <w:sz w:val="21"/>
          <w:szCs w:val="21"/>
          <w:highlight w:val="none"/>
          <w14:textFill>
            <w14:solidFill>
              <w14:schemeClr w14:val="tx1"/>
            </w14:solidFill>
          </w14:textFill>
        </w:rPr>
        <w:t xml:space="preserve">法定代表人或代理人：（签字或盖章）      年     月     日        </w:t>
      </w:r>
      <w:r/>
    </w:p>
    <w:p>
      <w:pPr>
        <w:pStyle w:val="1255"/>
        <w:numPr>
          <w:ilvl w:val="0"/>
          <w:numId w:val="0"/>
        </w:numPr>
        <w:jc w:val="center"/>
        <w:keepLines w:val="0"/>
        <w:keepNext/>
        <w:pageBreakBefore w:val="0"/>
        <w:widowControl w:val="off"/>
        <w:rPr>
          <w:rFonts w:hint="eastAsia" w:ascii="Times New Roman" w:hAnsi="Times New Roman" w:eastAsia="宋体" w:cs="Times New Roman"/>
          <w:color w:val="000000" w:themeColor="text1"/>
          <w:sz w:val="36"/>
          <w:szCs w:val="22"/>
          <w:highlight w:val="none"/>
          <w:lang w:val="en-US" w:eastAsia="zh-CN"/>
          <w14:textFill>
            <w14:solidFill>
              <w14:schemeClr w14:val="tx1"/>
            </w14:solidFill>
          </w14:textFill>
        </w:rPr>
      </w:pPr>
      <w:r/>
      <w:bookmarkStart w:id="33" w:name="_Toc29010"/>
      <w:r/>
      <w:bookmarkStart w:id="34" w:name="_Toc7341"/>
      <w:r/>
      <w:bookmarkStart w:id="35" w:name="_Toc26216"/>
      <w:r/>
      <w:bookmarkStart w:id="36" w:name="_Toc1036"/>
      <w:r/>
      <w:r/>
    </w:p>
    <w:p>
      <w:pPr>
        <w:pStyle w:val="1255"/>
        <w:numPr>
          <w:ilvl w:val="0"/>
          <w:numId w:val="0"/>
        </w:numPr>
        <w:jc w:val="center"/>
        <w:keepLines w:val="0"/>
        <w:keepNext/>
        <w:pageBreakBefore w:val="0"/>
        <w:widowControl w:val="off"/>
        <w:rPr>
          <w:rFonts w:hint="eastAsia" w:ascii="Times New Roman" w:hAnsi="Times New Roman" w:eastAsia="宋体" w:cs="Times New Roman"/>
          <w:color w:val="000000" w:themeColor="text1"/>
          <w:sz w:val="36"/>
          <w:szCs w:val="22"/>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36"/>
          <w:szCs w:val="22"/>
          <w:highlight w:val="none"/>
          <w:lang w:val="en-US" w:eastAsia="zh-CN"/>
          <w14:textFill>
            <w14:solidFill>
              <w14:schemeClr w14:val="tx1"/>
            </w14:solidFill>
          </w14:textFill>
        </w:rPr>
        <w:t xml:space="preserve">第六章  附件（格式）</w:t>
      </w:r>
      <w:bookmarkEnd w:id="33"/>
      <w:r/>
      <w:bookmarkEnd w:id="34"/>
      <w:r/>
      <w:bookmarkEnd w:id="35"/>
      <w:r/>
      <w:bookmarkEnd w:id="36"/>
      <w:r/>
      <w:r/>
    </w:p>
    <w:p>
      <w:pPr>
        <w:pStyle w:val="1346"/>
        <w:jc w:val="both"/>
        <w:rPr>
          <w:rFonts w:hint="eastAsia" w:ascii="宋体" w:hAnsi="宋体" w:cs="宋体"/>
          <w:bCs w:val="0"/>
          <w:color w:val="000000" w:themeColor="text1"/>
          <w:sz w:val="21"/>
          <w:szCs w:val="21"/>
          <w:highlight w:val="none"/>
          <w14:textFill>
            <w14:solidFill>
              <w14:schemeClr w14:val="tx1"/>
            </w14:solidFill>
          </w14:textFill>
        </w:rPr>
      </w:pPr>
      <w:r>
        <w:rPr>
          <w:rFonts w:hint="eastAsia" w:ascii="宋体" w:hAnsi="宋体" w:cs="宋体"/>
          <w:bCs w:val="0"/>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格式1.</w:t>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谈判</w:t>
      </w:r>
      <w:r>
        <w:rPr>
          <w:rFonts w:hint="eastAsia" w:ascii="宋体" w:hAnsi="宋体" w:eastAsia="宋体" w:cs="宋体"/>
          <w:b/>
          <w:color w:val="000000" w:themeColor="text1"/>
          <w:sz w:val="21"/>
          <w:szCs w:val="21"/>
          <w:highlight w:val="none"/>
          <w14:textFill>
            <w14:solidFill>
              <w14:schemeClr w14:val="tx1"/>
            </w14:solidFill>
          </w14:textFill>
        </w:rPr>
        <w:t xml:space="preserve">响应函</w:t>
      </w:r>
      <w:r/>
    </w:p>
    <w:p>
      <w:pPr>
        <w:pStyle w:val="1306"/>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苏州汇顺项目管理咨询有限公司</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pStyle w:val="1306"/>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我们收到贵公司</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号谈判邀请函，经仔细阅读和研究，我们决定参加该次谈判活动。</w:t>
      </w:r>
      <w:r/>
    </w:p>
    <w:p>
      <w:pPr>
        <w:pStyle w:val="1376"/>
        <w:ind w:firstLine="480"/>
        <w:spacing w:line="27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1、如果我们的谈判响应文件被接受，我们将严格履行采购文件中规定的每一项要求，按期、按质、按量履行合同的义务。</w:t>
      </w:r>
      <w:r/>
    </w:p>
    <w:p>
      <w:pPr>
        <w:pStyle w:val="1376"/>
        <w:ind w:firstLine="480"/>
        <w:spacing w:line="27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2、我们已详细审查全部采购文件，包括更正公告（如有）。我们完全理解并同意放弃对这方面有不明及误解的权力。</w:t>
      </w:r>
      <w:r/>
    </w:p>
    <w:p>
      <w:pPr>
        <w:pStyle w:val="1376"/>
        <w:ind w:firstLine="480"/>
        <w:spacing w:line="27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3、我们同意按采购文件中的规定，本谈判响应文件的有效期限为响应文件提交截止之日起</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九</w:t>
      </w:r>
      <w:r>
        <w:rPr>
          <w:rFonts w:hint="eastAsia" w:ascii="宋体" w:hAnsi="宋体" w:eastAsia="宋体" w:cs="宋体"/>
          <w:color w:val="000000" w:themeColor="text1"/>
          <w:sz w:val="21"/>
          <w:szCs w:val="21"/>
          <w:highlight w:val="none"/>
          <w:u w:val="single"/>
          <w14:textFill>
            <w14:solidFill>
              <w14:schemeClr w14:val="tx1"/>
            </w14:solidFill>
          </w14:textFill>
        </w:rPr>
        <w:t xml:space="preserve">十</w:t>
      </w:r>
      <w:r>
        <w:rPr>
          <w:rFonts w:hint="eastAsia" w:ascii="宋体" w:hAnsi="宋体" w:eastAsia="宋体" w:cs="宋体"/>
          <w:color w:val="000000" w:themeColor="text1"/>
          <w:sz w:val="21"/>
          <w:szCs w:val="21"/>
          <w:highlight w:val="none"/>
          <w14:textFill>
            <w14:solidFill>
              <w14:schemeClr w14:val="tx1"/>
            </w14:solidFill>
          </w14:textFill>
        </w:rPr>
        <w:t xml:space="preserve">（日历日）。</w:t>
      </w:r>
      <w:r/>
    </w:p>
    <w:p>
      <w:pPr>
        <w:pStyle w:val="1376"/>
        <w:ind w:firstLine="480"/>
        <w:spacing w:line="27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4、我们愿意提供谈判采购单位在采购文件中要求的所有资料。</w:t>
      </w:r>
      <w:r/>
    </w:p>
    <w:p>
      <w:pPr>
        <w:pStyle w:val="1376"/>
        <w:ind w:firstLine="480"/>
        <w:spacing w:line="27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5、我们愿意遵守采购文件中所列的收费标准。</w:t>
      </w:r>
      <w:r/>
    </w:p>
    <w:p>
      <w:pPr>
        <w:pStyle w:val="1376"/>
        <w:ind w:firstLine="480"/>
        <w:spacing w:line="27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6、我们承诺该谈判响应文件在谈判开始后的全过程中保持有效，不作任何更改和变动。</w:t>
      </w:r>
      <w:r/>
    </w:p>
    <w:p>
      <w:pPr>
        <w:pStyle w:val="1376"/>
        <w:ind w:firstLine="480"/>
        <w:spacing w:line="27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7、我们承诺我公司符合谈判文件谈判供应商须知中“合格谈判供应商的资格条件”的要求，若与真实情况不符，本公司愿意承担由此而产生的一切后果。</w:t>
      </w:r>
      <w:r/>
    </w:p>
    <w:p>
      <w:pPr>
        <w:pStyle w:val="1376"/>
        <w:ind w:firstLine="480"/>
        <w:spacing w:line="27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8、我们声明：我们在参加本次政府采购活动前3年内在经营活动中没有重大违法记录。</w:t>
      </w:r>
      <w:r/>
    </w:p>
    <w:p>
      <w:pPr>
        <w:pStyle w:val="1376"/>
        <w:ind w:firstLine="480"/>
        <w:spacing w:line="27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9、如果我们成交，我们愿意按采购文件的规定支付代理服务费；</w:t>
      </w:r>
      <w:r/>
    </w:p>
    <w:p>
      <w:pPr>
        <w:pStyle w:val="1376"/>
        <w:ind w:firstLine="480"/>
        <w:spacing w:line="27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10、综合说明：</w:t>
      </w:r>
      <w:r/>
    </w:p>
    <w:p>
      <w:pPr>
        <w:pStyle w:val="1376"/>
        <w:ind w:firstLine="480"/>
        <w:spacing w:line="27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10.1伴随服务及配合措施；            </w:t>
      </w:r>
      <w:r/>
    </w:p>
    <w:p>
      <w:pPr>
        <w:pStyle w:val="1376"/>
        <w:ind w:firstLine="480"/>
        <w:spacing w:line="27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10.2要求采购方提供的配合；</w:t>
      </w:r>
      <w:r/>
    </w:p>
    <w:p>
      <w:pPr>
        <w:pStyle w:val="1376"/>
        <w:ind w:firstLine="480"/>
        <w:spacing w:line="27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10.3对采购文件有不同意见的偏离说明； </w:t>
      </w:r>
      <w:r/>
    </w:p>
    <w:p>
      <w:pPr>
        <w:pStyle w:val="1376"/>
        <w:ind w:firstLine="480"/>
        <w:spacing w:line="27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10.4其他说明：所有有关谈判文件的函电，请按下列地址联系。</w:t>
      </w:r>
      <w:r/>
    </w:p>
    <w:p>
      <w:pPr>
        <w:pStyle w:val="1376"/>
        <w:ind w:firstLine="480"/>
        <w:spacing w:line="27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pStyle w:val="1376"/>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                              联系人：</w:t>
      </w:r>
      <w:r/>
    </w:p>
    <w:p>
      <w:pPr>
        <w:pStyle w:val="1376"/>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                              邮政编码：</w:t>
      </w:r>
      <w:r/>
    </w:p>
    <w:p>
      <w:pPr>
        <w:pStyle w:val="1376"/>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                          传真：</w:t>
      </w:r>
      <w:r/>
    </w:p>
    <w:p>
      <w:pPr>
        <w:pStyle w:val="1733"/>
        <w:ind w:right="-11" w:firstLine="480"/>
        <w:jc w:val="right"/>
        <w:spacing w:line="360" w:lineRule="auto"/>
        <w:rPr>
          <w:rFonts w:hint="eastAsia" w:ascii="宋体" w:hAnsi="宋体" w:eastAsia="宋体" w:cs="宋体"/>
          <w:color w:val="000000" w:themeColor="text1"/>
          <w:sz w:val="21"/>
          <w:szCs w:val="21"/>
          <w:highlight w:val="none"/>
          <w14:textFill>
            <w14:solidFill>
              <w14:schemeClr w14:val="tx1"/>
            </w14:solidFill>
          </w14:textFill>
        </w:rPr>
        <w:framePr w:wrap="auto"/>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r>
      <w:r/>
    </w:p>
    <w:p>
      <w:pPr>
        <w:pStyle w:val="1081"/>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r>
      <w:r/>
    </w:p>
    <w:p>
      <w:pPr>
        <w:pStyle w:val="1072"/>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r>
      <w:r/>
    </w:p>
    <w:p>
      <w:pPr>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r>
      <w:r/>
    </w:p>
    <w:p>
      <w:pPr>
        <w:pStyle w:val="1072"/>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r>
      <w:r/>
    </w:p>
    <w:p>
      <w:pPr>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r>
      <w:r/>
    </w:p>
    <w:p>
      <w:pPr>
        <w:pStyle w:val="1072"/>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r>
      <w:r/>
    </w:p>
    <w:p>
      <w:pPr>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r>
      <w:r/>
    </w:p>
    <w:p>
      <w:pPr>
        <w:pStyle w:val="1072"/>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r>
      <w:r/>
    </w:p>
    <w:p>
      <w:pPr>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r>
      <w:r/>
    </w:p>
    <w:p>
      <w:pPr>
        <w:pStyle w:val="1072"/>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格式2.</w:t>
      </w:r>
      <w:r/>
    </w:p>
    <w:p>
      <w:pPr>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（供应商）法人委托书</w:t>
      </w:r>
      <w:r/>
    </w:p>
    <w:p>
      <w:pPr>
        <w:ind w:firstLine="425"/>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zh-CN"/>
          <w14:textFill>
            <w14:solidFill>
              <w14:schemeClr w14:val="tx1"/>
            </w14:solidFill>
          </w14:textFill>
        </w:rPr>
        <w:t xml:space="preserve">授权委托书</w:t>
      </w:r>
      <w:r/>
    </w:p>
    <w:p>
      <w:pPr>
        <w:ind w:firstLine="425"/>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5"/>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本授权委托书声明：  我 </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（姓名）系</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（供应商名称）的法定代表人，现授权委托</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单位名称）的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（姓名）为我公司代理人，以本公司的名义参加</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公司组织实施的编号为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号的招标活动。代理人在开标、评标、合同谈判过程中所签署的一切文件和处理与这有关的一切事务，我均予以承认。</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代理人无转委托权。特此委托。</w:t>
      </w:r>
      <w:r/>
    </w:p>
    <w:p>
      <w:pPr>
        <w:ind w:firstLine="425"/>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w:t>
      </w:r>
      <w:r/>
    </w:p>
    <w:p>
      <w:pPr>
        <w:ind w:firstLine="425"/>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供应商：（公章）</w:t>
      </w:r>
      <w:r/>
    </w:p>
    <w:p>
      <w:pPr>
        <w:ind w:firstLine="425"/>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法定代表人（投资人）：（签字或签章）</w:t>
      </w:r>
      <w:r/>
    </w:p>
    <w:p>
      <w:pPr>
        <w:ind w:firstLine="425"/>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被授权人：（签字）</w:t>
      </w:r>
      <w:r/>
    </w:p>
    <w:p>
      <w:pPr>
        <w:ind w:firstLine="425"/>
        <w:jc w:val="right"/>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ind w:firstLine="425"/>
        <w:jc w:val="right"/>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ind w:firstLine="425"/>
        <w:jc w:val="right"/>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ind w:firstLine="36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日期：     年    月     日</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256"/>
        <w:ind w:left="567" w:hanging="567"/>
        <w:spacing w:before="0" w:after="0" w:line="360" w:lineRule="auto"/>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clear="all"/>
      </w:r>
      <w:r>
        <w:rPr>
          <w:rFonts w:hint="eastAsia" w:ascii="宋体" w:hAnsi="宋体" w:eastAsia="宋体" w:cs="宋体"/>
          <w:bCs w:val="0"/>
          <w:color w:val="000000" w:themeColor="text1"/>
          <w:sz w:val="21"/>
          <w:szCs w:val="21"/>
          <w:highlight w:val="none"/>
          <w:lang w:val="zh-CN"/>
          <w14:textFill>
            <w14:solidFill>
              <w14:schemeClr w14:val="tx1"/>
            </w14:solidFill>
          </w14:textFill>
        </w:rPr>
        <w:t xml:space="preserve">格式3.</w:t>
      </w:r>
      <w:r/>
    </w:p>
    <w:p>
      <w:pPr>
        <w:pStyle w:val="1256"/>
        <w:ind w:left="567" w:hanging="567"/>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开标一览表</w:t>
      </w:r>
      <w:r/>
    </w:p>
    <w:p>
      <w:pPr>
        <w:pStyle w:val="1256"/>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开标一览表（第一次报价）</w:t>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p>
    <w:tbl>
      <w:tblPr>
        <w:tblStyle w:val="1071"/>
        <w:tblpPr w:horzAnchor="page" w:tblpXSpec="center" w:vertAnchor="text" w:tblpY="340" w:leftFromText="180" w:topFromText="0" w:rightFromText="180" w:bottomFromText="0"/>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5"/>
        <w:gridCol w:w="707"/>
        <w:gridCol w:w="1150"/>
        <w:gridCol w:w="1333"/>
        <w:gridCol w:w="1734"/>
        <w:gridCol w:w="247"/>
        <w:gridCol w:w="2688"/>
        <w:gridCol w:w="695"/>
      </w:tblGrid>
      <w:tr>
        <w:trPr>
          <w:cantSplit/>
          <w:jc w:val="center"/>
          <w:trHeight w:val="602"/>
        </w:trPr>
        <w:tc>
          <w:tcPr>
            <w:tcW w:w="7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p>
        </w:tc>
        <w:tc>
          <w:tcPr>
            <w:tcW w:w="70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合同履行期限</w:t>
            </w:r>
            <w:r/>
          </w:p>
        </w:tc>
        <w:tc>
          <w:tcPr>
            <w:tcW w:w="115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谈判</w:t>
            </w:r>
            <w:r>
              <w:rPr>
                <w:rFonts w:hint="eastAsia" w:ascii="宋体" w:hAnsi="宋体" w:eastAsia="宋体" w:cs="宋体"/>
                <w:color w:val="000000" w:themeColor="text1"/>
                <w:sz w:val="21"/>
                <w:szCs w:val="21"/>
                <w:highlight w:val="none"/>
                <w14:textFill>
                  <w14:solidFill>
                    <w14:schemeClr w14:val="tx1"/>
                  </w14:solidFill>
                </w14:textFill>
              </w:rPr>
              <w:t xml:space="preserve">报价（元）（日常打捞费用）</w:t>
            </w:r>
            <w:r/>
          </w:p>
        </w:tc>
        <w:tc>
          <w:tcPr>
            <w:tcW w:w="133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谈判</w:t>
            </w:r>
            <w:r>
              <w:rPr>
                <w:rFonts w:hint="eastAsia" w:ascii="宋体" w:hAnsi="宋体" w:eastAsia="宋体" w:cs="宋体"/>
                <w:color w:val="000000" w:themeColor="text1"/>
                <w:sz w:val="21"/>
                <w:szCs w:val="21"/>
                <w:highlight w:val="none"/>
                <w14:textFill>
                  <w14:solidFill>
                    <w14:schemeClr w14:val="tx1"/>
                  </w14:solidFill>
                </w14:textFill>
              </w:rPr>
              <w:t xml:space="preserve">报价（元）（</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蓝藻围隔维修更换费用</w:t>
            </w: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W w:w="17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谈判</w:t>
            </w:r>
            <w:r>
              <w:rPr>
                <w:rFonts w:hint="eastAsia" w:ascii="宋体" w:hAnsi="宋体" w:eastAsia="宋体" w:cs="宋体"/>
                <w:color w:val="000000" w:themeColor="text1"/>
                <w:sz w:val="21"/>
                <w:szCs w:val="21"/>
                <w:highlight w:val="none"/>
                <w14:textFill>
                  <w14:solidFill>
                    <w14:schemeClr w14:val="tx1"/>
                  </w14:solidFill>
                </w14:textFill>
              </w:rPr>
              <w:t xml:space="preserve">报价（元）（</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蓝藻应急打捞</w:t>
            </w:r>
            <w:r>
              <w:rPr>
                <w:rFonts w:hint="eastAsia" w:ascii="宋体" w:hAnsi="宋体" w:cs="宋体"/>
                <w:color w:val="000000" w:themeColor="text1"/>
                <w:sz w:val="21"/>
                <w:szCs w:val="21"/>
                <w:highlight w:val="none"/>
                <w:lang w:val="en-US" w:eastAsia="zh-CN"/>
                <w14:textFill>
                  <w14:solidFill>
                    <w14:schemeClr w14:val="tx1"/>
                  </w14:solidFill>
                </w14:textFill>
              </w:rPr>
              <w:t xml:space="preserve">费用</w:t>
            </w: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gridSpan w:val="3"/>
            <w:tcW w:w="36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备注</w:t>
            </w:r>
            <w:r/>
          </w:p>
        </w:tc>
      </w:tr>
      <w:tr>
        <w:trPr>
          <w:cantSplit/>
          <w:jc w:val="center"/>
          <w:trHeight w:val="4419" w:hRule="exact"/>
        </w:trPr>
        <w:tc>
          <w:tcPr>
            <w:tcW w:w="7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15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33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7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gridSpan w:val="3"/>
            <w:tcW w:w="363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蓝藻应急打捞</w:t>
            </w:r>
            <w:r>
              <w:rPr>
                <w:rFonts w:hint="eastAsia" w:ascii="宋体" w:hAnsi="宋体" w:eastAsia="宋体" w:cs="宋体"/>
                <w:b/>
                <w:bCs/>
                <w:color w:val="000000" w:themeColor="text1"/>
                <w:sz w:val="21"/>
                <w:szCs w:val="21"/>
                <w:highlight w:val="none"/>
                <w14:textFill>
                  <w14:solidFill>
                    <w14:schemeClr w14:val="tx1"/>
                  </w14:solidFill>
                </w14:textFill>
              </w:rPr>
              <w:t xml:space="preserve">费用</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蓝藻围隔维修更换费用</w:t>
            </w:r>
            <w:r>
              <w:rPr>
                <w:rFonts w:hint="eastAsia" w:ascii="宋体" w:hAnsi="宋体" w:eastAsia="宋体" w:cs="宋体"/>
                <w:b/>
                <w:bCs/>
                <w:color w:val="000000" w:themeColor="text1"/>
                <w:sz w:val="21"/>
                <w:szCs w:val="21"/>
                <w:highlight w:val="none"/>
                <w14:textFill>
                  <w14:solidFill>
                    <w14:schemeClr w14:val="tx1"/>
                  </w14:solidFill>
                </w14:textFill>
              </w:rPr>
              <w:t xml:space="preserve">按照采购限定价格填写，不</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作</w:t>
            </w:r>
            <w:r>
              <w:rPr>
                <w:rFonts w:hint="eastAsia" w:ascii="宋体" w:hAnsi="宋体" w:eastAsia="宋体" w:cs="宋体"/>
                <w:b/>
                <w:bCs/>
                <w:color w:val="000000" w:themeColor="text1"/>
                <w:sz w:val="21"/>
                <w:szCs w:val="21"/>
                <w:highlight w:val="none"/>
                <w14:textFill>
                  <w14:solidFill>
                    <w14:schemeClr w14:val="tx1"/>
                  </w14:solidFill>
                </w14:textFill>
              </w:rPr>
              <w:t xml:space="preserve">竞争。</w:t>
            </w:r>
            <w:r/>
          </w:p>
          <w:p>
            <w:pPr>
              <w:jc w:val="left"/>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应急打捞新增</w:t>
            </w:r>
            <w:r>
              <w:rPr>
                <w:rFonts w:hint="eastAsia" w:ascii="宋体" w:hAnsi="宋体" w:eastAsia="宋体" w:cs="宋体"/>
                <w:b/>
                <w:bCs/>
                <w:color w:val="000000" w:themeColor="text1"/>
                <w:sz w:val="21"/>
                <w:szCs w:val="21"/>
                <w:highlight w:val="none"/>
                <w14:textFill>
                  <w14:solidFill>
                    <w14:schemeClr w14:val="tx1"/>
                  </w14:solidFill>
                </w14:textFill>
              </w:rPr>
              <w:t xml:space="preserve">人员与设备的数量</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蓝藻围隔维修更换费用</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的</w:t>
            </w:r>
            <w:r>
              <w:rPr>
                <w:rFonts w:hint="eastAsia" w:ascii="宋体" w:hAnsi="宋体" w:eastAsia="宋体" w:cs="宋体"/>
                <w:b/>
                <w:bCs/>
                <w:color w:val="000000" w:themeColor="text1"/>
                <w:sz w:val="21"/>
                <w:szCs w:val="21"/>
                <w:highlight w:val="none"/>
                <w14:textFill>
                  <w14:solidFill>
                    <w14:schemeClr w14:val="tx1"/>
                  </w14:solidFill>
                </w14:textFill>
              </w:rPr>
              <w:t xml:space="preserve">具体支出，将严格依据事件的实际监测情况</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，根据采购人要求</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执行</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最终的</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价格支出</w:t>
            </w:r>
            <w:r>
              <w:rPr>
                <w:rFonts w:hint="eastAsia" w:ascii="宋体" w:hAnsi="宋体" w:eastAsia="宋体" w:cs="宋体"/>
                <w:b/>
                <w:bCs/>
                <w:color w:val="000000" w:themeColor="text1"/>
                <w:sz w:val="21"/>
                <w:szCs w:val="21"/>
                <w:highlight w:val="none"/>
                <w14:textFill>
                  <w14:solidFill>
                    <w14:schemeClr w14:val="tx1"/>
                  </w14:solidFill>
                </w14:textFill>
              </w:rPr>
              <w:t xml:space="preserve">须</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参照下列分项报价表中的价格</w:t>
            </w:r>
            <w:r>
              <w:rPr>
                <w:rFonts w:hint="eastAsia" w:ascii="宋体" w:hAnsi="宋体" w:eastAsia="宋体" w:cs="宋体"/>
                <w:b/>
                <w:bCs/>
                <w:color w:val="000000" w:themeColor="text1"/>
                <w:sz w:val="21"/>
                <w:szCs w:val="21"/>
                <w:highlight w:val="none"/>
                <w14:textFill>
                  <w14:solidFill>
                    <w14:schemeClr w14:val="tx1"/>
                  </w14:solidFill>
                </w14:textFill>
              </w:rPr>
              <w:t xml:space="preserve">并以实际发生的数量作为结算依据</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由</w:t>
            </w:r>
            <w:r>
              <w:rPr>
                <w:rFonts w:hint="eastAsia" w:ascii="宋体" w:hAnsi="宋体" w:eastAsia="宋体" w:cs="宋体"/>
                <w:b/>
                <w:bCs/>
                <w:color w:val="000000" w:themeColor="text1"/>
                <w:sz w:val="21"/>
                <w:szCs w:val="21"/>
                <w:highlight w:val="none"/>
                <w14:textFill>
                  <w14:solidFill>
                    <w14:schemeClr w14:val="tx1"/>
                  </w14:solidFill>
                </w14:textFill>
              </w:rPr>
              <w:t xml:space="preserve">双方共同确认后</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支付</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c>
      </w:tr>
      <w:tr>
        <w:trPr>
          <w:cantSplit/>
          <w:jc w:val="center"/>
          <w:trHeight w:val="926" w:hRule="exact"/>
        </w:trPr>
        <w:tc>
          <w:tcPr>
            <w:gridSpan w:val="6"/>
            <w:tcW w:w="589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谈判响应总报价（元）（人民币大写）：                 小写￥：</w:t>
            </w:r>
            <w:r/>
          </w:p>
        </w:tc>
        <w:tc>
          <w:tcPr>
            <w:tcW w:w="268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6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bl>
    <w:p>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jc w:val="left"/>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注：1.日常打捞费用最高限价98.2810万元，蓝藻围隔维修更换费用</w:t>
      </w:r>
      <w:r>
        <w:rPr>
          <w:rFonts w:hint="eastAsia" w:ascii="宋体" w:hAnsi="宋体" w:cs="宋体"/>
          <w:color w:val="000000" w:themeColor="text1"/>
          <w:sz w:val="21"/>
          <w:szCs w:val="21"/>
          <w:highlight w:val="none"/>
          <w:lang w:val="en-US" w:eastAsia="zh-CN"/>
          <w14:textFill>
            <w14:solidFill>
              <w14:schemeClr w14:val="tx1"/>
            </w14:solidFill>
          </w14:textFill>
        </w:rPr>
        <w:t xml:space="preserve">最高限价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5万元；应急打捞费用</w:t>
      </w:r>
      <w:r>
        <w:rPr>
          <w:rFonts w:hint="eastAsia" w:ascii="宋体" w:hAnsi="宋体" w:cs="宋体"/>
          <w:color w:val="000000" w:themeColor="text1"/>
          <w:sz w:val="21"/>
          <w:szCs w:val="21"/>
          <w:highlight w:val="none"/>
          <w:lang w:val="en-US" w:eastAsia="zh-CN"/>
          <w14:textFill>
            <w14:solidFill>
              <w14:schemeClr w14:val="tx1"/>
            </w14:solidFill>
          </w14:textFill>
        </w:rPr>
        <w:t xml:space="preserve">最高限价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35万元，超出最高限价的属于无效报价。</w:t>
      </w:r>
      <w:r/>
    </w:p>
    <w:p>
      <w:pPr>
        <w:ind w:firstLine="420"/>
        <w:spacing w:line="360" w:lineRule="auto"/>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2.应急打捞费用</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采购人最后实际支出最高为供应商应急打捞部分的报价，最低为视蓝藻暴发情况具体增加人数及设备数量为准，单价参照下列谈判响应分项报价表（一）——人员费用，谈判响应分项报价表（二）——设备费用，谈判响应分项报价表（三）——其他费用</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（含蓝藻围隔维修更换费用、应急打捞费用）。</w:t>
      </w:r>
      <w:r/>
    </w:p>
    <w:p>
      <w:pPr>
        <w:pStyle w:val="1072"/>
        <w:ind w:left="0" w:firstLine="420"/>
        <w:rPr>
          <w:rFonts w:hint="default"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蓝藻围隔维修更换费用</w:t>
      </w:r>
      <w:r>
        <w:rPr>
          <w:rFonts w:hint="eastAsia" w:hAnsi="宋体" w:cs="宋体"/>
          <w:b w:val="0"/>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采购人最后实际支出最高为供应商</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蓝藻围隔维修更换费用</w:t>
      </w: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部分的报价，最低为视</w:t>
      </w: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实际</w:t>
      </w: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情况</w:t>
      </w: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以</w:t>
      </w: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具体数量为准，单价参照下列谈判响应分项报价表（三）</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——其他费用（含蓝藻围隔维修更换费用、应急打捞费用）。</w:t>
      </w:r>
      <w:r/>
    </w:p>
    <w:p>
      <w:pPr>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p>
    <w:p>
      <w:pPr>
        <w:ind w:firstLine="21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供应商（公章）：</w:t>
      </w:r>
      <w:r/>
    </w:p>
    <w:p>
      <w:pPr>
        <w:ind w:firstLine="21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法定代表人或被授权人：（签字或签章）</w:t>
      </w:r>
      <w:r/>
    </w:p>
    <w:p>
      <w:pPr>
        <w:pStyle w:val="1376"/>
        <w:ind w:firstLine="24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日期：</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年</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月</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日</w:t>
      </w:r>
      <w:r/>
    </w:p>
    <w:p>
      <w:pPr>
        <w:spacing w:line="440" w:lineRule="exact"/>
        <w:rPr>
          <w:rFonts w:hint="eastAsia" w:ascii="宋体" w:hAnsi="宋体" w:eastAsia="宋体" w:cs="宋体"/>
          <w:b/>
          <w:bCs/>
          <w:sz w:val="21"/>
          <w:szCs w:val="21"/>
          <w:highlight w:val="none"/>
          <w14:textFill>
            <w14:solidFill>
              <w14:schemeClr w14:val="tx1"/>
            </w14:solidFill>
          </w14:textFill>
        </w:rPr>
      </w:pPr>
      <w:r>
        <w:rPr>
          <w:highlight w:val="none"/>
        </w:rPr>
      </w:r>
      <w:r>
        <w:rPr>
          <w:highlight w:val="none"/>
        </w:rPr>
      </w:r>
    </w:p>
    <w:p>
      <w:pPr>
        <w:spacing w:line="440" w:lineRule="exact"/>
        <w:rPr>
          <w:highlight w:val="none"/>
        </w:rPr>
      </w:pPr>
      <w:r>
        <w:rPr>
          <w:highlight w:val="none"/>
        </w:rPr>
      </w:r>
      <w:r>
        <w:rPr>
          <w:highlight w:val="none"/>
        </w:rPr>
      </w:r>
    </w:p>
    <w:p>
      <w:pPr>
        <w:spacing w:line="440" w:lineRule="exact"/>
        <w:rPr>
          <w:highlight w:val="none"/>
        </w:rPr>
      </w:pPr>
      <w:r>
        <w:rPr>
          <w:highlight w:val="none"/>
        </w:rPr>
      </w:r>
      <w:r>
        <w:rPr>
          <w:highlight w:val="none"/>
        </w:rPr>
      </w:r>
    </w:p>
    <w:p>
      <w:pPr>
        <w:spacing w:line="440" w:lineRule="exact"/>
        <w:rPr>
          <w:highlight w:val="none"/>
        </w:rPr>
      </w:pPr>
      <w:r>
        <w:rPr>
          <w:highlight w:val="none"/>
        </w:rPr>
      </w:r>
      <w:r>
        <w:rPr>
          <w:highlight w:val="none"/>
        </w:rPr>
      </w:r>
    </w:p>
    <w:p>
      <w:pPr>
        <w:spacing w:line="440" w:lineRule="exact"/>
        <w:rPr>
          <w:highlight w:val="none"/>
        </w:rPr>
      </w:pPr>
      <w:r>
        <w:rPr>
          <w:highlight w:val="none"/>
        </w:rPr>
      </w:r>
      <w:r>
        <w:rPr>
          <w:highlight w:val="none"/>
        </w:rPr>
      </w:r>
    </w:p>
    <w:p>
      <w:pPr>
        <w:spacing w:line="440" w:lineRule="exact"/>
        <w:rPr>
          <w:highlight w:val="none"/>
        </w:rPr>
      </w:pPr>
      <w:r>
        <w:rPr>
          <w:highlight w:val="none"/>
        </w:rPr>
      </w:r>
      <w:r>
        <w:rPr>
          <w:highlight w:val="none"/>
        </w:rPr>
      </w:r>
    </w:p>
    <w:p>
      <w:pPr>
        <w:spacing w:line="440" w:lineRule="exact"/>
        <w:rPr>
          <w:highlight w:val="none"/>
        </w:rPr>
      </w:pPr>
      <w:r>
        <w:rPr>
          <w:highlight w:val="none"/>
        </w:rPr>
      </w:r>
      <w:r>
        <w:rPr>
          <w:highlight w:val="none"/>
        </w:rPr>
      </w:r>
    </w:p>
    <w:p>
      <w:pPr>
        <w:spacing w:line="440" w:lineRule="exact"/>
        <w:rPr>
          <w:highlight w:val="none"/>
        </w:rPr>
      </w:pPr>
      <w:r>
        <w:rPr>
          <w:highlight w:val="none"/>
        </w:rPr>
      </w:r>
      <w:r>
        <w:rPr>
          <w:highlight w:val="none"/>
        </w:rPr>
      </w:r>
    </w:p>
    <w:p>
      <w:pPr>
        <w:spacing w:line="440" w:lineRule="exact"/>
        <w:rPr>
          <w:highlight w:val="none"/>
        </w:rPr>
      </w:pPr>
      <w:r>
        <w:rPr>
          <w:highlight w:val="none"/>
        </w:rPr>
      </w:r>
      <w:r>
        <w:rPr>
          <w:highlight w:val="none"/>
        </w:rPr>
      </w:r>
    </w:p>
    <w:p>
      <w:pPr>
        <w:spacing w:line="440" w:lineRule="exact"/>
        <w:rPr>
          <w:highlight w:val="none"/>
        </w:rPr>
      </w:pPr>
      <w:r>
        <w:rPr>
          <w:highlight w:val="none"/>
        </w:rPr>
      </w:r>
      <w:r>
        <w:rPr>
          <w:highlight w:val="none"/>
        </w:rPr>
      </w:r>
    </w:p>
    <w:p>
      <w:pPr>
        <w:spacing w:line="440" w:lineRule="exact"/>
        <w:rPr>
          <w:highlight w:val="none"/>
        </w:rPr>
      </w:pPr>
      <w:r>
        <w:rPr>
          <w:highlight w:val="none"/>
        </w:rPr>
      </w:r>
      <w:r>
        <w:rPr>
          <w:highlight w:val="none"/>
        </w:rPr>
      </w:r>
    </w:p>
    <w:p>
      <w:pPr>
        <w:spacing w:line="440" w:lineRule="exact"/>
        <w:rPr>
          <w:highlight w:val="none"/>
        </w:rPr>
      </w:pPr>
      <w:r>
        <w:rPr>
          <w:highlight w:val="none"/>
        </w:rPr>
      </w:r>
      <w:r>
        <w:rPr>
          <w:highlight w:val="none"/>
        </w:rPr>
      </w:r>
    </w:p>
    <w:p>
      <w:pPr>
        <w:spacing w:line="440" w:lineRule="exact"/>
        <w:rPr>
          <w:highlight w:val="none"/>
        </w:rPr>
      </w:pPr>
      <w:r>
        <w:rPr>
          <w:highlight w:val="none"/>
        </w:rPr>
      </w:r>
      <w:r>
        <w:rPr>
          <w:highlight w:val="none"/>
        </w:rPr>
      </w:r>
    </w:p>
    <w:p>
      <w:pPr>
        <w:spacing w:line="440" w:lineRule="exact"/>
        <w:rPr>
          <w:highlight w:val="none"/>
        </w:rPr>
      </w:pPr>
      <w:r>
        <w:rPr>
          <w:highlight w:val="none"/>
        </w:rPr>
      </w:r>
      <w:r>
        <w:rPr>
          <w:highlight w:val="none"/>
        </w:rPr>
      </w:r>
    </w:p>
    <w:p>
      <w:pPr>
        <w:spacing w:line="440" w:lineRule="exact"/>
        <w:rPr>
          <w:highlight w:val="none"/>
        </w:rPr>
      </w:pPr>
      <w:r>
        <w:rPr>
          <w:highlight w:val="none"/>
        </w:rPr>
      </w:r>
      <w:r>
        <w:rPr>
          <w:highlight w:val="none"/>
        </w:rPr>
      </w:r>
    </w:p>
    <w:p>
      <w:pPr>
        <w:spacing w:line="440" w:lineRule="exact"/>
        <w:rPr>
          <w:highlight w:val="none"/>
        </w:rPr>
      </w:pPr>
      <w:r>
        <w:rPr>
          <w:highlight w:val="none"/>
        </w:rPr>
      </w:r>
      <w:r>
        <w:rPr>
          <w:highlight w:val="none"/>
        </w:rPr>
      </w:r>
    </w:p>
    <w:p>
      <w:pPr>
        <w:spacing w:line="440" w:lineRule="exact"/>
        <w:rPr>
          <w:highlight w:val="none"/>
        </w:rPr>
      </w:pPr>
      <w:r/>
      <w:bookmarkStart w:id="37" w:name="_Toc293925511"/>
      <w:r>
        <w:rPr>
          <w:rFonts w:hint="eastAsia" w:ascii="宋体" w:hAnsi="宋体" w:eastAsia="宋体" w:cs="宋体"/>
          <w:b/>
          <w:bCs/>
          <w:color w:val="000000" w:themeColor="text1"/>
          <w:sz w:val="21"/>
          <w:szCs w:val="21"/>
          <w:highlight w:val="none"/>
          <w14:textFill>
            <w14:solidFill>
              <w14:schemeClr w14:val="tx1"/>
            </w14:solidFill>
          </w14:textFill>
        </w:rPr>
        <w:t xml:space="preserve">格式4.</w:t>
      </w:r>
      <w:bookmarkEnd w:id="37"/>
      <w:r/>
      <w:r/>
    </w:p>
    <w:p>
      <w:pPr>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谈判</w:t>
      </w:r>
      <w:r>
        <w:rPr>
          <w:rFonts w:hint="eastAsia" w:ascii="宋体" w:hAnsi="宋体" w:eastAsia="宋体" w:cs="宋体"/>
          <w:b/>
          <w:bCs/>
          <w:color w:val="000000" w:themeColor="text1"/>
          <w:sz w:val="21"/>
          <w:szCs w:val="21"/>
          <w:highlight w:val="none"/>
          <w14:textFill>
            <w14:solidFill>
              <w14:schemeClr w14:val="tx1"/>
            </w14:solidFill>
          </w14:textFill>
        </w:rPr>
        <w:t xml:space="preserve">响应报价分析表</w:t>
      </w:r>
      <w:r/>
    </w:p>
    <w:p>
      <w:pPr>
        <w:pStyle w:val="1376"/>
        <w:jc w:val="center"/>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谈判响应分项报价表</w:t>
      </w:r>
      <w:r/>
    </w:p>
    <w:p>
      <w:pPr>
        <w:pStyle w:val="1376"/>
        <w:ind w:firstLine="21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p>
      <w:pPr>
        <w:pStyle w:val="1476"/>
        <w:jc w:val="left"/>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说明：谈判响应分项报价表（一）——人员费用+谈判响应分项报价表（二）——设备费用+谈判响应分项报价表（三）——</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其他费用（含蓝藻围隔维修更换费用、应急打捞费用）的</w:t>
      </w:r>
      <w:r>
        <w:rPr>
          <w:rFonts w:hint="eastAsia" w:ascii="宋体" w:hAnsi="宋体" w:eastAsia="宋体" w:cs="宋体"/>
          <w:b/>
          <w:color w:val="000000" w:themeColor="text1"/>
          <w:sz w:val="21"/>
          <w:szCs w:val="21"/>
          <w:highlight w:val="none"/>
          <w14:textFill>
            <w14:solidFill>
              <w14:schemeClr w14:val="tx1"/>
            </w14:solidFill>
          </w14:textFill>
        </w:rPr>
        <w:t xml:space="preserve">合计金额应与谈判响应报价表中谈判响应总报价金额一致。</w:t>
      </w:r>
      <w:r/>
    </w:p>
    <w:p>
      <w:pPr>
        <w:pStyle w:val="1476"/>
        <w:jc w:val="center"/>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476"/>
        <w:jc w:val="center"/>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谈判响应分项报价表（一）——人员费用</w:t>
      </w:r>
      <w:r/>
    </w:p>
    <w:p>
      <w:pPr>
        <w:jc w:val="center"/>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ind w:firstLine="21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                                           项目编号：</w:t>
      </w:r>
      <w:r/>
    </w:p>
    <w:tbl>
      <w:tblPr>
        <w:tblStyle w:val="1071"/>
        <w:tblpPr w:horzAnchor="page" w:tblpX="809" w:vertAnchor="text" w:tblpY="750" w:leftFromText="180" w:topFromText="0" w:rightFromText="180" w:bottomFromText="0"/>
        <w:tblW w:w="488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6"/>
        <w:gridCol w:w="422"/>
        <w:gridCol w:w="562"/>
        <w:gridCol w:w="911"/>
        <w:gridCol w:w="919"/>
        <w:gridCol w:w="885"/>
        <w:gridCol w:w="794"/>
        <w:gridCol w:w="993"/>
        <w:gridCol w:w="1066"/>
        <w:gridCol w:w="1256"/>
      </w:tblGrid>
      <w:tr>
        <w:trPr>
          <w:trHeight w:val="1552"/>
        </w:trPr>
        <w:tc>
          <w:tcPr>
            <w:tcW w:w="1266"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岗位</w:t>
            </w:r>
            <w:r/>
          </w:p>
        </w:tc>
        <w:tc>
          <w:tcPr>
            <w:tcW w:w="422"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A</w:t>
            </w:r>
            <w:r/>
          </w:p>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数</w:t>
            </w:r>
            <w:r/>
          </w:p>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量</w:t>
            </w:r>
            <w:r/>
          </w:p>
        </w:tc>
        <w:tc>
          <w:tcPr>
            <w:tcW w:w="562"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B</w:t>
            </w:r>
            <w:r/>
          </w:p>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服务月数</w:t>
            </w:r>
            <w:r/>
          </w:p>
        </w:tc>
        <w:tc>
          <w:tcPr>
            <w:tcW w:w="911" w:type="dxa"/>
            <w:vAlign w:val="top"/>
            <w:textDirection w:val="lrTb"/>
            <w:noWrap w:val="false"/>
          </w:tcPr>
          <w:p>
            <w:pP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C</w:t>
            </w:r>
            <w:r/>
          </w:p>
          <w:p>
            <w:pP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基本工资（元/月）</w:t>
            </w:r>
            <w:r/>
          </w:p>
        </w:tc>
        <w:tc>
          <w:tcPr>
            <w:tcW w:w="919" w:type="dxa"/>
            <w:vAlign w:val="top"/>
            <w:textDirection w:val="lrTb"/>
            <w:noWrap w:val="false"/>
          </w:tcPr>
          <w:p>
            <w:pP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D</w:t>
            </w:r>
            <w:r/>
          </w:p>
          <w:p>
            <w:pP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社保</w:t>
            </w:r>
            <w:r/>
          </w:p>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（元/月）</w:t>
            </w:r>
            <w:r/>
          </w:p>
        </w:tc>
        <w:tc>
          <w:tcPr>
            <w:tcW w:w="885"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E</w:t>
            </w:r>
            <w:r/>
          </w:p>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意外险（元/年）</w:t>
            </w:r>
            <w:r/>
          </w:p>
        </w:tc>
        <w:tc>
          <w:tcPr>
            <w:tcW w:w="794"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F</w:t>
            </w:r>
            <w:r/>
          </w:p>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高温费(元/年）</w:t>
            </w:r>
            <w:r/>
          </w:p>
        </w:tc>
        <w:tc>
          <w:tcPr>
            <w:tcW w:w="993"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G</w:t>
            </w:r>
            <w:r/>
          </w:p>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加班费（国假日）总计</w:t>
            </w:r>
            <w:r/>
          </w:p>
        </w:tc>
        <w:tc>
          <w:tcPr>
            <w:tcW w:w="1066"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H</w:t>
            </w:r>
            <w:r/>
          </w:p>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加班费（双休日）总计</w:t>
            </w:r>
            <w:r/>
          </w:p>
        </w:tc>
        <w:tc>
          <w:tcPr>
            <w:tcW w:w="1256"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服务期总计费用=（（C+D）*B+E+F+G+H）*A</w:t>
            </w:r>
            <w:r/>
          </w:p>
        </w:tc>
      </w:tr>
      <w:tr>
        <w:trPr>
          <w:trHeight w:val="395"/>
        </w:trPr>
        <w:tc>
          <w:tcPr>
            <w:tcW w:w="1266" w:type="dxa"/>
            <w:vAlign w:val="center"/>
            <w:textDirection w:val="lrTb"/>
            <w:noWrap w:val="false"/>
          </w:tcPr>
          <w:p>
            <w:pPr>
              <w:jc w:val="center"/>
              <w:spacing w:line="360" w:lineRule="auto"/>
              <w:widowControl/>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lang w:eastAsia="zh-CN"/>
                <w14:textFill>
                  <w14:solidFill>
                    <w14:schemeClr w14:val="tx1"/>
                  </w14:solidFill>
                </w14:textFill>
              </w:rPr>
              <w:t xml:space="preserve">项目负责人</w:t>
            </w:r>
            <w:r/>
          </w:p>
        </w:tc>
        <w:tc>
          <w:tcPr>
            <w:tcW w:w="422" w:type="dxa"/>
            <w:vAlign w:val="center"/>
            <w:textDirection w:val="lrTb"/>
            <w:noWrap w:val="false"/>
          </w:tcPr>
          <w:p>
            <w:pPr>
              <w:jc w:val="center"/>
              <w:spacing w:line="360" w:lineRule="auto"/>
              <w:widowControl/>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w:t>
            </w:r>
            <w:r/>
          </w:p>
        </w:tc>
        <w:tc>
          <w:tcPr>
            <w:tcW w:w="562" w:type="dxa"/>
            <w:vAlign w:val="center"/>
            <w:textDirection w:val="lrTb"/>
            <w:noWrap w:val="false"/>
          </w:tcPr>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12</w:t>
            </w:r>
            <w:r/>
          </w:p>
        </w:tc>
        <w:tc>
          <w:tcPr>
            <w:tcW w:w="911"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919"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885"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794"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993"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1066"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1256"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r>
      <w:tr>
        <w:trPr>
          <w:trHeight w:val="781"/>
        </w:trPr>
        <w:tc>
          <w:tcPr>
            <w:tcW w:w="1266" w:type="dxa"/>
            <w:vAlign w:val="center"/>
            <w:textDirection w:val="lrTb"/>
            <w:noWrap w:val="false"/>
          </w:tcPr>
          <w:p>
            <w:pPr>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日常专职</w:t>
            </w:r>
            <w:r/>
          </w:p>
          <w:p>
            <w:pPr>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巡查员</w:t>
            </w:r>
            <w:r/>
          </w:p>
        </w:tc>
        <w:tc>
          <w:tcPr>
            <w:tcW w:w="422" w:type="dxa"/>
            <w:vAlign w:val="center"/>
            <w:textDirection w:val="lrTb"/>
            <w:noWrap w:val="false"/>
          </w:tcPr>
          <w:p>
            <w:pPr>
              <w:jc w:val="center"/>
              <w:spacing w:line="360" w:lineRule="auto"/>
              <w:widowControl/>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w:t>
            </w:r>
            <w:r/>
          </w:p>
        </w:tc>
        <w:tc>
          <w:tcPr>
            <w:tcW w:w="562" w:type="dxa"/>
            <w:vAlign w:val="center"/>
            <w:textDirection w:val="lrTb"/>
            <w:noWrap w:val="false"/>
          </w:tcPr>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12</w:t>
            </w:r>
            <w:r/>
          </w:p>
        </w:tc>
        <w:tc>
          <w:tcPr>
            <w:tcW w:w="911"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919"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885"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794"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993"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1066"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1256"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r>
      <w:tr>
        <w:trPr>
          <w:trHeight w:val="781"/>
        </w:trPr>
        <w:tc>
          <w:tcPr>
            <w:tcW w:w="1266" w:type="dxa"/>
            <w:vAlign w:val="center"/>
            <w:textDirection w:val="lrTb"/>
            <w:noWrap w:val="false"/>
          </w:tcPr>
          <w:p>
            <w:pPr>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机动船驾驶打捞人员</w:t>
            </w:r>
            <w:r/>
          </w:p>
        </w:tc>
        <w:tc>
          <w:tcPr>
            <w:tcW w:w="422" w:type="dxa"/>
            <w:vAlign w:val="center"/>
            <w:textDirection w:val="lrTb"/>
            <w:noWrap w:val="false"/>
          </w:tcPr>
          <w:p>
            <w:pPr>
              <w:jc w:val="center"/>
              <w:spacing w:line="360" w:lineRule="auto"/>
              <w:widowControl/>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4</w:t>
            </w:r>
            <w:r/>
          </w:p>
        </w:tc>
        <w:tc>
          <w:tcPr>
            <w:tcW w:w="562" w:type="dxa"/>
            <w:vAlign w:val="center"/>
            <w:textDirection w:val="lrTb"/>
            <w:noWrap w:val="false"/>
          </w:tcPr>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12</w:t>
            </w:r>
            <w:r/>
          </w:p>
        </w:tc>
        <w:tc>
          <w:tcPr>
            <w:tcW w:w="911"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919"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885"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794"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993"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1066"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1256"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r>
      <w:tr>
        <w:trPr>
          <w:trHeight w:val="1552"/>
        </w:trPr>
        <w:tc>
          <w:tcPr>
            <w:tcW w:w="1266" w:type="dxa"/>
            <w:vAlign w:val="center"/>
            <w:textDirection w:val="lrTb"/>
            <w:noWrap w:val="false"/>
          </w:tcPr>
          <w:p>
            <w:pPr>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日常蓝藻</w:t>
            </w:r>
            <w:r/>
          </w:p>
          <w:p>
            <w:pPr>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（水草）作业人员非超龄人员</w:t>
            </w:r>
            <w:r/>
          </w:p>
        </w:tc>
        <w:tc>
          <w:tcPr>
            <w:tcW w:w="422" w:type="dxa"/>
            <w:vAlign w:val="center"/>
            <w:textDirection w:val="lrTb"/>
            <w:noWrap w:val="false"/>
          </w:tcPr>
          <w:p>
            <w:pPr>
              <w:jc w:val="center"/>
              <w:spacing w:line="360" w:lineRule="auto"/>
              <w:widowControl/>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4</w:t>
            </w:r>
            <w:r/>
          </w:p>
        </w:tc>
        <w:tc>
          <w:tcPr>
            <w:tcW w:w="562" w:type="dxa"/>
            <w:vAlign w:val="center"/>
            <w:textDirection w:val="lrTb"/>
            <w:noWrap w:val="false"/>
          </w:tcPr>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12</w:t>
            </w:r>
            <w:r/>
          </w:p>
        </w:tc>
        <w:tc>
          <w:tcPr>
            <w:tcW w:w="911"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919" w:type="dxa"/>
            <w:vAlign w:val="center"/>
            <w:textDirection w:val="lrTb"/>
            <w:noWrap w:val="false"/>
          </w:tcPr>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885"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794"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993"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1066"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1256"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r>
      <w:tr>
        <w:trPr>
          <w:trHeight w:val="395"/>
        </w:trPr>
        <w:tc>
          <w:tcPr>
            <w:tcW w:w="1266" w:type="dxa"/>
            <w:vAlign w:val="center"/>
            <w:textDirection w:val="lrTb"/>
            <w:noWrap w:val="false"/>
          </w:tcPr>
          <w:p>
            <w:pPr>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运输车驾驶员</w:t>
            </w:r>
            <w:r/>
          </w:p>
        </w:tc>
        <w:tc>
          <w:tcPr>
            <w:tcW w:w="422" w:type="dxa"/>
            <w:vAlign w:val="center"/>
            <w:textDirection w:val="lrTb"/>
            <w:noWrap w:val="false"/>
          </w:tcPr>
          <w:p>
            <w:pPr>
              <w:jc w:val="center"/>
              <w:spacing w:line="360" w:lineRule="auto"/>
              <w:widowControl/>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2</w:t>
            </w:r>
            <w:r/>
          </w:p>
        </w:tc>
        <w:tc>
          <w:tcPr>
            <w:tcW w:w="562" w:type="dxa"/>
            <w:vAlign w:val="center"/>
            <w:textDirection w:val="lrTb"/>
            <w:noWrap w:val="false"/>
          </w:tcPr>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12</w:t>
            </w:r>
            <w:r/>
          </w:p>
        </w:tc>
        <w:tc>
          <w:tcPr>
            <w:tcW w:w="911"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919" w:type="dxa"/>
            <w:vAlign w:val="center"/>
            <w:textDirection w:val="lrTb"/>
            <w:noWrap w:val="false"/>
          </w:tcPr>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885"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794"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993"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1066"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1256" w:type="dxa"/>
            <w:vAlign w:val="top"/>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r>
      <w:tr>
        <w:trPr>
          <w:trHeight w:val="404"/>
        </w:trPr>
        <w:tc>
          <w:tcPr>
            <w:tcW w:w="1266" w:type="dxa"/>
            <w:vAlign w:val="top"/>
            <w:textDirection w:val="lrTb"/>
            <w:noWrap w:val="false"/>
          </w:tcPr>
          <w:p>
            <w:pPr>
              <w:jc w:val="left"/>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人员费用合计</w:t>
            </w:r>
            <w:r/>
          </w:p>
        </w:tc>
        <w:tc>
          <w:tcPr>
            <w:gridSpan w:val="9"/>
            <w:tcW w:w="7808" w:type="dxa"/>
            <w:vAlign w:val="center"/>
            <w:textDirection w:val="lrTb"/>
            <w:noWrap w:val="false"/>
          </w:tcPr>
          <w:p>
            <w:pPr>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r>
    </w:tbl>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必须按照《</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中华人民共和国民法典</w:t>
      </w:r>
      <w:r>
        <w:rPr>
          <w:rFonts w:hint="eastAsia" w:ascii="宋体" w:hAnsi="宋体" w:eastAsia="宋体" w:cs="宋体"/>
          <w:color w:val="000000" w:themeColor="text1"/>
          <w:sz w:val="21"/>
          <w:szCs w:val="21"/>
          <w:highlight w:val="none"/>
          <w14:textFill>
            <w14:solidFill>
              <w14:schemeClr w14:val="tx1"/>
            </w14:solidFill>
          </w14:textFill>
        </w:rPr>
        <w:t xml:space="preserve">》及苏州市的有关规定，并支付工资（充分考虑本地区最低工资标准）、国假加班费和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缴纳</w:t>
      </w:r>
      <w:r>
        <w:rPr>
          <w:rFonts w:hint="eastAsia" w:ascii="宋体" w:hAnsi="宋体" w:eastAsia="宋体" w:cs="宋体"/>
          <w:color w:val="000000" w:themeColor="text1"/>
          <w:sz w:val="21"/>
          <w:szCs w:val="21"/>
          <w:highlight w:val="none"/>
          <w14:textFill>
            <w14:solidFill>
              <w14:schemeClr w14:val="tx1"/>
            </w14:solidFill>
          </w14:textFill>
        </w:rPr>
        <w:t xml:space="preserve">正常的社会保险，加班费、法定节假日的加班费、高温费等按国家有关规定费用一并包含在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成交</w:t>
      </w:r>
      <w:r>
        <w:rPr>
          <w:rFonts w:hint="eastAsia" w:ascii="宋体" w:hAnsi="宋体" w:eastAsia="宋体" w:cs="宋体"/>
          <w:color w:val="000000" w:themeColor="text1"/>
          <w:sz w:val="21"/>
          <w:szCs w:val="21"/>
          <w:highlight w:val="none"/>
          <w14:textFill>
            <w14:solidFill>
              <w14:schemeClr w14:val="tx1"/>
            </w14:solidFill>
          </w14:textFill>
        </w:rPr>
        <w:t xml:space="preserve">价中。</w:t>
      </w:r>
      <w:r>
        <w:rPr>
          <w:rFonts w:hint="eastAsia" w:ascii="宋体" w:hAnsi="宋体" w:eastAsia="宋体" w:cs="宋体"/>
          <w:color w:val="000000" w:themeColor="text1"/>
          <w:sz w:val="21"/>
          <w:szCs w:val="21"/>
          <w:highlight w:val="none"/>
          <w14:textFill>
            <w14:solidFill>
              <w14:schemeClr w14:val="tx1"/>
            </w14:solidFill>
          </w14:textFill>
        </w:rPr>
        <w:t xml:space="preserve">如</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人力资源和社会保障局</w:t>
      </w:r>
      <w:r>
        <w:rPr>
          <w:rFonts w:hint="eastAsia" w:ascii="宋体" w:hAnsi="宋体" w:eastAsia="宋体" w:cs="宋体"/>
          <w:color w:val="000000" w:themeColor="text1"/>
          <w:sz w:val="21"/>
          <w:szCs w:val="21"/>
          <w:highlight w:val="none"/>
          <w14:textFill>
            <w14:solidFill>
              <w14:schemeClr w14:val="tx1"/>
            </w14:solidFill>
          </w14:textFill>
        </w:rPr>
        <w:t xml:space="preserve">的最低工资标准调整，</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的人员工资须根据政策的变化</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进行</w:t>
      </w:r>
      <w:r>
        <w:rPr>
          <w:rFonts w:hint="eastAsia" w:ascii="宋体" w:hAnsi="宋体" w:eastAsia="宋体" w:cs="宋体"/>
          <w:color w:val="000000" w:themeColor="text1"/>
          <w:sz w:val="21"/>
          <w:szCs w:val="21"/>
          <w:highlight w:val="none"/>
          <w14:textFill>
            <w14:solidFill>
              <w14:schemeClr w14:val="tx1"/>
            </w14:solidFill>
          </w14:textFill>
        </w:rPr>
        <w:t xml:space="preserve">调整，</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成交</w:t>
      </w:r>
      <w:r>
        <w:rPr>
          <w:rFonts w:hint="eastAsia" w:ascii="宋体" w:hAnsi="宋体" w:eastAsia="宋体" w:cs="宋体"/>
          <w:color w:val="000000" w:themeColor="text1"/>
          <w:sz w:val="21"/>
          <w:szCs w:val="21"/>
          <w:highlight w:val="none"/>
          <w14:textFill>
            <w14:solidFill>
              <w14:schemeClr w14:val="tx1"/>
            </w14:solidFill>
          </w14:textFill>
        </w:rPr>
        <w:t xml:space="preserve">后合同金额不会因政策的调整而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改变</w:t>
      </w:r>
      <w:r>
        <w:rPr>
          <w:rFonts w:hint="eastAsia" w:ascii="宋体" w:hAnsi="宋体" w:eastAsia="宋体" w:cs="宋体"/>
          <w:color w:val="000000" w:themeColor="text1"/>
          <w:sz w:val="21"/>
          <w:szCs w:val="21"/>
          <w:highlight w:val="none"/>
          <w14:textFill>
            <w14:solidFill>
              <w14:schemeClr w14:val="tx1"/>
            </w14:solidFill>
          </w14:textFill>
        </w:rPr>
        <w:t xml:space="preserve">，采购方支付</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成交</w:t>
      </w:r>
      <w:r>
        <w:rPr>
          <w:rFonts w:hint="eastAsia" w:ascii="宋体" w:hAnsi="宋体" w:eastAsia="宋体" w:cs="宋体"/>
          <w:color w:val="000000" w:themeColor="text1"/>
          <w:sz w:val="21"/>
          <w:szCs w:val="21"/>
          <w:highlight w:val="none"/>
          <w14:textFill>
            <w14:solidFill>
              <w14:schemeClr w14:val="tx1"/>
            </w14:solidFill>
          </w14:textFill>
        </w:rPr>
        <w:t xml:space="preserve">金额外不再</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承担其他任何</w:t>
      </w:r>
      <w:r>
        <w:rPr>
          <w:rFonts w:hint="eastAsia" w:ascii="宋体" w:hAnsi="宋体" w:eastAsia="宋体" w:cs="宋体"/>
          <w:color w:val="000000" w:themeColor="text1"/>
          <w:sz w:val="21"/>
          <w:szCs w:val="21"/>
          <w:highlight w:val="none"/>
          <w14:textFill>
            <w14:solidFill>
              <w14:schemeClr w14:val="tx1"/>
            </w14:solidFill>
          </w14:textFill>
        </w:rPr>
        <w:t xml:space="preserve">费用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服务人员的薪金、福利、休假日补贴等由</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付给，与采购方无关。</w:t>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（1）投标报价明细表中人员工资</w:t>
      </w:r>
      <w:r>
        <w:rPr>
          <w:rFonts w:hint="eastAsia" w:ascii="宋体" w:hAnsi="宋体" w:eastAsia="宋体" w:cs="宋体"/>
          <w:bCs/>
          <w:color w:val="000000" w:themeColor="text1"/>
          <w:sz w:val="21"/>
          <w:szCs w:val="21"/>
          <w:highlight w:val="none"/>
          <w14:textFill>
            <w14:solidFill>
              <w14:schemeClr w14:val="tx1"/>
            </w14:solidFill>
          </w14:textFill>
        </w:rPr>
        <w:t xml:space="preserve">不得低于苏州市</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吴江</w:t>
      </w:r>
      <w:r>
        <w:rPr>
          <w:rFonts w:hint="eastAsia" w:ascii="宋体" w:hAnsi="宋体" w:eastAsia="宋体" w:cs="宋体"/>
          <w:bCs/>
          <w:color w:val="000000" w:themeColor="text1"/>
          <w:sz w:val="21"/>
          <w:szCs w:val="21"/>
          <w:highlight w:val="none"/>
          <w14:textFill>
            <w14:solidFill>
              <w14:schemeClr w14:val="tx1"/>
            </w14:solidFill>
          </w14:textFill>
        </w:rPr>
        <w:t xml:space="preserve">区目前人均最低工资标准</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80"/>
        <w:jc w:val="left"/>
        <w:spacing w:line="360" w:lineRule="auto"/>
        <w:rPr>
          <w:rFonts w:hint="eastAsia" w:ascii="宋体" w:hAnsi="宋体" w:eastAsia="宋体" w:cs="宋体"/>
          <w:strike/>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必须为所有非超龄人员</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缴纳人力资源和社会保障局</w:t>
      </w:r>
      <w:r>
        <w:rPr>
          <w:rFonts w:hint="eastAsia" w:ascii="宋体" w:hAnsi="宋体" w:eastAsia="宋体" w:cs="宋体"/>
          <w:color w:val="000000" w:themeColor="text1"/>
          <w:sz w:val="21"/>
          <w:szCs w:val="21"/>
          <w:highlight w:val="none"/>
          <w14:textFill>
            <w14:solidFill>
              <w14:schemeClr w14:val="tx1"/>
            </w14:solidFill>
          </w14:textFill>
        </w:rPr>
        <w:t xml:space="preserve">的社保费，</w:t>
      </w:r>
      <w:r>
        <w:rPr>
          <w:rFonts w:hint="eastAsia" w:ascii="宋体" w:hAnsi="宋体" w:eastAsia="宋体" w:cs="宋体"/>
          <w:bCs/>
          <w:color w:val="000000" w:themeColor="text1"/>
          <w:sz w:val="21"/>
          <w:szCs w:val="21"/>
          <w:highlight w:val="none"/>
          <w14:textFill>
            <w14:solidFill>
              <w14:schemeClr w14:val="tx1"/>
            </w14:solidFill>
          </w14:textFill>
        </w:rPr>
        <w:t xml:space="preserve">本项目所有非超龄</w:t>
      </w:r>
      <w:r>
        <w:rPr>
          <w:rFonts w:hint="eastAsia" w:ascii="宋体" w:hAnsi="宋体" w:eastAsia="宋体" w:cs="宋体"/>
          <w:bCs/>
          <w:color w:val="000000" w:themeColor="text1"/>
          <w:sz w:val="21"/>
          <w:szCs w:val="21"/>
          <w:highlight w:val="none"/>
          <w14:textFill>
            <w14:solidFill>
              <w14:schemeClr w14:val="tx1"/>
            </w14:solidFill>
          </w14:textFill>
        </w:rPr>
        <w:t xml:space="preserve">人员须缴纳社保，社保标准必须符合国家相关政策规定。</w:t>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（3）所有人员高温费每年每人不得低于1200元。</w:t>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（4）非超龄人员加班工资为：双休日双倍工资、国假三倍工资（单倍工资计算基数为：月工资,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2660</w:t>
      </w:r>
      <w:r>
        <w:rPr>
          <w:rFonts w:hint="eastAsia" w:ascii="宋体" w:hAnsi="宋体" w:eastAsia="宋体" w:cs="宋体"/>
          <w:color w:val="000000" w:themeColor="text1"/>
          <w:sz w:val="21"/>
          <w:szCs w:val="21"/>
          <w:highlight w:val="none"/>
          <w14:textFill>
            <w14:solidFill>
              <w14:schemeClr w14:val="tx1"/>
            </w14:solidFill>
          </w14:textFill>
        </w:rPr>
        <w:t xml:space="preserve">/21.75天）；双休每年为52周，国假每年为1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天。</w:t>
      </w:r>
      <w:r/>
    </w:p>
    <w:p>
      <w:pPr>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必须为所有作业人员购买人身意外险，一切安全责任均由</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成交</w:t>
      </w:r>
      <w:r>
        <w:rPr>
          <w:rFonts w:hint="eastAsia" w:ascii="宋体" w:hAnsi="宋体" w:eastAsia="宋体" w:cs="宋体"/>
          <w:color w:val="000000" w:themeColor="text1"/>
          <w:sz w:val="21"/>
          <w:szCs w:val="21"/>
          <w:highlight w:val="none"/>
          <w14:textFill>
            <w14:solidFill>
              <w14:schemeClr w14:val="tx1"/>
            </w14:solidFill>
          </w14:textFill>
        </w:rPr>
        <w:t xml:space="preserve">单位负责。</w:t>
      </w:r>
      <w:r/>
    </w:p>
    <w:p>
      <w:pPr>
        <w:pStyle w:val="1363"/>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投标总价应包括但不限于完成项目工作中所需的所有费用，包括全部服务和货物所需的人员费用（包括工资、非超龄人员社保、加班费、高温费、意外险）、应急打捞人员费用、通讯费、工具费、服装、车辆和船只等相关机械设备的使用费（包括折旧费、燃油费及充电费、维修及保养费、保险）、运输费、交通费、垃圾清运费以及在服务过程中发生的一切费用，还包含管理、利润、税金、政策性文件规定及合同包含的所有风险、责任等完成本项目的各项应有费用。同时，除非合同条款中另有规定，否则，响应单位所报价格在合同实施期间不因市场变化因素而变动。</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（7）其他费用，如不可预见费用由</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自行考虑</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21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供应商：（公章）</w:t>
      </w:r>
      <w:r/>
    </w:p>
    <w:p>
      <w:pPr>
        <w:ind w:firstLine="21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法定代表人或代理人：（签字或盖章）</w:t>
      </w:r>
      <w:r/>
    </w:p>
    <w:p>
      <w:pPr>
        <w:ind w:firstLine="21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日期：    年   月   日</w:t>
      </w:r>
      <w:r/>
    </w:p>
    <w:p>
      <w:pPr>
        <w:ind w:firstLine="240"/>
        <w:spacing w:line="440" w:lineRule="exac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注：各谈判响应单位可参照上述格式自制《谈判响应报价分析表》投标。</w:t>
      </w:r>
      <w:r/>
    </w:p>
    <w:p>
      <w:pPr>
        <w:pStyle w:val="1281"/>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476"/>
        <w:jc w:val="center"/>
        <w:pageBreakBefore/>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谈判响应分项报价表（二）————设备费用</w:t>
      </w:r>
      <w:r/>
    </w:p>
    <w:p>
      <w:pPr>
        <w:pStyle w:val="1281"/>
        <w:ind w:firstLine="0"/>
        <w:spacing w:line="440" w:lineRule="exact"/>
        <w:tabs>
          <w:tab w:val="left" w:pos="7020" w:leader="none"/>
        </w:tabs>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                                               </w:t>
      </w:r>
      <w:r>
        <w:rPr>
          <w:rFonts w:hint="eastAsia" w:ascii="宋体" w:hAnsi="宋体" w:eastAsia="宋体" w:cs="宋体"/>
          <w:b w:val="0"/>
          <w:bCs/>
          <w:color w:val="000000" w:themeColor="text1"/>
          <w:sz w:val="21"/>
          <w:szCs w:val="21"/>
          <w:highlight w:val="none"/>
          <w14:textFill>
            <w14:solidFill>
              <w14:schemeClr w14:val="tx1"/>
            </w14:solidFill>
          </w14:textFill>
        </w:rPr>
        <w:t xml:space="preserve">招标编号：</w:t>
      </w:r>
      <w:r/>
    </w:p>
    <w:tbl>
      <w:tblPr>
        <w:tblStyle w:val="1351"/>
        <w:tblW w:w="9980" w:type="dxa"/>
        <w:tblInd w:w="-4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1791"/>
        <w:gridCol w:w="827"/>
        <w:gridCol w:w="1322"/>
        <w:gridCol w:w="667"/>
        <w:gridCol w:w="4854"/>
      </w:tblGrid>
      <w:tr>
        <w:trPr>
          <w:trHeight w:val="510"/>
        </w:trPr>
        <w:tc>
          <w:tcPr>
            <w:tcW w:w="519"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179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设备名称</w:t>
            </w:r>
            <w:r/>
          </w:p>
        </w:tc>
        <w:tc>
          <w:tcPr>
            <w:tcW w:w="827"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数量</w:t>
            </w:r>
            <w:r/>
          </w:p>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（辆）</w:t>
            </w:r>
            <w:r/>
          </w:p>
        </w:tc>
        <w:tc>
          <w:tcPr>
            <w:tcW w:w="1322"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综合单价</w:t>
            </w:r>
            <w:r/>
          </w:p>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（元每辆/艘/套</w:t>
            </w:r>
            <w:r>
              <w:rPr>
                <w:rFonts w:hint="eastAsia" w:ascii="宋体" w:hAnsi="宋体" w:eastAsia="宋体" w:cs="宋体"/>
                <w:bCs/>
                <w:color w:val="000000" w:themeColor="text1"/>
                <w:sz w:val="21"/>
                <w:szCs w:val="21"/>
                <w:highlight w:val="none"/>
                <w14:textFill>
                  <w14:solidFill>
                    <w14:schemeClr w14:val="tx1"/>
                  </w14:solidFill>
                </w14:textFill>
              </w:rPr>
              <w:t xml:space="preserve">·年）</w:t>
            </w:r>
            <w:r/>
          </w:p>
        </w:tc>
        <w:tc>
          <w:tcPr>
            <w:tcW w:w="667"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总价</w:t>
            </w:r>
            <w:r/>
          </w:p>
        </w:tc>
        <w:tc>
          <w:tcPr>
            <w:tcW w:w="4854"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w:t>
            </w:r>
            <w:r/>
          </w:p>
        </w:tc>
      </w:tr>
      <w:tr>
        <w:trPr>
          <w:trHeight w:val="1014"/>
        </w:trPr>
        <w:tc>
          <w:tcPr>
            <w:tcW w:w="519" w:type="dxa"/>
            <w:vAlign w:val="center"/>
            <w:textDirection w:val="lrTb"/>
            <w:noWrap w:val="false"/>
          </w:tcPr>
          <w:p>
            <w:pPr>
              <w:jc w:val="center"/>
              <w:spacing w:line="58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17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20吨以上蓝藻(水草)运输船</w:t>
            </w:r>
            <w:r/>
          </w:p>
        </w:tc>
        <w:tc>
          <w:tcPr>
            <w:tcW w:w="827" w:type="dxa"/>
            <w:vAlign w:val="center"/>
            <w:textDirection w:val="lrTb"/>
            <w:noWrap w:val="false"/>
          </w:tcPr>
          <w:p>
            <w:pPr>
              <w:jc w:val="center"/>
              <w:spacing w:line="58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4艘</w:t>
            </w:r>
            <w:r/>
          </w:p>
        </w:tc>
        <w:tc>
          <w:tcPr>
            <w:tcW w:w="1322"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67"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854"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有合格的船舶检验证书及船舶登记证书，可进入航道航行(燃油费、维修保养费等由</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承担)</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r>
      <w:tr>
        <w:trPr>
          <w:trHeight w:val="1385"/>
        </w:trPr>
        <w:tc>
          <w:tcPr>
            <w:tcW w:w="519" w:type="dxa"/>
            <w:vAlign w:val="center"/>
            <w:textDirection w:val="lrTb"/>
            <w:noWrap w:val="false"/>
          </w:tcPr>
          <w:p>
            <w:pPr>
              <w:jc w:val="center"/>
              <w:spacing w:line="58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17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机动打捞船(中小型)</w:t>
            </w:r>
            <w:r/>
          </w:p>
        </w:tc>
        <w:tc>
          <w:tcPr>
            <w:tcW w:w="827" w:type="dxa"/>
            <w:vAlign w:val="center"/>
            <w:textDirection w:val="lrTb"/>
            <w:noWrap w:val="false"/>
          </w:tcPr>
          <w:p>
            <w:pPr>
              <w:jc w:val="center"/>
              <w:spacing w:line="58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艘</w:t>
            </w:r>
            <w:r/>
          </w:p>
        </w:tc>
        <w:tc>
          <w:tcPr>
            <w:tcW w:w="1322" w:type="dxa"/>
            <w:vAlign w:val="center"/>
            <w:textDirection w:val="lrTb"/>
            <w:noWrap w:val="false"/>
          </w:tcPr>
          <w:p>
            <w:pPr>
              <w:pStyle w:val="1083"/>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67" w:type="dxa"/>
            <w:vAlign w:val="center"/>
            <w:textDirection w:val="lrTb"/>
            <w:noWrap w:val="false"/>
          </w:tcPr>
          <w:p>
            <w:pPr>
              <w:pStyle w:val="1083"/>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854"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燃油费、维修保养费等由</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承担</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r>
      <w:tr>
        <w:trPr>
          <w:trHeight w:val="510"/>
        </w:trPr>
        <w:tc>
          <w:tcPr>
            <w:tcW w:w="519" w:type="dxa"/>
            <w:vAlign w:val="center"/>
            <w:textDirection w:val="lrTb"/>
            <w:noWrap w:val="false"/>
          </w:tcPr>
          <w:p>
            <w:pPr>
              <w:jc w:val="center"/>
              <w:spacing w:line="5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W w:w="17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蓝藻分离船</w:t>
            </w:r>
            <w:r/>
          </w:p>
        </w:tc>
        <w:tc>
          <w:tcPr>
            <w:tcW w:w="827" w:type="dxa"/>
            <w:vAlign w:val="center"/>
            <w:textDirection w:val="lrTb"/>
            <w:noWrap w:val="false"/>
          </w:tcPr>
          <w:p>
            <w:pPr>
              <w:jc w:val="center"/>
              <w:spacing w:line="5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1艘</w:t>
            </w:r>
            <w:r/>
          </w:p>
        </w:tc>
        <w:tc>
          <w:tcPr>
            <w:tcW w:w="1322" w:type="dxa"/>
            <w:vAlign w:val="center"/>
            <w:textDirection w:val="lrTb"/>
            <w:noWrap w:val="false"/>
          </w:tcPr>
          <w:p>
            <w:pPr>
              <w:pStyle w:val="1083"/>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67" w:type="dxa"/>
            <w:vAlign w:val="center"/>
            <w:textDirection w:val="lrTb"/>
            <w:noWrap w:val="false"/>
          </w:tcPr>
          <w:p>
            <w:pPr>
              <w:pStyle w:val="1083"/>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854"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有合格的船舶检验证书及船舶登记证书，可进入航道航行。蓝藻</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暴发</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期间，采购人有权要求</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确保船只配置齐全并使用到位。燃油费、维修保养费由</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承担。</w:t>
            </w:r>
            <w:r/>
          </w:p>
        </w:tc>
      </w:tr>
      <w:tr>
        <w:trPr>
          <w:trHeight w:val="510"/>
        </w:trPr>
        <w:tc>
          <w:tcPr>
            <w:tcW w:w="519" w:type="dxa"/>
            <w:vAlign w:val="center"/>
            <w:textDirection w:val="lrTb"/>
            <w:noWrap w:val="false"/>
          </w:tcPr>
          <w:p>
            <w:pPr>
              <w:jc w:val="center"/>
              <w:spacing w:line="5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W w:w="17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滚动式吸藻船</w:t>
            </w:r>
            <w:r/>
          </w:p>
        </w:tc>
        <w:tc>
          <w:tcPr>
            <w:tcW w:w="827" w:type="dxa"/>
            <w:vAlign w:val="center"/>
            <w:textDirection w:val="lrTb"/>
            <w:noWrap w:val="false"/>
          </w:tcPr>
          <w:p>
            <w:pPr>
              <w:jc w:val="center"/>
              <w:spacing w:line="5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1艘</w:t>
            </w:r>
            <w:r/>
          </w:p>
        </w:tc>
        <w:tc>
          <w:tcPr>
            <w:tcW w:w="1322" w:type="dxa"/>
            <w:vAlign w:val="center"/>
            <w:textDirection w:val="lrTb"/>
            <w:noWrap w:val="false"/>
          </w:tcPr>
          <w:p>
            <w:pPr>
              <w:pStyle w:val="1083"/>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67" w:type="dxa"/>
            <w:vAlign w:val="center"/>
            <w:textDirection w:val="lrTb"/>
            <w:noWrap w:val="false"/>
          </w:tcPr>
          <w:p>
            <w:pPr>
              <w:pStyle w:val="1083"/>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854"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由采购单位提供，</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进行运行操作及维保(维修保养费、检测费、燃油费等由</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承担)</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r>
      <w:tr>
        <w:trPr>
          <w:trHeight w:val="510"/>
        </w:trPr>
        <w:tc>
          <w:tcPr>
            <w:tcW w:w="519" w:type="dxa"/>
            <w:vAlign w:val="center"/>
            <w:textDirection w:val="lrTb"/>
            <w:noWrap w:val="false"/>
          </w:tcPr>
          <w:p>
            <w:pPr>
              <w:jc w:val="center"/>
              <w:spacing w:line="58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 </w:t>
            </w:r>
            <w:r/>
          </w:p>
        </w:tc>
        <w:tc>
          <w:tcPr>
            <w:tcW w:w="17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吸藻运输汽车</w:t>
            </w:r>
            <w:r/>
          </w:p>
        </w:tc>
        <w:tc>
          <w:tcPr>
            <w:tcW w:w="827" w:type="dxa"/>
            <w:vAlign w:val="center"/>
            <w:textDirection w:val="lrTb"/>
            <w:noWrap w:val="false"/>
          </w:tcPr>
          <w:p>
            <w:pPr>
              <w:jc w:val="center"/>
              <w:spacing w:line="58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1辆</w:t>
            </w:r>
            <w:r/>
          </w:p>
        </w:tc>
        <w:tc>
          <w:tcPr>
            <w:tcW w:w="1322" w:type="dxa"/>
            <w:vAlign w:val="center"/>
            <w:textDirection w:val="lrTb"/>
            <w:noWrap w:val="false"/>
          </w:tcPr>
          <w:p>
            <w:pPr>
              <w:pStyle w:val="1083"/>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67" w:type="dxa"/>
            <w:vAlign w:val="center"/>
            <w:textDirection w:val="lrTb"/>
            <w:noWrap w:val="false"/>
          </w:tcPr>
          <w:p>
            <w:pPr>
              <w:pStyle w:val="1083"/>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854"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有合格的车辆检验证书和车辆登记证书(燃油费、维修保养费等由</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承担)</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r>
      <w:tr>
        <w:trPr>
          <w:trHeight w:val="510"/>
        </w:trPr>
        <w:tc>
          <w:tcPr>
            <w:tcW w:w="519" w:type="dxa"/>
            <w:vAlign w:val="center"/>
            <w:textDirection w:val="lrTb"/>
            <w:noWrap w:val="false"/>
          </w:tcPr>
          <w:p>
            <w:pPr>
              <w:jc w:val="center"/>
              <w:spacing w:line="5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W w:w="17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水草(漂浮物)运输汽车</w:t>
            </w:r>
            <w:r/>
          </w:p>
        </w:tc>
        <w:tc>
          <w:tcPr>
            <w:tcW w:w="827" w:type="dxa"/>
            <w:vAlign w:val="center"/>
            <w:textDirection w:val="lrTb"/>
            <w:noWrap w:val="false"/>
          </w:tcPr>
          <w:p>
            <w:pPr>
              <w:jc w:val="center"/>
              <w:spacing w:line="5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1辆</w:t>
            </w:r>
            <w:r/>
          </w:p>
        </w:tc>
        <w:tc>
          <w:tcPr>
            <w:tcW w:w="1322" w:type="dxa"/>
            <w:vAlign w:val="center"/>
            <w:textDirection w:val="lrTb"/>
            <w:noWrap w:val="false"/>
          </w:tcPr>
          <w:p>
            <w:pPr>
              <w:pStyle w:val="1083"/>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67" w:type="dxa"/>
            <w:vAlign w:val="center"/>
            <w:textDirection w:val="lrTb"/>
            <w:noWrap w:val="false"/>
          </w:tcPr>
          <w:p>
            <w:pPr>
              <w:pStyle w:val="1083"/>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854"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燃油费、维修保养费等由</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承担相关人员</w:t>
            </w:r>
            <w:r/>
          </w:p>
        </w:tc>
      </w:tr>
      <w:tr>
        <w:trPr>
          <w:trHeight w:val="510"/>
        </w:trPr>
        <w:tc>
          <w:tcPr>
            <w:tcW w:w="519" w:type="dxa"/>
            <w:vAlign w:val="center"/>
            <w:textDirection w:val="lrTb"/>
            <w:noWrap w:val="false"/>
          </w:tcPr>
          <w:p>
            <w:pPr>
              <w:jc w:val="center"/>
              <w:spacing w:line="5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p>
        </w:tc>
        <w:tc>
          <w:tcPr>
            <w:tcW w:w="17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巡查车辆</w:t>
            </w:r>
            <w:r/>
          </w:p>
        </w:tc>
        <w:tc>
          <w:tcPr>
            <w:tcW w:w="827" w:type="dxa"/>
            <w:vAlign w:val="center"/>
            <w:textDirection w:val="lrTb"/>
            <w:noWrap w:val="false"/>
          </w:tcPr>
          <w:p>
            <w:pPr>
              <w:jc w:val="center"/>
              <w:spacing w:line="5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1辆</w:t>
            </w:r>
            <w:r/>
          </w:p>
        </w:tc>
        <w:tc>
          <w:tcPr>
            <w:tcW w:w="1322" w:type="dxa"/>
            <w:vAlign w:val="center"/>
            <w:textDirection w:val="lrTb"/>
            <w:noWrap w:val="false"/>
          </w:tcPr>
          <w:p>
            <w:pPr>
              <w:pStyle w:val="1083"/>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67" w:type="dxa"/>
            <w:vAlign w:val="center"/>
            <w:textDirection w:val="lrTb"/>
            <w:noWrap w:val="false"/>
          </w:tcPr>
          <w:p>
            <w:pPr>
              <w:pStyle w:val="1083"/>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854"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燃油费、维修保养费等由</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承担相关人员</w:t>
            </w:r>
            <w:r/>
          </w:p>
        </w:tc>
      </w:tr>
      <w:tr>
        <w:trPr>
          <w:trHeight w:val="911"/>
        </w:trPr>
        <w:tc>
          <w:tcPr>
            <w:tcW w:w="519" w:type="dxa"/>
            <w:vAlign w:val="center"/>
            <w:textDirection w:val="lrTb"/>
            <w:noWrap w:val="false"/>
          </w:tcPr>
          <w:p>
            <w:pPr>
              <w:jc w:val="center"/>
              <w:spacing w:line="5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tcW w:w="1791"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无人机</w:t>
            </w:r>
            <w:r/>
          </w:p>
        </w:tc>
        <w:tc>
          <w:tcPr>
            <w:tcW w:w="827" w:type="dxa"/>
            <w:vAlign w:val="center"/>
            <w:textDirection w:val="lrTb"/>
            <w:noWrap w:val="false"/>
          </w:tcPr>
          <w:p>
            <w:pPr>
              <w:jc w:val="center"/>
              <w:spacing w:line="5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1台</w:t>
            </w:r>
            <w:r/>
          </w:p>
        </w:tc>
        <w:tc>
          <w:tcPr>
            <w:tcW w:w="1322" w:type="dxa"/>
            <w:vAlign w:val="center"/>
            <w:textDirection w:val="lrTb"/>
            <w:noWrap w:val="false"/>
          </w:tcPr>
          <w:p>
            <w:pPr>
              <w:pStyle w:val="1083"/>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67" w:type="dxa"/>
            <w:vAlign w:val="center"/>
            <w:textDirection w:val="lrTb"/>
            <w:noWrap w:val="false"/>
          </w:tcPr>
          <w:p>
            <w:pPr>
              <w:pStyle w:val="1083"/>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854" w:type="dxa"/>
            <w:vAlign w:val="center"/>
            <w:textDirection w:val="lrTb"/>
            <w:noWrap w:val="false"/>
          </w:tcPr>
          <w:p>
            <w:pPr>
              <w:jc w:val="center"/>
              <w:keepLines w:val="0"/>
              <w:keepNext w:val="0"/>
              <w:spacing w:line="36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进行运行操作及维保(维修保养费等由</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承担)</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r>
      <w:tr>
        <w:trPr>
          <w:trHeight w:val="510"/>
        </w:trPr>
        <w:tc>
          <w:tcPr>
            <w:gridSpan w:val="3"/>
            <w:tcW w:w="3137"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设备费用合计</w:t>
            </w:r>
            <w:r/>
          </w:p>
        </w:tc>
        <w:tc>
          <w:tcPr>
            <w:gridSpan w:val="3"/>
            <w:tcW w:w="6843"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bl>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供应商：（公章）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法定代表人或代理人：（签字或盖章）</w:t>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日期：    年   月   日</w:t>
      </w:r>
      <w:r>
        <w:rPr>
          <w:rFonts w:hint="eastAsia" w:ascii="宋体" w:hAnsi="宋体" w:eastAsia="宋体" w:cs="宋体"/>
          <w:color w:val="000000" w:themeColor="text1"/>
          <w:sz w:val="21"/>
          <w:szCs w:val="21"/>
          <w:highlight w:val="none"/>
          <w:lang w:val="zh-CN"/>
          <w14:textFill>
            <w14:solidFill>
              <w14:schemeClr w14:val="tx1"/>
            </w14:solidFill>
          </w14:textFill>
        </w:rPr>
        <w:br w:type="page" w:clear="all"/>
      </w:r>
      <w:r>
        <w:rPr>
          <w:rFonts w:hint="eastAsia" w:ascii="宋体" w:hAnsi="宋体" w:eastAsia="宋体" w:cs="宋体"/>
          <w:b/>
          <w:color w:val="000000" w:themeColor="text1"/>
          <w:sz w:val="21"/>
          <w:szCs w:val="21"/>
          <w:highlight w:val="none"/>
          <w14:textFill>
            <w14:solidFill>
              <w14:schemeClr w14:val="tx1"/>
            </w14:solidFill>
          </w14:textFill>
        </w:rPr>
        <w:t xml:space="preserve">谈判响应分项报价表（三）——其他费用</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（含蓝藻围隔维修更换费用、应急打捞费用）</w:t>
      </w:r>
      <w:r/>
    </w:p>
    <w:p>
      <w:pPr>
        <w:pStyle w:val="1476"/>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                                               </w:t>
      </w:r>
      <w:r/>
    </w:p>
    <w:p>
      <w:pPr>
        <w:pStyle w:val="1476"/>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招标编号：                          </w:t>
      </w:r>
      <w:r/>
    </w:p>
    <w:tbl>
      <w:tblPr>
        <w:tblStyle w:val="1071"/>
        <w:tblW w:w="9741"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93"/>
        <w:gridCol w:w="1612"/>
        <w:gridCol w:w="771"/>
        <w:gridCol w:w="667"/>
        <w:gridCol w:w="1317"/>
        <w:gridCol w:w="1516"/>
        <w:gridCol w:w="3265"/>
      </w:tblGrid>
      <w:tr>
        <w:trPr>
          <w:trHeight w:val="532"/>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条目</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center"/>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单价（元）</w:t>
            </w:r>
            <w:r/>
          </w:p>
        </w:tc>
        <w:tc>
          <w:tcPr>
            <w:tcBorders>
              <w:top w:val="single" w:color="auto" w:sz="4" w:space="0"/>
              <w:left w:val="single" w:color="auto" w:sz="4" w:space="0"/>
              <w:bottom w:val="single" w:color="auto" w:sz="4" w:space="0"/>
              <w:right w:val="single" w:color="auto" w:sz="4" w:space="0"/>
            </w:tcBorders>
            <w:tcW w:w="1516" w:type="dxa"/>
            <w:vAlign w:val="center"/>
            <w:textDirection w:val="lrTb"/>
            <w:noWrap w:val="false"/>
          </w:tcPr>
          <w:p>
            <w:pPr>
              <w:jc w:val="center"/>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总价（元）</w:t>
            </w:r>
            <w:r/>
          </w:p>
        </w:tc>
        <w:tc>
          <w:tcPr>
            <w:tcBorders>
              <w:top w:val="single" w:color="auto" w:sz="4" w:space="0"/>
              <w:left w:val="single" w:color="auto" w:sz="4" w:space="0"/>
              <w:bottom w:val="single" w:color="auto" w:sz="4" w:space="0"/>
              <w:right w:val="single" w:color="auto" w:sz="4" w:space="0"/>
            </w:tcBorders>
            <w:tcW w:w="3265" w:type="dxa"/>
            <w:vAlign w:val="center"/>
            <w:textDirection w:val="lrTb"/>
            <w:noWrap w:val="false"/>
          </w:tcPr>
          <w:p>
            <w:pPr>
              <w:jc w:val="center"/>
              <w:spacing w:line="400" w:lineRule="exact"/>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备注</w:t>
            </w:r>
            <w:r/>
          </w:p>
        </w:tc>
      </w:tr>
      <w:tr>
        <w:trPr>
          <w:trHeight w:val="792"/>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蓝藻围隔维修更换费用</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项</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center"/>
              <w:spacing w:line="400" w:lineRule="exac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50000.00</w:t>
            </w:r>
            <w:r/>
          </w:p>
        </w:tc>
        <w:tc>
          <w:tcPr>
            <w:tcBorders>
              <w:top w:val="single" w:color="auto" w:sz="4" w:space="0"/>
              <w:left w:val="single" w:color="auto" w:sz="4" w:space="0"/>
              <w:bottom w:val="single" w:color="auto" w:sz="4" w:space="0"/>
              <w:right w:val="single" w:color="auto" w:sz="4" w:space="0"/>
            </w:tcBorders>
            <w:tcW w:w="1516" w:type="dxa"/>
            <w:vAlign w:val="center"/>
            <w:textDirection w:val="lrTb"/>
            <w:noWrap w:val="false"/>
          </w:tcPr>
          <w:p>
            <w:pPr>
              <w:jc w:val="center"/>
              <w:spacing w:line="400" w:lineRule="exac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50000.00</w:t>
            </w:r>
            <w:r/>
          </w:p>
        </w:tc>
        <w:tc>
          <w:tcPr>
            <w:tcBorders>
              <w:top w:val="single" w:color="auto" w:sz="4" w:space="0"/>
              <w:left w:val="single" w:color="auto" w:sz="4" w:space="0"/>
              <w:bottom w:val="single" w:color="auto" w:sz="4" w:space="0"/>
              <w:right w:val="single" w:color="auto" w:sz="4" w:space="0"/>
            </w:tcBorders>
            <w:tcW w:w="3265" w:type="dxa"/>
            <w:vAlign w:val="center"/>
            <w:textDirection w:val="lrTb"/>
            <w:noWrap w:val="false"/>
          </w:tcPr>
          <w:p>
            <w:pPr>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1、PVC（2米网格），按单价275元/米结算，款式和颜色参考蓝藻围隔现场制定；</w:t>
            </w:r>
            <w:r/>
          </w:p>
          <w:p>
            <w:pPr>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2、φ50镀锌钢管壁厚3mm厚，按85元/米结算；</w:t>
            </w:r>
            <w:r/>
          </w:p>
          <w:p>
            <w:pPr>
              <w:jc w:val="left"/>
              <w:spacing w:line="40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3、全长1120米</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4、此项发生的费用以</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1"/>
                <w:szCs w:val="21"/>
                <w:highlight w:val="none"/>
                <w14:textFill>
                  <w14:solidFill>
                    <w14:schemeClr w14:val="tx1"/>
                  </w14:solidFill>
                </w14:textFill>
              </w:rPr>
              <w:t xml:space="preserve">单位确认，费用按实结算。</w:t>
            </w:r>
            <w:r/>
          </w:p>
        </w:tc>
      </w:tr>
      <w:tr>
        <w:trPr>
          <w:trHeight w:val="792"/>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应急打捞费用</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项</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center"/>
              <w:spacing w:line="400" w:lineRule="exac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350000.00</w:t>
            </w:r>
            <w:r/>
          </w:p>
        </w:tc>
        <w:tc>
          <w:tcPr>
            <w:tcBorders>
              <w:top w:val="single" w:color="auto" w:sz="4" w:space="0"/>
              <w:left w:val="single" w:color="auto" w:sz="4" w:space="0"/>
              <w:bottom w:val="single" w:color="auto" w:sz="4" w:space="0"/>
              <w:right w:val="single" w:color="auto" w:sz="4" w:space="0"/>
            </w:tcBorders>
            <w:tcW w:w="1516" w:type="dxa"/>
            <w:vAlign w:val="center"/>
            <w:textDirection w:val="lrTb"/>
            <w:noWrap w:val="false"/>
          </w:tcPr>
          <w:p>
            <w:pPr>
              <w:jc w:val="center"/>
              <w:spacing w:line="400" w:lineRule="exac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350000.00</w:t>
            </w:r>
            <w:r/>
          </w:p>
        </w:tc>
        <w:tc>
          <w:tcPr>
            <w:tcBorders>
              <w:top w:val="single" w:color="auto" w:sz="4" w:space="0"/>
              <w:left w:val="single" w:color="auto" w:sz="4" w:space="0"/>
              <w:bottom w:val="single" w:color="auto" w:sz="4" w:space="0"/>
              <w:right w:val="single" w:color="auto" w:sz="4" w:space="0"/>
            </w:tcBorders>
            <w:tcW w:w="3265" w:type="dxa"/>
            <w:vAlign w:val="center"/>
            <w:textDirection w:val="lrTb"/>
            <w:noWrap w:val="false"/>
          </w:tcPr>
          <w:p>
            <w:pPr>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当出现蓝藻应急情况时，如超出6人应急服务的从蓝藻应急打捞费用中列支</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发生的费用以</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1"/>
                <w:szCs w:val="21"/>
                <w:highlight w:val="none"/>
                <w14:textFill>
                  <w14:solidFill>
                    <w14:schemeClr w14:val="tx1"/>
                  </w14:solidFill>
                </w14:textFill>
              </w:rPr>
              <w:t xml:space="preserve">单位确认，费用按实结算。</w:t>
            </w:r>
            <w:r/>
          </w:p>
        </w:tc>
      </w:tr>
      <w:tr>
        <w:trPr>
          <w:trHeight w:val="684"/>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spacing w:line="400" w:lineRule="exac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spacing w:line="400" w:lineRule="exac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400" w:lineRule="exac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center"/>
              <w:spacing w:line="400" w:lineRule="exac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516" w:type="dxa"/>
            <w:vAlign w:val="center"/>
            <w:textDirection w:val="lrTb"/>
            <w:noWrap w:val="false"/>
          </w:tcPr>
          <w:p>
            <w:pPr>
              <w:jc w:val="center"/>
              <w:spacing w:line="400" w:lineRule="exac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3265"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84"/>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6"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265" w:type="dxa"/>
            <w:vAlign w:val="center"/>
            <w:textDirection w:val="lrTb"/>
            <w:noWrap w:val="false"/>
          </w:tcPr>
          <w:p>
            <w:pPr>
              <w:jc w:val="cente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730"/>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合计</w:t>
            </w:r>
            <w:r/>
          </w:p>
        </w:tc>
        <w:tc>
          <w:tcPr>
            <w:gridSpan w:val="5"/>
            <w:tcBorders>
              <w:top w:val="single" w:color="auto" w:sz="4" w:space="0"/>
              <w:left w:val="single" w:color="auto" w:sz="4" w:space="0"/>
              <w:bottom w:val="single" w:color="auto" w:sz="4" w:space="0"/>
              <w:right w:val="single" w:color="auto" w:sz="4" w:space="0"/>
            </w:tcBorders>
            <w:tcW w:w="5883" w:type="dxa"/>
            <w:vAlign w:val="center"/>
            <w:textDirection w:val="lrTb"/>
            <w:noWrap w:val="false"/>
          </w:tcPr>
          <w:p>
            <w:pPr>
              <w:spacing w:line="400" w:lineRule="exact"/>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大写：人民币</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3265" w:type="dxa"/>
            <w:vAlign w:val="center"/>
            <w:textDirection w:val="lrTb"/>
            <w:noWrap w:val="false"/>
          </w:tcPr>
          <w:p>
            <w:p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pStyle w:val="1306"/>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476"/>
        <w:ind w:firstLine="105"/>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pStyle w:val="1476"/>
        <w:ind w:firstLine="105"/>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法定代表人或代理人：（签字或盖章）                       </w:t>
      </w:r>
      <w:r/>
    </w:p>
    <w:p>
      <w:pPr>
        <w:pStyle w:val="1281"/>
        <w:ind w:firstLine="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年    月     日</w:t>
      </w:r>
      <w:r/>
    </w:p>
    <w:p>
      <w:pPr>
        <w:pStyle w:val="1306"/>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06"/>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w:t>
      </w:r>
      <w:r/>
    </w:p>
    <w:p>
      <w:pPr>
        <w:pStyle w:val="1306"/>
        <w:numPr>
          <w:ilvl w:val="0"/>
          <w:numId w:val="0"/>
        </w:num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本表报价条目举例如下：劳保、损耗、办公设备、服装、税金、维护、利润等如需涉及的各项费用。不限于此，可自行添加。</w:t>
      </w:r>
      <w:r/>
    </w:p>
    <w:p>
      <w:pPr>
        <w:pStyle w:val="1306"/>
        <w:numPr>
          <w:ilvl w:val="0"/>
          <w:numId w:val="0"/>
        </w:numPr>
        <w:ind w:firstLine="420"/>
        <w:spacing w:line="44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税金（含增值税、城市维护建设税、教育税附加、地方教育税附加、企业所得税。）按照响应单位实际应缴税率计算（成交后，成交单位须按照增值税所投报税率开具发票方可结算费用）。</w:t>
      </w:r>
      <w:r/>
    </w:p>
    <w:p>
      <w:pPr>
        <w:pStyle w:val="1256"/>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clear="all"/>
      </w:r>
      <w:r>
        <w:rPr>
          <w:rFonts w:hint="eastAsia" w:ascii="宋体" w:hAnsi="宋体" w:eastAsia="宋体" w:cs="宋体"/>
          <w:color w:val="000000" w:themeColor="text1"/>
          <w:sz w:val="21"/>
          <w:szCs w:val="21"/>
          <w:highlight w:val="none"/>
          <w:lang w:val="zh-CN"/>
          <w14:textFill>
            <w14:solidFill>
              <w14:schemeClr w14:val="tx1"/>
            </w14:solidFill>
          </w14:textFill>
        </w:rPr>
        <w:t xml:space="preserve">格式</w:t>
      </w:r>
      <w:r>
        <w:rPr>
          <w:rFonts w:hint="eastAsia" w:ascii="宋体" w:hAnsi="宋体" w:eastAsia="宋体" w:cs="宋体"/>
          <w:color w:val="000000" w:themeColor="text1"/>
          <w:sz w:val="21"/>
          <w:szCs w:val="21"/>
          <w:highlight w:val="none"/>
          <w14:textFill>
            <w14:solidFill>
              <w14:schemeClr w14:val="tx1"/>
            </w14:solidFill>
          </w14:textFill>
        </w:rPr>
        <w:t xml:space="preserve">5.</w:t>
      </w:r>
      <w:r/>
    </w:p>
    <w:p>
      <w:pPr>
        <w:pStyle w:val="1256"/>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color w:val="000000" w:themeColor="text1"/>
          <w:sz w:val="21"/>
          <w:szCs w:val="21"/>
          <w:highlight w:val="none"/>
          <w14:textFill>
            <w14:solidFill>
              <w14:schemeClr w14:val="tx1"/>
            </w14:solidFill>
          </w14:textFill>
        </w:rPr>
        <w:t xml:space="preserve">专职项目成员情况表</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专职项目成员情况表</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bl>
      <w:tblPr>
        <w:tblStyle w:val="1071"/>
        <w:tblW w:w="893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7"/>
        <w:gridCol w:w="986"/>
        <w:gridCol w:w="988"/>
        <w:gridCol w:w="987"/>
        <w:gridCol w:w="988"/>
        <w:gridCol w:w="1555"/>
        <w:gridCol w:w="2260"/>
      </w:tblGrid>
      <w:tr>
        <w:trPr>
          <w:trHeight w:val="567" w:hRule="exact"/>
        </w:trPr>
        <w:tc>
          <w:tcPr>
            <w:tcW w:w="1167"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986"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姓名</w:t>
            </w:r>
            <w:r/>
          </w:p>
        </w:tc>
        <w:tc>
          <w:tcPr>
            <w:tcW w:w="988"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性别</w:t>
            </w:r>
            <w:r/>
          </w:p>
        </w:tc>
        <w:tc>
          <w:tcPr>
            <w:tcW w:w="987"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年龄</w:t>
            </w:r>
            <w:r/>
          </w:p>
        </w:tc>
        <w:tc>
          <w:tcPr>
            <w:tcW w:w="988"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学历</w:t>
            </w:r>
            <w:r/>
          </w:p>
        </w:tc>
        <w:tc>
          <w:tcPr>
            <w:tcW w:w="1555"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职称/工种</w:t>
            </w:r>
            <w:r/>
          </w:p>
        </w:tc>
        <w:tc>
          <w:tcPr>
            <w:tcW w:w="2260"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0"/>
                <w:sz w:val="21"/>
                <w:szCs w:val="21"/>
                <w:highlight w:val="none"/>
                <w14:textFill>
                  <w14:solidFill>
                    <w14:schemeClr w14:val="tx1"/>
                  </w14:solidFill>
                </w14:textFill>
              </w:rPr>
              <w:t xml:space="preserve">所担任岗位</w:t>
            </w:r>
            <w:r/>
          </w:p>
        </w:tc>
      </w:tr>
      <w:tr>
        <w:trPr>
          <w:trHeight w:val="567" w:hRule="exact"/>
        </w:trPr>
        <w:tc>
          <w:tcPr>
            <w:tcW w:w="1167"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986"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8"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7"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8"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555"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260"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67" w:hRule="exact"/>
        </w:trPr>
        <w:tc>
          <w:tcPr>
            <w:tcW w:w="1167"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986"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8"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7"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8"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555"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260"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67" w:hRule="exact"/>
        </w:trPr>
        <w:tc>
          <w:tcPr>
            <w:tcW w:w="1167"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986"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8"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7"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8"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555"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260"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67" w:hRule="exact"/>
        </w:trPr>
        <w:tc>
          <w:tcPr>
            <w:tcW w:w="1167"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986"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8"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7"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8"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555"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260"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67" w:hRule="exact"/>
        </w:trPr>
        <w:tc>
          <w:tcPr>
            <w:tcW w:w="1167"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986"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8"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7"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8"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555"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260"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67" w:hRule="exact"/>
        </w:trPr>
        <w:tc>
          <w:tcPr>
            <w:tcW w:w="1167"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W w:w="986"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8"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7"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88"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555"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260" w:type="dxa"/>
            <w:vAlign w:val="top"/>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：（单位盖章）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w:t>
      </w:r>
      <w:r/>
    </w:p>
    <w:p>
      <w:pPr>
        <w:pStyle w:val="1281"/>
        <w:ind w:firstLine="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r>
      <w:r/>
    </w:p>
    <w:p>
      <w:pPr>
        <w:pStyle w:val="1257"/>
        <w:spacing w:before="0" w:after="0" w:line="240" w:lineRule="auto"/>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rPr>
          <w:rFonts w:hint="eastAsia" w:ascii="宋体" w:hAnsi="宋体" w:eastAsia="宋体" w:cs="宋体"/>
          <w:bCs w:val="0"/>
          <w:color w:val="000000" w:themeColor="text1"/>
          <w:sz w:val="21"/>
          <w:szCs w:val="21"/>
          <w:highlight w:val="none"/>
          <w:lang w:val="zh-CN"/>
          <w14:textFill>
            <w14:solidFill>
              <w14:schemeClr w14:val="tx1"/>
            </w14:solidFill>
          </w14:textFill>
        </w:rPr>
        <w:sectPr>
          <w:footnotePr/>
          <w:endnotePr>
            <w:numFmt w:val="decimal"/>
          </w:endnotePr>
          <w:type w:val="nextPage"/>
          <w:pgSz w:w="11906" w:h="16838" w:orient="portrait"/>
          <w:pgMar w:top="936" w:right="1418" w:bottom="936" w:left="1418" w:header="510" w:footer="964" w:gutter="0"/>
          <w:cols w:num="1" w:sep="0" w:space="1701" w:equalWidth="1"/>
          <w:docGrid w:linePitch="360"/>
          <w:titlePg/>
        </w:sectPr>
      </w:pPr>
      <w:r>
        <w:rPr>
          <w:rFonts w:hint="eastAsia" w:ascii="宋体" w:hAnsi="宋体" w:eastAsia="宋体" w:cs="宋体"/>
          <w:bCs w:val="0"/>
          <w:color w:val="000000" w:themeColor="text1"/>
          <w:sz w:val="21"/>
          <w:szCs w:val="21"/>
          <w:highlight w:val="none"/>
          <w:lang w:val="zh-CN"/>
          <w14:textFill>
            <w14:solidFill>
              <w14:schemeClr w14:val="tx1"/>
            </w14:solidFill>
          </w14:textFill>
        </w:rPr>
      </w:r>
      <w:r/>
    </w:p>
    <w:p>
      <w:pPr>
        <w:pStyle w:val="1257"/>
        <w:spacing w:before="156" w:after="156"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t xml:space="preserve">格式</w:t>
      </w:r>
      <w:r>
        <w:rPr>
          <w:rFonts w:hint="eastAsia" w:ascii="宋体" w:hAnsi="宋体" w:eastAsia="宋体" w:cs="宋体"/>
          <w:bCs w:val="0"/>
          <w:color w:val="000000" w:themeColor="text1"/>
          <w:sz w:val="21"/>
          <w:szCs w:val="21"/>
          <w:highlight w:val="none"/>
          <w14:textFill>
            <w14:solidFill>
              <w14:schemeClr w14:val="tx1"/>
            </w14:solidFill>
          </w14:textFill>
        </w:rPr>
        <w:t xml:space="preserve">6.</w:t>
      </w:r>
      <w:r/>
    </w:p>
    <w:p>
      <w:pPr>
        <w:pStyle w:val="1257"/>
        <w:spacing w:before="156" w:after="156"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服务组织计划方案</w:t>
      </w:r>
      <w:r/>
    </w:p>
    <w:p>
      <w:pPr>
        <w:jc w:val="center"/>
        <w:spacing w:line="360" w:lineRule="auto"/>
        <w:tabs>
          <w:tab w:val="left" w:pos="132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服务组织计划方案</w:t>
      </w:r>
      <w:r/>
    </w:p>
    <w:tbl>
      <w:tblPr>
        <w:tblStyle w:val="1071"/>
        <w:tblW w:w="90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0"/>
      </w:tblGrid>
      <w:tr>
        <w:trPr>
          <w:trHeight w:val="4041"/>
        </w:trPr>
        <w:tc>
          <w:tcPr>
            <w:tcW w:w="9060" w:type="dxa"/>
            <w:vAlign w:val="top"/>
            <w:textDirection w:val="lrTb"/>
            <w:noWrap w:val="false"/>
          </w:tcPr>
          <w:p>
            <w:pPr>
              <w:spacing w:line="360" w:lineRule="auto"/>
              <w:tabs>
                <w:tab w:val="left" w:pos="132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提示：</w:t>
            </w:r>
            <w:r/>
          </w:p>
          <w:p>
            <w:pPr>
              <w:numPr>
                <w:ilvl w:val="0"/>
                <w:numId w:val="17"/>
              </w:numPr>
              <w:ind w:left="588"/>
              <w:spacing w:line="360" w:lineRule="auto"/>
              <w:tabs>
                <w:tab w:val="left" w:pos="588"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应针对本次招标项目</w:t>
            </w:r>
            <w:r>
              <w:rPr>
                <w:rFonts w:hint="eastAsia" w:ascii="宋体" w:hAnsi="宋体" w:eastAsia="宋体" w:cs="宋体"/>
                <w:color w:val="000000" w:themeColor="text1"/>
                <w:sz w:val="21"/>
                <w:szCs w:val="21"/>
                <w:highlight w:val="none"/>
                <w14:textFill>
                  <w14:solidFill>
                    <w14:schemeClr w14:val="tx1"/>
                  </w14:solidFill>
                </w14:textFill>
              </w:rPr>
              <w:t xml:space="preserve">特点编写公司</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成交</w:t>
            </w:r>
            <w:r>
              <w:rPr>
                <w:rFonts w:hint="eastAsia" w:ascii="宋体" w:hAnsi="宋体" w:eastAsia="宋体" w:cs="宋体"/>
                <w:color w:val="000000" w:themeColor="text1"/>
                <w:sz w:val="21"/>
                <w:szCs w:val="21"/>
                <w:highlight w:val="none"/>
                <w14:textFill>
                  <w14:solidFill>
                    <w14:schemeClr w14:val="tx1"/>
                  </w14:solidFill>
                </w14:textFill>
              </w:rPr>
              <w:t xml:space="preserve">后拟采取的组织计划，包括人员安排、时间安排、设备机具的安排，管理、达标、创优等，以及遇重大、紧急事项的应急措施等。</w:t>
            </w:r>
            <w:r/>
          </w:p>
          <w:p>
            <w:pPr>
              <w:ind w:firstLine="24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可根据自身情况编写，本页不够可另加</w:t>
            </w:r>
            <w:r>
              <w:rPr>
                <w:rFonts w:hint="eastAsia" w:ascii="宋体" w:hAnsi="宋体" w:eastAsia="宋体" w:cs="宋体"/>
                <w:color w:val="000000" w:themeColor="text1"/>
                <w:sz w:val="21"/>
                <w:szCs w:val="21"/>
                <w:highlight w:val="none"/>
                <w14:textFill>
                  <w14:solidFill>
                    <w14:schemeClr w14:val="tx1"/>
                  </w14:solidFill>
                </w14:textFill>
              </w:rPr>
              <w:t xml:space="preserve">页附后。</w:t>
            </w:r>
            <w:r/>
          </w:p>
        </w:tc>
      </w:tr>
      <w:tr>
        <w:trPr>
          <w:trHeight w:val="6814"/>
        </w:trPr>
        <w:tc>
          <w:tcPr>
            <w:tcW w:w="9060" w:type="dxa"/>
            <w:vAlign w:val="top"/>
            <w:textDirection w:val="lrTb"/>
            <w:noWrap w:val="false"/>
          </w:tcPr>
          <w:p>
            <w:pPr>
              <w:ind w:firstLine="240"/>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38" w:name="gpcItem_pack_1_code_8"/>
            <w:r/>
            <w:r/>
          </w:p>
        </w:tc>
      </w:tr>
    </w:tbl>
    <w:p>
      <w:pPr>
        <w:pStyle w:val="1257"/>
        <w:spacing w:before="0" w:after="0"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257"/>
        <w:spacing w:before="0" w:after="0"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257"/>
        <w:spacing w:before="0" w:after="0" w:line="240" w:lineRule="auto"/>
        <w:rPr>
          <w:rFonts w:hint="eastAsia" w:ascii="宋体" w:hAnsi="宋体" w:eastAsia="宋体" w:cs="宋体"/>
          <w:color w:val="000000" w:themeColor="text1"/>
          <w:sz w:val="21"/>
          <w:szCs w:val="21"/>
          <w:highlight w:val="none"/>
          <w14:textFill>
            <w14:solidFill>
              <w14:schemeClr w14:val="tx1"/>
            </w14:solidFill>
          </w14:textFill>
        </w:rPr>
        <w:sectPr>
          <w:footerReference w:type="default" r:id="rId16"/>
          <w:footerReference w:type="first" r:id="rId17"/>
          <w:footnotePr/>
          <w:endnotePr>
            <w:numFmt w:val="decimal"/>
          </w:endnotePr>
          <w:type w:val="nextPage"/>
          <w:pgSz w:w="11906" w:h="16838" w:orient="portrait"/>
          <w:pgMar w:top="936" w:right="1418" w:bottom="936" w:left="1418" w:header="510" w:footer="992" w:gutter="0"/>
          <w:cols w:num="1" w:sep="0" w:space="1701" w:equalWidth="1"/>
          <w:docGrid w:linePitch="360"/>
        </w:sectPr>
      </w:pPr>
      <w:r>
        <w:rPr>
          <w:rFonts w:hint="eastAsia" w:ascii="宋体" w:hAnsi="宋体" w:eastAsia="宋体" w:cs="宋体"/>
          <w:color w:val="000000" w:themeColor="text1"/>
          <w:sz w:val="21"/>
          <w:szCs w:val="21"/>
          <w:highlight w:val="none"/>
          <w14:textFill>
            <w14:solidFill>
              <w14:schemeClr w14:val="tx1"/>
            </w14:solidFill>
          </w14:textFill>
        </w:rPr>
      </w:r>
      <w:r/>
    </w:p>
    <w:p>
      <w:pPr>
        <w:pStyle w:val="1257"/>
        <w:spacing w:before="0" w:after="0"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格式7.</w:t>
      </w:r>
      <w:r/>
    </w:p>
    <w:p>
      <w:pPr>
        <w:pStyle w:val="1257"/>
        <w:spacing w:before="0" w:after="0" w:line="240" w:lineRule="auto"/>
        <w:rPr>
          <w:rFonts w:hint="eastAsia" w:ascii="宋体" w:hAnsi="宋体" w:eastAsia="宋体" w:cs="宋体"/>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专业设施设备一览表</w:t>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本项目投入专业设施设备一览表</w:t>
      </w:r>
      <w:r/>
    </w:p>
    <w:tbl>
      <w:tblPr>
        <w:tblStyle w:val="1071"/>
        <w:tblW w:w="9448" w:type="dxa"/>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320"/>
        <w:gridCol w:w="1698"/>
        <w:gridCol w:w="1327"/>
        <w:gridCol w:w="956"/>
        <w:gridCol w:w="2396"/>
        <w:gridCol w:w="951"/>
      </w:tblGrid>
      <w:tr>
        <w:trPr>
          <w:trHeight w:val="754"/>
        </w:trPr>
        <w:tc>
          <w:tcPr>
            <w:tcW w:w="8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132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设备名称</w:t>
            </w:r>
            <w:r/>
          </w:p>
        </w:tc>
        <w:tc>
          <w:tcPr>
            <w:tcW w:w="16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型号</w:t>
            </w:r>
            <w:r/>
          </w:p>
        </w:tc>
        <w:tc>
          <w:tcPr>
            <w:tcW w:w="132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w:t>
            </w:r>
            <w:r/>
          </w:p>
        </w:tc>
        <w:tc>
          <w:tcPr>
            <w:tcW w:w="95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数量</w:t>
            </w:r>
            <w:r/>
          </w:p>
        </w:tc>
        <w:tc>
          <w:tcPr>
            <w:tcW w:w="2396"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设备性质（自有/租赁）</w:t>
            </w:r>
            <w:r/>
          </w:p>
        </w:tc>
        <w:tc>
          <w:tcPr>
            <w:tcW w:w="9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w:t>
            </w:r>
            <w:r/>
          </w:p>
        </w:tc>
      </w:tr>
      <w:tr>
        <w:trPr>
          <w:trHeight w:val="570"/>
        </w:trPr>
        <w:tc>
          <w:tcPr>
            <w:tcW w:w="8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2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9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70"/>
        </w:trPr>
        <w:tc>
          <w:tcPr>
            <w:tcW w:w="8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132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2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9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70"/>
        </w:trPr>
        <w:tc>
          <w:tcPr>
            <w:tcW w:w="8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132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2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9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70"/>
        </w:trPr>
        <w:tc>
          <w:tcPr>
            <w:tcW w:w="8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132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2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9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70"/>
        </w:trPr>
        <w:tc>
          <w:tcPr>
            <w:tcW w:w="8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132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2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9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70"/>
        </w:trPr>
        <w:tc>
          <w:tcPr>
            <w:tcW w:w="8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W w:w="132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2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9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70"/>
        </w:trPr>
        <w:tc>
          <w:tcPr>
            <w:tcW w:w="8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2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2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9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70"/>
        </w:trPr>
        <w:tc>
          <w:tcPr>
            <w:tcW w:w="8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2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2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9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70"/>
        </w:trPr>
        <w:tc>
          <w:tcPr>
            <w:tcW w:w="8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2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2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9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21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供应商（公章）：</w:t>
      </w:r>
      <w:r/>
    </w:p>
    <w:p>
      <w:pPr>
        <w:ind w:firstLine="21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法定代表人或被授权人：（签字或签章）</w:t>
      </w:r>
      <w:r/>
    </w:p>
    <w:p>
      <w:pPr>
        <w:ind w:firstLine="210"/>
        <w:jc w:val="both"/>
        <w:spacing w:line="360" w:lineRule="auto"/>
        <w:tabs>
          <w:tab w:val="left" w:pos="1320" w:leader="none"/>
        </w:tabs>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日期：</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年</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月</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日</w:t>
      </w:r>
      <w:r/>
    </w:p>
    <w:p>
      <w:pPr>
        <w:jc w:val="center"/>
        <w:spacing w:line="360" w:lineRule="auto"/>
        <w:tabs>
          <w:tab w:val="left" w:pos="1320" w:leader="none"/>
        </w:tabs>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center"/>
        <w:spacing w:line="360" w:lineRule="auto"/>
        <w:tabs>
          <w:tab w:val="left" w:pos="1320" w:leader="none"/>
        </w:tabs>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center"/>
        <w:spacing w:line="360" w:lineRule="auto"/>
        <w:tabs>
          <w:tab w:val="left" w:pos="1320" w:leader="none"/>
        </w:tabs>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center"/>
        <w:spacing w:line="360" w:lineRule="auto"/>
        <w:tabs>
          <w:tab w:val="left" w:pos="1320" w:leader="none"/>
        </w:tabs>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center"/>
        <w:spacing w:line="360" w:lineRule="auto"/>
        <w:tabs>
          <w:tab w:val="left" w:pos="1320" w:leader="none"/>
        </w:tabs>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center"/>
        <w:keepLines w:val="0"/>
        <w:keepNext w:val="0"/>
        <w:pageBreakBefore w:val="0"/>
        <w:spacing w:line="360" w:lineRule="auto"/>
        <w:widowControl/>
        <w:tabs>
          <w:tab w:val="left" w:pos="1320" w:leader="none"/>
        </w:tabs>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spacing w:line="360" w:lineRule="auto"/>
        <w:tabs>
          <w:tab w:val="left" w:pos="1320" w:leader="none"/>
        </w:tabs>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bookmarkEnd w:id="38"/>
      <w:r/>
    </w:p>
    <w:p>
      <w:pPr>
        <w:jc w:val="left"/>
        <w:keepLines w:val="0"/>
        <w:keepNext w:val="0"/>
        <w:pageBreakBefore w:val="0"/>
        <w:spacing w:line="360" w:lineRule="auto"/>
        <w:widowControl w:val="off"/>
        <w:tabs>
          <w:tab w:val="left" w:pos="1320" w:leader="none"/>
        </w:tabs>
        <w:rPr>
          <w:rFonts w:hint="eastAsia" w:ascii="宋体" w:hAnsi="宋体" w:eastAsia="宋体" w:cs="宋体"/>
          <w:b/>
          <w:bCs/>
          <w:color w:val="000000" w:themeColor="text1"/>
          <w:sz w:val="21"/>
          <w:szCs w:val="21"/>
          <w:highlight w:val="none"/>
          <w:lang w:val="zh-CN"/>
          <w14:textFill>
            <w14:solidFill>
              <w14:schemeClr w14:val="tx1"/>
            </w14:solidFill>
          </w14:textFill>
        </w:rPr>
        <w:sectPr>
          <w:footerReference w:type="default" r:id="rId18"/>
          <w:footnotePr/>
          <w:endnotePr>
            <w:numFmt w:val="decimal"/>
          </w:endnotePr>
          <w:type w:val="nextPage"/>
          <w:pgSz w:w="11906" w:h="16838" w:orient="portrait"/>
          <w:pgMar w:top="936" w:right="1418" w:bottom="936" w:left="1418" w:header="510" w:footer="992" w:gutter="0"/>
          <w:cols w:num="1" w:sep="0" w:space="1701" w:equalWidth="1"/>
          <w:docGrid w:linePitch="360"/>
        </w:sectPr>
      </w:pPr>
      <w:r>
        <w:rPr>
          <w:rFonts w:hint="eastAsia" w:ascii="宋体" w:hAnsi="宋体" w:eastAsia="宋体" w:cs="宋体"/>
          <w:b/>
          <w:bCs/>
          <w:color w:val="000000" w:themeColor="text1"/>
          <w:sz w:val="21"/>
          <w:szCs w:val="21"/>
          <w:highlight w:val="none"/>
          <w:lang w:val="zh-CN"/>
          <w14:textFill>
            <w14:solidFill>
              <w14:schemeClr w14:val="tx1"/>
            </w14:solidFill>
          </w14:textFill>
        </w:rPr>
      </w:r>
      <w:r/>
    </w:p>
    <w:p>
      <w:pPr>
        <w:jc w:val="left"/>
        <w:keepLines w:val="0"/>
        <w:keepNext w:val="0"/>
        <w:pageBreakBefore w:val="0"/>
        <w:spacing w:line="360" w:lineRule="auto"/>
        <w:widowControl w:val="off"/>
        <w:tabs>
          <w:tab w:val="left" w:pos="132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格式</w:t>
      </w:r>
      <w:r>
        <w:rPr>
          <w:rFonts w:hint="eastAsia" w:ascii="宋体" w:hAnsi="宋体" w:eastAsia="宋体" w:cs="宋体"/>
          <w:b/>
          <w:bCs/>
          <w:color w:val="000000" w:themeColor="text1"/>
          <w:sz w:val="21"/>
          <w:szCs w:val="21"/>
          <w:highlight w:val="none"/>
          <w14:textFill>
            <w14:solidFill>
              <w14:schemeClr w14:val="tx1"/>
            </w14:solidFill>
          </w14:textFill>
        </w:rPr>
        <w:t xml:space="preserve">8.</w:t>
      </w:r>
      <w:r/>
    </w:p>
    <w:p>
      <w:pPr>
        <w:jc w:val="left"/>
        <w:keepLines w:val="0"/>
        <w:keepNext w:val="0"/>
        <w:pageBreakBefore w:val="0"/>
        <w:spacing w:line="360" w:lineRule="auto"/>
        <w:widowControl w:val="off"/>
        <w:tabs>
          <w:tab w:val="left" w:pos="1320" w:leader="none"/>
        </w:tabs>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项目负责人情况一览表</w:t>
      </w:r>
      <w:r>
        <w:rPr>
          <w:rFonts w:hint="eastAsia" w:ascii="宋体" w:hAnsi="宋体" w:eastAsia="宋体" w:cs="宋体"/>
          <w:color w:val="000000" w:themeColor="text1"/>
          <w:sz w:val="21"/>
          <w:szCs w:val="21"/>
          <w:highlight w:val="none"/>
          <w14:textFill>
            <w14:solidFill>
              <w14:schemeClr w14:val="tx1"/>
            </w14:solidFill>
          </w14:textFill>
        </w:rPr>
        <w:fldChar w:fldCharType="begin"/>
      </w:r>
      <w:r>
        <w:rPr>
          <w:rFonts w:hint="eastAsia" w:ascii="宋体" w:hAnsi="宋体" w:eastAsia="宋体" w:cs="宋体"/>
          <w:color w:val="000000" w:themeColor="text1"/>
          <w:sz w:val="21"/>
          <w:szCs w:val="21"/>
          <w:highlight w:val="none"/>
          <w14:textFill>
            <w14:solidFill>
              <w14:schemeClr w14:val="tx1"/>
            </w14:solidFill>
          </w14:textFill>
        </w:rPr>
        <w:instrText xml:space="preserve"> HYPERLINK "http://www.zfcg.suzhou.gov.cn/szzfcg/Upfiles/FileAttach/cb06e59a-8da9-452b-ab98-e0e2239bb996/szch2011-n-g-006保洁招标文件c乔.doc" \l "_第三章_投标文件格式#_第三章_投标文件格式" </w:instrText>
      </w:r>
      <w:r>
        <w:rPr>
          <w:rFonts w:hint="eastAsia" w:ascii="宋体" w:hAnsi="宋体" w:eastAsia="宋体" w:cs="宋体"/>
          <w:color w:val="000000" w:themeColor="text1"/>
          <w:sz w:val="21"/>
          <w:szCs w:val="21"/>
          <w:highlight w:val="none"/>
          <w14:textFill>
            <w14:solidFill>
              <w14:schemeClr w14:val="tx1"/>
            </w14:solidFill>
          </w14:textFill>
        </w:rPr>
        <w:fldChar w:fldCharType="separate"/>
      </w:r>
      <w:bookmarkStart w:id="39" w:name="_Hlt404842956"/>
      <w:r/>
      <w:bookmarkEnd w:id="39"/>
      <w:r/>
      <w:bookmarkStart w:id="40" w:name="_Toc293925515"/>
      <w:r/>
      <w:r/>
    </w:p>
    <w:p>
      <w:pPr>
        <w:pStyle w:val="1281"/>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41" w:name="_Hlt404842985"/>
      <w:r/>
      <w:bookmarkEnd w:id="41"/>
      <w:r/>
      <w:bookmarkStart w:id="42" w:name="_Hlt404842984"/>
      <w:r/>
      <w:bookmarkEnd w:id="42"/>
      <w:r/>
      <w:bookmarkStart w:id="43" w:name="_Hlt404842920"/>
      <w:r/>
      <w:bookmarkEnd w:id="43"/>
      <w:r>
        <w:rPr>
          <w:rFonts w:hint="eastAsia" w:ascii="宋体" w:hAnsi="宋体" w:eastAsia="宋体" w:cs="宋体"/>
          <w:b/>
          <w:bCs/>
          <w:color w:val="000000" w:themeColor="text1"/>
          <w:sz w:val="21"/>
          <w:szCs w:val="21"/>
          <w:highlight w:val="none"/>
          <w14:textFill>
            <w14:solidFill>
              <w14:schemeClr w14:val="tx1"/>
            </w14:solidFill>
          </w14:textFill>
        </w:rPr>
        <w:t xml:space="preserve">项目负责人情况一览表</w:t>
      </w:r>
      <w:r/>
    </w:p>
    <w:tbl>
      <w:tblPr>
        <w:tblStyle w:val="1071"/>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W w:w="628"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851"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姓      名</w:t>
            </w:r>
            <w:r/>
          </w:p>
        </w:tc>
        <w:tc>
          <w:tcPr>
            <w:gridSpan w:val="2"/>
            <w:tcW w:w="2394" w:type="dxa"/>
            <w:vAlign w:val="center"/>
            <w:textDirection w:val="lrTb"/>
            <w:noWrap w:val="false"/>
          </w:tcPr>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83"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性   别</w:t>
            </w:r>
            <w:r/>
          </w:p>
        </w:tc>
        <w:tc>
          <w:tcPr>
            <w:gridSpan w:val="2"/>
            <w:tcW w:w="3072" w:type="dxa"/>
            <w:vAlign w:val="center"/>
            <w:textDirection w:val="lrTb"/>
            <w:noWrap w:val="false"/>
          </w:tcPr>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45"/>
        </w:trPr>
        <w:tc>
          <w:tcPr>
            <w:tcW w:w="628"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1851"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身份证号码</w:t>
            </w:r>
            <w:r/>
          </w:p>
        </w:tc>
        <w:tc>
          <w:tcPr>
            <w:gridSpan w:val="3"/>
            <w:tcW w:w="3477" w:type="dxa"/>
            <w:vAlign w:val="center"/>
            <w:textDirection w:val="lrTb"/>
            <w:noWrap w:val="false"/>
          </w:tcPr>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54"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出生年月</w:t>
            </w:r>
            <w:r/>
          </w:p>
        </w:tc>
        <w:tc>
          <w:tcPr>
            <w:tcW w:w="1818"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   月</w:t>
            </w:r>
            <w:r/>
          </w:p>
        </w:tc>
      </w:tr>
      <w:tr>
        <w:trPr>
          <w:trHeight w:val="645"/>
        </w:trPr>
        <w:tc>
          <w:tcPr>
            <w:tcW w:w="628"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gridSpan w:val="2"/>
            <w:tcW w:w="3180" w:type="dxa"/>
            <w:vAlign w:val="center"/>
            <w:textDirection w:val="lrTb"/>
            <w:noWrap w:val="false"/>
          </w:tcPr>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w:t>
            </w:r>
            <w:r/>
          </w:p>
        </w:tc>
        <w:tc>
          <w:tcPr>
            <w:gridSpan w:val="2"/>
            <w:tcW w:w="2148" w:type="dxa"/>
            <w:vAlign w:val="center"/>
            <w:textDirection w:val="lrTb"/>
            <w:noWrap w:val="false"/>
          </w:tcPr>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传真：</w:t>
            </w:r>
            <w:r/>
          </w:p>
        </w:tc>
        <w:tc>
          <w:tcPr>
            <w:gridSpan w:val="2"/>
            <w:tcW w:w="3072" w:type="dxa"/>
            <w:vAlign w:val="center"/>
            <w:textDirection w:val="lrTb"/>
            <w:noWrap w:val="false"/>
          </w:tcPr>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电子邮箱：</w:t>
            </w:r>
            <w:r/>
          </w:p>
        </w:tc>
      </w:tr>
      <w:tr>
        <w:trPr>
          <w:cantSplit/>
          <w:trHeight w:val="645"/>
        </w:trPr>
        <w:tc>
          <w:tcPr>
            <w:tcW w:w="628"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gridSpan w:val="6"/>
            <w:tcW w:w="8400" w:type="dxa"/>
            <w:vAlign w:val="center"/>
            <w:textDirection w:val="lrTb"/>
            <w:noWrap w:val="false"/>
          </w:tcPr>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从事相关服务项目工作时间：</w:t>
            </w:r>
            <w:r/>
          </w:p>
        </w:tc>
      </w:tr>
      <w:tr>
        <w:trPr>
          <w:cantSplit/>
          <w:trHeight w:val="625"/>
        </w:trPr>
        <w:tc>
          <w:tcPr>
            <w:tcW w:w="628"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gridSpan w:val="6"/>
            <w:tcW w:w="8400" w:type="dxa"/>
            <w:vAlign w:val="center"/>
            <w:textDirection w:val="lrTb"/>
            <w:noWrap w:val="false"/>
          </w:tcPr>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拥有的职称（后附职称证书复印件）：</w:t>
            </w:r>
            <w:r/>
          </w:p>
        </w:tc>
      </w:tr>
      <w:tr>
        <w:trPr>
          <w:cantSplit/>
          <w:trHeight w:val="1854"/>
        </w:trPr>
        <w:tc>
          <w:tcPr>
            <w:tcW w:w="628" w:type="dxa"/>
            <w:vAlign w:val="center"/>
            <w:textDirection w:val="lrTb"/>
            <w:noWrap w:val="false"/>
          </w:tcPr>
          <w:p>
            <w:pPr>
              <w:ind w:left="-2"/>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gridSpan w:val="6"/>
            <w:tcW w:w="8400" w:type="dxa"/>
            <w:vAlign w:val="top"/>
            <w:textDirection w:val="lrTb"/>
            <w:noWrap w:val="false"/>
          </w:tcPr>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曾获得的关于项目方面的奖励情况（后附奖励证书复印件）：</w:t>
            </w:r>
            <w:r/>
          </w:p>
        </w:tc>
      </w:tr>
      <w:tr>
        <w:trPr>
          <w:cantSplit/>
          <w:trHeight w:val="2535"/>
        </w:trPr>
        <w:tc>
          <w:tcPr>
            <w:tcW w:w="628" w:type="dxa"/>
            <w:vAlign w:val="center"/>
            <w:textDirection w:val="lrTb"/>
            <w:noWrap w:val="false"/>
          </w:tcPr>
          <w:p>
            <w:pPr>
              <w:ind w:left="-2"/>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gridSpan w:val="6"/>
            <w:tcW w:w="8400" w:type="dxa"/>
            <w:vAlign w:val="top"/>
            <w:textDirection w:val="lrTb"/>
            <w:noWrap w:val="false"/>
          </w:tcPr>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负责过类似项目业绩： </w:t>
            </w:r>
            <w:r/>
          </w:p>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1.____________________________________</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_</w:t>
            </w:r>
            <w:r/>
          </w:p>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 ______________________</w:t>
            </w:r>
            <w:r>
              <w:rPr>
                <w:rFonts w:hint="eastAsia" w:ascii="宋体" w:hAnsi="宋体" w:eastAsia="宋体" w:cs="宋体"/>
                <w:color w:val="000000" w:themeColor="text1"/>
                <w:sz w:val="21"/>
                <w:szCs w:val="21"/>
                <w:highlight w:val="none"/>
                <w:u w:val="none"/>
                <w14:textFill>
                  <w14:solidFill>
                    <w14:schemeClr w14:val="tx1"/>
                  </w14:solidFill>
                </w14:textFill>
              </w:rPr>
              <w:t xml:space="preserve">____</w:t>
            </w:r>
            <w:r>
              <w:rPr>
                <w:rFonts w:hint="eastAsia" w:ascii="宋体" w:hAnsi="宋体" w:eastAsia="宋体" w:cs="宋体"/>
                <w:color w:val="000000" w:themeColor="text1"/>
                <w:sz w:val="21"/>
                <w:szCs w:val="21"/>
                <w:highlight w:val="none"/>
                <w14:textFill>
                  <w14:solidFill>
                    <w14:schemeClr w14:val="tx1"/>
                  </w14:solidFill>
                </w14:textFill>
              </w:rPr>
              <w:t xml:space="preserve">________________</w:t>
            </w:r>
            <w:r/>
          </w:p>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3.__________________________________________</w:t>
            </w:r>
            <w:r/>
          </w:p>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1844"/>
        </w:trPr>
        <w:tc>
          <w:tcPr>
            <w:tcW w:w="628" w:type="dxa"/>
            <w:vAlign w:val="center"/>
            <w:textDirection w:val="lrTb"/>
            <w:noWrap w:val="false"/>
          </w:tcPr>
          <w:p>
            <w:pPr>
              <w:ind w:left="-2"/>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gridSpan w:val="6"/>
            <w:tcW w:w="8400" w:type="dxa"/>
            <w:vAlign w:val="top"/>
            <w:textDirection w:val="lrTb"/>
            <w:noWrap w:val="false"/>
          </w:tcPr>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其他需要说明的情况</w:t>
            </w:r>
            <w:r/>
          </w:p>
        </w:tc>
      </w:tr>
    </w:tbl>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法定代表人（或授权代理人）签字或签章：</w:t>
      </w:r>
      <w:r/>
    </w:p>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（公章）</w:t>
      </w:r>
      <w:bookmarkEnd w:id="40"/>
      <w:r/>
      <w:bookmarkStart w:id="44" w:name="_Hlt404842847"/>
      <w:r/>
      <w:bookmarkEnd w:id="44"/>
      <w:r/>
      <w:bookmarkStart w:id="45" w:name="_Hlt404842842"/>
      <w:r/>
      <w:bookmarkEnd w:id="45"/>
      <w:r/>
      <w:bookmarkStart w:id="46" w:name="_Hlt404842844"/>
      <w:r/>
      <w:bookmarkEnd w:id="46"/>
      <w:r/>
      <w:bookmarkStart w:id="47" w:name="_Hlt404842845"/>
      <w:r/>
      <w:bookmarkEnd w:id="47"/>
      <w:r/>
      <w:bookmarkStart w:id="48" w:name="_Hlt404842849"/>
      <w:r/>
      <w:bookmarkEnd w:id="48"/>
      <w:r/>
      <w:bookmarkStart w:id="49" w:name="_Hlt404842846"/>
      <w:r/>
      <w:bookmarkEnd w:id="49"/>
      <w:r/>
      <w:bookmarkStart w:id="50" w:name="_Hlt404842843"/>
      <w:r/>
      <w:bookmarkEnd w:id="50"/>
      <w:r>
        <w:rPr>
          <w:rFonts w:hint="eastAsia" w:ascii="宋体" w:hAnsi="宋体" w:eastAsia="宋体" w:cs="宋体"/>
          <w:color w:val="000000" w:themeColor="text1"/>
          <w:sz w:val="21"/>
          <w:szCs w:val="21"/>
          <w:highlight w:val="none"/>
          <w14:textFill>
            <w14:solidFill>
              <w14:schemeClr w14:val="tx1"/>
            </w14:solidFill>
          </w14:textFill>
        </w:rPr>
        <w:fldChar w:fldCharType="end"/>
      </w:r>
      <w:r/>
    </w:p>
    <w:p>
      <w:pPr>
        <w:pStyle w:val="1376"/>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1376"/>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257"/>
        <w:spacing w:before="0" w:after="0" w:line="240" w:lineRule="auto"/>
        <w:rPr>
          <w:rFonts w:hint="eastAsia" w:ascii="宋体" w:hAnsi="宋体" w:eastAsia="宋体" w:cs="宋体"/>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r>
      <w:r/>
    </w:p>
    <w:p>
      <w:pPr>
        <w:rPr>
          <w:rFonts w:hint="eastAsia" w:ascii="宋体" w:hAnsi="宋体" w:eastAsia="宋体" w:cs="宋体"/>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r>
      <w:r/>
    </w:p>
    <w:p>
      <w:pPr>
        <w:pStyle w:val="1257"/>
        <w:spacing w:before="0" w:after="0" w:line="240" w:lineRule="auto"/>
        <w:rPr>
          <w:rFonts w:hint="eastAsia" w:ascii="宋体" w:hAnsi="宋体" w:eastAsia="宋体" w:cs="宋体"/>
          <w:bCs w:val="0"/>
          <w:color w:val="000000" w:themeColor="text1"/>
          <w:sz w:val="21"/>
          <w:szCs w:val="21"/>
          <w:highlight w:val="none"/>
          <w14:textFill>
            <w14:solidFill>
              <w14:schemeClr w14:val="tx1"/>
            </w14:solidFill>
          </w14:textFill>
        </w:rPr>
        <w:sectPr>
          <w:footerReference w:type="default" r:id="rId19"/>
          <w:footnotePr/>
          <w:endnotePr>
            <w:numFmt w:val="decimal"/>
          </w:endnotePr>
          <w:type w:val="nextPage"/>
          <w:pgSz w:w="11906" w:h="16838" w:orient="portrait"/>
          <w:pgMar w:top="936" w:right="1418" w:bottom="936" w:left="1418" w:header="510" w:footer="992" w:gutter="0"/>
          <w:cols w:num="1" w:sep="0" w:space="1701" w:equalWidth="1"/>
          <w:docGrid w:linePitch="360"/>
        </w:sectPr>
      </w:pPr>
      <w:r>
        <w:rPr>
          <w:rFonts w:hint="eastAsia" w:ascii="宋体" w:hAnsi="宋体" w:eastAsia="宋体" w:cs="宋体"/>
          <w:bCs w:val="0"/>
          <w:color w:val="000000" w:themeColor="text1"/>
          <w:sz w:val="21"/>
          <w:szCs w:val="21"/>
          <w:highlight w:val="none"/>
          <w14:textFill>
            <w14:solidFill>
              <w14:schemeClr w14:val="tx1"/>
            </w14:solidFill>
          </w14:textFill>
        </w:rPr>
      </w:r>
      <w:r/>
    </w:p>
    <w:p>
      <w:pPr>
        <w:pStyle w:val="1257"/>
        <w:spacing w:before="0" w:after="0" w:line="240" w:lineRule="auto"/>
        <w:rPr>
          <w:rFonts w:hint="eastAsia" w:ascii="宋体" w:hAnsi="宋体" w:eastAsia="宋体" w:cs="宋体"/>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格式9.</w:t>
      </w:r>
      <w:r/>
    </w:p>
    <w:p>
      <w:pPr>
        <w:pStyle w:val="1257"/>
        <w:spacing w:before="0" w:after="0"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企业类似业绩业绩情况表</w:t>
      </w:r>
      <w:r/>
    </w:p>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企业类似</w:t>
      </w:r>
      <w:r>
        <w:rPr>
          <w:rFonts w:hint="eastAsia" w:ascii="宋体" w:hAnsi="宋体" w:eastAsia="宋体" w:cs="宋体"/>
          <w:b/>
          <w:bCs/>
          <w:color w:val="000000" w:themeColor="text1"/>
          <w:sz w:val="21"/>
          <w:szCs w:val="21"/>
          <w:highlight w:val="none"/>
          <w14:textFill>
            <w14:solidFill>
              <w14:schemeClr w14:val="tx1"/>
            </w14:solidFill>
          </w14:textFill>
        </w:rPr>
        <w:t xml:space="preserve">业绩情况表</w:t>
      </w:r>
      <w:r/>
    </w:p>
    <w:tbl>
      <w:tblPr>
        <w:tblStyle w:val="107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410"/>
        <w:gridCol w:w="1349"/>
        <w:gridCol w:w="1586"/>
        <w:gridCol w:w="1345"/>
        <w:gridCol w:w="1316"/>
        <w:gridCol w:w="1094"/>
      </w:tblGrid>
      <w:tr>
        <w:trPr/>
        <w:tc>
          <w:tcPr>
            <w:tcW w:w="65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141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合同名称</w:t>
            </w:r>
            <w:r/>
          </w:p>
        </w:tc>
        <w:tc>
          <w:tcPr>
            <w:tcW w:w="1349" w:type="dxa"/>
            <w:vAlign w:val="center"/>
            <w:textDirection w:val="lrTb"/>
            <w:noWrap w:val="false"/>
          </w:tcPr>
          <w:p>
            <w:pPr>
              <w:jc w:val="center"/>
              <w:spacing w:line="360" w:lineRule="auto"/>
              <w:tabs>
                <w:tab w:val="left" w:pos="6252"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合同期</w:t>
            </w:r>
            <w:r/>
          </w:p>
        </w:tc>
        <w:tc>
          <w:tcPr>
            <w:tcW w:w="1586" w:type="dxa"/>
            <w:vAlign w:val="center"/>
            <w:textDirection w:val="lrTb"/>
            <w:noWrap w:val="false"/>
          </w:tcPr>
          <w:p>
            <w:pPr>
              <w:jc w:val="center"/>
              <w:spacing w:line="360" w:lineRule="auto"/>
              <w:tabs>
                <w:tab w:val="left" w:pos="6252"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签订</w:t>
            </w:r>
            <w:r>
              <w:rPr>
                <w:rFonts w:hint="eastAsia" w:ascii="宋体" w:hAnsi="宋体" w:eastAsia="宋体" w:cs="宋体"/>
                <w:color w:val="000000" w:themeColor="text1"/>
                <w:sz w:val="21"/>
                <w:szCs w:val="21"/>
                <w:highlight w:val="none"/>
                <w14:textFill>
                  <w14:solidFill>
                    <w14:schemeClr w14:val="tx1"/>
                  </w14:solidFill>
                </w14:textFill>
              </w:rPr>
              <w:t xml:space="preserve">日期</w:t>
            </w:r>
            <w:r/>
          </w:p>
        </w:tc>
        <w:tc>
          <w:tcPr>
            <w:tcW w:w="1345" w:type="dxa"/>
            <w:vAlign w:val="center"/>
            <w:textDirection w:val="lrTb"/>
            <w:noWrap w:val="false"/>
          </w:tcPr>
          <w:p>
            <w:pPr>
              <w:jc w:val="center"/>
              <w:spacing w:line="360" w:lineRule="auto"/>
              <w:tabs>
                <w:tab w:val="left" w:pos="6252"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面积</w:t>
            </w:r>
            <w:r/>
          </w:p>
        </w:tc>
        <w:tc>
          <w:tcPr>
            <w:tcW w:w="1316" w:type="dxa"/>
            <w:vAlign w:val="center"/>
            <w:textDirection w:val="lrTb"/>
            <w:noWrap w:val="false"/>
          </w:tcPr>
          <w:p>
            <w:pPr>
              <w:jc w:val="center"/>
              <w:spacing w:line="360" w:lineRule="auto"/>
              <w:tabs>
                <w:tab w:val="left" w:pos="6252"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金额</w:t>
            </w:r>
            <w:r/>
          </w:p>
        </w:tc>
        <w:tc>
          <w:tcPr>
            <w:tcW w:w="1094"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w:t>
            </w:r>
            <w:r/>
          </w:p>
        </w:tc>
      </w:tr>
      <w:tr>
        <w:trPr>
          <w:trHeight w:val="585"/>
        </w:trPr>
        <w:tc>
          <w:tcPr>
            <w:tcW w:w="65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41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9"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58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1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94"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85"/>
        </w:trPr>
        <w:tc>
          <w:tcPr>
            <w:tcW w:w="65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141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9"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58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1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94"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85"/>
        </w:trPr>
        <w:tc>
          <w:tcPr>
            <w:tcW w:w="65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141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9"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58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1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94"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85"/>
        </w:trPr>
        <w:tc>
          <w:tcPr>
            <w:tcW w:w="65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141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9"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58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1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94"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85"/>
        </w:trPr>
        <w:tc>
          <w:tcPr>
            <w:tcW w:w="65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141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9"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58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1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94"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85"/>
        </w:trPr>
        <w:tc>
          <w:tcPr>
            <w:tcW w:w="65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W w:w="141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9"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58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1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94"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85"/>
        </w:trPr>
        <w:tc>
          <w:tcPr>
            <w:tcW w:w="65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1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9"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58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1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94"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85"/>
        </w:trPr>
        <w:tc>
          <w:tcPr>
            <w:tcW w:w="65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1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9"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58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1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94"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85"/>
        </w:trPr>
        <w:tc>
          <w:tcPr>
            <w:tcW w:w="65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1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9"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58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4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1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94"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21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供应商（公章）：</w:t>
      </w:r>
      <w:r/>
    </w:p>
    <w:p>
      <w:pPr>
        <w:ind w:firstLine="21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法定代表人或被授权人：（签字或签章）</w:t>
      </w:r>
      <w:r/>
    </w:p>
    <w:p>
      <w:pPr>
        <w:ind w:firstLine="21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日期：      年     月     日</w:t>
      </w:r>
      <w:r/>
    </w:p>
    <w:p>
      <w:pPr>
        <w:pStyle w:val="1376"/>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1376"/>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1376"/>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1376"/>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1376"/>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1376"/>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1376"/>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1376"/>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1376"/>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1376"/>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257"/>
        <w:spacing w:before="0" w:after="0" w:line="240" w:lineRule="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r>
      <w:r/>
    </w:p>
    <w:p>
      <w:pPr>
        <w:pStyle w:val="1257"/>
        <w:spacing w:before="0" w:after="0" w:line="240" w:lineRule="auto"/>
        <w:rPr>
          <w:rFonts w:hint="eastAsia" w:ascii="宋体" w:hAnsi="宋体" w:eastAsia="宋体" w:cs="宋体"/>
          <w:b/>
          <w:bCs w:val="0"/>
          <w:color w:val="000000" w:themeColor="text1"/>
          <w:sz w:val="21"/>
          <w:szCs w:val="21"/>
          <w:highlight w:val="none"/>
          <w14:textFill>
            <w14:solidFill>
              <w14:schemeClr w14:val="tx1"/>
            </w14:solidFill>
          </w14:textFill>
        </w:rPr>
        <w:sectPr>
          <w:footerReference w:type="default" r:id="rId20"/>
          <w:footnotePr/>
          <w:endnotePr>
            <w:numFmt w:val="decimal"/>
          </w:endnotePr>
          <w:type w:val="nextPage"/>
          <w:pgSz w:w="11906" w:h="16838" w:orient="portrait"/>
          <w:pgMar w:top="936" w:right="1418" w:bottom="936" w:left="1418" w:header="510" w:footer="992" w:gutter="0"/>
          <w:cols w:num="1" w:sep="0" w:space="1701" w:equalWidth="1"/>
          <w:docGrid w:linePitch="360"/>
        </w:sectPr>
      </w:pPr>
      <w:r>
        <w:rPr>
          <w:rFonts w:hint="eastAsia" w:ascii="宋体" w:hAnsi="宋体" w:eastAsia="宋体" w:cs="宋体"/>
          <w:b/>
          <w:bCs w:val="0"/>
          <w:color w:val="000000" w:themeColor="text1"/>
          <w:sz w:val="21"/>
          <w:szCs w:val="21"/>
          <w:highlight w:val="none"/>
          <w14:textFill>
            <w14:solidFill>
              <w14:schemeClr w14:val="tx1"/>
            </w14:solidFill>
          </w14:textFill>
        </w:rPr>
      </w:r>
      <w:r/>
    </w:p>
    <w:p>
      <w:pPr>
        <w:pStyle w:val="1257"/>
        <w:spacing w:before="0" w:after="0" w:line="240" w:lineRule="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 xml:space="preserve">格式10.</w:t>
      </w:r>
      <w:r/>
    </w:p>
    <w:p>
      <w:pPr>
        <w:pStyle w:val="1257"/>
        <w:spacing w:before="0" w:after="0" w:line="240" w:lineRule="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 xml:space="preserve">技术部分（格式为参考，谈判响应单位可参照下述格式自制表格投标，但至少应包括</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但不限于</w:t>
      </w:r>
      <w:r>
        <w:rPr>
          <w:rFonts w:hint="eastAsia" w:ascii="宋体" w:hAnsi="宋体" w:eastAsia="宋体" w:cs="宋体"/>
          <w:b/>
          <w:bCs w:val="0"/>
          <w:color w:val="000000" w:themeColor="text1"/>
          <w:sz w:val="21"/>
          <w:szCs w:val="21"/>
          <w:highlight w:val="none"/>
          <w14:textFill>
            <w14:solidFill>
              <w14:schemeClr w14:val="tx1"/>
            </w14:solidFill>
          </w14:textFill>
        </w:rPr>
        <w:t xml:space="preserve">下述格式中的内容，没有参考格式的则可根据情况自行编制）</w:t>
      </w:r>
      <w:r/>
    </w:p>
    <w:p>
      <w:pPr>
        <w:pStyle w:val="1306"/>
        <w:jc w:val="left"/>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1.服务条款偏离表</w:t>
      </w:r>
      <w:r/>
    </w:p>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服务条款偏离表</w:t>
      </w:r>
      <w:r>
        <w:rPr>
          <w:rFonts w:hint="eastAsia" w:ascii="宋体" w:hAnsi="宋体" w:eastAsia="宋体" w:cs="宋体"/>
          <w:color w:val="000000" w:themeColor="text1"/>
          <w:sz w:val="21"/>
          <w:szCs w:val="21"/>
          <w:highlight w:val="none"/>
          <w14:textFill>
            <w14:solidFill>
              <w14:schemeClr w14:val="tx1"/>
            </w14:solidFill>
          </w14:textFill>
        </w:rPr>
        <w:t xml:space="preserve">                              </w:t>
      </w:r>
      <w:r/>
    </w:p>
    <w:tbl>
      <w:tblPr>
        <w:tblStyle w:val="1071"/>
        <w:tblW w:w="9144" w:type="dxa"/>
        <w:tblInd w:w="-10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18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服务内容</w:t>
            </w:r>
            <w:r/>
          </w:p>
        </w:tc>
        <w:tc>
          <w:tcPr>
            <w:tcW w:w="162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采购要求</w:t>
            </w:r>
            <w:r/>
          </w:p>
        </w:tc>
        <w:tc>
          <w:tcPr>
            <w:tcW w:w="144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投标要求</w:t>
            </w:r>
            <w:r/>
          </w:p>
        </w:tc>
        <w:tc>
          <w:tcPr>
            <w:tcW w:w="169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偏离/响应</w:t>
            </w:r>
            <w:r/>
          </w:p>
        </w:tc>
        <w:tc>
          <w:tcPr>
            <w:tcW w:w="175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w:t>
            </w:r>
            <w:r/>
          </w:p>
        </w:tc>
      </w:tr>
      <w:tr>
        <w:trPr/>
        <w:tc>
          <w:tcPr>
            <w:tcW w:w="828"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828"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828"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828"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828"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828"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828"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828"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828"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828"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注：1、谈判响应单位应对照采购文件技术要求等要求，所投标的物（服务）与采购文件的规定有偏离的，应在此表中申明与技术要求条文的偏差和例外。</w:t>
      </w:r>
      <w:r/>
    </w:p>
    <w:p>
      <w:pPr>
        <w:ind w:firstLine="315"/>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未在上表中说明的，如在响应文件其他内容中已有文字说明的，则以已有文字说明为准，否则，将被认为完全响应采购文件的规定。但该表不作为谈判响应单位对所投标的物（服务）关于技术要求等详细描述和说明的替代。</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谈判响应单位：（单位盖章）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法定代表人或委托代理人：（签字或盖章）</w:t>
      </w:r>
      <w:r/>
    </w:p>
    <w:p>
      <w:pPr>
        <w:jc w:val="left"/>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日期：年月日</w:t>
      </w:r>
      <w:r>
        <w:rPr>
          <w:rFonts w:hint="eastAsia" w:ascii="宋体" w:hAnsi="宋体" w:eastAsia="宋体" w:cs="宋体"/>
          <w:b/>
          <w:bCs/>
          <w:color w:val="000000" w:themeColor="text1"/>
          <w:sz w:val="21"/>
          <w:szCs w:val="21"/>
          <w:highlight w:val="none"/>
          <w14:textFill>
            <w14:solidFill>
              <w14:schemeClr w14:val="tx1"/>
            </w14:solidFill>
          </w14:textFill>
        </w:rPr>
        <w:br w:type="page" w:clear="all"/>
      </w:r>
      <w:r>
        <w:rPr>
          <w:rFonts w:hint="eastAsia" w:ascii="宋体" w:hAnsi="宋体" w:eastAsia="宋体" w:cs="宋体"/>
          <w:b/>
          <w:bCs/>
          <w:color w:val="000000" w:themeColor="text1"/>
          <w:sz w:val="21"/>
          <w:szCs w:val="21"/>
          <w:highlight w:val="none"/>
          <w14:textFill>
            <w14:solidFill>
              <w14:schemeClr w14:val="tx1"/>
            </w14:solidFill>
          </w14:textFill>
        </w:rPr>
        <w:t xml:space="preserve">2.商务条款偏离表</w:t>
      </w:r>
      <w:r/>
    </w:p>
    <w:p>
      <w:pPr>
        <w:pStyle w:val="1281"/>
        <w:ind w:firstLine="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商务条款偏离表</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tbl>
      <w:tblPr>
        <w:tblStyle w:val="1071"/>
        <w:tblW w:w="9144" w:type="dxa"/>
        <w:tblInd w:w="-10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序号</w:t>
            </w:r>
            <w:r/>
          </w:p>
        </w:tc>
        <w:tc>
          <w:tcPr>
            <w:tcW w:w="192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名称</w:t>
            </w:r>
            <w:r/>
          </w:p>
        </w:tc>
        <w:tc>
          <w:tcPr>
            <w:tcW w:w="240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谈判文件商务要求</w:t>
            </w:r>
            <w:r/>
          </w:p>
        </w:tc>
        <w:tc>
          <w:tcPr>
            <w:tcW w:w="240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响应文件响应情况</w:t>
            </w:r>
            <w:r/>
          </w:p>
        </w:tc>
        <w:tc>
          <w:tcPr>
            <w:tcW w:w="1716"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w:t>
            </w:r>
            <w:r/>
          </w:p>
        </w:tc>
      </w:tr>
      <w:tr>
        <w:trPr/>
        <w:tc>
          <w:tcPr>
            <w:tcW w:w="70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920"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合同履行期限</w:t>
            </w:r>
            <w:r/>
          </w:p>
        </w:tc>
        <w:tc>
          <w:tcPr>
            <w:tcW w:w="2400"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400"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16"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70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192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付款方式及步骤</w:t>
            </w:r>
            <w:r/>
          </w:p>
        </w:tc>
        <w:tc>
          <w:tcPr>
            <w:tcW w:w="2400"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400"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16"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70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192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合同主要条款</w:t>
            </w:r>
            <w:r/>
          </w:p>
        </w:tc>
        <w:tc>
          <w:tcPr>
            <w:tcW w:w="2400"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400"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16"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70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W w:w="192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W w:w="2400"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400"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16"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70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92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40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40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16"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708"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92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4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4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16"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708"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92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4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4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16"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708"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92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4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4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16"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708"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92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4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4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16"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W w:w="708"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92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4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400"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16"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谈判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谈判响应单位对所投标服务关于商务条款等详细描述和说明的替代。</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谈判响应单位：（单位盖章）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法定代表人或委托代理人：（签字或盖章）</w:t>
      </w:r>
      <w:r/>
    </w:p>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w:t>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1376"/>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1376"/>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1306"/>
        <w:jc w:val="left"/>
        <w:pageBreakBefore/>
        <w:spacing w:line="360" w:lineRule="auto"/>
        <w:widowControl/>
        <w:rPr>
          <w:rFonts w:hint="eastAsia" w:ascii="宋体" w:hAnsi="宋体" w:eastAsia="宋体" w:cs="宋体"/>
          <w:b/>
          <w:bCs/>
          <w:color w:val="000000" w:themeColor="text1"/>
          <w:sz w:val="21"/>
          <w:szCs w:val="21"/>
          <w:highlight w:val="none"/>
          <w:lang w:val="en-US" w:eastAsia="zh-CN"/>
          <w14:textFill>
            <w14:solidFill>
              <w14:schemeClr w14:val="tx1"/>
            </w14:solidFill>
          </w14:textFill>
        </w:rPr>
        <w:sectPr>
          <w:footerReference w:type="default" r:id="rId21"/>
          <w:footnotePr/>
          <w:endnotePr>
            <w:numFmt w:val="decimal"/>
          </w:endnotePr>
          <w:type w:val="nextPage"/>
          <w:pgSz w:w="11906" w:h="16838" w:orient="portrait"/>
          <w:pgMar w:top="936" w:right="1418" w:bottom="936" w:left="1418" w:header="510" w:footer="992" w:gutter="0"/>
          <w:cols w:num="1" w:sep="0" w:space="1701" w:equalWidth="1"/>
          <w:docGrid w:linePitch="360"/>
        </w:sect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pStyle w:val="1306"/>
        <w:jc w:val="left"/>
        <w:pageBreakBefore/>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1"/>
          <w:szCs w:val="21"/>
          <w:highlight w:val="none"/>
          <w14:textFill>
            <w14:solidFill>
              <w14:schemeClr w14:val="tx1"/>
            </w14:solidFill>
          </w14:textFill>
        </w:rPr>
        <w:t xml:space="preserve">服务人员表</w:t>
      </w:r>
      <w:r/>
    </w:p>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服务人员表</w:t>
      </w:r>
      <w:r/>
    </w:p>
    <w:tbl>
      <w:tblPr>
        <w:tblStyle w:val="1071"/>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338"/>
        <w:gridCol w:w="743"/>
        <w:gridCol w:w="743"/>
        <w:gridCol w:w="743"/>
        <w:gridCol w:w="816"/>
        <w:gridCol w:w="1038"/>
        <w:gridCol w:w="1038"/>
        <w:gridCol w:w="1038"/>
        <w:gridCol w:w="1038"/>
      </w:tblGrid>
      <w:tr>
        <w:trPr>
          <w:cantSplit/>
          <w:trHeight w:val="547"/>
        </w:trPr>
        <w:tc>
          <w:tcPr>
            <w:tcW w:w="315" w:type="dxa"/>
            <w:vAlign w:val="center"/>
            <w:textDirection w:val="lrTb"/>
            <w:noWrap w:val="false"/>
          </w:tcPr>
          <w:p>
            <w:pPr>
              <w:jc w:val="center"/>
              <w:spacing w:line="360" w:lineRule="atLeas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序号</w:t>
            </w:r>
            <w:r/>
          </w:p>
        </w:tc>
        <w:tc>
          <w:tcPr>
            <w:tcW w:w="768" w:type="dxa"/>
            <w:vAlign w:val="center"/>
            <w:textDirection w:val="lrTb"/>
            <w:noWrap w:val="false"/>
          </w:tcPr>
          <w:p>
            <w:pPr>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岗位</w:t>
            </w:r>
            <w:r/>
          </w:p>
        </w:tc>
        <w:tc>
          <w:tcPr>
            <w:tcW w:w="332" w:type="dxa"/>
            <w:vAlign w:val="center"/>
            <w:textDirection w:val="lrTb"/>
            <w:noWrap w:val="false"/>
          </w:tcPr>
          <w:p>
            <w:pPr>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姓名</w:t>
            </w:r>
            <w:r/>
          </w:p>
        </w:tc>
        <w:tc>
          <w:tcPr>
            <w:tcW w:w="332" w:type="dxa"/>
            <w:vAlign w:val="center"/>
            <w:textDirection w:val="lrTb"/>
            <w:noWrap w:val="false"/>
          </w:tcPr>
          <w:p>
            <w:pPr>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性别</w:t>
            </w:r>
            <w:r/>
          </w:p>
        </w:tc>
        <w:tc>
          <w:tcPr>
            <w:tcW w:w="400" w:type="dxa"/>
            <w:vAlign w:val="center"/>
            <w:textDirection w:val="lrTb"/>
            <w:noWrap w:val="false"/>
          </w:tcPr>
          <w:p>
            <w:pPr>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年龄</w:t>
            </w:r>
            <w:r/>
          </w:p>
        </w:tc>
        <w:tc>
          <w:tcPr>
            <w:tcW w:w="468" w:type="dxa"/>
            <w:vAlign w:val="center"/>
            <w:textDirection w:val="lrTb"/>
            <w:noWrap w:val="false"/>
          </w:tcPr>
          <w:p>
            <w:pPr>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学历</w:t>
            </w:r>
            <w:r/>
          </w:p>
        </w:tc>
        <w:tc>
          <w:tcPr>
            <w:tcW w:w="595" w:type="dxa"/>
            <w:vAlign w:val="center"/>
            <w:textDirection w:val="lrTb"/>
            <w:noWrap w:val="false"/>
          </w:tcPr>
          <w:p>
            <w:pPr>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安全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员</w:t>
            </w:r>
            <w:r>
              <w:rPr>
                <w:rFonts w:hint="eastAsia" w:ascii="宋体" w:hAnsi="宋体" w:eastAsia="宋体" w:cs="宋体"/>
                <w:color w:val="000000" w:themeColor="text1"/>
                <w:sz w:val="21"/>
                <w:szCs w:val="21"/>
                <w:highlight w:val="none"/>
                <w14:textFill>
                  <w14:solidFill>
                    <w14:schemeClr w14:val="tx1"/>
                  </w14:solidFill>
                </w14:textFill>
              </w:rPr>
              <w:t xml:space="preserve">证书</w:t>
            </w:r>
            <w:r/>
          </w:p>
        </w:tc>
        <w:tc>
          <w:tcPr>
            <w:tcW w:w="595" w:type="dxa"/>
            <w:vAlign w:val="center"/>
            <w:textDirection w:val="lrTb"/>
            <w:noWrap w:val="false"/>
          </w:tcPr>
          <w:p>
            <w:p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救护员证书</w:t>
            </w:r>
            <w:r/>
          </w:p>
        </w:tc>
        <w:tc>
          <w:tcPr>
            <w:tcW w:w="595" w:type="dxa"/>
            <w:vAlign w:val="center"/>
            <w:textDirection w:val="lrTb"/>
            <w:noWrap w:val="false"/>
          </w:tcPr>
          <w:p>
            <w:p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是否会游泳</w:t>
            </w:r>
            <w:r/>
          </w:p>
        </w:tc>
        <w:tc>
          <w:tcPr>
            <w:tcW w:w="595" w:type="dxa"/>
            <w:vAlign w:val="center"/>
            <w:textDirection w:val="lrTb"/>
            <w:noWrap w:val="false"/>
          </w:tcPr>
          <w:p>
            <w:p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海事部门颁发的船舶驾驶员证</w:t>
            </w:r>
            <w:r/>
          </w:p>
        </w:tc>
      </w:tr>
      <w:tr>
        <w:trPr>
          <w:cantSplit/>
          <w:trHeight w:val="529"/>
        </w:trPr>
        <w:tc>
          <w:tcPr>
            <w:tcW w:w="315" w:type="dxa"/>
            <w:vAlign w:val="center"/>
            <w:textDirection w:val="lrTb"/>
            <w:noWrap w:val="false"/>
          </w:tcPr>
          <w:p>
            <w:pPr>
              <w:jc w:val="cente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768"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项目负责人</w:t>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00"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68"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trHeight w:val="550"/>
        </w:trPr>
        <w:tc>
          <w:tcPr>
            <w:tcW w:w="315" w:type="dxa"/>
            <w:vAlign w:val="center"/>
            <w:textDirection w:val="lrTb"/>
            <w:noWrap w:val="false"/>
          </w:tcPr>
          <w:p>
            <w:pPr>
              <w:jc w:val="cente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768"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日常专职巡查员</w:t>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00"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68"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trHeight w:val="566"/>
        </w:trPr>
        <w:tc>
          <w:tcPr>
            <w:tcW w:w="315" w:type="dxa"/>
            <w:vAlign w:val="center"/>
            <w:textDirection w:val="lrTb"/>
            <w:noWrap w:val="false"/>
          </w:tcPr>
          <w:p>
            <w:pPr>
              <w:jc w:val="cente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768" w:type="dxa"/>
            <w:vAlign w:val="center"/>
            <w:textDirection w:val="lrTb"/>
            <w:noWrap w:val="false"/>
          </w:tcPr>
          <w:p>
            <w:pP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机动船驾驶打捞人员</w:t>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00"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68"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trHeight w:val="560"/>
        </w:trPr>
        <w:tc>
          <w:tcPr>
            <w:tcW w:w="315" w:type="dxa"/>
            <w:vAlign w:val="center"/>
            <w:textDirection w:val="lrTb"/>
            <w:noWrap w:val="false"/>
          </w:tcPr>
          <w:p>
            <w:pPr>
              <w:jc w:val="cente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768" w:type="dxa"/>
            <w:vAlign w:val="center"/>
            <w:textDirection w:val="lrTb"/>
            <w:noWrap w:val="false"/>
          </w:tcPr>
          <w:p>
            <w:pPr>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00"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68"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trHeight w:val="554"/>
        </w:trPr>
        <w:tc>
          <w:tcPr>
            <w:tcW w:w="315" w:type="dxa"/>
            <w:vAlign w:val="center"/>
            <w:textDirection w:val="lrTb"/>
            <w:noWrap w:val="false"/>
          </w:tcPr>
          <w:p>
            <w:pPr>
              <w:jc w:val="cente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768"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00"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68"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trHeight w:val="548"/>
        </w:trPr>
        <w:tc>
          <w:tcPr>
            <w:tcW w:w="315" w:type="dxa"/>
            <w:vAlign w:val="center"/>
            <w:textDirection w:val="lrTb"/>
            <w:noWrap w:val="false"/>
          </w:tcPr>
          <w:p>
            <w:pPr>
              <w:jc w:val="cente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W w:w="768"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00"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68"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trHeight w:val="685"/>
        </w:trPr>
        <w:tc>
          <w:tcPr>
            <w:tcW w:w="315" w:type="dxa"/>
            <w:vAlign w:val="center"/>
            <w:textDirection w:val="lrTb"/>
            <w:noWrap w:val="false"/>
          </w:tcPr>
          <w:p>
            <w:pPr>
              <w:jc w:val="cente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W w:w="768"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00"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68"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trHeight w:val="556"/>
        </w:trPr>
        <w:tc>
          <w:tcPr>
            <w:tcW w:w="315" w:type="dxa"/>
            <w:vAlign w:val="center"/>
            <w:textDirection w:val="lrTb"/>
            <w:noWrap w:val="false"/>
          </w:tcPr>
          <w:p>
            <w:pPr>
              <w:jc w:val="cente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W w:w="768"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00"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68"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trHeight w:val="550"/>
        </w:trPr>
        <w:tc>
          <w:tcPr>
            <w:tcW w:w="315" w:type="dxa"/>
            <w:vAlign w:val="center"/>
            <w:textDirection w:val="lrTb"/>
            <w:noWrap w:val="false"/>
          </w:tcPr>
          <w:p>
            <w:pPr>
              <w:jc w:val="cente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68"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00"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68"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trHeight w:val="416"/>
        </w:trPr>
        <w:tc>
          <w:tcPr>
            <w:tcW w:w="315" w:type="dxa"/>
            <w:vAlign w:val="center"/>
            <w:textDirection w:val="lrTb"/>
            <w:noWrap w:val="false"/>
          </w:tcPr>
          <w:p>
            <w:pPr>
              <w:jc w:val="cente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68"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2"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00"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68"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95" w:type="dxa"/>
            <w:vAlign w:val="center"/>
            <w:textDirection w:val="lrTb"/>
            <w:noWrap w:val="false"/>
          </w:tcPr>
          <w:p>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谈判响应单位（盖章）：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法定代表人或委托代理人：（签字或盖章）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w:t>
      </w:r>
      <w:r>
        <w:rPr>
          <w:rFonts w:hint="eastAsia" w:ascii="宋体" w:hAnsi="宋体" w:eastAsia="宋体" w:cs="宋体"/>
          <w:b/>
          <w:bCs/>
          <w:color w:val="000000" w:themeColor="text1"/>
          <w:sz w:val="21"/>
          <w:szCs w:val="21"/>
          <w:highlight w:val="none"/>
          <w14:textFill>
            <w14:solidFill>
              <w14:schemeClr w14:val="tx1"/>
            </w14:solidFill>
          </w14:textFill>
        </w:rPr>
        <w:t xml:space="preserve">服务人员表须填写上述岗位人员信息，并提供相关证明资料，其余项目人员须在服务条款偏离表中注明“项目人员配置”完全响应采购文件要求，否则为非实质性响应。</w:t>
      </w:r>
      <w:r/>
    </w:p>
    <w:p>
      <w:pPr>
        <w:pStyle w:val="1376"/>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1376"/>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1376"/>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1376"/>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1376"/>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lang w:val="zh-CN"/>
          <w14:textFill>
            <w14:solidFill>
              <w14:schemeClr w14:val="tx1"/>
            </w14:solidFill>
          </w14:textFill>
        </w:rPr>
      </w:r>
      <w:r/>
    </w:p>
    <w:p>
      <w:pPr>
        <w:pStyle w:val="1281"/>
        <w:ind w:firstLine="0"/>
        <w:pageBreakBefore/>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sectPr>
          <w:footerReference w:type="default" r:id="rId22"/>
          <w:footnotePr/>
          <w:endnotePr>
            <w:numFmt w:val="decimal"/>
          </w:endnotePr>
          <w:type w:val="nextPage"/>
          <w:pgSz w:w="11906" w:h="16838" w:orient="portrait"/>
          <w:pgMar w:top="936" w:right="1418" w:bottom="936" w:left="1418" w:header="510" w:footer="992" w:gutter="0"/>
          <w:cols w:num="1" w:sep="0" w:space="1701" w:equalWidth="1"/>
          <w:docGrid w:linePitch="360"/>
        </w:sectPr>
      </w:pPr>
      <w:r>
        <w:rPr>
          <w:rFonts w:hint="eastAsia" w:ascii="宋体" w:hAnsi="宋体" w:eastAsia="宋体" w:cs="宋体"/>
          <w:b/>
          <w:bCs/>
          <w:color w:val="000000" w:themeColor="text1"/>
          <w:sz w:val="21"/>
          <w:szCs w:val="21"/>
          <w:highlight w:val="none"/>
          <w:lang w:val="zh-CN"/>
          <w14:textFill>
            <w14:solidFill>
              <w14:schemeClr w14:val="tx1"/>
            </w14:solidFill>
          </w14:textFill>
        </w:rPr>
      </w:r>
      <w:r/>
    </w:p>
    <w:p>
      <w:pPr>
        <w:pStyle w:val="1281"/>
        <w:ind w:firstLine="0"/>
        <w:pageBreakBefore/>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格式</w:t>
      </w:r>
      <w:r>
        <w:rPr>
          <w:rFonts w:hint="eastAsia" w:ascii="宋体" w:hAnsi="宋体" w:eastAsia="宋体" w:cs="宋体"/>
          <w:b/>
          <w:bCs/>
          <w:color w:val="000000" w:themeColor="text1"/>
          <w:sz w:val="21"/>
          <w:szCs w:val="21"/>
          <w:highlight w:val="none"/>
          <w14:textFill>
            <w14:solidFill>
              <w14:schemeClr w14:val="tx1"/>
            </w14:solidFill>
          </w14:textFill>
        </w:rPr>
        <w:t xml:space="preserve">1</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color w:val="000000" w:themeColor="text1"/>
          <w:sz w:val="21"/>
          <w:szCs w:val="21"/>
          <w:highlight w:val="none"/>
          <w14:textFill>
            <w14:solidFill>
              <w14:schemeClr w14:val="tx1"/>
            </w14:solidFill>
          </w14:textFill>
        </w:rPr>
        <w:t xml:space="preserve">谈判响应单位情况表</w:t>
      </w:r>
      <w:r/>
    </w:p>
    <w:p>
      <w:pPr>
        <w:pStyle w:val="1281"/>
        <w:ind w:firstLine="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281"/>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谈判响应单位情况表</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单位名称（盖章）：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tbl>
      <w:tblPr>
        <w:tblStyle w:val="1071"/>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74"/>
        <w:gridCol w:w="1694"/>
        <w:gridCol w:w="842"/>
        <w:gridCol w:w="1472"/>
        <w:gridCol w:w="502"/>
        <w:gridCol w:w="836"/>
        <w:gridCol w:w="805"/>
        <w:gridCol w:w="661"/>
        <w:gridCol w:w="2208"/>
      </w:tblGrid>
      <w:tr>
        <w:trPr>
          <w:trHeight w:val="645"/>
        </w:trPr>
        <w:tc>
          <w:tcPr>
            <w:tcW w:w="674"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694"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企业法人</w:t>
            </w:r>
            <w:r/>
          </w:p>
        </w:tc>
        <w:tc>
          <w:tcPr>
            <w:gridSpan w:val="3"/>
            <w:tcW w:w="2816"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1641" w:type="dxa"/>
            <w:vAlign w:val="center"/>
            <w:textDirection w:val="lrTb"/>
            <w:noWrap w:val="false"/>
          </w:tcPr>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公司成立日期</w:t>
            </w:r>
            <w:r/>
          </w:p>
        </w:tc>
        <w:tc>
          <w:tcPr>
            <w:gridSpan w:val="2"/>
            <w:tcW w:w="2869" w:type="dxa"/>
            <w:vAlign w:val="center"/>
            <w:textDirection w:val="lrTb"/>
            <w:noWrap w:val="false"/>
          </w:tcPr>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45"/>
        </w:trPr>
        <w:tc>
          <w:tcPr>
            <w:tcW w:w="674"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1694"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总部地址</w:t>
            </w:r>
            <w:r/>
          </w:p>
        </w:tc>
        <w:tc>
          <w:tcPr>
            <w:gridSpan w:val="7"/>
            <w:tcW w:w="7326"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45"/>
        </w:trPr>
        <w:tc>
          <w:tcPr>
            <w:tcW w:w="674"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1694" w:type="dxa"/>
            <w:vAlign w:val="center"/>
            <w:textDirection w:val="lrTb"/>
            <w:noWrap w:val="false"/>
          </w:tcPr>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当地代表处地址</w:t>
            </w:r>
            <w:r/>
          </w:p>
        </w:tc>
        <w:tc>
          <w:tcPr>
            <w:gridSpan w:val="7"/>
            <w:tcW w:w="7326" w:type="dxa"/>
            <w:vAlign w:val="center"/>
            <w:textDirection w:val="lrTb"/>
            <w:noWrap w:val="false"/>
          </w:tcPr>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45"/>
        </w:trPr>
        <w:tc>
          <w:tcPr>
            <w:tcW w:w="674"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1694"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电话</w:t>
            </w:r>
            <w:r/>
          </w:p>
        </w:tc>
        <w:tc>
          <w:tcPr>
            <w:gridSpan w:val="2"/>
            <w:tcW w:w="2314" w:type="dxa"/>
            <w:vAlign w:val="center"/>
            <w:textDirection w:val="lrTb"/>
            <w:noWrap w:val="false"/>
          </w:tcPr>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1338"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联系人</w:t>
            </w:r>
            <w:r/>
          </w:p>
        </w:tc>
        <w:tc>
          <w:tcPr>
            <w:gridSpan w:val="3"/>
            <w:tcW w:w="3674" w:type="dxa"/>
            <w:vAlign w:val="center"/>
            <w:textDirection w:val="lrTb"/>
            <w:noWrap w:val="false"/>
          </w:tcPr>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25"/>
        </w:trPr>
        <w:tc>
          <w:tcPr>
            <w:tcW w:w="674"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1694"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传真</w:t>
            </w:r>
            <w:r/>
          </w:p>
        </w:tc>
        <w:tc>
          <w:tcPr>
            <w:gridSpan w:val="2"/>
            <w:tcW w:w="2314" w:type="dxa"/>
            <w:vAlign w:val="center"/>
            <w:textDirection w:val="lrTb"/>
            <w:noWrap w:val="false"/>
          </w:tcPr>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1338"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电子邮箱</w:t>
            </w:r>
            <w:r/>
          </w:p>
        </w:tc>
        <w:tc>
          <w:tcPr>
            <w:gridSpan w:val="3"/>
            <w:tcW w:w="3674" w:type="dxa"/>
            <w:vAlign w:val="center"/>
            <w:textDirection w:val="lrTb"/>
            <w:noWrap w:val="false"/>
          </w:tcPr>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45"/>
        </w:trPr>
        <w:tc>
          <w:tcPr>
            <w:tcW w:w="674"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W w:w="1694"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注册地</w:t>
            </w:r>
            <w:r/>
          </w:p>
        </w:tc>
        <w:tc>
          <w:tcPr>
            <w:gridSpan w:val="2"/>
            <w:tcW w:w="2314" w:type="dxa"/>
            <w:vAlign w:val="center"/>
            <w:textDirection w:val="lrTb"/>
            <w:noWrap w:val="false"/>
          </w:tcPr>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1338"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注册年份</w:t>
            </w:r>
            <w:r/>
          </w:p>
        </w:tc>
        <w:tc>
          <w:tcPr>
            <w:gridSpan w:val="3"/>
            <w:tcW w:w="3674" w:type="dxa"/>
            <w:vAlign w:val="center"/>
            <w:textDirection w:val="lrTb"/>
            <w:noWrap w:val="false"/>
          </w:tcPr>
          <w:p>
            <w:pPr>
              <w:pStyle w:val="1281"/>
              <w:ind w:left="437"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45"/>
        </w:trPr>
        <w:tc>
          <w:tcPr>
            <w:tcW w:w="674"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W w:w="1694" w:type="dxa"/>
            <w:vAlign w:val="center"/>
            <w:textDirection w:val="lrTb"/>
            <w:noWrap w:val="false"/>
          </w:tcPr>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单位职工人数</w:t>
            </w:r>
            <w:r/>
          </w:p>
        </w:tc>
        <w:tc>
          <w:tcPr>
            <w:gridSpan w:val="2"/>
            <w:tcW w:w="2314" w:type="dxa"/>
            <w:vAlign w:val="center"/>
            <w:textDirection w:val="lrTb"/>
            <w:noWrap w:val="false"/>
          </w:tcPr>
          <w:p>
            <w:pPr>
              <w:pStyle w:val="1281"/>
              <w:ind w:firstLine="735"/>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人</w:t>
            </w:r>
            <w:r/>
          </w:p>
        </w:tc>
        <w:tc>
          <w:tcPr>
            <w:gridSpan w:val="4"/>
            <w:tcW w:w="2804" w:type="dxa"/>
            <w:vAlign w:val="center"/>
            <w:textDirection w:val="lrTb"/>
            <w:noWrap w:val="false"/>
          </w:tcPr>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单位202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年总营业收入</w:t>
            </w:r>
            <w:r/>
          </w:p>
        </w:tc>
        <w:tc>
          <w:tcPr>
            <w:tcW w:w="2208" w:type="dxa"/>
            <w:vAlign w:val="center"/>
            <w:textDirection w:val="lrTb"/>
            <w:noWrap w:val="false"/>
          </w:tcPr>
          <w:p>
            <w:pPr>
              <w:pStyle w:val="1281"/>
              <w:ind w:left="1112"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万元</w:t>
            </w:r>
            <w:r/>
          </w:p>
        </w:tc>
      </w:tr>
      <w:tr>
        <w:trPr>
          <w:cantSplit/>
          <w:trHeight w:val="645"/>
        </w:trPr>
        <w:tc>
          <w:tcPr>
            <w:tcW w:w="674"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gridSpan w:val="8"/>
            <w:tcW w:w="9020" w:type="dxa"/>
            <w:vAlign w:val="center"/>
            <w:textDirection w:val="lrTb"/>
            <w:noWrap w:val="false"/>
          </w:tcPr>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企业或社会团体办公场所的面积：</w:t>
            </w:r>
            <w:r/>
          </w:p>
        </w:tc>
      </w:tr>
      <w:tr>
        <w:trPr>
          <w:trHeight w:val="1767"/>
        </w:trPr>
        <w:tc>
          <w:tcPr>
            <w:tcW w:w="674"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w:t>
            </w:r>
            <w:r/>
          </w:p>
        </w:tc>
        <w:tc>
          <w:tcPr>
            <w:gridSpan w:val="8"/>
            <w:tcW w:w="9020" w:type="dxa"/>
            <w:vAlign w:val="center"/>
            <w:textDirection w:val="lrTb"/>
            <w:noWrap w:val="false"/>
          </w:tcPr>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主营范围</w:t>
            </w:r>
            <w:r/>
          </w:p>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1、_____________________________________</w:t>
            </w:r>
            <w:r/>
          </w:p>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 ____________________________________</w:t>
            </w:r>
            <w:r/>
          </w:p>
        </w:tc>
      </w:tr>
      <w:tr>
        <w:trPr>
          <w:trHeight w:val="1013"/>
        </w:trPr>
        <w:tc>
          <w:tcPr>
            <w:tcW w:w="674"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w:t>
            </w:r>
            <w:r/>
          </w:p>
        </w:tc>
        <w:tc>
          <w:tcPr>
            <w:gridSpan w:val="2"/>
            <w:tcW w:w="2536" w:type="dxa"/>
            <w:vAlign w:val="top"/>
            <w:textDirection w:val="lrTb"/>
            <w:noWrap w:val="false"/>
          </w:tcPr>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最近2年内在经营过程中受到何种奖励或处分</w:t>
            </w:r>
            <w:r/>
          </w:p>
        </w:tc>
        <w:tc>
          <w:tcPr>
            <w:gridSpan w:val="6"/>
            <w:tcW w:w="6484" w:type="dxa"/>
            <w:vAlign w:val="top"/>
            <w:textDirection w:val="lrTb"/>
            <w:noWrap w:val="false"/>
          </w:tcPr>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18"/>
        </w:trPr>
        <w:tc>
          <w:tcPr>
            <w:tcW w:w="674"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w:t>
            </w:r>
            <w:r/>
          </w:p>
        </w:tc>
        <w:tc>
          <w:tcPr>
            <w:gridSpan w:val="2"/>
            <w:tcW w:w="2536" w:type="dxa"/>
            <w:vAlign w:val="top"/>
            <w:textDirection w:val="lrTb"/>
            <w:noWrap w:val="false"/>
          </w:tcPr>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最近3年内有无因售假、售劣或是其他原因被消费者投诉或起诉的情况及说明</w:t>
            </w:r>
            <w:r/>
          </w:p>
        </w:tc>
        <w:tc>
          <w:tcPr>
            <w:gridSpan w:val="6"/>
            <w:tcW w:w="6484" w:type="dxa"/>
            <w:vAlign w:val="top"/>
            <w:textDirection w:val="lrTb"/>
            <w:noWrap w:val="false"/>
          </w:tcPr>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18"/>
        </w:trPr>
        <w:tc>
          <w:tcPr>
            <w:tcW w:w="674" w:type="dxa"/>
            <w:vAlign w:val="center"/>
            <w:textDirection w:val="lrTb"/>
            <w:noWrap w:val="false"/>
          </w:tcPr>
          <w:p>
            <w:pPr>
              <w:pStyle w:val="1281"/>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w:t>
            </w:r>
            <w:r/>
          </w:p>
        </w:tc>
        <w:tc>
          <w:tcPr>
            <w:gridSpan w:val="8"/>
            <w:tcW w:w="9020" w:type="dxa"/>
            <w:vAlign w:val="center"/>
            <w:textDirection w:val="lrTb"/>
            <w:noWrap w:val="false"/>
          </w:tcPr>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其他需要说明的情况</w:t>
            </w:r>
            <w:r/>
          </w:p>
        </w:tc>
      </w:tr>
    </w:tbl>
    <w:p>
      <w:pPr>
        <w:spacing w:line="360" w:lineRule="auto"/>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br w:type="page" w:clear="all"/>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格式</w:t>
      </w:r>
      <w:r>
        <w:rPr>
          <w:rFonts w:hint="eastAsia" w:ascii="宋体" w:hAnsi="宋体" w:eastAsia="宋体" w:cs="宋体"/>
          <w:b/>
          <w:bCs/>
          <w:color w:val="000000" w:themeColor="text1"/>
          <w:sz w:val="21"/>
          <w:szCs w:val="21"/>
          <w:highlight w:val="none"/>
          <w14:textFill>
            <w14:solidFill>
              <w14:schemeClr w14:val="tx1"/>
            </w14:solidFill>
          </w14:textFill>
        </w:rPr>
        <w:t xml:space="preserve">1</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资格证明文件</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资格证明文件（格式为参考，谈判响应单位可参照下述格式自制表格投标，但至少应包括</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但不限于</w:t>
      </w:r>
      <w:r>
        <w:rPr>
          <w:rFonts w:hint="eastAsia" w:ascii="宋体" w:hAnsi="宋体" w:eastAsia="宋体" w:cs="宋体"/>
          <w:b/>
          <w:color w:val="000000" w:themeColor="text1"/>
          <w:sz w:val="21"/>
          <w:szCs w:val="21"/>
          <w:highlight w:val="none"/>
          <w14:textFill>
            <w14:solidFill>
              <w14:schemeClr w14:val="tx1"/>
            </w14:solidFill>
          </w14:textFill>
        </w:rPr>
        <w:t xml:space="preserve">下述格式中的内容，没有参考格式的则可根据情况自行编制）</w:t>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1.响应单位资格承诺书及提供相关证明资料</w:t>
      </w:r>
      <w:r/>
    </w:p>
    <w:p>
      <w:pPr>
        <w:ind w:firstLine="316"/>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响应单位资格承诺书</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采购编号：            </w:t>
      </w:r>
      <w:r/>
    </w:p>
    <w:tbl>
      <w:tblPr>
        <w:tblStyle w:val="107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3078"/>
        <w:gridCol w:w="1509"/>
        <w:gridCol w:w="3888"/>
      </w:tblGrid>
      <w:tr>
        <w:trPr>
          <w:jc w:val="center"/>
          <w:trHeight w:val="696"/>
        </w:trPr>
        <w:tc>
          <w:tcPr>
            <w:tcW w:w="84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序号</w:t>
            </w:r>
            <w:r/>
          </w:p>
        </w:tc>
        <w:tc>
          <w:tcPr>
            <w:tcW w:w="327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响应单位资格要求</w:t>
            </w:r>
            <w:r/>
          </w:p>
        </w:tc>
        <w:tc>
          <w:tcPr>
            <w:tcW w:w="159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是否完全响应</w:t>
            </w:r>
            <w:r/>
          </w:p>
        </w:tc>
        <w:tc>
          <w:tcPr>
            <w:tcW w:w="413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备注</w:t>
            </w:r>
            <w:r/>
          </w:p>
        </w:tc>
      </w:tr>
      <w:tr>
        <w:trPr>
          <w:jc w:val="center"/>
          <w:trHeight w:val="660"/>
        </w:trPr>
        <w:tc>
          <w:tcPr>
            <w:tcW w:w="84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3272"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具有独立承担民事责任的能力</w:t>
            </w:r>
            <w:r/>
          </w:p>
        </w:tc>
        <w:tc>
          <w:tcPr>
            <w:tcW w:w="159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137"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提供包括法人或者其他组织的营业执照等证明文件，自然人的身份证明</w:t>
            </w:r>
            <w:r/>
          </w:p>
        </w:tc>
      </w:tr>
      <w:tr>
        <w:trPr>
          <w:jc w:val="center"/>
          <w:trHeight w:val="660"/>
        </w:trPr>
        <w:tc>
          <w:tcPr>
            <w:tcW w:w="84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3272"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具有良好的商业信誉和健全的财务会计制度</w:t>
            </w:r>
            <w:r/>
          </w:p>
        </w:tc>
        <w:tc>
          <w:tcPr>
            <w:tcW w:w="159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137"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提供包括但不限于最近一</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期（20</w:t>
            </w: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年</w:t>
            </w:r>
            <w:r>
              <w:rPr>
                <w:rFonts w:hint="eastAsia" w:ascii="宋体" w:hAnsi="宋体" w:eastAsia="宋体" w:cs="宋体"/>
                <w:color w:val="000000" w:themeColor="text1"/>
                <w:sz w:val="21"/>
                <w:szCs w:val="21"/>
                <w:highlight w:val="none"/>
                <w14:textFill>
                  <w14:solidFill>
                    <w14:schemeClr w14:val="tx1"/>
                  </w14:solidFill>
                </w14:textFill>
              </w:rPr>
              <w:t xml:space="preserve">度</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或202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年度）经审计的财</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务报告或</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最近期</w:t>
            </w:r>
            <w:r>
              <w:rPr>
                <w:rFonts w:hint="eastAsia" w:ascii="宋体" w:hAnsi="宋体" w:cs="宋体"/>
                <w:color w:val="000000" w:themeColor="text1"/>
                <w:sz w:val="21"/>
                <w:szCs w:val="21"/>
                <w:highlight w:val="none"/>
                <w:lang w:val="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2026年1月1日以来任意一期）</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财务报表，其他组织、自然人及成立未满一年的法人应提供银行出具的资信证明</w:t>
            </w:r>
            <w:r/>
          </w:p>
        </w:tc>
      </w:tr>
      <w:tr>
        <w:trPr>
          <w:jc w:val="center"/>
          <w:trHeight w:val="660"/>
        </w:trPr>
        <w:tc>
          <w:tcPr>
            <w:tcW w:w="84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3272"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具有履行合同所必需的设备和专业技术能力</w:t>
            </w:r>
            <w:r/>
          </w:p>
        </w:tc>
        <w:tc>
          <w:tcPr>
            <w:tcW w:w="159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137"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证明材料或承诺</w:t>
            </w:r>
            <w:r/>
          </w:p>
        </w:tc>
      </w:tr>
      <w:tr>
        <w:trPr>
          <w:jc w:val="center"/>
          <w:trHeight w:val="660"/>
        </w:trPr>
        <w:tc>
          <w:tcPr>
            <w:tcW w:w="84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3272"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有依法缴纳税收和社会保障资金的良好记录</w:t>
            </w:r>
            <w:r/>
          </w:p>
        </w:tc>
        <w:tc>
          <w:tcPr>
            <w:tcW w:w="159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137"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提供税务登记证（如有）和最近期的依法缴纳税收的凭据，最近期的依法缴纳社会保险的凭据（专用收据或社会保险缴纳清单），依法免税或不需要缴纳社会保障资金的供应商，应提供对应证明文件</w:t>
            </w:r>
            <w:r/>
          </w:p>
        </w:tc>
      </w:tr>
      <w:tr>
        <w:trPr>
          <w:jc w:val="center"/>
          <w:trHeight w:val="660"/>
        </w:trPr>
        <w:tc>
          <w:tcPr>
            <w:tcW w:w="84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3272"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参加政府采购活动前三年内，在经营活动中没有重大违法记录</w:t>
            </w:r>
            <w:r/>
          </w:p>
        </w:tc>
        <w:tc>
          <w:tcPr>
            <w:tcW w:w="159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137"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提供书面声明函</w:t>
            </w:r>
            <w:r/>
          </w:p>
        </w:tc>
      </w:tr>
      <w:tr>
        <w:trPr>
          <w:jc w:val="center"/>
          <w:trHeight w:val="660"/>
        </w:trPr>
        <w:tc>
          <w:tcPr>
            <w:tcW w:w="84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W w:w="3272"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法律、行政法规规定的其他条件</w:t>
            </w:r>
            <w:r/>
          </w:p>
        </w:tc>
        <w:tc>
          <w:tcPr>
            <w:tcW w:w="159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137"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60"/>
        </w:trPr>
        <w:tc>
          <w:tcPr>
            <w:tcW w:w="84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W w:w="3272"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合格响应单位特定资格要求（如有，按竞争性谈判公告要求）</w:t>
            </w:r>
            <w:r/>
          </w:p>
        </w:tc>
        <w:tc>
          <w:tcPr>
            <w:tcW w:w="159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137"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提供相关证明材料</w:t>
            </w:r>
            <w:r/>
          </w:p>
        </w:tc>
      </w:tr>
    </w:tbl>
    <w:p>
      <w:pPr>
        <w:pStyle w:val="1343"/>
        <w:spacing w:before="0" w:beforeAutospacing="0" w:after="0" w:afterAutospacing="0"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pStyle w:val="1343"/>
        <w:spacing w:before="0" w:beforeAutospacing="0" w:after="0" w:afterAutospacing="0"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响应单位：（盖章）</w:t>
      </w:r>
      <w:r/>
    </w:p>
    <w:p>
      <w:pPr>
        <w:pStyle w:val="1343"/>
        <w:spacing w:before="0" w:beforeAutospacing="0" w:after="0" w:afterAutospacing="0"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法定代表人或委托代理人：（签字或盖章）</w:t>
      </w:r>
      <w:r/>
    </w:p>
    <w:p>
      <w:pPr>
        <w:pStyle w:val="1343"/>
        <w:spacing w:before="0" w:beforeAutospacing="0" w:after="0" w:afterAutospacing="0"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日期：</w:t>
      </w:r>
      <w:r/>
    </w:p>
    <w:p>
      <w:pPr>
        <w:pStyle w:val="1281"/>
        <w:ind w:firstLine="0"/>
        <w:pageBreakBefore/>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2.关于资格文件的声明函</w:t>
      </w:r>
      <w:r/>
    </w:p>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281"/>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关于资格文件的声明函</w:t>
      </w:r>
      <w:r/>
    </w:p>
    <w:p>
      <w:pPr>
        <w:pStyle w:val="1281"/>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281"/>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1281"/>
        <w:ind w:firstLine="66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本公司愿就由贵公司组织实施的编号为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号的招标活动进行投标。本公司所提交的响应文件中所有关于投标资格的文件、证明和陈述均是真实的、准确的、有效的。若与真实情况不符，本公司愿意承担由此而产生的一切后果。</w:t>
      </w:r>
      <w:r/>
    </w:p>
    <w:p>
      <w:pPr>
        <w:pStyle w:val="1281"/>
        <w:spacing w:line="360" w:lineRule="auto"/>
        <w:tabs>
          <w:tab w:val="left" w:pos="32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281"/>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        法定代表人或委托代理人：（签字或盖章）</w:t>
      </w:r>
      <w:r/>
    </w:p>
    <w:p>
      <w:pPr>
        <w:pStyle w:val="1281"/>
        <w:ind w:left="1700" w:firstLine="425"/>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谈判响应单位：（公章）</w:t>
      </w:r>
      <w:r/>
    </w:p>
    <w:p>
      <w:pPr>
        <w:pStyle w:val="1281"/>
        <w:ind w:left="4675" w:firstLine="425"/>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pStyle w:val="1281"/>
        <w:ind w:left="2940"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 月 </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pageBreakBefore/>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3.投标（响应）保证承诺书</w:t>
      </w:r>
      <w:r/>
    </w:p>
    <w:p>
      <w:pPr>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投标（响应）保证承诺书</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（采购代理机构名称）</w:t>
      </w:r>
      <w:r/>
    </w:p>
    <w:p>
      <w:pPr>
        <w:ind w:firstLine="60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我（单位/本人，以下统称我单位）自愿参加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（项目名称和采购编号）</w:t>
      </w:r>
      <w:r>
        <w:rPr>
          <w:rFonts w:hint="eastAsia" w:ascii="宋体" w:hAnsi="宋体" w:eastAsia="宋体" w:cs="宋体"/>
          <w:color w:val="000000" w:themeColor="text1"/>
          <w:sz w:val="21"/>
          <w:szCs w:val="21"/>
          <w:highlight w:val="none"/>
          <w14:textFill>
            <w14:solidFill>
              <w14:schemeClr w14:val="tx1"/>
            </w14:solidFill>
          </w14:textFill>
        </w:rPr>
        <w:t xml:space="preserve">的投标（响应），并做出如下承诺：</w:t>
      </w:r>
      <w:r/>
    </w:p>
    <w:p>
      <w:pPr>
        <w:ind w:firstLine="600"/>
        <w:jc w:val="left"/>
        <w:spacing w:line="360" w:lineRule="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  </w:t>
      </w:r>
      <w:r>
        <w:rPr>
          <w:rFonts w:hint="eastAsia" w:ascii="宋体" w:hAnsi="宋体" w:eastAsia="宋体" w:cs="宋体"/>
          <w:color w:val="000000" w:themeColor="text1"/>
          <w:sz w:val="21"/>
          <w:szCs w:val="21"/>
          <w:highlight w:val="none"/>
          <w14:textFill>
            <w14:solidFill>
              <w14:schemeClr w14:val="tx1"/>
            </w14:solidFill>
          </w14:textFill>
        </w:rPr>
        <w:t xml:space="preserve">除不可抗力外，我单位如果发生以下行为，在行为发生的10个工作日内，</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采购单位有权报送</w:t>
      </w:r>
      <w:r>
        <w:rPr>
          <w:rFonts w:hint="eastAsia" w:ascii="宋体" w:hAnsi="宋体" w:eastAsia="宋体" w:cs="宋体"/>
          <w:color w:val="000000" w:themeColor="text1"/>
          <w:sz w:val="21"/>
          <w:szCs w:val="21"/>
          <w:highlight w:val="none"/>
          <w14:textFill>
            <w14:solidFill>
              <w14:schemeClr w14:val="tx1"/>
            </w14:solidFill>
          </w14:textFill>
        </w:rPr>
        <w:t xml:space="preserve">本级财政部门（政府采购监督管理部门）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或有权要求我单位</w:t>
      </w:r>
      <w:r>
        <w:rPr>
          <w:rFonts w:hint="eastAsia" w:ascii="宋体" w:hAnsi="宋体" w:eastAsia="宋体" w:cs="宋体"/>
          <w:color w:val="000000" w:themeColor="text1"/>
          <w:sz w:val="21"/>
          <w:szCs w:val="21"/>
          <w:highlight w:val="none"/>
          <w14:textFill>
            <w14:solidFill>
              <w14:schemeClr w14:val="tx1"/>
            </w14:solidFill>
          </w14:textFill>
        </w:rPr>
        <w:t xml:space="preserve">支付本采购文件公布的预算金额的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1"/>
          <w:szCs w:val="21"/>
          <w:highlight w:val="none"/>
          <w14:textFill>
            <w14:solidFill>
              <w14:schemeClr w14:val="tx1"/>
            </w14:solidFill>
          </w14:textFill>
        </w:rPr>
        <w:t xml:space="preserve">%作为违约赔偿金</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555"/>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1.自投标（响应）截止时间至本项目发布中标（成交）公告为止，撤销投标（响应）；</w:t>
      </w:r>
      <w:r/>
    </w:p>
    <w:p>
      <w:pPr>
        <w:ind w:firstLine="555"/>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2.中标（成交）后不依法与采购单位签订合同；</w:t>
      </w:r>
      <w:r/>
    </w:p>
    <w:p>
      <w:pPr>
        <w:ind w:firstLine="555"/>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3.中标（成交）后不按本采购文件规定向采购单位提交履约保证金（如有）；</w:t>
      </w:r>
      <w:r/>
    </w:p>
    <w:p>
      <w:pPr>
        <w:ind w:firstLine="555"/>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4.中标（成交）后不按本采购文件规定向贵方缴纳采购代理费。</w:t>
      </w:r>
      <w:r/>
    </w:p>
    <w:p>
      <w:pPr>
        <w:ind w:firstLine="60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二、  我单位知晓上述行为的法律后果，承认本承诺书作为贵方</w:t>
      </w:r>
      <w:r>
        <w:rPr>
          <w:rFonts w:hint="eastAsia" w:ascii="宋体" w:hAnsi="宋体" w:eastAsia="宋体" w:cs="宋体"/>
          <w:color w:val="000000" w:themeColor="text1"/>
          <w:sz w:val="21"/>
          <w:szCs w:val="21"/>
          <w:highlight w:val="none"/>
          <w:u w:val="single"/>
          <w14:textFill>
            <w14:solidFill>
              <w14:schemeClr w14:val="tx1"/>
            </w14:solidFill>
          </w14:textFill>
        </w:rPr>
        <w:t xml:space="preserve">（或采购单位）</w:t>
      </w:r>
      <w:r>
        <w:rPr>
          <w:rFonts w:hint="eastAsia" w:ascii="宋体" w:hAnsi="宋体" w:eastAsia="宋体" w:cs="宋体"/>
          <w:color w:val="000000" w:themeColor="text1"/>
          <w:sz w:val="21"/>
          <w:szCs w:val="21"/>
          <w:highlight w:val="none"/>
          <w14:textFill>
            <w14:solidFill>
              <w14:schemeClr w14:val="tx1"/>
            </w14:solidFill>
          </w14:textFill>
        </w:rPr>
        <w:t xml:space="preserve">要求我单位履行违约赔偿义务的依据作用。</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投标（响应）人（签章）：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电话：</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电子邮件：</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邮编：</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1257"/>
        <w:pageBreakBefore/>
        <w:spacing w:before="360" w:after="360"/>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4.相关承诺书</w:t>
      </w:r>
      <w:r/>
    </w:p>
    <w:p>
      <w:pPr>
        <w:pStyle w:val="1072"/>
        <w:ind w:firstLine="422"/>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w:t>
      </w:r>
      <w:r>
        <w:rPr>
          <w:rFonts w:hint="eastAsia" w:ascii="宋体" w:hAnsi="宋体" w:eastAsia="宋体" w:cs="宋体"/>
          <w:b/>
          <w:bCs/>
          <w:color w:val="000000" w:themeColor="text1"/>
          <w:sz w:val="21"/>
          <w:szCs w:val="21"/>
          <w:highlight w:val="none"/>
          <w14:textFill>
            <w14:solidFill>
              <w14:schemeClr w14:val="tx1"/>
            </w14:solidFill>
          </w14:textFill>
        </w:rPr>
        <w:t xml:space="preserve">承诺书（人员、设备配置）</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本公司承诺：若我司成交</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bidi="ar"/>
          <w14:textFill>
            <w14:solidFill>
              <w14:schemeClr w14:val="tx1"/>
            </w14:solidFill>
          </w14:textFill>
        </w:rPr>
        <w:t xml:space="preserve">成交</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结果公告</w:t>
      </w:r>
      <w:r>
        <w:rPr>
          <w:rFonts w:hint="eastAsia" w:ascii="宋体" w:hAnsi="宋体" w:eastAsia="宋体" w:cs="宋体"/>
          <w:color w:val="000000" w:themeColor="text1"/>
          <w:sz w:val="21"/>
          <w:szCs w:val="21"/>
          <w:highlight w:val="none"/>
          <w:lang w:bidi="ar"/>
          <w14:textFill>
            <w14:solidFill>
              <w14:schemeClr w14:val="tx1"/>
            </w14:solidFill>
          </w14:textFill>
        </w:rPr>
        <w:t xml:space="preserve">之日起7日内</w:t>
      </w:r>
      <w:r>
        <w:rPr>
          <w:rFonts w:hint="eastAsia" w:ascii="宋体" w:hAnsi="宋体" w:eastAsia="宋体" w:cs="宋体"/>
          <w:color w:val="000000" w:themeColor="text1"/>
          <w:sz w:val="21"/>
          <w:szCs w:val="21"/>
          <w:highlight w:val="none"/>
          <w14:textFill>
            <w14:solidFill>
              <w14:schemeClr w14:val="tx1"/>
            </w14:solidFill>
          </w14:textFill>
        </w:rPr>
        <w:t xml:space="preserve">配齐符合采购文件要求的人员，配齐符合采购文件</w:t>
      </w:r>
      <w:r>
        <w:rPr>
          <w:rFonts w:hint="eastAsia" w:ascii="宋体" w:hAnsi="宋体" w:eastAsia="宋体" w:cs="宋体"/>
          <w:bCs/>
          <w:color w:val="000000" w:themeColor="text1"/>
          <w:sz w:val="21"/>
          <w:szCs w:val="21"/>
          <w:highlight w:val="none"/>
          <w14:textFill>
            <w14:solidFill>
              <w14:schemeClr w14:val="tx1"/>
            </w14:solidFill>
          </w14:textFill>
        </w:rPr>
        <w:t xml:space="preserve">中</w:t>
      </w:r>
      <w:r>
        <w:rPr>
          <w:rFonts w:hint="eastAsia" w:ascii="宋体" w:hAnsi="宋体" w:eastAsia="宋体" w:cs="宋体"/>
          <w:color w:val="000000" w:themeColor="text1"/>
          <w:sz w:val="21"/>
          <w:szCs w:val="21"/>
          <w:highlight w:val="none"/>
          <w14:textFill>
            <w14:solidFill>
              <w14:schemeClr w14:val="tx1"/>
            </w14:solidFill>
          </w14:textFill>
        </w:rPr>
        <w:t xml:space="preserve">设备</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要求</w:t>
      </w:r>
      <w:r>
        <w:rPr>
          <w:rFonts w:hint="eastAsia" w:ascii="宋体" w:hAnsi="宋体" w:eastAsia="宋体" w:cs="宋体"/>
          <w:color w:val="000000" w:themeColor="text1"/>
          <w:sz w:val="21"/>
          <w:szCs w:val="21"/>
          <w:highlight w:val="none"/>
          <w14:textFill>
            <w14:solidFill>
              <w14:schemeClr w14:val="tx1"/>
            </w14:solidFill>
          </w14:textFill>
        </w:rPr>
        <w:t xml:space="preserve">，完全响应采购文件要求。</w:t>
      </w:r>
      <w:r/>
    </w:p>
    <w:p>
      <w:pPr>
        <w:ind w:firstLine="420"/>
        <w:spacing w:line="400" w:lineRule="exact"/>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r>
      <w:r/>
    </w:p>
    <w:p>
      <w:pPr>
        <w:pStyle w:val="1072"/>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76"/>
        <w:ind w:firstLine="21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响应单位：（公章）</w:t>
      </w:r>
      <w:r/>
    </w:p>
    <w:p>
      <w:pPr>
        <w:pStyle w:val="1376"/>
        <w:ind w:firstLine="21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法定代表人或委托代理人：（签字或盖章）</w:t>
      </w:r>
      <w:r/>
    </w:p>
    <w:p>
      <w:pPr>
        <w:pStyle w:val="1376"/>
        <w:ind w:firstLine="21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日期：      年    月    日</w:t>
      </w:r>
      <w:r/>
    </w:p>
    <w:p>
      <w:pPr>
        <w:pStyle w:val="1281"/>
        <w:ind w:firstLine="0"/>
        <w:jc w:val="both"/>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072"/>
        <w:ind w:firstLine="422"/>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072"/>
        <w:ind w:firstLine="422"/>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072"/>
        <w:ind w:firstLine="422"/>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（2）关于蓝藻和水草打捞处置的承诺书</w:t>
      </w:r>
      <w:r/>
    </w:p>
    <w:p>
      <w:pPr>
        <w:pStyle w:val="1476"/>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r>
      <w:r/>
    </w:p>
    <w:p>
      <w:pPr>
        <w:ind w:firstLine="451"/>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本公司承诺：若我司成交，在项目实施过程中，蓝藻打捞后做到无二次污染，无乱堆乱弃现象，无投诉。</w:t>
      </w:r>
      <w:r/>
    </w:p>
    <w:p>
      <w:pPr>
        <w:pStyle w:val="1476"/>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76"/>
        <w:ind w:firstLine="21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响应单位：（公章）</w:t>
      </w:r>
      <w:r/>
    </w:p>
    <w:p>
      <w:pPr>
        <w:pStyle w:val="1376"/>
        <w:ind w:firstLine="21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法定代表人或委托代理人：（签字或盖章）</w:t>
      </w:r>
      <w:r/>
    </w:p>
    <w:p>
      <w:pPr>
        <w:pStyle w:val="1376"/>
        <w:ind w:firstLine="21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日期：      年    月    日</w:t>
      </w:r>
      <w:r/>
    </w:p>
    <w:p>
      <w:pPr>
        <w:pStyle w:val="109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r>
      <w:r/>
    </w:p>
    <w:p>
      <w:pPr>
        <w:pStyle w:val="1476"/>
        <w:jc w:val="center"/>
        <w:spacing w:line="360" w:lineRule="auto"/>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lang w:val="zh-CN"/>
          <w14:textFill>
            <w14:solidFill>
              <w14:schemeClr w14:val="tx1"/>
            </w14:solidFill>
          </w14:textFill>
        </w:rPr>
      </w:r>
      <w:r/>
    </w:p>
    <w:p>
      <w:pPr>
        <w:pStyle w:val="1476"/>
        <w:jc w:val="center"/>
        <w:spacing w:line="360" w:lineRule="auto"/>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lang w:val="zh-CN"/>
          <w14:textFill>
            <w14:solidFill>
              <w14:schemeClr w14:val="tx1"/>
            </w14:solidFill>
          </w14:textFill>
        </w:rPr>
      </w:r>
      <w:r/>
    </w:p>
    <w:p>
      <w:pPr>
        <w:pStyle w:val="1476"/>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476"/>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476"/>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476"/>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476"/>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476"/>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476"/>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476"/>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476"/>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476"/>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476"/>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476"/>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476"/>
        <w:jc w:val="center"/>
        <w:spacing w:line="360" w:lineRule="auto"/>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（3）</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关于服务期间安全事故责任承诺书</w:t>
      </w:r>
      <w:r/>
    </w:p>
    <w:p>
      <w:pPr>
        <w:pStyle w:val="1476"/>
        <w:jc w:val="center"/>
        <w:spacing w:line="360" w:lineRule="auto"/>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lang w:val="zh-CN"/>
          <w14:textFill>
            <w14:solidFill>
              <w14:schemeClr w14:val="tx1"/>
            </w14:solidFill>
          </w14:textFill>
        </w:rPr>
      </w:r>
      <w:r/>
    </w:p>
    <w:p>
      <w:pPr>
        <w:pStyle w:val="1476"/>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本公司</w:t>
      </w:r>
      <w:r>
        <w:rPr>
          <w:rFonts w:hint="eastAsia" w:ascii="宋体" w:hAnsi="宋体" w:eastAsia="宋体" w:cs="宋体"/>
          <w:color w:val="000000" w:themeColor="text1"/>
          <w:sz w:val="21"/>
          <w:szCs w:val="21"/>
          <w:highlight w:val="none"/>
          <w14:textFill>
            <w14:solidFill>
              <w14:schemeClr w14:val="tx1"/>
            </w14:solidFill>
          </w14:textFill>
        </w:rPr>
        <w:t xml:space="preserve">承诺：若我司成交，在项目实施过程中，服务人员注意人身交通安全，我司对员工进行相关安全培训，项目服务期间，服务工作人员发生的一切安全问题包括由于我司的服务导致的安全事故的责任，均由我司自行负责。</w:t>
      </w:r>
      <w:r/>
    </w:p>
    <w:p>
      <w:pPr>
        <w:pStyle w:val="1476"/>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76"/>
        <w:ind w:firstLine="21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响应单位：（公章）</w:t>
      </w:r>
      <w:r/>
    </w:p>
    <w:p>
      <w:pPr>
        <w:pStyle w:val="1376"/>
        <w:ind w:firstLine="21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法定代表人或委托代理人：（签字或盖章）</w:t>
      </w:r>
      <w:r/>
    </w:p>
    <w:p>
      <w:pPr>
        <w:pStyle w:val="1376"/>
        <w:ind w:firstLine="21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日期：      年    月    日</w:t>
      </w:r>
      <w:r/>
    </w:p>
    <w:p>
      <w:pPr>
        <w:pStyle w:val="1376"/>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p>
      <w:pPr>
        <w:pStyle w:val="1376"/>
        <w:ind w:firstLine="211"/>
        <w:spacing w:line="360" w:lineRule="auto"/>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r>
      <w:r/>
    </w:p>
    <w:p>
      <w:pPr>
        <w:pStyle w:val="1476"/>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476"/>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476"/>
        <w:jc w:val="center"/>
        <w:spacing w:line="360" w:lineRule="auto"/>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关于</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在收到甲方进场通知后24小时内100%进场承</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诺书</w:t>
      </w:r>
      <w:r/>
    </w:p>
    <w:p>
      <w:pPr>
        <w:ind w:firstLine="42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ind w:firstLine="42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本公司</w:t>
      </w:r>
      <w:r>
        <w:rPr>
          <w:rFonts w:hint="eastAsia" w:ascii="宋体" w:hAnsi="宋体" w:eastAsia="宋体" w:cs="宋体"/>
          <w:color w:val="000000" w:themeColor="text1"/>
          <w:sz w:val="21"/>
          <w:szCs w:val="21"/>
          <w:highlight w:val="none"/>
          <w14:textFill>
            <w14:solidFill>
              <w14:schemeClr w14:val="tx1"/>
            </w14:solidFill>
          </w14:textFill>
        </w:rPr>
        <w:t xml:space="preserve">承诺：若我司成交，在成交</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结果公告</w:t>
      </w:r>
      <w:r>
        <w:rPr>
          <w:rFonts w:hint="eastAsia" w:ascii="宋体" w:hAnsi="宋体" w:eastAsia="宋体" w:cs="宋体"/>
          <w:color w:val="000000" w:themeColor="text1"/>
          <w:sz w:val="21"/>
          <w:szCs w:val="21"/>
          <w:highlight w:val="none"/>
          <w14:textFill>
            <w14:solidFill>
              <w14:schemeClr w14:val="tx1"/>
            </w14:solidFill>
          </w14:textFill>
        </w:rPr>
        <w:t xml:space="preserve">之日起7日内，立即进行</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人员、</w:t>
      </w:r>
      <w:r>
        <w:rPr>
          <w:rFonts w:hint="eastAsia" w:ascii="宋体" w:hAnsi="宋体" w:eastAsia="宋体" w:cs="宋体"/>
          <w:color w:val="000000" w:themeColor="text1"/>
          <w:sz w:val="21"/>
          <w:szCs w:val="21"/>
          <w:highlight w:val="none"/>
          <w14:textFill>
            <w14:solidFill>
              <w14:schemeClr w14:val="tx1"/>
            </w14:solidFill>
          </w14:textFill>
        </w:rPr>
        <w:t xml:space="preserve">设备的准备工作，确保具备在接到甲方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1"/>
          <w:szCs w:val="21"/>
          <w:highlight w:val="none"/>
          <w14:textFill>
            <w14:solidFill>
              <w14:schemeClr w14:val="tx1"/>
            </w14:solidFill>
          </w14:textFill>
        </w:rPr>
        <w:t xml:space="preserve">进场通知后 24小时内</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人员、设备</w:t>
      </w:r>
      <w:r>
        <w:rPr>
          <w:rFonts w:hint="eastAsia" w:ascii="宋体" w:hAnsi="宋体" w:eastAsia="宋体" w:cs="宋体"/>
          <w:color w:val="000000" w:themeColor="text1"/>
          <w:sz w:val="21"/>
          <w:szCs w:val="21"/>
          <w:highlight w:val="none"/>
          <w14:textFill>
            <w14:solidFill>
              <w14:schemeClr w14:val="tx1"/>
            </w14:solidFill>
          </w14:textFill>
        </w:rPr>
        <w:t xml:space="preserve">全部到达现场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否则采购单位有权取消其成交资格。</w:t>
      </w:r>
      <w:r/>
    </w:p>
    <w:p>
      <w:pPr>
        <w:pStyle w:val="1476"/>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76"/>
        <w:ind w:firstLine="21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响应单位：（公章）</w:t>
      </w:r>
      <w:r/>
    </w:p>
    <w:p>
      <w:pPr>
        <w:pStyle w:val="1376"/>
        <w:ind w:firstLine="21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法定代表人或委托代理人：（签字或盖章）</w:t>
      </w:r>
      <w:r/>
    </w:p>
    <w:p>
      <w:pPr>
        <w:pStyle w:val="1376"/>
        <w:ind w:firstLine="21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日期：      年    月    日</w:t>
      </w:r>
      <w:r/>
    </w:p>
    <w:p>
      <w:pPr>
        <w:pStyle w:val="1281"/>
        <w:ind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ageBreakBefore/>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5.</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中小企业声明资料</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中小企业声明函（服务） </w:t>
      </w:r>
      <w:r/>
    </w:p>
    <w:p>
      <w:pPr>
        <w:ind w:firstLine="424"/>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本公司（或联合体）郑重声明，根据《政府采购促进中小企业发展管理办法》（财库﹝2020﹞46 号）的规定，本公司 （或联合体）参加</w:t>
      </w:r>
      <w:r>
        <w:rPr>
          <w:rFonts w:hint="eastAsia" w:ascii="宋体" w:hAnsi="宋体" w:eastAsia="宋体" w:cs="宋体"/>
          <w:color w:val="000000" w:themeColor="text1"/>
          <w:sz w:val="21"/>
          <w:szCs w:val="21"/>
          <w:highlight w:val="none"/>
          <w:u w:val="single"/>
          <w14:textFill>
            <w14:solidFill>
              <w14:schemeClr w14:val="tx1"/>
            </w14:solidFill>
          </w14:textFill>
        </w:rPr>
        <w:t xml:space="preserve">（单位名称）</w:t>
      </w:r>
      <w:r>
        <w:rPr>
          <w:rFonts w:hint="eastAsia" w:ascii="宋体" w:hAnsi="宋体" w:eastAsia="宋体" w:cs="宋体"/>
          <w:color w:val="000000" w:themeColor="text1"/>
          <w:sz w:val="21"/>
          <w:szCs w:val="21"/>
          <w:highlight w:val="none"/>
          <w14:textFill>
            <w14:solidFill>
              <w14:schemeClr w14:val="tx1"/>
            </w14:solidFill>
          </w14:textFill>
        </w:rPr>
        <w:t xml:space="preserve">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（项目名称）</w:t>
      </w:r>
      <w:r>
        <w:rPr>
          <w:rFonts w:hint="eastAsia" w:ascii="宋体" w:hAnsi="宋体" w:eastAsia="宋体" w:cs="宋体"/>
          <w:color w:val="000000" w:themeColor="text1"/>
          <w:sz w:val="21"/>
          <w:szCs w:val="21"/>
          <w:highlight w:val="none"/>
          <w14:textFill>
            <w14:solidFill>
              <w14:schemeClr w14:val="tx1"/>
            </w14:solidFill>
          </w14:textFill>
        </w:rPr>
        <w:t xml:space="preserve">采购活动，服务全部由符合政策要求的中小企业承接。相关企业（含联合体中的中小企业、签订分包意向协议的中小企业）的具体情 况如下： </w:t>
      </w:r>
      <w:r/>
    </w:p>
    <w:p>
      <w:pPr>
        <w:ind w:firstLine="424"/>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（标的名称） </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（其他未列明行业）</w:t>
      </w:r>
      <w:r>
        <w:rPr>
          <w:rFonts w:hint="eastAsia" w:ascii="宋体" w:hAnsi="宋体" w:eastAsia="宋体" w:cs="宋体"/>
          <w:color w:val="000000" w:themeColor="text1"/>
          <w:sz w:val="21"/>
          <w:szCs w:val="21"/>
          <w:highlight w:val="none"/>
          <w14:textFill>
            <w14:solidFill>
              <w14:schemeClr w14:val="tx1"/>
            </w14:solidFill>
          </w14:textFill>
        </w:rPr>
        <w:t xml:space="preserve">； 承建（承接）企业为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sz w:val="21"/>
          <w:szCs w:val="21"/>
          <w:highlight w:val="none"/>
          <w14:textFill>
            <w14:solidFill>
              <w14:schemeClr w14:val="tx1"/>
            </w14:solidFill>
          </w14:textFill>
        </w:rPr>
        <w:t xml:space="preserve">，从业人员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w:t>
      </w:r>
      <w:r>
        <w:rPr>
          <w:rFonts w:hint="eastAsia" w:ascii="宋体" w:hAnsi="宋体" w:eastAsia="宋体" w:cs="宋体"/>
          <w:color w:val="000000" w:themeColor="text1"/>
          <w:sz w:val="21"/>
          <w:szCs w:val="21"/>
          <w:highlight w:val="none"/>
          <w:vertAlign w:val="superscript"/>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（中型企业、 小型企业、微型企业）</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24"/>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 </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（标的名称） </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（其他未列明行业）</w:t>
      </w:r>
      <w:r>
        <w:rPr>
          <w:rFonts w:hint="eastAsia" w:ascii="宋体" w:hAnsi="宋体" w:eastAsia="宋体" w:cs="宋体"/>
          <w:color w:val="000000" w:themeColor="text1"/>
          <w:sz w:val="21"/>
          <w:szCs w:val="21"/>
          <w:highlight w:val="none"/>
          <w14:textFill>
            <w14:solidFill>
              <w14:schemeClr w14:val="tx1"/>
            </w14:solidFill>
          </w14:textFill>
        </w:rPr>
        <w:t xml:space="preserve">； 承建（承接）企业为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sz w:val="21"/>
          <w:szCs w:val="21"/>
          <w:highlight w:val="none"/>
          <w14:textFill>
            <w14:solidFill>
              <w14:schemeClr w14:val="tx1"/>
            </w14:solidFill>
          </w14:textFill>
        </w:rPr>
        <w:t xml:space="preserve">，从业人员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w:t>
      </w:r>
      <w:r>
        <w:rPr>
          <w:rFonts w:hint="eastAsia" w:ascii="宋体" w:hAnsi="宋体" w:eastAsia="宋体" w:cs="宋体"/>
          <w:color w:val="000000" w:themeColor="text1"/>
          <w:sz w:val="21"/>
          <w:szCs w:val="21"/>
          <w:highlight w:val="none"/>
          <w:vertAlign w:val="superscript"/>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（中型企业、 小型企业、微型企业）</w:t>
      </w:r>
      <w:r>
        <w:rPr>
          <w:rFonts w:hint="eastAsia" w:ascii="宋体" w:hAnsi="宋体" w:eastAsia="宋体" w:cs="宋体"/>
          <w:color w:val="000000" w:themeColor="text1"/>
          <w:sz w:val="21"/>
          <w:szCs w:val="21"/>
          <w:highlight w:val="none"/>
          <w14:textFill>
            <w14:solidFill>
              <w14:schemeClr w14:val="tx1"/>
            </w14:solidFill>
          </w14:textFill>
        </w:rPr>
        <w:t xml:space="preserve">； …… </w:t>
      </w:r>
      <w:r/>
    </w:p>
    <w:p>
      <w:pPr>
        <w:ind w:firstLine="424"/>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24"/>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企业名称（盖章）：</w:t>
      </w:r>
      <w:r/>
    </w:p>
    <w:p>
      <w:pPr>
        <w:ind w:firstLine="420"/>
        <w:jc w:val="left"/>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p>
    <w:p>
      <w:pPr>
        <w:jc w:val="cente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cente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pStyle w:val="1363"/>
        <w:ind w:firstLine="422"/>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备注：从业人员、营业收入、资产总额填报上一年度数据，无上一年度数据的新成立企业可不填报，如未对（中型企业、小型企业、微型企业）进行</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明确</w:t>
      </w:r>
      <w:r>
        <w:rPr>
          <w:rFonts w:hint="eastAsia" w:ascii="宋体" w:hAnsi="宋体" w:eastAsia="宋体" w:cs="宋体"/>
          <w:b/>
          <w:bCs/>
          <w:color w:val="000000" w:themeColor="text1"/>
          <w:sz w:val="21"/>
          <w:szCs w:val="21"/>
          <w:highlight w:val="none"/>
          <w14:textFill>
            <w14:solidFill>
              <w14:schemeClr w14:val="tx1"/>
            </w14:solidFill>
          </w14:textFill>
        </w:rPr>
        <w:t xml:space="preserve">，视同非小微企业，不可享受相应优惠</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righ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294"/>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294"/>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294"/>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294"/>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294"/>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294"/>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294"/>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right="-4"/>
        <w:pageBreakBefore/>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6.</w:t>
      </w:r>
      <w:bookmarkStart w:id="51" w:name="OLE_LINK14"/>
      <w:r/>
      <w:bookmarkStart w:id="52" w:name="OLE_LINK13"/>
      <w:r>
        <w:rPr>
          <w:rFonts w:hint="eastAsia" w:ascii="宋体" w:hAnsi="宋体" w:eastAsia="宋体" w:cs="宋体"/>
          <w:b/>
          <w:color w:val="000000" w:themeColor="text1"/>
          <w:sz w:val="21"/>
          <w:szCs w:val="21"/>
          <w:highlight w:val="none"/>
          <w14:textFill>
            <w14:solidFill>
              <w14:schemeClr w14:val="tx1"/>
            </w14:solidFill>
          </w14:textFill>
        </w:rPr>
        <w:t xml:space="preserve"> 残疾人福利性单位声明函</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残疾人福利性单位声明函</w:t>
      </w:r>
      <w:bookmarkEnd w:id="51"/>
      <w:bookmarkEnd w:id="52"/>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right="1560" w:firstLine="420"/>
        <w:jc w:val="center"/>
        <w:spacing w:line="360" w:lineRule="auto"/>
        <w:tabs>
          <w:tab w:val="left" w:pos="48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单位名称（盖章）：</w:t>
      </w:r>
      <w:r/>
    </w:p>
    <w:p>
      <w:pPr>
        <w:ind w:right="1560" w:firstLine="420"/>
        <w:jc w:val="center"/>
        <w:spacing w:line="360" w:lineRule="auto"/>
        <w:tabs>
          <w:tab w:val="left" w:pos="48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日  期：</w:t>
      </w:r>
      <w:r/>
    </w:p>
    <w:p>
      <w:pPr>
        <w:ind w:firstLine="315"/>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中华人民共和国政府采购法</w:t>
      </w:r>
      <w:r>
        <w:rPr>
          <w:rFonts w:hint="eastAsia" w:ascii="宋体" w:hAnsi="宋体" w:eastAsia="宋体" w:cs="宋体"/>
          <w:color w:val="000000" w:themeColor="text1"/>
          <w:sz w:val="21"/>
          <w:szCs w:val="21"/>
          <w:highlight w:val="none"/>
          <w14:textFill>
            <w14:solidFill>
              <w14:schemeClr w14:val="tx1"/>
            </w14:solidFill>
          </w14:textFill>
        </w:rPr>
        <w:t xml:space="preserve">》第七十七条第一款的规定追究法律责任。中标、成交供应商为残疾人福利性单位的，采购人或者其委托的采购代理机构应当随中标、成交结果同时公告其《残疾人福利性单位声明函》，接受社会监督。</w:t>
      </w:r>
      <w:r/>
    </w:p>
    <w:p>
      <w:pPr>
        <w:ind w:firstLine="351"/>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right="492" w:firstLine="367"/>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right="492" w:firstLine="367"/>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both"/>
        <w:spacing w:line="440" w:lineRule="exact"/>
        <w:widowControl w:val="off"/>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outlineLvl w:val="1"/>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7.</w:t>
      </w:r>
      <w:r>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t xml:space="preserve">监狱企业证明文件（如有）</w:t>
      </w:r>
      <w:r/>
    </w:p>
    <w:p>
      <w:pPr>
        <w:jc w:val="both"/>
        <w:spacing w:line="440" w:lineRule="exact"/>
        <w:widowControl w:val="off"/>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r>
      <w:r/>
    </w:p>
    <w:p>
      <w:pPr>
        <w:jc w:val="center"/>
        <w:spacing w:line="400" w:lineRule="exact"/>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监狱企业的证明文件</w:t>
      </w:r>
      <w:r/>
    </w:p>
    <w:p>
      <w:pPr>
        <w:ind w:right="492" w:firstLine="367"/>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r>
      <w:r/>
    </w:p>
    <w:p>
      <w:pPr>
        <w:pStyle w:val="1343"/>
        <w:ind w:firstLine="48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083"/>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083"/>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2"/>
        <w:jc w:val="righ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（全文完）</w:t>
      </w:r>
      <w:r/>
    </w:p>
    <w:sectPr>
      <w:footerReference w:type="default" r:id="rId23"/>
      <w:footnotePr/>
      <w:endnotePr>
        <w:numFmt w:val="decimal"/>
      </w:endnotePr>
      <w:type w:val="nextPage"/>
      <w:pgSz w:w="11906" w:h="16838" w:orient="portrait"/>
      <w:pgMar w:top="936" w:right="1418" w:bottom="936" w:left="1418" w:header="51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imSun">
    <w:panose1 w:val="02010600030101010101"/>
  </w:font>
  <w:font w:name="Wingdings">
    <w:panose1 w:val="05000000000000000000"/>
  </w:font>
  <w:font w:name="方正小标宋_GBK">
    <w:panose1 w:val="020B0503020202020204"/>
  </w:font>
  <w:font w:name="方正黑体_GBK">
    <w:panose1 w:val="020B0503020202020204"/>
  </w:font>
  <w:font w:name="中圆体">
    <w:panose1 w:val="020B0503020202020204"/>
  </w:font>
  <w:font w:name="新宋体">
    <w:panose1 w:val="02010609030101010101"/>
  </w:font>
  <w:font w:name="Symbol">
    <w:panose1 w:val="05050102010706020507"/>
  </w:font>
  <w:font w:name="Univers">
    <w:panose1 w:val="020B0503020202020204"/>
  </w:font>
  <w:font w:name="MS Mincho">
    <w:panose1 w:val="02020603050405090304"/>
  </w:font>
  <w:font w:name="Tahoma">
    <w:panose1 w:val="020B0604030504040204"/>
  </w:font>
  <w:font w:name="华文细黑">
    <w:panose1 w:val="02010600040101010101"/>
  </w:font>
  <w:font w:name="PMingLiU">
    <w:panose1 w:val="02020500000000000000"/>
  </w:font>
  <w:font w:name="Verdana">
    <w:panose1 w:val="020B0604030504040204"/>
  </w:font>
  <w:font w:name="仿宋_GB2312">
    <w:panose1 w:val="02010609060101010101"/>
  </w:font>
  <w:font w:name="....">
    <w:panose1 w:val="020B0503020202020204"/>
  </w:font>
  <w:font w:name="楷体">
    <w:panose1 w:val="02010609060101010101"/>
  </w:font>
  <w:font w:name="Calibri">
    <w:panose1 w:val="020F0502020204030204"/>
  </w:font>
  <w:font w:name="Cambria">
    <w:panose1 w:val="02040503050406030204"/>
  </w:font>
  <w:font w:name="Trebuchet MS">
    <w:panose1 w:val="020B0603020202020204"/>
  </w:font>
  <w:font w:name="À¥ÂØ·ÂËÎ">
    <w:panose1 w:val="020B0503020202020204"/>
  </w:font>
  <w:font w:name="Courier New">
    <w:panose1 w:val="02070309020205020404"/>
  </w:font>
  <w:font w:name="楷体_GB2312">
    <w:panose1 w:val="02010609060101010101"/>
  </w:font>
  <w:font w:name="Consolas">
    <w:panose1 w:val="020B0609020204030204"/>
  </w:font>
  <w:font w:name="??????">
    <w:panose1 w:val="020B0503020202020204"/>
  </w:font>
  <w:font w:name="Tms Rmn">
    <w:panose1 w:val="020B0503020202020204"/>
  </w:font>
  <w:font w:name="黑体">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jc w:val="both"/>
      <w:tabs>
        <w:tab w:val="center" w:pos="4535"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16"/>
                            <w:tabs>
                              <w:tab w:val="clear" w:pos="4153" w:leader="none"/>
                              <w:tab w:val="clear" w:pos="8306" w:leader="none"/>
                            </w:tabs>
                            <w:rPr>
                              <w:rFonts w:hint="eastAsia" w:eastAsia="楷体_GB2312"/>
                              <w:lang w:val="en-US" w:eastAsia="zh-CN"/>
                            </w:rPr>
                          </w:pPr>
                          <w:r>
                            <w:rPr>
                              <w:rFonts w:hint="eastAsia" w:eastAsia="楷体_GB2312"/>
                              <w:lang w:val="en-US" w:eastAsia="zh-CN"/>
                            </w:rPr>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16"/>
                      <w:tabs>
                        <w:tab w:val="clear" w:pos="4153" w:leader="none"/>
                        <w:tab w:val="clear" w:pos="8306" w:leader="none"/>
                      </w:tabs>
                      <w:rPr>
                        <w:rFonts w:hint="eastAsia" w:eastAsia="楷体_GB2312"/>
                        <w:lang w:val="en-US" w:eastAsia="zh-CN"/>
                      </w:rPr>
                    </w:pPr>
                    <w:r>
                      <w:rPr>
                        <w:rFonts w:hint="eastAsia" w:eastAsia="楷体_GB2312"/>
                        <w:lang w:val="en-US" w:eastAsia="zh-CN"/>
                      </w:r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rPr>
        <w:rStyle w:val="1353"/>
      </w:rPr>
      <w:framePr w:wrap="around" w:vAnchor="text" w:hAnchor="margin" w:xAlign="center" w:y="1"/>
    </w:pPr>
    <w:r>
      <w:fldChar w:fldCharType="begin"/>
    </w:r>
    <w:r>
      <w:rPr>
        <w:rStyle w:val="1353"/>
      </w:rPr>
      <w:instrText xml:space="preserve">PAGE  </w:instrText>
    </w:r>
    <w:r>
      <w:fldChar w:fldCharType="separate"/>
    </w:r>
    <w:r>
      <w:fldChar w:fldCharType="end"/>
    </w:r>
    <w:r/>
  </w:p>
  <w:p>
    <w:pPr>
      <w:pStyle w:val="13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ind w:right="360"/>
      <w:rPr>
        <w:rFonts w:hint="eastAsia"/>
      </w:rPr>
    </w:pPr>
    <w:r>
      <w:rPr>
        <w:rFonts w:hint="eastAsia"/>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3"/>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ind w:right="360"/>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3"/>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3"/>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jc w:val="both"/>
      <w:rPr>
        <w:rFonts w:eastAsia="楷体_GB2312"/>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3"/>
                          </w:pPr>
                          <w:r>
                            <w:fldChar w:fldCharType="begin"/>
                          </w:r>
                          <w:r>
                            <w:instrText xml:space="preserve"> PAGE  \* MERGEFORMAT </w:instrText>
                          </w:r>
                          <w:r>
                            <w:fldChar w:fldCharType="separate"/>
                          </w:r>
                          <w:r>
                            <w:t xml:space="preserve">52</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3"/>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ind w:right="360"/>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1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1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rFonts w:hint="eastAsia"/>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jc w:val="both"/>
      <w:rPr>
        <w:rFonts w:eastAsia="楷体_GB2312"/>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3"/>
                          </w:pPr>
                          <w:r>
                            <w:fldChar w:fldCharType="begin"/>
                          </w:r>
                          <w:r>
                            <w:instrText xml:space="preserve"> PAGE  \* MERGEFORMAT </w:instrText>
                          </w:r>
                          <w:r>
                            <w:fldChar w:fldCharType="separate"/>
                          </w:r>
                          <w:r>
                            <w:t xml:space="preserve">53</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3"/>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jc w:val="both"/>
      <w:rPr>
        <w:rFonts w:eastAsia="楷体_GB2312"/>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3"/>
                          </w:pPr>
                          <w:r>
                            <w:fldChar w:fldCharType="begin"/>
                          </w:r>
                          <w:r>
                            <w:instrText xml:space="preserve"> PAGE  \* MERGEFORMAT </w:instrText>
                          </w:r>
                          <w:r>
                            <w:fldChar w:fldCharType="separate"/>
                          </w:r>
                          <w:r>
                            <w:t xml:space="preserve">54</w:t>
                          </w:r>
                          <w:r>
                            <w:fldChar w:fldCharType="end"/>
                          </w:r>
                          <w:r/>
                        </w:p>
                      </w:txbxContent>
                    </wps:txbx>
                    <wps:bodyPr wrap="none" lIns="0" tIns="0" rIns="0" bIns="0" upright="0">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3"/>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jc w:val="both"/>
      <w:tabs>
        <w:tab w:val="center" w:pos="4535" w:leader="none"/>
      </w:tabs>
      <w:rPr>
        <w:rFonts w:eastAsia="楷体_GB2312"/>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3"/>
                          </w:pPr>
                          <w:r>
                            <w:fldChar w:fldCharType="begin"/>
                          </w:r>
                          <w:r>
                            <w:instrText xml:space="preserve"> PAGE  \* MERGEFORMAT </w:instrText>
                          </w:r>
                          <w:r>
                            <w:fldChar w:fldCharType="separate"/>
                          </w:r>
                          <w:r>
                            <w:t xml:space="preserve">55</w:t>
                          </w:r>
                          <w:r>
                            <w:fldChar w:fldCharType="end"/>
                          </w:r>
                          <w:r/>
                        </w:p>
                      </w:txbxContent>
                    </wps:txbx>
                    <wps:bodyPr wrap="none" lIns="0" tIns="0" rIns="0" bIns="0" upright="0">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3"/>
                    </w:pPr>
                    <w:r>
                      <w:fldChar w:fldCharType="begin"/>
                    </w:r>
                    <w:r>
                      <w:instrText xml:space="preserve"> PAGE  \* MERGEFORMAT </w:instrText>
                    </w:r>
                    <w:r>
                      <w:fldChar w:fldCharType="separate"/>
                    </w:r>
                    <w:r>
                      <w:t xml:space="preserve">55</w:t>
                    </w:r>
                    <w:r>
                      <w:fldChar w:fldCharType="end"/>
                    </w:r>
                    <w:r/>
                  </w:p>
                </w:txbxContent>
              </v:textbox>
            </v:shape>
          </w:pict>
        </mc:Fallback>
      </mc:AlternateContent>
    </w:r>
    <w:r>
      <w:rPr>
        <w:rFonts w:hint="eastAsia"/>
        <w:lang w:val="en-US" w:eastAsia="zh-CN"/>
      </w:rPr>
      <w:tab/>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jc w:val="both"/>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3"/>
                          </w:pPr>
                          <w:r>
                            <w:fldChar w:fldCharType="begin"/>
                          </w:r>
                          <w:r>
                            <w:instrText xml:space="preserve"> PAGE  \* MERGEFORMAT </w:instrText>
                          </w:r>
                          <w:r>
                            <w:fldChar w:fldCharType="separate"/>
                          </w:r>
                          <w:r>
                            <w:t xml:space="preserve">56</w:t>
                          </w:r>
                          <w:r>
                            <w:fldChar w:fldCharType="end"/>
                          </w:r>
                          <w:r/>
                        </w:p>
                      </w:txbxContent>
                    </wps:txbx>
                    <wps:bodyPr wrap="none" lIns="0" tIns="0" rIns="0" bIns="0" upright="0">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3"/>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jc w:val="both"/>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3"/>
                          </w:pPr>
                          <w:r>
                            <w:fldChar w:fldCharType="begin"/>
                          </w:r>
                          <w:r>
                            <w:instrText xml:space="preserve"> PAGE  \* MERGEFORMAT </w:instrText>
                          </w:r>
                          <w:r>
                            <w:fldChar w:fldCharType="separate"/>
                          </w:r>
                          <w:r>
                            <w:t xml:space="preserve">58</w:t>
                          </w:r>
                          <w:r>
                            <w:fldChar w:fldCharType="end"/>
                          </w:r>
                          <w:r/>
                        </w:p>
                      </w:txbxContent>
                    </wps:txbx>
                    <wps:bodyPr wrap="none" lIns="0" tIns="0" rIns="0" bIns="0" upright="0">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3"/>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0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3"/>
                          </w:pPr>
                          <w:r>
                            <w:fldChar w:fldCharType="begin"/>
                          </w:r>
                          <w:r>
                            <w:instrText xml:space="preserve"> PAGE  \* MERGEFORMAT </w:instrText>
                          </w:r>
                          <w:r>
                            <w:fldChar w:fldCharType="separate"/>
                          </w:r>
                          <w:r>
                            <w:t xml:space="preserve">59</w:t>
                          </w:r>
                          <w:r>
                            <w:fldChar w:fldCharType="end"/>
                          </w:r>
                          <w:r/>
                        </w:p>
                      </w:txbxContent>
                    </wps:txbx>
                    <wps:bodyPr wrap="none" lIns="0" tIns="0" rIns="0" bIns="0" upright="0">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3"/>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8"/>
      <w:jc w:val="left"/>
      <w:tabs>
        <w:tab w:val="left" w:pos="1327" w:leader="none"/>
      </w:tabs>
      <w:rPr>
        <w:rFonts w:hint="eastAsia" w:eastAsia="宋体"/>
        <w:lang w:eastAsia="zh-CN"/>
      </w:rPr>
      <w:pBdr>
        <w:bottom w:val="none" w:color="000000" w:sz="0" w:space="1"/>
      </w:pBdr>
    </w:pPr>
    <w:r>
      <w:rPr>
        <w:rFonts w:hint="eastAsia" w:eastAsia="宋体"/>
        <w:lang w:eastAsia="zh-CN"/>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8"/>
      <w:jc w:val="left"/>
      <w:tabs>
        <w:tab w:val="left" w:pos="2498" w:leader="none"/>
      </w:tabs>
      <w:rPr>
        <w:rFonts w:hint="eastAsia" w:eastAsia="宋体"/>
        <w:lang w:eastAsia="zh-CN"/>
      </w:rPr>
      <w:pBdr>
        <w:bottom w:val="none" w:color="000000" w:sz="0" w:space="1"/>
      </w:pBdr>
    </w:pP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795"/>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1、"/>
      <w:lvlJc w:val="left"/>
      <w:pPr>
        <w:ind w:left="502" w:hanging="360"/>
        <w:tabs>
          <w:tab w:val="left" w:pos="502" w:leader="none"/>
        </w:tabs>
      </w:pPr>
      <w:rPr>
        <w:b w:val="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decimal"/>
      <w:isLgl w:val="false"/>
      <w:suff w:val="tab"/>
      <w:lvlText w:val="%1"/>
      <w:lvlJc w:val="left"/>
      <w:pPr>
        <w:ind w:left="432" w:hanging="632"/>
        <w:tabs>
          <w:tab w:val="left" w:pos="432" w:leader="none"/>
        </w:tabs>
      </w:pPr>
      <w:rPr>
        <w:rFonts w:ascii="Times New Roman" w:hAnsi="Times New Roman" w:eastAsia="宋体"/>
        <w:b/>
        <w:i w:val="0"/>
        <w:spacing w:val="8"/>
        <w:sz w:val="32"/>
      </w:rPr>
    </w:lvl>
    <w:lvl w:ilvl="1">
      <w:start w:val="1"/>
      <w:numFmt w:val="decimal"/>
      <w:pStyle w:val="1670"/>
      <w:isLgl w:val="false"/>
      <w:suff w:val="tab"/>
      <w:lvlText w:val="%1.%2"/>
      <w:lvlJc w:val="left"/>
      <w:pPr>
        <w:ind w:left="431" w:hanging="431"/>
        <w:tabs>
          <w:tab w:val="left" w:pos="431" w:leader="none"/>
        </w:tabs>
      </w:pPr>
      <w:rPr>
        <w:rFonts w:ascii="Times New Roman" w:hAnsi="Times New Roman" w:eastAsia="宋体"/>
        <w:b/>
        <w:i w:val="0"/>
        <w:sz w:val="24"/>
      </w:rPr>
    </w:lvl>
    <w:lvl w:ilvl="2">
      <w:start w:val="1"/>
      <w:numFmt w:val="decimal"/>
      <w:pStyle w:val="1589"/>
      <w:isLgl w:val="false"/>
      <w:suff w:val="tab"/>
      <w:lvlText w:val="%1.%2.%3"/>
      <w:lvlJc w:val="left"/>
      <w:pPr>
        <w:ind w:left="833" w:hanging="833"/>
        <w:tabs>
          <w:tab w:val="left" w:pos="833" w:leader="none"/>
        </w:tabs>
      </w:pPr>
      <w:rPr>
        <w:rFonts w:ascii="Times New Roman" w:hAnsi="Times New Roman" w:eastAsia="宋体"/>
        <w:b/>
        <w:i w:val="0"/>
        <w:sz w:val="24"/>
      </w:rPr>
    </w:lvl>
    <w:lvl w:ilvl="3">
      <w:start w:val="1"/>
      <w:numFmt w:val="decimal"/>
      <w:pStyle w:val="1738"/>
      <w:isLgl w:val="false"/>
      <w:suff w:val="tab"/>
      <w:lvlText w:val="%1.%2.%3.%4"/>
      <w:lvlJc w:val="left"/>
      <w:pPr>
        <w:ind w:left="0" w:firstLine="0"/>
        <w:tabs>
          <w:tab w:val="left" w:pos="0" w:leader="none"/>
        </w:tabs>
      </w:pPr>
      <w:rPr>
        <w:rFonts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japaneseCounting"/>
      <w:pStyle w:val="1765"/>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7"/>
      <w:numFmt w:val="chineseCounting"/>
      <w:pStyle w:val="1822"/>
      <w:isLgl w:val="false"/>
      <w:suff w:val="nothing"/>
      <w:lvlText w:val="（%1）"/>
      <w:lvlJc w:val="left"/>
      <w:pPr/>
    </w:lvl>
    <w:lvl w:ilvl="1">
      <w:start w:val="1"/>
      <w:numFmt w:val="bullet"/>
      <w:pStyle w:val="1889"/>
      <w:isLgl w:val="false"/>
      <w:suff w:val="tab"/>
      <w:lvlText w:val="o"/>
      <w:lvlJc w:val="left"/>
      <w:pPr>
        <w:ind w:left="1440" w:hanging="360"/>
      </w:pPr>
      <w:rPr>
        <w:rFonts w:hint="default" w:ascii="Courier New" w:hAnsi="Courier New" w:eastAsia="Courier New" w:cs="Courier New"/>
      </w:rPr>
    </w:lvl>
    <w:lvl w:ilvl="2">
      <w:start w:val="1"/>
      <w:numFmt w:val="bullet"/>
      <w:pStyle w:val="1544"/>
      <w:isLgl w:val="false"/>
      <w:suff w:val="tab"/>
      <w:lvlText w:val="§"/>
      <w:lvlJc w:val="left"/>
      <w:pPr>
        <w:ind w:left="2160" w:hanging="360"/>
      </w:pPr>
      <w:rPr>
        <w:rFonts w:hint="default" w:ascii="Wingdings" w:hAnsi="Wingdings" w:eastAsia="Wingdings" w:cs="Wingdings"/>
      </w:rPr>
    </w:lvl>
    <w:lvl w:ilvl="3">
      <w:start w:val="1"/>
      <w:numFmt w:val="bullet"/>
      <w:pStyle w:val="1900"/>
      <w:isLgl w:val="false"/>
      <w:suff w:val="tab"/>
      <w:lvlText w:val="·"/>
      <w:lvlJc w:val="left"/>
      <w:pPr>
        <w:ind w:left="2880" w:hanging="360"/>
      </w:pPr>
      <w:rPr>
        <w:rFonts w:hint="default" w:ascii="Symbol" w:hAnsi="Symbol" w:eastAsia="Symbol" w:cs="Symbol"/>
      </w:rPr>
    </w:lvl>
    <w:lvl w:ilvl="4">
      <w:start w:val="1"/>
      <w:numFmt w:val="bullet"/>
      <w:pStyle w:val="1717"/>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upperLetter"/>
      <w:pStyle w:val="1872"/>
      <w:isLgl w:val="false"/>
      <w:suff w:val="tab"/>
      <w:lvlText w:val="%1．"/>
      <w:lvlJc w:val="left"/>
      <w:pPr>
        <w:ind w:left="405" w:hanging="405"/>
        <w:tabs>
          <w:tab w:val="left" w:pos="405" w:leader="none"/>
        </w:tabs>
      </w:pPr>
      <w:rPr>
        <w:rFonts w:hint="eastAsia" w:ascii="Times New Roman"/>
      </w:rPr>
    </w:lvl>
    <w:lvl w:ilvl="1">
      <w:start w:val="1"/>
      <w:numFmt w:val="decimal"/>
      <w:pStyle w:val="1385"/>
      <w:isLgl w:val="false"/>
      <w:suff w:val="tab"/>
      <w:lvlText w:val="%2．"/>
      <w:lvlJc w:val="left"/>
      <w:pPr>
        <w:ind w:left="780" w:hanging="360"/>
        <w:tabs>
          <w:tab w:val="left" w:pos="780" w:leader="none"/>
        </w:tabs>
      </w:pPr>
      <w:rPr>
        <w:rFonts w:hint="eastAsia"/>
      </w:rPr>
    </w:lvl>
    <w:lvl w:ilvl="2">
      <w:start w:val="1"/>
      <w:numFmt w:val="lowerRoman"/>
      <w:pStyle w:val="1725"/>
      <w:isLgl w:val="false"/>
      <w:suff w:val="tab"/>
      <w:lvlText w:val="%3."/>
      <w:lvlJc w:val="right"/>
      <w:pPr>
        <w:ind w:left="1260" w:hanging="420"/>
        <w:tabs>
          <w:tab w:val="left" w:pos="1260" w:leader="none"/>
        </w:tabs>
      </w:pPr>
    </w:lvl>
    <w:lvl w:ilvl="3">
      <w:start w:val="1"/>
      <w:numFmt w:val="decimal"/>
      <w:pStyle w:val="1835"/>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isLgl w:val="false"/>
      <w:suff w:val="tab"/>
      <w:lvlText w:val="%1、"/>
      <w:lvlJc w:val="left"/>
      <w:pPr>
        <w:ind w:left="810" w:hanging="360"/>
        <w:tabs>
          <w:tab w:val="left" w:pos="810" w:leader="none"/>
        </w:tabs>
      </w:p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785"/>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10">
    <w:multiLevelType w:val="hybridMultilevel"/>
    <w:lvl w:ilvl="0">
      <w:start w:val="1"/>
      <w:numFmt w:val="decimal"/>
      <w:pStyle w:val="1703"/>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7"/>
      <w:numFmt w:val="chineseCounting"/>
      <w:pStyle w:val="1601"/>
      <w:isLgl w:val="false"/>
      <w:suff w:val="nothing"/>
      <w:lvlText w:val="（%1）"/>
      <w:lvlJc w:val="left"/>
      <w:pPr/>
    </w:lvl>
    <w:lvl w:ilvl="1">
      <w:start w:val="1"/>
      <w:numFmt w:val="bullet"/>
      <w:pStyle w:val="1651"/>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807"/>
      <w:isLgl w:val="false"/>
      <w:suff w:val="tab"/>
      <w:lvlText w:val="%1、"/>
      <w:lvlJc w:val="left"/>
      <w:pPr>
        <w:ind w:left="810" w:hanging="360"/>
        <w:tabs>
          <w:tab w:val="left" w:pos="810" w:leader="none"/>
        </w:tabs>
      </w:p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14">
    <w:multiLevelType w:val="hybridMultilevel"/>
    <w:lvl w:ilvl="0">
      <w:start w:val="6"/>
      <w:numFmt w:val="japaneseCounting"/>
      <w:pStyle w:val="1556"/>
      <w:isLgl w:val="false"/>
      <w:suff w:val="tab"/>
      <w:lvlText w:val="（%1）"/>
      <w:lvlJc w:val="left"/>
      <w:pPr>
        <w:ind w:left="720" w:hanging="720"/>
        <w:tabs>
          <w:tab w:val="left" w:pos="720" w:leader="none"/>
        </w:tabs>
      </w:pPr>
    </w:lvl>
    <w:lvl w:ilvl="1">
      <w:start w:val="1"/>
      <w:numFmt w:val="lowerLetter"/>
      <w:pStyle w:val="1731"/>
      <w:isLgl w:val="false"/>
      <w:suff w:val="tab"/>
      <w:lvlText w:val="%2)"/>
      <w:lvlJc w:val="left"/>
      <w:pPr>
        <w:ind w:left="840" w:hanging="420"/>
        <w:tabs>
          <w:tab w:val="left" w:pos="840" w:leader="none"/>
        </w:tabs>
      </w:pPr>
    </w:lvl>
    <w:lvl w:ilvl="2">
      <w:start w:val="1"/>
      <w:numFmt w:val="lowerRoman"/>
      <w:pStyle w:val="1629"/>
      <w:isLgl w:val="false"/>
      <w:suff w:val="tab"/>
      <w:lvlText w:val="%3."/>
      <w:lvlJc w:val="right"/>
      <w:pPr>
        <w:ind w:left="1260" w:hanging="420"/>
        <w:tabs>
          <w:tab w:val="left" w:pos="1260" w:leader="none"/>
        </w:tabs>
      </w:pPr>
    </w:lvl>
    <w:lvl w:ilvl="3">
      <w:start w:val="1"/>
      <w:numFmt w:val="decimal"/>
      <w:pStyle w:val="1599"/>
      <w:isLgl w:val="false"/>
      <w:suff w:val="tab"/>
      <w:lvlText w:val="%4."/>
      <w:lvlJc w:val="left"/>
      <w:pPr>
        <w:ind w:left="1680" w:hanging="420"/>
        <w:tabs>
          <w:tab w:val="left" w:pos="1680" w:leader="none"/>
        </w:tabs>
      </w:pPr>
    </w:lvl>
    <w:lvl w:ilvl="4">
      <w:start w:val="1"/>
      <w:numFmt w:val="lowerLetter"/>
      <w:pStyle w:val="1705"/>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japaneseCounting"/>
      <w:isLgl w:val="false"/>
      <w:suff w:val="tab"/>
      <w:lvlText w:val="%1、"/>
      <w:lvlJc w:val="left"/>
      <w:pPr>
        <w:ind w:left="840" w:hanging="420"/>
        <w:tabs>
          <w:tab w:val="left" w:pos="840" w:leader="none"/>
        </w:tabs>
      </w:pPr>
      <w:rPr>
        <w:rFonts w:hint="eastAsia"/>
      </w:rPr>
    </w:lvl>
    <w:lvl w:ilvl="1">
      <w:start w:val="1"/>
      <w:numFmt w:val="lowerLetter"/>
      <w:pStyle w:val="1878"/>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6">
    <w:multiLevelType w:val="hybridMultilevel"/>
    <w:lvl w:ilvl="0">
      <w:start w:val="6"/>
      <w:numFmt w:val="decimal"/>
      <w:pStyle w:val="166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801"/>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14"/>
  </w:num>
  <w:num w:numId="4">
    <w:abstractNumId w:val="3"/>
  </w:num>
  <w:num w:numId="5">
    <w:abstractNumId w:val="2"/>
  </w:num>
  <w:num w:numId="6">
    <w:abstractNumId w:val="10"/>
  </w:num>
  <w:num w:numId="7">
    <w:abstractNumId w:val="12"/>
  </w:num>
  <w:num w:numId="8">
    <w:abstractNumId w:val="16"/>
  </w:num>
  <w:num w:numId="9">
    <w:abstractNumId w:val="9"/>
  </w:num>
  <w:num w:numId="10">
    <w:abstractNumId w:val="0"/>
  </w:num>
  <w:num w:numId="11">
    <w:abstractNumId w:val="13"/>
  </w:num>
  <w:num w:numId="12">
    <w:abstractNumId w:val="15"/>
  </w:num>
  <w:num w:numId="13">
    <w:abstractNumId w:val="7"/>
  </w:num>
  <w:num w:numId="14">
    <w:abstractNumId w:val="11"/>
  </w:num>
  <w:num w:numId="15">
    <w:abstractNumId w:val="6"/>
  </w:num>
  <w:num w:numId="16">
    <w:abstractNumId w:val="5"/>
  </w:num>
  <w:num w:numId="17">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60" w:default="1">
    <w:name w:val="Normal"/>
    <w:next w:val="1072"/>
    <w:link w:val="1496"/>
    <w:uiPriority w:val="0"/>
    <w:qFormat/>
    <w:pPr>
      <w:jc w:val="both"/>
      <w:widowControl w:val="off"/>
    </w:pPr>
    <w:rPr>
      <w:rFonts w:hint="default" w:ascii="Times New Roman" w:hAnsi="Times New Roman" w:eastAsia="宋体" w:cs="Times New Roman"/>
      <w:sz w:val="21"/>
      <w:lang w:val="en-US" w:eastAsia="zh-CN" w:bidi="ar-SA"/>
    </w:rPr>
  </w:style>
  <w:style w:type="paragraph" w:styleId="1061">
    <w:name w:val="Heading 1"/>
    <w:basedOn w:val="1060"/>
    <w:next w:val="1060"/>
    <w:link w:val="1109"/>
    <w:uiPriority w:val="9"/>
    <w:qFormat/>
    <w:pPr>
      <w:keepLines/>
      <w:keepNext/>
      <w:spacing w:before="480" w:after="200"/>
      <w:outlineLvl w:val="0"/>
    </w:pPr>
    <w:rPr>
      <w:rFonts w:ascii="Arial" w:hAnsi="Arial" w:eastAsia="Arial" w:cs="Arial"/>
      <w:sz w:val="40"/>
      <w:szCs w:val="40"/>
    </w:rPr>
  </w:style>
  <w:style w:type="paragraph" w:styleId="1062">
    <w:name w:val="Heading 2"/>
    <w:basedOn w:val="1060"/>
    <w:next w:val="1060"/>
    <w:link w:val="1110"/>
    <w:uiPriority w:val="9"/>
    <w:unhideWhenUsed/>
    <w:qFormat/>
    <w:pPr>
      <w:keepLines/>
      <w:keepNext/>
      <w:spacing w:before="360" w:after="200"/>
      <w:outlineLvl w:val="1"/>
    </w:pPr>
    <w:rPr>
      <w:rFonts w:ascii="Arial" w:hAnsi="Arial" w:eastAsia="Arial" w:cs="Arial"/>
      <w:sz w:val="34"/>
    </w:rPr>
  </w:style>
  <w:style w:type="paragraph" w:styleId="1063">
    <w:name w:val="Heading 3"/>
    <w:basedOn w:val="1060"/>
    <w:next w:val="1060"/>
    <w:link w:val="1111"/>
    <w:uiPriority w:val="9"/>
    <w:unhideWhenUsed/>
    <w:qFormat/>
    <w:pPr>
      <w:keepLines/>
      <w:keepNext/>
      <w:spacing w:before="320" w:after="200"/>
      <w:outlineLvl w:val="2"/>
    </w:pPr>
    <w:rPr>
      <w:rFonts w:ascii="Arial" w:hAnsi="Arial" w:eastAsia="Arial" w:cs="Arial"/>
      <w:sz w:val="30"/>
      <w:szCs w:val="30"/>
    </w:rPr>
  </w:style>
  <w:style w:type="paragraph" w:styleId="1064">
    <w:name w:val="Heading 4"/>
    <w:basedOn w:val="1060"/>
    <w:next w:val="1060"/>
    <w:link w:val="1112"/>
    <w:uiPriority w:val="9"/>
    <w:unhideWhenUsed/>
    <w:qFormat/>
    <w:pPr>
      <w:keepLines/>
      <w:keepNext/>
      <w:spacing w:before="320" w:after="200"/>
      <w:outlineLvl w:val="3"/>
    </w:pPr>
    <w:rPr>
      <w:rFonts w:ascii="Arial" w:hAnsi="Arial" w:eastAsia="Arial" w:cs="Arial"/>
      <w:b/>
      <w:bCs/>
      <w:sz w:val="26"/>
      <w:szCs w:val="26"/>
    </w:rPr>
  </w:style>
  <w:style w:type="paragraph" w:styleId="1065">
    <w:name w:val="Heading 5"/>
    <w:basedOn w:val="1060"/>
    <w:next w:val="1060"/>
    <w:link w:val="1113"/>
    <w:uiPriority w:val="9"/>
    <w:unhideWhenUsed/>
    <w:qFormat/>
    <w:pPr>
      <w:keepLines/>
      <w:keepNext/>
      <w:spacing w:before="320" w:after="200"/>
      <w:outlineLvl w:val="4"/>
    </w:pPr>
    <w:rPr>
      <w:rFonts w:ascii="Arial" w:hAnsi="Arial" w:eastAsia="Arial" w:cs="Arial"/>
      <w:b/>
      <w:bCs/>
      <w:sz w:val="24"/>
      <w:szCs w:val="24"/>
    </w:rPr>
  </w:style>
  <w:style w:type="paragraph" w:styleId="1066">
    <w:name w:val="Heading 6"/>
    <w:basedOn w:val="1060"/>
    <w:next w:val="1060"/>
    <w:link w:val="1114"/>
    <w:uiPriority w:val="9"/>
    <w:unhideWhenUsed/>
    <w:qFormat/>
    <w:pPr>
      <w:keepLines/>
      <w:keepNext/>
      <w:spacing w:before="320" w:after="200"/>
      <w:outlineLvl w:val="5"/>
    </w:pPr>
    <w:rPr>
      <w:rFonts w:ascii="Arial" w:hAnsi="Arial" w:eastAsia="Arial" w:cs="Arial"/>
      <w:b/>
      <w:bCs/>
      <w:sz w:val="22"/>
      <w:szCs w:val="22"/>
    </w:rPr>
  </w:style>
  <w:style w:type="paragraph" w:styleId="1067">
    <w:name w:val="Heading 7"/>
    <w:basedOn w:val="1060"/>
    <w:next w:val="1060"/>
    <w:link w:val="1115"/>
    <w:uiPriority w:val="9"/>
    <w:unhideWhenUsed/>
    <w:qFormat/>
    <w:pPr>
      <w:keepLines/>
      <w:keepNext/>
      <w:spacing w:before="320" w:after="200"/>
      <w:outlineLvl w:val="6"/>
    </w:pPr>
    <w:rPr>
      <w:rFonts w:ascii="Arial" w:hAnsi="Arial" w:eastAsia="Arial" w:cs="Arial"/>
      <w:b/>
      <w:bCs/>
      <w:i/>
      <w:iCs/>
      <w:sz w:val="22"/>
      <w:szCs w:val="22"/>
    </w:rPr>
  </w:style>
  <w:style w:type="paragraph" w:styleId="1068">
    <w:name w:val="Heading 8"/>
    <w:basedOn w:val="1060"/>
    <w:next w:val="1060"/>
    <w:link w:val="1116"/>
    <w:uiPriority w:val="9"/>
    <w:unhideWhenUsed/>
    <w:qFormat/>
    <w:pPr>
      <w:keepLines/>
      <w:keepNext/>
      <w:spacing w:before="320" w:after="200"/>
      <w:outlineLvl w:val="7"/>
    </w:pPr>
    <w:rPr>
      <w:rFonts w:ascii="Arial" w:hAnsi="Arial" w:eastAsia="Arial" w:cs="Arial"/>
      <w:i/>
      <w:iCs/>
      <w:sz w:val="22"/>
      <w:szCs w:val="22"/>
    </w:rPr>
  </w:style>
  <w:style w:type="paragraph" w:styleId="1069">
    <w:name w:val="Heading 9"/>
    <w:basedOn w:val="1060"/>
    <w:next w:val="1060"/>
    <w:link w:val="1117"/>
    <w:uiPriority w:val="9"/>
    <w:unhideWhenUsed/>
    <w:qFormat/>
    <w:pPr>
      <w:keepLines/>
      <w:keepNext/>
      <w:spacing w:before="320" w:after="200"/>
      <w:outlineLvl w:val="8"/>
    </w:pPr>
    <w:rPr>
      <w:rFonts w:ascii="Arial" w:hAnsi="Arial" w:eastAsia="Arial" w:cs="Arial"/>
      <w:i/>
      <w:iCs/>
      <w:sz w:val="21"/>
      <w:szCs w:val="21"/>
    </w:rPr>
  </w:style>
  <w:style w:type="character" w:styleId="1070" w:default="1">
    <w:name w:val="Default Paragraph Font"/>
    <w:uiPriority w:val="1"/>
    <w:semiHidden/>
    <w:unhideWhenUsed/>
    <w:qFormat/>
  </w:style>
  <w:style w:type="table" w:styleId="1071" w:default="1">
    <w:name w:val="Normal Table"/>
    <w:uiPriority w:val="99"/>
    <w:semiHidden/>
    <w:unhideWhenUsed/>
    <w:qFormat/>
    <w:tblPr>
      <w:tblCellMar>
        <w:left w:w="108" w:type="dxa"/>
        <w:top w:w="0" w:type="dxa"/>
        <w:right w:w="108" w:type="dxa"/>
        <w:bottom w:w="0" w:type="dxa"/>
      </w:tblCellMar>
    </w:tblPr>
  </w:style>
  <w:style w:type="paragraph" w:styleId="1072" w:customStyle="1">
    <w:name w:val="段"/>
    <w:basedOn w:val="1073"/>
    <w:next w:val="1060"/>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073" w:customStyle="1">
    <w:name w:val="正文1"/>
    <w:basedOn w:val="1074"/>
    <w:next w:val="1076"/>
    <w:link w:val="1364"/>
    <w:uiPriority w:val="0"/>
    <w:qFormat/>
    <w:pPr>
      <w:jc w:val="center"/>
      <w:spacing w:line="360" w:lineRule="auto"/>
    </w:pPr>
    <w:rPr>
      <w:rFonts w:ascii="Arial Unicode MS" w:hAnsi="Arial Unicode MS" w:eastAsia="Arial Unicode MS"/>
      <w:b/>
      <w:bCs/>
      <w:sz w:val="32"/>
      <w:szCs w:val="32"/>
    </w:rPr>
  </w:style>
  <w:style w:type="paragraph" w:styleId="1074" w:customStyle="1">
    <w:name w:val="正文12"/>
    <w:next w:val="1075"/>
    <w:uiPriority w:val="0"/>
    <w:qFormat/>
    <w:pPr>
      <w:jc w:val="both"/>
      <w:widowControl w:val="off"/>
    </w:pPr>
    <w:rPr>
      <w:rFonts w:hint="default" w:ascii="Times New Roman" w:hAnsi="Times New Roman" w:eastAsia="宋体" w:cs="Times New Roman"/>
      <w:sz w:val="21"/>
      <w:szCs w:val="24"/>
      <w:lang w:eastAsia="zh-CN"/>
    </w:rPr>
  </w:style>
  <w:style w:type="paragraph" w:styleId="1075" w:customStyle="1">
    <w:name w:val="Default"/>
    <w:link w:val="1404"/>
    <w:uiPriority w:val="0"/>
    <w:qFormat/>
    <w:pPr>
      <w:widowControl w:val="off"/>
    </w:pPr>
    <w:rPr>
      <w:rFonts w:hint="default" w:ascii="Times New Roman" w:hAnsi="Times New Roman" w:eastAsia="Times New Roman" w:cs="Times New Roman"/>
      <w:color w:val="000000"/>
      <w:sz w:val="24"/>
      <w:lang w:val="en-US" w:eastAsia="en-US" w:bidi="ar-SA"/>
    </w:rPr>
  </w:style>
  <w:style w:type="paragraph" w:styleId="1076" w:customStyle="1">
    <w:name w:val="正文首行缩进1"/>
    <w:basedOn w:val="1077"/>
    <w:next w:val="1081"/>
    <w:link w:val="1349"/>
    <w:uiPriority w:val="0"/>
    <w:qFormat/>
    <w:pPr>
      <w:ind w:firstLine="420"/>
      <w:spacing w:after="120"/>
    </w:pPr>
    <w:rPr>
      <w:sz w:val="21"/>
      <w:szCs w:val="24"/>
    </w:rPr>
  </w:style>
  <w:style w:type="paragraph" w:styleId="1077" w:customStyle="1">
    <w:name w:val="正文文本1"/>
    <w:basedOn w:val="1078"/>
    <w:next w:val="1079"/>
    <w:uiPriority w:val="99"/>
    <w:qFormat/>
    <w:pPr>
      <w:jc w:val="both"/>
      <w:spacing w:after="120"/>
      <w:widowControl w:val="off"/>
      <w:framePr w:wrap="around" w:vAnchor="margin" w:hAnchor="text" w:y="1"/>
    </w:pPr>
    <w:rPr>
      <w:rFonts w:hint="default" w:ascii="Times New Roman" w:hAnsi="Arial Unicode MS" w:eastAsia="Arial Unicode MS" w:cs="Arial Unicode MS"/>
      <w:color w:val="000000"/>
      <w:sz w:val="21"/>
      <w:szCs w:val="21"/>
      <w:lang w:val="en-US" w:eastAsia="zh-CN" w:bidi="ar-SA"/>
    </w:rPr>
  </w:style>
  <w:style w:type="paragraph" w:styleId="1078" w:customStyle="1">
    <w:name w:val="正文11"/>
    <w:next w:val="1060"/>
    <w:uiPriority w:val="0"/>
    <w:qFormat/>
    <w:pPr>
      <w:jc w:val="both"/>
      <w:widowControl w:val="off"/>
    </w:pPr>
    <w:rPr>
      <w:rFonts w:hint="default" w:ascii="Times New Roman" w:hAnsi="Times New Roman" w:eastAsia="宋体" w:cs="Times New Roman"/>
      <w:sz w:val="21"/>
      <w:szCs w:val="24"/>
      <w:lang w:eastAsia="zh-CN"/>
    </w:rPr>
  </w:style>
  <w:style w:type="paragraph" w:styleId="1079" w:customStyle="1">
    <w:name w:val="一级条标题"/>
    <w:basedOn w:val="1080"/>
    <w:next w:val="107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0" w:customStyle="1">
    <w:name w:val="章标题"/>
    <w:next w:val="106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eastAsia="zh-CN"/>
    </w:rPr>
  </w:style>
  <w:style w:type="paragraph" w:styleId="1081" w:customStyle="1">
    <w:name w:val="正文首行缩进 21"/>
    <w:basedOn w:val="1082"/>
    <w:next w:val="1073"/>
    <w:link w:val="1350"/>
    <w:uiPriority w:val="0"/>
    <w:qFormat/>
    <w:pPr>
      <w:ind w:left="420" w:firstLine="420"/>
      <w:spacing w:after="120" w:line="240" w:lineRule="auto"/>
    </w:pPr>
    <w:rPr>
      <w:szCs w:val="24"/>
    </w:rPr>
  </w:style>
  <w:style w:type="paragraph" w:styleId="1082" w:customStyle="1">
    <w:name w:val="正文文本缩进1"/>
    <w:next w:val="1083"/>
    <w:uiPriority w:val="99"/>
    <w:qFormat/>
    <w:pPr>
      <w:ind w:left="570"/>
      <w:jc w:val="both"/>
      <w:spacing w:line="520" w:lineRule="atLeast"/>
      <w:widowControl w:val="off"/>
      <w:framePr w:wrap="around" w:vAnchor="margin" w:hAnchor="text" w:y="1"/>
    </w:pPr>
    <w:rPr>
      <w:rFonts w:hint="default" w:ascii="??????" w:hAnsi="??????" w:eastAsia="Arial Unicode MS" w:cs="??????"/>
      <w:color w:val="000000"/>
      <w:sz w:val="24"/>
      <w:szCs w:val="24"/>
      <w:lang w:val="en-US" w:eastAsia="zh-CN" w:bidi="ar-SA"/>
    </w:rPr>
  </w:style>
  <w:style w:type="paragraph" w:styleId="1083" w:customStyle="1">
    <w:name w:val="寄信人地址1"/>
    <w:basedOn w:val="1060"/>
    <w:uiPriority w:val="0"/>
    <w:qFormat/>
    <w:rPr>
      <w:rFonts w:ascii="Arial" w:hAnsi="Arial" w:eastAsia="楷体_GB2312"/>
      <w:sz w:val="26"/>
    </w:rPr>
  </w:style>
  <w:style w:type="paragraph" w:styleId="1084">
    <w:name w:val="toc 7"/>
    <w:basedOn w:val="1060"/>
    <w:next w:val="1060"/>
    <w:uiPriority w:val="39"/>
    <w:unhideWhenUsed/>
    <w:qFormat/>
    <w:pPr>
      <w:ind w:left="1701" w:right="0" w:firstLine="0"/>
      <w:spacing w:after="57"/>
    </w:pPr>
  </w:style>
  <w:style w:type="paragraph" w:styleId="1085">
    <w:name w:val="Caption"/>
    <w:basedOn w:val="1060"/>
    <w:next w:val="10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86">
    <w:name w:val="annotation text"/>
    <w:basedOn w:val="1060"/>
    <w:uiPriority w:val="99"/>
    <w:semiHidden/>
    <w:unhideWhenUsed/>
    <w:qFormat/>
    <w:pPr>
      <w:jc w:val="left"/>
    </w:pPr>
  </w:style>
  <w:style w:type="paragraph" w:styleId="1087">
    <w:name w:val="Body Text"/>
    <w:basedOn w:val="1060"/>
    <w:uiPriority w:val="0"/>
    <w:qFormat/>
    <w:pPr>
      <w:jc w:val="left"/>
      <w:spacing w:after="60"/>
      <w:tabs>
        <w:tab w:val="right" w:pos="2520" w:leader="none"/>
        <w:tab w:val="left" w:pos="2880" w:leader="none"/>
      </w:tabs>
    </w:pPr>
    <w:rPr>
      <w:sz w:val="22"/>
    </w:rPr>
  </w:style>
  <w:style w:type="paragraph" w:styleId="1088">
    <w:name w:val="toc 5"/>
    <w:basedOn w:val="1060"/>
    <w:next w:val="1060"/>
    <w:uiPriority w:val="39"/>
    <w:unhideWhenUsed/>
    <w:qFormat/>
    <w:pPr>
      <w:ind w:left="1134" w:right="0" w:firstLine="0"/>
      <w:spacing w:after="57"/>
    </w:pPr>
  </w:style>
  <w:style w:type="paragraph" w:styleId="1089">
    <w:name w:val="toc 3"/>
    <w:basedOn w:val="1060"/>
    <w:next w:val="1060"/>
    <w:uiPriority w:val="39"/>
    <w:unhideWhenUsed/>
    <w:qFormat/>
    <w:pPr>
      <w:ind w:left="567" w:right="0" w:firstLine="0"/>
      <w:spacing w:after="57"/>
    </w:pPr>
  </w:style>
  <w:style w:type="paragraph" w:styleId="1090">
    <w:name w:val="Plain Text"/>
    <w:basedOn w:val="1060"/>
    <w:uiPriority w:val="0"/>
    <w:qFormat/>
    <w:rPr>
      <w:rFonts w:ascii="宋体" w:hAnsi="Courier New" w:eastAsia="楷体_GB2312"/>
      <w:sz w:val="26"/>
    </w:rPr>
  </w:style>
  <w:style w:type="paragraph" w:styleId="1091">
    <w:name w:val="toc 8"/>
    <w:basedOn w:val="1060"/>
    <w:next w:val="1060"/>
    <w:uiPriority w:val="39"/>
    <w:unhideWhenUsed/>
    <w:qFormat/>
    <w:pPr>
      <w:ind w:left="1984" w:right="0" w:firstLine="0"/>
      <w:spacing w:after="57"/>
    </w:pPr>
  </w:style>
  <w:style w:type="paragraph" w:styleId="1092">
    <w:name w:val="endnote text"/>
    <w:basedOn w:val="1060"/>
    <w:link w:val="1253"/>
    <w:uiPriority w:val="99"/>
    <w:semiHidden/>
    <w:unhideWhenUsed/>
    <w:qFormat/>
    <w:pPr>
      <w:spacing w:after="0" w:line="240" w:lineRule="auto"/>
    </w:pPr>
    <w:rPr>
      <w:sz w:val="20"/>
    </w:rPr>
  </w:style>
  <w:style w:type="paragraph" w:styleId="1093">
    <w:name w:val="Footer"/>
    <w:basedOn w:val="1060"/>
    <w:link w:val="1126"/>
    <w:uiPriority w:val="99"/>
    <w:unhideWhenUsed/>
    <w:qFormat/>
    <w:pPr>
      <w:spacing w:after="0" w:line="240" w:lineRule="auto"/>
      <w:tabs>
        <w:tab w:val="center" w:pos="7143" w:leader="none"/>
        <w:tab w:val="right" w:pos="14287" w:leader="none"/>
      </w:tabs>
    </w:pPr>
  </w:style>
  <w:style w:type="paragraph" w:styleId="1094">
    <w:name w:val="Header"/>
    <w:basedOn w:val="1060"/>
    <w:link w:val="1124"/>
    <w:uiPriority w:val="99"/>
    <w:unhideWhenUsed/>
    <w:qFormat/>
    <w:pPr>
      <w:spacing w:after="0" w:line="240" w:lineRule="auto"/>
      <w:tabs>
        <w:tab w:val="center" w:pos="7143" w:leader="none"/>
        <w:tab w:val="right" w:pos="14287" w:leader="none"/>
      </w:tabs>
    </w:pPr>
  </w:style>
  <w:style w:type="paragraph" w:styleId="1095">
    <w:name w:val="toc 1"/>
    <w:basedOn w:val="1060"/>
    <w:next w:val="1060"/>
    <w:uiPriority w:val="39"/>
    <w:unhideWhenUsed/>
    <w:qFormat/>
    <w:pPr>
      <w:ind w:left="0" w:right="0" w:firstLine="0"/>
      <w:spacing w:after="57"/>
    </w:pPr>
  </w:style>
  <w:style w:type="paragraph" w:styleId="1096">
    <w:name w:val="toc 4"/>
    <w:basedOn w:val="1060"/>
    <w:next w:val="1060"/>
    <w:uiPriority w:val="39"/>
    <w:unhideWhenUsed/>
    <w:qFormat/>
    <w:pPr>
      <w:ind w:left="850" w:right="0" w:firstLine="0"/>
      <w:spacing w:after="57"/>
    </w:pPr>
  </w:style>
  <w:style w:type="paragraph" w:styleId="1097">
    <w:name w:val="Subtitle"/>
    <w:basedOn w:val="1060"/>
    <w:next w:val="1060"/>
    <w:link w:val="1119"/>
    <w:uiPriority w:val="11"/>
    <w:qFormat/>
    <w:pPr>
      <w:spacing w:before="200" w:after="200"/>
    </w:pPr>
    <w:rPr>
      <w:sz w:val="24"/>
      <w:szCs w:val="24"/>
    </w:rPr>
  </w:style>
  <w:style w:type="paragraph" w:styleId="1098">
    <w:name w:val="footnote text"/>
    <w:basedOn w:val="1060"/>
    <w:link w:val="1252"/>
    <w:uiPriority w:val="99"/>
    <w:semiHidden/>
    <w:unhideWhenUsed/>
    <w:qFormat/>
    <w:pPr>
      <w:spacing w:after="40" w:line="240" w:lineRule="auto"/>
    </w:pPr>
    <w:rPr>
      <w:sz w:val="18"/>
    </w:rPr>
  </w:style>
  <w:style w:type="paragraph" w:styleId="1099">
    <w:name w:val="toc 6"/>
    <w:basedOn w:val="1060"/>
    <w:next w:val="1060"/>
    <w:uiPriority w:val="39"/>
    <w:unhideWhenUsed/>
    <w:qFormat/>
    <w:pPr>
      <w:ind w:left="1417" w:right="0" w:firstLine="0"/>
      <w:spacing w:after="57"/>
    </w:pPr>
  </w:style>
  <w:style w:type="paragraph" w:styleId="1100">
    <w:name w:val="table of figures"/>
    <w:basedOn w:val="1060"/>
    <w:next w:val="1060"/>
    <w:uiPriority w:val="99"/>
    <w:unhideWhenUsed/>
    <w:qFormat/>
    <w:pPr>
      <w:spacing w:after="0" w:afterAutospacing="0"/>
    </w:pPr>
  </w:style>
  <w:style w:type="paragraph" w:styleId="1101">
    <w:name w:val="toc 2"/>
    <w:basedOn w:val="1060"/>
    <w:next w:val="1060"/>
    <w:uiPriority w:val="39"/>
    <w:unhideWhenUsed/>
    <w:qFormat/>
    <w:pPr>
      <w:ind w:left="283" w:right="0" w:firstLine="0"/>
      <w:spacing w:after="57"/>
    </w:pPr>
  </w:style>
  <w:style w:type="paragraph" w:styleId="1102">
    <w:name w:val="toc 9"/>
    <w:basedOn w:val="1060"/>
    <w:next w:val="1060"/>
    <w:uiPriority w:val="39"/>
    <w:unhideWhenUsed/>
    <w:qFormat/>
    <w:pPr>
      <w:ind w:left="2268" w:right="0" w:firstLine="0"/>
      <w:spacing w:after="57"/>
    </w:pPr>
  </w:style>
  <w:style w:type="paragraph" w:styleId="1103">
    <w:name w:val="Body Text 2"/>
    <w:basedOn w:val="1060"/>
    <w:uiPriority w:val="0"/>
    <w:qFormat/>
    <w:pPr>
      <w:ind w:firstLine="560"/>
      <w:spacing w:line="240" w:lineRule="atLeast"/>
    </w:pPr>
    <w:rPr>
      <w:sz w:val="28"/>
    </w:rPr>
  </w:style>
  <w:style w:type="paragraph" w:styleId="1104">
    <w:name w:val="Title"/>
    <w:basedOn w:val="1060"/>
    <w:next w:val="1060"/>
    <w:link w:val="1118"/>
    <w:uiPriority w:val="10"/>
    <w:qFormat/>
    <w:pPr>
      <w:contextualSpacing/>
      <w:spacing w:before="300" w:after="200"/>
    </w:pPr>
    <w:rPr>
      <w:sz w:val="48"/>
      <w:szCs w:val="48"/>
    </w:rPr>
  </w:style>
  <w:style w:type="table" w:styleId="110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06">
    <w:name w:val="endnote reference"/>
    <w:uiPriority w:val="99"/>
    <w:semiHidden/>
    <w:unhideWhenUsed/>
    <w:qFormat/>
    <w:rPr>
      <w:vertAlign w:val="superscript"/>
    </w:rPr>
  </w:style>
  <w:style w:type="character" w:styleId="1107">
    <w:name w:val="Hyperlink"/>
    <w:uiPriority w:val="99"/>
    <w:unhideWhenUsed/>
    <w:qFormat/>
    <w:rPr>
      <w:color w:val="0000ff" w:themeColor="hyperlink"/>
      <w:u w:val="single"/>
      <w14:textFill>
        <w14:solidFill>
          <w14:schemeClr w14:val="hlink"/>
        </w14:solidFill>
      </w14:textFill>
    </w:rPr>
  </w:style>
  <w:style w:type="character" w:styleId="1108">
    <w:name w:val="footnote reference"/>
    <w:uiPriority w:val="99"/>
    <w:unhideWhenUsed/>
    <w:qFormat/>
    <w:rPr>
      <w:vertAlign w:val="superscript"/>
    </w:rPr>
  </w:style>
  <w:style w:type="character" w:styleId="1109" w:customStyle="1">
    <w:name w:val="Heading 1 Char"/>
    <w:link w:val="1061"/>
    <w:uiPriority w:val="9"/>
    <w:qFormat/>
    <w:rPr>
      <w:rFonts w:ascii="Arial" w:hAnsi="Arial" w:eastAsia="Arial" w:cs="Arial"/>
      <w:sz w:val="40"/>
      <w:szCs w:val="40"/>
    </w:rPr>
  </w:style>
  <w:style w:type="character" w:styleId="1110" w:customStyle="1">
    <w:name w:val="Heading 2 Char"/>
    <w:link w:val="1062"/>
    <w:uiPriority w:val="9"/>
    <w:qFormat/>
    <w:rPr>
      <w:rFonts w:ascii="Arial" w:hAnsi="Arial" w:eastAsia="Arial" w:cs="Arial"/>
      <w:sz w:val="34"/>
    </w:rPr>
  </w:style>
  <w:style w:type="character" w:styleId="1111" w:customStyle="1">
    <w:name w:val="Heading 3 Char"/>
    <w:link w:val="1063"/>
    <w:uiPriority w:val="9"/>
    <w:qFormat/>
    <w:rPr>
      <w:rFonts w:ascii="Arial" w:hAnsi="Arial" w:eastAsia="Arial" w:cs="Arial"/>
      <w:sz w:val="30"/>
      <w:szCs w:val="30"/>
    </w:rPr>
  </w:style>
  <w:style w:type="character" w:styleId="1112" w:customStyle="1">
    <w:name w:val="Heading 4 Char"/>
    <w:link w:val="1064"/>
    <w:uiPriority w:val="9"/>
    <w:qFormat/>
    <w:rPr>
      <w:rFonts w:ascii="Arial" w:hAnsi="Arial" w:eastAsia="Arial" w:cs="Arial"/>
      <w:b/>
      <w:bCs/>
      <w:sz w:val="26"/>
      <w:szCs w:val="26"/>
    </w:rPr>
  </w:style>
  <w:style w:type="character" w:styleId="1113" w:customStyle="1">
    <w:name w:val="Heading 5 Char"/>
    <w:link w:val="1065"/>
    <w:uiPriority w:val="9"/>
    <w:qFormat/>
    <w:rPr>
      <w:rFonts w:ascii="Arial" w:hAnsi="Arial" w:eastAsia="Arial" w:cs="Arial"/>
      <w:b/>
      <w:bCs/>
      <w:sz w:val="24"/>
      <w:szCs w:val="24"/>
    </w:rPr>
  </w:style>
  <w:style w:type="character" w:styleId="1114" w:customStyle="1">
    <w:name w:val="Heading 6 Char"/>
    <w:link w:val="1066"/>
    <w:uiPriority w:val="9"/>
    <w:qFormat/>
    <w:rPr>
      <w:rFonts w:ascii="Arial" w:hAnsi="Arial" w:eastAsia="Arial" w:cs="Arial"/>
      <w:b/>
      <w:bCs/>
      <w:sz w:val="22"/>
      <w:szCs w:val="22"/>
    </w:rPr>
  </w:style>
  <w:style w:type="character" w:styleId="1115" w:customStyle="1">
    <w:name w:val="Heading 7 Char"/>
    <w:link w:val="1067"/>
    <w:uiPriority w:val="9"/>
    <w:qFormat/>
    <w:rPr>
      <w:rFonts w:ascii="Arial" w:hAnsi="Arial" w:eastAsia="Arial" w:cs="Arial"/>
      <w:b/>
      <w:bCs/>
      <w:i/>
      <w:iCs/>
      <w:sz w:val="22"/>
      <w:szCs w:val="22"/>
    </w:rPr>
  </w:style>
  <w:style w:type="character" w:styleId="1116" w:customStyle="1">
    <w:name w:val="Heading 8 Char"/>
    <w:link w:val="1068"/>
    <w:uiPriority w:val="9"/>
    <w:qFormat/>
    <w:rPr>
      <w:rFonts w:ascii="Arial" w:hAnsi="Arial" w:eastAsia="Arial" w:cs="Arial"/>
      <w:i/>
      <w:iCs/>
      <w:sz w:val="22"/>
      <w:szCs w:val="22"/>
    </w:rPr>
  </w:style>
  <w:style w:type="character" w:styleId="1117" w:customStyle="1">
    <w:name w:val="Heading 9 Char"/>
    <w:link w:val="1069"/>
    <w:uiPriority w:val="9"/>
    <w:qFormat/>
    <w:rPr>
      <w:rFonts w:ascii="Arial" w:hAnsi="Arial" w:eastAsia="Arial" w:cs="Arial"/>
      <w:i/>
      <w:iCs/>
      <w:sz w:val="21"/>
      <w:szCs w:val="21"/>
    </w:rPr>
  </w:style>
  <w:style w:type="character" w:styleId="1118" w:customStyle="1">
    <w:name w:val="Title Char"/>
    <w:link w:val="1104"/>
    <w:uiPriority w:val="10"/>
    <w:qFormat/>
    <w:rPr>
      <w:sz w:val="48"/>
      <w:szCs w:val="48"/>
    </w:rPr>
  </w:style>
  <w:style w:type="character" w:styleId="1119" w:customStyle="1">
    <w:name w:val="Subtitle Char"/>
    <w:link w:val="1097"/>
    <w:uiPriority w:val="11"/>
    <w:qFormat/>
    <w:rPr>
      <w:sz w:val="24"/>
      <w:szCs w:val="24"/>
    </w:rPr>
  </w:style>
  <w:style w:type="paragraph" w:styleId="1120">
    <w:name w:val="Quote"/>
    <w:basedOn w:val="1060"/>
    <w:next w:val="1060"/>
    <w:link w:val="1121"/>
    <w:uiPriority w:val="29"/>
    <w:qFormat/>
    <w:pPr>
      <w:ind w:left="720" w:right="720"/>
    </w:pPr>
    <w:rPr>
      <w:i/>
    </w:rPr>
  </w:style>
  <w:style w:type="character" w:styleId="1121" w:customStyle="1">
    <w:name w:val="Quote Char"/>
    <w:link w:val="1120"/>
    <w:uiPriority w:val="29"/>
    <w:qFormat/>
    <w:rPr>
      <w:i/>
    </w:rPr>
  </w:style>
  <w:style w:type="paragraph" w:styleId="1122">
    <w:name w:val="Intense Quote"/>
    <w:basedOn w:val="1060"/>
    <w:next w:val="1060"/>
    <w:link w:val="11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3" w:customStyle="1">
    <w:name w:val="Intense Quote Char"/>
    <w:link w:val="1122"/>
    <w:uiPriority w:val="30"/>
    <w:qFormat/>
    <w:rPr>
      <w:i/>
    </w:rPr>
  </w:style>
  <w:style w:type="character" w:styleId="1124" w:customStyle="1">
    <w:name w:val="Header Char"/>
    <w:link w:val="1094"/>
    <w:uiPriority w:val="99"/>
    <w:qFormat/>
  </w:style>
  <w:style w:type="character" w:styleId="1125" w:customStyle="1">
    <w:name w:val="Footer Char"/>
    <w:link w:val="1093"/>
    <w:uiPriority w:val="99"/>
    <w:qFormat/>
  </w:style>
  <w:style w:type="character" w:styleId="1126" w:customStyle="1">
    <w:name w:val="Caption Char"/>
    <w:link w:val="1093"/>
    <w:uiPriority w:val="99"/>
    <w:qFormat/>
  </w:style>
  <w:style w:type="table" w:styleId="112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2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2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3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3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3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3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3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3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3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3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3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3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4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4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4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4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4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4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4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4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5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5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5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5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5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6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6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6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6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6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6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6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6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6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6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7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7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7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7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7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7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7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7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7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8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8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8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8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8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8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8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8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8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8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9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9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9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9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9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9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9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9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9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0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0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0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0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0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0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0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0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0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0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1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1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1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2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2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2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2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2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2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2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2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2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2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3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3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3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3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3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3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3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3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3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3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4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4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4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4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4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4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4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4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4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4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5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5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52" w:customStyle="1">
    <w:name w:val="Footnote Text Char"/>
    <w:link w:val="1098"/>
    <w:uiPriority w:val="99"/>
    <w:qFormat/>
    <w:rPr>
      <w:sz w:val="18"/>
    </w:rPr>
  </w:style>
  <w:style w:type="character" w:styleId="1253" w:customStyle="1">
    <w:name w:val="Endnote Text Char"/>
    <w:link w:val="1092"/>
    <w:uiPriority w:val="99"/>
    <w:qFormat/>
    <w:rPr>
      <w:sz w:val="20"/>
    </w:rPr>
  </w:style>
  <w:style w:type="paragraph" w:styleId="1254" w:customStyle="1">
    <w:name w:val="TOC Heading"/>
    <w:uiPriority w:val="39"/>
    <w:unhideWhenUsed/>
    <w:qFormat/>
    <w:rPr>
      <w:rFonts w:hint="default" w:ascii="Times New Roman" w:hAnsi="Times New Roman" w:eastAsia="宋体" w:cs="Times New Roman"/>
    </w:rPr>
  </w:style>
  <w:style w:type="paragraph" w:styleId="1255" w:customStyle="1">
    <w:name w:val="标题 111"/>
    <w:basedOn w:val="1060"/>
    <w:next w:val="1060"/>
    <w:link w:val="1266"/>
    <w:uiPriority w:val="0"/>
    <w:qFormat/>
    <w:pPr>
      <w:numPr>
        <w:ilvl w:val="0"/>
        <w:numId w:val="1"/>
      </w:numPr>
      <w:jc w:val="left"/>
      <w:keepNext/>
      <w:spacing w:line="300" w:lineRule="auto"/>
      <w:outlineLvl w:val="0"/>
    </w:pPr>
    <w:rPr>
      <w:sz w:val="28"/>
    </w:rPr>
  </w:style>
  <w:style w:type="paragraph" w:styleId="1256" w:customStyle="1">
    <w:name w:val="标题 211"/>
    <w:basedOn w:val="1060"/>
    <w:next w:val="1060"/>
    <w:link w:val="1267"/>
    <w:uiPriority w:val="0"/>
    <w:qFormat/>
    <w:pPr>
      <w:keepLines/>
      <w:keepNext/>
      <w:spacing w:before="260" w:beforeAutospacing="0" w:after="260" w:afterAutospacing="0" w:line="413" w:lineRule="auto"/>
      <w:outlineLvl w:val="1"/>
    </w:pPr>
    <w:rPr>
      <w:rFonts w:ascii="Arial" w:hAnsi="Arial" w:eastAsia="黑体"/>
      <w:b/>
      <w:sz w:val="32"/>
    </w:rPr>
  </w:style>
  <w:style w:type="paragraph" w:styleId="1257" w:customStyle="1">
    <w:name w:val="标题 311"/>
    <w:basedOn w:val="1060"/>
    <w:next w:val="1060"/>
    <w:link w:val="1268"/>
    <w:uiPriority w:val="0"/>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paragraph" w:styleId="1258" w:customStyle="1">
    <w:name w:val="标题 41"/>
    <w:basedOn w:val="1060"/>
    <w:next w:val="1060"/>
    <w:link w:val="1269"/>
    <w:uiPriority w:val="0"/>
    <w:qFormat/>
    <w:pPr>
      <w:keepLines/>
      <w:keepNext/>
      <w:spacing w:before="280" w:beforeAutospacing="0" w:after="290" w:afterAutospacing="0" w:line="372" w:lineRule="auto"/>
      <w:outlineLvl w:val="3"/>
    </w:pPr>
    <w:rPr>
      <w:rFonts w:ascii="Arial" w:hAnsi="Arial" w:eastAsia="黑体"/>
      <w:b/>
      <w:sz w:val="28"/>
    </w:rPr>
  </w:style>
  <w:style w:type="paragraph" w:styleId="1259" w:customStyle="1">
    <w:name w:val="标题 51"/>
    <w:basedOn w:val="1060"/>
    <w:next w:val="1060"/>
    <w:link w:val="1270"/>
    <w:uiPriority w:val="0"/>
    <w:qFormat/>
    <w:pPr>
      <w:ind w:left="1008" w:hanging="1008"/>
      <w:keepLines/>
      <w:keepNext/>
      <w:spacing w:before="200" w:after="60" w:line="360" w:lineRule="auto"/>
      <w:tabs>
        <w:tab w:val="left" w:pos="1008" w:leader="none"/>
      </w:tabs>
      <w:outlineLvl w:val="4"/>
    </w:pPr>
    <w:rPr>
      <w:rFonts w:eastAsia="黑体"/>
    </w:rPr>
  </w:style>
  <w:style w:type="paragraph" w:styleId="1260" w:customStyle="1">
    <w:name w:val="标题 61"/>
    <w:basedOn w:val="1060"/>
    <w:next w:val="1060"/>
    <w:link w:val="1271"/>
    <w:uiPriority w:val="0"/>
    <w:qFormat/>
    <w:pPr>
      <w:ind w:left="1152" w:hanging="1152"/>
      <w:keepLines/>
      <w:keepNext/>
      <w:spacing w:before="120" w:after="60" w:line="360" w:lineRule="auto"/>
      <w:tabs>
        <w:tab w:val="left" w:pos="1152" w:leader="none"/>
      </w:tabs>
      <w:outlineLvl w:val="5"/>
    </w:pPr>
    <w:rPr>
      <w:rFonts w:hAnsi="Arial" w:eastAsia="黑体"/>
    </w:rPr>
  </w:style>
  <w:style w:type="paragraph" w:styleId="1261" w:customStyle="1">
    <w:name w:val="标题 71"/>
    <w:basedOn w:val="1060"/>
    <w:next w:val="1060"/>
    <w:link w:val="1272"/>
    <w:uiPriority w:val="0"/>
    <w:qFormat/>
    <w:pPr>
      <w:ind w:left="1296" w:hanging="1296"/>
      <w:keepLines/>
      <w:keepNext/>
      <w:spacing w:before="120" w:after="60" w:line="360" w:lineRule="auto"/>
      <w:tabs>
        <w:tab w:val="left" w:pos="1296" w:leader="none"/>
      </w:tabs>
      <w:outlineLvl w:val="6"/>
    </w:pPr>
    <w:rPr>
      <w:rFonts w:eastAsia="黑体"/>
    </w:rPr>
  </w:style>
  <w:style w:type="paragraph" w:styleId="1262" w:customStyle="1">
    <w:name w:val="标题 81"/>
    <w:basedOn w:val="1060"/>
    <w:next w:val="1060"/>
    <w:link w:val="1273"/>
    <w:uiPriority w:val="0"/>
    <w:qFormat/>
    <w:pPr>
      <w:ind w:left="1440" w:hanging="1440"/>
      <w:keepLines/>
      <w:keepNext/>
      <w:spacing w:before="120" w:line="360" w:lineRule="auto"/>
      <w:tabs>
        <w:tab w:val="left" w:pos="1440" w:leader="none"/>
      </w:tabs>
      <w:outlineLvl w:val="7"/>
    </w:pPr>
    <w:rPr>
      <w:rFonts w:hAnsi="Arial" w:eastAsia="黑体"/>
    </w:rPr>
  </w:style>
  <w:style w:type="paragraph" w:styleId="1263" w:customStyle="1">
    <w:name w:val="标题 91"/>
    <w:basedOn w:val="1060"/>
    <w:next w:val="1060"/>
    <w:link w:val="1274"/>
    <w:uiPriority w:val="0"/>
    <w:qFormat/>
    <w:pPr>
      <w:ind w:left="1584" w:hanging="1584"/>
      <w:keepLines/>
      <w:keepNext/>
      <w:spacing w:before="120" w:line="360" w:lineRule="auto"/>
      <w:tabs>
        <w:tab w:val="left" w:pos="1584" w:leader="none"/>
      </w:tabs>
      <w:outlineLvl w:val="8"/>
    </w:pPr>
    <w:rPr>
      <w:rFonts w:hAnsi="Arial" w:eastAsia="黑体"/>
    </w:rPr>
  </w:style>
  <w:style w:type="character" w:styleId="1264" w:customStyle="1">
    <w:name w:val="默认段落字体1"/>
    <w:link w:val="1060"/>
    <w:uiPriority w:val="0"/>
    <w:qFormat/>
  </w:style>
  <w:style w:type="table" w:styleId="1265" w:customStyle="1">
    <w:name w:val="普通表格1"/>
    <w:uiPriority w:val="0"/>
    <w:semiHidden/>
    <w:qFormat/>
    <w:tblPr/>
  </w:style>
  <w:style w:type="character" w:styleId="1266" w:customStyle="1">
    <w:name w:val="标题 1 Char"/>
    <w:link w:val="1255"/>
    <w:uiPriority w:val="0"/>
    <w:qFormat/>
    <w:rPr>
      <w:sz w:val="28"/>
    </w:rPr>
  </w:style>
  <w:style w:type="character" w:styleId="1267" w:customStyle="1">
    <w:name w:val="标题 2 Char"/>
    <w:link w:val="1256"/>
    <w:uiPriority w:val="0"/>
    <w:qFormat/>
    <w:rPr>
      <w:rFonts w:ascii="Arial" w:hAnsi="Arial" w:eastAsia="黑体"/>
      <w:b/>
      <w:sz w:val="32"/>
    </w:rPr>
  </w:style>
  <w:style w:type="character" w:styleId="1268" w:customStyle="1">
    <w:name w:val="标题 3 Char"/>
    <w:link w:val="1257"/>
    <w:uiPriority w:val="0"/>
    <w:qFormat/>
    <w:rPr>
      <w:rFonts w:eastAsia="宋体"/>
      <w:b/>
      <w:sz w:val="32"/>
      <w:lang w:val="en-US" w:eastAsia="zh-CN" w:bidi="ar-SA"/>
    </w:rPr>
  </w:style>
  <w:style w:type="character" w:styleId="1269" w:customStyle="1">
    <w:name w:val="标题 4 Char"/>
    <w:link w:val="1258"/>
    <w:uiPriority w:val="0"/>
    <w:qFormat/>
    <w:rPr>
      <w:rFonts w:ascii="Arial" w:hAnsi="Arial" w:eastAsia="黑体"/>
      <w:b/>
      <w:sz w:val="28"/>
      <w:lang w:val="en-US" w:eastAsia="zh-CN" w:bidi="ar-SA"/>
    </w:rPr>
  </w:style>
  <w:style w:type="character" w:styleId="1270" w:customStyle="1">
    <w:name w:val="标题 5 Char"/>
    <w:link w:val="1259"/>
    <w:uiPriority w:val="0"/>
    <w:qFormat/>
    <w:rPr>
      <w:rFonts w:eastAsia="黑体"/>
      <w:sz w:val="21"/>
      <w:lang w:val="en-US" w:eastAsia="zh-CN" w:bidi="ar-SA"/>
    </w:rPr>
  </w:style>
  <w:style w:type="character" w:styleId="1271" w:customStyle="1">
    <w:name w:val="标题 6 Char"/>
    <w:link w:val="1260"/>
    <w:uiPriority w:val="0"/>
    <w:qFormat/>
    <w:rPr>
      <w:rFonts w:hAnsi="Arial" w:eastAsia="黑体"/>
      <w:sz w:val="21"/>
      <w:lang w:val="en-US" w:eastAsia="zh-CN" w:bidi="ar-SA"/>
    </w:rPr>
  </w:style>
  <w:style w:type="character" w:styleId="1272" w:customStyle="1">
    <w:name w:val="标题 7 Char"/>
    <w:link w:val="1261"/>
    <w:uiPriority w:val="0"/>
    <w:qFormat/>
    <w:rPr>
      <w:rFonts w:eastAsia="黑体"/>
      <w:sz w:val="21"/>
      <w:lang w:val="en-US" w:eastAsia="zh-CN" w:bidi="ar-SA"/>
    </w:rPr>
  </w:style>
  <w:style w:type="character" w:styleId="1273" w:customStyle="1">
    <w:name w:val="标题 8 Char"/>
    <w:link w:val="1262"/>
    <w:uiPriority w:val="0"/>
    <w:qFormat/>
    <w:rPr>
      <w:rFonts w:hAnsi="Arial" w:eastAsia="黑体"/>
      <w:sz w:val="21"/>
      <w:lang w:val="en-US" w:eastAsia="zh-CN" w:bidi="ar-SA"/>
    </w:rPr>
  </w:style>
  <w:style w:type="character" w:styleId="1274" w:customStyle="1">
    <w:name w:val="标题 9 Char"/>
    <w:link w:val="1263"/>
    <w:uiPriority w:val="0"/>
    <w:qFormat/>
    <w:rPr>
      <w:rFonts w:hAnsi="Arial" w:eastAsia="黑体"/>
      <w:sz w:val="21"/>
      <w:lang w:val="en-US" w:eastAsia="zh-CN" w:bidi="ar-SA"/>
    </w:rPr>
  </w:style>
  <w:style w:type="paragraph" w:styleId="1275" w:customStyle="1">
    <w:name w:val="列表 31"/>
    <w:basedOn w:val="1060"/>
    <w:uiPriority w:val="0"/>
    <w:qFormat/>
    <w:pPr>
      <w:ind w:left="100" w:hanging="200"/>
      <w:spacing w:line="420" w:lineRule="exact"/>
    </w:pPr>
    <w:rPr>
      <w:sz w:val="24"/>
      <w:szCs w:val="24"/>
    </w:rPr>
  </w:style>
  <w:style w:type="paragraph" w:styleId="1276" w:customStyle="1">
    <w:name w:val="目录 71"/>
    <w:basedOn w:val="1060"/>
    <w:next w:val="1060"/>
    <w:uiPriority w:val="0"/>
    <w:qFormat/>
    <w:pPr>
      <w:ind w:left="1260"/>
      <w:jc w:val="left"/>
    </w:pPr>
  </w:style>
  <w:style w:type="paragraph" w:styleId="1277" w:customStyle="1">
    <w:name w:val="列表编号 21"/>
    <w:basedOn w:val="1060"/>
    <w:uiPriority w:val="0"/>
    <w:qFormat/>
    <w:pPr>
      <w:ind w:left="780" w:hanging="360"/>
      <w:tabs>
        <w:tab w:val="left" w:pos="780" w:leader="none"/>
      </w:tabs>
    </w:pPr>
  </w:style>
  <w:style w:type="paragraph" w:styleId="1278" w:customStyle="1">
    <w:name w:val="列表项目符号 41"/>
    <w:basedOn w:val="1060"/>
    <w:uiPriority w:val="0"/>
    <w:qFormat/>
    <w:pPr>
      <w:ind w:left="795" w:hanging="795"/>
      <w:spacing w:line="420" w:lineRule="exact"/>
      <w:tabs>
        <w:tab w:val="left" w:pos="795" w:leader="none"/>
      </w:tabs>
    </w:pPr>
    <w:rPr>
      <w:sz w:val="24"/>
      <w:szCs w:val="24"/>
    </w:rPr>
  </w:style>
  <w:style w:type="paragraph" w:styleId="1279" w:customStyle="1">
    <w:name w:val="索引 81"/>
    <w:basedOn w:val="1060"/>
    <w:next w:val="1060"/>
    <w:uiPriority w:val="0"/>
    <w:qFormat/>
    <w:pPr>
      <w:ind w:left="1400"/>
    </w:pPr>
    <w:rPr>
      <w:szCs w:val="24"/>
    </w:rPr>
  </w:style>
  <w:style w:type="paragraph" w:styleId="1280" w:customStyle="1">
    <w:name w:val="列表编号1"/>
    <w:basedOn w:val="1060"/>
    <w:uiPriority w:val="0"/>
    <w:qFormat/>
    <w:pPr>
      <w:ind w:left="1125" w:hanging="555"/>
      <w:tabs>
        <w:tab w:val="left" w:pos="1125" w:leader="none"/>
      </w:tabs>
    </w:pPr>
    <w:rPr>
      <w:szCs w:val="24"/>
    </w:rPr>
  </w:style>
  <w:style w:type="paragraph" w:styleId="1281" w:customStyle="1">
    <w:name w:val="正文缩进11"/>
    <w:basedOn w:val="1060"/>
    <w:next w:val="1060"/>
    <w:link w:val="1282"/>
    <w:uiPriority w:val="99"/>
    <w:qFormat/>
    <w:pPr>
      <w:ind w:firstLine="420"/>
      <w:jc w:val="left"/>
    </w:pPr>
    <w:rPr>
      <w:rFonts w:eastAsia="楷体_GB2312"/>
      <w:sz w:val="24"/>
    </w:rPr>
  </w:style>
  <w:style w:type="character" w:styleId="1282" w:customStyle="1">
    <w:name w:val="正文缩进 Char1"/>
    <w:link w:val="1281"/>
    <w:uiPriority w:val="99"/>
    <w:qFormat/>
    <w:rPr>
      <w:rFonts w:eastAsia="楷体_GB2312"/>
      <w:sz w:val="24"/>
      <w:lang w:val="en-US" w:eastAsia="zh-CN" w:bidi="ar-SA"/>
    </w:rPr>
  </w:style>
  <w:style w:type="paragraph" w:styleId="1283" w:customStyle="1">
    <w:name w:val="题注1"/>
    <w:basedOn w:val="1060"/>
    <w:next w:val="1060"/>
    <w:uiPriority w:val="0"/>
    <w:qFormat/>
    <w:pPr>
      <w:spacing w:before="152" w:after="160"/>
    </w:pPr>
    <w:rPr>
      <w:rFonts w:ascii="Arial" w:hAnsi="Arial" w:eastAsia="黑体"/>
      <w:sz w:val="20"/>
    </w:rPr>
  </w:style>
  <w:style w:type="paragraph" w:styleId="1284" w:customStyle="1">
    <w:name w:val="索引 51"/>
    <w:basedOn w:val="1060"/>
    <w:next w:val="1060"/>
    <w:uiPriority w:val="0"/>
    <w:qFormat/>
    <w:pPr>
      <w:ind w:left="800"/>
    </w:pPr>
    <w:rPr>
      <w:szCs w:val="24"/>
    </w:rPr>
  </w:style>
  <w:style w:type="paragraph" w:styleId="1285" w:customStyle="1">
    <w:name w:val="列表项目符号1"/>
    <w:basedOn w:val="1060"/>
    <w:uiPriority w:val="0"/>
    <w:qFormat/>
    <w:pPr>
      <w:ind w:left="360" w:hanging="360"/>
      <w:widowControl/>
      <w:tabs>
        <w:tab w:val="left" w:pos="360" w:leader="none"/>
      </w:tabs>
    </w:pPr>
    <w:rPr>
      <w:rFonts w:ascii="Tms Rmn" w:hAnsi="Tms Rmn"/>
      <w:sz w:val="24"/>
      <w:lang w:eastAsia="en-US"/>
    </w:rPr>
  </w:style>
  <w:style w:type="paragraph" w:styleId="1286" w:customStyle="1">
    <w:name w:val="文档结构图1"/>
    <w:basedOn w:val="1060"/>
    <w:link w:val="1287"/>
    <w:uiPriority w:val="99"/>
    <w:qFormat/>
    <w:pPr>
      <w:shd w:val="clear" w:color="auto" w:fill="000080"/>
    </w:pPr>
  </w:style>
  <w:style w:type="character" w:styleId="1287" w:customStyle="1">
    <w:name w:val="文档结构图 Char"/>
    <w:link w:val="1286"/>
    <w:uiPriority w:val="99"/>
    <w:qFormat/>
    <w:rPr>
      <w:sz w:val="21"/>
      <w:shd w:val="clear" w:color="auto" w:fill="000080"/>
    </w:rPr>
  </w:style>
  <w:style w:type="paragraph" w:styleId="1288" w:customStyle="1">
    <w:name w:val="引文目录标题1"/>
    <w:basedOn w:val="1060"/>
    <w:next w:val="1060"/>
    <w:uiPriority w:val="0"/>
    <w:qFormat/>
    <w:pPr>
      <w:spacing w:before="120"/>
    </w:pPr>
    <w:rPr>
      <w:rFonts w:ascii="Arial" w:hAnsi="Arial" w:cs="Arial"/>
      <w:sz w:val="24"/>
      <w:szCs w:val="24"/>
    </w:rPr>
  </w:style>
  <w:style w:type="paragraph" w:styleId="1289" w:customStyle="1">
    <w:name w:val="批注文字1"/>
    <w:basedOn w:val="1060"/>
    <w:link w:val="1290"/>
    <w:uiPriority w:val="99"/>
    <w:qFormat/>
    <w:pPr>
      <w:jc w:val="left"/>
    </w:pPr>
  </w:style>
  <w:style w:type="character" w:styleId="1290" w:customStyle="1">
    <w:name w:val="批注文字 Char"/>
    <w:link w:val="1289"/>
    <w:uiPriority w:val="99"/>
    <w:qFormat/>
    <w:rPr>
      <w:sz w:val="21"/>
    </w:rPr>
  </w:style>
  <w:style w:type="paragraph" w:styleId="1291" w:customStyle="1">
    <w:name w:val="索引 61"/>
    <w:basedOn w:val="1060"/>
    <w:next w:val="1060"/>
    <w:uiPriority w:val="0"/>
    <w:qFormat/>
    <w:pPr>
      <w:ind w:left="1000"/>
    </w:pPr>
    <w:rPr>
      <w:szCs w:val="24"/>
    </w:rPr>
  </w:style>
  <w:style w:type="paragraph" w:styleId="1292" w:customStyle="1">
    <w:name w:val="正文文本 31"/>
    <w:basedOn w:val="1060"/>
    <w:uiPriority w:val="0"/>
    <w:qFormat/>
    <w:pPr>
      <w:spacing w:line="360" w:lineRule="auto"/>
    </w:pPr>
    <w:rPr>
      <w:rFonts w:ascii="宋体" w:hAnsi="宋体"/>
      <w:color w:val="ff0000"/>
      <w:szCs w:val="24"/>
    </w:rPr>
  </w:style>
  <w:style w:type="paragraph" w:styleId="1293" w:customStyle="1">
    <w:name w:val="列表项目符号 31"/>
    <w:basedOn w:val="1060"/>
    <w:uiPriority w:val="0"/>
    <w:qFormat/>
    <w:pPr>
      <w:ind w:left="735" w:hanging="735"/>
      <w:tabs>
        <w:tab w:val="left" w:pos="735" w:leader="none"/>
      </w:tabs>
    </w:pPr>
  </w:style>
  <w:style w:type="paragraph" w:styleId="1294" w:customStyle="1">
    <w:name w:val="正文文本11"/>
    <w:basedOn w:val="1060"/>
    <w:link w:val="1295"/>
    <w:uiPriority w:val="99"/>
    <w:qFormat/>
    <w:pPr>
      <w:tabs>
        <w:tab w:val="left" w:pos="5250" w:leader="none"/>
      </w:tabs>
    </w:pPr>
    <w:rPr>
      <w:sz w:val="28"/>
    </w:rPr>
  </w:style>
  <w:style w:type="character" w:styleId="1295" w:customStyle="1">
    <w:name w:val="正文文本 Char2"/>
    <w:link w:val="1294"/>
    <w:uiPriority w:val="99"/>
    <w:qFormat/>
    <w:rPr>
      <w:rFonts w:eastAsia="宋体"/>
      <w:sz w:val="28"/>
      <w:lang w:val="en-US" w:eastAsia="zh-CN" w:bidi="ar-SA"/>
    </w:rPr>
  </w:style>
  <w:style w:type="paragraph" w:styleId="1296" w:customStyle="1">
    <w:name w:val="正文文本缩进11"/>
    <w:basedOn w:val="1060"/>
    <w:next w:val="1083"/>
    <w:uiPriority w:val="0"/>
    <w:qFormat/>
    <w:pPr>
      <w:ind w:left="315" w:firstLine="632"/>
      <w:spacing w:line="360" w:lineRule="auto"/>
    </w:pPr>
    <w:rPr>
      <w:b/>
    </w:rPr>
  </w:style>
  <w:style w:type="paragraph" w:styleId="1297" w:customStyle="1">
    <w:name w:val="列表 21"/>
    <w:basedOn w:val="1060"/>
    <w:uiPriority w:val="0"/>
    <w:qFormat/>
    <w:pPr>
      <w:ind w:left="100" w:hanging="200"/>
      <w:spacing w:line="420" w:lineRule="exact"/>
    </w:pPr>
    <w:rPr>
      <w:sz w:val="24"/>
      <w:szCs w:val="24"/>
    </w:rPr>
  </w:style>
  <w:style w:type="paragraph" w:styleId="1298" w:customStyle="1">
    <w:name w:val="列表接续1"/>
    <w:basedOn w:val="1060"/>
    <w:uiPriority w:val="0"/>
    <w:qFormat/>
    <w:pPr>
      <w:ind w:left="420"/>
      <w:jc w:val="left"/>
      <w:spacing w:after="120" w:line="360" w:lineRule="auto"/>
      <w:widowControl/>
    </w:pPr>
    <w:rPr>
      <w:sz w:val="20"/>
    </w:rPr>
  </w:style>
  <w:style w:type="paragraph" w:styleId="1299" w:customStyle="1">
    <w:name w:val="文本块1"/>
    <w:basedOn w:val="1060"/>
    <w:uiPriority w:val="0"/>
    <w:qFormat/>
    <w:pPr>
      <w:ind w:left="420" w:right="-294"/>
      <w:spacing w:line="320" w:lineRule="exact"/>
    </w:pPr>
    <w:rPr>
      <w:rFonts w:ascii="宋体"/>
      <w:sz w:val="24"/>
    </w:rPr>
  </w:style>
  <w:style w:type="paragraph" w:styleId="1300" w:customStyle="1">
    <w:name w:val="列表项目符号 21"/>
    <w:basedOn w:val="1060"/>
    <w:uiPriority w:val="0"/>
    <w:qFormat/>
    <w:pPr>
      <w:ind w:firstLine="479"/>
      <w:spacing w:line="360" w:lineRule="auto"/>
    </w:pPr>
    <w:rPr>
      <w:sz w:val="24"/>
      <w:szCs w:val="24"/>
    </w:rPr>
  </w:style>
  <w:style w:type="paragraph" w:styleId="1301" w:customStyle="1">
    <w:name w:val="HTML 地址1"/>
    <w:basedOn w:val="1060"/>
    <w:link w:val="1302"/>
    <w:uiPriority w:val="0"/>
    <w:qFormat/>
    <w:pPr>
      <w:numPr>
        <w:ilvl w:val="0"/>
        <w:numId w:val="2"/>
      </w:numPr>
      <w:ind w:left="0" w:firstLine="0"/>
    </w:pPr>
    <w:rPr>
      <w:i/>
      <w:iCs/>
      <w:szCs w:val="21"/>
    </w:rPr>
  </w:style>
  <w:style w:type="character" w:styleId="1302" w:customStyle="1">
    <w:name w:val="HTML 地址 Char"/>
    <w:link w:val="1301"/>
    <w:uiPriority w:val="0"/>
    <w:qFormat/>
    <w:rPr>
      <w:i/>
      <w:iCs/>
      <w:sz w:val="21"/>
      <w:szCs w:val="21"/>
      <w:lang w:bidi="ar-SA"/>
    </w:rPr>
  </w:style>
  <w:style w:type="paragraph" w:styleId="1303" w:customStyle="1">
    <w:name w:val="索引 41"/>
    <w:basedOn w:val="1060"/>
    <w:next w:val="1060"/>
    <w:uiPriority w:val="0"/>
    <w:qFormat/>
    <w:pPr>
      <w:ind w:left="600"/>
    </w:pPr>
    <w:rPr>
      <w:szCs w:val="24"/>
    </w:rPr>
  </w:style>
  <w:style w:type="paragraph" w:styleId="1304" w:customStyle="1">
    <w:name w:val="目录 51"/>
    <w:basedOn w:val="1060"/>
    <w:next w:val="1060"/>
    <w:uiPriority w:val="0"/>
    <w:qFormat/>
    <w:pPr>
      <w:ind w:left="840"/>
      <w:jc w:val="left"/>
    </w:pPr>
  </w:style>
  <w:style w:type="paragraph" w:styleId="1305" w:customStyle="1">
    <w:name w:val="目录 31"/>
    <w:basedOn w:val="1060"/>
    <w:next w:val="1060"/>
    <w:uiPriority w:val="0"/>
    <w:qFormat/>
    <w:pPr>
      <w:ind w:left="420"/>
      <w:jc w:val="left"/>
    </w:pPr>
    <w:rPr>
      <w:i/>
    </w:rPr>
  </w:style>
  <w:style w:type="paragraph" w:styleId="1306" w:customStyle="1">
    <w:name w:val="纯文本111"/>
    <w:basedOn w:val="1060"/>
    <w:link w:val="1307"/>
    <w:uiPriority w:val="0"/>
    <w:qFormat/>
    <w:rPr>
      <w:rFonts w:ascii="宋体" w:hAnsi="Courier New" w:eastAsia="楷体_GB2312"/>
      <w:sz w:val="28"/>
    </w:rPr>
  </w:style>
  <w:style w:type="character" w:styleId="1307" w:customStyle="1">
    <w:name w:val="纯文本 Char"/>
    <w:link w:val="1306"/>
    <w:uiPriority w:val="0"/>
    <w:qFormat/>
    <w:rPr>
      <w:rFonts w:ascii="宋体" w:hAnsi="Courier New" w:eastAsia="楷体_GB2312"/>
      <w:sz w:val="28"/>
      <w:lang w:val="en-US" w:eastAsia="zh-CN" w:bidi="ar-SA"/>
    </w:rPr>
  </w:style>
  <w:style w:type="paragraph" w:styleId="1308" w:customStyle="1">
    <w:name w:val="目录 81"/>
    <w:basedOn w:val="1060"/>
    <w:next w:val="1060"/>
    <w:uiPriority w:val="0"/>
    <w:qFormat/>
    <w:pPr>
      <w:ind w:left="1470"/>
      <w:jc w:val="left"/>
    </w:pPr>
  </w:style>
  <w:style w:type="paragraph" w:styleId="1309" w:customStyle="1">
    <w:name w:val="索引 31"/>
    <w:basedOn w:val="1060"/>
    <w:next w:val="1060"/>
    <w:uiPriority w:val="0"/>
    <w:qFormat/>
    <w:pPr>
      <w:ind w:left="400"/>
    </w:pPr>
    <w:rPr>
      <w:szCs w:val="24"/>
    </w:rPr>
  </w:style>
  <w:style w:type="paragraph" w:styleId="1310" w:customStyle="1">
    <w:name w:val="日期11"/>
    <w:basedOn w:val="1060"/>
    <w:next w:val="1060"/>
    <w:link w:val="1311"/>
    <w:uiPriority w:val="0"/>
    <w:qFormat/>
  </w:style>
  <w:style w:type="character" w:styleId="1311" w:customStyle="1">
    <w:name w:val="日期 Char"/>
    <w:link w:val="1310"/>
    <w:uiPriority w:val="0"/>
    <w:qFormat/>
    <w:rPr>
      <w:rFonts w:eastAsia="宋体"/>
      <w:sz w:val="21"/>
      <w:lang w:val="en-US" w:eastAsia="zh-CN" w:bidi="ar-SA"/>
    </w:rPr>
  </w:style>
  <w:style w:type="paragraph" w:styleId="1312" w:customStyle="1">
    <w:name w:val="正文文本缩进 211"/>
    <w:basedOn w:val="1060"/>
    <w:next w:val="1313"/>
    <w:uiPriority w:val="0"/>
    <w:qFormat/>
    <w:pPr>
      <w:ind w:firstLine="420"/>
      <w:spacing w:line="360" w:lineRule="auto"/>
    </w:pPr>
    <w:rPr>
      <w:rFonts w:ascii="宋体" w:hAnsi="宋体"/>
    </w:rPr>
  </w:style>
  <w:style w:type="paragraph" w:styleId="1313" w:customStyle="1">
    <w:name w:val="索引 91"/>
    <w:basedOn w:val="1060"/>
    <w:next w:val="1060"/>
    <w:uiPriority w:val="0"/>
    <w:qFormat/>
    <w:pPr>
      <w:ind w:left="1600"/>
    </w:pPr>
    <w:rPr>
      <w:szCs w:val="24"/>
    </w:rPr>
  </w:style>
  <w:style w:type="paragraph" w:styleId="1314" w:customStyle="1">
    <w:name w:val="批注框文本11"/>
    <w:basedOn w:val="1060"/>
    <w:link w:val="1315"/>
    <w:uiPriority w:val="99"/>
    <w:qFormat/>
    <w:rPr>
      <w:sz w:val="18"/>
      <w:szCs w:val="18"/>
    </w:rPr>
  </w:style>
  <w:style w:type="character" w:styleId="1315" w:customStyle="1">
    <w:name w:val="批注框文本 Char"/>
    <w:link w:val="1314"/>
    <w:uiPriority w:val="99"/>
    <w:qFormat/>
    <w:rPr>
      <w:sz w:val="18"/>
      <w:szCs w:val="18"/>
    </w:rPr>
  </w:style>
  <w:style w:type="paragraph" w:styleId="1316" w:customStyle="1">
    <w:name w:val="页脚11"/>
    <w:basedOn w:val="1060"/>
    <w:link w:val="1317"/>
    <w:uiPriority w:val="99"/>
    <w:qFormat/>
    <w:pPr>
      <w:jc w:val="left"/>
      <w:tabs>
        <w:tab w:val="center" w:pos="4153" w:leader="none"/>
        <w:tab w:val="right" w:pos="8306" w:leader="none"/>
      </w:tabs>
    </w:pPr>
    <w:rPr>
      <w:rFonts w:eastAsia="楷体_GB2312"/>
      <w:sz w:val="18"/>
    </w:rPr>
  </w:style>
  <w:style w:type="character" w:styleId="1317" w:customStyle="1">
    <w:name w:val="页脚 Char"/>
    <w:link w:val="1316"/>
    <w:uiPriority w:val="99"/>
    <w:qFormat/>
    <w:rPr>
      <w:rFonts w:eastAsia="楷体_GB2312"/>
      <w:sz w:val="18"/>
    </w:rPr>
  </w:style>
  <w:style w:type="paragraph" w:styleId="1318" w:customStyle="1">
    <w:name w:val="页眉11"/>
    <w:basedOn w:val="1060"/>
    <w:link w:val="1319"/>
    <w:uiPriority w:val="99"/>
    <w:qFormat/>
    <w:pPr>
      <w:jc w:val="center"/>
      <w:tabs>
        <w:tab w:val="center" w:pos="4153" w:leader="none"/>
        <w:tab w:val="right" w:pos="8306" w:leader="none"/>
      </w:tabs>
      <w:pBdr>
        <w:bottom w:val="single" w:color="000000" w:sz="6" w:space="1"/>
      </w:pBdr>
    </w:pPr>
    <w:rPr>
      <w:rFonts w:eastAsia="楷体_GB2312"/>
      <w:sz w:val="18"/>
    </w:rPr>
  </w:style>
  <w:style w:type="character" w:styleId="1319" w:customStyle="1">
    <w:name w:val="页眉 Char"/>
    <w:link w:val="1318"/>
    <w:uiPriority w:val="99"/>
    <w:qFormat/>
    <w:rPr>
      <w:rFonts w:eastAsia="楷体_GB2312"/>
      <w:sz w:val="18"/>
    </w:rPr>
  </w:style>
  <w:style w:type="paragraph" w:styleId="1320" w:customStyle="1">
    <w:name w:val="目录 11"/>
    <w:basedOn w:val="1060"/>
    <w:next w:val="1060"/>
    <w:uiPriority w:val="0"/>
    <w:qFormat/>
    <w:pPr>
      <w:jc w:val="left"/>
      <w:spacing w:before="120" w:beforeAutospacing="0" w:after="120" w:afterAutospacing="0" w:line="360" w:lineRule="auto"/>
    </w:pPr>
    <w:rPr>
      <w:b/>
      <w:caps/>
      <w:sz w:val="30"/>
    </w:rPr>
  </w:style>
  <w:style w:type="paragraph" w:styleId="1321" w:customStyle="1">
    <w:name w:val="列表接续 41"/>
    <w:basedOn w:val="1060"/>
    <w:uiPriority w:val="0"/>
    <w:qFormat/>
    <w:pPr>
      <w:ind w:left="1680" w:firstLine="471"/>
      <w:spacing w:after="120" w:line="420" w:lineRule="exact"/>
    </w:pPr>
    <w:rPr>
      <w:sz w:val="24"/>
      <w:szCs w:val="24"/>
    </w:rPr>
  </w:style>
  <w:style w:type="paragraph" w:styleId="1322" w:customStyle="1">
    <w:name w:val="目录 41"/>
    <w:basedOn w:val="1060"/>
    <w:next w:val="1060"/>
    <w:uiPriority w:val="0"/>
    <w:qFormat/>
    <w:pPr>
      <w:ind w:left="630"/>
      <w:jc w:val="left"/>
    </w:pPr>
  </w:style>
  <w:style w:type="paragraph" w:styleId="1323" w:customStyle="1">
    <w:name w:val="索引标题1"/>
    <w:basedOn w:val="1060"/>
    <w:next w:val="1324"/>
    <w:uiPriority w:val="0"/>
    <w:qFormat/>
    <w:rPr>
      <w:szCs w:val="24"/>
    </w:rPr>
  </w:style>
  <w:style w:type="paragraph" w:styleId="1324" w:customStyle="1">
    <w:name w:val="索引 11"/>
    <w:basedOn w:val="1060"/>
    <w:next w:val="1060"/>
    <w:uiPriority w:val="0"/>
    <w:qFormat/>
    <w:rPr>
      <w:rFonts w:ascii="宋体" w:hAnsi="宋体"/>
      <w:sz w:val="10"/>
      <w:szCs w:val="24"/>
    </w:rPr>
  </w:style>
  <w:style w:type="paragraph" w:styleId="1325" w:customStyle="1">
    <w:name w:val="副标题1"/>
    <w:basedOn w:val="1060"/>
    <w:next w:val="1060"/>
    <w:link w:val="1326"/>
    <w:uiPriority w:val="99"/>
    <w:qFormat/>
    <w:pPr>
      <w:jc w:val="center"/>
      <w:spacing w:before="240" w:after="60" w:line="312" w:lineRule="auto"/>
      <w:outlineLvl w:val="1"/>
    </w:pPr>
    <w:rPr>
      <w:rFonts w:ascii="Cambria" w:hAnsi="Cambria"/>
      <w:b/>
      <w:bCs/>
      <w:sz w:val="32"/>
      <w:szCs w:val="32"/>
    </w:rPr>
  </w:style>
  <w:style w:type="character" w:styleId="1326" w:customStyle="1">
    <w:name w:val="副标题 Char"/>
    <w:link w:val="1325"/>
    <w:uiPriority w:val="99"/>
    <w:qFormat/>
    <w:rPr>
      <w:rFonts w:ascii="Cambria" w:hAnsi="Cambria"/>
      <w:b/>
      <w:bCs/>
      <w:sz w:val="32"/>
      <w:szCs w:val="32"/>
    </w:rPr>
  </w:style>
  <w:style w:type="paragraph" w:styleId="1327" w:customStyle="1">
    <w:name w:val="列表1"/>
    <w:basedOn w:val="1060"/>
    <w:uiPriority w:val="0"/>
    <w:qFormat/>
    <w:pPr>
      <w:ind w:left="200" w:hanging="200"/>
      <w:jc w:val="left"/>
      <w:widowControl/>
    </w:pPr>
    <w:rPr>
      <w:sz w:val="20"/>
    </w:rPr>
  </w:style>
  <w:style w:type="paragraph" w:styleId="1328" w:customStyle="1">
    <w:name w:val="脚注文本1"/>
    <w:basedOn w:val="1060"/>
    <w:uiPriority w:val="0"/>
    <w:qFormat/>
    <w:pPr>
      <w:jc w:val="left"/>
      <w:widowControl/>
    </w:pPr>
    <w:rPr>
      <w:sz w:val="20"/>
    </w:rPr>
  </w:style>
  <w:style w:type="paragraph" w:styleId="1329" w:customStyle="1">
    <w:name w:val="目录 61"/>
    <w:basedOn w:val="1060"/>
    <w:next w:val="1060"/>
    <w:uiPriority w:val="0"/>
    <w:qFormat/>
    <w:pPr>
      <w:ind w:left="1050"/>
      <w:jc w:val="left"/>
    </w:pPr>
  </w:style>
  <w:style w:type="paragraph" w:styleId="1330" w:customStyle="1">
    <w:name w:val="列表 51"/>
    <w:basedOn w:val="1060"/>
    <w:uiPriority w:val="0"/>
    <w:qFormat/>
    <w:pPr>
      <w:ind w:left="100" w:hanging="200"/>
      <w:spacing w:line="420" w:lineRule="exact"/>
    </w:pPr>
    <w:rPr>
      <w:sz w:val="24"/>
      <w:szCs w:val="24"/>
    </w:rPr>
  </w:style>
  <w:style w:type="paragraph" w:styleId="1331" w:customStyle="1">
    <w:name w:val="正文文本缩进 311"/>
    <w:basedOn w:val="1060"/>
    <w:link w:val="1332"/>
    <w:uiPriority w:val="0"/>
    <w:qFormat/>
    <w:pPr>
      <w:ind w:firstLine="480"/>
      <w:spacing w:line="360" w:lineRule="auto"/>
      <w:widowControl/>
    </w:pPr>
    <w:rPr>
      <w:sz w:val="24"/>
    </w:rPr>
  </w:style>
  <w:style w:type="character" w:styleId="1332" w:customStyle="1">
    <w:name w:val="正文文本缩进 3 Char"/>
    <w:link w:val="1331"/>
    <w:uiPriority w:val="0"/>
    <w:qFormat/>
    <w:rPr>
      <w:sz w:val="24"/>
    </w:rPr>
  </w:style>
  <w:style w:type="paragraph" w:styleId="1333" w:customStyle="1">
    <w:name w:val="索引 71"/>
    <w:basedOn w:val="1060"/>
    <w:next w:val="1060"/>
    <w:uiPriority w:val="0"/>
    <w:qFormat/>
    <w:pPr>
      <w:ind w:left="1200"/>
    </w:pPr>
    <w:rPr>
      <w:szCs w:val="24"/>
    </w:rPr>
  </w:style>
  <w:style w:type="paragraph" w:styleId="1334" w:customStyle="1">
    <w:name w:val="图表目录1"/>
    <w:basedOn w:val="1060"/>
    <w:next w:val="1060"/>
    <w:uiPriority w:val="0"/>
    <w:qFormat/>
    <w:pPr>
      <w:ind w:left="840" w:hanging="420"/>
    </w:pPr>
    <w:rPr>
      <w:szCs w:val="21"/>
    </w:rPr>
  </w:style>
  <w:style w:type="paragraph" w:styleId="1335" w:customStyle="1">
    <w:name w:val="目录 21"/>
    <w:basedOn w:val="1060"/>
    <w:next w:val="1060"/>
    <w:uiPriority w:val="0"/>
    <w:qFormat/>
    <w:pPr>
      <w:ind w:left="210"/>
      <w:jc w:val="left"/>
    </w:pPr>
    <w:rPr>
      <w:smallCaps/>
    </w:rPr>
  </w:style>
  <w:style w:type="paragraph" w:styleId="1336" w:customStyle="1">
    <w:name w:val="目录 91"/>
    <w:basedOn w:val="1060"/>
    <w:next w:val="1060"/>
    <w:uiPriority w:val="0"/>
    <w:qFormat/>
    <w:pPr>
      <w:ind w:left="1680"/>
      <w:jc w:val="left"/>
    </w:pPr>
  </w:style>
  <w:style w:type="paragraph" w:styleId="1337" w:customStyle="1">
    <w:name w:val="正文文本 21"/>
    <w:basedOn w:val="1060"/>
    <w:link w:val="1338"/>
    <w:uiPriority w:val="0"/>
    <w:qFormat/>
    <w:pPr>
      <w:spacing w:line="360" w:lineRule="auto"/>
      <w:tabs>
        <w:tab w:val="left" w:pos="630" w:leader="none"/>
      </w:tabs>
    </w:pPr>
    <w:rPr>
      <w:rFonts w:ascii="宋体" w:hAnsi="宋体"/>
      <w:sz w:val="24"/>
    </w:rPr>
  </w:style>
  <w:style w:type="character" w:styleId="1338" w:customStyle="1">
    <w:name w:val="正文文本 2 Char"/>
    <w:link w:val="1337"/>
    <w:uiPriority w:val="0"/>
    <w:qFormat/>
    <w:rPr>
      <w:rFonts w:ascii="宋体" w:hAnsi="宋体" w:eastAsia="宋体"/>
      <w:sz w:val="24"/>
      <w:lang w:val="en-US" w:eastAsia="zh-CN" w:bidi="ar-SA"/>
    </w:rPr>
  </w:style>
  <w:style w:type="paragraph" w:styleId="1339" w:customStyle="1">
    <w:name w:val="列表 41"/>
    <w:basedOn w:val="1060"/>
    <w:uiPriority w:val="0"/>
    <w:qFormat/>
    <w:pPr>
      <w:ind w:left="100" w:hanging="200"/>
      <w:spacing w:line="420" w:lineRule="exact"/>
    </w:pPr>
    <w:rPr>
      <w:sz w:val="24"/>
      <w:szCs w:val="24"/>
    </w:rPr>
  </w:style>
  <w:style w:type="paragraph" w:styleId="1340" w:customStyle="1">
    <w:name w:val="列表接续 21"/>
    <w:basedOn w:val="1060"/>
    <w:uiPriority w:val="0"/>
    <w:qFormat/>
    <w:pPr>
      <w:ind w:left="840" w:firstLine="471"/>
      <w:spacing w:after="120" w:line="420" w:lineRule="exact"/>
    </w:pPr>
    <w:rPr>
      <w:sz w:val="24"/>
      <w:szCs w:val="24"/>
    </w:rPr>
  </w:style>
  <w:style w:type="paragraph" w:styleId="1341" w:customStyle="1">
    <w:name w:val="HTML 预设格式11"/>
    <w:basedOn w:val="1060"/>
    <w:link w:val="134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Cs w:val="24"/>
    </w:rPr>
  </w:style>
  <w:style w:type="character" w:styleId="1342" w:customStyle="1">
    <w:name w:val="HTML 预设格式 Char"/>
    <w:link w:val="1341"/>
    <w:uiPriority w:val="0"/>
    <w:qFormat/>
    <w:rPr>
      <w:rFonts w:ascii="黑体" w:hAnsi="Courier New" w:eastAsia="黑体"/>
      <w:sz w:val="21"/>
      <w:szCs w:val="24"/>
    </w:rPr>
  </w:style>
  <w:style w:type="paragraph" w:styleId="1343" w:customStyle="1">
    <w:name w:val="普通(网站)1"/>
    <w:basedOn w:val="1060"/>
    <w:uiPriority w:val="0"/>
    <w:qFormat/>
    <w:pPr>
      <w:jc w:val="left"/>
      <w:spacing w:before="100" w:beforeAutospacing="1" w:after="100" w:afterAutospacing="1"/>
      <w:widowControl/>
    </w:pPr>
    <w:rPr>
      <w:rFonts w:ascii="宋体" w:hAnsi="宋体"/>
      <w:sz w:val="24"/>
    </w:rPr>
  </w:style>
  <w:style w:type="paragraph" w:styleId="1344" w:customStyle="1">
    <w:name w:val="列表接续 31"/>
    <w:basedOn w:val="1060"/>
    <w:uiPriority w:val="0"/>
    <w:qFormat/>
    <w:pPr>
      <w:ind w:left="1260" w:firstLine="471"/>
      <w:spacing w:after="120" w:line="420" w:lineRule="exact"/>
    </w:pPr>
    <w:rPr>
      <w:sz w:val="24"/>
      <w:szCs w:val="24"/>
    </w:rPr>
  </w:style>
  <w:style w:type="paragraph" w:styleId="1345" w:customStyle="1">
    <w:name w:val="索引 21"/>
    <w:basedOn w:val="1060"/>
    <w:next w:val="1060"/>
    <w:uiPriority w:val="0"/>
    <w:qFormat/>
    <w:pPr>
      <w:ind w:left="200"/>
    </w:pPr>
    <w:rPr>
      <w:szCs w:val="24"/>
    </w:rPr>
  </w:style>
  <w:style w:type="paragraph" w:styleId="1346" w:customStyle="1">
    <w:name w:val="标题11"/>
    <w:basedOn w:val="1060"/>
    <w:next w:val="1060"/>
    <w:uiPriority w:val="0"/>
    <w:qFormat/>
    <w:pPr>
      <w:ind w:firstLine="628"/>
      <w:jc w:val="center"/>
      <w:spacing w:line="420" w:lineRule="exact"/>
    </w:pPr>
    <w:rPr>
      <w:sz w:val="32"/>
      <w:szCs w:val="32"/>
    </w:rPr>
  </w:style>
  <w:style w:type="paragraph" w:styleId="1347" w:customStyle="1">
    <w:name w:val="批注主题1"/>
    <w:basedOn w:val="1289"/>
    <w:next w:val="1289"/>
    <w:link w:val="1348"/>
    <w:uiPriority w:val="99"/>
    <w:qFormat/>
    <w:rPr>
      <w:b/>
      <w:bCs/>
    </w:rPr>
  </w:style>
  <w:style w:type="character" w:styleId="1348" w:customStyle="1">
    <w:name w:val="批注主题 Char"/>
    <w:link w:val="1347"/>
    <w:uiPriority w:val="99"/>
    <w:qFormat/>
    <w:rPr>
      <w:b/>
      <w:bCs/>
      <w:sz w:val="21"/>
    </w:rPr>
  </w:style>
  <w:style w:type="character" w:styleId="1349" w:customStyle="1">
    <w:name w:val="正文首行缩进 Char"/>
    <w:link w:val="1076"/>
    <w:uiPriority w:val="0"/>
    <w:qFormat/>
    <w:rPr>
      <w:rFonts w:eastAsia="宋体"/>
      <w:sz w:val="21"/>
      <w:szCs w:val="24"/>
      <w:lang w:val="en-US" w:eastAsia="zh-CN" w:bidi="ar-SA"/>
    </w:rPr>
  </w:style>
  <w:style w:type="character" w:styleId="1350" w:customStyle="1">
    <w:name w:val="正文首行缩进 2 Char"/>
    <w:link w:val="1081"/>
    <w:uiPriority w:val="0"/>
    <w:qFormat/>
    <w:rPr>
      <w:rFonts w:eastAsia="宋体"/>
      <w:sz w:val="21"/>
      <w:szCs w:val="24"/>
      <w:lang w:val="en-US" w:eastAsia="zh-CN" w:bidi="ar-SA"/>
    </w:rPr>
  </w:style>
  <w:style w:type="table" w:styleId="1351" w:customStyle="1">
    <w:name w:val="网格型11"/>
    <w:basedOn w:val="1265"/>
    <w:uiPriority w:val="59"/>
    <w:qFormat/>
    <w:pPr>
      <w:jc w:val="both"/>
      <w:widowControl w:val="off"/>
    </w:pPr>
    <w:tblPr/>
  </w:style>
  <w:style w:type="character" w:styleId="1352" w:customStyle="1">
    <w:name w:val="要点1"/>
    <w:link w:val="1060"/>
    <w:uiPriority w:val="0"/>
    <w:qFormat/>
    <w:rPr>
      <w:rFonts w:eastAsia="宋体"/>
      <w:b/>
      <w:bCs/>
      <w:sz w:val="21"/>
      <w:szCs w:val="24"/>
      <w:lang w:val="en-US" w:eastAsia="zh-CN" w:bidi="ar-SA"/>
    </w:rPr>
  </w:style>
  <w:style w:type="character" w:styleId="1353" w:customStyle="1">
    <w:name w:val="页码1"/>
    <w:link w:val="1060"/>
    <w:uiPriority w:val="0"/>
    <w:qFormat/>
  </w:style>
  <w:style w:type="character" w:styleId="1354" w:customStyle="1">
    <w:name w:val="已访问的超链接1"/>
    <w:link w:val="1060"/>
    <w:uiPriority w:val="0"/>
    <w:qFormat/>
    <w:rPr>
      <w:rFonts w:eastAsia="宋体"/>
      <w:color w:val="800080"/>
      <w:sz w:val="21"/>
      <w:szCs w:val="24"/>
      <w:u w:val="single"/>
      <w:lang w:val="en-US" w:eastAsia="zh-CN" w:bidi="ar-SA"/>
    </w:rPr>
  </w:style>
  <w:style w:type="character" w:styleId="1355" w:customStyle="1">
    <w:name w:val="强调1"/>
    <w:link w:val="1060"/>
    <w:uiPriority w:val="0"/>
    <w:qFormat/>
    <w:rPr>
      <w:rFonts w:eastAsia="宋体"/>
      <w:color w:val="cc0000"/>
      <w:sz w:val="21"/>
      <w:szCs w:val="24"/>
      <w:lang w:val="en-US" w:eastAsia="zh-CN" w:bidi="ar-SA"/>
    </w:rPr>
  </w:style>
  <w:style w:type="character" w:styleId="1356" w:customStyle="1">
    <w:name w:val="HTML 定义1"/>
    <w:link w:val="1060"/>
    <w:uiPriority w:val="0"/>
    <w:qFormat/>
    <w:rPr>
      <w:i/>
    </w:rPr>
  </w:style>
  <w:style w:type="character" w:styleId="1357" w:customStyle="1">
    <w:name w:val="超链接1"/>
    <w:link w:val="1060"/>
    <w:uiPriority w:val="0"/>
    <w:qFormat/>
    <w:rPr>
      <w:color w:val="333333"/>
      <w:u w:val="none"/>
    </w:rPr>
  </w:style>
  <w:style w:type="character" w:styleId="1358" w:customStyle="1">
    <w:name w:val="HTML 代码1"/>
    <w:link w:val="1060"/>
    <w:uiPriority w:val="0"/>
    <w:qFormat/>
    <w:rPr>
      <w:rFonts w:ascii="Consolas" w:hAnsi="Consolas" w:eastAsia="Consolas" w:cs="Consolas"/>
      <w:color w:val="c7254e"/>
      <w:sz w:val="21"/>
      <w:szCs w:val="21"/>
      <w:shd w:val="clear" w:color="auto" w:fill="f9f2f4"/>
    </w:rPr>
  </w:style>
  <w:style w:type="character" w:styleId="1359" w:customStyle="1">
    <w:name w:val="批注引用1"/>
    <w:link w:val="1060"/>
    <w:uiPriority w:val="0"/>
    <w:qFormat/>
    <w:rPr>
      <w:sz w:val="21"/>
    </w:rPr>
  </w:style>
  <w:style w:type="character" w:styleId="1360" w:customStyle="1">
    <w:name w:val="HTML 键盘1"/>
    <w:link w:val="1060"/>
    <w:uiPriority w:val="0"/>
    <w:qFormat/>
    <w:rPr>
      <w:rFonts w:ascii="Consolas" w:hAnsi="Consolas" w:eastAsia="Consolas" w:cs="Consolas"/>
      <w:color w:val="ffffff"/>
      <w:sz w:val="21"/>
      <w:szCs w:val="21"/>
      <w:shd w:val="clear" w:color="auto" w:fill="333333"/>
    </w:rPr>
  </w:style>
  <w:style w:type="character" w:styleId="1361" w:customStyle="1">
    <w:name w:val="HTML 样本1"/>
    <w:link w:val="1060"/>
    <w:uiPriority w:val="0"/>
    <w:qFormat/>
    <w:rPr>
      <w:rFonts w:ascii="Consolas" w:hAnsi="Consolas" w:eastAsia="Consolas" w:cs="Consolas"/>
      <w:sz w:val="21"/>
      <w:szCs w:val="21"/>
    </w:rPr>
  </w:style>
  <w:style w:type="paragraph" w:styleId="1362" w:customStyle="1">
    <w:name w:val="段3"/>
    <w:basedOn w:val="1060"/>
    <w:next w:val="1060"/>
    <w:uiPriority w:val="0"/>
    <w:qFormat/>
    <w:pPr>
      <w:widowControl/>
    </w:pPr>
    <w:rPr>
      <w:rFonts w:hint="eastAsia" w:ascii="宋体" w:eastAsia="宋体"/>
      <w:szCs w:val="21"/>
    </w:rPr>
  </w:style>
  <w:style w:type="paragraph" w:styleId="1363" w:customStyle="1">
    <w:name w:val="首行缩进"/>
    <w:basedOn w:val="1060"/>
    <w:uiPriority w:val="0"/>
    <w:qFormat/>
    <w:pPr>
      <w:ind w:firstLine="480"/>
      <w:jc w:val="left"/>
      <w:spacing w:line="360" w:lineRule="auto"/>
    </w:pPr>
    <w:rPr>
      <w:rFonts w:ascii="宋体" w:hAnsi="宋体"/>
      <w:sz w:val="24"/>
    </w:rPr>
  </w:style>
  <w:style w:type="character" w:styleId="1364" w:customStyle="1">
    <w:name w:val="正文 Char Char"/>
    <w:link w:val="1073"/>
    <w:uiPriority w:val="0"/>
    <w:qFormat/>
    <w:rPr>
      <w:rFonts w:ascii="Arial Unicode MS" w:hAnsi="Arial Unicode MS" w:eastAsia="Arial Unicode MS"/>
      <w:b/>
      <w:bCs/>
      <w:sz w:val="32"/>
      <w:szCs w:val="32"/>
      <w:lang w:bidi="ar-SA"/>
    </w:rPr>
  </w:style>
  <w:style w:type="character" w:styleId="1365" w:customStyle="1">
    <w:name w:val="feature"/>
    <w:link w:val="1060"/>
    <w:uiPriority w:val="0"/>
    <w:qFormat/>
  </w:style>
  <w:style w:type="character" w:styleId="1366" w:customStyle="1">
    <w:name w:val="name1"/>
    <w:link w:val="1060"/>
    <w:uiPriority w:val="0"/>
    <w:qFormat/>
    <w:rPr>
      <w:rFonts w:eastAsia="宋体"/>
      <w:sz w:val="21"/>
      <w:szCs w:val="24"/>
      <w:lang w:val="en-US" w:eastAsia="zh-CN" w:bidi="ar-SA"/>
    </w:rPr>
  </w:style>
  <w:style w:type="character" w:styleId="1367" w:customStyle="1">
    <w:name w:val="正文缩进 Char"/>
    <w:link w:val="1060"/>
    <w:uiPriority w:val="0"/>
    <w:qFormat/>
    <w:rPr>
      <w:rFonts w:eastAsia="楷体_GB2312"/>
      <w:sz w:val="24"/>
      <w:lang w:val="en-US" w:eastAsia="zh-CN" w:bidi="ar-SA"/>
    </w:rPr>
  </w:style>
  <w:style w:type="character" w:styleId="1368" w:customStyle="1">
    <w:name w:val="txt4"/>
    <w:link w:val="1060"/>
    <w:uiPriority w:val="0"/>
    <w:qFormat/>
  </w:style>
  <w:style w:type="character" w:styleId="1369" w:customStyle="1">
    <w:name w:val="px14"/>
    <w:link w:val="1060"/>
    <w:uiPriority w:val="0"/>
    <w:qFormat/>
  </w:style>
  <w:style w:type="character" w:styleId="1370" w:customStyle="1">
    <w:name w:val="Andy_正文 Char"/>
    <w:link w:val="1371"/>
    <w:uiPriority w:val="0"/>
    <w:qFormat/>
    <w:rPr>
      <w:rFonts w:ascii="Calibri" w:hAnsi="Calibri"/>
      <w:sz w:val="24"/>
      <w:szCs w:val="24"/>
      <w:lang w:bidi="ar-SA"/>
    </w:rPr>
  </w:style>
  <w:style w:type="paragraph" w:styleId="1371" w:customStyle="1">
    <w:name w:val="Andy_正文"/>
    <w:basedOn w:val="1060"/>
    <w:link w:val="1370"/>
    <w:uiPriority w:val="0"/>
    <w:qFormat/>
    <w:pPr>
      <w:ind w:firstLine="480"/>
      <w:spacing w:line="360" w:lineRule="auto"/>
    </w:pPr>
    <w:rPr>
      <w:rFonts w:ascii="Calibri" w:hAnsi="Calibri"/>
      <w:sz w:val="24"/>
      <w:szCs w:val="24"/>
    </w:rPr>
  </w:style>
  <w:style w:type="character" w:styleId="1372" w:customStyle="1">
    <w:name w:val="stone1"/>
    <w:link w:val="1060"/>
    <w:uiPriority w:val="0"/>
    <w:qFormat/>
    <w:rPr>
      <w:vanish/>
    </w:rPr>
  </w:style>
  <w:style w:type="character" w:styleId="1373" w:customStyle="1">
    <w:name w:val=" Char Char35"/>
    <w:link w:val="1060"/>
    <w:uiPriority w:val="0"/>
    <w:qFormat/>
    <w:rPr>
      <w:rFonts w:eastAsia="楷体_GB2312"/>
      <w:b/>
      <w:sz w:val="44"/>
    </w:rPr>
  </w:style>
  <w:style w:type="character" w:styleId="1374" w:customStyle="1">
    <w:name w:val="正文文本 Char1"/>
    <w:link w:val="1060"/>
    <w:uiPriority w:val="0"/>
    <w:qFormat/>
    <w:rPr>
      <w:sz w:val="21"/>
      <w:szCs w:val="24"/>
    </w:rPr>
  </w:style>
  <w:style w:type="character" w:styleId="1375" w:customStyle="1">
    <w:name w:val="Plain Text Char"/>
    <w:link w:val="1376"/>
    <w:uiPriority w:val="0"/>
    <w:qFormat/>
    <w:rPr>
      <w:rFonts w:ascii="宋体" w:hAnsi="Courier New" w:eastAsia="楷体_GB2312"/>
      <w:sz w:val="26"/>
      <w:lang w:val="en-US" w:eastAsia="en-US" w:bidi="ar-SA"/>
    </w:rPr>
  </w:style>
  <w:style w:type="paragraph" w:styleId="1376" w:customStyle="1">
    <w:name w:val="纯文本1"/>
    <w:basedOn w:val="1060"/>
    <w:next w:val="1322"/>
    <w:link w:val="1375"/>
    <w:uiPriority w:val="0"/>
    <w:qFormat/>
    <w:pPr>
      <w:jc w:val="left"/>
      <w:widowControl/>
    </w:pPr>
    <w:rPr>
      <w:rFonts w:ascii="宋体" w:hAnsi="Courier New" w:eastAsia="楷体_GB2312"/>
      <w:sz w:val="26"/>
      <w:lang w:eastAsia="en-US"/>
    </w:rPr>
  </w:style>
  <w:style w:type="character" w:styleId="1377" w:customStyle="1">
    <w:name w:val="fo Char"/>
    <w:link w:val="1060"/>
    <w:uiPriority w:val="0"/>
    <w:qFormat/>
    <w:rPr>
      <w:sz w:val="18"/>
      <w:szCs w:val="18"/>
    </w:rPr>
  </w:style>
  <w:style w:type="character" w:styleId="1378" w:customStyle="1">
    <w:name w:val="font161"/>
    <w:link w:val="1060"/>
    <w:uiPriority w:val="0"/>
    <w:qFormat/>
    <w:rPr>
      <w:rFonts w:hint="eastAsia" w:ascii="楷体" w:hAnsi="楷体" w:eastAsia="楷体" w:cs="楷体"/>
      <w:color w:val="ff0000"/>
      <w:sz w:val="16"/>
      <w:szCs w:val="16"/>
      <w:u w:val="none"/>
    </w:rPr>
  </w:style>
  <w:style w:type="character" w:styleId="1379" w:customStyle="1">
    <w:name w:val="style14"/>
    <w:link w:val="1060"/>
    <w:uiPriority w:val="0"/>
    <w:qFormat/>
    <w:rPr>
      <w:rFonts w:eastAsia="宋体"/>
      <w:sz w:val="21"/>
      <w:szCs w:val="24"/>
      <w:lang w:val="en-US" w:eastAsia="zh-CN" w:bidi="ar-SA"/>
    </w:rPr>
  </w:style>
  <w:style w:type="character" w:styleId="1380" w:customStyle="1">
    <w:name w:val="font5 Char"/>
    <w:link w:val="1060"/>
    <w:uiPriority w:val="0"/>
    <w:qFormat/>
    <w:rPr>
      <w:rFonts w:ascii="宋体" w:eastAsia="宋体"/>
      <w:sz w:val="28"/>
      <w:szCs w:val="28"/>
      <w:lang w:val="en-US" w:eastAsia="zh-CN"/>
    </w:rPr>
  </w:style>
  <w:style w:type="character" w:styleId="1381" w:customStyle="1">
    <w:name w:val="NormalCharacter1"/>
    <w:link w:val="1060"/>
    <w:uiPriority w:val="99"/>
    <w:semiHidden/>
    <w:qFormat/>
  </w:style>
  <w:style w:type="character" w:styleId="1382" w:customStyle="1">
    <w:name w:val="font91"/>
    <w:link w:val="1060"/>
    <w:uiPriority w:val="0"/>
    <w:qFormat/>
    <w:rPr>
      <w:rFonts w:hint="eastAsia" w:ascii="楷体" w:hAnsi="楷体" w:eastAsia="楷体" w:cs="楷体"/>
      <w:color w:val="000000"/>
      <w:sz w:val="21"/>
      <w:szCs w:val="21"/>
      <w:u w:val="none"/>
    </w:rPr>
  </w:style>
  <w:style w:type="character" w:styleId="1383" w:customStyle="1">
    <w:name w:val="Andy_2级 Char"/>
    <w:link w:val="1384"/>
    <w:uiPriority w:val="0"/>
    <w:qFormat/>
    <w:rPr>
      <w:rFonts w:ascii="Calibri" w:hAnsi="Calibri"/>
      <w:sz w:val="24"/>
      <w:lang w:bidi="ar-SA"/>
    </w:rPr>
  </w:style>
  <w:style w:type="paragraph" w:styleId="1384" w:customStyle="1">
    <w:name w:val="Andy_2级"/>
    <w:basedOn w:val="1385"/>
    <w:link w:val="1383"/>
    <w:uiPriority w:val="0"/>
    <w:qFormat/>
    <w:pPr>
      <w:numPr>
        <w:ilvl w:val="1"/>
        <w:numId w:val="3"/>
      </w:numPr>
      <w:tabs>
        <w:tab w:val="left" w:pos="780" w:leader="none"/>
      </w:tabs>
    </w:pPr>
    <w:rPr>
      <w:szCs w:val="20"/>
    </w:rPr>
  </w:style>
  <w:style w:type="paragraph" w:styleId="1385" w:customStyle="1">
    <w:name w:val="Andy_二级"/>
    <w:basedOn w:val="1386"/>
    <w:uiPriority w:val="0"/>
    <w:qFormat/>
    <w:pPr>
      <w:numPr>
        <w:ilvl w:val="1"/>
        <w:numId w:val="1"/>
      </w:numPr>
      <w:ind w:firstLine="0"/>
      <w:spacing w:line="360" w:lineRule="auto"/>
    </w:pPr>
    <w:rPr>
      <w:sz w:val="24"/>
    </w:rPr>
  </w:style>
  <w:style w:type="paragraph" w:styleId="1386" w:customStyle="1">
    <w:name w:val="列出段落"/>
    <w:basedOn w:val="1060"/>
    <w:link w:val="1387"/>
    <w:uiPriority w:val="0"/>
    <w:qFormat/>
    <w:pPr>
      <w:ind w:firstLine="420"/>
    </w:pPr>
    <w:rPr>
      <w:rFonts w:ascii="Calibri" w:hAnsi="Calibri"/>
      <w:szCs w:val="22"/>
    </w:rPr>
  </w:style>
  <w:style w:type="character" w:styleId="1387" w:customStyle="1">
    <w:name w:val="列出段落 Char"/>
    <w:link w:val="1386"/>
    <w:uiPriority w:val="0"/>
    <w:qFormat/>
    <w:rPr>
      <w:rFonts w:ascii="Calibri" w:hAnsi="Calibri" w:eastAsia="宋体"/>
      <w:sz w:val="21"/>
      <w:szCs w:val="22"/>
      <w:lang w:val="en-US" w:eastAsia="zh-CN" w:bidi="ar-SA"/>
    </w:rPr>
  </w:style>
  <w:style w:type="character" w:styleId="1388" w:customStyle="1">
    <w:name w:val="font21"/>
    <w:link w:val="1060"/>
    <w:uiPriority w:val="0"/>
    <w:qFormat/>
    <w:rPr>
      <w:rFonts w:hint="eastAsia" w:ascii="宋体" w:hAnsi="宋体" w:eastAsia="宋体"/>
      <w:color w:val="000000"/>
      <w:sz w:val="22"/>
      <w:szCs w:val="22"/>
      <w:u w:val="none"/>
    </w:rPr>
  </w:style>
  <w:style w:type="character" w:styleId="1389" w:customStyle="1">
    <w:name w:val="dg2"/>
    <w:link w:val="1060"/>
    <w:uiPriority w:val="0"/>
    <w:qFormat/>
    <w:rPr>
      <w:rFonts w:eastAsia="宋体"/>
      <w:sz w:val="21"/>
      <w:szCs w:val="24"/>
      <w:lang w:val="en-US" w:eastAsia="zh-CN" w:bidi="ar-SA"/>
    </w:rPr>
  </w:style>
  <w:style w:type="character" w:styleId="1390" w:customStyle="1">
    <w:name w:val="font12"/>
    <w:link w:val="1060"/>
    <w:uiPriority w:val="0"/>
    <w:qFormat/>
    <w:rPr>
      <w:rFonts w:hint="eastAsia" w:ascii="楷体" w:hAnsi="楷体" w:eastAsia="楷体" w:cs="楷体"/>
      <w:b/>
      <w:color w:val="ff0000"/>
      <w:sz w:val="16"/>
      <w:szCs w:val="16"/>
      <w:u w:val="none"/>
    </w:rPr>
  </w:style>
  <w:style w:type="character" w:styleId="1391" w:customStyle="1">
    <w:name w:val="font131"/>
    <w:link w:val="1060"/>
    <w:uiPriority w:val="0"/>
    <w:qFormat/>
    <w:rPr>
      <w:rFonts w:hint="eastAsia" w:ascii="楷体" w:hAnsi="楷体" w:eastAsia="楷体" w:cs="楷体"/>
      <w:color w:val="ff0000"/>
      <w:sz w:val="20"/>
      <w:szCs w:val="20"/>
      <w:u w:val="none"/>
    </w:rPr>
  </w:style>
  <w:style w:type="character" w:styleId="1392" w:customStyle="1">
    <w:name w:val="font141"/>
    <w:link w:val="1060"/>
    <w:uiPriority w:val="0"/>
    <w:qFormat/>
    <w:rPr>
      <w:rFonts w:hint="eastAsia" w:ascii="楷体" w:hAnsi="楷体" w:eastAsia="楷体" w:cs="楷体"/>
      <w:color w:val="000000"/>
      <w:sz w:val="16"/>
      <w:szCs w:val="16"/>
      <w:u w:val="none"/>
    </w:rPr>
  </w:style>
  <w:style w:type="character" w:styleId="1393" w:customStyle="1">
    <w:name w:val="style60"/>
    <w:link w:val="1060"/>
    <w:uiPriority w:val="0"/>
    <w:qFormat/>
    <w:rPr>
      <w:rFonts w:eastAsia="宋体"/>
      <w:sz w:val="21"/>
      <w:szCs w:val="24"/>
      <w:lang w:val="en-US" w:eastAsia="zh-CN" w:bidi="ar-SA"/>
    </w:rPr>
  </w:style>
  <w:style w:type="character" w:styleId="1394" w:customStyle="1">
    <w:name w:val="font51"/>
    <w:link w:val="1060"/>
    <w:uiPriority w:val="0"/>
    <w:qFormat/>
    <w:rPr>
      <w:rFonts w:hint="eastAsia" w:ascii="楷体" w:hAnsi="楷体" w:eastAsia="楷体" w:cs="楷体"/>
      <w:color w:val="ff0000"/>
      <w:sz w:val="20"/>
      <w:szCs w:val="20"/>
      <w:u w:val="none"/>
    </w:rPr>
  </w:style>
  <w:style w:type="character" w:styleId="1395" w:customStyle="1">
    <w:name w:val="+标题3 Char Char"/>
    <w:link w:val="1060"/>
    <w:uiPriority w:val="0"/>
    <w:qFormat/>
    <w:rPr>
      <w:rFonts w:eastAsia="宋体"/>
      <w:b/>
      <w:bCs/>
      <w:sz w:val="24"/>
      <w:szCs w:val="28"/>
      <w:lang w:val="en-US" w:eastAsia="zh-CN" w:bidi="ar-SA"/>
    </w:rPr>
  </w:style>
  <w:style w:type="character" w:styleId="1396" w:customStyle="1">
    <w:name w:val="章 Char"/>
    <w:link w:val="1060"/>
    <w:uiPriority w:val="0"/>
    <w:qFormat/>
    <w:rPr>
      <w:rFonts w:eastAsia="黑体"/>
      <w:sz w:val="32"/>
      <w:szCs w:val="24"/>
      <w:lang w:val="en-US" w:eastAsia="zh-CN" w:bidi="ar-SA"/>
    </w:rPr>
  </w:style>
  <w:style w:type="character" w:styleId="1397" w:customStyle="1">
    <w:name w:val="样式1 Char"/>
    <w:link w:val="1398"/>
    <w:uiPriority w:val="0"/>
    <w:qFormat/>
    <w:rPr>
      <w:rFonts w:ascii="Arial" w:hAnsi="Arial" w:eastAsia="黑体"/>
      <w:b/>
      <w:sz w:val="28"/>
      <w:lang w:val="en-US" w:eastAsia="zh-CN" w:bidi="ar-SA"/>
    </w:rPr>
  </w:style>
  <w:style w:type="paragraph" w:styleId="1398" w:customStyle="1">
    <w:name w:val="样式1"/>
    <w:basedOn w:val="1258"/>
    <w:link w:val="1397"/>
    <w:uiPriority w:val="0"/>
    <w:qFormat/>
    <w:pPr>
      <w:numPr>
        <w:ilvl w:val="3"/>
        <w:numId w:val="2"/>
      </w:numPr>
      <w:ind w:left="0" w:firstLine="560"/>
      <w:spacing w:before="120" w:after="0" w:line="360" w:lineRule="auto"/>
    </w:pPr>
  </w:style>
  <w:style w:type="character" w:styleId="1399" w:customStyle="1">
    <w:name w:val="h Char"/>
    <w:link w:val="1060"/>
    <w:uiPriority w:val="0"/>
    <w:qFormat/>
    <w:rPr>
      <w:rFonts w:eastAsia="楷体_GB2312"/>
      <w:sz w:val="18"/>
      <w:szCs w:val="24"/>
      <w:lang w:val="en-US" w:eastAsia="zh-CN" w:bidi="ar-SA"/>
    </w:rPr>
  </w:style>
  <w:style w:type="character" w:styleId="1400" w:customStyle="1">
    <w:name w:val="+正文 Char5 Char Char Char Char Char Char"/>
    <w:link w:val="1060"/>
    <w:uiPriority w:val="0"/>
    <w:qFormat/>
    <w:rPr>
      <w:rFonts w:eastAsia="宋体"/>
      <w:sz w:val="24"/>
      <w:szCs w:val="24"/>
      <w:lang w:val="en-US" w:eastAsia="zh-CN" w:bidi="ar-SA"/>
    </w:rPr>
  </w:style>
  <w:style w:type="character" w:styleId="1401" w:customStyle="1">
    <w:name w:val=" Char Char20"/>
    <w:link w:val="1060"/>
    <w:uiPriority w:val="0"/>
    <w:qFormat/>
    <w:rPr>
      <w:rFonts w:eastAsia="楷体_GB2312"/>
      <w:sz w:val="18"/>
    </w:rPr>
  </w:style>
  <w:style w:type="character" w:styleId="1402" w:customStyle="1">
    <w:name w:val="+正文 Char Char Char Char"/>
    <w:link w:val="1060"/>
    <w:uiPriority w:val="0"/>
    <w:qFormat/>
    <w:rPr>
      <w:rFonts w:eastAsia="宋体"/>
      <w:sz w:val="24"/>
      <w:szCs w:val="28"/>
      <w:lang w:val="en-US" w:eastAsia="zh-CN" w:bidi="ar-SA"/>
    </w:rPr>
  </w:style>
  <w:style w:type="character" w:styleId="1403" w:customStyle="1">
    <w:name w:val="font121"/>
    <w:link w:val="1060"/>
    <w:uiPriority w:val="0"/>
    <w:qFormat/>
    <w:rPr>
      <w:rFonts w:hint="eastAsia" w:ascii="楷体" w:hAnsi="楷体" w:eastAsia="楷体" w:cs="楷体"/>
      <w:b/>
      <w:color w:val="ff0000"/>
      <w:sz w:val="20"/>
      <w:szCs w:val="20"/>
      <w:u w:val="none"/>
    </w:rPr>
  </w:style>
  <w:style w:type="character" w:styleId="1404" w:customStyle="1">
    <w:name w:val="Default Char"/>
    <w:link w:val="1075"/>
    <w:uiPriority w:val="0"/>
    <w:qFormat/>
    <w:rPr>
      <w:rFonts w:eastAsia="Times New Roman"/>
      <w:color w:val="000000"/>
      <w:sz w:val="24"/>
      <w:lang w:val="en-US" w:eastAsia="en-US" w:bidi="ar-SA"/>
    </w:rPr>
  </w:style>
  <w:style w:type="character" w:styleId="1405" w:customStyle="1">
    <w:name w:val="正文编号 Char1"/>
    <w:link w:val="1060"/>
    <w:uiPriority w:val="0"/>
    <w:qFormat/>
    <w:rPr>
      <w:rFonts w:eastAsia="楷体_GB2312"/>
      <w:sz w:val="24"/>
      <w:lang w:val="en-US" w:eastAsia="zh-CN" w:bidi="ar-SA"/>
    </w:rPr>
  </w:style>
  <w:style w:type="character" w:styleId="1406" w:customStyle="1">
    <w:name w:val="+正文 Char3"/>
    <w:link w:val="1407"/>
    <w:uiPriority w:val="0"/>
    <w:qFormat/>
    <w:rPr>
      <w:rFonts w:eastAsia="宋体"/>
      <w:sz w:val="24"/>
      <w:lang w:val="en-US" w:eastAsia="zh-CN" w:bidi="ar-SA"/>
    </w:rPr>
  </w:style>
  <w:style w:type="paragraph" w:styleId="1407" w:customStyle="1">
    <w:name w:val="+正文"/>
    <w:basedOn w:val="1060"/>
    <w:link w:val="1406"/>
    <w:uiPriority w:val="0"/>
    <w:qFormat/>
    <w:pPr>
      <w:ind w:firstLine="200"/>
      <w:spacing w:line="360" w:lineRule="auto"/>
    </w:pPr>
    <w:rPr>
      <w:sz w:val="24"/>
    </w:rPr>
  </w:style>
  <w:style w:type="character" w:styleId="1408" w:customStyle="1">
    <w:name w:val="+正文 Char Char3 Char Char Char Char Char"/>
    <w:link w:val="1060"/>
    <w:uiPriority w:val="0"/>
    <w:qFormat/>
    <w:rPr>
      <w:rFonts w:eastAsia="宋体"/>
      <w:sz w:val="24"/>
      <w:szCs w:val="24"/>
      <w:lang w:val="en-US" w:eastAsia="zh-CN" w:bidi="ar-SA"/>
    </w:rPr>
  </w:style>
  <w:style w:type="character" w:styleId="1409" w:customStyle="1">
    <w:name w:val="正文 编号 Char Char"/>
    <w:link w:val="1410"/>
    <w:uiPriority w:val="0"/>
    <w:qFormat/>
    <w:rPr>
      <w:rFonts w:ascii="Arial Unicode MS" w:hAnsi="Arial Unicode MS"/>
      <w:b/>
      <w:bCs/>
      <w:sz w:val="24"/>
      <w:szCs w:val="44"/>
      <w:lang w:bidi="ar-SA"/>
    </w:rPr>
  </w:style>
  <w:style w:type="paragraph" w:styleId="1410" w:customStyle="1">
    <w:name w:val="正文 编号"/>
    <w:basedOn w:val="1073"/>
    <w:link w:val="1409"/>
    <w:uiPriority w:val="0"/>
    <w:qFormat/>
    <w:pPr>
      <w:ind w:firstLine="200"/>
      <w:jc w:val="both"/>
      <w:spacing w:after="156" w:line="312" w:lineRule="auto"/>
      <w:tabs>
        <w:tab w:val="left" w:pos="1395" w:leader="none"/>
      </w:tabs>
    </w:pPr>
    <w:rPr>
      <w:rFonts w:eastAsia="宋体"/>
      <w:sz w:val="24"/>
      <w:szCs w:val="44"/>
    </w:rPr>
  </w:style>
  <w:style w:type="character" w:styleId="1411" w:customStyle="1">
    <w:name w:val="样式 标题 3 Char Char Char Char"/>
    <w:link w:val="1060"/>
    <w:uiPriority w:val="0"/>
    <w:qFormat/>
    <w:rPr>
      <w:rFonts w:eastAsia="黑体"/>
      <w:b/>
      <w:bCs/>
      <w:sz w:val="24"/>
      <w:szCs w:val="24"/>
      <w:lang w:val="en-US" w:eastAsia="zh-CN" w:bidi="ar-SA"/>
    </w:rPr>
  </w:style>
  <w:style w:type="character" w:styleId="1412" w:customStyle="1">
    <w:name w:val="A4"/>
    <w:link w:val="1060"/>
    <w:uiPriority w:val="99"/>
    <w:qFormat/>
    <w:rPr>
      <w:rFonts w:cs="...."/>
      <w:color w:val="000000"/>
      <w:sz w:val="20"/>
      <w:szCs w:val="20"/>
    </w:rPr>
  </w:style>
  <w:style w:type="character" w:styleId="1413" w:customStyle="1">
    <w:name w:val="PIM 9 Char"/>
    <w:link w:val="1060"/>
    <w:uiPriority w:val="0"/>
    <w:qFormat/>
    <w:rPr>
      <w:rFonts w:ascii="Arial" w:hAnsi="Arial" w:eastAsia="黑体"/>
      <w:sz w:val="21"/>
      <w:lang w:val="en-US" w:eastAsia="zh-CN"/>
    </w:rPr>
  </w:style>
  <w:style w:type="character" w:styleId="1414" w:customStyle="1">
    <w:name w:val="方案文档 Char Char Char"/>
    <w:link w:val="1060"/>
    <w:uiPriority w:val="0"/>
    <w:qFormat/>
    <w:rPr>
      <w:rFonts w:eastAsia="宋体"/>
      <w:sz w:val="24"/>
      <w:szCs w:val="24"/>
      <w:lang w:val="en-US" w:eastAsia="zh-CN" w:bidi="ar-SA"/>
    </w:rPr>
  </w:style>
  <w:style w:type="character" w:styleId="1415" w:customStyle="1">
    <w:name w:val=" Char Char21"/>
    <w:link w:val="1060"/>
    <w:uiPriority w:val="0"/>
    <w:qFormat/>
    <w:rPr>
      <w:rFonts w:ascii="宋体"/>
      <w:sz w:val="24"/>
    </w:rPr>
  </w:style>
  <w:style w:type="character" w:styleId="1416" w:customStyle="1">
    <w:name w:val=" Char Char19"/>
    <w:link w:val="1060"/>
    <w:uiPriority w:val="0"/>
    <w:qFormat/>
    <w:rPr>
      <w:sz w:val="21"/>
      <w:shd w:val="clear" w:color="auto" w:fill="000080"/>
    </w:rPr>
  </w:style>
  <w:style w:type="character" w:styleId="1417" w:customStyle="1">
    <w:name w:val="font61"/>
    <w:link w:val="1060"/>
    <w:uiPriority w:val="0"/>
    <w:qFormat/>
    <w:rPr>
      <w:rFonts w:ascii="Times New Roman" w:hAnsi="Times New Roman" w:cs="Times New Roman"/>
      <w:color w:val="000000"/>
      <w:sz w:val="16"/>
      <w:szCs w:val="16"/>
      <w:u w:val="none"/>
    </w:rPr>
  </w:style>
  <w:style w:type="character" w:styleId="1418" w:customStyle="1">
    <w:name w:val="body1"/>
    <w:link w:val="1060"/>
    <w:uiPriority w:val="0"/>
    <w:qFormat/>
    <w:rPr>
      <w:sz w:val="18"/>
    </w:rPr>
  </w:style>
  <w:style w:type="character" w:styleId="1419" w:customStyle="1">
    <w:name w:val="+正文 Char2 Char Char"/>
    <w:link w:val="1060"/>
    <w:uiPriority w:val="0"/>
    <w:qFormat/>
    <w:rPr>
      <w:rFonts w:eastAsia="宋体"/>
      <w:sz w:val="24"/>
      <w:szCs w:val="28"/>
      <w:lang w:val="en-US" w:eastAsia="zh-CN" w:bidi="ar-SA"/>
    </w:rPr>
  </w:style>
  <w:style w:type="character" w:styleId="1420" w:customStyle="1">
    <w:name w:val="样式 标题 3 + (西文) 楷体_GB2312 (中文) 楷体_GB2312 (符号) 宋体 四号 左侧:  0 厘米... Char Char Char Char"/>
    <w:link w:val="1060"/>
    <w:uiPriority w:val="0"/>
    <w:qFormat/>
    <w:rPr>
      <w:rFonts w:ascii="楷体_GB2312" w:hAnsi="宋体" w:eastAsia="楷体_GB2312" w:cs="宋体"/>
      <w:b/>
      <w:bCs/>
      <w:sz w:val="28"/>
      <w:szCs w:val="32"/>
      <w:lang w:val="en-US" w:eastAsia="zh-CN" w:bidi="ar-SA"/>
    </w:rPr>
  </w:style>
  <w:style w:type="character" w:styleId="1421" w:customStyle="1">
    <w:name w:val=" Char Char24"/>
    <w:link w:val="1060"/>
    <w:uiPriority w:val="0"/>
    <w:qFormat/>
    <w:rPr>
      <w:sz w:val="18"/>
      <w:szCs w:val="18"/>
    </w:rPr>
  </w:style>
  <w:style w:type="character" w:styleId="1422" w:customStyle="1">
    <w:name w:val="t31"/>
    <w:link w:val="1060"/>
    <w:uiPriority w:val="0"/>
    <w:qFormat/>
    <w:rPr>
      <w:rFonts w:hint="eastAsia" w:ascii="宋体" w:hAnsi="宋体" w:eastAsia="宋体"/>
      <w:color w:val="000060"/>
      <w:sz w:val="28"/>
      <w:szCs w:val="28"/>
      <w:lang w:val="en-US" w:eastAsia="zh-CN" w:bidi="ar-SA"/>
    </w:rPr>
  </w:style>
  <w:style w:type="character" w:styleId="1423" w:customStyle="1">
    <w:name w:val="四 Char Char Char"/>
    <w:link w:val="1060"/>
    <w:uiPriority w:val="0"/>
    <w:qFormat/>
    <w:rPr>
      <w:rFonts w:ascii="Arial" w:hAnsi="Arial" w:eastAsia="黑体"/>
      <w:b/>
      <w:bCs/>
      <w:sz w:val="28"/>
      <w:szCs w:val="28"/>
      <w:lang w:val="en-US" w:eastAsia="zh-CN" w:bidi="ar-SA"/>
    </w:rPr>
  </w:style>
  <w:style w:type="character" w:styleId="1424" w:customStyle="1">
    <w:name w:val="－正文 Char Char Char"/>
    <w:link w:val="1060"/>
    <w:uiPriority w:val="0"/>
    <w:qFormat/>
    <w:rPr>
      <w:rFonts w:ascii="楷体_GB2312" w:eastAsia="宋体"/>
      <w:sz w:val="28"/>
      <w:szCs w:val="28"/>
      <w:lang w:val="en-US" w:eastAsia="zh-CN" w:bidi="ar-SA"/>
    </w:rPr>
  </w:style>
  <w:style w:type="character" w:styleId="1425" w:customStyle="1">
    <w:name w:val="节 Char Char1"/>
    <w:link w:val="1060"/>
    <w:uiPriority w:val="0"/>
    <w:qFormat/>
    <w:rPr>
      <w:rFonts w:ascii="宋体" w:hAnsi="宋体"/>
      <w:b/>
      <w:bCs/>
      <w:color w:val="000000"/>
      <w:sz w:val="28"/>
      <w:szCs w:val="28"/>
    </w:rPr>
  </w:style>
  <w:style w:type="character" w:styleId="1426" w:customStyle="1">
    <w:name w:val="style50"/>
    <w:link w:val="1060"/>
    <w:uiPriority w:val="0"/>
    <w:qFormat/>
    <w:rPr>
      <w:rFonts w:eastAsia="宋体"/>
      <w:sz w:val="21"/>
      <w:szCs w:val="24"/>
      <w:lang w:val="en-US" w:eastAsia="zh-CN" w:bidi="ar-SA"/>
    </w:rPr>
  </w:style>
  <w:style w:type="character" w:styleId="1427" w:customStyle="1">
    <w:name w:val="Char Char5"/>
    <w:link w:val="1060"/>
    <w:uiPriority w:val="0"/>
    <w:qFormat/>
    <w:rPr>
      <w:rFonts w:ascii="Calibri" w:hAnsi="Calibri" w:eastAsia="宋体"/>
      <w:b/>
      <w:bCs/>
      <w:sz w:val="28"/>
      <w:szCs w:val="28"/>
      <w:lang w:val="en-US" w:eastAsia="zh-CN" w:bidi="ar-SA"/>
    </w:rPr>
  </w:style>
  <w:style w:type="character" w:styleId="1428" w:customStyle="1">
    <w:name w:val="font111"/>
    <w:link w:val="1060"/>
    <w:uiPriority w:val="0"/>
    <w:qFormat/>
    <w:rPr>
      <w:rFonts w:hint="eastAsia" w:ascii="楷体" w:hAnsi="楷体" w:eastAsia="楷体" w:cs="楷体"/>
      <w:color w:val="ff0000"/>
      <w:sz w:val="20"/>
      <w:szCs w:val="20"/>
      <w:u w:val="none"/>
    </w:rPr>
  </w:style>
  <w:style w:type="character" w:styleId="1429" w:customStyle="1">
    <w:name w:val="long_text"/>
    <w:link w:val="1060"/>
    <w:uiPriority w:val="0"/>
    <w:qFormat/>
  </w:style>
  <w:style w:type="character" w:styleId="1430" w:customStyle="1">
    <w:name w:val="标题01 Char"/>
    <w:link w:val="1431"/>
    <w:uiPriority w:val="0"/>
    <w:qFormat/>
    <w:rPr>
      <w:rFonts w:ascii="宋体" w:hAnsi="宋体"/>
      <w:b/>
      <w:sz w:val="21"/>
      <w:szCs w:val="21"/>
      <w:lang w:bidi="ar-SA"/>
    </w:rPr>
  </w:style>
  <w:style w:type="paragraph" w:styleId="1431" w:customStyle="1">
    <w:name w:val="标题01"/>
    <w:basedOn w:val="1060"/>
    <w:link w:val="1430"/>
    <w:uiPriority w:val="0"/>
    <w:qFormat/>
    <w:pPr>
      <w:ind w:left="482" w:hanging="482"/>
      <w:spacing w:before="360" w:after="120"/>
      <w:tabs>
        <w:tab w:val="left" w:pos="482" w:leader="none"/>
      </w:tabs>
      <w:outlineLvl w:val="1"/>
    </w:pPr>
    <w:rPr>
      <w:rFonts w:ascii="宋体" w:hAnsi="宋体"/>
      <w:b/>
      <w:szCs w:val="21"/>
    </w:rPr>
  </w:style>
  <w:style w:type="character" w:styleId="1432" w:customStyle="1">
    <w:name w:val=" Char Char7"/>
    <w:link w:val="1060"/>
    <w:uiPriority w:val="0"/>
    <w:qFormat/>
    <w:rPr>
      <w:rFonts w:eastAsia="宋体"/>
      <w:sz w:val="28"/>
      <w:lang w:val="en-US" w:eastAsia="zh-CN" w:bidi="ar-SA"/>
    </w:rPr>
  </w:style>
  <w:style w:type="character" w:styleId="1433" w:customStyle="1">
    <w:name w:val="+列表编号 Char Char Char"/>
    <w:link w:val="1060"/>
    <w:uiPriority w:val="0"/>
    <w:qFormat/>
    <w:rPr>
      <w:rFonts w:eastAsia="宋体"/>
      <w:b/>
      <w:sz w:val="24"/>
      <w:szCs w:val="28"/>
      <w:lang w:val="en-US" w:eastAsia="zh-CN" w:bidi="ar-SA"/>
    </w:rPr>
  </w:style>
  <w:style w:type="character" w:styleId="1434" w:customStyle="1">
    <w:name w:val="Variable"/>
    <w:link w:val="1060"/>
    <w:uiPriority w:val="0"/>
    <w:qFormat/>
    <w:rPr>
      <w:i/>
    </w:rPr>
  </w:style>
  <w:style w:type="character" w:styleId="1435" w:customStyle="1">
    <w:name w:val="+正文 Char Char"/>
    <w:link w:val="1060"/>
    <w:uiPriority w:val="0"/>
    <w:qFormat/>
    <w:rPr>
      <w:rFonts w:eastAsia="宋体"/>
      <w:sz w:val="24"/>
      <w:szCs w:val="28"/>
      <w:lang w:val="en-US" w:eastAsia="zh-CN" w:bidi="ar-SA"/>
    </w:rPr>
  </w:style>
  <w:style w:type="character" w:styleId="1436" w:customStyle="1">
    <w:name w:val="百姓X Char Char"/>
    <w:link w:val="1437"/>
    <w:uiPriority w:val="0"/>
    <w:qFormat/>
    <w:rPr>
      <w:rFonts w:ascii="Arial Narrow" w:hAnsi="Arial Narrow"/>
      <w:sz w:val="24"/>
      <w:szCs w:val="24"/>
      <w:lang w:bidi="ar-SA"/>
    </w:rPr>
  </w:style>
  <w:style w:type="paragraph" w:styleId="1437" w:customStyle="1">
    <w:name w:val="百姓X"/>
    <w:basedOn w:val="1060"/>
    <w:link w:val="1436"/>
    <w:uiPriority w:val="0"/>
    <w:qFormat/>
    <w:pPr>
      <w:ind w:firstLine="540"/>
      <w:spacing w:before="120" w:after="120" w:line="360" w:lineRule="auto"/>
    </w:pPr>
    <w:rPr>
      <w:rFonts w:ascii="Arial Narrow" w:hAnsi="Arial Narrow"/>
      <w:sz w:val="24"/>
      <w:szCs w:val="24"/>
    </w:rPr>
  </w:style>
  <w:style w:type="character" w:styleId="1438" w:customStyle="1">
    <w:name w:val="apple-style-span"/>
    <w:link w:val="1060"/>
    <w:uiPriority w:val="0"/>
    <w:qFormat/>
    <w:rPr>
      <w:rFonts w:eastAsia="宋体"/>
      <w:sz w:val="21"/>
      <w:szCs w:val="24"/>
      <w:lang w:val="en-US" w:eastAsia="zh-CN" w:bidi="ar-SA"/>
    </w:rPr>
  </w:style>
  <w:style w:type="character" w:styleId="1439" w:customStyle="1">
    <w:name w:val="+● Char Char Char Char Char Char Char"/>
    <w:link w:val="1060"/>
    <w:uiPriority w:val="0"/>
    <w:qFormat/>
    <w:rPr>
      <w:rFonts w:ascii="楷体_GB2312" w:eastAsia="宋体"/>
      <w:sz w:val="24"/>
      <w:szCs w:val="28"/>
      <w:lang w:val="en-US" w:eastAsia="zh-CN" w:bidi="ar-SA"/>
    </w:rPr>
  </w:style>
  <w:style w:type="character" w:styleId="1440" w:customStyle="1">
    <w:name w:val="标题 2 Char Char"/>
    <w:link w:val="1060"/>
    <w:uiPriority w:val="0"/>
    <w:qFormat/>
    <w:rPr>
      <w:rFonts w:ascii="Arial" w:hAnsi="Arial" w:eastAsia="黑体"/>
      <w:b/>
      <w:bCs/>
      <w:sz w:val="32"/>
      <w:szCs w:val="32"/>
      <w:lang w:val="en-US" w:eastAsia="zh-CN" w:bidi="ar-SA"/>
    </w:rPr>
  </w:style>
  <w:style w:type="character" w:styleId="1441" w:customStyle="1">
    <w:name w:val="+正文 Char Char2 Char Char Char Char"/>
    <w:link w:val="1060"/>
    <w:uiPriority w:val="0"/>
    <w:qFormat/>
    <w:rPr>
      <w:rFonts w:eastAsia="宋体"/>
      <w:sz w:val="24"/>
      <w:szCs w:val="28"/>
      <w:lang w:val="en-US" w:eastAsia="zh-CN" w:bidi="ar-SA"/>
    </w:rPr>
  </w:style>
  <w:style w:type="character" w:styleId="1442" w:customStyle="1">
    <w:name w:val="+1. Char Char1"/>
    <w:link w:val="1060"/>
    <w:uiPriority w:val="0"/>
    <w:qFormat/>
    <w:rPr>
      <w:rFonts w:eastAsia="宋体"/>
      <w:sz w:val="24"/>
      <w:szCs w:val="28"/>
      <w:lang w:val="en-US" w:eastAsia="zh-CN" w:bidi="ar-SA"/>
    </w:rPr>
  </w:style>
  <w:style w:type="character" w:styleId="1443" w:customStyle="1">
    <w:name w:val="正文文本 Char"/>
    <w:link w:val="1060"/>
    <w:uiPriority w:val="0"/>
    <w:qFormat/>
    <w:rPr>
      <w:rFonts w:eastAsia="宋体"/>
      <w:sz w:val="24"/>
      <w:lang w:val="en-US" w:eastAsia="zh-CN" w:bidi="ar-SA"/>
    </w:rPr>
  </w:style>
  <w:style w:type="character" w:styleId="1444" w:customStyle="1">
    <w:name w:val="s5"/>
    <w:link w:val="1060"/>
    <w:uiPriority w:val="0"/>
    <w:qFormat/>
  </w:style>
  <w:style w:type="character" w:styleId="1445" w:customStyle="1">
    <w:name w:val="intro1"/>
    <w:link w:val="1060"/>
    <w:uiPriority w:val="0"/>
    <w:qFormat/>
    <w:rPr>
      <w:rFonts w:ascii="Trebuchet MS"/>
      <w:sz w:val="21"/>
      <w:szCs w:val="21"/>
    </w:rPr>
  </w:style>
  <w:style w:type="character" w:styleId="1446" w:customStyle="1">
    <w:name w:val="font31"/>
    <w:link w:val="1060"/>
    <w:uiPriority w:val="0"/>
    <w:qFormat/>
    <w:rPr>
      <w:rFonts w:hint="eastAsia" w:ascii="宋体" w:hAnsi="宋体" w:eastAsia="宋体" w:cs="宋体"/>
      <w:color w:val="000000"/>
      <w:sz w:val="20"/>
      <w:szCs w:val="20"/>
      <w:u w:val="none"/>
    </w:rPr>
  </w:style>
  <w:style w:type="character" w:styleId="1447" w:customStyle="1">
    <w:name w:val="标题03 Char"/>
    <w:link w:val="1448"/>
    <w:uiPriority w:val="0"/>
    <w:qFormat/>
    <w:rPr>
      <w:rFonts w:ascii="宋体" w:hAnsi="宋体"/>
      <w:b/>
      <w:sz w:val="21"/>
      <w:szCs w:val="21"/>
      <w:lang w:bidi="ar-SA"/>
    </w:rPr>
  </w:style>
  <w:style w:type="paragraph" w:styleId="1448" w:customStyle="1">
    <w:name w:val="标题03"/>
    <w:basedOn w:val="1060"/>
    <w:link w:val="1447"/>
    <w:uiPriority w:val="0"/>
    <w:qFormat/>
    <w:pPr>
      <w:spacing w:before="360" w:after="120"/>
      <w:outlineLvl w:val="2"/>
    </w:pPr>
    <w:rPr>
      <w:rFonts w:ascii="宋体" w:hAnsi="宋体"/>
      <w:b/>
      <w:szCs w:val="21"/>
    </w:rPr>
  </w:style>
  <w:style w:type="character" w:styleId="1449" w:customStyle="1">
    <w:name w:val="标题02 Char"/>
    <w:link w:val="1450"/>
    <w:uiPriority w:val="0"/>
    <w:qFormat/>
    <w:rPr>
      <w:rFonts w:ascii="宋体" w:hAnsi="宋体"/>
      <w:b/>
      <w:sz w:val="21"/>
      <w:szCs w:val="21"/>
      <w:lang w:bidi="ar-SA"/>
    </w:rPr>
  </w:style>
  <w:style w:type="paragraph" w:styleId="1450" w:customStyle="1">
    <w:name w:val="标题02"/>
    <w:basedOn w:val="1060"/>
    <w:link w:val="1449"/>
    <w:uiPriority w:val="0"/>
    <w:qFormat/>
    <w:pPr>
      <w:ind w:left="482" w:hanging="482"/>
      <w:spacing w:before="360" w:after="120"/>
      <w:tabs>
        <w:tab w:val="left" w:pos="482" w:leader="none"/>
      </w:tabs>
      <w:outlineLvl w:val="2"/>
    </w:pPr>
    <w:rPr>
      <w:rFonts w:ascii="宋体" w:hAnsi="宋体"/>
      <w:b/>
      <w:szCs w:val="21"/>
    </w:rPr>
  </w:style>
  <w:style w:type="character" w:styleId="1451" w:customStyle="1">
    <w:name w:val="Blockquote Char Char"/>
    <w:link w:val="1452"/>
    <w:uiPriority w:val="0"/>
    <w:qFormat/>
    <w:rPr>
      <w:sz w:val="24"/>
      <w:lang w:bidi="ar-SA"/>
    </w:rPr>
  </w:style>
  <w:style w:type="paragraph" w:styleId="1452" w:customStyle="1">
    <w:name w:val="Blockquote"/>
    <w:basedOn w:val="1060"/>
    <w:link w:val="1451"/>
    <w:uiPriority w:val="0"/>
    <w:qFormat/>
    <w:pPr>
      <w:ind w:left="360" w:right="360"/>
      <w:jc w:val="left"/>
      <w:spacing w:before="100" w:after="100"/>
    </w:pPr>
    <w:rPr>
      <w:sz w:val="24"/>
    </w:rPr>
  </w:style>
  <w:style w:type="character" w:styleId="1453" w:customStyle="1">
    <w:name w:val="样式3 Char"/>
    <w:link w:val="1060"/>
    <w:uiPriority w:val="0"/>
    <w:qFormat/>
    <w:rPr>
      <w:rFonts w:eastAsia="宋体"/>
      <w:sz w:val="24"/>
      <w:szCs w:val="28"/>
      <w:lang w:val="en-US" w:eastAsia="zh-CN" w:bidi="ar-SA"/>
    </w:rPr>
  </w:style>
  <w:style w:type="character" w:styleId="1454" w:customStyle="1">
    <w:name w:val="方案文档 Char Char"/>
    <w:link w:val="1455"/>
    <w:uiPriority w:val="0"/>
    <w:qFormat/>
    <w:rPr>
      <w:sz w:val="24"/>
      <w:szCs w:val="24"/>
      <w:lang w:val="en-US" w:eastAsia="zh-CN" w:bidi="ar-SA"/>
    </w:rPr>
  </w:style>
  <w:style w:type="paragraph" w:styleId="1455" w:customStyle="1">
    <w:name w:val="方案文档"/>
    <w:link w:val="1454"/>
    <w:uiPriority w:val="0"/>
    <w:qFormat/>
    <w:pPr>
      <w:ind w:firstLine="200"/>
      <w:spacing w:before="156" w:after="156" w:line="360" w:lineRule="auto"/>
    </w:pPr>
    <w:rPr>
      <w:rFonts w:hint="default" w:ascii="Times New Roman" w:hAnsi="Times New Roman" w:eastAsia="宋体" w:cs="Times New Roman"/>
      <w:sz w:val="24"/>
      <w:szCs w:val="24"/>
      <w:lang w:val="en-US" w:eastAsia="zh-CN" w:bidi="ar-SA"/>
    </w:rPr>
  </w:style>
  <w:style w:type="character" w:styleId="1456" w:customStyle="1">
    <w:name w:val="font71"/>
    <w:link w:val="1060"/>
    <w:uiPriority w:val="0"/>
    <w:qFormat/>
    <w:rPr>
      <w:rFonts w:hint="eastAsia" w:ascii="宋体" w:hAnsi="宋体" w:eastAsia="宋体" w:cs="宋体"/>
      <w:color w:val="000000"/>
      <w:sz w:val="20"/>
      <w:szCs w:val="20"/>
      <w:u w:val="none"/>
    </w:rPr>
  </w:style>
  <w:style w:type="character" w:styleId="1457" w:customStyle="1">
    <w:name w:val="hover3"/>
    <w:link w:val="1060"/>
    <w:uiPriority w:val="0"/>
    <w:qFormat/>
    <w:rPr>
      <w:color w:val="999999"/>
    </w:rPr>
  </w:style>
  <w:style w:type="character" w:styleId="1458" w:customStyle="1">
    <w:name w:val="+● Char Char Char Char Char Char"/>
    <w:link w:val="1459"/>
    <w:uiPriority w:val="0"/>
    <w:qFormat/>
    <w:rPr>
      <w:rFonts w:eastAsia="宋体"/>
      <w:sz w:val="24"/>
      <w:szCs w:val="28"/>
      <w:lang w:val="en-US" w:eastAsia="zh-CN" w:bidi="ar-SA"/>
    </w:rPr>
  </w:style>
  <w:style w:type="paragraph" w:styleId="1459" w:customStyle="1">
    <w:name w:val="+● Char Char Char"/>
    <w:basedOn w:val="1060"/>
    <w:link w:val="1458"/>
    <w:uiPriority w:val="0"/>
    <w:qFormat/>
    <w:pPr>
      <w:numPr>
        <w:ilvl w:val="0"/>
        <w:numId w:val="4"/>
      </w:numPr>
      <w:ind w:left="0" w:firstLine="480"/>
      <w:spacing w:line="360" w:lineRule="auto"/>
      <w:tabs>
        <w:tab w:val="left" w:pos="958" w:leader="none"/>
      </w:tabs>
    </w:pPr>
    <w:rPr>
      <w:sz w:val="24"/>
      <w:szCs w:val="28"/>
    </w:rPr>
  </w:style>
  <w:style w:type="character" w:styleId="1460" w:customStyle="1">
    <w:name w:val="font81"/>
    <w:link w:val="1060"/>
    <w:uiPriority w:val="0"/>
    <w:qFormat/>
    <w:rPr>
      <w:rFonts w:hint="eastAsia" w:ascii="楷体" w:hAnsi="楷体" w:eastAsia="楷体" w:cs="楷体"/>
      <w:b/>
      <w:color w:val="ff0000"/>
      <w:sz w:val="16"/>
      <w:szCs w:val="16"/>
      <w:u w:val="none"/>
    </w:rPr>
  </w:style>
  <w:style w:type="character" w:styleId="1461" w:customStyle="1">
    <w:name w:val="NICMAN Body Text Char Char"/>
    <w:link w:val="1060"/>
    <w:uiPriority w:val="0"/>
    <w:qFormat/>
    <w:rPr>
      <w:rFonts w:eastAsia="宋体"/>
      <w:sz w:val="24"/>
      <w:lang w:val="en-US" w:eastAsia="zh-CN"/>
    </w:rPr>
  </w:style>
  <w:style w:type="character" w:styleId="1462" w:customStyle="1">
    <w:name w:val="Default Char Char"/>
    <w:link w:val="1060"/>
    <w:uiPriority w:val="0"/>
    <w:qFormat/>
    <w:rPr>
      <w:rFonts w:ascii="宋体"/>
      <w:color w:val="000000"/>
      <w:sz w:val="24"/>
      <w:szCs w:val="24"/>
      <w:lang w:bidi="ar-SA"/>
    </w:rPr>
  </w:style>
  <w:style w:type="character" w:styleId="1463" w:customStyle="1">
    <w:name w:val="四 Char Char"/>
    <w:link w:val="1060"/>
    <w:uiPriority w:val="0"/>
    <w:qFormat/>
    <w:rPr>
      <w:rFonts w:ascii="楷体_GB2312" w:eastAsia="楷体_GB2312"/>
      <w:b/>
      <w:sz w:val="24"/>
      <w:szCs w:val="24"/>
      <w:lang w:val="en-US" w:eastAsia="zh-CN" w:bidi="ar-SA"/>
    </w:rPr>
  </w:style>
  <w:style w:type="character" w:styleId="1464" w:customStyle="1">
    <w:name w:val="+列表1 Char Char Char Char Char Char Char"/>
    <w:link w:val="1060"/>
    <w:uiPriority w:val="0"/>
    <w:qFormat/>
    <w:rPr>
      <w:rFonts w:eastAsia="宋体"/>
      <w:sz w:val="21"/>
      <w:szCs w:val="24"/>
      <w:lang w:val="en-US" w:eastAsia="zh-CN" w:bidi="ar-SA"/>
    </w:rPr>
  </w:style>
  <w:style w:type="character" w:styleId="1465" w:customStyle="1">
    <w:name w:val="paramname"/>
    <w:link w:val="1060"/>
    <w:uiPriority w:val="0"/>
    <w:qFormat/>
    <w:rPr>
      <w:rFonts w:eastAsia="宋体"/>
      <w:sz w:val="21"/>
      <w:szCs w:val="24"/>
      <w:lang w:val="en-US" w:eastAsia="zh-CN" w:bidi="ar-SA"/>
    </w:rPr>
  </w:style>
  <w:style w:type="character" w:styleId="1466" w:customStyle="1">
    <w:name w:val="title11"/>
    <w:link w:val="1060"/>
    <w:uiPriority w:val="0"/>
    <w:qFormat/>
    <w:rPr>
      <w:rFonts w:ascii="Verdana" w:hAnsi="Verdana"/>
      <w:b/>
      <w:bCs/>
      <w:color w:val="000000"/>
      <w:sz w:val="18"/>
      <w:szCs w:val="18"/>
    </w:rPr>
  </w:style>
  <w:style w:type="character" w:styleId="1467" w:customStyle="1">
    <w:name w:val="+正文 Char Char5 Char Char"/>
    <w:link w:val="1060"/>
    <w:uiPriority w:val="0"/>
    <w:qFormat/>
    <w:rPr>
      <w:rFonts w:eastAsia="宋体"/>
      <w:sz w:val="24"/>
      <w:szCs w:val="24"/>
      <w:lang w:val="en-US" w:eastAsia="zh-CN" w:bidi="ar-SA"/>
    </w:rPr>
  </w:style>
  <w:style w:type="character" w:styleId="1468" w:customStyle="1">
    <w:name w:val="普通文字 Char3"/>
    <w:link w:val="1060"/>
    <w:uiPriority w:val="0"/>
    <w:qFormat/>
    <w:rPr>
      <w:rFonts w:ascii="宋体" w:hAnsi="Courier New" w:eastAsia="楷体_GB2312"/>
      <w:sz w:val="26"/>
      <w:lang w:val="en-US" w:eastAsia="zh-CN" w:bidi="ar-SA"/>
    </w:rPr>
  </w:style>
  <w:style w:type="character" w:styleId="1469" w:customStyle="1">
    <w:name w:val="标题 1 Char Char"/>
    <w:link w:val="1060"/>
    <w:uiPriority w:val="0"/>
    <w:qFormat/>
    <w:rPr>
      <w:rFonts w:eastAsia="楷体_GB2312"/>
      <w:b/>
      <w:sz w:val="44"/>
      <w:szCs w:val="24"/>
      <w:lang w:val="en-US" w:eastAsia="zh-CN" w:bidi="ar-SA"/>
    </w:rPr>
  </w:style>
  <w:style w:type="character" w:styleId="1470" w:customStyle="1">
    <w:name w:val="font11"/>
    <w:link w:val="1060"/>
    <w:uiPriority w:val="0"/>
    <w:qFormat/>
    <w:rPr>
      <w:rFonts w:ascii="Times New Roman" w:hAnsi="Times New Roman" w:cs="Times New Roman"/>
      <w:color w:val="000000"/>
      <w:sz w:val="20"/>
      <w:szCs w:val="20"/>
      <w:u w:val="none"/>
    </w:rPr>
  </w:style>
  <w:style w:type="character" w:styleId="1471" w:customStyle="1">
    <w:name w:val="+1. Char Char Char Char"/>
    <w:link w:val="1060"/>
    <w:uiPriority w:val="0"/>
    <w:qFormat/>
    <w:rPr>
      <w:rFonts w:eastAsia="宋体"/>
      <w:sz w:val="24"/>
      <w:szCs w:val="28"/>
      <w:lang w:val="en-US" w:eastAsia="zh-CN" w:bidi="ar-SA"/>
    </w:rPr>
  </w:style>
  <w:style w:type="character" w:styleId="1472" w:customStyle="1">
    <w:name w:val=" Char Char34"/>
    <w:link w:val="1060"/>
    <w:uiPriority w:val="0"/>
    <w:qFormat/>
    <w:rPr>
      <w:rFonts w:ascii="Arial" w:hAnsi="Arial" w:eastAsia="黑体"/>
      <w:b/>
      <w:sz w:val="32"/>
    </w:rPr>
  </w:style>
  <w:style w:type="character" w:styleId="1473" w:customStyle="1">
    <w:name w:val="样式3 Char Char"/>
    <w:link w:val="1060"/>
    <w:uiPriority w:val="0"/>
    <w:qFormat/>
    <w:rPr>
      <w:rFonts w:ascii="楷体_GB2312" w:eastAsia="宋体"/>
      <w:sz w:val="24"/>
      <w:szCs w:val="28"/>
      <w:lang w:val="en-US" w:eastAsia="zh-CN" w:bidi="ar-SA"/>
    </w:rPr>
  </w:style>
  <w:style w:type="character" w:styleId="1474" w:customStyle="1">
    <w:name w:val="+标题4 Char Char"/>
    <w:link w:val="1060"/>
    <w:uiPriority w:val="0"/>
    <w:qFormat/>
    <w:rPr>
      <w:rFonts w:ascii="楷体_GB2312" w:eastAsia="宋体"/>
      <w:b/>
      <w:bCs/>
      <w:sz w:val="24"/>
      <w:szCs w:val="28"/>
      <w:lang w:val="en-US" w:eastAsia="zh-CN" w:bidi="ar-SA"/>
    </w:rPr>
  </w:style>
  <w:style w:type="character" w:styleId="1475" w:customStyle="1">
    <w:name w:val="Plain Text Char Char"/>
    <w:link w:val="1476"/>
    <w:uiPriority w:val="0"/>
    <w:qFormat/>
    <w:rPr>
      <w:rFonts w:ascii="宋体" w:hAnsi="Courier New" w:eastAsia="楷体_GB2312"/>
      <w:sz w:val="28"/>
    </w:rPr>
  </w:style>
  <w:style w:type="paragraph" w:styleId="1476" w:customStyle="1">
    <w:name w:val="纯文本2"/>
    <w:basedOn w:val="1060"/>
    <w:link w:val="1475"/>
    <w:uiPriority w:val="0"/>
    <w:qFormat/>
    <w:rPr>
      <w:rFonts w:ascii="宋体" w:hAnsi="Courier New" w:eastAsia="楷体_GB2312"/>
      <w:sz w:val="28"/>
    </w:rPr>
  </w:style>
  <w:style w:type="character" w:styleId="1477" w:customStyle="1">
    <w:name w:val="+标题2 Char Char"/>
    <w:link w:val="1478"/>
    <w:uiPriority w:val="0"/>
    <w:qFormat/>
    <w:rPr>
      <w:rFonts w:eastAsia="宋体"/>
      <w:b/>
      <w:sz w:val="24"/>
      <w:lang w:val="en-US" w:eastAsia="zh-CN" w:bidi="ar-SA"/>
    </w:rPr>
  </w:style>
  <w:style w:type="paragraph" w:styleId="1478" w:customStyle="1">
    <w:name w:val="+标题2"/>
    <w:basedOn w:val="1256"/>
    <w:link w:val="1477"/>
    <w:uiPriority w:val="0"/>
    <w:qFormat/>
    <w:pPr>
      <w:numPr>
        <w:ilvl w:val="1"/>
        <w:numId w:val="5"/>
      </w:numPr>
      <w:spacing w:before="120" w:beforeAutospacing="0" w:after="120" w:afterAutospacing="0" w:line="360" w:lineRule="auto"/>
    </w:pPr>
    <w:rPr>
      <w:rFonts w:ascii="Times New Roman" w:hAnsi="Times New Roman" w:eastAsia="宋体"/>
      <w:sz w:val="24"/>
    </w:rPr>
  </w:style>
  <w:style w:type="character" w:styleId="1479" w:customStyle="1">
    <w:name w:val="font41"/>
    <w:link w:val="1060"/>
    <w:uiPriority w:val="0"/>
    <w:qFormat/>
    <w:rPr>
      <w:rFonts w:hint="eastAsia" w:ascii="宋体" w:hAnsi="宋体" w:eastAsia="宋体" w:cs="宋体"/>
      <w:color w:val="000000"/>
      <w:sz w:val="16"/>
      <w:szCs w:val="16"/>
      <w:u w:val="none"/>
    </w:rPr>
  </w:style>
  <w:style w:type="character" w:styleId="1480" w:customStyle="1">
    <w:name w:val="我的正文 Char Char"/>
    <w:link w:val="1060"/>
    <w:uiPriority w:val="0"/>
    <w:qFormat/>
    <w:rPr>
      <w:rFonts w:ascii="仿宋_GB2312" w:hAnsi="Arial" w:eastAsia="仿宋_GB2312" w:cs="Times New Roman"/>
      <w:sz w:val="24"/>
      <w:szCs w:val="18"/>
    </w:rPr>
  </w:style>
  <w:style w:type="character" w:styleId="1481" w:customStyle="1">
    <w:name w:val="font101"/>
    <w:link w:val="1060"/>
    <w:uiPriority w:val="0"/>
    <w:qFormat/>
    <w:rPr>
      <w:rFonts w:hint="eastAsia" w:ascii="楷体" w:hAnsi="楷体" w:eastAsia="楷体" w:cs="楷体"/>
      <w:b/>
      <w:color w:val="ff0000"/>
      <w:sz w:val="20"/>
      <w:szCs w:val="20"/>
      <w:u w:val="none"/>
    </w:rPr>
  </w:style>
  <w:style w:type="character" w:styleId="1482" w:customStyle="1">
    <w:name w:val="-正文 Char Char Char Char"/>
    <w:link w:val="1060"/>
    <w:uiPriority w:val="0"/>
    <w:qFormat/>
    <w:rPr>
      <w:rFonts w:ascii="Arial" w:hAnsi="Arial" w:eastAsia="宋体"/>
      <w:sz w:val="24"/>
      <w:szCs w:val="24"/>
      <w:lang w:val="en-US" w:eastAsia="zh-CN" w:bidi="ar-SA"/>
    </w:rPr>
  </w:style>
  <w:style w:type="character" w:styleId="1483" w:customStyle="1">
    <w:name w:val="正文文本缩进 Char"/>
    <w:link w:val="1060"/>
    <w:uiPriority w:val="0"/>
    <w:qFormat/>
    <w:rPr>
      <w:rFonts w:ascii="楷体_GB2312" w:hAnsi="宋体" w:eastAsia="楷体_GB2312" w:cs="宋体"/>
      <w:sz w:val="32"/>
      <w:szCs w:val="32"/>
    </w:rPr>
  </w:style>
  <w:style w:type="character" w:styleId="1484" w:customStyle="1">
    <w:name w:val="+正文 Char Char Char2"/>
    <w:link w:val="1060"/>
    <w:uiPriority w:val="0"/>
    <w:qFormat/>
    <w:rPr>
      <w:rFonts w:eastAsia="宋体"/>
      <w:sz w:val="24"/>
      <w:szCs w:val="24"/>
      <w:lang w:val="en-US" w:eastAsia="zh-CN" w:bidi="ar-SA"/>
    </w:rPr>
  </w:style>
  <w:style w:type="character" w:styleId="1485" w:customStyle="1">
    <w:name w:val="+正文 Char Char Char"/>
    <w:link w:val="1060"/>
    <w:uiPriority w:val="0"/>
    <w:qFormat/>
    <w:rPr>
      <w:rFonts w:eastAsia="宋体"/>
      <w:sz w:val="24"/>
      <w:szCs w:val="28"/>
      <w:lang w:val="en-US" w:eastAsia="zh-CN" w:bidi="ar-SA"/>
    </w:rPr>
  </w:style>
  <w:style w:type="character" w:styleId="1486" w:customStyle="1">
    <w:name w:val=" Char Char33"/>
    <w:link w:val="1060"/>
    <w:uiPriority w:val="0"/>
    <w:qFormat/>
    <w:rPr>
      <w:b/>
      <w:bCs/>
      <w:sz w:val="32"/>
      <w:szCs w:val="32"/>
    </w:rPr>
  </w:style>
  <w:style w:type="character" w:styleId="1487" w:customStyle="1">
    <w:name w:val="+列表编号 Char Char"/>
    <w:link w:val="1060"/>
    <w:uiPriority w:val="0"/>
    <w:qFormat/>
    <w:rPr>
      <w:rFonts w:eastAsia="宋体"/>
      <w:b/>
      <w:spacing w:val="8"/>
      <w:sz w:val="24"/>
      <w:szCs w:val="24"/>
      <w:lang w:val="en-US" w:eastAsia="zh-CN" w:bidi="ar-SA"/>
    </w:rPr>
  </w:style>
  <w:style w:type="character" w:styleId="1488" w:customStyle="1">
    <w:name w:val="Andy_3级 Char"/>
    <w:link w:val="1489"/>
    <w:uiPriority w:val="0"/>
    <w:qFormat/>
    <w:rPr>
      <w:rFonts w:ascii="Calibri" w:hAnsi="Calibri"/>
      <w:sz w:val="24"/>
      <w:lang w:bidi="ar-SA"/>
    </w:rPr>
  </w:style>
  <w:style w:type="paragraph" w:styleId="1489" w:customStyle="1">
    <w:name w:val="Andy_3级"/>
    <w:basedOn w:val="1060"/>
    <w:link w:val="1488"/>
    <w:uiPriority w:val="0"/>
    <w:qFormat/>
    <w:pPr>
      <w:numPr>
        <w:ilvl w:val="2"/>
        <w:numId w:val="1"/>
      </w:numPr>
      <w:spacing w:line="360" w:lineRule="auto"/>
    </w:pPr>
    <w:rPr>
      <w:rFonts w:ascii="Calibri" w:hAnsi="Calibri"/>
      <w:sz w:val="24"/>
    </w:rPr>
  </w:style>
  <w:style w:type="character" w:styleId="1490" w:customStyle="1">
    <w:name w:val="+正文 Char Char4"/>
    <w:link w:val="1060"/>
    <w:uiPriority w:val="0"/>
    <w:qFormat/>
    <w:rPr>
      <w:rFonts w:eastAsia="宋体"/>
      <w:sz w:val="24"/>
      <w:szCs w:val="24"/>
      <w:lang w:val="en-US" w:eastAsia="zh-CN" w:bidi="ar-SA"/>
    </w:rPr>
  </w:style>
  <w:style w:type="character" w:styleId="1491" w:customStyle="1">
    <w:name w:val=" Char Char23"/>
    <w:link w:val="1060"/>
    <w:uiPriority w:val="0"/>
    <w:qFormat/>
    <w:rPr>
      <w:rFonts w:eastAsia="楷体_GB2312"/>
      <w:sz w:val="24"/>
      <w:lang w:val="en-US" w:eastAsia="zh-CN" w:bidi="ar-SA"/>
    </w:rPr>
  </w:style>
  <w:style w:type="character" w:styleId="1492" w:customStyle="1">
    <w:name w:val="hover4"/>
    <w:link w:val="1060"/>
    <w:uiPriority w:val="0"/>
    <w:qFormat/>
    <w:rPr>
      <w:color w:val="999999"/>
    </w:rPr>
  </w:style>
  <w:style w:type="character" w:styleId="1493" w:customStyle="1">
    <w:name w:val="apple-converted-space"/>
    <w:link w:val="1060"/>
    <w:uiPriority w:val="0"/>
    <w:qFormat/>
  </w:style>
  <w:style w:type="character" w:styleId="1494" w:customStyle="1">
    <w:name w:val="公式 Char Char Char"/>
    <w:link w:val="1060"/>
    <w:uiPriority w:val="0"/>
    <w:qFormat/>
    <w:rPr>
      <w:rFonts w:ascii="华文细黑" w:hAnsi="华文细黑" w:eastAsia="华文细黑" w:cs="Arial"/>
      <w:color w:val="000000"/>
      <w:sz w:val="30"/>
      <w:szCs w:val="28"/>
      <w:lang w:val="en-US" w:eastAsia="zh-CN" w:bidi="ar-SA"/>
    </w:rPr>
  </w:style>
  <w:style w:type="character" w:styleId="1495" w:customStyle="1">
    <w:name w:val="style11"/>
    <w:link w:val="1060"/>
    <w:uiPriority w:val="0"/>
    <w:qFormat/>
    <w:rPr>
      <w:rFonts w:ascii="Verdana" w:hAnsi="Verdana"/>
      <w:sz w:val="21"/>
    </w:rPr>
  </w:style>
  <w:style w:type="character" w:styleId="1496" w:customStyle="1">
    <w:name w:val="首行缩进两字 Char1"/>
    <w:link w:val="1060"/>
    <w:uiPriority w:val="0"/>
    <w:qFormat/>
    <w:rPr>
      <w:rFonts w:eastAsia="楷体_GB2312"/>
      <w:sz w:val="24"/>
      <w:szCs w:val="24"/>
      <w:lang w:val="en-US" w:eastAsia="zh-CN" w:bidi="ar-SA"/>
    </w:rPr>
  </w:style>
  <w:style w:type="character" w:styleId="1497" w:customStyle="1">
    <w:name w:val="+列表1 Char Char Char Char Char Char"/>
    <w:link w:val="1498"/>
    <w:uiPriority w:val="0"/>
    <w:qFormat/>
    <w:rPr>
      <w:rFonts w:eastAsia="宋体"/>
      <w:sz w:val="24"/>
      <w:szCs w:val="24"/>
      <w:lang w:val="en-US" w:eastAsia="zh-CN" w:bidi="ar-SA"/>
    </w:rPr>
  </w:style>
  <w:style w:type="paragraph" w:styleId="1498" w:customStyle="1">
    <w:name w:val="+列表1"/>
    <w:basedOn w:val="1060"/>
    <w:link w:val="1497"/>
    <w:uiPriority w:val="0"/>
    <w:qFormat/>
    <w:pPr>
      <w:jc w:val="center"/>
    </w:pPr>
    <w:rPr>
      <w:sz w:val="24"/>
      <w:szCs w:val="24"/>
    </w:rPr>
  </w:style>
  <w:style w:type="paragraph" w:styleId="1499" w:customStyle="1">
    <w:name w:val="xl31"/>
    <w:basedOn w:val="106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500" w:customStyle="1">
    <w:name w:val="yyn4"/>
    <w:basedOn w:val="1501"/>
    <w:uiPriority w:val="0"/>
    <w:qFormat/>
    <w:pPr>
      <w:spacing w:before="120" w:after="120" w:line="240" w:lineRule="auto"/>
      <w:tabs>
        <w:tab w:val="left" w:pos="1344" w:leader="none"/>
      </w:tabs>
    </w:pPr>
    <w:rPr>
      <w:color w:val="000000"/>
    </w:rPr>
  </w:style>
  <w:style w:type="paragraph" w:styleId="1501" w:customStyle="1">
    <w:name w:val="yyn2"/>
    <w:basedOn w:val="1502"/>
    <w:uiPriority w:val="0"/>
    <w:qFormat/>
    <w:pPr>
      <w:ind w:right="0" w:firstLine="0"/>
      <w:jc w:val="left"/>
      <w:tabs>
        <w:tab w:val="left" w:pos="1344" w:leader="none"/>
      </w:tabs>
    </w:pPr>
    <w:rPr>
      <w:spacing w:val="0"/>
    </w:rPr>
  </w:style>
  <w:style w:type="paragraph" w:styleId="1502" w:customStyle="1">
    <w:name w:val="yyn"/>
    <w:basedOn w:val="1060"/>
    <w:uiPriority w:val="0"/>
    <w:qFormat/>
    <w:pPr>
      <w:ind w:right="562" w:firstLine="576"/>
      <w:keepNext/>
      <w:spacing w:line="360" w:lineRule="auto"/>
      <w:widowControl/>
      <w:tabs>
        <w:tab w:val="left" w:pos="1344" w:leader="none"/>
      </w:tabs>
    </w:pPr>
    <w:rPr>
      <w:rFonts w:ascii="宋体"/>
      <w:color w:val="000000"/>
      <w:spacing w:val="-20"/>
      <w:sz w:val="28"/>
    </w:rPr>
  </w:style>
  <w:style w:type="paragraph" w:styleId="1503" w:customStyle="1">
    <w:name w:val="a)"/>
    <w:basedOn w:val="1060"/>
    <w:uiPriority w:val="0"/>
    <w:qFormat/>
    <w:pPr>
      <w:ind w:left="1361" w:hanging="454"/>
      <w:spacing w:line="264" w:lineRule="auto"/>
      <w:tabs>
        <w:tab w:val="left" w:pos="1361" w:leader="none"/>
      </w:tabs>
    </w:pPr>
    <w:rPr>
      <w:sz w:val="24"/>
    </w:rPr>
  </w:style>
  <w:style w:type="paragraph" w:styleId="1504" w:customStyle="1">
    <w:name w:val="默认段落字体 Para Char Char Char Char Char Char Char"/>
    <w:basedOn w:val="1060"/>
    <w:uiPriority w:val="0"/>
    <w:qFormat/>
    <w:pPr>
      <w:spacing w:line="360" w:lineRule="auto"/>
    </w:pPr>
    <w:rPr>
      <w:rFonts w:ascii="Tahoma" w:hAnsi="Tahoma"/>
      <w:sz w:val="24"/>
    </w:rPr>
  </w:style>
  <w:style w:type="paragraph" w:styleId="1505" w:customStyle="1">
    <w:name w:val=" Char"/>
    <w:basedOn w:val="1060"/>
    <w:uiPriority w:val="0"/>
    <w:qFormat/>
  </w:style>
  <w:style w:type="paragraph" w:styleId="1506" w:customStyle="1">
    <w:name w:val="Char Char Char Char Char Char Char Char Char1 Char"/>
    <w:basedOn w:val="1286"/>
    <w:uiPriority w:val="0"/>
    <w:qFormat/>
    <w:pPr>
      <w:spacing w:line="360" w:lineRule="auto"/>
    </w:pPr>
    <w:rPr>
      <w:szCs w:val="24"/>
      <w:lang w:val="en-US" w:eastAsia="zh-CN"/>
    </w:rPr>
  </w:style>
  <w:style w:type="paragraph" w:styleId="1507" w:customStyle="1">
    <w:name w:val="列出段落 Char Char"/>
    <w:uiPriority w:val="0"/>
    <w:qFormat/>
    <w:pPr>
      <w:ind w:firstLine="420"/>
    </w:pPr>
    <w:rPr>
      <w:rFonts w:hint="default" w:ascii="Times New Roman" w:hAnsi="Times New Roman" w:eastAsia="宋体" w:cs="Times New Roman"/>
      <w:lang w:val="en-US" w:eastAsia="zh-CN" w:bidi="ar-SA"/>
    </w:rPr>
  </w:style>
  <w:style w:type="paragraph" w:styleId="1508" w:customStyle="1">
    <w:name w:val="xl58"/>
    <w:basedOn w:val="10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509" w:customStyle="1">
    <w:name w:val="Char Char2"/>
    <w:basedOn w:val="1060"/>
    <w:uiPriority w:val="0"/>
    <w:qFormat/>
    <w:pPr>
      <w:jc w:val="left"/>
      <w:spacing w:after="160" w:line="240" w:lineRule="exact"/>
      <w:widowControl/>
    </w:pPr>
    <w:rPr>
      <w:rFonts w:ascii="Verdana" w:hAnsi="Verdana" w:eastAsia="仿宋_GB2312"/>
      <w:sz w:val="24"/>
      <w:lang w:eastAsia="en-US"/>
    </w:rPr>
  </w:style>
  <w:style w:type="paragraph" w:styleId="1510" w:customStyle="1">
    <w:name w:val="xl78"/>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511" w:customStyle="1">
    <w:name w:val=" Char2 Char Char Char Char Char Char Char Char Char"/>
    <w:basedOn w:val="1060"/>
    <w:uiPriority w:val="0"/>
    <w:qFormat/>
    <w:pPr>
      <w:ind w:firstLine="200"/>
      <w:spacing w:line="360" w:lineRule="auto"/>
    </w:pPr>
    <w:rPr>
      <w:rFonts w:ascii="Tahoma" w:hAnsi="Tahoma"/>
      <w:sz w:val="24"/>
    </w:rPr>
  </w:style>
  <w:style w:type="paragraph" w:styleId="1512" w:customStyle="1">
    <w:name w:val="+正文 Char"/>
    <w:basedOn w:val="1060"/>
    <w:uiPriority w:val="0"/>
    <w:qFormat/>
    <w:pPr>
      <w:ind w:firstLine="200"/>
      <w:spacing w:line="360" w:lineRule="auto"/>
    </w:pPr>
    <w:rPr>
      <w:sz w:val="24"/>
    </w:rPr>
  </w:style>
  <w:style w:type="paragraph" w:styleId="1513" w:customStyle="1">
    <w:name w:val="HTML 预设格式1"/>
    <w:uiPriority w:val="99"/>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framePr w:wrap="around" w:vAnchor="margin" w:hAnchor="text" w:y="1"/>
    </w:pPr>
    <w:rPr>
      <w:rFonts w:hint="default" w:ascii="黑体" w:hAnsi="黑体" w:eastAsia="黑体" w:cs="黑体"/>
      <w:color w:val="000000"/>
      <w:sz w:val="21"/>
      <w:szCs w:val="21"/>
      <w:lang w:val="en-US" w:eastAsia="zh-CN" w:bidi="ar-SA"/>
    </w:rPr>
  </w:style>
  <w:style w:type="paragraph" w:styleId="1514" w:customStyle="1">
    <w:name w:val="+标题3"/>
    <w:basedOn w:val="1257"/>
    <w:uiPriority w:val="0"/>
    <w:qFormat/>
    <w:pPr>
      <w:ind w:left="833" w:hanging="833"/>
      <w:spacing w:before="120" w:after="120" w:line="360" w:lineRule="auto"/>
      <w:tabs>
        <w:tab w:val="left" w:pos="833" w:leader="none"/>
      </w:tabs>
    </w:pPr>
    <w:rPr>
      <w:bCs w:val="0"/>
      <w:sz w:val="24"/>
      <w:szCs w:val="28"/>
    </w:rPr>
  </w:style>
  <w:style w:type="paragraph" w:styleId="1515" w:customStyle="1">
    <w:name w:val="+标准"/>
    <w:uiPriority w:val="0"/>
    <w:qFormat/>
    <w:pPr>
      <w:ind w:left="1299" w:hanging="1099"/>
      <w:tabs>
        <w:tab w:val="left" w:pos="2880" w:leader="none"/>
      </w:tabs>
    </w:pPr>
    <w:rPr>
      <w:rFonts w:hint="default" w:ascii="Times New Roman" w:hAnsi="Times New Roman" w:eastAsia="宋体" w:cs="Times New Roman"/>
      <w:lang w:val="en-US" w:eastAsia="zh-CN" w:bidi="ar-SA"/>
    </w:rPr>
  </w:style>
  <w:style w:type="paragraph" w:styleId="1516" w:customStyle="1">
    <w:name w:val="xl45"/>
    <w:basedOn w:val="1060"/>
    <w:uiPriority w:val="0"/>
    <w:qFormat/>
    <w:pPr>
      <w:jc w:val="center"/>
      <w:spacing w:before="100" w:beforeAutospacing="1" w:after="100" w:afterAutospacing="1"/>
      <w:widowControl/>
      <w:pBdr>
        <w:top w:val="single" w:color="000000" w:sz="4" w:space="0"/>
        <w:bottom w:val="single" w:color="000000" w:sz="4" w:space="0"/>
      </w:pBdr>
    </w:pPr>
    <w:rPr>
      <w:rFonts w:ascii="宋体" w:hAnsi="宋体"/>
      <w:sz w:val="24"/>
      <w:szCs w:val="24"/>
    </w:rPr>
  </w:style>
  <w:style w:type="paragraph" w:styleId="1517" w:customStyle="1">
    <w:name w:val="i."/>
    <w:basedOn w:val="1060"/>
    <w:uiPriority w:val="0"/>
    <w:qFormat/>
    <w:pPr>
      <w:ind w:left="2268" w:hanging="454"/>
      <w:spacing w:line="264" w:lineRule="auto"/>
      <w:tabs>
        <w:tab w:val="left" w:pos="2268" w:leader="none"/>
        <w:tab w:val="left" w:pos="2534" w:leader="none"/>
      </w:tabs>
    </w:pPr>
    <w:rPr>
      <w:sz w:val="24"/>
      <w:szCs w:val="24"/>
    </w:rPr>
  </w:style>
  <w:style w:type="paragraph" w:styleId="1518" w:customStyle="1">
    <w:name w:val="纯文本11"/>
    <w:basedOn w:val="1060"/>
    <w:uiPriority w:val="0"/>
    <w:qFormat/>
    <w:rPr>
      <w:rFonts w:ascii="宋体" w:hAnsi="Courier New" w:eastAsia="楷体_GB2312"/>
      <w:sz w:val="26"/>
      <w:szCs w:val="22"/>
    </w:rPr>
  </w:style>
  <w:style w:type="paragraph" w:styleId="1519" w:customStyle="1">
    <w:name w:val="注"/>
    <w:basedOn w:val="1073"/>
    <w:uiPriority w:val="0"/>
    <w:qFormat/>
    <w:pPr>
      <w:ind w:left="510" w:hanging="510"/>
      <w:spacing w:line="300" w:lineRule="atLeast"/>
    </w:pPr>
    <w:rPr>
      <w:rFonts w:ascii="Times New Roman"/>
      <w:sz w:val="18"/>
    </w:rPr>
  </w:style>
  <w:style w:type="paragraph" w:styleId="1520" w:customStyle="1">
    <w:name w:val=" 字元 字元2"/>
    <w:basedOn w:val="1060"/>
    <w:uiPriority w:val="0"/>
    <w:qFormat/>
    <w:pPr>
      <w:jc w:val="left"/>
      <w:spacing w:after="160" w:line="240" w:lineRule="exact"/>
      <w:widowControl/>
    </w:pPr>
    <w:rPr>
      <w:szCs w:val="24"/>
    </w:rPr>
  </w:style>
  <w:style w:type="paragraph" w:styleId="1521" w:customStyle="1">
    <w:name w:val="样式SZA"/>
    <w:basedOn w:val="1294"/>
    <w:uiPriority w:val="0"/>
    <w:qFormat/>
    <w:pPr>
      <w:numPr>
        <w:ilvl w:val="0"/>
        <w:numId w:val="6"/>
      </w:numPr>
      <w:jc w:val="left"/>
      <w:spacing w:after="220" w:line="220" w:lineRule="atLeast"/>
      <w:widowControl/>
      <w:tabs>
        <w:tab w:val="clear" w:pos="5250" w:leader="none"/>
      </w:tabs>
    </w:pPr>
    <w:rPr>
      <w:sz w:val="21"/>
    </w:rPr>
  </w:style>
  <w:style w:type="paragraph" w:styleId="1522" w:customStyle="1">
    <w:name w:val="强调文字"/>
    <w:basedOn w:val="1060"/>
    <w:uiPriority w:val="0"/>
    <w:qFormat/>
    <w:pPr>
      <w:ind w:firstLine="480"/>
      <w:spacing w:line="440" w:lineRule="exact"/>
    </w:pPr>
    <w:rPr>
      <w:rFonts w:ascii="华文细黑" w:hAnsi="华文细黑" w:eastAsia="黑体" w:cs="Arial"/>
      <w:color w:val="800000"/>
      <w:sz w:val="24"/>
      <w:szCs w:val="28"/>
    </w:rPr>
  </w:style>
  <w:style w:type="paragraph" w:styleId="1523" w:customStyle="1">
    <w:name w:val="4"/>
    <w:basedOn w:val="1060"/>
    <w:next w:val="1331"/>
    <w:uiPriority w:val="0"/>
    <w:qFormat/>
    <w:pPr>
      <w:ind w:firstLine="420"/>
      <w:spacing w:line="360" w:lineRule="auto"/>
    </w:pPr>
    <w:rPr>
      <w:color w:val="ff0000"/>
      <w:sz w:val="24"/>
      <w:szCs w:val="24"/>
    </w:rPr>
  </w:style>
  <w:style w:type="paragraph" w:styleId="1524" w:customStyle="1">
    <w:name w:val="xl86"/>
    <w:basedOn w:val="1060"/>
    <w:uiPriority w:val="0"/>
    <w:qFormat/>
    <w:pPr>
      <w:jc w:val="center"/>
      <w:spacing w:before="100" w:beforeAutospacing="1" w:after="100" w:afterAutospacing="1"/>
      <w:widowControl/>
      <w:pBdr>
        <w:top w:val="single" w:color="000000" w:sz="8" w:space="0"/>
        <w:left w:val="single" w:color="000000" w:sz="8" w:space="0"/>
      </w:pBdr>
    </w:pPr>
    <w:rPr>
      <w:rFonts w:hint="eastAsia" w:ascii="黑体" w:hAnsi="宋体" w:eastAsia="黑体"/>
      <w:sz w:val="22"/>
      <w:szCs w:val="22"/>
    </w:rPr>
  </w:style>
  <w:style w:type="paragraph" w:styleId="1525" w:customStyle="1">
    <w:name w:val="星非-小"/>
    <w:basedOn w:val="1060"/>
    <w:uiPriority w:val="0"/>
    <w:qFormat/>
    <w:pPr>
      <w:ind w:left="830" w:hanging="534"/>
      <w:jc w:val="left"/>
      <w:spacing w:line="480" w:lineRule="exact"/>
    </w:pPr>
    <w:rPr>
      <w:rFonts w:ascii="仿宋_GB2312" w:hAnsi="仿宋_GB2312" w:eastAsia="仿宋_GB2312" w:cs="宋体"/>
      <w:sz w:val="28"/>
    </w:rPr>
  </w:style>
  <w:style w:type="paragraph" w:styleId="1526" w:customStyle="1">
    <w:name w:val="样式 标题 1"/>
    <w:basedOn w:val="1060"/>
    <w:uiPriority w:val="0"/>
    <w:qFormat/>
    <w:pPr>
      <w:ind w:left="425" w:hanging="425"/>
      <w:jc w:val="center"/>
      <w:keepNext/>
      <w:spacing w:before="124" w:after="124" w:line="360" w:lineRule="auto"/>
      <w:widowControl/>
      <w:tabs>
        <w:tab w:val="left" w:pos="425" w:leader="none"/>
      </w:tabs>
      <w:outlineLvl w:val="0"/>
    </w:pPr>
    <w:rPr>
      <w:rFonts w:eastAsia="黑体"/>
      <w:b/>
      <w:bCs/>
      <w:color w:val="003366"/>
      <w:spacing w:val="6"/>
      <w:sz w:val="28"/>
      <w:szCs w:val="28"/>
    </w:rPr>
  </w:style>
  <w:style w:type="paragraph" w:styleId="1527" w:customStyle="1">
    <w:name w:val="+列表2"/>
    <w:basedOn w:val="1060"/>
    <w:uiPriority w:val="0"/>
    <w:qFormat/>
    <w:pPr>
      <w:jc w:val="center"/>
    </w:pPr>
    <w:rPr>
      <w:sz w:val="18"/>
      <w:szCs w:val="21"/>
    </w:rPr>
  </w:style>
  <w:style w:type="paragraph" w:styleId="1528" w:customStyle="1">
    <w:name w:val="font8"/>
    <w:basedOn w:val="1060"/>
    <w:uiPriority w:val="0"/>
    <w:qFormat/>
    <w:pPr>
      <w:jc w:val="left"/>
      <w:spacing w:before="100" w:beforeAutospacing="1" w:after="100" w:afterAutospacing="1"/>
      <w:widowControl/>
    </w:pPr>
    <w:rPr>
      <w:rFonts w:hint="eastAsia" w:ascii="宋体" w:hAnsi="宋体"/>
      <w:sz w:val="20"/>
    </w:rPr>
  </w:style>
  <w:style w:type="paragraph" w:styleId="1529" w:customStyle="1">
    <w:name w:val="样式5"/>
    <w:basedOn w:val="1259"/>
    <w:uiPriority w:val="0"/>
    <w:qFormat/>
    <w:pPr>
      <w:ind w:left="795" w:hanging="795"/>
      <w:jc w:val="center"/>
      <w:keepLines w:val="0"/>
      <w:spacing w:before="0" w:after="0"/>
      <w:widowControl/>
      <w:tabs>
        <w:tab w:val="left" w:pos="795" w:leader="none"/>
      </w:tabs>
    </w:pPr>
    <w:rPr>
      <w:rFonts w:ascii="楷体_GB2312" w:eastAsia="楷体_GB2312"/>
      <w:sz w:val="24"/>
    </w:rPr>
  </w:style>
  <w:style w:type="paragraph" w:styleId="1530" w:customStyle="1">
    <w:name w:val="标题6"/>
    <w:basedOn w:val="1260"/>
    <w:uiPriority w:val="0"/>
    <w:qFormat/>
    <w:pPr>
      <w:ind w:left="0" w:firstLine="0"/>
      <w:keepLines w:val="0"/>
      <w:keepNext w:val="0"/>
      <w:spacing w:before="0" w:after="0"/>
      <w:tabs>
        <w:tab w:val="left" w:pos="0" w:leader="none"/>
      </w:tabs>
    </w:pPr>
    <w:rPr>
      <w:rFonts w:ascii="Arial" w:eastAsia="仿宋_GB2312"/>
      <w:bCs/>
      <w:sz w:val="30"/>
      <w:szCs w:val="24"/>
    </w:rPr>
  </w:style>
  <w:style w:type="paragraph" w:styleId="1531" w:customStyle="1">
    <w:name w:val="默认段落字体 Para Char Char"/>
    <w:basedOn w:val="1060"/>
    <w:uiPriority w:val="0"/>
    <w:qFormat/>
    <w:pPr>
      <w:spacing w:before="156" w:after="156"/>
    </w:pPr>
  </w:style>
  <w:style w:type="paragraph" w:styleId="1532" w:customStyle="1">
    <w:name w:val="8"/>
    <w:basedOn w:val="1060"/>
    <w:uiPriority w:val="0"/>
    <w:qFormat/>
    <w:rPr>
      <w:rFonts w:ascii="Tahoma" w:hAnsi="Tahoma"/>
      <w:sz w:val="24"/>
    </w:rPr>
  </w:style>
  <w:style w:type="paragraph" w:styleId="1533" w:customStyle="1">
    <w:name w:val="xl85"/>
    <w:basedOn w:val="1060"/>
    <w:uiPriority w:val="0"/>
    <w:qFormat/>
    <w:pPr>
      <w:jc w:val="center"/>
      <w:spacing w:before="100" w:beforeAutospacing="1" w:after="100" w:afterAutospacing="1"/>
      <w:widowControl/>
      <w:pBdr>
        <w:top w:val="single" w:color="000000" w:sz="4" w:space="0"/>
        <w:left w:val="single" w:color="000000" w:sz="4" w:space="0"/>
        <w:right w:val="single" w:color="000000" w:sz="8" w:space="0"/>
      </w:pBdr>
    </w:pPr>
    <w:rPr>
      <w:rFonts w:hint="eastAsia" w:ascii="黑体" w:hAnsi="宋体" w:eastAsia="黑体"/>
      <w:sz w:val="22"/>
      <w:szCs w:val="22"/>
    </w:rPr>
  </w:style>
  <w:style w:type="paragraph" w:styleId="1534" w:customStyle="1">
    <w:name w:val="2册标题1"/>
    <w:basedOn w:val="1060"/>
    <w:next w:val="1060"/>
    <w:uiPriority w:val="0"/>
    <w:qFormat/>
    <w:pPr>
      <w:jc w:val="center"/>
      <w:spacing w:before="156" w:after="156"/>
      <w:outlineLvl w:val="0"/>
    </w:pPr>
    <w:rPr>
      <w:rFonts w:ascii="Arial" w:hAnsi="Arial" w:eastAsia="黑体"/>
      <w:sz w:val="36"/>
      <w:szCs w:val="32"/>
    </w:rPr>
  </w:style>
  <w:style w:type="paragraph" w:styleId="1535" w:customStyle="1">
    <w:name w:val="1)"/>
    <w:basedOn w:val="1060"/>
    <w:uiPriority w:val="0"/>
    <w:qFormat/>
    <w:pPr>
      <w:ind w:left="1814" w:hanging="453"/>
      <w:spacing w:line="264" w:lineRule="auto"/>
      <w:tabs>
        <w:tab w:val="left" w:pos="1814" w:leader="none"/>
      </w:tabs>
    </w:pPr>
    <w:rPr>
      <w:sz w:val="24"/>
      <w:szCs w:val="24"/>
    </w:rPr>
  </w:style>
  <w:style w:type="paragraph" w:styleId="1536" w:customStyle="1">
    <w:name w:val="可研 + 首行缩进:  2 字符"/>
    <w:basedOn w:val="1060"/>
    <w:uiPriority w:val="0"/>
    <w:qFormat/>
    <w:pPr>
      <w:ind w:firstLine="200"/>
      <w:spacing w:before="120" w:line="288" w:lineRule="auto"/>
    </w:pPr>
    <w:rPr>
      <w:rFonts w:eastAsia="仿宋_GB2312"/>
      <w:sz w:val="24"/>
    </w:rPr>
  </w:style>
  <w:style w:type="paragraph" w:styleId="1537" w:customStyle="1">
    <w:name w:val=" Char Char 字元 字元 Char Char 字元 字元"/>
    <w:basedOn w:val="1060"/>
    <w:uiPriority w:val="0"/>
    <w:qFormat/>
    <w:pPr>
      <w:jc w:val="left"/>
      <w:spacing w:after="160" w:line="240" w:lineRule="exact"/>
      <w:widowControl/>
    </w:pPr>
    <w:rPr>
      <w:rFonts w:ascii="Verdana" w:hAnsi="Verdana" w:eastAsia="仿宋_GB2312"/>
      <w:sz w:val="24"/>
      <w:lang w:eastAsia="en-US"/>
    </w:rPr>
  </w:style>
  <w:style w:type="paragraph" w:styleId="1538" w:customStyle="1">
    <w:name w:val="table_1stline"/>
    <w:basedOn w:val="1060"/>
    <w:uiPriority w:val="0"/>
    <w:qFormat/>
    <w:pPr>
      <w:jc w:val="left"/>
      <w:spacing w:before="120"/>
      <w:widowControl/>
    </w:pPr>
    <w:rPr>
      <w:bCs/>
      <w:sz w:val="20"/>
      <w:lang w:val="de-DE" w:eastAsia="de-DE"/>
    </w:rPr>
  </w:style>
  <w:style w:type="paragraph" w:styleId="1539" w:customStyle="1">
    <w:name w:val=" 字元 字元1 Char Char1 字元 字元 Char Char"/>
    <w:basedOn w:val="1060"/>
    <w:uiPriority w:val="0"/>
    <w:qFormat/>
    <w:pPr>
      <w:jc w:val="left"/>
      <w:spacing w:after="160" w:line="240" w:lineRule="exact"/>
      <w:widowControl/>
    </w:pPr>
    <w:rPr>
      <w:rFonts w:ascii="Verdana" w:hAnsi="Verdana" w:eastAsia="仿宋_GB2312"/>
      <w:sz w:val="24"/>
      <w:lang w:eastAsia="en-US"/>
    </w:rPr>
  </w:style>
  <w:style w:type="paragraph" w:styleId="1540" w:customStyle="1">
    <w:name w:val="Char Char2 字元 字元"/>
    <w:basedOn w:val="1060"/>
    <w:uiPriority w:val="0"/>
    <w:qFormat/>
    <w:pPr>
      <w:jc w:val="left"/>
      <w:spacing w:after="160" w:line="240" w:lineRule="exact"/>
      <w:widowControl/>
    </w:pPr>
    <w:rPr>
      <w:rFonts w:ascii="Verdana" w:hAnsi="Verdana" w:eastAsia="仿宋_GB2312"/>
      <w:sz w:val="24"/>
      <w:lang w:eastAsia="en-US"/>
    </w:rPr>
  </w:style>
  <w:style w:type="paragraph" w:styleId="1541" w:customStyle="1">
    <w:name w:val="Char5 Char Char Char Char Char Char"/>
    <w:basedOn w:val="1060"/>
    <w:uiPriority w:val="0"/>
    <w:qFormat/>
    <w:rPr>
      <w:rFonts w:ascii="Tahoma" w:hAnsi="Tahoma"/>
      <w:sz w:val="24"/>
    </w:rPr>
  </w:style>
  <w:style w:type="paragraph" w:styleId="1542" w:customStyle="1">
    <w:name w:val="列出段落1"/>
    <w:basedOn w:val="1060"/>
    <w:uiPriority w:val="34"/>
    <w:qFormat/>
    <w:pPr>
      <w:ind w:firstLine="420"/>
    </w:pPr>
    <w:rPr>
      <w:rFonts w:ascii="Calibri" w:hAnsi="Calibri" w:cs="Calibri"/>
      <w:szCs w:val="21"/>
    </w:rPr>
  </w:style>
  <w:style w:type="paragraph" w:styleId="1543" w:customStyle="1">
    <w:name w:val="正文再缩近"/>
    <w:basedOn w:val="1060"/>
    <w:uiPriority w:val="0"/>
    <w:qFormat/>
    <w:pPr>
      <w:ind w:firstLine="400"/>
      <w:jc w:val="left"/>
      <w:spacing w:line="440" w:lineRule="exact"/>
    </w:pPr>
    <w:rPr>
      <w:rFonts w:ascii="华文细黑" w:hAnsi="华文细黑" w:cs="Arial"/>
      <w:szCs w:val="21"/>
    </w:rPr>
  </w:style>
  <w:style w:type="paragraph" w:styleId="1544" w:customStyle="1">
    <w:name w:val="小节"/>
    <w:basedOn w:val="1257"/>
    <w:uiPriority w:val="0"/>
    <w:qFormat/>
    <w:pPr>
      <w:numPr>
        <w:ilvl w:val="2"/>
        <w:numId w:val="2"/>
      </w:numPr>
      <w:jc w:val="left"/>
      <w:keepNext w:val="0"/>
      <w:spacing w:before="200" w:after="200" w:line="560" w:lineRule="exact"/>
    </w:pPr>
    <w:rPr>
      <w:rFonts w:ascii="Arial" w:hAnsi="Arial"/>
      <w:b w:val="0"/>
      <w:spacing w:val="14"/>
      <w:sz w:val="28"/>
      <w:szCs w:val="32"/>
    </w:rPr>
  </w:style>
  <w:style w:type="paragraph" w:styleId="1545" w:customStyle="1">
    <w:name w:val="xl93"/>
    <w:basedOn w:val="1060"/>
    <w:uiPriority w:val="0"/>
    <w:qFormat/>
    <w:pPr>
      <w:jc w:val="center"/>
      <w:spacing w:before="100" w:beforeAutospacing="1" w:after="100" w:afterAutospacing="1"/>
      <w:widowControl/>
      <w:pBdr>
        <w:top w:val="single" w:color="000000" w:sz="8" w:space="0"/>
        <w:left w:val="single" w:color="000000" w:sz="4" w:space="0"/>
        <w:right w:val="single" w:color="000000" w:sz="4" w:space="0"/>
      </w:pBdr>
    </w:pPr>
    <w:rPr>
      <w:rFonts w:hint="eastAsia" w:ascii="黑体" w:hAnsi="宋体" w:eastAsia="黑体"/>
      <w:sz w:val="22"/>
      <w:szCs w:val="22"/>
    </w:rPr>
  </w:style>
  <w:style w:type="paragraph" w:styleId="1546" w:customStyle="1">
    <w:name w:val=" Char Char3 字元 字元 Char Char"/>
    <w:basedOn w:val="1060"/>
    <w:uiPriority w:val="0"/>
    <w:qFormat/>
    <w:pPr>
      <w:jc w:val="left"/>
      <w:spacing w:after="160" w:line="240" w:lineRule="exact"/>
      <w:widowControl/>
    </w:pPr>
    <w:rPr>
      <w:rFonts w:ascii="Verdana" w:hAnsi="Verdana" w:eastAsia="仿宋_GB2312"/>
      <w:sz w:val="24"/>
      <w:lang w:eastAsia="en-US"/>
    </w:rPr>
  </w:style>
  <w:style w:type="paragraph" w:styleId="1547" w:customStyle="1">
    <w:name w:val="xl84"/>
    <w:basedOn w:val="1060"/>
    <w:uiPriority w:val="0"/>
    <w:qFormat/>
    <w:pPr>
      <w:jc w:val="center"/>
      <w:spacing w:before="100" w:beforeAutospacing="1" w:after="100" w:afterAutospacing="1"/>
      <w:widowControl/>
      <w:pBdr>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548" w:customStyle="1">
    <w:name w:val="样式 标题 3 Char Char"/>
    <w:basedOn w:val="1257"/>
    <w:uiPriority w:val="0"/>
    <w:qFormat/>
    <w:pPr>
      <w:ind w:firstLine="480"/>
      <w:spacing w:before="0" w:after="0" w:line="360" w:lineRule="auto"/>
      <w:tabs>
        <w:tab w:val="left" w:pos="1000" w:leader="none"/>
      </w:tabs>
    </w:pPr>
    <w:rPr>
      <w:rFonts w:eastAsia="黑体"/>
      <w:bCs w:val="0"/>
      <w:sz w:val="24"/>
      <w:szCs w:val="24"/>
    </w:rPr>
  </w:style>
  <w:style w:type="paragraph" w:styleId="1549" w:customStyle="1">
    <w:name w:val="无缩进正文"/>
    <w:basedOn w:val="1060"/>
    <w:uiPriority w:val="0"/>
    <w:qFormat/>
  </w:style>
  <w:style w:type="paragraph" w:styleId="1550" w:customStyle="1">
    <w:name w:val="xl80"/>
    <w:basedOn w:val="1060"/>
    <w:uiPriority w:val="0"/>
    <w:qFormat/>
    <w:pPr>
      <w:jc w:val="center"/>
      <w:spacing w:before="100" w:beforeAutospacing="1" w:after="100" w:afterAutospacing="1"/>
      <w:widowControl/>
      <w:pBdr>
        <w:top w:val="single" w:color="000000" w:sz="8" w:space="0"/>
        <w:left w:val="single" w:color="000000" w:sz="8" w:space="0"/>
        <w:right w:val="single" w:color="000000" w:sz="4" w:space="0"/>
      </w:pBdr>
    </w:pPr>
    <w:rPr>
      <w:rFonts w:hint="eastAsia" w:ascii="黑体" w:hAnsi="宋体" w:eastAsia="黑体"/>
      <w:sz w:val="22"/>
      <w:szCs w:val="22"/>
    </w:rPr>
  </w:style>
  <w:style w:type="paragraph" w:styleId="1551" w:customStyle="1">
    <w:name w:val="样式 标题 3头 + (中文) 黑体 四号 段前: 0 磅 段后: 0 磅 行距: 1.5 倍行距2"/>
    <w:basedOn w:val="1257"/>
    <w:uiPriority w:val="0"/>
    <w:qFormat/>
    <w:pPr>
      <w:ind w:left="720" w:right="6" w:hanging="720"/>
      <w:keepLines w:val="0"/>
      <w:spacing w:before="0" w:after="0" w:line="360" w:lineRule="auto"/>
      <w:tabs>
        <w:tab w:val="left" w:pos="360" w:leader="none"/>
      </w:tabs>
    </w:pPr>
    <w:rPr>
      <w:rFonts w:ascii="宋体" w:hAnsi="宋体" w:cs="Arial"/>
      <w:bCs w:val="0"/>
      <w:sz w:val="24"/>
      <w:szCs w:val="24"/>
    </w:rPr>
  </w:style>
  <w:style w:type="paragraph" w:styleId="1552" w:customStyle="1">
    <w:name w:val="xl67"/>
    <w:basedOn w:val="106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553" w:customStyle="1">
    <w:name w:val="xl40"/>
    <w:basedOn w:val="10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554" w:customStyle="1">
    <w:name w:val="xl75"/>
    <w:basedOn w:val="1060"/>
    <w:uiPriority w:val="0"/>
    <w:qFormat/>
    <w:pPr>
      <w:jc w:val="center"/>
      <w:spacing w:before="100" w:beforeAutospacing="1" w:after="100" w:afterAutospacing="1"/>
      <w:widowControl/>
      <w:pBdr>
        <w:left w:val="single" w:color="000000" w:sz="8" w:space="0"/>
      </w:pBdr>
    </w:pPr>
    <w:rPr>
      <w:rFonts w:hint="eastAsia" w:ascii="黑体" w:hAnsi="宋体" w:eastAsia="黑体"/>
      <w:sz w:val="22"/>
      <w:szCs w:val="22"/>
    </w:rPr>
  </w:style>
  <w:style w:type="paragraph" w:styleId="1555" w:customStyle="1">
    <w:name w:val=" 字元1 Char Char 字元 字元 字元 Char Char 字元 字元 Char Char 字元 字元 Char Char 字元 字元 Char Char"/>
    <w:basedOn w:val="1060"/>
    <w:uiPriority w:val="0"/>
    <w:qFormat/>
    <w:pPr>
      <w:jc w:val="left"/>
      <w:spacing w:after="160" w:line="240" w:lineRule="exact"/>
      <w:widowControl/>
    </w:pPr>
    <w:rPr>
      <w:rFonts w:ascii="Verdana" w:hAnsi="Verdana" w:eastAsia="仿宋_GB2312"/>
      <w:sz w:val="24"/>
      <w:lang w:eastAsia="en-US"/>
    </w:rPr>
  </w:style>
  <w:style w:type="paragraph" w:styleId="1556" w:customStyle="1">
    <w:name w:val="b-b1"/>
    <w:basedOn w:val="1255"/>
    <w:next w:val="1060"/>
    <w:uiPriority w:val="0"/>
    <w:qFormat/>
    <w:pPr>
      <w:numPr>
        <w:ilvl w:val="0"/>
        <w:numId w:val="3"/>
      </w:numPr>
      <w:keepNext w:val="0"/>
      <w:spacing w:before="120" w:after="120" w:line="360" w:lineRule="auto"/>
    </w:pPr>
    <w:rPr>
      <w:rFonts w:ascii="黑体" w:hAnsi="宋体" w:eastAsia="黑体"/>
      <w:b/>
      <w:color w:val="000000"/>
      <w:sz w:val="24"/>
      <w:szCs w:val="24"/>
    </w:rPr>
  </w:style>
  <w:style w:type="paragraph" w:styleId="1557" w:customStyle="1">
    <w:name w:val="空半行"/>
    <w:basedOn w:val="1060"/>
    <w:uiPriority w:val="0"/>
    <w:qFormat/>
    <w:pPr>
      <w:spacing w:line="120" w:lineRule="exact"/>
    </w:pPr>
    <w:rPr>
      <w:rFonts w:eastAsia="仿宋_GB2312"/>
      <w:color w:val="ffffff"/>
      <w:sz w:val="30"/>
    </w:rPr>
  </w:style>
  <w:style w:type="paragraph" w:styleId="1558" w:customStyle="1">
    <w:name w:val="2"/>
    <w:basedOn w:val="1060"/>
    <w:uiPriority w:val="0"/>
    <w:qFormat/>
    <w:pPr>
      <w:jc w:val="left"/>
      <w:spacing w:after="160" w:line="240" w:lineRule="exact"/>
      <w:widowControl/>
    </w:pPr>
    <w:rPr>
      <w:rFonts w:ascii="Verdana" w:hAnsi="Verdana" w:eastAsia="仿宋_GB2312"/>
      <w:sz w:val="24"/>
      <w:lang w:eastAsia="en-US"/>
    </w:rPr>
  </w:style>
  <w:style w:type="paragraph" w:styleId="1559" w:customStyle="1">
    <w:name w:val="CM26"/>
    <w:basedOn w:val="1075"/>
    <w:next w:val="1075"/>
    <w:uiPriority w:val="0"/>
    <w:qFormat/>
    <w:pPr>
      <w:spacing w:line="400" w:lineRule="atLeast"/>
    </w:pPr>
    <w:rPr>
      <w:rFonts w:ascii="宋体" w:eastAsia="宋体"/>
      <w:color w:val="000000"/>
      <w:szCs w:val="24"/>
      <w:lang w:eastAsia="zh-CN"/>
    </w:rPr>
  </w:style>
  <w:style w:type="paragraph" w:styleId="1560" w:customStyle="1">
    <w:name w:val="xl65"/>
    <w:basedOn w:val="1060"/>
    <w:uiPriority w:val="0"/>
    <w:qFormat/>
    <w:pPr>
      <w:jc w:val="center"/>
      <w:spacing w:before="100" w:beforeAutospacing="1" w:after="100" w:afterAutospacing="1"/>
      <w:widowControl/>
      <w:pBdr>
        <w:left w:val="single" w:color="000000" w:sz="4" w:space="0"/>
        <w:right w:val="single" w:color="000000" w:sz="4" w:space="0"/>
      </w:pBdr>
    </w:pPr>
    <w:rPr>
      <w:rFonts w:hint="eastAsia" w:ascii="黑体" w:hAnsi="宋体" w:eastAsia="黑体"/>
      <w:sz w:val="22"/>
      <w:szCs w:val="22"/>
    </w:rPr>
  </w:style>
  <w:style w:type="paragraph" w:styleId="1561" w:customStyle="1">
    <w:name w:val="+正文 Char5 Char Char Char"/>
    <w:basedOn w:val="1060"/>
    <w:uiPriority w:val="0"/>
    <w:qFormat/>
    <w:pPr>
      <w:ind w:firstLine="200"/>
      <w:spacing w:line="360" w:lineRule="auto"/>
    </w:pPr>
    <w:rPr>
      <w:sz w:val="24"/>
      <w:szCs w:val="24"/>
    </w:rPr>
  </w:style>
  <w:style w:type="paragraph" w:styleId="1562" w:customStyle="1">
    <w:name w:val="小标题"/>
    <w:basedOn w:val="1060"/>
    <w:uiPriority w:val="0"/>
    <w:qFormat/>
    <w:pPr>
      <w:jc w:val="center"/>
      <w:spacing w:before="120" w:line="360" w:lineRule="auto"/>
    </w:pPr>
    <w:rPr>
      <w:color w:val="0000ff"/>
      <w:sz w:val="24"/>
      <w:u w:val="single"/>
    </w:rPr>
  </w:style>
  <w:style w:type="paragraph" w:styleId="1563" w:customStyle="1">
    <w:name w:val="批注框文本1"/>
    <w:uiPriority w:val="99"/>
    <w:qFormat/>
    <w:pPr>
      <w:jc w:val="both"/>
      <w:widowControl w:val="off"/>
      <w:framePr w:wrap="around" w:vAnchor="margin" w:hAnchor="text" w:y="1"/>
    </w:pPr>
    <w:rPr>
      <w:rFonts w:hint="default" w:ascii="Arial Unicode MS" w:hAnsi="Arial Unicode MS" w:eastAsia="Arial Unicode MS" w:cs="Arial Unicode MS"/>
      <w:color w:val="000000"/>
      <w:sz w:val="18"/>
      <w:szCs w:val="18"/>
      <w:lang w:val="en-US" w:eastAsia="zh-CN" w:bidi="ar-SA"/>
    </w:rPr>
  </w:style>
  <w:style w:type="paragraph" w:styleId="1564" w:customStyle="1">
    <w:name w:val="_Style 123"/>
    <w:basedOn w:val="1060"/>
    <w:uiPriority w:val="0"/>
    <w:qFormat/>
    <w:pPr>
      <w:jc w:val="left"/>
      <w:spacing w:after="160" w:line="240" w:lineRule="exact"/>
      <w:widowControl/>
    </w:pPr>
    <w:rPr>
      <w:szCs w:val="24"/>
    </w:rPr>
  </w:style>
  <w:style w:type="paragraph" w:styleId="1565" w:customStyle="1">
    <w:name w:val="样式 －列表编号 + 居中 段前: 0.5 行 段后: 0.5 行"/>
    <w:basedOn w:val="1060"/>
    <w:uiPriority w:val="0"/>
    <w:qFormat/>
    <w:pPr>
      <w:jc w:val="right"/>
      <w:spacing w:before="156" w:after="156"/>
    </w:pPr>
    <w:rPr>
      <w:b/>
      <w:bCs/>
      <w:spacing w:val="8"/>
      <w:sz w:val="28"/>
    </w:rPr>
  </w:style>
  <w:style w:type="paragraph" w:styleId="1566" w:customStyle="1">
    <w:name w:val="－正文 Char"/>
    <w:basedOn w:val="1060"/>
    <w:uiPriority w:val="0"/>
    <w:qFormat/>
    <w:pPr>
      <w:ind w:firstLine="200"/>
      <w:jc w:val="left"/>
      <w:spacing w:line="360" w:lineRule="auto"/>
    </w:pPr>
    <w:rPr>
      <w:rFonts w:ascii="楷体_GB2312"/>
      <w:sz w:val="28"/>
      <w:szCs w:val="28"/>
    </w:rPr>
  </w:style>
  <w:style w:type="paragraph" w:styleId="1567" w:customStyle="1">
    <w:name w:val="样式 标题 4 + (西文) 楷体_GB2312 (中文) 楷体_GB2312 (符号) 黑体 非加粗 段前: 0 磅...1"/>
    <w:basedOn w:val="1258"/>
    <w:uiPriority w:val="0"/>
    <w:qFormat/>
    <w:pPr>
      <w:numPr>
        <w:ilvl w:val="3"/>
        <w:numId w:val="5"/>
      </w:numPr>
      <w:ind w:left="2551" w:firstLine="0"/>
      <w:jc w:val="left"/>
      <w:spacing w:before="0" w:after="0" w:line="360" w:lineRule="auto"/>
      <w:tabs>
        <w:tab w:val="left" w:pos="2976" w:leader="none"/>
      </w:tabs>
    </w:pPr>
    <w:rPr>
      <w:rFonts w:ascii="楷体_GB2312" w:hAnsi="黑体" w:eastAsia="楷体_GB2312"/>
      <w:b w:val="0"/>
    </w:rPr>
  </w:style>
  <w:style w:type="paragraph" w:styleId="1568" w:customStyle="1">
    <w:name w:val="xl27"/>
    <w:basedOn w:val="106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569" w:customStyle="1">
    <w:name w:val="+正文 Char Char Char3"/>
    <w:basedOn w:val="1060"/>
    <w:uiPriority w:val="0"/>
    <w:qFormat/>
    <w:pPr>
      <w:ind w:firstLine="200"/>
      <w:spacing w:line="360" w:lineRule="auto"/>
    </w:pPr>
    <w:rPr>
      <w:sz w:val="24"/>
      <w:szCs w:val="24"/>
    </w:rPr>
  </w:style>
  <w:style w:type="paragraph" w:styleId="1570" w:customStyle="1">
    <w:name w:val="flType"/>
    <w:basedOn w:val="1060"/>
    <w:uiPriority w:val="0"/>
    <w:qFormat/>
    <w:pPr>
      <w:jc w:val="center"/>
      <w:spacing w:before="560" w:after="120" w:line="360" w:lineRule="atLeast"/>
    </w:pPr>
    <w:rPr>
      <w:rFonts w:ascii="Arial" w:eastAsia="黑体"/>
      <w:sz w:val="28"/>
    </w:rPr>
  </w:style>
  <w:style w:type="paragraph" w:styleId="1571" w:customStyle="1">
    <w:name w:val="++标题2"/>
    <w:basedOn w:val="1256"/>
    <w:uiPriority w:val="0"/>
    <w:qFormat/>
    <w:pPr>
      <w:numPr>
        <w:ilvl w:val="1"/>
        <w:numId w:val="2"/>
      </w:numPr>
      <w:ind w:left="0"/>
      <w:keepLines w:val="0"/>
      <w:spacing w:before="156" w:after="0" w:line="360" w:lineRule="auto"/>
      <w:outlineLvl w:val="2"/>
    </w:pPr>
    <w:rPr>
      <w:rFonts w:ascii="Times New Roman" w:hAnsi="Times New Roman" w:eastAsia="宋体"/>
      <w:bCs/>
      <w:sz w:val="24"/>
      <w:szCs w:val="28"/>
    </w:rPr>
  </w:style>
  <w:style w:type="paragraph" w:styleId="1572" w:customStyle="1">
    <w:name w:val="Address"/>
    <w:basedOn w:val="1060"/>
    <w:next w:val="1060"/>
    <w:uiPriority w:val="0"/>
    <w:qFormat/>
    <w:pPr>
      <w:jc w:val="left"/>
    </w:pPr>
    <w:rPr>
      <w:i/>
      <w:sz w:val="24"/>
    </w:rPr>
  </w:style>
  <w:style w:type="paragraph" w:styleId="1573" w:customStyle="1">
    <w:name w:val="+正文 Char2"/>
    <w:basedOn w:val="1060"/>
    <w:uiPriority w:val="0"/>
    <w:qFormat/>
    <w:pPr>
      <w:ind w:firstLine="200"/>
      <w:spacing w:line="360" w:lineRule="auto"/>
    </w:pPr>
    <w:rPr>
      <w:sz w:val="24"/>
      <w:szCs w:val="28"/>
    </w:rPr>
  </w:style>
  <w:style w:type="paragraph" w:styleId="1574" w:customStyle="1">
    <w:name w:val="+正文 Char Char2"/>
    <w:basedOn w:val="1060"/>
    <w:uiPriority w:val="0"/>
    <w:qFormat/>
    <w:pPr>
      <w:ind w:firstLine="200"/>
      <w:spacing w:line="360" w:lineRule="auto"/>
    </w:pPr>
    <w:rPr>
      <w:rFonts w:ascii="楷体_GB2312"/>
      <w:sz w:val="24"/>
      <w:szCs w:val="28"/>
    </w:rPr>
  </w:style>
  <w:style w:type="paragraph" w:styleId="1575" w:customStyle="1">
    <w:name w:val=" 字元 字元1 Char Char1 字元 字元"/>
    <w:basedOn w:val="1060"/>
    <w:uiPriority w:val="0"/>
    <w:qFormat/>
    <w:pPr>
      <w:jc w:val="left"/>
      <w:spacing w:after="160" w:line="240" w:lineRule="exact"/>
      <w:widowControl/>
    </w:pPr>
    <w:rPr>
      <w:rFonts w:ascii="Verdana" w:hAnsi="Verdana" w:eastAsia="仿宋_GB2312"/>
      <w:sz w:val="24"/>
      <w:lang w:eastAsia="en-US"/>
    </w:rPr>
  </w:style>
  <w:style w:type="paragraph" w:styleId="1576" w:customStyle="1">
    <w:name w:val=" Char Char3 字元 字元"/>
    <w:basedOn w:val="1060"/>
    <w:uiPriority w:val="0"/>
    <w:qFormat/>
    <w:pPr>
      <w:jc w:val="left"/>
      <w:spacing w:after="160" w:line="240" w:lineRule="exact"/>
      <w:widowControl/>
    </w:pPr>
    <w:rPr>
      <w:rFonts w:ascii="Verdana" w:hAnsi="Verdana" w:eastAsia="仿宋_GB2312"/>
      <w:sz w:val="24"/>
      <w:lang w:eastAsia="en-US"/>
    </w:rPr>
  </w:style>
  <w:style w:type="paragraph" w:styleId="1577" w:customStyle="1">
    <w:name w:val=" 字元 字元1 Char Char1 字元 字元 Char Char1 字元 字元 Char Char"/>
    <w:basedOn w:val="1060"/>
    <w:uiPriority w:val="0"/>
    <w:qFormat/>
    <w:pPr>
      <w:jc w:val="left"/>
      <w:spacing w:after="160" w:line="240" w:lineRule="exact"/>
      <w:widowControl/>
    </w:pPr>
    <w:rPr>
      <w:rFonts w:ascii="Verdana" w:hAnsi="Verdana" w:eastAsia="仿宋_GB2312"/>
      <w:sz w:val="24"/>
      <w:lang w:eastAsia="en-US"/>
    </w:rPr>
  </w:style>
  <w:style w:type="paragraph" w:styleId="1578" w:customStyle="1">
    <w:name w:val="xl91"/>
    <w:basedOn w:val="1060"/>
    <w:uiPriority w:val="0"/>
    <w:qFormat/>
    <w:pPr>
      <w:jc w:val="center"/>
      <w:spacing w:before="100" w:beforeAutospacing="1" w:after="100" w:afterAutospacing="1"/>
      <w:widowControl/>
      <w:pBdr>
        <w:top w:val="single" w:color="000000" w:sz="8" w:space="0"/>
        <w:left w:val="single" w:color="000000" w:sz="4" w:space="0"/>
        <w:right w:val="single" w:color="000000" w:sz="8" w:space="0"/>
      </w:pBdr>
    </w:pPr>
    <w:rPr>
      <w:rFonts w:hint="eastAsia" w:ascii="黑体" w:hAnsi="宋体" w:eastAsia="黑体"/>
      <w:sz w:val="22"/>
      <w:szCs w:val="22"/>
    </w:rPr>
  </w:style>
  <w:style w:type="paragraph" w:styleId="1579" w:customStyle="1">
    <w:name w:val="表头"/>
    <w:basedOn w:val="1060"/>
    <w:uiPriority w:val="0"/>
    <w:qFormat/>
    <w:pPr>
      <w:jc w:val="left"/>
      <w:spacing w:before="60" w:after="60" w:line="420" w:lineRule="atLeast"/>
    </w:pPr>
    <w:rPr>
      <w:rFonts w:ascii="黑体" w:eastAsia="黑体"/>
      <w:b/>
    </w:rPr>
  </w:style>
  <w:style w:type="paragraph" w:styleId="1580" w:customStyle="1">
    <w:name w:val=" Char Char1 Char Char Char Char Char Char Char Char Char Char Char Char Char"/>
    <w:basedOn w:val="1060"/>
    <w:uiPriority w:val="0"/>
    <w:qFormat/>
    <w:pPr>
      <w:jc w:val="left"/>
      <w:spacing w:after="160" w:line="240" w:lineRule="exact"/>
      <w:widowControl/>
    </w:pPr>
    <w:rPr>
      <w:rFonts w:ascii="Verdana" w:hAnsi="Verdana" w:eastAsia="仿宋_GB2312"/>
      <w:sz w:val="24"/>
      <w:lang w:eastAsia="en-US"/>
    </w:rPr>
  </w:style>
  <w:style w:type="paragraph" w:styleId="1581" w:customStyle="1">
    <w:name w:val="样式 标题 4四 + Times New Roman 段前: 0 磅 段后: 0 磅 行距: 1.5 倍行距1"/>
    <w:basedOn w:val="1258"/>
    <w:uiPriority w:val="0"/>
    <w:qFormat/>
    <w:pPr>
      <w:numPr>
        <w:ilvl w:val="3"/>
        <w:numId w:val="2"/>
      </w:numPr>
      <w:ind w:left="0"/>
      <w:keepLines w:val="0"/>
      <w:keepNext w:val="0"/>
      <w:spacing w:before="0" w:after="0" w:line="360" w:lineRule="auto"/>
      <w:tabs>
        <w:tab w:val="left" w:pos="360" w:leader="none"/>
      </w:tabs>
      <w:outlineLvl w:val="9"/>
    </w:pPr>
    <w:rPr>
      <w:rFonts w:ascii="Times New Roman" w:hAnsi="Times New Roman"/>
      <w:bCs/>
    </w:rPr>
  </w:style>
  <w:style w:type="paragraph" w:styleId="1582" w:customStyle="1">
    <w:name w:val="Char Char Char Char Char Char Char Char Char Char Char Char Char Char Char1 Char"/>
    <w:basedOn w:val="1060"/>
    <w:uiPriority w:val="0"/>
    <w:qFormat/>
    <w:pPr>
      <w:spacing w:line="312" w:lineRule="atLeast"/>
    </w:pPr>
    <w:rPr>
      <w:b/>
      <w:bCs/>
      <w:sz w:val="36"/>
      <w:szCs w:val="32"/>
    </w:rPr>
  </w:style>
  <w:style w:type="paragraph" w:styleId="1583" w:customStyle="1">
    <w:name w:val="font7"/>
    <w:basedOn w:val="1060"/>
    <w:uiPriority w:val="0"/>
    <w:qFormat/>
    <w:pPr>
      <w:jc w:val="left"/>
      <w:spacing w:before="100" w:beforeAutospacing="1" w:after="100" w:afterAutospacing="1"/>
      <w:widowControl/>
    </w:pPr>
    <w:rPr>
      <w:rFonts w:ascii="Verdana" w:hAnsi="Verdana"/>
      <w:sz w:val="20"/>
    </w:rPr>
  </w:style>
  <w:style w:type="paragraph" w:styleId="1584" w:customStyle="1">
    <w:name w:val="xl42"/>
    <w:basedOn w:val="1060"/>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585" w:customStyle="1">
    <w:name w:val="xl92"/>
    <w:basedOn w:val="1060"/>
    <w:uiPriority w:val="0"/>
    <w:qFormat/>
    <w:pPr>
      <w:jc w:val="center"/>
      <w:spacing w:before="100" w:beforeAutospacing="1" w:after="100" w:afterAutospacing="1"/>
      <w:widowControl/>
      <w:pBdr>
        <w:left w:val="single" w:color="000000" w:sz="4" w:space="0"/>
        <w:bottom w:val="single" w:color="000000" w:sz="8" w:space="0"/>
        <w:right w:val="single" w:color="000000" w:sz="8" w:space="0"/>
      </w:pBdr>
    </w:pPr>
    <w:rPr>
      <w:rFonts w:hint="eastAsia" w:ascii="黑体" w:hAnsi="宋体" w:eastAsia="黑体"/>
      <w:sz w:val="22"/>
      <w:szCs w:val="22"/>
    </w:rPr>
  </w:style>
  <w:style w:type="paragraph" w:styleId="1586" w:customStyle="1">
    <w:name w:val="表格内容"/>
    <w:basedOn w:val="1060"/>
    <w:uiPriority w:val="0"/>
    <w:qFormat/>
    <w:pPr>
      <w:jc w:val="left"/>
      <w:spacing w:before="40"/>
    </w:pPr>
    <w:rPr>
      <w:sz w:val="24"/>
    </w:rPr>
  </w:style>
  <w:style w:type="paragraph" w:styleId="1587" w:customStyle="1">
    <w:name w:val="Char Char3 字元 字元"/>
    <w:basedOn w:val="1060"/>
    <w:uiPriority w:val="0"/>
    <w:qFormat/>
    <w:pPr>
      <w:jc w:val="left"/>
      <w:spacing w:after="160" w:line="240" w:lineRule="exact"/>
      <w:widowControl/>
    </w:pPr>
    <w:rPr>
      <w:rFonts w:ascii="Verdana" w:hAnsi="Verdana" w:eastAsia="仿宋_GB2312"/>
      <w:sz w:val="24"/>
      <w:lang w:eastAsia="en-US"/>
    </w:rPr>
  </w:style>
  <w:style w:type="paragraph" w:styleId="1588" w:customStyle="1">
    <w:name w:val="样式 样式 标题1 + 行距: 单倍行距 + 段前: 7.8 磅 段后: 7.8 磅"/>
    <w:basedOn w:val="1060"/>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rPr>
  </w:style>
  <w:style w:type="paragraph" w:styleId="1589" w:customStyle="1">
    <w:name w:val="样式8"/>
    <w:uiPriority w:val="0"/>
    <w:qFormat/>
    <w:pPr>
      <w:numPr>
        <w:ilvl w:val="2"/>
        <w:numId w:val="5"/>
      </w:numPr>
    </w:pPr>
    <w:rPr>
      <w:rFonts w:hint="default" w:ascii="Times New Roman" w:hAnsi="Times New Roman" w:eastAsia="宋体" w:cs="Times New Roman"/>
      <w:lang w:val="en-US" w:eastAsia="zh-CN" w:bidi="ar-SA"/>
    </w:rPr>
  </w:style>
  <w:style w:type="paragraph" w:styleId="1590" w:customStyle="1">
    <w:name w:val="样式 目录 1 + 首行缩进:  2 字符"/>
    <w:basedOn w:val="1320"/>
    <w:uiPriority w:val="0"/>
    <w:qFormat/>
    <w:pPr>
      <w:ind w:firstLine="402"/>
      <w:spacing w:line="240" w:lineRule="auto"/>
      <w:widowControl/>
    </w:pPr>
    <w:rPr>
      <w:bCs/>
      <w:i/>
      <w:iCs/>
      <w:caps w:val="0"/>
      <w:sz w:val="24"/>
      <w:szCs w:val="24"/>
    </w:rPr>
  </w:style>
  <w:style w:type="paragraph" w:styleId="1591" w:customStyle="1">
    <w:name w:val="Char2 Char Char Char"/>
    <w:basedOn w:val="1060"/>
    <w:uiPriority w:val="0"/>
    <w:qFormat/>
    <w:pPr>
      <w:jc w:val="left"/>
      <w:spacing w:after="160" w:line="240" w:lineRule="exact"/>
      <w:widowControl/>
    </w:pPr>
    <w:rPr>
      <w:szCs w:val="24"/>
    </w:rPr>
  </w:style>
  <w:style w:type="paragraph" w:styleId="1592" w:customStyle="1">
    <w:name w:val="+a."/>
    <w:basedOn w:val="1060"/>
    <w:uiPriority w:val="0"/>
    <w:qFormat/>
    <w:pPr>
      <w:numPr>
        <w:ilvl w:val="1"/>
        <w:numId w:val="5"/>
      </w:numPr>
      <w:spacing w:line="360" w:lineRule="auto"/>
      <w:tabs>
        <w:tab w:val="left" w:pos="958" w:leader="none"/>
      </w:tabs>
    </w:pPr>
    <w:rPr>
      <w:sz w:val="24"/>
      <w:szCs w:val="28"/>
    </w:rPr>
  </w:style>
  <w:style w:type="paragraph" w:styleId="1593" w:customStyle="1">
    <w:name w:val="样式 标题 2 + 楷体_GB2312 段前: 0 磅 段后: 0 磅 行距: 1.5 倍行距"/>
    <w:basedOn w:val="1256"/>
    <w:uiPriority w:val="0"/>
    <w:qFormat/>
    <w:pPr>
      <w:numPr>
        <w:ilvl w:val="1"/>
        <w:numId w:val="5"/>
      </w:numPr>
      <w:ind w:left="850" w:firstLine="0"/>
      <w:keepLines w:val="0"/>
      <w:keepNext w:val="0"/>
      <w:spacing w:before="0" w:after="0" w:line="360" w:lineRule="auto"/>
      <w:tabs>
        <w:tab w:val="left" w:pos="1276" w:leader="none"/>
      </w:tabs>
    </w:pPr>
    <w:rPr>
      <w:rFonts w:ascii="楷体_GB2312" w:eastAsia="楷体_GB2312"/>
      <w:bCs/>
      <w:sz w:val="28"/>
    </w:rPr>
  </w:style>
  <w:style w:type="paragraph" w:styleId="1594" w:customStyle="1">
    <w:name w:val=" Char Char2 字元 字元"/>
    <w:basedOn w:val="1060"/>
    <w:uiPriority w:val="0"/>
    <w:qFormat/>
    <w:pPr>
      <w:jc w:val="left"/>
      <w:spacing w:after="160" w:line="240" w:lineRule="exact"/>
      <w:widowControl/>
    </w:pPr>
    <w:rPr>
      <w:rFonts w:ascii="Verdana" w:hAnsi="Verdana" w:eastAsia="仿宋_GB2312"/>
      <w:sz w:val="24"/>
      <w:lang w:eastAsia="en-US"/>
    </w:rPr>
  </w:style>
  <w:style w:type="paragraph" w:styleId="1595" w:customStyle="1">
    <w:name w:val=" Char Char"/>
    <w:basedOn w:val="1286"/>
    <w:uiPriority w:val="0"/>
    <w:qFormat/>
    <w:pPr>
      <w:spacing w:line="360" w:lineRule="auto"/>
    </w:pPr>
  </w:style>
  <w:style w:type="paragraph" w:styleId="1596" w:customStyle="1">
    <w:name w:val="Char Char Char Char Char Char"/>
    <w:basedOn w:val="1060"/>
    <w:uiPriority w:val="0"/>
    <w:qFormat/>
    <w:rPr>
      <w:rFonts w:ascii="Tahoma" w:hAnsi="Tahoma"/>
      <w:sz w:val="24"/>
    </w:rPr>
  </w:style>
  <w:style w:type="paragraph" w:styleId="1597" w:customStyle="1">
    <w:name w:val="Char Char1 Char Char Char Char Char Char Char Char"/>
    <w:basedOn w:val="1060"/>
    <w:uiPriority w:val="0"/>
    <w:qFormat/>
    <w:pPr>
      <w:jc w:val="left"/>
      <w:spacing w:after="160" w:line="240" w:lineRule="exact"/>
      <w:widowControl/>
    </w:pPr>
    <w:rPr>
      <w:rFonts w:ascii="Verdana" w:hAnsi="Verdana" w:cs="宋体"/>
      <w:sz w:val="20"/>
      <w:lang w:eastAsia="en-US"/>
    </w:rPr>
  </w:style>
  <w:style w:type="paragraph" w:styleId="1598" w:customStyle="1">
    <w:name w:val="+正文 Char Char5"/>
    <w:basedOn w:val="1060"/>
    <w:uiPriority w:val="0"/>
    <w:qFormat/>
    <w:pPr>
      <w:ind w:firstLine="200"/>
      <w:spacing w:line="360" w:lineRule="auto"/>
    </w:pPr>
    <w:rPr>
      <w:sz w:val="24"/>
    </w:rPr>
  </w:style>
  <w:style w:type="paragraph" w:styleId="1599" w:customStyle="1">
    <w:name w:val="b-b4"/>
    <w:basedOn w:val="1258"/>
    <w:next w:val="1060"/>
    <w:uiPriority w:val="0"/>
    <w:qFormat/>
    <w:pPr>
      <w:numPr>
        <w:ilvl w:val="3"/>
        <w:numId w:val="3"/>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600"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601" w:customStyle="1">
    <w:name w:val="标题5"/>
    <w:basedOn w:val="1259"/>
    <w:uiPriority w:val="0"/>
    <w:qFormat/>
    <w:pPr>
      <w:numPr>
        <w:ilvl w:val="0"/>
        <w:numId w:val="7"/>
      </w:numPr>
      <w:ind w:left="0" w:firstLine="0"/>
      <w:keepLines w:val="0"/>
      <w:keepNext w:val="0"/>
      <w:spacing w:before="0" w:after="0"/>
      <w:tabs>
        <w:tab w:val="left" w:pos="0" w:leader="none"/>
      </w:tabs>
    </w:pPr>
    <w:rPr>
      <w:rFonts w:eastAsia="仿宋_GB2312"/>
      <w:bCs/>
      <w:sz w:val="30"/>
      <w:szCs w:val="30"/>
    </w:rPr>
  </w:style>
  <w:style w:type="paragraph" w:styleId="1602" w:customStyle="1">
    <w:name w:val="正文缩进2"/>
    <w:basedOn w:val="1060"/>
    <w:uiPriority w:val="0"/>
    <w:qFormat/>
    <w:pPr>
      <w:ind w:firstLine="420"/>
    </w:pPr>
    <w:rPr>
      <w:rFonts w:ascii="Calibri" w:hAnsi="Calibri"/>
      <w:szCs w:val="24"/>
    </w:rPr>
  </w:style>
  <w:style w:type="paragraph" w:styleId="1603" w:customStyle="1">
    <w:name w:val="左标题4&amp;2-黑小4行22段前6段后6"/>
    <w:basedOn w:val="1060"/>
    <w:uiPriority w:val="0"/>
    <w:qFormat/>
    <w:pPr>
      <w:spacing w:line="360" w:lineRule="exact"/>
    </w:pPr>
  </w:style>
  <w:style w:type="paragraph" w:styleId="1604" w:customStyle="1">
    <w:name w:val="xl33"/>
    <w:basedOn w:val="1060"/>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605" w:customStyle="1">
    <w:name w:val="+正文 Char5 Char Char"/>
    <w:basedOn w:val="1060"/>
    <w:uiPriority w:val="0"/>
    <w:qFormat/>
    <w:pPr>
      <w:ind w:firstLine="200"/>
      <w:spacing w:line="360" w:lineRule="auto"/>
    </w:pPr>
    <w:rPr>
      <w:sz w:val="24"/>
      <w:szCs w:val="24"/>
    </w:rPr>
  </w:style>
  <w:style w:type="paragraph" w:styleId="1606" w:customStyle="1">
    <w:name w:val="yyn3"/>
    <w:basedOn w:val="1501"/>
    <w:uiPriority w:val="0"/>
    <w:qFormat/>
    <w:pPr>
      <w:jc w:val="both"/>
      <w:spacing w:before="50" w:after="60" w:line="240" w:lineRule="auto"/>
      <w:widowControl w:val="off"/>
      <w:tabs>
        <w:tab w:val="clear" w:pos="1344" w:leader="none"/>
      </w:tabs>
    </w:pPr>
    <w:rPr>
      <w:rFonts w:ascii="楷体_GB2312" w:eastAsia="楷体_GB2312"/>
      <w:color w:val="000000"/>
      <w:sz w:val="21"/>
    </w:rPr>
  </w:style>
  <w:style w:type="paragraph" w:styleId="1607" w:customStyle="1">
    <w:name w:val="Text"/>
    <w:uiPriority w:val="0"/>
    <w:qFormat/>
    <w:pPr>
      <w:jc w:val="both"/>
      <w:spacing w:line="360" w:lineRule="auto"/>
    </w:pPr>
    <w:rPr>
      <w:rFonts w:hint="default" w:ascii="Arial" w:hAnsi="Arial" w:eastAsia="宋体" w:cs="Times New Roman"/>
      <w:color w:val="000000"/>
      <w:sz w:val="24"/>
      <w:lang w:val="en-US" w:eastAsia="zh-CN" w:bidi="ar-SA"/>
    </w:rPr>
  </w:style>
  <w:style w:type="paragraph" w:styleId="1608" w:customStyle="1">
    <w:name w:val="table_lines"/>
    <w:basedOn w:val="1060"/>
    <w:uiPriority w:val="0"/>
    <w:qFormat/>
    <w:pPr>
      <w:jc w:val="left"/>
      <w:widowControl/>
    </w:pPr>
    <w:rPr>
      <w:sz w:val="20"/>
      <w:lang w:val="de-DE" w:eastAsia="de-DE"/>
    </w:rPr>
  </w:style>
  <w:style w:type="paragraph" w:styleId="1609" w:customStyle="1">
    <w:name w:val="_Style 20"/>
    <w:basedOn w:val="1060"/>
    <w:next w:val="1294"/>
    <w:uiPriority w:val="0"/>
    <w:qFormat/>
    <w:pPr>
      <w:tabs>
        <w:tab w:val="left" w:pos="5250" w:leader="none"/>
      </w:tabs>
    </w:pPr>
    <w:rPr>
      <w:sz w:val="28"/>
    </w:rPr>
  </w:style>
  <w:style w:type="paragraph" w:styleId="1610" w:customStyle="1">
    <w:name w:val=" 字元 字元1 Char Char1"/>
    <w:basedOn w:val="1060"/>
    <w:uiPriority w:val="0"/>
    <w:qFormat/>
    <w:pPr>
      <w:jc w:val="left"/>
      <w:spacing w:after="160" w:line="240" w:lineRule="exact"/>
      <w:widowControl/>
    </w:pPr>
    <w:rPr>
      <w:rFonts w:ascii="Verdana" w:hAnsi="Verdana" w:eastAsia="仿宋_GB2312"/>
      <w:sz w:val="24"/>
      <w:lang w:eastAsia="en-US"/>
    </w:rPr>
  </w:style>
  <w:style w:type="paragraph" w:styleId="1611" w:customStyle="1">
    <w:name w:val="正文缩进 Char Char"/>
    <w:uiPriority w:val="99"/>
    <w:qFormat/>
    <w:pPr>
      <w:ind w:firstLine="420"/>
      <w:jc w:val="both"/>
      <w:widowControl w:val="off"/>
      <w:framePr w:wrap="around" w:vAnchor="margin" w:hAnchor="text" w:y="1"/>
    </w:pPr>
    <w:rPr>
      <w:rFonts w:hint="default" w:ascii="Times New Roman" w:hAnsi="Arial Unicode MS" w:eastAsia="Arial Unicode MS" w:cs="Arial Unicode MS"/>
      <w:color w:val="000000"/>
      <w:sz w:val="21"/>
      <w:szCs w:val="21"/>
      <w:lang w:val="en-US" w:eastAsia="zh-CN" w:bidi="ar-SA"/>
    </w:rPr>
  </w:style>
  <w:style w:type="paragraph" w:styleId="1612" w:customStyle="1">
    <w:name w:val="字元 字元1 Char Char1 字元 字元 Char Char1"/>
    <w:basedOn w:val="1060"/>
    <w:uiPriority w:val="0"/>
    <w:qFormat/>
    <w:pPr>
      <w:jc w:val="left"/>
      <w:spacing w:after="160" w:line="240" w:lineRule="exact"/>
      <w:widowControl/>
    </w:pPr>
    <w:rPr>
      <w:rFonts w:ascii="Verdana" w:hAnsi="Verdana" w:eastAsia="仿宋_GB2312"/>
      <w:sz w:val="24"/>
      <w:lang w:eastAsia="en-US"/>
    </w:rPr>
  </w:style>
  <w:style w:type="paragraph" w:styleId="1613" w:customStyle="1">
    <w:name w:val="xl82"/>
    <w:basedOn w:val="1060"/>
    <w:uiPriority w:val="0"/>
    <w:qFormat/>
    <w:pPr>
      <w:jc w:val="center"/>
      <w:spacing w:before="100" w:beforeAutospacing="1" w:after="100" w:afterAutospacing="1"/>
      <w:widowControl/>
      <w:pBdr>
        <w:left w:val="single" w:color="000000" w:sz="4" w:space="0"/>
        <w:right w:val="single" w:color="000000" w:sz="8" w:space="0"/>
      </w:pBdr>
    </w:pPr>
    <w:rPr>
      <w:rFonts w:hint="eastAsia" w:ascii="黑体" w:hAnsi="宋体" w:eastAsia="黑体"/>
      <w:sz w:val="22"/>
      <w:szCs w:val="22"/>
    </w:rPr>
  </w:style>
  <w:style w:type="paragraph" w:styleId="1614" w:customStyle="1">
    <w:name w:val="xl29"/>
    <w:basedOn w:val="10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615" w:customStyle="1">
    <w:name w:val="Report Text"/>
    <w:basedOn w:val="1060"/>
    <w:uiPriority w:val="0"/>
    <w:qFormat/>
    <w:pPr>
      <w:ind w:left="1080"/>
      <w:jc w:val="left"/>
      <w:spacing w:after="138"/>
      <w:widowControl/>
    </w:pPr>
    <w:rPr>
      <w:sz w:val="22"/>
      <w:lang w:val="en-GB" w:eastAsia="en-US"/>
    </w:rPr>
  </w:style>
  <w:style w:type="paragraph" w:styleId="1616" w:customStyle="1">
    <w:name w:val="首缩"/>
    <w:basedOn w:val="1060"/>
    <w:uiPriority w:val="0"/>
    <w:qFormat/>
    <w:pPr>
      <w:ind w:firstLine="454"/>
      <w:spacing w:line="312" w:lineRule="atLeast"/>
    </w:pPr>
    <w:rPr>
      <w:sz w:val="18"/>
    </w:rPr>
  </w:style>
  <w:style w:type="paragraph" w:styleId="1617" w:customStyle="1">
    <w:name w:val="正文格式"/>
    <w:basedOn w:val="1060"/>
    <w:uiPriority w:val="0"/>
    <w:qFormat/>
    <w:pPr>
      <w:ind w:firstLine="482"/>
      <w:spacing w:line="400" w:lineRule="exact"/>
      <w:widowControl/>
    </w:pPr>
    <w:rPr>
      <w:rFonts w:ascii="Arial" w:hAnsi="Arial" w:eastAsia="新宋体" w:cs="Arial"/>
      <w:sz w:val="24"/>
    </w:rPr>
  </w:style>
  <w:style w:type="paragraph" w:styleId="1618" w:customStyle="1">
    <w:name w:val="xl52"/>
    <w:basedOn w:val="10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4"/>
      <w:szCs w:val="24"/>
    </w:rPr>
  </w:style>
  <w:style w:type="paragraph" w:styleId="1619" w:customStyle="1">
    <w:name w:val="+a)"/>
    <w:uiPriority w:val="0"/>
    <w:qFormat/>
    <w:rPr>
      <w:rFonts w:hint="default" w:ascii="Times New Roman" w:hAnsi="Times New Roman" w:eastAsia="宋体" w:cs="Times New Roman"/>
      <w:lang w:val="en-US" w:eastAsia="zh-CN" w:bidi="ar-SA"/>
    </w:rPr>
  </w:style>
  <w:style w:type="paragraph" w:styleId="1620" w:customStyle="1">
    <w:name w:val="+正文 Char4"/>
    <w:basedOn w:val="1060"/>
    <w:uiPriority w:val="0"/>
    <w:qFormat/>
    <w:pPr>
      <w:ind w:firstLine="200"/>
      <w:spacing w:line="360" w:lineRule="auto"/>
    </w:pPr>
    <w:rPr>
      <w:sz w:val="24"/>
      <w:szCs w:val="28"/>
    </w:rPr>
  </w:style>
  <w:style w:type="paragraph" w:styleId="1621" w:customStyle="1">
    <w:name w:val="xl32"/>
    <w:basedOn w:val="10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622" w:customStyle="1">
    <w:name w:val="B"/>
    <w:basedOn w:val="1060"/>
    <w:uiPriority w:val="0"/>
    <w:qFormat/>
    <w:pPr>
      <w:spacing w:before="240" w:line="0" w:lineRule="atLeast"/>
      <w:widowControl/>
      <w:tabs>
        <w:tab w:val="left" w:pos="1200" w:leader="none"/>
      </w:tabs>
    </w:pPr>
    <w:rPr>
      <w:sz w:val="24"/>
    </w:rPr>
  </w:style>
  <w:style w:type="paragraph" w:styleId="1623" w:customStyle="1">
    <w:name w:val="小四 段落 宋体 Char Char Char Char Char Char Char"/>
    <w:basedOn w:val="1280"/>
    <w:uiPriority w:val="0"/>
    <w:qFormat/>
    <w:pPr>
      <w:ind w:left="0" w:right="-33" w:firstLine="545"/>
      <w:jc w:val="left"/>
      <w:spacing w:line="360" w:lineRule="auto"/>
      <w:tabs>
        <w:tab w:val="clear" w:pos="1125" w:leader="none"/>
      </w:tabs>
    </w:pPr>
    <w:rPr>
      <w:sz w:val="24"/>
    </w:rPr>
  </w:style>
  <w:style w:type="paragraph" w:styleId="1624" w:customStyle="1">
    <w:name w:val=" Char Char Char Char Char Char Char Char Char Char Char Char Char Char Char1 Char"/>
    <w:basedOn w:val="1060"/>
    <w:uiPriority w:val="0"/>
    <w:qFormat/>
    <w:pPr>
      <w:spacing w:line="312" w:lineRule="atLeast"/>
    </w:pPr>
    <w:rPr>
      <w:b/>
      <w:bCs/>
      <w:sz w:val="36"/>
      <w:szCs w:val="32"/>
    </w:rPr>
  </w:style>
  <w:style w:type="paragraph" w:styleId="1625" w:customStyle="1">
    <w:name w:val="BodyText1"/>
    <w:basedOn w:val="1060"/>
    <w:uiPriority w:val="99"/>
    <w:qFormat/>
    <w:pPr>
      <w:spacing w:after="120"/>
    </w:pPr>
  </w:style>
  <w:style w:type="paragraph" w:styleId="1626" w:customStyle="1">
    <w:name w:val="列表编号 2A"/>
    <w:basedOn w:val="1060"/>
    <w:uiPriority w:val="0"/>
    <w:qFormat/>
    <w:pPr>
      <w:tabs>
        <w:tab w:val="left" w:pos="845" w:leader="none"/>
      </w:tabs>
    </w:pPr>
    <w:rPr>
      <w:sz w:val="28"/>
    </w:rPr>
  </w:style>
  <w:style w:type="paragraph" w:styleId="1627" w:customStyle="1">
    <w:name w:val="Char Char Char Char Char Char Char Char Char"/>
    <w:basedOn w:val="1060"/>
    <w:uiPriority w:val="0"/>
    <w:qFormat/>
    <w:rPr>
      <w:rFonts w:ascii="Tahoma" w:hAnsi="Tahoma" w:cs="Tahoma"/>
      <w:sz w:val="24"/>
    </w:rPr>
  </w:style>
  <w:style w:type="paragraph" w:styleId="1628" w:customStyle="1">
    <w:name w:val="小四 段落 宋体 Char"/>
    <w:basedOn w:val="1280"/>
    <w:uiPriority w:val="0"/>
    <w:qFormat/>
    <w:pPr>
      <w:ind w:left="0" w:right="-33" w:firstLine="480"/>
      <w:jc w:val="left"/>
      <w:spacing w:line="360" w:lineRule="auto"/>
      <w:tabs>
        <w:tab w:val="clear" w:pos="1125" w:leader="none"/>
      </w:tabs>
    </w:pPr>
    <w:rPr>
      <w:sz w:val="24"/>
    </w:rPr>
  </w:style>
  <w:style w:type="paragraph" w:styleId="1629" w:customStyle="1">
    <w:name w:val="b-b3"/>
    <w:basedOn w:val="1257"/>
    <w:next w:val="1060"/>
    <w:uiPriority w:val="0"/>
    <w:qFormat/>
    <w:pPr>
      <w:numPr>
        <w:ilvl w:val="2"/>
        <w:numId w:val="3"/>
      </w:numPr>
      <w:keepLines w:val="0"/>
      <w:keepNext w:val="0"/>
      <w:spacing w:before="80" w:after="80" w:line="440" w:lineRule="atLeast"/>
    </w:pPr>
    <w:rPr>
      <w:rFonts w:eastAsia="黑体"/>
      <w:b w:val="0"/>
      <w:bCs w:val="0"/>
      <w:sz w:val="28"/>
    </w:rPr>
  </w:style>
  <w:style w:type="paragraph" w:styleId="1630" w:customStyle="1">
    <w:name w:val=" 字元 字元1 Char Char1 字元 字元 Char Char1"/>
    <w:basedOn w:val="1060"/>
    <w:uiPriority w:val="0"/>
    <w:qFormat/>
    <w:pPr>
      <w:jc w:val="left"/>
      <w:spacing w:after="160" w:line="240" w:lineRule="exact"/>
      <w:widowControl/>
    </w:pPr>
    <w:rPr>
      <w:rFonts w:ascii="Verdana" w:hAnsi="Verdana" w:eastAsia="仿宋_GB2312"/>
      <w:sz w:val="24"/>
      <w:lang w:eastAsia="en-US"/>
    </w:rPr>
  </w:style>
  <w:style w:type="paragraph" w:styleId="1631">
    <w:name w:val="No Spacing"/>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1632" w:customStyle="1">
    <w:name w:val="样式7"/>
    <w:basedOn w:val="1633"/>
    <w:uiPriority w:val="0"/>
    <w:qFormat/>
  </w:style>
  <w:style w:type="paragraph" w:styleId="1633" w:customStyle="1">
    <w:name w:val="样式 标题 3"/>
    <w:basedOn w:val="1257"/>
    <w:uiPriority w:val="0"/>
    <w:qFormat/>
    <w:pPr>
      <w:keepLines w:val="0"/>
      <w:keepNext w:val="0"/>
      <w:spacing w:before="0" w:after="0" w:line="360" w:lineRule="auto"/>
      <w:outlineLvl w:val="1"/>
    </w:pPr>
    <w:rPr>
      <w:rFonts w:ascii="宋体" w:hAnsi="宋体"/>
      <w:bCs w:val="0"/>
      <w:color w:val="ff0000"/>
      <w:sz w:val="21"/>
      <w:szCs w:val="24"/>
    </w:rPr>
  </w:style>
  <w:style w:type="paragraph" w:styleId="1634" w:customStyle="1">
    <w:name w:val="Normal1"/>
    <w:basedOn w:val="1060"/>
    <w:uiPriority w:val="0"/>
    <w:qFormat/>
    <w:pPr>
      <w:widowControl/>
    </w:pPr>
  </w:style>
  <w:style w:type="paragraph" w:styleId="1635" w:customStyle="1">
    <w:name w:val="Char Char1 Char Char Char Char Char Char Char"/>
    <w:basedOn w:val="1060"/>
    <w:uiPriority w:val="0"/>
    <w:qFormat/>
    <w:rPr>
      <w:rFonts w:ascii="Tahoma" w:hAnsi="Tahoma" w:cs="Tahoma"/>
      <w:sz w:val="24"/>
      <w:szCs w:val="24"/>
    </w:rPr>
  </w:style>
  <w:style w:type="paragraph" w:styleId="1636" w:customStyle="1">
    <w:name w:val="标题 11"/>
    <w:next w:val="1637"/>
    <w:uiPriority w:val="99"/>
    <w:qFormat/>
    <w:pPr>
      <w:jc w:val="center"/>
      <w:keepLines/>
      <w:keepNext/>
      <w:spacing w:before="156" w:after="156"/>
      <w:widowControl w:val="off"/>
      <w:tabs>
        <w:tab w:val="left" w:pos="1134" w:leader="none"/>
      </w:tabs>
      <w:framePr w:wrap="around" w:vAnchor="margin" w:hAnchor="text" w:y="1"/>
      <w:outlineLvl w:val="0"/>
    </w:pPr>
    <w:rPr>
      <w:rFonts w:hint="default" w:ascii="宋体" w:hAnsi="宋体" w:eastAsia="宋体" w:cs="宋体"/>
      <w:b/>
      <w:bCs/>
      <w:color w:val="000000"/>
      <w:sz w:val="21"/>
      <w:szCs w:val="21"/>
      <w:lang w:val="en-US" w:eastAsia="zh-CN" w:bidi="ar-SA"/>
    </w:rPr>
  </w:style>
  <w:style w:type="paragraph" w:styleId="1637" w:customStyle="1">
    <w:name w:val="正文文本 Char Char"/>
    <w:uiPriority w:val="99"/>
    <w:qFormat/>
    <w:pPr>
      <w:jc w:val="center"/>
      <w:widowControl w:val="off"/>
      <w:framePr w:wrap="around" w:vAnchor="margin" w:hAnchor="text" w:y="1"/>
    </w:pPr>
    <w:rPr>
      <w:rFonts w:hint="default" w:ascii="Arial Unicode MS" w:hAnsi="Arial Unicode MS" w:eastAsia="Arial Unicode MS" w:cs="Arial Unicode MS"/>
      <w:color w:val="000000"/>
      <w:sz w:val="21"/>
      <w:szCs w:val="21"/>
      <w:lang w:val="en-US" w:eastAsia="zh-CN" w:bidi="ar-SA"/>
    </w:rPr>
  </w:style>
  <w:style w:type="paragraph" w:styleId="1638" w:customStyle="1">
    <w:name w:val="++标题3"/>
    <w:basedOn w:val="1257"/>
    <w:uiPriority w:val="0"/>
    <w:qFormat/>
    <w:pPr>
      <w:keepLines w:val="0"/>
      <w:spacing w:before="0" w:after="0" w:line="360" w:lineRule="auto"/>
      <w:outlineLvl w:val="3"/>
    </w:pPr>
    <w:rPr>
      <w:rFonts w:ascii="宋体" w:hAnsi="宋体"/>
      <w:bCs w:val="0"/>
      <w:sz w:val="24"/>
      <w:szCs w:val="24"/>
    </w:rPr>
  </w:style>
  <w:style w:type="paragraph" w:styleId="1639" w:customStyle="1">
    <w:name w:val="xl35"/>
    <w:basedOn w:val="1060"/>
    <w:uiPriority w:val="0"/>
    <w:qFormat/>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640" w:customStyle="1">
    <w:name w:val="技标1"/>
    <w:basedOn w:val="1255"/>
    <w:uiPriority w:val="0"/>
    <w:qFormat/>
    <w:pPr>
      <w:numPr>
        <w:ilvl w:val="0"/>
        <w:numId w:val="0"/>
      </w:numPr>
      <w:jc w:val="center"/>
      <w:keepNext w:val="0"/>
      <w:spacing w:before="720" w:after="120" w:line="420" w:lineRule="atLeast"/>
      <w:tabs>
        <w:tab w:val="clear" w:pos="405" w:leader="none"/>
      </w:tabs>
    </w:pPr>
    <w:rPr>
      <w:b/>
      <w:sz w:val="32"/>
      <w:lang w:val="en-US" w:eastAsia="zh-CN"/>
    </w:rPr>
  </w:style>
  <w:style w:type="paragraph" w:styleId="1641" w:customStyle="1">
    <w:name w:val="xl26"/>
    <w:basedOn w:val="106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642" w:customStyle="1">
    <w:name w:val="+注："/>
    <w:basedOn w:val="1060"/>
    <w:uiPriority w:val="0"/>
    <w:qFormat/>
    <w:pPr>
      <w:ind w:firstLine="200"/>
      <w:spacing w:line="360" w:lineRule="auto"/>
    </w:pPr>
    <w:rPr>
      <w:szCs w:val="21"/>
    </w:rPr>
  </w:style>
  <w:style w:type="paragraph" w:styleId="1643" w:customStyle="1">
    <w:name w:val="00"/>
    <w:basedOn w:val="1060"/>
    <w:uiPriority w:val="0"/>
    <w:qFormat/>
    <w:pPr>
      <w:jc w:val="left"/>
    </w:pPr>
    <w:rPr>
      <w:rFonts w:ascii="黑体" w:eastAsia="黑体"/>
      <w:b/>
      <w:sz w:val="20"/>
    </w:rPr>
  </w:style>
  <w:style w:type="paragraph" w:styleId="1644" w:customStyle="1">
    <w:name w:val="-正文"/>
    <w:basedOn w:val="1060"/>
    <w:uiPriority w:val="0"/>
    <w:qFormat/>
    <w:pPr>
      <w:ind w:firstLine="200"/>
      <w:jc w:val="left"/>
      <w:spacing w:line="360" w:lineRule="auto"/>
    </w:pPr>
    <w:rPr>
      <w:sz w:val="24"/>
      <w:szCs w:val="24"/>
    </w:rPr>
  </w:style>
  <w:style w:type="paragraph" w:styleId="1645" w:customStyle="1">
    <w:name w:val="正文-宋4行25"/>
    <w:basedOn w:val="1060"/>
    <w:uiPriority w:val="0"/>
    <w:qFormat/>
    <w:pPr>
      <w:ind w:firstLine="482"/>
      <w:spacing w:line="400" w:lineRule="exact"/>
    </w:pPr>
    <w:rPr>
      <w:rFonts w:ascii="宋体"/>
      <w:sz w:val="24"/>
    </w:rPr>
  </w:style>
  <w:style w:type="paragraph" w:styleId="1646" w:customStyle="1">
    <w:name w:val="xl88"/>
    <w:basedOn w:val="1060"/>
    <w:uiPriority w:val="0"/>
    <w:qFormat/>
    <w:pPr>
      <w:jc w:val="center"/>
      <w:spacing w:before="100" w:beforeAutospacing="1" w:after="100" w:afterAutospacing="1"/>
      <w:widowControl/>
      <w:pBdr>
        <w:top w:val="single" w:color="000000" w:sz="4" w:space="0"/>
        <w:left w:val="single" w:color="000000" w:sz="8" w:space="0"/>
        <w:right w:val="single" w:color="000000" w:sz="4" w:space="0"/>
      </w:pBdr>
    </w:pPr>
    <w:rPr>
      <w:rFonts w:hint="eastAsia" w:ascii="黑体" w:hAnsi="宋体" w:eastAsia="黑体"/>
      <w:sz w:val="22"/>
      <w:szCs w:val="22"/>
    </w:rPr>
  </w:style>
  <w:style w:type="paragraph" w:styleId="1647" w:customStyle="1">
    <w:name w:val="xl94"/>
    <w:basedOn w:val="1060"/>
    <w:uiPriority w:val="0"/>
    <w:qFormat/>
    <w:pPr>
      <w:jc w:val="center"/>
      <w:spacing w:before="100" w:beforeAutospacing="1" w:after="100" w:afterAutospacing="1"/>
      <w:widowControl/>
      <w:pBdr>
        <w:left w:val="single" w:color="000000" w:sz="4" w:space="0"/>
        <w:right w:val="single" w:color="000000" w:sz="4" w:space="0"/>
      </w:pBdr>
    </w:pPr>
    <w:rPr>
      <w:rFonts w:hint="eastAsia" w:ascii="黑体" w:hAnsi="宋体" w:eastAsia="黑体"/>
      <w:sz w:val="22"/>
      <w:szCs w:val="22"/>
    </w:rPr>
  </w:style>
  <w:style w:type="paragraph" w:styleId="1648" w:customStyle="1">
    <w:name w:val="正文缩进 Char Char Char"/>
    <w:uiPriority w:val="99"/>
    <w:qFormat/>
    <w:pPr>
      <w:ind w:firstLine="420"/>
      <w:jc w:val="both"/>
      <w:widowControl w:val="off"/>
      <w:framePr w:wrap="around" w:vAnchor="margin" w:hAnchor="text" w:y="1"/>
    </w:pPr>
    <w:rPr>
      <w:rFonts w:hint="default" w:ascii="宋体" w:hAnsi="宋体" w:eastAsia="宋体" w:cs="宋体"/>
      <w:color w:val="000000"/>
      <w:sz w:val="24"/>
      <w:szCs w:val="24"/>
      <w:lang w:val="en-US" w:eastAsia="zh-CN" w:bidi="ar-SA"/>
    </w:rPr>
  </w:style>
  <w:style w:type="paragraph" w:styleId="1649" w:customStyle="1">
    <w:name w:val=" Char Char1 Char Char Char Char Char Char"/>
    <w:basedOn w:val="1060"/>
    <w:uiPriority w:val="0"/>
    <w:qFormat/>
    <w:pPr>
      <w:jc w:val="left"/>
      <w:spacing w:after="160" w:line="240" w:lineRule="exact"/>
      <w:widowControl/>
    </w:pPr>
    <w:rPr>
      <w:rFonts w:ascii="Verdana" w:hAnsi="Verdana" w:eastAsia="仿宋_GB2312"/>
      <w:sz w:val="24"/>
      <w:lang w:eastAsia="en-US"/>
    </w:rPr>
  </w:style>
  <w:style w:type="paragraph" w:styleId="1650" w:customStyle="1">
    <w:name w:val="1"/>
    <w:basedOn w:val="1060"/>
    <w:next w:val="1312"/>
    <w:uiPriority w:val="0"/>
    <w:qFormat/>
    <w:pPr>
      <w:ind w:firstLine="480"/>
      <w:spacing w:line="360" w:lineRule="auto"/>
    </w:pPr>
    <w:rPr>
      <w:rFonts w:ascii="Arial" w:hAnsi="Arial"/>
      <w:sz w:val="24"/>
      <w:szCs w:val="24"/>
    </w:rPr>
  </w:style>
  <w:style w:type="paragraph" w:styleId="1651" w:customStyle="1">
    <w:name w:val="Style2"/>
    <w:basedOn w:val="1060"/>
    <w:uiPriority w:val="0"/>
    <w:qFormat/>
    <w:pPr>
      <w:numPr>
        <w:ilvl w:val="1"/>
        <w:numId w:val="7"/>
      </w:numPr>
      <w:jc w:val="left"/>
      <w:spacing w:line="360" w:lineRule="auto"/>
      <w:widowControl/>
    </w:pPr>
    <w:rPr>
      <w:rFonts w:ascii="宋体"/>
      <w:spacing w:val="10"/>
      <w:sz w:val="28"/>
    </w:rPr>
  </w:style>
  <w:style w:type="paragraph" w:styleId="1652" w:customStyle="1">
    <w:name w:val="Char Char Char Char Char Char Char Char"/>
    <w:basedOn w:val="1060"/>
    <w:uiPriority w:val="0"/>
    <w:qFormat/>
    <w:pPr>
      <w:jc w:val="left"/>
      <w:spacing w:after="160" w:line="240" w:lineRule="exact"/>
      <w:widowControl/>
    </w:pPr>
    <w:rPr>
      <w:rFonts w:ascii="Verdana" w:hAnsi="Verdana" w:cs="宋体"/>
      <w:sz w:val="20"/>
      <w:lang w:eastAsia="en-US"/>
    </w:rPr>
  </w:style>
  <w:style w:type="paragraph" w:styleId="1653" w:customStyle="1">
    <w:name w:val="flName"/>
    <w:basedOn w:val="1060"/>
    <w:uiPriority w:val="0"/>
    <w:qFormat/>
    <w:pPr>
      <w:jc w:val="center"/>
      <w:spacing w:before="320" w:after="160" w:line="360" w:lineRule="atLeast"/>
    </w:pPr>
    <w:rPr>
      <w:rFonts w:ascii="Arial" w:eastAsia="黑体"/>
      <w:sz w:val="32"/>
      <w:szCs w:val="24"/>
    </w:rPr>
  </w:style>
  <w:style w:type="paragraph" w:styleId="1654" w:customStyle="1">
    <w:name w:val="xl24"/>
    <w:basedOn w:val="1060"/>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655"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656" w:customStyle="1">
    <w:name w:val="yyn1"/>
    <w:basedOn w:val="1502"/>
    <w:uiPriority w:val="0"/>
    <w:qFormat/>
    <w:pPr>
      <w:ind w:firstLine="0"/>
    </w:pPr>
  </w:style>
  <w:style w:type="paragraph" w:styleId="1657" w:customStyle="1">
    <w:name w:val="xl46"/>
    <w:basedOn w:val="1060"/>
    <w:uiPriority w:val="0"/>
    <w:qFormat/>
    <w:pPr>
      <w:jc w:val="center"/>
      <w:spacing w:before="100" w:beforeAutospacing="1" w:after="100" w:afterAutospacing="1"/>
      <w:widowControl/>
      <w:pBdr>
        <w:left w:val="single" w:color="000000" w:sz="4" w:space="0"/>
        <w:right w:val="single" w:color="000000" w:sz="4" w:space="0"/>
      </w:pBdr>
    </w:pPr>
    <w:rPr>
      <w:rFonts w:ascii="Arial" w:hAnsi="Arial" w:cs="Arial"/>
      <w:sz w:val="20"/>
    </w:rPr>
  </w:style>
  <w:style w:type="paragraph" w:styleId="1658" w:customStyle="1">
    <w:name w:val="p18"/>
    <w:basedOn w:val="1060"/>
    <w:uiPriority w:val="0"/>
    <w:qFormat/>
    <w:pPr>
      <w:ind w:firstLine="420"/>
      <w:jc w:val="left"/>
      <w:widowControl/>
    </w:pPr>
    <w:rPr>
      <w:sz w:val="24"/>
      <w:szCs w:val="24"/>
    </w:rPr>
  </w:style>
  <w:style w:type="paragraph" w:styleId="1659" w:customStyle="1">
    <w:name w:val="+A、"/>
    <w:uiPriority w:val="0"/>
    <w:qFormat/>
    <w:pPr>
      <w:ind w:left="1680" w:hanging="420"/>
      <w:tabs>
        <w:tab w:val="left" w:pos="958" w:leader="none"/>
        <w:tab w:val="left" w:pos="1680" w:leader="none"/>
      </w:tabs>
    </w:pPr>
    <w:rPr>
      <w:rFonts w:hint="default" w:ascii="Times New Roman" w:hAnsi="Times New Roman" w:eastAsia="宋体" w:cs="Times New Roman"/>
      <w:b/>
      <w:lang w:val="en-US" w:eastAsia="zh-CN" w:bidi="ar-SA"/>
    </w:rPr>
  </w:style>
  <w:style w:type="paragraph" w:styleId="1660" w:customStyle="1">
    <w:name w:val="修订"/>
    <w:uiPriority w:val="0"/>
    <w:unhideWhenUsed/>
    <w:qFormat/>
    <w:rPr>
      <w:rFonts w:hint="default" w:ascii="Times New Roman" w:hAnsi="Times New Roman" w:eastAsia="宋体" w:cs="Times New Roman"/>
      <w:sz w:val="21"/>
      <w:lang w:val="en-US" w:eastAsia="zh-CN" w:bidi="ar-SA"/>
    </w:rPr>
  </w:style>
  <w:style w:type="paragraph" w:styleId="1661" w:customStyle="1">
    <w:name w:val="ST20_2"/>
    <w:basedOn w:val="1060"/>
    <w:uiPriority w:val="0"/>
    <w:qFormat/>
    <w:pPr>
      <w:ind w:left="840" w:hanging="420"/>
      <w:jc w:val="left"/>
    </w:pPr>
    <w:rPr>
      <w:rFonts w:ascii="宋体" w:hAnsi="Tms Rmn"/>
      <w:sz w:val="24"/>
    </w:rPr>
  </w:style>
  <w:style w:type="paragraph" w:styleId="1662" w:customStyle="1">
    <w:name w:val="++111"/>
    <w:basedOn w:val="1060"/>
    <w:uiPriority w:val="0"/>
    <w:qFormat/>
    <w:pPr>
      <w:numPr>
        <w:ilvl w:val="0"/>
        <w:numId w:val="8"/>
      </w:numPr>
      <w:spacing w:line="360" w:lineRule="auto"/>
      <w:tabs>
        <w:tab w:val="left" w:pos="964" w:leader="none"/>
      </w:tabs>
    </w:pPr>
    <w:rPr>
      <w:b/>
      <w:sz w:val="24"/>
      <w:szCs w:val="24"/>
    </w:rPr>
  </w:style>
  <w:style w:type="paragraph" w:styleId="1663" w:customStyle="1">
    <w:name w:val="xl72"/>
    <w:basedOn w:val="1060"/>
    <w:uiPriority w:val="0"/>
    <w:qFormat/>
    <w:pPr>
      <w:jc w:val="right"/>
      <w:spacing w:before="100" w:beforeAutospacing="1" w:after="100" w:afterAutospacing="1"/>
      <w:shd w:val="clear" w:color="auto" w:fill="ccffff"/>
      <w:widowControl/>
      <w:pBdr>
        <w:top w:val="single" w:color="000000" w:sz="4" w:space="0"/>
        <w:left w:val="single" w:color="000000" w:sz="4" w:space="0"/>
        <w:bottom w:val="single" w:color="000000" w:sz="8" w:space="0"/>
        <w:right w:val="single" w:color="000000" w:sz="8" w:space="0"/>
      </w:pBdr>
    </w:pPr>
    <w:rPr>
      <w:rFonts w:hint="eastAsia" w:ascii="黑体" w:hAnsi="宋体" w:eastAsia="黑体"/>
      <w:sz w:val="22"/>
      <w:szCs w:val="22"/>
    </w:rPr>
  </w:style>
  <w:style w:type="paragraph" w:styleId="1664" w:customStyle="1">
    <w:name w:val="标题2"/>
    <w:basedOn w:val="1060"/>
    <w:uiPriority w:val="0"/>
    <w:qFormat/>
    <w:pPr>
      <w:ind w:hanging="1"/>
      <w:jc w:val="left"/>
      <w:keepLines/>
      <w:keepNext/>
      <w:spacing w:line="360" w:lineRule="auto"/>
      <w:tabs>
        <w:tab w:val="left" w:pos="910" w:leader="none"/>
      </w:tabs>
    </w:pPr>
    <w:rPr>
      <w:rFonts w:ascii="宋体" w:hAnsi="宋体" w:cs="宋体"/>
      <w:b/>
      <w:bCs/>
      <w:sz w:val="28"/>
      <w:szCs w:val="28"/>
    </w:rPr>
  </w:style>
  <w:style w:type="paragraph" w:styleId="1665" w:customStyle="1">
    <w:name w:val="xl47"/>
    <w:basedOn w:val="1060"/>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666" w:customStyle="1">
    <w:name w:val="_Style 13"/>
    <w:basedOn w:val="1060"/>
    <w:next w:val="1060"/>
    <w:uiPriority w:val="0"/>
    <w:qFormat/>
    <w:rPr>
      <w:sz w:val="24"/>
    </w:rPr>
  </w:style>
  <w:style w:type="paragraph" w:styleId="1667" w:customStyle="1">
    <w:name w:val="正文文本缩进 21"/>
    <w:uiPriority w:val="99"/>
    <w:qFormat/>
    <w:pPr>
      <w:ind w:firstLine="570"/>
      <w:jc w:val="both"/>
      <w:spacing w:line="520" w:lineRule="atLeast"/>
      <w:widowControl w:val="off"/>
      <w:framePr w:wrap="around" w:vAnchor="margin" w:hAnchor="text" w:y="1"/>
    </w:pPr>
    <w:rPr>
      <w:rFonts w:hint="default" w:ascii="??????" w:hAnsi="??????" w:eastAsia="Arial Unicode MS" w:cs="??????"/>
      <w:color w:val="000000"/>
      <w:sz w:val="24"/>
      <w:szCs w:val="24"/>
      <w:lang w:val="en-US" w:eastAsia="zh-CN" w:bidi="ar-SA"/>
    </w:rPr>
  </w:style>
  <w:style w:type="paragraph" w:styleId="1668" w:customStyle="1">
    <w:name w:val="样式 Arial 小四 首行缩进:  0.85 厘米 行距: 1.5 倍行距"/>
    <w:basedOn w:val="1060"/>
    <w:uiPriority w:val="0"/>
    <w:qFormat/>
    <w:pPr>
      <w:ind w:firstLine="480"/>
      <w:spacing w:line="360" w:lineRule="auto"/>
    </w:pPr>
    <w:rPr>
      <w:rFonts w:ascii="楷体_GB2312" w:hAnsi="Arial" w:eastAsia="楷体_GB2312"/>
      <w:sz w:val="24"/>
    </w:rPr>
  </w:style>
  <w:style w:type="paragraph" w:styleId="1669" w:customStyle="1">
    <w:name w:val="Char1"/>
    <w:basedOn w:val="1060"/>
    <w:uiPriority w:val="0"/>
    <w:qFormat/>
    <w:pPr>
      <w:jc w:val="left"/>
      <w:spacing w:line="360" w:lineRule="auto"/>
      <w:widowControl/>
    </w:pPr>
    <w:rPr>
      <w:sz w:val="24"/>
      <w:lang w:val="en-GB"/>
    </w:rPr>
  </w:style>
  <w:style w:type="paragraph" w:styleId="1670" w:customStyle="1">
    <w:name w:val="+1."/>
    <w:basedOn w:val="1407"/>
    <w:uiPriority w:val="0"/>
    <w:qFormat/>
    <w:pPr>
      <w:numPr>
        <w:ilvl w:val="1"/>
        <w:numId w:val="5"/>
      </w:numPr>
      <w:tabs>
        <w:tab w:val="left" w:pos="980" w:leader="none"/>
      </w:tabs>
    </w:pPr>
    <w:rPr>
      <w:szCs w:val="28"/>
    </w:rPr>
  </w:style>
  <w:style w:type="paragraph" w:styleId="1671" w:customStyle="1">
    <w:name w:val="Body Text(ch)"/>
    <w:basedOn w:val="1060"/>
    <w:next w:val="1294"/>
    <w:uiPriority w:val="0"/>
    <w:qFormat/>
    <w:pPr>
      <w:spacing w:after="120"/>
    </w:pPr>
    <w:rPr>
      <w:rFonts w:ascii="宋体" w:hAnsi="宋体" w:cs="宋体"/>
      <w:bCs/>
      <w:iCs/>
      <w:szCs w:val="24"/>
    </w:rPr>
  </w:style>
  <w:style w:type="paragraph" w:styleId="1672" w:customStyle="1">
    <w:name w:val="样式 标题 3 + (西文) 楷体_GB2312 (中文) 楷体_GB2312 (符号) 宋体 四号 左侧:  0 厘米... Char"/>
    <w:basedOn w:val="1257"/>
    <w:uiPriority w:val="0"/>
    <w:qFormat/>
    <w:pPr>
      <w:ind w:left="720" w:hanging="720"/>
      <w:spacing w:before="0" w:after="0" w:line="360" w:lineRule="auto"/>
      <w:tabs>
        <w:tab w:val="left" w:pos="720" w:leader="none"/>
      </w:tabs>
    </w:pPr>
    <w:rPr>
      <w:rFonts w:ascii="楷体_GB2312" w:hAnsi="宋体" w:eastAsia="楷体_GB2312"/>
      <w:bCs w:val="0"/>
      <w:sz w:val="28"/>
      <w:szCs w:val="32"/>
    </w:rPr>
  </w:style>
  <w:style w:type="paragraph" w:styleId="1673" w:customStyle="1">
    <w:name w:val="xl23"/>
    <w:basedOn w:val="1060"/>
    <w:uiPriority w:val="0"/>
    <w:qFormat/>
    <w:pPr>
      <w:jc w:val="center"/>
      <w:spacing w:before="100" w:beforeAutospacing="1" w:after="100" w:afterAutospacing="1"/>
      <w:widowControl/>
    </w:pPr>
    <w:rPr>
      <w:rFonts w:ascii="Arial Unicode MS" w:hAnsi="Arial Unicode MS" w:eastAsia="Arial Unicode MS"/>
      <w:sz w:val="24"/>
    </w:rPr>
  </w:style>
  <w:style w:type="paragraph" w:styleId="1674" w:customStyle="1">
    <w:name w:val="纯文本3"/>
    <w:basedOn w:val="1060"/>
    <w:uiPriority w:val="0"/>
    <w:qFormat/>
    <w:rPr>
      <w:rFonts w:ascii="宋体" w:hAnsi="Courier New" w:eastAsia="楷体_GB2312"/>
      <w:sz w:val="26"/>
      <w:szCs w:val="24"/>
    </w:rPr>
  </w:style>
  <w:style w:type="paragraph" w:styleId="1675" w:customStyle="1">
    <w:name w:val=" 字元 字元1 Char Char1 字元 字元 Char Char2"/>
    <w:basedOn w:val="1060"/>
    <w:uiPriority w:val="0"/>
    <w:qFormat/>
    <w:pPr>
      <w:jc w:val="left"/>
      <w:spacing w:after="160" w:line="240" w:lineRule="exact"/>
      <w:widowControl/>
    </w:pPr>
    <w:rPr>
      <w:rFonts w:ascii="Verdana" w:hAnsi="Verdana" w:eastAsia="仿宋_GB2312"/>
      <w:sz w:val="24"/>
      <w:lang w:eastAsia="en-US"/>
    </w:rPr>
  </w:style>
  <w:style w:type="paragraph" w:styleId="1676" w:customStyle="1">
    <w:name w:val="xl30"/>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677" w:customStyle="1">
    <w:name w:val="表格标题"/>
    <w:basedOn w:val="1060"/>
    <w:uiPriority w:val="0"/>
    <w:qFormat/>
    <w:pPr>
      <w:jc w:val="center"/>
    </w:pPr>
    <w:rPr>
      <w:rFonts w:ascii="Arial" w:hAnsi="Arial" w:eastAsia="中圆体"/>
      <w:b/>
      <w:sz w:val="24"/>
    </w:rPr>
  </w:style>
  <w:style w:type="paragraph" w:styleId="1678" w:customStyle="1">
    <w:name w:val="font9"/>
    <w:basedOn w:val="1060"/>
    <w:uiPriority w:val="0"/>
    <w:qFormat/>
    <w:pPr>
      <w:jc w:val="left"/>
      <w:spacing w:before="100" w:beforeAutospacing="1" w:after="100" w:afterAutospacing="1"/>
      <w:widowControl/>
    </w:pPr>
    <w:rPr>
      <w:color w:val="ff0000"/>
      <w:sz w:val="20"/>
    </w:rPr>
  </w:style>
  <w:style w:type="paragraph" w:styleId="1679" w:customStyle="1">
    <w:name w:val="p17"/>
    <w:basedOn w:val="1060"/>
    <w:uiPriority w:val="0"/>
    <w:qFormat/>
    <w:pPr>
      <w:ind w:left="5250"/>
      <w:widowControl/>
    </w:pPr>
    <w:rPr>
      <w:sz w:val="28"/>
      <w:szCs w:val="28"/>
    </w:rPr>
  </w:style>
  <w:style w:type="paragraph" w:styleId="1680" w:customStyle="1">
    <w:name w:val="font6"/>
    <w:basedOn w:val="1060"/>
    <w:uiPriority w:val="0"/>
    <w:qFormat/>
    <w:pPr>
      <w:jc w:val="left"/>
      <w:spacing w:before="100" w:beforeAutospacing="1" w:after="100" w:afterAutospacing="1"/>
      <w:widowControl/>
    </w:pPr>
    <w:rPr>
      <w:rFonts w:hint="eastAsia" w:ascii="宋体" w:hAnsi="宋体"/>
      <w:sz w:val="20"/>
    </w:rPr>
  </w:style>
  <w:style w:type="paragraph" w:styleId="1681" w:customStyle="1">
    <w:name w:val="模板普通正文"/>
    <w:basedOn w:val="1682"/>
    <w:next w:val="1534"/>
    <w:uiPriority w:val="0"/>
    <w:qFormat/>
    <w:pPr>
      <w:ind w:firstLine="490"/>
      <w:jc w:val="left"/>
      <w:spacing w:before="156" w:beforeAutospacing="0" w:after="10" w:afterAutospacing="0" w:line="360" w:lineRule="auto"/>
      <w:widowControl w:val="off"/>
      <w:pBdr>
        <w:left w:val="none" w:color="000000" w:sz="0" w:space="0"/>
        <w:bottom w:val="none" w:color="000000" w:sz="0" w:space="0"/>
        <w:right w:val="none" w:color="000000" w:sz="0" w:space="0"/>
      </w:pBdr>
    </w:pPr>
    <w:rPr>
      <w:rFonts w:ascii="Times New Roman" w:hAnsi="Times New Roman"/>
    </w:rPr>
  </w:style>
  <w:style w:type="paragraph" w:styleId="1682" w:customStyle="1">
    <w:name w:val="xl53"/>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683" w:customStyle="1">
    <w:name w:val="CM29"/>
    <w:basedOn w:val="1075"/>
    <w:next w:val="1075"/>
    <w:uiPriority w:val="0"/>
    <w:qFormat/>
    <w:pPr>
      <w:spacing w:line="400" w:lineRule="atLeast"/>
    </w:pPr>
    <w:rPr>
      <w:rFonts w:ascii="宋体" w:eastAsia="宋体"/>
      <w:color w:val="000000"/>
      <w:szCs w:val="24"/>
      <w:lang w:eastAsia="zh-CN"/>
    </w:rPr>
  </w:style>
  <w:style w:type="paragraph" w:styleId="1684" w:customStyle="1">
    <w:name w:val="CM54"/>
    <w:basedOn w:val="1075"/>
    <w:next w:val="1075"/>
    <w:uiPriority w:val="0"/>
    <w:qFormat/>
    <w:pPr>
      <w:spacing w:line="398" w:lineRule="atLeast"/>
    </w:pPr>
    <w:rPr>
      <w:rFonts w:ascii="宋体" w:eastAsia="宋体"/>
      <w:color w:val="000000"/>
      <w:szCs w:val="24"/>
      <w:lang w:eastAsia="zh-CN"/>
    </w:rPr>
  </w:style>
  <w:style w:type="paragraph" w:styleId="1685" w:customStyle="1">
    <w:name w:val="xl74"/>
    <w:basedOn w:val="1060"/>
    <w:uiPriority w:val="0"/>
    <w:qFormat/>
    <w:pPr>
      <w:jc w:val="center"/>
      <w:spacing w:before="100" w:beforeAutospacing="1" w:after="100" w:afterAutospacing="1"/>
      <w:widowControl/>
      <w:pBdr>
        <w:left w:val="single" w:color="000000" w:sz="8" w:space="0"/>
        <w:right w:val="single" w:color="000000" w:sz="4" w:space="0"/>
      </w:pBdr>
    </w:pPr>
    <w:rPr>
      <w:rFonts w:hint="eastAsia" w:ascii="黑体" w:hAnsi="宋体" w:eastAsia="黑体"/>
      <w:sz w:val="22"/>
      <w:szCs w:val="22"/>
    </w:rPr>
  </w:style>
  <w:style w:type="paragraph" w:styleId="1686" w:customStyle="1">
    <w:name w:val=" Char Char Char Char Char Char"/>
    <w:basedOn w:val="1060"/>
    <w:uiPriority w:val="0"/>
    <w:qFormat/>
    <w:rPr>
      <w:rFonts w:ascii="Tahoma" w:hAnsi="Tahoma"/>
      <w:sz w:val="24"/>
    </w:rPr>
  </w:style>
  <w:style w:type="paragraph" w:styleId="1687" w:customStyle="1">
    <w:name w:val="表格正文"/>
    <w:basedOn w:val="1060"/>
    <w:uiPriority w:val="0"/>
    <w:qFormat/>
    <w:pPr>
      <w:spacing w:line="300" w:lineRule="auto"/>
    </w:pPr>
    <w:rPr>
      <w:sz w:val="24"/>
    </w:rPr>
  </w:style>
  <w:style w:type="paragraph" w:styleId="1688" w:customStyle="1">
    <w:name w:val="表左"/>
    <w:basedOn w:val="1060"/>
    <w:uiPriority w:val="0"/>
    <w:qFormat/>
    <w:pPr>
      <w:spacing w:line="420" w:lineRule="atLeast"/>
    </w:pPr>
  </w:style>
  <w:style w:type="paragraph" w:styleId="1689" w:customStyle="1">
    <w:name w:val="字元 字元1 Char Char1 字元 字元 Char Char1 字元 字元 Char Char"/>
    <w:basedOn w:val="1060"/>
    <w:uiPriority w:val="0"/>
    <w:qFormat/>
    <w:pPr>
      <w:jc w:val="left"/>
      <w:spacing w:after="160" w:line="240" w:lineRule="exact"/>
      <w:widowControl/>
    </w:pPr>
    <w:rPr>
      <w:rFonts w:ascii="Verdana" w:hAnsi="Verdana" w:eastAsia="仿宋_GB2312"/>
      <w:sz w:val="24"/>
      <w:lang w:eastAsia="en-US"/>
    </w:rPr>
  </w:style>
  <w:style w:type="paragraph" w:styleId="1690" w:customStyle="1">
    <w:name w:val="內文1-1"/>
    <w:uiPriority w:val="0"/>
    <w:qFormat/>
    <w:pPr>
      <w:ind w:left="1020" w:hanging="510"/>
      <w:jc w:val="both"/>
      <w:spacing w:line="360" w:lineRule="auto"/>
    </w:pPr>
    <w:rPr>
      <w:rFonts w:hint="default" w:ascii="Times New Roman" w:hAnsi="Times New Roman" w:eastAsia="PMingLiU" w:cs="Times New Roman"/>
      <w:sz w:val="24"/>
      <w:lang w:val="en-US" w:eastAsia="zh-CN" w:bidi="ar-SA"/>
    </w:rPr>
  </w:style>
  <w:style w:type="paragraph" w:styleId="1691" w:customStyle="1">
    <w:name w:val="xl59"/>
    <w:basedOn w:val="106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692" w:customStyle="1">
    <w:name w:val="封面样式1"/>
    <w:basedOn w:val="1060"/>
    <w:uiPriority w:val="0"/>
    <w:qFormat/>
    <w:pPr>
      <w:ind w:firstLine="630"/>
      <w:jc w:val="left"/>
      <w:spacing w:line="440" w:lineRule="exact"/>
    </w:pPr>
    <w:rPr>
      <w:rFonts w:ascii="华文细黑" w:hAnsi="华文细黑" w:cs="Arial"/>
      <w:szCs w:val="21"/>
    </w:rPr>
  </w:style>
  <w:style w:type="paragraph" w:styleId="1693" w:customStyle="1">
    <w:name w:val="xl37"/>
    <w:basedOn w:val="1060"/>
    <w:uiPriority w:val="0"/>
    <w:qFormat/>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694" w:customStyle="1">
    <w:name w:val="xl55"/>
    <w:basedOn w:val="1060"/>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695" w:customStyle="1">
    <w:name w:val="图标"/>
    <w:basedOn w:val="1060"/>
    <w:next w:val="1060"/>
    <w:uiPriority w:val="0"/>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1696" w:customStyle="1">
    <w:name w:val="页眉1"/>
    <w:uiPriority w:val="99"/>
    <w:qFormat/>
    <w:pPr>
      <w:jc w:val="center"/>
      <w:widowControl w:val="off"/>
      <w:tabs>
        <w:tab w:val="center" w:pos="4153" w:leader="none"/>
        <w:tab w:val="right" w:pos="8306" w:leader="none"/>
      </w:tabs>
      <w:framePr w:wrap="around" w:vAnchor="margin" w:hAnchor="text" w:y="1"/>
    </w:pPr>
    <w:rPr>
      <w:rFonts w:hint="default" w:ascii="Arial Unicode MS" w:hAnsi="Arial Unicode MS" w:eastAsia="Arial Unicode MS" w:cs="Arial Unicode MS"/>
      <w:color w:val="000000"/>
      <w:sz w:val="18"/>
      <w:szCs w:val="18"/>
      <w:lang w:val="en-US" w:eastAsia="zh-CN" w:bidi="ar-SA"/>
    </w:rPr>
  </w:style>
  <w:style w:type="paragraph" w:styleId="1697" w:customStyle="1">
    <w:name w:val="p0"/>
    <w:basedOn w:val="1060"/>
    <w:uiPriority w:val="99"/>
    <w:qFormat/>
    <w:pPr>
      <w:jc w:val="left"/>
      <w:spacing w:before="100" w:beforeAutospacing="1" w:after="100" w:afterAutospacing="1"/>
      <w:widowControl/>
    </w:pPr>
    <w:rPr>
      <w:rFonts w:ascii="宋体" w:hAnsi="宋体" w:cs="宋体"/>
      <w:sz w:val="24"/>
      <w:szCs w:val="24"/>
    </w:rPr>
  </w:style>
  <w:style w:type="paragraph" w:styleId="1698" w:customStyle="1">
    <w:name w:val="xl89"/>
    <w:basedOn w:val="1060"/>
    <w:uiPriority w:val="0"/>
    <w:qFormat/>
    <w:pPr>
      <w:jc w:val="center"/>
      <w:spacing w:before="100" w:beforeAutospacing="1" w:after="100" w:afterAutospacing="1"/>
      <w:widowControl/>
      <w:pBdr>
        <w:top w:val="single" w:color="000000" w:sz="8" w:space="0"/>
        <w:left w:val="single" w:color="000000" w:sz="4" w:space="0"/>
        <w:right w:val="single" w:color="000000" w:sz="4" w:space="0"/>
      </w:pBdr>
    </w:pPr>
    <w:rPr>
      <w:rFonts w:hint="eastAsia" w:ascii="黑体" w:hAnsi="宋体" w:eastAsia="黑体"/>
      <w:sz w:val="22"/>
      <w:szCs w:val="22"/>
    </w:rPr>
  </w:style>
  <w:style w:type="paragraph" w:styleId="1699" w:customStyle="1">
    <w:name w:val="xl83"/>
    <w:basedOn w:val="1060"/>
    <w:uiPriority w:val="0"/>
    <w:qFormat/>
    <w:pPr>
      <w:jc w:val="center"/>
      <w:spacing w:before="100" w:beforeAutospacing="1" w:after="100" w:afterAutospacing="1"/>
      <w:widowControl/>
      <w:pBdr>
        <w:left w:val="single" w:color="000000" w:sz="4" w:space="0"/>
        <w:bottom w:val="single" w:color="000000" w:sz="6" w:space="0"/>
        <w:right w:val="single" w:color="000000" w:sz="8" w:space="0"/>
      </w:pBdr>
    </w:pPr>
    <w:rPr>
      <w:rFonts w:hint="eastAsia" w:ascii="黑体" w:hAnsi="宋体" w:eastAsia="黑体"/>
      <w:sz w:val="22"/>
      <w:szCs w:val="22"/>
    </w:rPr>
  </w:style>
  <w:style w:type="paragraph" w:styleId="1700" w:customStyle="1">
    <w:name w:val="absatz4"/>
    <w:basedOn w:val="1060"/>
    <w:uiPriority w:val="0"/>
    <w:qFormat/>
    <w:pPr>
      <w:ind w:left="2268" w:hanging="2268"/>
      <w:widowControl/>
      <w:tabs>
        <w:tab w:val="left" w:pos="709" w:leader="none"/>
        <w:tab w:val="left" w:pos="2268" w:leader="none"/>
        <w:tab w:val="right" w:pos="10206" w:leader="none"/>
      </w:tabs>
    </w:pPr>
    <w:rPr>
      <w:sz w:val="24"/>
      <w:lang w:val="en-GB" w:eastAsia="es-ES"/>
    </w:rPr>
  </w:style>
  <w:style w:type="paragraph" w:styleId="1701" w:customStyle="1">
    <w:name w:val="font10"/>
    <w:basedOn w:val="1060"/>
    <w:uiPriority w:val="0"/>
    <w:qFormat/>
    <w:pPr>
      <w:jc w:val="left"/>
      <w:spacing w:before="100" w:beforeAutospacing="1" w:after="100" w:afterAutospacing="1"/>
      <w:widowControl/>
    </w:pPr>
    <w:rPr>
      <w:rFonts w:eastAsia="Arial Unicode MS"/>
      <w:sz w:val="20"/>
    </w:rPr>
  </w:style>
  <w:style w:type="paragraph" w:styleId="1702" w:customStyle="1">
    <w:name w:val="+正文标题"/>
    <w:basedOn w:val="1060"/>
    <w:uiPriority w:val="0"/>
    <w:qFormat/>
    <w:pPr>
      <w:jc w:val="center"/>
      <w:keepLines/>
      <w:keepNext/>
      <w:pageBreakBefore/>
      <w:spacing w:before="240" w:after="240" w:line="360" w:lineRule="auto"/>
      <w:outlineLvl w:val="4"/>
    </w:pPr>
    <w:rPr>
      <w:rFonts w:eastAsia="黑体"/>
      <w:b/>
      <w:sz w:val="32"/>
      <w:szCs w:val="32"/>
    </w:rPr>
  </w:style>
  <w:style w:type="paragraph" w:styleId="1703" w:customStyle="1">
    <w:name w:val="Item Step in Table"/>
    <w:uiPriority w:val="0"/>
    <w:qFormat/>
    <w:pPr>
      <w:numPr>
        <w:ilvl w:val="0"/>
        <w:numId w:val="6"/>
      </w:numPr>
      <w:jc w:val="both"/>
      <w:spacing w:before="40" w:after="40"/>
    </w:pPr>
    <w:rPr>
      <w:rFonts w:hint="default" w:ascii="Arial" w:hAnsi="Arial" w:eastAsia="宋体" w:cs="Arial"/>
      <w:sz w:val="18"/>
      <w:szCs w:val="18"/>
      <w:lang w:val="en-US" w:eastAsia="zh-CN" w:bidi="ar-SA"/>
    </w:rPr>
  </w:style>
  <w:style w:type="paragraph" w:styleId="1704" w:customStyle="1">
    <w:name w:val="A."/>
    <w:basedOn w:val="1060"/>
    <w:uiPriority w:val="0"/>
    <w:qFormat/>
    <w:pPr>
      <w:ind w:left="454" w:hanging="454"/>
      <w:spacing w:line="264" w:lineRule="auto"/>
      <w:widowControl/>
      <w:tabs>
        <w:tab w:val="left" w:pos="454" w:leader="none"/>
      </w:tabs>
    </w:pPr>
    <w:rPr>
      <w:sz w:val="24"/>
    </w:rPr>
  </w:style>
  <w:style w:type="paragraph" w:styleId="1705" w:customStyle="1">
    <w:name w:val="b-b5"/>
    <w:basedOn w:val="1259"/>
    <w:next w:val="1060"/>
    <w:uiPriority w:val="0"/>
    <w:qFormat/>
    <w:pPr>
      <w:numPr>
        <w:ilvl w:val="4"/>
        <w:numId w:val="3"/>
      </w:numPr>
      <w:jc w:val="left"/>
      <w:keepLines w:val="0"/>
      <w:keepNext w:val="0"/>
      <w:spacing w:before="40" w:after="40" w:line="400" w:lineRule="exact"/>
    </w:pPr>
    <w:rPr>
      <w:rFonts w:eastAsia="宋体"/>
      <w:bCs/>
      <w:iCs/>
      <w:color w:val="000000"/>
      <w:sz w:val="24"/>
      <w:szCs w:val="28"/>
      <w:lang w:val="en-GB"/>
    </w:rPr>
  </w:style>
  <w:style w:type="paragraph" w:styleId="1706" w:customStyle="1">
    <w:name w:val=" 字元 字元1 Char Char"/>
    <w:basedOn w:val="1060"/>
    <w:uiPriority w:val="0"/>
    <w:qFormat/>
    <w:pPr>
      <w:jc w:val="left"/>
      <w:spacing w:after="160" w:line="240" w:lineRule="exact"/>
      <w:widowControl/>
    </w:pPr>
    <w:rPr>
      <w:rFonts w:ascii="Verdana" w:hAnsi="Verdana" w:eastAsia="仿宋_GB2312"/>
      <w:sz w:val="24"/>
      <w:lang w:eastAsia="en-US"/>
    </w:rPr>
  </w:style>
  <w:style w:type="paragraph" w:styleId="1707" w:customStyle="1">
    <w:name w:val="xl39"/>
    <w:basedOn w:val="1060"/>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708" w:customStyle="1">
    <w:name w:val="xl81"/>
    <w:basedOn w:val="1060"/>
    <w:uiPriority w:val="0"/>
    <w:qFormat/>
    <w:pPr>
      <w:jc w:val="center"/>
      <w:spacing w:before="100" w:beforeAutospacing="1" w:after="100" w:afterAutospacing="1"/>
      <w:widowControl/>
      <w:pBdr>
        <w:top w:val="single" w:color="000000" w:sz="8" w:space="0"/>
        <w:left w:val="single" w:color="000000" w:sz="4" w:space="0"/>
        <w:right w:val="single" w:color="000000" w:sz="8" w:space="0"/>
      </w:pBdr>
    </w:pPr>
    <w:rPr>
      <w:rFonts w:hint="eastAsia" w:ascii="黑体" w:hAnsi="宋体" w:eastAsia="黑体"/>
      <w:sz w:val="22"/>
      <w:szCs w:val="22"/>
    </w:rPr>
  </w:style>
  <w:style w:type="paragraph" w:styleId="1709" w:customStyle="1">
    <w:name w:val="样式 标题 2节 + Times New Roman 四号 行距: 1.5 倍行距"/>
    <w:basedOn w:val="1256"/>
    <w:uiPriority w:val="0"/>
    <w:qFormat/>
    <w:pPr>
      <w:numPr>
        <w:ilvl w:val="1"/>
        <w:numId w:val="2"/>
      </w:numPr>
      <w:ind w:left="576"/>
      <w:spacing w:line="360" w:lineRule="auto"/>
      <w:tabs>
        <w:tab w:val="left" w:pos="360" w:leader="none"/>
      </w:tabs>
    </w:pPr>
    <w:rPr>
      <w:rFonts w:ascii="Times New Roman" w:hAnsi="Times New Roman"/>
      <w:bCs/>
      <w:sz w:val="28"/>
    </w:rPr>
  </w:style>
  <w:style w:type="paragraph" w:styleId="1710" w:customStyle="1">
    <w:name w:val="样式 标题 2"/>
    <w:basedOn w:val="1256"/>
    <w:uiPriority w:val="0"/>
    <w:qFormat/>
    <w:pPr>
      <w:numPr>
        <w:ilvl w:val="1"/>
        <w:numId w:val="2"/>
      </w:numPr>
      <w:ind w:left="0"/>
      <w:keepLines w:val="0"/>
      <w:keepNext w:val="0"/>
      <w:spacing w:before="0" w:after="0" w:line="360" w:lineRule="auto"/>
      <w:tabs>
        <w:tab w:val="left" w:pos="567" w:leader="none"/>
        <w:tab w:val="left" w:pos="795" w:leader="none"/>
      </w:tabs>
    </w:pPr>
    <w:rPr>
      <w:rFonts w:cs="Arial"/>
      <w:bCs/>
      <w:sz w:val="24"/>
      <w:szCs w:val="24"/>
    </w:rPr>
  </w:style>
  <w:style w:type="paragraph" w:styleId="1711" w:customStyle="1">
    <w:name w:val="TOC 标题"/>
    <w:basedOn w:val="1255"/>
    <w:next w:val="1060"/>
    <w:uiPriority w:val="0"/>
    <w:qFormat/>
    <w:pPr>
      <w:numPr>
        <w:ilvl w:val="0"/>
        <w:numId w:val="0"/>
      </w:numPr>
      <w:keepLines/>
      <w:spacing w:before="480" w:line="276" w:lineRule="auto"/>
      <w:widowControl/>
      <w:tabs>
        <w:tab w:val="clear" w:pos="405" w:leader="none"/>
      </w:tabs>
      <w:outlineLvl w:val="9"/>
    </w:pPr>
    <w:rPr>
      <w:rFonts w:ascii="Cambria" w:hAnsi="Cambria"/>
      <w:b/>
      <w:bCs/>
      <w:color w:val="365f91"/>
      <w:szCs w:val="28"/>
      <w:lang w:val="en-US" w:eastAsia="zh-CN"/>
    </w:rPr>
  </w:style>
  <w:style w:type="paragraph" w:styleId="1712" w:customStyle="1">
    <w:name w:val="xl73"/>
    <w:basedOn w:val="1060"/>
    <w:uiPriority w:val="0"/>
    <w:qFormat/>
    <w:pPr>
      <w:jc w:val="right"/>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713" w:customStyle="1">
    <w:name w:val="小四 段落 宋体 Char Char Char Char Char Char"/>
    <w:basedOn w:val="1623"/>
    <w:uiPriority w:val="0"/>
    <w:qFormat/>
    <w:pPr>
      <w:ind w:firstLine="480"/>
    </w:pPr>
    <w:rPr>
      <w:rFonts w:ascii="宋体" w:hAnsi="宋体"/>
    </w:rPr>
  </w:style>
  <w:style w:type="paragraph" w:styleId="1714" w:customStyle="1">
    <w:name w:val="普通正文"/>
    <w:basedOn w:val="1060"/>
    <w:uiPriority w:val="0"/>
    <w:qFormat/>
    <w:pPr>
      <w:ind w:firstLine="480"/>
      <w:jc w:val="left"/>
      <w:spacing w:before="120" w:after="120" w:line="360" w:lineRule="auto"/>
    </w:pPr>
    <w:rPr>
      <w:rFonts w:ascii="Arial" w:hAnsi="Arial" w:cs="Arial"/>
      <w:sz w:val="24"/>
      <w:szCs w:val="24"/>
    </w:rPr>
  </w:style>
  <w:style w:type="paragraph" w:styleId="1715" w:customStyle="1">
    <w:name w:val="英文正文"/>
    <w:basedOn w:val="1060"/>
    <w:uiPriority w:val="0"/>
    <w:qFormat/>
    <w:pPr>
      <w:spacing w:line="460" w:lineRule="exact"/>
    </w:pPr>
    <w:rPr>
      <w:sz w:val="28"/>
      <w:szCs w:val="24"/>
    </w:rPr>
  </w:style>
  <w:style w:type="paragraph" w:styleId="1716" w:customStyle="1">
    <w:name w:val="样式 宋体 行距: 固定值 18 磅"/>
    <w:basedOn w:val="1060"/>
    <w:uiPriority w:val="0"/>
    <w:qFormat/>
    <w:pPr>
      <w:spacing w:before="93" w:line="360" w:lineRule="exact"/>
    </w:pPr>
    <w:rPr>
      <w:rFonts w:ascii="宋体" w:hAnsi="宋体"/>
      <w:sz w:val="24"/>
    </w:rPr>
  </w:style>
  <w:style w:type="paragraph" w:styleId="1717" w:customStyle="1">
    <w:name w:val="+A."/>
    <w:uiPriority w:val="0"/>
    <w:qFormat/>
    <w:pPr>
      <w:numPr>
        <w:ilvl w:val="4"/>
        <w:numId w:val="2"/>
      </w:numPr>
    </w:pPr>
    <w:rPr>
      <w:rFonts w:hint="default" w:ascii="Times New Roman" w:hAnsi="Times New Roman" w:eastAsia="宋体" w:cs="Times New Roman"/>
      <w:lang w:val="en-US" w:eastAsia="zh-CN" w:bidi="ar-SA"/>
    </w:rPr>
  </w:style>
  <w:style w:type="paragraph" w:styleId="1718" w:customStyle="1">
    <w:name w:val="xl60"/>
    <w:basedOn w:val="10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719" w:customStyle="1">
    <w:name w:val="页脚1"/>
    <w:uiPriority w:val="99"/>
    <w:qFormat/>
    <w:pPr>
      <w:widowControl w:val="off"/>
      <w:tabs>
        <w:tab w:val="center" w:pos="4153" w:leader="none"/>
        <w:tab w:val="right" w:pos="8306" w:leader="none"/>
      </w:tabs>
      <w:framePr w:wrap="around" w:vAnchor="margin" w:hAnchor="text" w:y="1"/>
    </w:pPr>
    <w:rPr>
      <w:rFonts w:hint="default" w:ascii="Arial Unicode MS" w:hAnsi="Arial Unicode MS" w:eastAsia="Arial Unicode MS" w:cs="Arial Unicode MS"/>
      <w:color w:val="000000"/>
      <w:sz w:val="18"/>
      <w:szCs w:val="18"/>
      <w:lang w:val="en-US" w:eastAsia="zh-CN" w:bidi="ar-SA"/>
    </w:rPr>
  </w:style>
  <w:style w:type="paragraph" w:styleId="1720" w:customStyle="1">
    <w:name w:val="xl61"/>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721" w:customStyle="1">
    <w:name w:val="字元 字元2"/>
    <w:basedOn w:val="1060"/>
    <w:uiPriority w:val="0"/>
    <w:qFormat/>
    <w:pPr>
      <w:jc w:val="left"/>
      <w:spacing w:after="160" w:line="240" w:lineRule="exact"/>
      <w:widowControl/>
    </w:pPr>
    <w:rPr>
      <w:szCs w:val="24"/>
    </w:rPr>
  </w:style>
  <w:style w:type="paragraph" w:styleId="1722" w:customStyle="1">
    <w:name w:val="字元 字元1 Char Char1"/>
    <w:basedOn w:val="1060"/>
    <w:uiPriority w:val="0"/>
    <w:qFormat/>
    <w:pPr>
      <w:jc w:val="left"/>
      <w:spacing w:after="160" w:line="240" w:lineRule="exact"/>
      <w:widowControl/>
    </w:pPr>
    <w:rPr>
      <w:rFonts w:ascii="Verdana" w:hAnsi="Verdana" w:eastAsia="仿宋_GB2312"/>
      <w:sz w:val="24"/>
      <w:lang w:eastAsia="en-US"/>
    </w:rPr>
  </w:style>
  <w:style w:type="paragraph" w:styleId="1723" w:customStyle="1">
    <w:name w:val="Andy_一级"/>
    <w:basedOn w:val="1386"/>
    <w:uiPriority w:val="0"/>
    <w:qFormat/>
    <w:pPr>
      <w:numPr>
        <w:ilvl w:val="0"/>
        <w:numId w:val="1"/>
      </w:numPr>
      <w:ind w:left="900" w:hanging="420"/>
      <w:keepNext/>
      <w:spacing w:line="360" w:lineRule="auto"/>
    </w:pPr>
    <w:rPr>
      <w:b/>
      <w:sz w:val="24"/>
    </w:rPr>
  </w:style>
  <w:style w:type="paragraph" w:styleId="1724" w:customStyle="1">
    <w:name w:val="表中"/>
    <w:basedOn w:val="1060"/>
    <w:uiPriority w:val="0"/>
    <w:qFormat/>
    <w:pPr>
      <w:jc w:val="center"/>
      <w:spacing w:line="400" w:lineRule="atLeast"/>
    </w:pPr>
  </w:style>
  <w:style w:type="paragraph" w:styleId="1725" w:customStyle="1">
    <w:name w:val="+(1)"/>
    <w:basedOn w:val="1407"/>
    <w:uiPriority w:val="0"/>
    <w:qFormat/>
    <w:pPr>
      <w:numPr>
        <w:ilvl w:val="2"/>
        <w:numId w:val="1"/>
      </w:numPr>
      <w:tabs>
        <w:tab w:val="left" w:pos="2126" w:leader="none"/>
      </w:tabs>
    </w:pPr>
    <w:rPr>
      <w:szCs w:val="28"/>
    </w:rPr>
  </w:style>
  <w:style w:type="paragraph" w:styleId="1726" w:customStyle="1">
    <w:name w:val="Char Char Char Char Char Char Char Char Char Char Char1 Char Char Char Char Char Char Char Char Char Char Char Char"/>
    <w:basedOn w:val="1060"/>
    <w:uiPriority w:val="0"/>
    <w:qFormat/>
  </w:style>
  <w:style w:type="paragraph" w:styleId="1727" w:customStyle="1">
    <w:name w:val="Char3"/>
    <w:basedOn w:val="1286"/>
    <w:uiPriority w:val="0"/>
    <w:qFormat/>
    <w:pPr>
      <w:spacing w:line="360" w:lineRule="auto"/>
    </w:pPr>
    <w:rPr>
      <w:rFonts w:ascii="Tahoma" w:hAnsi="Tahoma" w:cs="Tahoma"/>
      <w:sz w:val="24"/>
      <w:szCs w:val="24"/>
      <w:lang w:val="en-US" w:eastAsia="zh-CN"/>
    </w:rPr>
  </w:style>
  <w:style w:type="paragraph" w:styleId="1728" w:customStyle="1">
    <w:name w:val="Char Char4 Char Char 字元 字元 字元 字元"/>
    <w:basedOn w:val="1060"/>
    <w:uiPriority w:val="0"/>
    <w:qFormat/>
    <w:pPr>
      <w:jc w:val="left"/>
      <w:spacing w:after="160" w:line="240" w:lineRule="exact"/>
      <w:widowControl/>
    </w:pPr>
    <w:rPr>
      <w:rFonts w:ascii="Verdana" w:hAnsi="Verdana" w:eastAsia="仿宋_GB2312"/>
      <w:sz w:val="24"/>
      <w:lang w:eastAsia="en-US"/>
    </w:rPr>
  </w:style>
  <w:style w:type="paragraph" w:styleId="1729" w:customStyle="1">
    <w:name w:val=" Char Char Char1 Char Char Char Char"/>
    <w:basedOn w:val="1060"/>
    <w:uiPriority w:val="0"/>
    <w:qFormat/>
    <w:pPr>
      <w:jc w:val="left"/>
      <w:spacing w:after="160" w:line="240" w:lineRule="exact"/>
      <w:widowControl/>
    </w:pPr>
    <w:rPr>
      <w:rFonts w:ascii="宋体" w:hAnsi="宋体"/>
      <w:b/>
      <w:sz w:val="28"/>
      <w:szCs w:val="28"/>
    </w:rPr>
  </w:style>
  <w:style w:type="paragraph" w:styleId="1730" w:customStyle="1">
    <w:name w:val="内容样式"/>
    <w:basedOn w:val="1060"/>
    <w:uiPriority w:val="0"/>
    <w:qFormat/>
    <w:pPr>
      <w:ind w:firstLine="560"/>
      <w:jc w:val="left"/>
      <w:spacing w:line="460" w:lineRule="exact"/>
    </w:pPr>
    <w:rPr>
      <w:rFonts w:ascii="仿宋_GB2312" w:hAnsi="仿宋_GB2312" w:eastAsia="仿宋_GB2312" w:cs="宋体"/>
      <w:sz w:val="28"/>
    </w:rPr>
  </w:style>
  <w:style w:type="paragraph" w:styleId="1731" w:customStyle="1">
    <w:name w:val="b-b2"/>
    <w:basedOn w:val="1256"/>
    <w:next w:val="1060"/>
    <w:uiPriority w:val="0"/>
    <w:qFormat/>
    <w:pPr>
      <w:numPr>
        <w:ilvl w:val="1"/>
        <w:numId w:val="3"/>
      </w:numPr>
      <w:jc w:val="left"/>
      <w:keepLines w:val="0"/>
      <w:keepNext w:val="0"/>
      <w:spacing w:before="120" w:after="120" w:line="360" w:lineRule="auto"/>
    </w:pPr>
    <w:rPr>
      <w:rFonts w:ascii="宋体" w:hAnsi="宋体" w:eastAsia="宋体"/>
      <w:b w:val="0"/>
      <w:bCs/>
      <w:sz w:val="24"/>
    </w:rPr>
  </w:style>
  <w:style w:type="paragraph" w:styleId="1732" w:customStyle="1">
    <w:name w:val="Char Char"/>
    <w:basedOn w:val="1060"/>
    <w:uiPriority w:val="0"/>
    <w:qFormat/>
    <w:pPr>
      <w:jc w:val="left"/>
      <w:spacing w:after="160" w:line="240" w:lineRule="exact"/>
      <w:widowControl/>
    </w:pPr>
    <w:rPr>
      <w:rFonts w:ascii="Verdana" w:hAnsi="Verdana" w:eastAsia="仿宋_GB2312"/>
      <w:sz w:val="24"/>
      <w:lang w:eastAsia="en-US"/>
    </w:rPr>
  </w:style>
  <w:style w:type="paragraph" w:styleId="1733" w:customStyle="1">
    <w:name w:val="正文 A"/>
    <w:uiPriority w:val="99"/>
    <w:qFormat/>
    <w:pPr>
      <w:jc w:val="both"/>
      <w:widowControl w:val="off"/>
      <w:framePr w:wrap="around" w:vAnchor="margin" w:hAnchor="text" w:y="1"/>
    </w:pPr>
    <w:rPr>
      <w:rFonts w:hint="default" w:ascii="Times New Roman" w:hAnsi="Times New Roman" w:eastAsia="Arial Unicode MS" w:cs="Times New Roman"/>
      <w:color w:val="000000"/>
      <w:sz w:val="21"/>
      <w:szCs w:val="21"/>
      <w:lang w:val="en-US" w:eastAsia="zh-CN" w:bidi="ar-SA"/>
    </w:rPr>
  </w:style>
  <w:style w:type="paragraph" w:styleId="1734" w:customStyle="1">
    <w:name w:val="+1、"/>
    <w:basedOn w:val="1060"/>
    <w:uiPriority w:val="0"/>
    <w:qFormat/>
    <w:pPr>
      <w:spacing w:line="360" w:lineRule="auto"/>
      <w:tabs>
        <w:tab w:val="left" w:pos="958" w:leader="none"/>
      </w:tabs>
    </w:pPr>
    <w:rPr>
      <w:sz w:val="24"/>
      <w:szCs w:val="28"/>
    </w:rPr>
  </w:style>
  <w:style w:type="paragraph" w:styleId="1735" w:customStyle="1">
    <w:name w:val="xl76"/>
    <w:basedOn w:val="1060"/>
    <w:uiPriority w:val="0"/>
    <w:qFormat/>
    <w:pPr>
      <w:jc w:val="center"/>
      <w:spacing w:before="100" w:beforeAutospacing="1" w:after="100" w:afterAutospacing="1"/>
      <w:widowControl/>
      <w:pBdr>
        <w:left w:val="single" w:color="000000" w:sz="8" w:space="0"/>
        <w:bottom w:val="single" w:color="000000" w:sz="8" w:space="0"/>
        <w:right w:val="single" w:color="000000" w:sz="4" w:space="0"/>
      </w:pBdr>
    </w:pPr>
    <w:rPr>
      <w:rFonts w:hint="eastAsia" w:ascii="黑体" w:hAnsi="宋体" w:eastAsia="黑体"/>
      <w:sz w:val="22"/>
      <w:szCs w:val="22"/>
    </w:rPr>
  </w:style>
  <w:style w:type="paragraph" w:styleId="1736" w:customStyle="1">
    <w:name w:val="封面样式4"/>
    <w:basedOn w:val="1060"/>
    <w:uiPriority w:val="0"/>
    <w:qFormat/>
    <w:pPr>
      <w:ind w:firstLine="420"/>
      <w:spacing w:line="440" w:lineRule="exact"/>
    </w:pPr>
    <w:rPr>
      <w:rFonts w:ascii="华文细黑" w:hAnsi="华文细黑"/>
      <w:szCs w:val="24"/>
    </w:rPr>
  </w:style>
  <w:style w:type="paragraph" w:styleId="1737" w:customStyle="1">
    <w:name w:val="中文正文"/>
    <w:basedOn w:val="1715"/>
    <w:uiPriority w:val="0"/>
    <w:qFormat/>
    <w:rPr>
      <w:sz w:val="24"/>
    </w:rPr>
  </w:style>
  <w:style w:type="paragraph" w:styleId="1738" w:customStyle="1">
    <w:name w:val="+标题4"/>
    <w:basedOn w:val="1258"/>
    <w:uiPriority w:val="0"/>
    <w:qFormat/>
    <w:pPr>
      <w:numPr>
        <w:ilvl w:val="3"/>
        <w:numId w:val="5"/>
      </w:numPr>
      <w:spacing w:before="120" w:beforeAutospacing="0" w:after="120" w:afterAutospacing="0" w:line="360" w:lineRule="auto"/>
    </w:pPr>
    <w:rPr>
      <w:rFonts w:ascii="Times New Roman" w:hAnsi="Times New Roman" w:eastAsia="宋体"/>
      <w:sz w:val="24"/>
    </w:rPr>
  </w:style>
  <w:style w:type="paragraph" w:styleId="1739" w:customStyle="1">
    <w:name w:val="-1章"/>
    <w:basedOn w:val="1255"/>
    <w:uiPriority w:val="0"/>
    <w:qFormat/>
    <w:pPr>
      <w:numPr>
        <w:ilvl w:val="0"/>
        <w:numId w:val="2"/>
      </w:numPr>
      <w:ind w:right="-167"/>
      <w:jc w:val="center"/>
      <w:keepLines/>
      <w:pageBreakBefore/>
      <w:spacing w:before="340" w:after="330" w:line="480" w:lineRule="auto"/>
      <w:widowControl/>
    </w:pPr>
    <w:rPr>
      <w:rFonts w:ascii="宋体" w:hAnsi="宋体"/>
      <w:b/>
      <w:szCs w:val="24"/>
    </w:rPr>
  </w:style>
  <w:style w:type="paragraph" w:styleId="1740" w:customStyle="1">
    <w:name w:val="Char Char1 Char Char Char Char Char Char Char Char Char Char Char Char Char"/>
    <w:basedOn w:val="1060"/>
    <w:uiPriority w:val="0"/>
    <w:qFormat/>
    <w:pPr>
      <w:jc w:val="left"/>
      <w:spacing w:after="160" w:line="240" w:lineRule="exact"/>
      <w:widowControl/>
    </w:pPr>
    <w:rPr>
      <w:rFonts w:ascii="Verdana" w:hAnsi="Verdana" w:eastAsia="仿宋_GB2312"/>
      <w:sz w:val="24"/>
      <w:lang w:eastAsia="en-US"/>
    </w:rPr>
  </w:style>
  <w:style w:type="paragraph" w:styleId="1741" w:customStyle="1">
    <w:name w:val="字元 字元"/>
    <w:basedOn w:val="1060"/>
    <w:uiPriority w:val="0"/>
    <w:qFormat/>
    <w:pPr>
      <w:ind w:left="360" w:hanging="360"/>
      <w:tabs>
        <w:tab w:val="left" w:pos="360" w:leader="none"/>
      </w:tabs>
    </w:pPr>
    <w:rPr>
      <w:sz w:val="24"/>
      <w:szCs w:val="24"/>
    </w:rPr>
  </w:style>
  <w:style w:type="paragraph" w:styleId="1742" w:customStyle="1">
    <w:name w:val="落款"/>
    <w:basedOn w:val="1060"/>
    <w:uiPriority w:val="0"/>
    <w:qFormat/>
    <w:pPr>
      <w:ind w:firstLine="420"/>
      <w:spacing w:line="440" w:lineRule="exact"/>
    </w:pPr>
    <w:rPr>
      <w:rFonts w:ascii="华文细黑" w:hAnsi="华文细黑"/>
      <w:szCs w:val="24"/>
    </w:rPr>
  </w:style>
  <w:style w:type="paragraph" w:styleId="1743" w:customStyle="1">
    <w:name w:val="默认段落字体 Para Char Char Char Char Char Char Char Char Char1 Char Char Char Char Char Char Char"/>
    <w:basedOn w:val="1286"/>
    <w:uiPriority w:val="0"/>
    <w:qFormat/>
    <w:rPr>
      <w:rFonts w:ascii="Tahoma" w:hAnsi="Tahoma" w:cs="Tahoma"/>
      <w:sz w:val="24"/>
      <w:szCs w:val="24"/>
      <w:lang w:val="en-US" w:eastAsia="zh-CN"/>
    </w:rPr>
  </w:style>
  <w:style w:type="paragraph" w:styleId="1744" w:customStyle="1">
    <w:name w:val="xl90"/>
    <w:basedOn w:val="1060"/>
    <w:uiPriority w:val="0"/>
    <w:qFormat/>
    <w:pPr>
      <w:jc w:val="center"/>
      <w:spacing w:before="100" w:beforeAutospacing="1" w:after="100" w:afterAutospacing="1"/>
      <w:widowControl/>
      <w:pBdr>
        <w:left w:val="single" w:color="000000" w:sz="4" w:space="0"/>
        <w:bottom w:val="single" w:color="000000" w:sz="8" w:space="0"/>
        <w:right w:val="single" w:color="000000" w:sz="4" w:space="0"/>
      </w:pBdr>
    </w:pPr>
    <w:rPr>
      <w:rFonts w:hint="eastAsia" w:ascii="黑体" w:hAnsi="宋体" w:eastAsia="黑体"/>
      <w:sz w:val="22"/>
      <w:szCs w:val="22"/>
    </w:rPr>
  </w:style>
  <w:style w:type="paragraph" w:styleId="1745" w:customStyle="1">
    <w:name w:val="xl87"/>
    <w:basedOn w:val="1060"/>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hint="eastAsia" w:ascii="黑体" w:hAnsi="宋体" w:eastAsia="黑体"/>
      <w:sz w:val="22"/>
      <w:szCs w:val="22"/>
    </w:rPr>
  </w:style>
  <w:style w:type="paragraph" w:styleId="1746" w:customStyle="1">
    <w:name w:val=" Char Char Char Char"/>
    <w:basedOn w:val="1286"/>
    <w:uiPriority w:val="0"/>
    <w:qFormat/>
    <w:pPr>
      <w:spacing w:line="360" w:lineRule="auto"/>
    </w:pPr>
    <w:rPr>
      <w:rFonts w:ascii="Tahoma" w:hAnsi="Tahoma"/>
      <w:sz w:val="24"/>
      <w:szCs w:val="24"/>
      <w:lang w:val="en-US" w:eastAsia="zh-CN"/>
    </w:rPr>
  </w:style>
  <w:style w:type="paragraph" w:styleId="1747" w:customStyle="1">
    <w:name w:val="_Style 5"/>
    <w:basedOn w:val="1286"/>
    <w:uiPriority w:val="0"/>
    <w:qFormat/>
    <w:pPr>
      <w:jc w:val="left"/>
      <w:spacing w:line="360" w:lineRule="auto"/>
      <w:widowControl/>
    </w:pPr>
    <w:rPr>
      <w:sz w:val="24"/>
      <w:szCs w:val="24"/>
      <w:lang w:val="en-US" w:eastAsia="zh-CN"/>
    </w:rPr>
  </w:style>
  <w:style w:type="paragraph" w:styleId="1748" w:customStyle="1">
    <w:name w:val="xl50"/>
    <w:basedOn w:val="10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749" w:customStyle="1">
    <w:name w:val="+1. Char Char"/>
    <w:basedOn w:val="1750"/>
    <w:uiPriority w:val="0"/>
    <w:qFormat/>
    <w:pPr>
      <w:ind w:firstLine="0"/>
    </w:pPr>
  </w:style>
  <w:style w:type="paragraph" w:styleId="1750" w:customStyle="1">
    <w:name w:val="+正文 Char Char2 Char Char"/>
    <w:basedOn w:val="1060"/>
    <w:uiPriority w:val="0"/>
    <w:qFormat/>
    <w:pPr>
      <w:ind w:firstLine="200"/>
      <w:spacing w:line="360" w:lineRule="auto"/>
    </w:pPr>
    <w:rPr>
      <w:sz w:val="24"/>
      <w:szCs w:val="28"/>
    </w:rPr>
  </w:style>
  <w:style w:type="paragraph" w:styleId="1751" w:customStyle="1">
    <w:name w:val="目录"/>
    <w:basedOn w:val="1060"/>
    <w:uiPriority w:val="0"/>
    <w:qFormat/>
    <w:pPr>
      <w:jc w:val="left"/>
      <w:keepNext/>
      <w:spacing w:line="360" w:lineRule="atLeast"/>
    </w:pPr>
    <w:rPr>
      <w:rFonts w:ascii="À¥ÂØ·ÂËÎ" w:hAnsi="À¥ÂØ·ÂËÎ"/>
      <w:sz w:val="28"/>
    </w:rPr>
  </w:style>
  <w:style w:type="paragraph" w:styleId="1752" w:customStyle="1">
    <w:name w:val="text"/>
    <w:basedOn w:val="1060"/>
    <w:uiPriority w:val="0"/>
    <w:qFormat/>
    <w:pPr>
      <w:ind w:left="1049"/>
      <w:spacing w:before="240"/>
      <w:widowControl/>
      <w:tabs>
        <w:tab w:val="left" w:pos="1050" w:leader="none"/>
      </w:tabs>
    </w:pPr>
    <w:rPr>
      <w:sz w:val="24"/>
    </w:rPr>
  </w:style>
  <w:style w:type="paragraph" w:styleId="1753"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754" w:customStyle="1">
    <w:name w:val="日期1"/>
    <w:next w:val="1733"/>
    <w:uiPriority w:val="99"/>
    <w:qFormat/>
    <w:pPr>
      <w:jc w:val="both"/>
      <w:widowControl w:val="off"/>
      <w:framePr w:wrap="around" w:vAnchor="margin" w:hAnchor="text" w:y="1"/>
    </w:pPr>
    <w:rPr>
      <w:rFonts w:hint="default" w:ascii="黑体" w:hAnsi="黑体" w:eastAsia="黑体" w:cs="黑体"/>
      <w:color w:val="000000"/>
      <w:position w:val="24"/>
      <w:sz w:val="21"/>
      <w:szCs w:val="21"/>
      <w:lang w:val="en-US" w:eastAsia="zh-CN" w:bidi="ar-SA"/>
    </w:rPr>
  </w:style>
  <w:style w:type="paragraph" w:styleId="1755" w:customStyle="1">
    <w:name w:val="表名"/>
    <w:basedOn w:val="1060"/>
    <w:next w:val="1060"/>
    <w:uiPriority w:val="0"/>
    <w:qFormat/>
    <w:pPr>
      <w:jc w:val="center"/>
      <w:spacing w:line="360" w:lineRule="auto"/>
    </w:pPr>
  </w:style>
  <w:style w:type="paragraph" w:styleId="1756" w:customStyle="1">
    <w:name w:val="Char"/>
    <w:basedOn w:val="1060"/>
    <w:uiPriority w:val="0"/>
    <w:qFormat/>
    <w:pPr>
      <w:jc w:val="left"/>
      <w:widowControl/>
    </w:pPr>
    <w:rPr>
      <w:rFonts w:ascii="Calibri" w:hAnsi="Calibri"/>
      <w:sz w:val="24"/>
      <w:lang w:eastAsia="en-US"/>
    </w:rPr>
  </w:style>
  <w:style w:type="paragraph" w:styleId="1757" w:customStyle="1">
    <w:name w:val="Reference Initials"/>
    <w:basedOn w:val="1060"/>
    <w:next w:val="1060"/>
    <w:uiPriority w:val="0"/>
    <w:qFormat/>
    <w:pPr>
      <w:jc w:val="left"/>
      <w:keepNext/>
      <w:spacing w:before="240" w:line="360" w:lineRule="atLeast"/>
    </w:pPr>
    <w:rPr>
      <w:rFonts w:ascii="Courier New" w:hAnsi="Courier New" w:eastAsia="仿宋_GB2312" w:cs="Arial"/>
      <w:color w:val="000000"/>
      <w:sz w:val="24"/>
    </w:rPr>
  </w:style>
  <w:style w:type="paragraph" w:styleId="1758" w:customStyle="1">
    <w:name w:val="xl44"/>
    <w:basedOn w:val="1060"/>
    <w:uiPriority w:val="0"/>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759" w:customStyle="1">
    <w:name w:val="xl54"/>
    <w:basedOn w:val="1060"/>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sz w:val="24"/>
      <w:szCs w:val="24"/>
    </w:rPr>
  </w:style>
  <w:style w:type="paragraph" w:styleId="1760" w:customStyle="1">
    <w:name w:val="+标题1"/>
    <w:basedOn w:val="1255"/>
    <w:uiPriority w:val="0"/>
    <w:qFormat/>
    <w:pPr>
      <w:numPr>
        <w:ilvl w:val="0"/>
        <w:numId w:val="0"/>
      </w:numPr>
      <w:jc w:val="center"/>
      <w:keepNext w:val="0"/>
      <w:pageBreakBefore/>
      <w:spacing w:before="240" w:beforeAutospacing="0" w:after="240" w:afterAutospacing="0" w:line="240" w:lineRule="auto"/>
      <w:tabs>
        <w:tab w:val="clear" w:pos="405" w:leader="none"/>
      </w:tabs>
    </w:pPr>
    <w:rPr>
      <w:rFonts w:ascii="宋体" w:hAnsi="宋体"/>
      <w:color w:val="000000"/>
      <w:sz w:val="36"/>
    </w:rPr>
  </w:style>
  <w:style w:type="paragraph" w:styleId="1761" w:customStyle="1">
    <w:name w:val="WPS Plain"/>
    <w:uiPriority w:val="0"/>
    <w:qFormat/>
    <w:rPr>
      <w:rFonts w:hint="default" w:ascii="Times New Roman" w:hAnsi="Times New Roman" w:eastAsia="宋体" w:cs="Times New Roman"/>
      <w:lang w:val="en-US" w:eastAsia="zh-CN" w:bidi="ar-SA"/>
    </w:rPr>
  </w:style>
  <w:style w:type="paragraph" w:styleId="1762" w:customStyle="1">
    <w:name w:val="+b1、"/>
    <w:basedOn w:val="1734"/>
    <w:uiPriority w:val="0"/>
    <w:qFormat/>
    <w:rPr>
      <w:b/>
    </w:rPr>
  </w:style>
  <w:style w:type="paragraph" w:styleId="1763" w:customStyle="1">
    <w:name w:val="样式 标题 1 + (中文) 黑体 四号 居中 段前: 0 磅 段后: 0 磅 行距: 2 倍行距"/>
    <w:basedOn w:val="1255"/>
    <w:uiPriority w:val="0"/>
    <w:qFormat/>
    <w:pPr>
      <w:numPr>
        <w:ilvl w:val="0"/>
        <w:numId w:val="2"/>
      </w:numPr>
      <w:ind w:left="431" w:right="6" w:hanging="431"/>
      <w:keepNext w:val="0"/>
      <w:spacing w:line="360" w:lineRule="auto"/>
    </w:pPr>
    <w:rPr>
      <w:rFonts w:ascii="宋体" w:hAnsi="宋体"/>
      <w:b/>
      <w:bCs/>
      <w:sz w:val="24"/>
      <w:szCs w:val="24"/>
    </w:rPr>
  </w:style>
  <w:style w:type="paragraph" w:styleId="1764" w:customStyle="1">
    <w:name w:val="样式 (西文) 仿宋_GB2312 (中文) 仿宋_GB2312 小四 黑色 行距: 固定值 18 磅"/>
    <w:basedOn w:val="1060"/>
    <w:uiPriority w:val="0"/>
    <w:qFormat/>
    <w:pPr>
      <w:spacing w:before="30" w:line="360" w:lineRule="exact"/>
    </w:pPr>
    <w:rPr>
      <w:rFonts w:ascii="宋体" w:hAnsi="Arial"/>
      <w:color w:val="000000"/>
      <w:spacing w:val="-10"/>
      <w:sz w:val="24"/>
    </w:rPr>
  </w:style>
  <w:style w:type="paragraph" w:styleId="1765" w:customStyle="1">
    <w:name w:val="列表内容"/>
    <w:basedOn w:val="1060"/>
    <w:next w:val="1060"/>
    <w:uiPriority w:val="0"/>
    <w:qFormat/>
    <w:pPr>
      <w:numPr>
        <w:ilvl w:val="0"/>
        <w:numId w:val="4"/>
      </w:numPr>
      <w:ind w:left="0" w:firstLine="200"/>
      <w:jc w:val="left"/>
      <w:widowControl/>
    </w:pPr>
    <w:rPr>
      <w:sz w:val="18"/>
      <w:szCs w:val="24"/>
    </w:rPr>
  </w:style>
  <w:style w:type="paragraph" w:styleId="1766" w:customStyle="1">
    <w:name w:val="Style1"/>
    <w:basedOn w:val="1502"/>
    <w:uiPriority w:val="0"/>
    <w:qFormat/>
  </w:style>
  <w:style w:type="paragraph" w:styleId="1767" w:customStyle="1">
    <w:name w:val="F00"/>
    <w:basedOn w:val="1060"/>
    <w:uiPriority w:val="0"/>
    <w:qFormat/>
    <w:pPr>
      <w:ind w:firstLine="200"/>
      <w:spacing w:after="156" w:line="400" w:lineRule="atLeast"/>
    </w:pPr>
    <w:rPr>
      <w:sz w:val="28"/>
      <w:szCs w:val="28"/>
    </w:rPr>
  </w:style>
  <w:style w:type="paragraph" w:styleId="1768" w:customStyle="1">
    <w:name w:val="+列表编号"/>
    <w:basedOn w:val="1060"/>
    <w:uiPriority w:val="0"/>
    <w:qFormat/>
    <w:pPr>
      <w:jc w:val="center"/>
      <w:spacing w:before="120" w:after="120"/>
      <w:tabs>
        <w:tab w:val="center" w:pos="4200" w:leader="none"/>
        <w:tab w:val="right" w:pos="8400" w:leader="none"/>
      </w:tabs>
    </w:pPr>
    <w:rPr>
      <w:b/>
      <w:sz w:val="24"/>
      <w:szCs w:val="28"/>
    </w:rPr>
  </w:style>
  <w:style w:type="paragraph" w:styleId="1769" w:customStyle="1">
    <w:name w:val="正文文字格式"/>
    <w:basedOn w:val="1060"/>
    <w:uiPriority w:val="0"/>
    <w:qFormat/>
    <w:pPr>
      <w:ind w:firstLine="505"/>
      <w:jc w:val="left"/>
      <w:spacing w:line="460" w:lineRule="exact"/>
    </w:pPr>
    <w:rPr>
      <w:rFonts w:ascii="宋体"/>
      <w:sz w:val="24"/>
    </w:rPr>
  </w:style>
  <w:style w:type="paragraph" w:styleId="1770" w:customStyle="1">
    <w:name w:val="+列表1 Char Char"/>
    <w:basedOn w:val="1060"/>
    <w:uiPriority w:val="0"/>
    <w:qFormat/>
    <w:pPr>
      <w:jc w:val="center"/>
    </w:pPr>
  </w:style>
  <w:style w:type="paragraph" w:styleId="1771" w:customStyle="1">
    <w:name w:val="xl66"/>
    <w:basedOn w:val="1060"/>
    <w:uiPriority w:val="0"/>
    <w:qFormat/>
    <w:pPr>
      <w:jc w:val="center"/>
      <w:spacing w:before="100" w:beforeAutospacing="1" w:after="100" w:afterAutospacing="1"/>
      <w:shd w:val="clear" w:color="auto" w:fill="ccffff"/>
      <w:widowControl/>
      <w:pBdr>
        <w:top w:val="single" w:color="000000" w:sz="4" w:space="0"/>
        <w:left w:val="single" w:color="000000" w:sz="4" w:space="0"/>
        <w:bottom w:val="single" w:color="000000" w:sz="8" w:space="0"/>
        <w:right w:val="single" w:color="000000" w:sz="4" w:space="0"/>
      </w:pBdr>
    </w:pPr>
    <w:rPr>
      <w:rFonts w:hint="eastAsia" w:ascii="黑体" w:hAnsi="宋体" w:eastAsia="黑体"/>
      <w:sz w:val="22"/>
      <w:szCs w:val="22"/>
    </w:rPr>
  </w:style>
  <w:style w:type="paragraph" w:styleId="1772" w:customStyle="1">
    <w:name w:val="++AAA"/>
    <w:uiPriority w:val="0"/>
    <w:qFormat/>
    <w:pPr>
      <w:ind w:left="840" w:hanging="420"/>
      <w:tabs>
        <w:tab w:val="left" w:pos="840" w:leader="none"/>
        <w:tab w:val="left" w:pos="964" w:leader="none"/>
      </w:tabs>
    </w:pPr>
    <w:rPr>
      <w:rFonts w:hint="default" w:ascii="Times New Roman" w:hAnsi="Times New Roman" w:eastAsia="宋体" w:cs="Times New Roman"/>
      <w:b/>
      <w:lang w:val="en-US" w:eastAsia="zh-CN" w:bidi="ar-SA"/>
    </w:rPr>
  </w:style>
  <w:style w:type="paragraph" w:styleId="1773" w:customStyle="1">
    <w:name w:val="xl34"/>
    <w:basedOn w:val="1060"/>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774" w:customStyle="1">
    <w:name w:val="xl56"/>
    <w:basedOn w:val="10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775" w:customStyle="1">
    <w:name w:val="标题3"/>
    <w:basedOn w:val="1060"/>
    <w:next w:val="1060"/>
    <w:uiPriority w:val="0"/>
    <w:qFormat/>
    <w:pPr>
      <w:ind w:firstLine="624"/>
      <w:spacing w:line="590" w:lineRule="atLeast"/>
    </w:pPr>
    <w:rPr>
      <w:rFonts w:ascii="方正黑体_GBK" w:hAnsi="宋体" w:eastAsia="方正黑体_GBK" w:cs="宋体"/>
      <w:sz w:val="32"/>
      <w:szCs w:val="32"/>
    </w:rPr>
  </w:style>
  <w:style w:type="paragraph" w:styleId="1776" w:customStyle="1">
    <w:name w:val="标题9"/>
    <w:basedOn w:val="1263"/>
    <w:uiPriority w:val="0"/>
    <w:qFormat/>
    <w:pPr>
      <w:ind w:left="0" w:firstLine="0"/>
      <w:keepLines w:val="0"/>
      <w:keepNext w:val="0"/>
      <w:spacing w:before="0"/>
      <w:tabs>
        <w:tab w:val="left" w:pos="0" w:leader="none"/>
      </w:tabs>
    </w:pPr>
    <w:rPr>
      <w:rFonts w:ascii="Arial" w:eastAsia="仿宋_GB2312"/>
      <w:sz w:val="30"/>
      <w:szCs w:val="21"/>
    </w:rPr>
  </w:style>
  <w:style w:type="paragraph" w:styleId="1777" w:customStyle="1">
    <w:name w:val="样式3"/>
    <w:basedOn w:val="1306"/>
    <w:uiPriority w:val="0"/>
    <w:qFormat/>
    <w:rPr>
      <w:rFonts w:hAnsi="宋体" w:eastAsia="宋体" w:cs="宋体"/>
      <w:sz w:val="21"/>
      <w:szCs w:val="21"/>
    </w:rPr>
  </w:style>
  <w:style w:type="paragraph" w:styleId="1778" w:customStyle="1">
    <w:name w:val="标题1"/>
    <w:basedOn w:val="1060"/>
    <w:next w:val="1060"/>
    <w:uiPriority w:val="0"/>
    <w:qFormat/>
    <w:pPr>
      <w:jc w:val="center"/>
      <w:spacing w:line="700" w:lineRule="atLeast"/>
      <w:tabs>
        <w:tab w:val="left" w:pos="9193" w:leader="none"/>
        <w:tab w:val="left" w:pos="9827" w:leader="none"/>
      </w:tabs>
    </w:pPr>
    <w:rPr>
      <w:rFonts w:ascii="方正小标宋_GBK" w:hAnsi="宋体" w:eastAsia="方正小标宋_GBK" w:cs="宋体"/>
      <w:sz w:val="44"/>
    </w:rPr>
  </w:style>
  <w:style w:type="paragraph" w:styleId="1779" w:customStyle="1">
    <w:name w:val="字元1 Char Char 字元"/>
    <w:basedOn w:val="1060"/>
    <w:uiPriority w:val="0"/>
    <w:qFormat/>
    <w:pPr>
      <w:jc w:val="left"/>
      <w:spacing w:after="160" w:line="240" w:lineRule="exact"/>
      <w:widowControl/>
    </w:pPr>
    <w:rPr>
      <w:rFonts w:ascii="Verdana" w:hAnsi="Verdana" w:eastAsia="仿宋_GB2312"/>
      <w:sz w:val="24"/>
      <w:lang w:eastAsia="en-US"/>
    </w:rPr>
  </w:style>
  <w:style w:type="paragraph" w:styleId="1780" w:customStyle="1">
    <w:name w:val="-2节"/>
    <w:basedOn w:val="1256"/>
    <w:uiPriority w:val="0"/>
    <w:qFormat/>
    <w:pPr>
      <w:numPr>
        <w:ilvl w:val="1"/>
        <w:numId w:val="2"/>
      </w:numPr>
      <w:ind w:left="0" w:firstLine="482"/>
      <w:jc w:val="center"/>
      <w:keepLines w:val="0"/>
      <w:keepNext w:val="0"/>
      <w:spacing w:before="120" w:after="120" w:line="360" w:lineRule="auto"/>
    </w:pPr>
    <w:rPr>
      <w:rFonts w:ascii="宋体" w:hAnsi="宋体" w:eastAsia="宋体"/>
      <w:sz w:val="48"/>
      <w:szCs w:val="24"/>
    </w:rPr>
  </w:style>
  <w:style w:type="paragraph" w:styleId="1781" w:customStyle="1">
    <w:name w:val="Char Char Char"/>
    <w:basedOn w:val="1060"/>
    <w:uiPriority w:val="0"/>
    <w:qFormat/>
    <w:pPr>
      <w:ind w:left="570" w:hanging="360"/>
      <w:tabs>
        <w:tab w:val="left" w:pos="570" w:leader="none"/>
        <w:tab w:val="left" w:pos="1545" w:leader="none"/>
      </w:tabs>
    </w:pPr>
  </w:style>
  <w:style w:type="paragraph" w:styleId="1782" w:customStyle="1">
    <w:name w:val="+a"/>
    <w:basedOn w:val="1592"/>
    <w:uiPriority w:val="0"/>
    <w:qFormat/>
    <w:pPr>
      <w:numPr>
        <w:ilvl w:val="1"/>
        <w:numId w:val="0"/>
      </w:numPr>
    </w:pPr>
  </w:style>
  <w:style w:type="paragraph" w:styleId="1783" w:customStyle="1">
    <w:name w:val="样式 正文文本缩进 2 + Times New Roman 首行缩进:  1.06 厘米 行距: 固定值 30 磅"/>
    <w:basedOn w:val="1312"/>
    <w:uiPriority w:val="0"/>
    <w:qFormat/>
    <w:pPr>
      <w:ind w:firstLine="601"/>
      <w:spacing w:line="540" w:lineRule="exact"/>
    </w:pPr>
    <w:rPr>
      <w:rFonts w:ascii="Times New Roman" w:hAnsi="Times New Roman"/>
      <w:sz w:val="28"/>
      <w:szCs w:val="28"/>
    </w:rPr>
  </w:style>
  <w:style w:type="paragraph" w:styleId="1784" w:customStyle="1">
    <w:name w:val="_Style 49"/>
    <w:basedOn w:val="1060"/>
    <w:next w:val="1306"/>
    <w:uiPriority w:val="0"/>
    <w:qFormat/>
    <w:rPr>
      <w:rFonts w:ascii="宋体" w:hAnsi="Courier New"/>
      <w:sz w:val="24"/>
    </w:rPr>
  </w:style>
  <w:style w:type="paragraph" w:styleId="1785" w:customStyle="1">
    <w:name w:val="+●"/>
    <w:uiPriority w:val="0"/>
    <w:qFormat/>
    <w:pPr>
      <w:numPr>
        <w:ilvl w:val="6"/>
        <w:numId w:val="9"/>
      </w:numPr>
    </w:pPr>
    <w:rPr>
      <w:rFonts w:hint="default" w:ascii="Times New Roman" w:hAnsi="Times New Roman" w:eastAsia="宋体" w:cs="Times New Roman"/>
      <w:lang w:val="en-US" w:eastAsia="zh-CN" w:bidi="ar-SA"/>
    </w:rPr>
  </w:style>
  <w:style w:type="paragraph" w:styleId="1786" w:customStyle="1">
    <w:name w:val="彩色列表 - 强调文字颜色 11"/>
    <w:basedOn w:val="1060"/>
    <w:uiPriority w:val="0"/>
    <w:qFormat/>
    <w:pPr>
      <w:ind w:firstLine="420"/>
    </w:pPr>
    <w:rPr>
      <w:szCs w:val="21"/>
    </w:rPr>
  </w:style>
  <w:style w:type="paragraph" w:styleId="1787" w:customStyle="1">
    <w:name w:val="正文蓝"/>
    <w:basedOn w:val="1281"/>
    <w:uiPriority w:val="0"/>
    <w:qFormat/>
    <w:pPr>
      <w:ind w:firstLine="482"/>
      <w:jc w:val="both"/>
      <w:spacing w:line="288" w:lineRule="auto"/>
    </w:pPr>
    <w:rPr>
      <w:rFonts w:ascii="仿宋_GB2312" w:hAnsi="宋体" w:eastAsia="仿宋_GB2312" w:cs="宋体"/>
      <w:bCs/>
      <w:color w:val="0000ff"/>
    </w:rPr>
  </w:style>
  <w:style w:type="paragraph" w:styleId="1788" w:customStyle="1">
    <w:name w:val="附录1"/>
    <w:uiPriority w:val="0"/>
    <w:qFormat/>
    <w:pPr>
      <w:numPr>
        <w:ilvl w:val="0"/>
        <w:numId w:val="10"/>
      </w:numPr>
      <w:spacing w:before="240" w:line="600" w:lineRule="atLeast"/>
    </w:pPr>
    <w:rPr>
      <w:rFonts w:hint="default" w:ascii="Times New Roman" w:hAnsi="Times New Roman" w:eastAsia="宋体" w:cs="Times New Roman"/>
      <w:b/>
      <w:i/>
      <w:iCs/>
      <w:sz w:val="28"/>
      <w:szCs w:val="28"/>
      <w:lang w:val="en-US" w:eastAsia="zh-CN" w:bidi="ar-SA"/>
    </w:rPr>
  </w:style>
  <w:style w:type="paragraph" w:styleId="1789" w:customStyle="1">
    <w:name w:val="表格文字"/>
    <w:basedOn w:val="1060"/>
    <w:uiPriority w:val="0"/>
    <w:qFormat/>
    <w:rPr>
      <w:szCs w:val="24"/>
    </w:rPr>
  </w:style>
  <w:style w:type="paragraph" w:styleId="1790" w:customStyle="1">
    <w:name w:val="Char Char Char1 Char Char Char Char"/>
    <w:basedOn w:val="1060"/>
    <w:uiPriority w:val="0"/>
    <w:qFormat/>
    <w:pPr>
      <w:jc w:val="left"/>
      <w:spacing w:after="160" w:line="240" w:lineRule="exact"/>
      <w:widowControl/>
    </w:pPr>
    <w:rPr>
      <w:rFonts w:ascii="宋体" w:hAnsi="宋体" w:cs="宋体"/>
      <w:b/>
      <w:sz w:val="28"/>
      <w:szCs w:val="28"/>
    </w:rPr>
  </w:style>
  <w:style w:type="paragraph" w:styleId="1791" w:customStyle="1">
    <w:name w:val="xl70"/>
    <w:basedOn w:val="106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792" w:customStyle="1">
    <w:name w:val="_Style 30"/>
    <w:basedOn w:val="1060"/>
    <w:next w:val="1306"/>
    <w:uiPriority w:val="0"/>
    <w:qFormat/>
    <w:rPr>
      <w:rFonts w:ascii="宋体" w:hAnsi="Courier New"/>
    </w:rPr>
  </w:style>
  <w:style w:type="paragraph" w:styleId="1793" w:customStyle="1">
    <w:name w:val="++标题4"/>
    <w:basedOn w:val="1258"/>
    <w:uiPriority w:val="0"/>
    <w:qFormat/>
    <w:pPr>
      <w:numPr>
        <w:ilvl w:val="3"/>
        <w:numId w:val="2"/>
      </w:numPr>
      <w:ind w:left="0"/>
      <w:spacing w:before="0" w:after="0" w:line="360" w:lineRule="auto"/>
      <w:outlineLvl w:val="4"/>
    </w:pPr>
    <w:rPr>
      <w:rFonts w:ascii="Times New Roman" w:hAnsi="Times New Roman" w:eastAsia="宋体"/>
      <w:bCs/>
      <w:sz w:val="24"/>
      <w:szCs w:val="28"/>
    </w:rPr>
  </w:style>
  <w:style w:type="paragraph" w:styleId="1794" w:customStyle="1">
    <w:name w:val="+列表1 Char Char Char"/>
    <w:basedOn w:val="1060"/>
    <w:uiPriority w:val="0"/>
    <w:qFormat/>
    <w:pPr>
      <w:jc w:val="center"/>
    </w:pPr>
    <w:rPr>
      <w:szCs w:val="24"/>
    </w:rPr>
  </w:style>
  <w:style w:type="paragraph" w:styleId="1795" w:customStyle="1">
    <w:name w:val="+一、"/>
    <w:uiPriority w:val="0"/>
    <w:qFormat/>
    <w:pPr>
      <w:numPr>
        <w:ilvl w:val="0"/>
        <w:numId w:val="10"/>
      </w:numPr>
      <w:spacing w:before="120" w:after="120"/>
      <w:tabs>
        <w:tab w:val="left" w:pos="540" w:leader="none"/>
      </w:tabs>
      <w:outlineLvl w:val="5"/>
    </w:pPr>
    <w:rPr>
      <w:rFonts w:hint="default" w:ascii="Times New Roman" w:hAnsi="Times New Roman" w:eastAsia="宋体" w:cs="Times New Roman"/>
      <w:b/>
      <w:lang w:val="en-US" w:eastAsia="zh-CN" w:bidi="ar-SA"/>
    </w:rPr>
  </w:style>
  <w:style w:type="paragraph" w:styleId="1796" w:customStyle="1">
    <w:name w:val="+▲"/>
    <w:uiPriority w:val="0"/>
    <w:qFormat/>
    <w:pPr>
      <w:numPr>
        <w:ilvl w:val="0"/>
        <w:numId w:val="11"/>
      </w:numPr>
    </w:pPr>
    <w:rPr>
      <w:rFonts w:hint="default" w:ascii="Times New Roman" w:hAnsi="Times New Roman" w:eastAsia="宋体" w:cs="Times New Roman"/>
      <w:lang w:val="en-US" w:eastAsia="zh-CN" w:bidi="ar-SA"/>
    </w:rPr>
  </w:style>
  <w:style w:type="paragraph" w:styleId="1797" w:customStyle="1">
    <w:name w:val="Main_heading"/>
    <w:basedOn w:val="1060"/>
    <w:next w:val="1060"/>
    <w:uiPriority w:val="0"/>
    <w:qFormat/>
    <w:pPr>
      <w:jc w:val="left"/>
      <w:spacing w:before="240" w:after="240" w:line="240" w:lineRule="atLeast"/>
      <w:widowControl/>
    </w:pPr>
    <w:rPr>
      <w:rFonts w:eastAsia="MS Mincho"/>
      <w:b/>
      <w:sz w:val="28"/>
      <w:lang w:eastAsia="ja-JP"/>
    </w:rPr>
  </w:style>
  <w:style w:type="paragraph" w:styleId="1798" w:customStyle="1">
    <w:name w:val="xl38"/>
    <w:basedOn w:val="1060"/>
    <w:uiPriority w:val="0"/>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799" w:customStyle="1">
    <w:name w:val="xl77"/>
    <w:basedOn w:val="106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800" w:customStyle="1">
    <w:name w:val="封面样式3"/>
    <w:basedOn w:val="1060"/>
    <w:uiPriority w:val="0"/>
    <w:qFormat/>
    <w:pPr>
      <w:ind w:firstLine="420"/>
      <w:spacing w:line="440" w:lineRule="exact"/>
    </w:pPr>
    <w:rPr>
      <w:rFonts w:ascii="华文细黑" w:hAnsi="华文细黑"/>
      <w:szCs w:val="24"/>
    </w:rPr>
  </w:style>
  <w:style w:type="paragraph" w:styleId="1801" w:customStyle="1">
    <w:name w:val="+1)"/>
    <w:uiPriority w:val="0"/>
    <w:qFormat/>
    <w:pPr>
      <w:numPr>
        <w:ilvl w:val="3"/>
        <w:numId w:val="8"/>
      </w:numPr>
    </w:pPr>
    <w:rPr>
      <w:rFonts w:hint="default" w:ascii="Times New Roman" w:hAnsi="Times New Roman" w:eastAsia="宋体" w:cs="Times New Roman"/>
      <w:lang w:val="en-US" w:eastAsia="zh-CN" w:bidi="ar-SA"/>
    </w:rPr>
  </w:style>
  <w:style w:type="paragraph" w:styleId="1802" w:customStyle="1">
    <w:name w:val="Preformatted"/>
    <w:basedOn w:val="106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03" w:customStyle="1">
    <w:name w:val="xl41"/>
    <w:basedOn w:val="1060"/>
    <w:uiPriority w:val="0"/>
    <w:qFormat/>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804" w:customStyle="1">
    <w:name w:val="CM6"/>
    <w:basedOn w:val="1075"/>
    <w:next w:val="1075"/>
    <w:uiPriority w:val="0"/>
    <w:qFormat/>
    <w:pPr>
      <w:spacing w:line="468" w:lineRule="atLeast"/>
    </w:pPr>
    <w:rPr>
      <w:rFonts w:ascii="宋体" w:eastAsia="宋体"/>
      <w:color w:val="000000"/>
      <w:szCs w:val="24"/>
      <w:lang w:eastAsia="zh-CN"/>
    </w:rPr>
  </w:style>
  <w:style w:type="paragraph" w:styleId="1805" w:customStyle="1">
    <w:name w:val="符号列表"/>
    <w:basedOn w:val="1060"/>
    <w:uiPriority w:val="0"/>
    <w:qFormat/>
    <w:pPr>
      <w:jc w:val="left"/>
      <w:spacing w:line="440" w:lineRule="exact"/>
      <w:widowControl/>
    </w:pPr>
    <w:rPr>
      <w:rFonts w:ascii="宋体" w:hAnsi="宋体"/>
      <w:color w:val="000000"/>
      <w:szCs w:val="24"/>
    </w:rPr>
  </w:style>
  <w:style w:type="paragraph" w:styleId="1806" w:customStyle="1">
    <w:name w:val="bodytextindent3"/>
    <w:basedOn w:val="1060"/>
    <w:uiPriority w:val="0"/>
    <w:qFormat/>
    <w:pPr>
      <w:jc w:val="left"/>
      <w:spacing w:before="100" w:beforeAutospacing="1" w:after="100" w:afterAutospacing="1"/>
      <w:widowControl/>
    </w:pPr>
    <w:rPr>
      <w:rFonts w:ascii="宋体" w:hAnsi="宋体" w:cs="宋体"/>
      <w:sz w:val="24"/>
      <w:szCs w:val="24"/>
    </w:rPr>
  </w:style>
  <w:style w:type="paragraph" w:styleId="1807" w:customStyle="1">
    <w:name w:val="样式2"/>
    <w:basedOn w:val="1060"/>
    <w:uiPriority w:val="0"/>
    <w:qFormat/>
    <w:pPr>
      <w:numPr>
        <w:ilvl w:val="0"/>
        <w:numId w:val="11"/>
      </w:numPr>
      <w:spacing w:line="360" w:lineRule="auto"/>
    </w:pPr>
    <w:rPr>
      <w:sz w:val="24"/>
      <w:szCs w:val="28"/>
    </w:rPr>
  </w:style>
  <w:style w:type="paragraph" w:styleId="1808" w:customStyle="1">
    <w:name w:val="xl79"/>
    <w:basedOn w:val="106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8" w:space="0"/>
      </w:pBdr>
    </w:pPr>
    <w:rPr>
      <w:rFonts w:hint="eastAsia" w:ascii="黑体" w:hAnsi="宋体" w:eastAsia="黑体"/>
      <w:sz w:val="22"/>
      <w:szCs w:val="22"/>
    </w:rPr>
  </w:style>
  <w:style w:type="paragraph" w:styleId="1809" w:customStyle="1">
    <w:name w:val="List Paragraph1"/>
    <w:basedOn w:val="1060"/>
    <w:uiPriority w:val="0"/>
    <w:qFormat/>
    <w:pPr>
      <w:ind w:firstLine="420"/>
    </w:pPr>
    <w:rPr>
      <w:rFonts w:ascii="Calibri" w:hAnsi="Calibri"/>
      <w:szCs w:val="22"/>
    </w:rPr>
  </w:style>
  <w:style w:type="paragraph" w:styleId="1810" w:customStyle="1">
    <w:name w:val="字元 字元1 Char Char"/>
    <w:basedOn w:val="1060"/>
    <w:uiPriority w:val="0"/>
    <w:qFormat/>
    <w:pPr>
      <w:jc w:val="left"/>
      <w:spacing w:after="160" w:line="240" w:lineRule="exact"/>
      <w:widowControl/>
    </w:pPr>
    <w:rPr>
      <w:rFonts w:ascii="Verdana" w:hAnsi="Verdana" w:eastAsia="仿宋_GB2312"/>
      <w:sz w:val="24"/>
      <w:lang w:eastAsia="en-US"/>
    </w:rPr>
  </w:style>
  <w:style w:type="paragraph" w:styleId="1811" w:customStyle="1">
    <w:name w:val="样式 文本全文 + 非加宽量 / 紧缩量 Char Char"/>
    <w:basedOn w:val="1060"/>
    <w:uiPriority w:val="0"/>
    <w:qFormat/>
    <w:pPr>
      <w:spacing w:line="360" w:lineRule="auto"/>
      <w:tabs>
        <w:tab w:val="left" w:pos="663" w:leader="none"/>
      </w:tabs>
    </w:pPr>
    <w:rPr>
      <w:rFonts w:ascii="仿宋_GB2312" w:hAnsi="仿宋_GB2312" w:eastAsia="仿宋_GB2312"/>
      <w:sz w:val="32"/>
    </w:rPr>
  </w:style>
  <w:style w:type="paragraph" w:styleId="1812" w:customStyle="1">
    <w:name w:val="正文文本缩进 31"/>
    <w:uiPriority w:val="99"/>
    <w:qFormat/>
    <w:pPr>
      <w:ind w:left="420"/>
      <w:jc w:val="both"/>
      <w:spacing w:after="120"/>
      <w:widowControl w:val="off"/>
      <w:framePr w:wrap="around" w:vAnchor="margin" w:hAnchor="text" w:y="1"/>
    </w:pPr>
    <w:rPr>
      <w:rFonts w:hint="default" w:ascii="Times New Roman" w:hAnsi="Arial Unicode MS" w:eastAsia="Arial Unicode MS" w:cs="Arial Unicode MS"/>
      <w:color w:val="000000"/>
      <w:sz w:val="16"/>
      <w:szCs w:val="16"/>
      <w:lang w:val="en-US" w:eastAsia="zh-CN" w:bidi="ar-SA"/>
    </w:rPr>
  </w:style>
  <w:style w:type="paragraph" w:styleId="1813" w:customStyle="1">
    <w:name w:val=" 字元 字元"/>
    <w:basedOn w:val="1060"/>
    <w:uiPriority w:val="0"/>
    <w:qFormat/>
    <w:pPr>
      <w:ind w:left="360" w:hanging="360"/>
      <w:tabs>
        <w:tab w:val="left" w:pos="360" w:leader="none"/>
      </w:tabs>
    </w:pPr>
    <w:rPr>
      <w:sz w:val="24"/>
      <w:szCs w:val="24"/>
    </w:rPr>
  </w:style>
  <w:style w:type="paragraph" w:styleId="1814" w:customStyle="1">
    <w:name w:val="字元 字元1 Char Char1 字元 字元 Char Char2"/>
    <w:basedOn w:val="1060"/>
    <w:uiPriority w:val="0"/>
    <w:qFormat/>
    <w:pPr>
      <w:jc w:val="left"/>
      <w:spacing w:after="160" w:line="240" w:lineRule="exact"/>
      <w:widowControl/>
    </w:pPr>
    <w:rPr>
      <w:rFonts w:ascii="Verdana" w:hAnsi="Verdana" w:eastAsia="仿宋_GB2312"/>
      <w:sz w:val="24"/>
      <w:lang w:eastAsia="en-US"/>
    </w:rPr>
  </w:style>
  <w:style w:type="paragraph" w:styleId="1815" w:customStyle="1">
    <w:name w:val="正文文字3"/>
    <w:basedOn w:val="1294"/>
    <w:uiPriority w:val="0"/>
    <w:qFormat/>
    <w:pPr>
      <w:ind w:left="72" w:right="72"/>
      <w:spacing w:line="360" w:lineRule="atLeast"/>
      <w:tabs>
        <w:tab w:val="clear" w:pos="5250" w:leader="none"/>
      </w:tabs>
    </w:pPr>
    <w:rPr>
      <w:sz w:val="21"/>
    </w:rPr>
  </w:style>
  <w:style w:type="paragraph" w:styleId="1816" w:customStyle="1">
    <w:name w:val=" Char1"/>
    <w:basedOn w:val="1060"/>
    <w:uiPriority w:val="0"/>
    <w:qFormat/>
    <w:pPr>
      <w:jc w:val="left"/>
      <w:spacing w:after="160" w:line="240" w:lineRule="exact"/>
      <w:widowControl/>
    </w:pPr>
    <w:rPr>
      <w:rFonts w:ascii="Verdana" w:hAnsi="Verdana" w:eastAsia="仿宋_GB2312"/>
      <w:sz w:val="24"/>
      <w:lang w:eastAsia="en-US"/>
    </w:rPr>
  </w:style>
  <w:style w:type="paragraph" w:styleId="1817" w:customStyle="1">
    <w:name w:val="+列表3"/>
    <w:basedOn w:val="1060"/>
    <w:uiPriority w:val="0"/>
    <w:qFormat/>
    <w:pPr>
      <w:jc w:val="center"/>
    </w:pPr>
    <w:rPr>
      <w:sz w:val="15"/>
      <w:szCs w:val="18"/>
    </w:rPr>
  </w:style>
  <w:style w:type="paragraph" w:styleId="1818" w:customStyle="1">
    <w:name w:val="标题 31"/>
    <w:next w:val="1637"/>
    <w:uiPriority w:val="99"/>
    <w:qFormat/>
    <w:pPr>
      <w:ind w:left="420" w:hanging="420"/>
      <w:jc w:val="both"/>
      <w:keepLines/>
      <w:keepNext/>
      <w:spacing w:before="120" w:after="120" w:line="360" w:lineRule="auto"/>
      <w:widowControl w:val="off"/>
      <w:tabs>
        <w:tab w:val="left" w:pos="567" w:leader="none"/>
        <w:tab w:val="left" w:pos="1080" w:leader="none"/>
      </w:tabs>
      <w:framePr w:wrap="around" w:vAnchor="margin" w:hAnchor="text" w:y="1"/>
      <w:outlineLvl w:val="2"/>
    </w:pPr>
    <w:rPr>
      <w:rFonts w:hint="default" w:ascii="宋体" w:hAnsi="宋体" w:eastAsia="宋体" w:cs="宋体"/>
      <w:b/>
      <w:bCs/>
      <w:color w:val="000000"/>
      <w:sz w:val="24"/>
      <w:szCs w:val="24"/>
      <w:lang w:val="en-US" w:eastAsia="zh-CN" w:bidi="ar-SA"/>
    </w:rPr>
  </w:style>
  <w:style w:type="paragraph" w:styleId="1819" w:customStyle="1">
    <w:name w:val="标准中文版式_正文"/>
    <w:basedOn w:val="1060"/>
    <w:uiPriority w:val="0"/>
    <w:qFormat/>
    <w:pPr>
      <w:spacing w:before="93" w:line="360" w:lineRule="auto"/>
    </w:pPr>
    <w:rPr>
      <w:spacing w:val="-10"/>
      <w:szCs w:val="21"/>
    </w:rPr>
  </w:style>
  <w:style w:type="paragraph" w:styleId="1820" w:customStyle="1">
    <w:name w:val=" Char Char Char Char Char Char Char Char"/>
    <w:basedOn w:val="1060"/>
    <w:uiPriority w:val="0"/>
    <w:qFormat/>
    <w:pPr>
      <w:jc w:val="left"/>
      <w:spacing w:after="160" w:line="240" w:lineRule="exact"/>
      <w:widowControl/>
    </w:pPr>
    <w:rPr>
      <w:rFonts w:ascii="Verdana" w:hAnsi="Verdana"/>
      <w:sz w:val="20"/>
      <w:lang w:eastAsia="en-US"/>
    </w:rPr>
  </w:style>
  <w:style w:type="paragraph" w:styleId="1821" w:customStyle="1">
    <w:name w:val="Char Char 字元 字元 Char Char 字元 字元"/>
    <w:basedOn w:val="1060"/>
    <w:uiPriority w:val="0"/>
    <w:qFormat/>
    <w:pPr>
      <w:jc w:val="left"/>
      <w:spacing w:after="160" w:line="240" w:lineRule="exact"/>
      <w:widowControl/>
    </w:pPr>
    <w:rPr>
      <w:rFonts w:ascii="Verdana" w:hAnsi="Verdana" w:eastAsia="仿宋_GB2312"/>
      <w:sz w:val="24"/>
      <w:lang w:eastAsia="en-US"/>
    </w:rPr>
  </w:style>
  <w:style w:type="paragraph" w:styleId="1822" w:customStyle="1">
    <w:name w:val="++标题1"/>
    <w:basedOn w:val="1255"/>
    <w:uiPriority w:val="0"/>
    <w:qFormat/>
    <w:pPr>
      <w:numPr>
        <w:ilvl w:val="0"/>
        <w:numId w:val="2"/>
      </w:numPr>
      <w:jc w:val="center"/>
      <w:keepLines/>
      <w:spacing w:before="312" w:after="312" w:line="360" w:lineRule="auto"/>
      <w:outlineLvl w:val="1"/>
    </w:pPr>
    <w:rPr>
      <w:rFonts w:eastAsia="黑体"/>
      <w:b/>
      <w:bCs/>
      <w:sz w:val="32"/>
      <w:szCs w:val="32"/>
    </w:rPr>
  </w:style>
  <w:style w:type="paragraph" w:styleId="1823" w:customStyle="1">
    <w:name w:val="强调文字2"/>
    <w:basedOn w:val="1522"/>
    <w:uiPriority w:val="0"/>
    <w:qFormat/>
  </w:style>
  <w:style w:type="paragraph" w:styleId="1824" w:customStyle="1">
    <w:name w:val="Char Char Char Char Char Char Char Char Char Char Char Char Char"/>
    <w:basedOn w:val="1286"/>
    <w:uiPriority w:val="0"/>
    <w:qFormat/>
    <w:pPr>
      <w:shd w:val="clear" w:color="auto" w:fill="auto"/>
    </w:pPr>
    <w:rPr>
      <w:rFonts w:ascii="Tahoma" w:hAnsi="Tahoma"/>
      <w:sz w:val="24"/>
      <w:szCs w:val="24"/>
      <w:lang w:val="en-US" w:eastAsia="zh-CN"/>
    </w:rPr>
  </w:style>
  <w:style w:type="paragraph" w:styleId="1825" w:customStyle="1">
    <w:name w:val="+正文 Char Char3 Char Char"/>
    <w:basedOn w:val="1060"/>
    <w:uiPriority w:val="0"/>
    <w:qFormat/>
    <w:pPr>
      <w:ind w:firstLine="200"/>
      <w:spacing w:line="360" w:lineRule="auto"/>
    </w:pPr>
    <w:rPr>
      <w:sz w:val="24"/>
      <w:szCs w:val="24"/>
    </w:rPr>
  </w:style>
  <w:style w:type="paragraph" w:styleId="1826" w:customStyle="1">
    <w:name w:val="-1.1.1.1"/>
    <w:basedOn w:val="1259"/>
    <w:uiPriority w:val="0"/>
    <w:qFormat/>
    <w:pPr>
      <w:ind w:firstLine="180"/>
      <w:jc w:val="left"/>
      <w:keepLines w:val="0"/>
      <w:spacing w:before="0" w:after="0"/>
      <w:widowControl/>
    </w:pPr>
    <w:rPr>
      <w:rFonts w:ascii="Arial" w:hAnsi="Arial" w:eastAsia="宋体"/>
      <w:b/>
      <w:sz w:val="24"/>
      <w:szCs w:val="24"/>
    </w:rPr>
  </w:style>
  <w:style w:type="paragraph" w:styleId="1827" w:customStyle="1">
    <w:name w:val="z-窗体顶端"/>
    <w:basedOn w:val="1060"/>
    <w:next w:val="1060"/>
    <w:uiPriority w:val="0"/>
    <w:qFormat/>
    <w:pPr>
      <w:jc w:val="center"/>
      <w:pBdr>
        <w:bottom w:val="single" w:color="000000" w:sz="6" w:space="1"/>
      </w:pBdr>
    </w:pPr>
    <w:rPr>
      <w:rFonts w:ascii="Arial"/>
      <w:vanish/>
      <w:sz w:val="16"/>
      <w:szCs w:val="24"/>
    </w:rPr>
  </w:style>
  <w:style w:type="paragraph" w:styleId="1828" w:customStyle="1">
    <w:name w:val="默认段落字体 Para Char Char Char Char"/>
    <w:basedOn w:val="1060"/>
    <w:uiPriority w:val="0"/>
    <w:qFormat/>
    <w:rPr>
      <w:szCs w:val="24"/>
    </w:rPr>
  </w:style>
  <w:style w:type="paragraph" w:styleId="1829" w:customStyle="1">
    <w:name w:val=" Char Char Char"/>
    <w:basedOn w:val="1060"/>
    <w:uiPriority w:val="0"/>
    <w:qFormat/>
    <w:pPr>
      <w:numPr>
        <w:ilvl w:val="0"/>
        <w:numId w:val="1"/>
      </w:numPr>
    </w:pPr>
    <w:rPr>
      <w:sz w:val="24"/>
      <w:szCs w:val="24"/>
    </w:rPr>
  </w:style>
  <w:style w:type="paragraph" w:styleId="1830" w:customStyle="1">
    <w:name w:val=" Char5 Char Char Char Char Char Char"/>
    <w:basedOn w:val="1060"/>
    <w:uiPriority w:val="0"/>
    <w:qFormat/>
    <w:rPr>
      <w:rFonts w:ascii="Tahoma" w:hAnsi="Tahoma"/>
      <w:sz w:val="24"/>
    </w:rPr>
  </w:style>
  <w:style w:type="paragraph" w:styleId="1831" w:customStyle="1">
    <w:name w:val="+正文 Char Char3 Char"/>
    <w:basedOn w:val="1060"/>
    <w:uiPriority w:val="0"/>
    <w:qFormat/>
    <w:pPr>
      <w:ind w:firstLine="200"/>
      <w:spacing w:line="360" w:lineRule="auto"/>
    </w:pPr>
    <w:rPr>
      <w:sz w:val="24"/>
      <w:szCs w:val="24"/>
    </w:rPr>
  </w:style>
  <w:style w:type="paragraph" w:styleId="1832" w:customStyle="1">
    <w:name w:val="xl69"/>
    <w:basedOn w:val="106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833" w:customStyle="1">
    <w:name w:val="表"/>
    <w:basedOn w:val="1060"/>
    <w:uiPriority w:val="0"/>
    <w:qFormat/>
    <w:pPr>
      <w:jc w:val="center"/>
    </w:pPr>
  </w:style>
  <w:style w:type="paragraph" w:styleId="1834" w:customStyle="1">
    <w:name w:val="样式 标题 1标题一h11st levelSection Headl11H1H11H12H13H14H1..."/>
    <w:basedOn w:val="1255"/>
    <w:next w:val="1260"/>
    <w:uiPriority w:val="0"/>
    <w:qFormat/>
    <w:pPr>
      <w:numPr>
        <w:ilvl w:val="0"/>
        <w:numId w:val="0"/>
      </w:numPr>
      <w:jc w:val="both"/>
      <w:keepLines/>
      <w:spacing w:before="340" w:after="330" w:line="578" w:lineRule="auto"/>
      <w:tabs>
        <w:tab w:val="clear" w:pos="405" w:leader="none"/>
      </w:tabs>
    </w:pPr>
    <w:rPr>
      <w:rFonts w:ascii="宋体" w:hAnsi="宋体"/>
      <w:b/>
      <w:bCs/>
      <w:sz w:val="32"/>
    </w:rPr>
  </w:style>
  <w:style w:type="paragraph" w:styleId="1835" w:customStyle="1">
    <w:name w:val="Andy_4级"/>
    <w:basedOn w:val="1386"/>
    <w:uiPriority w:val="0"/>
    <w:qFormat/>
    <w:pPr>
      <w:numPr>
        <w:ilvl w:val="3"/>
        <w:numId w:val="1"/>
      </w:numPr>
      <w:ind w:left="2160" w:firstLine="510"/>
      <w:spacing w:line="360" w:lineRule="auto"/>
    </w:pPr>
    <w:rPr>
      <w:sz w:val="24"/>
      <w:szCs w:val="20"/>
    </w:rPr>
  </w:style>
  <w:style w:type="paragraph" w:styleId="1836" w:customStyle="1">
    <w:name w:val="xl57"/>
    <w:basedOn w:val="10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837" w:customStyle="1">
    <w:name w:val="xl49"/>
    <w:basedOn w:val="10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838" w:customStyle="1">
    <w:name w:val="Char Char Char Char Char Char Char Char Char Char"/>
    <w:basedOn w:val="1060"/>
    <w:uiPriority w:val="0"/>
    <w:qFormat/>
    <w:pPr>
      <w:spacing w:line="360" w:lineRule="auto"/>
    </w:pPr>
    <w:rPr>
      <w:sz w:val="24"/>
    </w:rPr>
  </w:style>
  <w:style w:type="paragraph" w:styleId="1839" w:customStyle="1">
    <w:name w:val="普通 (Web)"/>
    <w:basedOn w:val="1060"/>
    <w:uiPriority w:val="0"/>
    <w:qFormat/>
    <w:pPr>
      <w:jc w:val="left"/>
      <w:spacing w:before="100" w:beforeAutospacing="1" w:after="100" w:afterAutospacing="1"/>
      <w:widowControl/>
    </w:pPr>
    <w:rPr>
      <w:rFonts w:ascii="宋体" w:hAnsi="宋体" w:cs="宋体"/>
      <w:sz w:val="24"/>
      <w:szCs w:val="24"/>
    </w:rPr>
  </w:style>
  <w:style w:type="paragraph" w:styleId="1840" w:customStyle="1">
    <w:name w:val="z-窗体底端"/>
    <w:basedOn w:val="1060"/>
    <w:next w:val="1060"/>
    <w:uiPriority w:val="0"/>
    <w:qFormat/>
    <w:pPr>
      <w:jc w:val="center"/>
      <w:pBdr>
        <w:top w:val="single" w:color="000000" w:sz="6" w:space="1"/>
      </w:pBdr>
    </w:pPr>
    <w:rPr>
      <w:rFonts w:ascii="Arial"/>
      <w:vanish/>
      <w:sz w:val="16"/>
      <w:szCs w:val="24"/>
    </w:rPr>
  </w:style>
  <w:style w:type="paragraph" w:styleId="1841" w:customStyle="1">
    <w:name w:val="xl48"/>
    <w:basedOn w:val="10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rPr>
  </w:style>
  <w:style w:type="paragraph" w:styleId="1842">
    <w:name w:val="List Paragraph"/>
    <w:basedOn w:val="1060"/>
    <w:uiPriority w:val="0"/>
    <w:qFormat/>
    <w:pPr>
      <w:ind w:firstLine="420"/>
    </w:pPr>
    <w:rPr>
      <w:sz w:val="24"/>
      <w:szCs w:val="24"/>
    </w:rPr>
  </w:style>
  <w:style w:type="paragraph" w:styleId="1843" w:customStyle="1">
    <w:name w:val="Char Char Char Char"/>
    <w:basedOn w:val="1286"/>
    <w:uiPriority w:val="0"/>
    <w:qFormat/>
    <w:pPr>
      <w:spacing w:line="360" w:lineRule="auto"/>
    </w:pPr>
  </w:style>
  <w:style w:type="paragraph" w:styleId="1844" w:customStyle="1">
    <w:name w:val="字元 字元1 Char Char1 字元 字元 Char Char"/>
    <w:basedOn w:val="1060"/>
    <w:uiPriority w:val="0"/>
    <w:qFormat/>
    <w:pPr>
      <w:jc w:val="left"/>
      <w:spacing w:after="160" w:line="240" w:lineRule="exact"/>
      <w:widowControl/>
    </w:pPr>
    <w:rPr>
      <w:rFonts w:ascii="Verdana" w:hAnsi="Verdana" w:eastAsia="仿宋_GB2312"/>
      <w:sz w:val="24"/>
      <w:lang w:eastAsia="en-US"/>
    </w:rPr>
  </w:style>
  <w:style w:type="paragraph" w:styleId="1845" w:customStyle="1">
    <w:name w:val="1."/>
    <w:basedOn w:val="1060"/>
    <w:uiPriority w:val="0"/>
    <w:qFormat/>
    <w:pPr>
      <w:ind w:left="907" w:hanging="453"/>
      <w:spacing w:line="264" w:lineRule="auto"/>
      <w:tabs>
        <w:tab w:val="left" w:pos="907" w:leader="none"/>
      </w:tabs>
    </w:pPr>
    <w:rPr>
      <w:sz w:val="24"/>
      <w:szCs w:val="24"/>
    </w:rPr>
  </w:style>
  <w:style w:type="paragraph" w:styleId="1846" w:customStyle="1">
    <w:name w:val="默认段落字体 Para Char Char Char Char Char Char Char Char Char Char Char Char Char Char Char Char Char Char Char"/>
    <w:basedOn w:val="1060"/>
    <w:uiPriority w:val="0"/>
    <w:qFormat/>
    <w:rPr>
      <w:rFonts w:ascii="Tahoma" w:hAnsi="Tahoma"/>
      <w:sz w:val="24"/>
    </w:rPr>
  </w:style>
  <w:style w:type="paragraph" w:styleId="1847" w:customStyle="1">
    <w:name w:val="样式4"/>
    <w:basedOn w:val="1259"/>
    <w:uiPriority w:val="0"/>
    <w:qFormat/>
    <w:pPr>
      <w:ind w:left="526" w:firstLine="0"/>
      <w:jc w:val="center"/>
      <w:keepLines w:val="0"/>
      <w:spacing w:before="0" w:after="0"/>
      <w:widowControl/>
      <w:tabs>
        <w:tab w:val="left" w:pos="526" w:leader="none"/>
      </w:tabs>
    </w:pPr>
    <w:rPr>
      <w:rFonts w:ascii="宋体" w:hAnsi="宋体" w:eastAsia="楷体_GB2312" w:cs="Arial"/>
      <w:color w:val="000000"/>
      <w:sz w:val="24"/>
      <w:szCs w:val="24"/>
    </w:rPr>
  </w:style>
  <w:style w:type="paragraph" w:styleId="1848" w:customStyle="1">
    <w:name w:val="xl63"/>
    <w:basedOn w:val="10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849" w:customStyle="1">
    <w:name w:val="简单回函地址"/>
    <w:basedOn w:val="1060"/>
    <w:uiPriority w:val="0"/>
    <w:qFormat/>
    <w:rPr>
      <w:szCs w:val="24"/>
    </w:rPr>
  </w:style>
  <w:style w:type="paragraph" w:styleId="1850" w:customStyle="1">
    <w:name w:val="样式 正文缩进 + 首行缩进:  2 字符 Char"/>
    <w:basedOn w:val="1281"/>
    <w:uiPriority w:val="0"/>
    <w:qFormat/>
    <w:pPr>
      <w:ind w:firstLine="560"/>
      <w:jc w:val="both"/>
      <w:spacing w:line="360" w:lineRule="auto"/>
      <w:widowControl/>
    </w:pPr>
    <w:rPr>
      <w:rFonts w:eastAsia="宋体" w:cs="宋体"/>
      <w:sz w:val="28"/>
    </w:rPr>
  </w:style>
  <w:style w:type="paragraph" w:styleId="1851" w:customStyle="1">
    <w:name w:val="样式6"/>
    <w:basedOn w:val="1259"/>
    <w:uiPriority w:val="0"/>
    <w:qFormat/>
    <w:pPr>
      <w:ind w:left="1200" w:hanging="360"/>
      <w:jc w:val="center"/>
      <w:keepLines w:val="0"/>
      <w:spacing w:before="0" w:after="0"/>
      <w:widowControl/>
      <w:tabs>
        <w:tab w:val="left" w:pos="1200" w:leader="none"/>
      </w:tabs>
    </w:pPr>
    <w:rPr>
      <w:rFonts w:ascii="楷体_GB2312" w:eastAsia="宋体"/>
      <w:b/>
      <w:color w:val="000000"/>
      <w:sz w:val="24"/>
    </w:rPr>
  </w:style>
  <w:style w:type="paragraph" w:styleId="1852" w:customStyle="1">
    <w:name w:val="-正文 Char"/>
    <w:basedOn w:val="1060"/>
    <w:uiPriority w:val="0"/>
    <w:qFormat/>
    <w:pPr>
      <w:ind w:firstLine="200"/>
      <w:jc w:val="left"/>
      <w:spacing w:line="360" w:lineRule="auto"/>
      <w:widowControl/>
    </w:pPr>
    <w:rPr>
      <w:rFonts w:ascii="Arial" w:hAnsi="Arial"/>
      <w:sz w:val="24"/>
      <w:szCs w:val="24"/>
    </w:rPr>
  </w:style>
  <w:style w:type="paragraph" w:styleId="1853" w:customStyle="1">
    <w:name w:val=" 字元1 Char Char 字元"/>
    <w:basedOn w:val="1060"/>
    <w:uiPriority w:val="0"/>
    <w:qFormat/>
    <w:pPr>
      <w:jc w:val="left"/>
      <w:spacing w:after="160" w:line="240" w:lineRule="exact"/>
      <w:widowControl/>
    </w:pPr>
    <w:rPr>
      <w:rFonts w:ascii="Verdana" w:hAnsi="Verdana" w:eastAsia="仿宋_GB2312"/>
      <w:sz w:val="24"/>
      <w:lang w:eastAsia="en-US"/>
    </w:rPr>
  </w:style>
  <w:style w:type="paragraph" w:styleId="1854" w:customStyle="1">
    <w:name w:val="表格"/>
    <w:basedOn w:val="1060"/>
    <w:uiPriority w:val="0"/>
    <w:qFormat/>
    <w:pPr>
      <w:ind w:firstLine="42"/>
    </w:pPr>
    <w:rPr>
      <w:rFonts w:ascii="宋体" w:hAnsi="宋体"/>
      <w:sz w:val="20"/>
    </w:rPr>
  </w:style>
  <w:style w:type="paragraph" w:styleId="1855" w:customStyle="1">
    <w:name w:val="font5"/>
    <w:basedOn w:val="1060"/>
    <w:uiPriority w:val="0"/>
    <w:qFormat/>
    <w:pPr>
      <w:jc w:val="left"/>
      <w:spacing w:before="100" w:beforeAutospacing="1" w:after="100" w:afterAutospacing="1"/>
      <w:widowControl/>
    </w:pPr>
    <w:rPr>
      <w:rFonts w:hint="eastAsia" w:ascii="宋体" w:hAnsi="宋体"/>
      <w:sz w:val="18"/>
      <w:szCs w:val="18"/>
    </w:rPr>
  </w:style>
  <w:style w:type="paragraph" w:styleId="1856" w:customStyle="1">
    <w:name w:val="CM91"/>
    <w:basedOn w:val="1075"/>
    <w:next w:val="1075"/>
    <w:uiPriority w:val="0"/>
    <w:qFormat/>
    <w:pPr>
      <w:spacing w:after="160"/>
    </w:pPr>
    <w:rPr>
      <w:rFonts w:ascii="宋体" w:eastAsia="宋体"/>
      <w:color w:val="000000"/>
      <w:szCs w:val="24"/>
      <w:lang w:eastAsia="zh-CN"/>
    </w:rPr>
  </w:style>
  <w:style w:type="paragraph" w:styleId="1857" w:customStyle="1">
    <w:name w:val="xl25"/>
    <w:basedOn w:val="106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858" w:customStyle="1">
    <w:name w:val="+正文 Char6"/>
    <w:basedOn w:val="1060"/>
    <w:uiPriority w:val="0"/>
    <w:qFormat/>
    <w:pPr>
      <w:ind w:firstLine="200"/>
      <w:spacing w:line="360" w:lineRule="auto"/>
    </w:pPr>
    <w:rPr>
      <w:sz w:val="24"/>
      <w:szCs w:val="24"/>
    </w:rPr>
  </w:style>
  <w:style w:type="paragraph" w:styleId="1859" w:customStyle="1">
    <w:name w:val="批注框文本 Char Char"/>
    <w:basedOn w:val="1060"/>
    <w:uiPriority w:val="0"/>
    <w:qFormat/>
    <w:rPr>
      <w:sz w:val="18"/>
    </w:rPr>
  </w:style>
  <w:style w:type="paragraph" w:styleId="1860" w:customStyle="1">
    <w:name w:val="Char Char Char Char Char Char Char"/>
    <w:basedOn w:val="1060"/>
    <w:uiPriority w:val="0"/>
    <w:qFormat/>
  </w:style>
  <w:style w:type="paragraph" w:styleId="1861" w:customStyle="1">
    <w:name w:val="CM4"/>
    <w:basedOn w:val="1075"/>
    <w:next w:val="1075"/>
    <w:uiPriority w:val="0"/>
    <w:qFormat/>
    <w:rPr>
      <w:rFonts w:ascii="宋体" w:eastAsia="宋体"/>
      <w:color w:val="000000"/>
      <w:szCs w:val="24"/>
      <w:lang w:eastAsia="zh-CN"/>
    </w:rPr>
  </w:style>
  <w:style w:type="paragraph" w:styleId="1862" w:customStyle="1">
    <w:name w:val="1 Char Char Char Char Char Char Char"/>
    <w:basedOn w:val="1060"/>
    <w:uiPriority w:val="0"/>
    <w:qFormat/>
    <w:pPr>
      <w:spacing w:line="360" w:lineRule="auto"/>
    </w:pPr>
    <w:rPr>
      <w:rFonts w:ascii="仿宋_GB2312" w:hAnsi="宋体" w:eastAsia="仿宋_GB2312" w:cs="宋体"/>
      <w:szCs w:val="21"/>
    </w:rPr>
  </w:style>
  <w:style w:type="paragraph" w:styleId="1863" w:customStyle="1">
    <w:name w:val="正文缩进1"/>
    <w:uiPriority w:val="99"/>
    <w:qFormat/>
    <w:pPr>
      <w:ind w:firstLine="420"/>
      <w:jc w:val="both"/>
      <w:widowControl w:val="off"/>
      <w:framePr w:wrap="around" w:vAnchor="margin" w:hAnchor="text" w:y="1"/>
    </w:pPr>
    <w:rPr>
      <w:rFonts w:hint="default" w:ascii="Times New Roman" w:hAnsi="Times New Roman" w:eastAsia="Arial Unicode MS" w:cs="Times New Roman"/>
      <w:color w:val="000000"/>
      <w:sz w:val="21"/>
      <w:szCs w:val="21"/>
      <w:lang w:val="en-US" w:eastAsia="zh-CN" w:bidi="ar-SA"/>
    </w:rPr>
  </w:style>
  <w:style w:type="paragraph" w:styleId="1864" w:customStyle="1">
    <w:name w:val="Char Char3"/>
    <w:basedOn w:val="1060"/>
    <w:uiPriority w:val="0"/>
    <w:qFormat/>
    <w:pPr>
      <w:jc w:val="left"/>
      <w:spacing w:after="160" w:line="240" w:lineRule="exact"/>
      <w:widowControl/>
    </w:pPr>
    <w:rPr>
      <w:rFonts w:ascii="Verdana" w:hAnsi="Verdana" w:eastAsia="仿宋_GB2312"/>
      <w:sz w:val="24"/>
      <w:lang w:eastAsia="en-US"/>
    </w:rPr>
  </w:style>
  <w:style w:type="paragraph" w:styleId="1865" w:customStyle="1">
    <w:name w:val="批注主题 Char Char"/>
    <w:basedOn w:val="1289"/>
    <w:next w:val="1289"/>
    <w:uiPriority w:val="0"/>
    <w:qFormat/>
    <w:rPr>
      <w:b/>
    </w:rPr>
  </w:style>
  <w:style w:type="paragraph" w:styleId="1866" w:customStyle="1">
    <w:name w:val="xl36"/>
    <w:basedOn w:val="1060"/>
    <w:uiPriority w:val="0"/>
    <w:qFormat/>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867" w:customStyle="1">
    <w:name w:val="HL正文样式"/>
    <w:basedOn w:val="1060"/>
    <w:uiPriority w:val="0"/>
    <w:qFormat/>
    <w:pPr>
      <w:ind w:firstLine="200"/>
      <w:spacing w:line="360" w:lineRule="auto"/>
    </w:pPr>
    <w:rPr>
      <w:rFonts w:ascii="Arial" w:hAnsi="Arial" w:eastAsia="宋体" w:cs="Times New Roman"/>
      <w:sz w:val="24"/>
      <w:szCs w:val="21"/>
    </w:rPr>
  </w:style>
  <w:style w:type="paragraph" w:styleId="1868" w:customStyle="1">
    <w:name w:val="正文缩进2字符"/>
    <w:uiPriority w:val="0"/>
    <w:qFormat/>
    <w:pPr>
      <w:ind w:firstLine="571"/>
      <w:widowControl w:val="off"/>
    </w:pPr>
    <w:rPr>
      <w:rFonts w:hint="default" w:ascii="仿宋_GB2312" w:hAnsi="Times New Roman" w:eastAsia="仿宋_GB2312" w:cs="宋体"/>
      <w:sz w:val="28"/>
      <w:lang w:val="en-US" w:eastAsia="zh-CN" w:bidi="ar-SA"/>
    </w:rPr>
  </w:style>
  <w:style w:type="paragraph" w:styleId="1869" w:customStyle="1">
    <w:name w:val="Char Char Char Char Char Char Char Char Char Char Char Char Char Char Char Char Char Char"/>
    <w:basedOn w:val="1060"/>
    <w:uiPriority w:val="0"/>
    <w:qFormat/>
    <w:pPr>
      <w:jc w:val="center"/>
      <w:spacing w:line="480" w:lineRule="exact"/>
    </w:pPr>
    <w:rPr>
      <w:color w:val="000000"/>
      <w:sz w:val="28"/>
      <w:szCs w:val="52"/>
    </w:rPr>
  </w:style>
  <w:style w:type="paragraph" w:styleId="1870" w:customStyle="1">
    <w:name w:val=" Char Char4 Char Char 字元 字元 字元 字元"/>
    <w:basedOn w:val="1060"/>
    <w:uiPriority w:val="0"/>
    <w:qFormat/>
    <w:pPr>
      <w:jc w:val="left"/>
      <w:spacing w:after="160" w:line="240" w:lineRule="exact"/>
      <w:widowControl/>
    </w:pPr>
    <w:rPr>
      <w:rFonts w:ascii="Verdana" w:hAnsi="Verdana" w:eastAsia="仿宋_GB2312"/>
      <w:sz w:val="24"/>
      <w:lang w:eastAsia="en-US"/>
    </w:rPr>
  </w:style>
  <w:style w:type="paragraph" w:styleId="1871" w:customStyle="1">
    <w:name w:val="新的内文"/>
    <w:basedOn w:val="1060"/>
    <w:uiPriority w:val="0"/>
    <w:qFormat/>
    <w:pPr>
      <w:ind w:firstLine="518"/>
      <w:spacing w:line="300" w:lineRule="auto"/>
    </w:pPr>
    <w:rPr>
      <w:rFonts w:ascii="仿宋_GB2312" w:eastAsia="仿宋_GB2312"/>
      <w:sz w:val="28"/>
    </w:rPr>
  </w:style>
  <w:style w:type="paragraph" w:styleId="1872" w:customStyle="1">
    <w:name w:val=" Char Char Char Char Char Char Char"/>
    <w:basedOn w:val="1060"/>
    <w:uiPriority w:val="0"/>
    <w:qFormat/>
    <w:pPr>
      <w:numPr>
        <w:ilvl w:val="0"/>
        <w:numId w:val="1"/>
      </w:numPr>
    </w:pPr>
    <w:rPr>
      <w:szCs w:val="24"/>
    </w:rPr>
  </w:style>
  <w:style w:type="paragraph" w:styleId="1873" w:customStyle="1">
    <w:name w:val="正文－恩普"/>
    <w:basedOn w:val="1281"/>
    <w:uiPriority w:val="0"/>
    <w:qFormat/>
    <w:pPr>
      <w:ind w:firstLine="200"/>
      <w:jc w:val="both"/>
      <w:spacing w:line="360" w:lineRule="auto"/>
      <w:framePr w:wrap="around" w:vAnchor="text" w:hAnchor="text" w:y="1"/>
    </w:pPr>
    <w:rPr>
      <w:rFonts w:eastAsia="宋体"/>
      <w:szCs w:val="24"/>
    </w:rPr>
  </w:style>
  <w:style w:type="paragraph" w:styleId="1874" w:customStyle="1">
    <w:name w:val="表格目录"/>
    <w:basedOn w:val="1320"/>
    <w:next w:val="1281"/>
    <w:uiPriority w:val="0"/>
    <w:qFormat/>
    <w:pPr>
      <w:jc w:val="center"/>
      <w:spacing w:line="240" w:lineRule="auto"/>
    </w:pPr>
    <w:rPr>
      <w:b w:val="0"/>
      <w:caps w:val="0"/>
      <w:sz w:val="28"/>
    </w:rPr>
  </w:style>
  <w:style w:type="paragraph" w:styleId="1875" w:customStyle="1">
    <w:name w:val="xl62"/>
    <w:basedOn w:val="10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876" w:customStyle="1">
    <w:name w:val="xl28"/>
    <w:basedOn w:val="10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877" w:customStyle="1">
    <w:name w:val="表文字"/>
    <w:uiPriority w:val="0"/>
    <w:qFormat/>
    <w:pPr>
      <w:jc w:val="center"/>
    </w:pPr>
    <w:rPr>
      <w:rFonts w:hint="default" w:ascii="Times New Roman" w:hAnsi="Times New Roman" w:eastAsia="宋体" w:cs="Times New Roman"/>
      <w:bCs/>
      <w:sz w:val="21"/>
      <w:szCs w:val="24"/>
      <w:lang w:val="en-US" w:eastAsia="zh-CN" w:bidi="ar-SA"/>
    </w:rPr>
  </w:style>
  <w:style w:type="paragraph" w:styleId="1878" w:customStyle="1">
    <w:name w:val="标题（节）"/>
    <w:basedOn w:val="1256"/>
    <w:next w:val="1060"/>
    <w:uiPriority w:val="0"/>
    <w:qFormat/>
    <w:pPr>
      <w:numPr>
        <w:ilvl w:val="1"/>
        <w:numId w:val="12"/>
      </w:numPr>
      <w:jc w:val="left"/>
      <w:spacing w:before="0" w:after="0" w:line="240" w:lineRule="auto"/>
    </w:pPr>
    <w:rPr>
      <w:rFonts w:ascii="Times New Roman" w:hAnsi="Times New Roman" w:eastAsia="宋体"/>
      <w:bCs/>
      <w:sz w:val="28"/>
      <w:szCs w:val="32"/>
      <w:lang w:eastAsia="en-US"/>
    </w:rPr>
  </w:style>
  <w:style w:type="paragraph" w:styleId="1879" w:customStyle="1">
    <w:name w:val="字元 字元1 Char Char1 字元 字元"/>
    <w:basedOn w:val="1060"/>
    <w:uiPriority w:val="0"/>
    <w:qFormat/>
    <w:pPr>
      <w:jc w:val="left"/>
      <w:spacing w:after="160" w:line="240" w:lineRule="exact"/>
      <w:widowControl/>
    </w:pPr>
    <w:rPr>
      <w:rFonts w:ascii="Verdana" w:hAnsi="Verdana" w:eastAsia="仿宋_GB2312"/>
      <w:sz w:val="24"/>
      <w:lang w:eastAsia="en-US"/>
    </w:rPr>
  </w:style>
  <w:style w:type="paragraph" w:styleId="1880" w:customStyle="1">
    <w:name w:val="xl68"/>
    <w:basedOn w:val="106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881"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882" w:customStyle="1">
    <w:name w:val="Char Char3 字元 字元 Char Char"/>
    <w:basedOn w:val="1060"/>
    <w:uiPriority w:val="0"/>
    <w:qFormat/>
    <w:pPr>
      <w:jc w:val="left"/>
      <w:spacing w:after="160" w:line="240" w:lineRule="exact"/>
      <w:widowControl/>
    </w:pPr>
    <w:rPr>
      <w:rFonts w:ascii="Verdana" w:hAnsi="Verdana" w:eastAsia="仿宋_GB2312"/>
      <w:sz w:val="24"/>
      <w:lang w:eastAsia="en-US"/>
    </w:rPr>
  </w:style>
  <w:style w:type="paragraph" w:styleId="1883" w:customStyle="1">
    <w:name w:val="标题 21"/>
    <w:next w:val="1733"/>
    <w:uiPriority w:val="99"/>
    <w:qFormat/>
    <w:pPr>
      <w:jc w:val="both"/>
      <w:keepLines/>
      <w:keepNext/>
      <w:spacing w:before="260" w:after="260" w:line="413" w:lineRule="auto"/>
      <w:widowControl w:val="off"/>
      <w:framePr w:wrap="around" w:vAnchor="margin" w:hAnchor="text" w:y="1"/>
      <w:outlineLvl w:val="1"/>
    </w:pPr>
    <w:rPr>
      <w:rFonts w:hint="default" w:ascii="Arial Unicode MS" w:hAnsi="Arial Unicode MS" w:eastAsia="Arial Unicode MS" w:cs="Arial Unicode MS"/>
      <w:color w:val="000000"/>
      <w:sz w:val="32"/>
      <w:szCs w:val="32"/>
      <w:lang w:val="en-US" w:eastAsia="zh-CN" w:bidi="ar-SA"/>
    </w:rPr>
  </w:style>
  <w:style w:type="paragraph" w:styleId="1884" w:customStyle="1">
    <w:name w:val=" Char Char Char1 Char"/>
    <w:basedOn w:val="1060"/>
    <w:uiPriority w:val="0"/>
    <w:qFormat/>
    <w:pPr>
      <w:spacing w:line="312" w:lineRule="atLeast"/>
    </w:pPr>
    <w:rPr>
      <w:b/>
      <w:bCs/>
      <w:sz w:val="36"/>
      <w:szCs w:val="32"/>
    </w:rPr>
  </w:style>
  <w:style w:type="paragraph" w:styleId="1885" w:customStyle="1">
    <w:name w:val=" Char Char Char Char Char Char Char Char1 Char"/>
    <w:basedOn w:val="1286"/>
    <w:uiPriority w:val="0"/>
    <w:qFormat/>
    <w:pPr>
      <w:spacing w:line="360" w:lineRule="auto"/>
    </w:pPr>
    <w:rPr>
      <w:rFonts w:ascii="Tahoma" w:hAnsi="Tahoma"/>
      <w:sz w:val="24"/>
      <w:szCs w:val="24"/>
      <w:lang w:val="en-US" w:eastAsia="zh-CN"/>
    </w:rPr>
  </w:style>
  <w:style w:type="paragraph" w:styleId="1886" w:customStyle="1">
    <w:name w:val="标题8"/>
    <w:basedOn w:val="1262"/>
    <w:uiPriority w:val="0"/>
    <w:qFormat/>
    <w:pPr>
      <w:ind w:left="0" w:firstLine="0"/>
      <w:keepLines w:val="0"/>
      <w:keepNext w:val="0"/>
      <w:spacing w:before="0"/>
      <w:tabs>
        <w:tab w:val="left" w:pos="0" w:leader="none"/>
      </w:tabs>
    </w:pPr>
    <w:rPr>
      <w:rFonts w:ascii="Arial" w:eastAsia="仿宋_GB2312"/>
      <w:sz w:val="30"/>
      <w:szCs w:val="24"/>
    </w:rPr>
  </w:style>
  <w:style w:type="paragraph" w:styleId="1887" w:customStyle="1">
    <w:name w:val="+● Char Char"/>
    <w:uiPriority w:val="0"/>
    <w:qFormat/>
    <w:pPr>
      <w:ind w:firstLine="480"/>
      <w:tabs>
        <w:tab w:val="left" w:pos="958" w:leader="none"/>
      </w:tabs>
    </w:pPr>
    <w:rPr>
      <w:rFonts w:hint="default" w:ascii="Times New Roman" w:hAnsi="Times New Roman" w:eastAsia="宋体" w:cs="Times New Roman"/>
      <w:lang w:val="en-US" w:eastAsia="zh-CN" w:bidi="ar-SA"/>
    </w:rPr>
  </w:style>
  <w:style w:type="paragraph" w:styleId="1888" w:customStyle="1">
    <w:name w:val="Char1 Char Char Char"/>
    <w:basedOn w:val="1060"/>
    <w:uiPriority w:val="0"/>
    <w:qFormat/>
    <w:rPr>
      <w:rFonts w:ascii="Tahoma" w:hAnsi="Tahoma" w:cs="Tahoma"/>
      <w:sz w:val="24"/>
    </w:rPr>
  </w:style>
  <w:style w:type="paragraph" w:styleId="1889" w:customStyle="1">
    <w:name w:val="样式 标题 2 + (符号) 宋体"/>
    <w:basedOn w:val="1256"/>
    <w:uiPriority w:val="0"/>
    <w:qFormat/>
    <w:pPr>
      <w:numPr>
        <w:ilvl w:val="1"/>
        <w:numId w:val="2"/>
      </w:numPr>
      <w:ind w:left="0"/>
      <w:jc w:val="left"/>
      <w:spacing w:before="100" w:after="100" w:line="360" w:lineRule="auto"/>
    </w:pPr>
    <w:rPr>
      <w:rFonts w:ascii="宋体" w:hAnsi="宋体" w:eastAsia="宋体"/>
      <w:sz w:val="28"/>
      <w:szCs w:val="28"/>
    </w:rPr>
  </w:style>
  <w:style w:type="paragraph" w:styleId="1890" w:customStyle="1">
    <w:name w:val="字元1 Char Char 字元 字元 字元 Char Char 字元 字元 Char Char 字元 字元 Char Char 字元 字元 Char Char"/>
    <w:basedOn w:val="1060"/>
    <w:uiPriority w:val="0"/>
    <w:qFormat/>
    <w:pPr>
      <w:jc w:val="left"/>
      <w:spacing w:after="160" w:line="240" w:lineRule="exact"/>
      <w:widowControl/>
    </w:pPr>
    <w:rPr>
      <w:rFonts w:ascii="Verdana" w:hAnsi="Verdana" w:eastAsia="仿宋_GB2312"/>
      <w:sz w:val="24"/>
      <w:lang w:eastAsia="en-US"/>
    </w:rPr>
  </w:style>
  <w:style w:type="paragraph" w:styleId="1891" w:customStyle="1">
    <w:name w:val="样式 标题 3 + (西文) 楷体_GB2312 (中文) 楷体_GB2312 (符号) 宋体 四号 左侧:  0 厘米..."/>
    <w:basedOn w:val="1257"/>
    <w:uiPriority w:val="0"/>
    <w:qFormat/>
    <w:pPr>
      <w:ind w:left="720" w:hanging="720"/>
      <w:spacing w:before="0" w:after="0" w:line="360" w:lineRule="auto"/>
      <w:tabs>
        <w:tab w:val="left" w:pos="720" w:leader="none"/>
      </w:tabs>
    </w:pPr>
    <w:rPr>
      <w:rFonts w:ascii="楷体_GB2312" w:hAnsi="宋体" w:eastAsia="楷体_GB2312"/>
      <w:bCs w:val="0"/>
      <w:sz w:val="28"/>
    </w:rPr>
  </w:style>
  <w:style w:type="paragraph" w:styleId="1892" w:customStyle="1">
    <w:name w:val="－列表2"/>
    <w:basedOn w:val="1060"/>
    <w:uiPriority w:val="0"/>
    <w:qFormat/>
    <w:pPr>
      <w:jc w:val="left"/>
    </w:pPr>
    <w:rPr>
      <w:rFonts w:hAnsi="Arial"/>
      <w:sz w:val="24"/>
      <w:szCs w:val="24"/>
    </w:rPr>
  </w:style>
  <w:style w:type="paragraph" w:styleId="1893" w:customStyle="1">
    <w:name w:val="+正文 Char Char1"/>
    <w:basedOn w:val="1060"/>
    <w:uiPriority w:val="0"/>
    <w:qFormat/>
    <w:pPr>
      <w:ind w:firstLine="200"/>
      <w:spacing w:line="360" w:lineRule="auto"/>
    </w:pPr>
    <w:rPr>
      <w:sz w:val="24"/>
      <w:szCs w:val="28"/>
    </w:rPr>
  </w:style>
  <w:style w:type="paragraph" w:styleId="1894" w:customStyle="1">
    <w:name w:val="xl51"/>
    <w:basedOn w:val="10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4"/>
      <w:szCs w:val="24"/>
    </w:rPr>
  </w:style>
  <w:style w:type="paragraph" w:styleId="1895" w:customStyle="1">
    <w:name w:val="xl43"/>
    <w:basedOn w:val="1060"/>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896" w:customStyle="1">
    <w:name w:val="+正文 Char1"/>
    <w:basedOn w:val="1060"/>
    <w:uiPriority w:val="0"/>
    <w:qFormat/>
    <w:pPr>
      <w:ind w:firstLine="200"/>
      <w:spacing w:line="360" w:lineRule="auto"/>
    </w:pPr>
    <w:rPr>
      <w:sz w:val="24"/>
      <w:szCs w:val="28"/>
    </w:rPr>
  </w:style>
  <w:style w:type="paragraph" w:styleId="1897" w:customStyle="1">
    <w:name w:val="xl71"/>
    <w:basedOn w:val="106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898" w:customStyle="1">
    <w:name w:val="xl64"/>
    <w:basedOn w:val="106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899" w:customStyle="1">
    <w:name w:val="正文 B"/>
    <w:uiPriority w:val="0"/>
    <w:qFormat/>
    <w:pPr>
      <w:jc w:val="both"/>
      <w:widowControl w:val="off"/>
      <w:framePr w:wrap="around" w:vAnchor="margin" w:hAnchor="text" w:yAlign="top"/>
    </w:pPr>
    <w:rPr>
      <w:rFonts w:hint="default" w:ascii="Times New Roman" w:hAnsi="Times New Roman" w:eastAsia="Calibri" w:cs="Calibri"/>
      <w:color w:val="000000"/>
      <w:sz w:val="21"/>
      <w:szCs w:val="21"/>
      <w:lang w:val="en-US" w:eastAsia="zh-CN" w:bidi="ar-SA"/>
    </w:rPr>
  </w:style>
  <w:style w:type="paragraph" w:styleId="1900" w:customStyle="1">
    <w:name w:val="-1.1.1"/>
    <w:basedOn w:val="1258"/>
    <w:uiPriority w:val="0"/>
    <w:qFormat/>
    <w:pPr>
      <w:numPr>
        <w:ilvl w:val="3"/>
        <w:numId w:val="2"/>
      </w:numPr>
      <w:ind w:left="0" w:firstLine="200"/>
      <w:jc w:val="left"/>
      <w:spacing w:before="120" w:after="120" w:line="360" w:lineRule="auto"/>
    </w:pPr>
    <w:rPr>
      <w:rFonts w:eastAsia="宋体"/>
      <w:sz w:val="24"/>
      <w:szCs w:val="24"/>
    </w:rPr>
  </w:style>
  <w:style w:type="paragraph" w:styleId="1901" w:customStyle="1">
    <w:name w:val="font0"/>
    <w:basedOn w:val="1060"/>
    <w:uiPriority w:val="0"/>
    <w:qFormat/>
    <w:pPr>
      <w:jc w:val="left"/>
      <w:spacing w:before="100" w:beforeAutospacing="1" w:after="100" w:afterAutospacing="1"/>
      <w:widowControl/>
    </w:pPr>
    <w:rPr>
      <w:sz w:val="24"/>
      <w:szCs w:val="24"/>
    </w:rPr>
  </w:style>
  <w:style w:type="paragraph" w:styleId="1902" w:customStyle="1">
    <w:name w:val="-1.1"/>
    <w:basedOn w:val="1257"/>
    <w:uiPriority w:val="0"/>
    <w:qFormat/>
    <w:pPr>
      <w:ind w:firstLine="482"/>
      <w:jc w:val="left"/>
      <w:spacing w:before="120" w:after="120" w:line="360" w:lineRule="auto"/>
      <w:widowControl/>
    </w:pPr>
    <w:rPr>
      <w:rFonts w:ascii="宋体" w:hAnsi="宋体"/>
      <w:sz w:val="24"/>
      <w:szCs w:val="24"/>
    </w:rPr>
  </w:style>
  <w:style w:type="paragraph" w:styleId="1903" w:customStyle="1">
    <w:name w:val="Tabelle Standard"/>
    <w:uiPriority w:val="0"/>
    <w:qFormat/>
    <w:pPr>
      <w:ind w:left="567"/>
      <w:spacing w:before="120"/>
      <w:tabs>
        <w:tab w:val="left" w:pos="4536" w:leader="none"/>
      </w:tabs>
    </w:pPr>
    <w:rPr>
      <w:rFonts w:hint="default" w:ascii="Arial" w:hAnsi="Arial" w:eastAsia="宋体" w:cs="Times New Roman"/>
      <w:sz w:val="22"/>
      <w:lang w:val="de-DE" w:eastAsia="zh-CN" w:bidi="ar-SA"/>
    </w:rPr>
  </w:style>
  <w:style w:type="paragraph" w:styleId="1904" w:customStyle="1">
    <w:name w:val="Legal 3"/>
    <w:basedOn w:val="1060"/>
    <w:next w:val="1060"/>
    <w:uiPriority w:val="0"/>
    <w:qFormat/>
    <w:pPr>
      <w:ind w:firstLine="420"/>
      <w:jc w:val="left"/>
      <w:spacing w:after="120"/>
    </w:pPr>
    <w:rPr>
      <w:rFonts w:ascii="宋体"/>
      <w:sz w:val="24"/>
      <w:szCs w:val="24"/>
    </w:rPr>
  </w:style>
  <w:style w:type="table" w:styleId="1905" w:customStyle="1">
    <w:name w:val="网格型1"/>
    <w:basedOn w:val="1265"/>
    <w:uiPriority w:val="59"/>
    <w:unhideWhenUsed/>
    <w:qFormat/>
    <w:rPr>
      <w:rFonts w:ascii="Calibri" w:hAnsi="Calibri" w:eastAsia="宋体" w:cs="Times New Roman"/>
    </w:rPr>
    <w:tblPr/>
  </w:style>
  <w:style w:type="paragraph" w:styleId="1906" w:customStyle="1">
    <w:name w:val="Table Paragraph"/>
    <w:basedOn w:val="1060"/>
    <w:uiPriority w:val="0"/>
    <w:qFormat/>
    <w:pPr>
      <w:jc w:val="left"/>
    </w:pPr>
    <w:rPr>
      <w:rFonts w:ascii="Times New Roman" w:hAnsi="Times New Roman" w:eastAsia="宋体" w:cs="Times New Roman"/>
      <w:sz w:val="22"/>
      <w:szCs w:val="22"/>
    </w:rPr>
  </w:style>
  <w:style w:type="paragraph" w:styleId="1907" w:customStyle="1">
    <w:name w:val="列出段落11"/>
    <w:basedOn w:val="1060"/>
    <w:uiPriority w:val="0"/>
    <w:qFormat/>
    <w:pPr>
      <w:ind w:firstLine="420"/>
      <w:jc w:val="both"/>
      <w:widowControl w:val="off"/>
    </w:pPr>
    <w:rPr>
      <w:rFonts w:ascii="Calibri" w:hAnsi="Calibri"/>
      <w:sz w:val="21"/>
      <w:szCs w:val="22"/>
    </w:rPr>
  </w:style>
  <w:style w:type="paragraph" w:styleId="1908" w:customStyle="1">
    <w:name w:val="Plain Text*"/>
    <w:basedOn w:val="1060"/>
    <w:uiPriority w:val="0"/>
    <w:qFormat/>
    <w:rPr>
      <w:rFonts w:ascii="宋体" w:hAnsi="宋体" w:eastAsia="楷体_GB2312" w:cs="Courier New"/>
      <w:color w:val="000000"/>
      <w:sz w:val="28"/>
      <w:szCs w:val="28"/>
    </w:rPr>
  </w:style>
  <w:style w:type="numbering" w:styleId="222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footer" Target="footer11.xml" /><Relationship Id="rId22" Type="http://schemas.openxmlformats.org/officeDocument/2006/relationships/footer" Target="footer12.xml" /><Relationship Id="rId23" Type="http://schemas.openxmlformats.org/officeDocument/2006/relationships/footer" Target="footer13.xml" /><Relationship Id="rId24" Type="http://schemas.openxmlformats.org/officeDocument/2006/relationships/customXml" Target="../customXml/item1.xml" /><Relationship Id="rId25" Type="http://schemas.openxmlformats.org/officeDocument/2006/relationships/customXml" Target="../customXml/item2.xml" /><Relationship Id="rId26" Type="http://schemas.openxmlformats.org/officeDocument/2006/relationships/image" Target="media/image1.png"/><Relationship Id="rId2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2d55c79f-0dee-40b1-95d9-d71f1b075722</errorID>
      <errorWord>(</errorWord>
      <group>L1_Format</group>
      <groupName>格式问题</groupName>
      <ability>L2_HalfPunc_CN</ability>
      <abilityName>全半角问题</abilityName>
      <candidateList>
        <item>（</item>
      </candidateList>
      <explain>文本全半角错误。</explain>
      <paraID>6800A66E</paraID>
      <start>17</start>
      <end>18</end>
      <status>unmodified</status>
      <modifiedWord/>
      <trackRevisions>false</trackRevisions>
    </reviewItem>
    <reviewItem>
      <errorID>36bb1b1f-6bf1-4201-b3e6-8ccc8cb1b223</errorID>
      <errorWord>)</errorWord>
      <group>L1_Format</group>
      <groupName>格式问题</groupName>
      <ability>L2_HalfPunc_CN</ability>
      <abilityName>全半角问题</abilityName>
      <candidateList>
        <item>）</item>
      </candidateList>
      <explain>文本全半角错误。</explain>
      <paraID>6800A66E</paraID>
      <start>21</start>
      <end>22</end>
      <status>unmodified</status>
      <modifiedWord/>
      <trackRevisions>false</trackRevisions>
    </reviewItem>
    <reviewItem>
      <errorID>2592db4f-6ce8-4a5f-bb08-81ae9e9152b7</errorID>
      <errorWord>(</errorWord>
      <group>L1_Format</group>
      <groupName>格式问题</groupName>
      <ability>L2_HalfPunc_CN</ability>
      <abilityName>全半角问题</abilityName>
      <candidateList>
        <item>（</item>
      </candidateList>
      <explain>文本全半角错误。</explain>
      <paraID>33C1ABB2</paraID>
      <start>12</start>
      <end>13</end>
      <status>unmodified</status>
      <modifiedWord/>
      <trackRevisions>false</trackRevisions>
    </reviewItem>
    <reviewItem>
      <errorID>6f4c21b5-4fb5-4280-8fe9-42d7414d10c9</errorID>
      <errorWord>)</errorWord>
      <group>L1_Format</group>
      <groupName>格式问题</groupName>
      <ability>L2_HalfPunc_CN</ability>
      <abilityName>全半角问题</abilityName>
      <candidateList>
        <item>）</item>
      </candidateList>
      <explain>文本全半角错误。</explain>
      <paraID>33C1ABB2</paraID>
      <start>16</start>
      <end>17</end>
      <status>unmodified</status>
      <modifiedWord/>
      <trackRevisions>false</trackRevisions>
    </reviewItem>
    <reviewItem>
      <errorID>b0420a32-c51a-4a09-a5ca-836685dcc1a5</errorID>
      <errorWord>：</errorWord>
      <group>L1_Punc</group>
      <groupName>标点问题</groupName>
      <ability>L2_Punc_CN</ability>
      <abilityName>标点符号问题</abilityName>
      <candidateList>
        <item/>
      </candidateList>
      <explain/>
      <paraID>2BD5A3C0</paraID>
      <start>12</start>
      <end>13</end>
      <status>unmodified</status>
      <modifiedWord/>
      <trackRevisions>false</trackRevisions>
    </reviewItem>
    <reviewItem>
      <errorID>d8005db7-19e4-44f4-b0e7-7eb05857f426</errorID>
      <errorWord>爆发</errorWord>
      <group>L1_Word</group>
      <groupName>字词问题</groupName>
      <ability>L2_Typo</ability>
      <abilityName>字词错误</abilityName>
      <candidateList>
        <item>暴发</item>
      </candidateList>
      <explain/>
      <paraID>2BD5A3C0</paraID>
      <start>58</start>
      <end>60</end>
      <status>modified</status>
      <modifiedWord>暴发</modifiedWord>
      <trackRevisions>false</trackRevisions>
    </reviewItem>
    <reviewItem>
      <errorID>dedc7ed5-dd90-44be-836f-b662dcce80e3</errorID>
      <errorWord>：</errorWord>
      <group>L1_Format</group>
      <groupName>格式问题</groupName>
      <ability>L2_HalfPunc_CN</ability>
      <abilityName>全半角问题</abilityName>
      <candidateList>
        <item>:</item>
      </candidateList>
      <explain>文本全半角错误。</explain>
      <paraID>2213092B</paraID>
      <start>24</start>
      <end>25</end>
      <status>unmodified</status>
      <modifiedWord/>
      <trackRevisions>false</trackRevisions>
    </reviewItem>
    <reviewItem>
      <errorID>1261cd90-d57d-46c6-9def-5d6149efbd09</errorID>
      <errorWord>：</errorWord>
      <group>L1_Format</group>
      <groupName>格式问题</groupName>
      <ability>L2_HalfPunc_CN</ability>
      <abilityName>全半角问题</abilityName>
      <candidateList>
        <item>:</item>
      </candidateList>
      <explain>文本全半角错误。</explain>
      <paraID>1BAF93DF</paraID>
      <start>14</start>
      <end>15</end>
      <status>unmodified</status>
      <modifiedWord/>
      <trackRevisions>false</trackRevisions>
    </reviewItem>
    <reviewItem>
      <errorID>d8e0640a-82a4-4f91-9dae-cc7773c43a87</errorID>
      <errorWord>位</errorWord>
      <group>L1_Word</group>
      <groupName>字词问题</groupName>
      <ability>L2_Typo</ability>
      <abilityName>字词错误</abilityName>
      <candidateList>
        <item>位在</item>
      </candidateList>
      <explain/>
      <paraID>25DEB765</paraID>
      <start>23</start>
      <end>25</end>
      <status>modified</status>
      <modifiedWord>位在</modifiedWord>
      <trackRevisions>false</trackRevisions>
    </reviewItem>
    <reviewItem>
      <errorID>40d5c0fd-91a3-4ac4-99e2-be1fa287cc41</errorID>
      <errorWord>(</errorWord>
      <group>L1_Format</group>
      <groupName>格式问题</groupName>
      <ability>L2_HalfPunc_CN</ability>
      <abilityName>全半角问题</abilityName>
      <candidateList>
        <item>（</item>
      </candidateList>
      <explain>文本全半角错误。</explain>
      <paraID>67D69B35</paraID>
      <start>12</start>
      <end>13</end>
      <status>unmodified</status>
      <modifiedWord/>
      <trackRevisions>false</trackRevisions>
    </reviewItem>
    <reviewItem>
      <errorID>bfc1fb44-9d97-4bed-832d-f180164beaa0</errorID>
      <errorWord>)</errorWord>
      <group>L1_Format</group>
      <groupName>格式问题</groupName>
      <ability>L2_HalfPunc_CN</ability>
      <abilityName>全半角问题</abilityName>
      <candidateList>
        <item>）</item>
      </candidateList>
      <explain>文本全半角错误。</explain>
      <paraID>67D69B35</paraID>
      <start>16</start>
      <end>17</end>
      <status>unmodified</status>
      <modifiedWord/>
      <trackRevisions>false</trackRevisions>
    </reviewItem>
    <reviewItem>
      <errorID>5954cadc-47e1-40d0-9504-e6bc7f65522e</errorID>
      <errorWord>：</errorWord>
      <group>L1_Format</group>
      <groupName>格式问题</groupName>
      <ability>L2_HalfPunc_CN</ability>
      <abilityName>全半角问题</abilityName>
      <candidateList>
        <item>:</item>
      </candidateList>
      <explain>文本全半角错误。</explain>
      <paraID>67D69B35</paraID>
      <start>68</start>
      <end>69</end>
      <status>unmodified</status>
      <modifiedWord/>
      <trackRevisions>false</trackRevisions>
    </reviewItem>
    <reviewItem>
      <errorID>91da0b4a-7188-4ced-8965-c7d99fb38652</errorID>
      <errorWord>(</errorWord>
      <group>L1_Format</group>
      <groupName>格式问题</groupName>
      <ability>L2_HalfPunc_CN</ability>
      <abilityName>全半角问题</abilityName>
      <candidateList>
        <item>（</item>
      </candidateList>
      <explain>文本全半角错误。</explain>
      <paraID>421651C2</paraID>
      <start>19</start>
      <end>20</end>
      <status>unmodified</status>
      <modifiedWord/>
      <trackRevisions>false</trackRevisions>
    </reviewItem>
    <reviewItem>
      <errorID>9022cd7b-b782-409d-81e0-d3d85bc5ab8b</errorID>
      <errorWord>)</errorWord>
      <group>L1_Format</group>
      <groupName>格式问题</groupName>
      <ability>L2_HalfPunc_CN</ability>
      <abilityName>全半角问题</abilityName>
      <candidateList>
        <item>）</item>
      </candidateList>
      <explain>文本全半角错误。</explain>
      <paraID>421651C2</paraID>
      <start>23</start>
      <end>24</end>
      <status>unmodified</status>
      <modifiedWord/>
      <trackRevisions>false</trackRevisions>
    </reviewItem>
    <reviewItem>
      <errorID>350cdac8-77aa-43fe-b8a0-84c27de70dd9</errorID>
      <errorWord>：其中</errorWord>
      <group>L1_Grammar</group>
      <groupName>语法问题</groupName>
      <ability>L2_Grammar</ability>
      <abilityName>语法错误</abilityName>
      <candidateList>
        <item>：</item>
      </candidateList>
      <explain/>
      <paraID>2E20C93C</paraID>
      <start>1</start>
      <end>4</end>
      <status>unmodified</status>
      <modifiedWord/>
      <trackRevisions>false</trackRevisions>
    </reviewItem>
    <reviewItem>
      <errorID>93ae44ef-303c-4c1b-8e47-532ef7a0aee4</errorID>
      <errorWord>爆发</errorWord>
      <group>L1_Word</group>
      <groupName>字词问题</groupName>
      <ability>L2_Typo</ability>
      <abilityName>字词错误</abilityName>
      <candidateList>
        <item>暴发</item>
      </candidateList>
      <explain/>
      <paraID>2E20C93C</paraID>
      <start>37</start>
      <end>39</end>
      <status>modified</status>
      <modifiedWord>暴发</modifiedWord>
      <trackRevisions>false</trackRevisions>
    </reviewItem>
    <reviewItem>
      <errorID>11afbeb1-d39e-4280-9c1b-b98b3c8ecfe0</errorID>
      <errorWord>里</errorWord>
      <group>L1_Word</group>
      <groupName>字词问题</groupName>
      <ability>L2_Typo</ability>
      <abilityName>字词错误</abilityName>
      <candidateList>
        <item>中</item>
      </candidateList>
      <explain>存在字形相近字词的误用。</explain>
      <paraID>2E20C93C</paraID>
      <start>65</start>
      <end>66</end>
      <status>unmodified</status>
      <modifiedWord/>
      <trackRevisions>false</trackRevisions>
    </reviewItem>
    <reviewItem>
      <errorID>d37f9565-02cf-4811-b0c3-f2ea74a27e64</errorID>
      <errorWord>接</errorWord>
      <group>L1_Word</group>
      <groupName>字词问题</groupName>
      <ability>L2_Typo</ability>
      <abilityName>字词错误</abilityName>
      <candidateList>
        <item>接到</item>
      </candidateList>
      <explain/>
      <paraID> 1778935</paraID>
      <start>35</start>
      <end>36</end>
      <status>unmodified</status>
      <modifiedWord/>
      <trackRevisions>false</trackRevisions>
    </reviewItem>
    <reviewItem>
      <errorID>e30f0815-8fd6-47c1-823e-979ed262d243</errorID>
      <errorWord>,</errorWord>
      <group>L1_Format</group>
      <groupName>格式问题</groupName>
      <ability>L2_HalfPunc_CN</ability>
      <abilityName>全半角问题</abilityName>
      <candidateList>
        <item>，</item>
      </candidateList>
      <explain>文本全半角错误。</explain>
      <paraID> 26634F9</paraID>
      <start>33</start>
      <end>34</end>
      <status>unmodified</status>
      <modifiedWord/>
      <trackRevisions>false</trackRevisions>
    </reviewItem>
    <reviewItem>
      <errorID>7eec9046-3d4d-4f05-9c48-5818897547cc</errorID>
      <errorWord> </errorWord>
      <group>L1_Word</group>
      <groupName>字词问题</groupName>
      <ability>L2_Typo</ability>
      <abilityName>字词错误</abilityName>
      <candidateList>
        <item>XX</item>
      </candidateList>
      <explain/>
      <paraID>2474D24C</paraID>
      <start>19</start>
      <end>20</end>
      <status>unmodified</status>
      <modifiedWord/>
      <trackRevisions>false</trackRevisions>
    </reviewItem>
    <reviewItem>
      <errorID>b43ade35-59df-49d3-bfcb-8efbc1cddede</errorID>
      <errorWord> </errorWord>
      <group>L1_Word</group>
      <groupName>字词问题</groupName>
      <ability>L2_Typo</ability>
      <abilityName>字词错误</abilityName>
      <candidateList>
        <item>XX</item>
      </candidateList>
      <explain/>
      <paraID>2474D24C</paraID>
      <start>21</start>
      <end>22</end>
      <status>unmodified</status>
      <modifiedWord/>
      <trackRevisions>false</trackRevisions>
    </reviewItem>
    <reviewItem>
      <errorID>d89ed2ed-3175-4867-aeba-b89db64e993b</errorID>
      <errorWord>苏釆云</errorWord>
      <group>L1_Other</group>
      <groupName>其他问题</groupName>
      <ability>L2_Consistency</ability>
      <abilityName>一致性检查</abilityName>
      <candidateList>
        <item>苏采云</item>
      </candidateList>
      <explain>实体一致性，文中大部分表述为“苏采云”，此处“苏釆云”写法不一致，应统一为“苏采云”</explain>
      <paraID>488263A1</paraID>
      <start>3</start>
      <end>6</end>
      <status>unmodified</status>
      <modifiedWord/>
      <trackRevisions>false</trackRevisions>
    </reviewItem>
    <reviewItem>
      <errorID>0253df1f-d4a6-4be3-9626-e027787e5baf</errorID>
      <errorWord>苏釆云</errorWord>
      <group>L1_Other</group>
      <groupName>其他问题</groupName>
      <ability>L2_Consistency</ability>
      <abilityName>一致性检查</abilityName>
      <candidateList>
        <item>苏采云</item>
      </candidateList>
      <explain>实体一致性，文中大部分表述为“苏采云”，此处“苏釆云”写法不一致，应统一为“苏采云”</explain>
      <paraID>723437DC</paraID>
      <start>3</start>
      <end>6</end>
      <status>unmodified</status>
      <modifiedWord/>
      <trackRevisions>false</trackRevisions>
    </reviewItem>
    <reviewItem>
      <errorID>e5847291-c2e5-432e-8ba2-81b2abba096e</errorID>
      <errorWord>下载</errorWord>
      <group>L1_Punc</group>
      <groupName>标点问题</groupName>
      <ability>L2_Punc_CN</ability>
      <abilityName>标点符号问题</abilityName>
      <candidateList>
        <item>下载。</item>
      </candidateList>
      <explain/>
      <paraID>723437DC</paraID>
      <start>13</start>
      <end>15</end>
      <status>unmodified</status>
      <modifiedWord/>
      <trackRevisions>false</trackRevisions>
    </reviewItem>
    <reviewItem>
      <errorID>b188a285-3fb7-4ead-86a9-5f0ac2c10706</errorID>
      <errorWord> </errorWord>
      <group>L1_Word</group>
      <groupName>字词问题</groupName>
      <ability>L2_Typo</ability>
      <abilityName>字词错误</abilityName>
      <candidateList>
        <item>XX</item>
      </candidateList>
      <explain/>
      <paraID>44D6D69A</paraID>
      <start>10</start>
      <end>11</end>
      <status>unmodified</status>
      <modifiedWord/>
      <trackRevisions>false</trackRevisions>
    </reviewItem>
    <reviewItem>
      <errorID>2a535789-6eb4-42fb-830e-e514ad15e851</errorID>
      <errorWord> </errorWord>
      <group>L1_Word</group>
      <groupName>字词问题</groupName>
      <ability>L2_Typo</ability>
      <abilityName>字词错误</abilityName>
      <candidateList>
        <item>XX</item>
      </candidateList>
      <explain/>
      <paraID>44D6D69A</paraID>
      <start>12</start>
      <end>13</end>
      <status>unmodified</status>
      <modifiedWord/>
      <trackRevisions>false</trackRevisions>
    </reviewItem>
    <reviewItem>
      <errorID>48fcefd0-553c-46c2-b345-2a05dd45aeee</errorID>
      <errorWord>：</errorWord>
      <group>L1_Format</group>
      <groupName>格式问题</groupName>
      <ability>L2_HalfPunc_CN</ability>
      <abilityName>全半角问题</abilityName>
      <candidateList>
        <item>:</item>
      </candidateList>
      <explain>文本全半角错误。</explain>
      <paraID>44D6D69A</paraID>
      <start>17</start>
      <end>18</end>
      <status>unmodified</status>
      <modifiedWord/>
      <trackRevisions>false</trackRevisions>
    </reviewItem>
    <reviewItem>
      <errorID>9056ebcd-66fc-44e3-883c-b114e141f28d</errorID>
      <errorWord>：</errorWord>
      <group>L1_Format</group>
      <groupName>格式问题</groupName>
      <ability>L2_HalfPunc_CN</ability>
      <abilityName>全半角问题</abilityName>
      <candidateList>
        <item>:</item>
      </candidateList>
      <explain>文本全半角错误。</explain>
      <paraID>7CF4725B</paraID>
      <start>15</start>
      <end>16</end>
      <status>unmodified</status>
      <modifiedWord/>
      <trackRevisions>false</trackRevisions>
    </reviewItem>
    <reviewItem>
      <errorID>24a1f2c5-bc0d-484c-832b-d0cb0e75299a</errorID>
      <errorWord>―</errorWord>
      <group>L1_Word</group>
      <groupName>字词问题</groupName>
      <ability>L2_Typo</ability>
      <abilityName>字词错误</abilityName>
      <candidateList>
        <item>——</item>
      </candidateList>
      <explain/>
      <paraID>729F5FCB</paraID>
      <start>85</start>
      <end>86</end>
      <status>unmodified</status>
      <modifiedWord/>
      <trackRevisions>false</trackRevisions>
    </reviewItem>
    <reviewItem>
      <errorID>afeffae2-17d7-4346-83be-3dba8b29860a</errorID>
      <errorWord>--</errorWord>
      <group>L1_Punc</group>
      <groupName>标点问题</groupName>
      <ability>L2_Punc_CN</ability>
      <abilityName>标点符号问题</abilityName>
      <candidateList>
        <item>——</item>
      </candidateList>
      <explain/>
      <paraID>729F5FCB</paraID>
      <start>90</start>
      <end>92</end>
      <status>unmodified</status>
      <modifiedWord/>
      <trackRevisions>false</trackRevisions>
    </reviewItem>
    <reviewItem>
      <errorID>2e1d62e3-f5ba-4ca2-81de-3ba884b3ec5c</errorID>
      <errorWord>“.</errorWord>
      <group>L1_Punc</group>
      <groupName>标点问题</groupName>
      <ability>L2_Punc_CN</ability>
      <abilityName>标点符号问题</abilityName>
      <candidateList>
        <item>“</item>
      </candidateList>
      <explain/>
      <paraID>1F6DF8A7</paraID>
      <start>65</start>
      <end>67</end>
      <status>unmodified</status>
      <modifiedWord/>
      <trackRevisions>false</trackRevisions>
    </reviewItem>
    <reviewItem>
      <errorID>f2648432-5a89-47b5-b0fe-da2c02afceca</errorID>
      <errorWord>开标（开启）</errorWord>
      <group>L1_Grammar</group>
      <groupName>语法问题</groupName>
      <ability>L2_Grammar</ability>
      <abilityName>语法错误</abilityName>
      <candidateList>
        <item>开标</item>
      </candidateList>
      <explain/>
      <paraID>  1377F9</paraID>
      <start>6</start>
      <end>12</end>
      <status>unmodified</status>
      <modifiedWord/>
      <trackRevisions>false</trackRevisions>
    </reviewItem>
    <reviewItem>
      <errorID>9ddf53fc-1a9e-4d7b-82f5-2168037154ad</errorID>
      <errorWord>在</errorWord>
      <group>L1_Punc</group>
      <groupName>标点问题</groupName>
      <ability>L2_Punc_CN</ability>
      <abilityName>标点符号问题</abilityName>
      <candidateList>
        <item>，在</item>
      </candidateList>
      <explain/>
      <paraID>  1377F9</paraID>
      <start>28</start>
      <end>29</end>
      <status>unmodified</status>
      <modifiedWord/>
      <trackRevisions>false</trackRevisions>
    </reviewItem>
    <reviewItem>
      <errorID>fa7a36c0-3676-4d9a-88e2-5cdc3a8c13f2</errorID>
      <errorWord>开标（采购）</errorWord>
      <group>L1_Grammar</group>
      <groupName>语法问题</groupName>
      <ability>L2_Grammar</ability>
      <abilityName>语法错误</abilityName>
      <candidateList>
        <item>开标</item>
      </candidateList>
      <explain/>
      <paraID>  1377F9</paraID>
      <start>57</start>
      <end>63</end>
      <status>unmodified</status>
      <modifiedWord/>
      <trackRevisions>false</trackRevisions>
    </reviewItem>
    <reviewItem>
      <errorID>54b775a3-be0d-4d45-aa90-eaf11a72a639</errorID>
      <errorWord>，</errorWord>
      <group>L1_Word</group>
      <groupName>字词问题</groupName>
      <ability>L2_Typo</ability>
      <abilityName>字词错误</abilityName>
      <candidateList>
        <item>中，</item>
      </candidateList>
      <explain/>
      <paraID>  1377F9</paraID>
      <start>73</start>
      <end>74</end>
      <status>unmodified</status>
      <modifiedWord/>
      <trackRevisions>false</trackRevisions>
    </reviewItem>
    <reviewItem>
      <errorID>ef0b5ef9-2298-48ad-8828-5d6705bb428d</errorID>
      <errorWord>开启</errorWord>
      <group>L1_Word</group>
      <groupName>字词问题</groupName>
      <ability>L2_Typo</ability>
      <abilityName>字词错误</abilityName>
      <candidateList>
        <item>在开启</item>
      </candidateList>
      <explain/>
      <paraID>6737182D</paraID>
      <start>12</start>
      <end>14</end>
      <status>unmodified</status>
      <modifiedWord/>
      <trackRevisions>false</trackRevisions>
    </reviewItem>
    <reviewItem>
      <errorID>d7d983d6-1daa-40d8-8391-18a747e7629d</errorID>
      <errorWord>无误</errorWord>
      <group>L1_Word</group>
      <groupName>字词问题</groupName>
      <ability>L2_Typo</ability>
      <abilityName>字词错误</abilityName>
      <candidateList>
        <item>正常</item>
      </candidateList>
      <explain/>
      <paraID>2FB6A083</paraID>
      <start>27</start>
      <end>29</end>
      <status>unmodified</status>
      <modifiedWord/>
      <trackRevisions>false</trackRevisions>
    </reviewItem>
    <reviewItem>
      <errorID>2487e66d-c934-4cb9-a3a6-df1e12ecf052</errorID>
      <errorWord>且</errorWord>
      <group>L1_Grammar</group>
      <groupName>语法问题</groupName>
      <ability>L2_Grammar</ability>
      <abilityName>语法错误</abilityName>
      <candidateList>
        <item>并且从</item>
      </candidateList>
      <explain/>
      <paraID>2FB6A083</paraID>
      <start>30</start>
      <end>31</end>
      <status>unmodified</status>
      <modifiedWord/>
      <trackRevisions>false</trackRevisions>
    </reviewItem>
    <reviewItem>
      <errorID>ee6dfdb9-2e11-47f2-a34c-c72edde6264b</errorID>
      <errorWord>组织和自然人</errorWord>
      <group>L1_Grammar</group>
      <groupName>语法问题</groupName>
      <ability>L2_Grammar</ability>
      <abilityName>语法错误</abilityName>
      <candidateList>
        <item>组织</item>
      </candidateList>
      <explain/>
      <paraID>4D08CDA8</paraID>
      <start>34</start>
      <end>40</end>
      <status>unmodified</status>
      <modifiedWord/>
      <trackRevisions>false</trackRevisions>
    </reviewItem>
    <reviewItem>
      <errorID>12db6984-0d58-4ae6-9fde-c2d2127e6123</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1EABFF99</paraID>
      <start>43</start>
      <end>48</end>
      <status>modified</status>
      <modifiedWord>及其他有关</modifiedWord>
      <trackRevisions>false</trackRevisions>
    </reviewItem>
    <reviewItem>
      <errorID>104fe867-5b43-430b-ac67-dd2124e0dd56</errorID>
      <errorWord>比如</errorWord>
      <group>L1_Word</group>
      <groupName>字词问题</groupName>
      <ability>L2_Typo</ability>
      <abilityName>字词错误</abilityName>
      <candidateList>
        <item>如</item>
      </candidateList>
      <explain/>
      <paraID>462EFB64</paraID>
      <start>40</start>
      <end>41</end>
      <status>modified</status>
      <modifiedWord>如</modifiedWord>
      <trackRevisions>false</trackRevisions>
    </reviewItem>
    <reviewItem>
      <errorID>1f935206-36a0-4a8f-a292-ec1e4d031c61</errorID>
      <errorWord>其它</errorWord>
      <group>L1_Word</group>
      <groupName>字词问题</groupName>
      <ability>L2_Typo</ability>
      <abilityName>字词错误</abilityName>
      <candidateList>
        <item>其他</item>
      </candidateList>
      <explain/>
      <paraID>462EFB64</paraID>
      <start>84</start>
      <end>86</end>
      <status>modified</status>
      <modifiedWord>其他</modifiedWord>
      <trackRevisions>false</trackRevisions>
    </reviewItem>
    <reviewItem>
      <errorID>295b9659-6e76-430b-8451-7d78d7b638a7</errorID>
      <errorWord>有关本次采购</errorWord>
      <group>L1_Word</group>
      <groupName>字词问题</groupName>
      <ability>L2_Typo</ability>
      <abilityName>字词错误</abilityName>
      <candidateList>
        <item>本次采购有关</item>
      </candidateList>
      <explain/>
      <paraID> F4C6340</paraID>
      <start>11</start>
      <end>17</end>
      <status>modified</status>
      <modifiedWord>本次采购有关</modifiedWord>
      <trackRevisions>false</trackRevisions>
    </reviewItem>
    <reviewItem>
      <errorID>0d4dd72c-29af-4c03-b293-7a165f01cb57</errorID>
      <errorWord>所必须的</errorWord>
      <group>L1_Word</group>
      <groupName>字词问题</groupName>
      <ability>L2_Typo</ability>
      <abilityName>字词错误</abilityName>
      <candidateList>
        <item>所必需的</item>
      </candidateList>
      <explain/>
      <paraID>213FB284</paraID>
      <start>9</start>
      <end>13</end>
      <status>modified</status>
      <modifiedWord>所必需的</modifiedWord>
      <trackRevisions>false</trackRevisions>
    </reviewItem>
    <reviewItem>
      <errorID>e9bd055a-f41e-4825-aaed-847957fd801d</errorID>
      <errorWord>全部</errorWord>
      <group>L1_Word</group>
      <groupName>字词问题</groupName>
      <ability>L2_Typo</ability>
      <abilityName>字词错误</abilityName>
      <candidateList>
        <item>的</item>
      </candidateList>
      <explain/>
      <paraID>10977AB1</paraID>
      <start>36</start>
      <end>37</end>
      <status>modified</status>
      <modifiedWord>的</modifiedWord>
      <trackRevisions>false</trackRevisions>
    </reviewItem>
    <reviewItem>
      <errorID>76eac9b4-073f-4485-b403-e7fc0f03a26c</errorID>
      <errorWord>及现场勘察</errorWord>
      <group>L1_Word</group>
      <groupName>字词问题</groupName>
      <ability>L2_Typo</ability>
      <abilityName>字词错误</abilityName>
      <candidateList>
        <item>及现场勘查</item>
      </candidateList>
      <explain/>
      <paraID>6E3DBF63</paraID>
      <start>11</start>
      <end>16</end>
      <status>modified</status>
      <modifiedWord>及现场勘查</modifiedWord>
      <trackRevisions>false</trackRevisions>
    </reviewItem>
    <reviewItem>
      <errorID>278d057b-3922-4489-a6fe-d6fcd59836d5</errorID>
      <errorWord>必须是</errorWord>
      <group>L1_Word</group>
      <groupName>字词问题</groupName>
      <ability>L2_Typo</ability>
      <abilityName>字词错误</abilityName>
      <candidateList>
        <item>必须</item>
      </candidateList>
      <explain/>
      <paraID>4B7EDF45</paraID>
      <start>79</start>
      <end>81</end>
      <status>modified</status>
      <modifiedWord>必须</modifiedWord>
      <trackRevisions>false</trackRevisions>
    </reviewItem>
    <reviewItem>
      <errorID>6dfdd902-b1d6-4683-b380-b6a388399ea5</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29FC4DB8</paraID>
      <start>4</start>
      <end>8</end>
      <status>modified</status>
      <modifiedWord>勘查现场</modifiedWord>
      <trackRevisions>false</trackRevisions>
    </reviewItem>
    <reviewItem>
      <errorID>329e196c-fb6e-4253-a903-0f906bb66f87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6F182861</paraID>
      <start>69</start>
      <end>73</end>
      <status>modified</status>
      <modifiedWord>勘查现场</modifiedWord>
      <trackRevisions>false</trackRevisions>
    </reviewItem>
    <reviewItem>
      <errorID>cc03f9aa-8560-49b7-ae8f-d0218f89365c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3F80C844</paraID>
      <start>82</start>
      <end>86</end>
      <status>modified</status>
      <modifiedWord>勘查现场</modifiedWord>
      <trackRevisions>false</trackRevisions>
    </reviewItem>
    <reviewItem>
      <errorID>1e5a90af-ee0f-4a6f-b0ba-accd0ae772d5</errorID>
      <errorWord>在现场勘察</errorWord>
      <group>L1_Word</group>
      <groupName>字词问题</groupName>
      <ability>L2_Typo</ability>
      <abilityName>字词错误</abilityName>
      <candidateList>
        <item>在现场勘查</item>
      </candidateList>
      <explain/>
      <paraID>3C7E6419</paraID>
      <start>13</start>
      <end>18</end>
      <status>modified</status>
      <modifiedWord>在现场勘查</modifiedWord>
      <trackRevisions>false</trackRevisions>
    </reviewItem>
    <reviewItem>
      <errorID>5586cbaa-ca53-4e42-9480-a1a5f00b748a</errorID>
      <errorWord>；</errorWord>
      <group>L1_Punc</group>
      <groupName>标点问题</groupName>
      <ability>L2_Punc_CN</ability>
      <abilityName>标点符号问题</abilityName>
      <candidateList>
        <item>：</item>
      </candidateList>
      <explain/>
      <paraID>6DCC5331</paraID>
      <start>28</start>
      <end>29</end>
      <status>unmodified</status>
      <modifiedWord/>
      <trackRevisions>false</trackRevisions>
    </reviewItem>
    <reviewItem>
      <errorID>1e7bb78d-5455-4d95-9c81-9790b514ed7f</errorID>
      <errorWord>（</errorWord>
      <group>L1_Punc</group>
      <groupName>标点问题</groupName>
      <ability>L2_Punc_CN</ability>
      <abilityName>标点符号问题</abilityName>
      <candidateList/>
      <explain>同一形式括号套用。</explain>
      <paraID>5FC48B0F</paraID>
      <start>38</start>
      <end>39</end>
      <status>unmodified</status>
      <modifiedWord/>
      <trackRevisions>false</trackRevisions>
    </reviewItem>
    <reviewItem>
      <errorID>0c0f55be-a467-4611-84c0-7f7855d8d3d8</errorID>
      <errorWord>）</errorWord>
      <group>L1_Punc</group>
      <groupName>标点问题</groupName>
      <ability>L2_Punc_CN</ability>
      <abilityName>标点符号问题</abilityName>
      <candidateList/>
      <explain>同一形式括号套用。</explain>
      <paraID>5FC48B0F</paraID>
      <start>51</start>
      <end>52</end>
      <status>unmodified</status>
      <modifiedWord/>
      <trackRevisions>false</trackRevisions>
    </reviewItem>
    <reviewItem>
      <errorID>68f8e2a9-79e5-469d-ad99-1c3131e380b8</errorID>
      <errorWord>（</errorWord>
      <group>L1_Punc</group>
      <groupName>标点问题</groupName>
      <ability>L2_Punc_CN</ability>
      <abilityName>标点符号问题</abilityName>
      <candidateList/>
      <explain>同一形式括号套用。</explain>
      <paraID>13603B98</paraID>
      <start>33</start>
      <end>34</end>
      <status>unmodified</status>
      <modifiedWord/>
      <trackRevisions>false</trackRevisions>
    </reviewItem>
    <reviewItem>
      <errorID>ceac5a7e-53ed-4090-9ce8-47d2a20760db</errorID>
      <errorWord>）</errorWord>
      <group>L1_Punc</group>
      <groupName>标点问题</groupName>
      <ability>L2_Punc_CN</ability>
      <abilityName>标点符号问题</abilityName>
      <candidateList/>
      <explain>同一形式括号套用。</explain>
      <paraID>13603B98</paraID>
      <start>36</start>
      <end>37</end>
      <status>unmodified</status>
      <modifiedWord/>
      <trackRevisions>false</trackRevisions>
    </reviewItem>
    <reviewItem>
      <errorID>d570dc65-2fb4-4e2a-a3af-e3ec0b6ce7c2</errorID>
      <errorWord>（</errorWord>
      <group>L1_Punc</group>
      <groupName>标点问题</groupName>
      <ability>L2_Punc_CN</ability>
      <abilityName>标点符号问题</abilityName>
      <candidateList/>
      <explain>同一形式括号套用。</explain>
      <paraID>13603B98</paraID>
      <start>73</start>
      <end>74</end>
      <status>unmodified</status>
      <modifiedWord/>
      <trackRevisions>false</trackRevisions>
    </reviewItem>
    <reviewItem>
      <errorID>3d75dba4-7cea-423e-9dc3-1f35a19da9b2</errorID>
      <errorWord>）</errorWord>
      <group>L1_Punc</group>
      <groupName>标点问题</groupName>
      <ability>L2_Punc_CN</ability>
      <abilityName>标点符号问题</abilityName>
      <candidateList/>
      <explain>同一形式括号套用。</explain>
      <paraID>13603B98</paraID>
      <start>87</start>
      <end>88</end>
      <status>unmodified</status>
      <modifiedWord/>
      <trackRevisions>false</trackRevisions>
    </reviewItem>
    <reviewItem>
      <errorID>a34c1b0d-3cf6-4507-83fa-28bbf99b376d</errorID>
      <errorWord>《</errorWord>
      <group>L1_Punc</group>
      <groupName>标点问题</groupName>
      <ability>L2_Punc_CN</ability>
      <abilityName>标点符号问题</abilityName>
      <candidateList>
        <item>（《</item>
      </candidateList>
      <explain/>
      <paraID>68C34988</paraID>
      <start>57</start>
      <end>58</end>
      <status>unmodified</status>
      <modifiedWord/>
      <trackRevisions>false</trackRevisions>
    </reviewItem>
    <reviewItem>
      <errorID>44ebcc90-a312-4b33-9f86-d7501dc9fa7c</errorID>
      <errorWord>“.</errorWord>
      <group>L1_Punc</group>
      <groupName>标点问题</groupName>
      <ability>L2_Punc_CN</ability>
      <abilityName>标点符号问题</abilityName>
      <candidateList>
        <item>“</item>
      </candidateList>
      <explain/>
      <paraID>2ABFF2AE</paraID>
      <start>67</start>
      <end>69</end>
      <status>unmodified</status>
      <modifiedWord/>
      <trackRevisions>false</trackRevisions>
    </reviewItem>
    <reviewItem>
      <errorID>61987bd0-0b4a-494a-8d11-774efd7f43bb</errorID>
      <errorWord>止</errorWord>
      <group>L1_Word</group>
      <groupName>字词问题</groupName>
      <ability>L2_Typo</ability>
      <abilityName>字词错误</abilityName>
      <candidateList>
        <item>，</item>
      </candidateList>
      <explain/>
      <paraID>23AA5F05</paraID>
      <start>16</start>
      <end>17</end>
      <status>modified</status>
      <modifiedWord>，</modifiedWord>
      <trackRevisions>false</trackRevisions>
    </reviewItem>
    <reviewItem>
      <errorID>3287f8d9-cbe9-46a1-937a-80706b691137</errorID>
      <errorWord>（谈判小组</errorWord>
      <group>L1_Grammar</group>
      <groupName>语法问题</groupName>
      <ability>L2_Grammar</ability>
      <abilityName>语法错误</abilityName>
      <candidateList>
        <item>（</item>
      </candidateList>
      <explain/>
      <paraID>2B14B2D2</paraID>
      <start>8</start>
      <end>13</end>
      <status>unmodified</status>
      <modifiedWord/>
      <trackRevisions>false</trackRevisions>
    </reviewItem>
    <reviewItem>
      <errorID>9d890807-18d7-4cac-aef1-90155396e30d</errorID>
      <errorWord>、</errorWord>
      <group>L1_Punc</group>
      <groupName>标点问题</groupName>
      <ability>L2_Punc_CN</ability>
      <abilityName>标点符号问题</abilityName>
      <candidateList>
        <item>，</item>
      </candidateList>
      <explain/>
      <paraID>2B14B2D2</paraID>
      <start>33</start>
      <end>34</end>
      <status>unmodified</status>
      <modifiedWord/>
      <trackRevisions>false</trackRevisions>
    </reviewItem>
    <reviewItem>
      <errorID>8feb982f-02c6-43c5-9b63-6134a3bed754</errorID>
      <errorWord>书面形式做出</errorWord>
      <group>L1_Word</group>
      <groupName>字词问题</groupName>
      <ability>L2_Typo</ability>
      <abilityName>字词错误</abilityName>
      <candidateList>
        <item>书面形式作出</item>
      </candidateList>
      <explain/>
      <paraID>2B14B2D2</paraID>
      <start>216</start>
      <end>222</end>
      <status>unmodified</status>
      <modifiedWord/>
      <trackRevisions>false</trackRevisions>
    </reviewItem>
    <reviewItem>
      <errorID>609f486e-f3e6-4ed5-89dc-0df0cbef5ec1</errorID>
      <errorWord>(</errorWord>
      <group>L1_Format</group>
      <groupName>格式问题</groupName>
      <ability>L2_HalfPunc_CN</ability>
      <abilityName>全半角问题</abilityName>
      <candidateList>
        <item>（</item>
      </candidateList>
      <explain>文本全半角错误。</explain>
      <paraID>36C70B97</paraID>
      <start>128</start>
      <end>129</end>
      <status>unmodified</status>
      <modifiedWord/>
      <trackRevisions>false</trackRevisions>
    </reviewItem>
    <reviewItem>
      <errorID>913561d3-d14e-44e2-af9a-edd5e3221579</errorID>
      <errorWord>)</errorWord>
      <group>L1_Format</group>
      <groupName>格式问题</groupName>
      <ability>L2_HalfPunc_CN</ability>
      <abilityName>全半角问题</abilityName>
      <candidateList>
        <item>）</item>
      </candidateList>
      <explain>文本全半角错误。</explain>
      <paraID>36C70B97</paraID>
      <start>204</start>
      <end>205</end>
      <status>unmodified</status>
      <modifiedWord/>
      <trackRevisions>false</trackRevisions>
    </reviewItem>
    <reviewItem>
      <errorID>0716a397-d47f-47e1-b491-7f9b078649a7</errorID>
      <errorWord>顺序提</errorWord>
      <group>L1_Word</group>
      <groupName>字词问题</groupName>
      <ability>L2_Typo</ability>
      <abilityName>字词错误</abilityName>
      <candidateList>
        <item>顺序</item>
      </candidateList>
      <explain/>
      <paraID>51D2CBF2</paraID>
      <start>47</start>
      <end>50</end>
      <status>unmodified</status>
      <modifiedWord/>
      <trackRevisions>false</trackRevisions>
    </reviewItem>
    <reviewItem>
      <errorID>fe5280b1-9cbe-404c-a5b7-249e09dfb535</errorID>
      <errorWord>法律、法规</errorWord>
      <group>L1_Word</group>
      <groupName>字词问题</groupName>
      <ability>L2_Typo</ability>
      <abilityName>字词错误</abilityName>
      <candidateList>
        <item>法律法规</item>
      </candidateList>
      <explain/>
      <paraID>32421671</paraID>
      <start>32</start>
      <end>37</end>
      <status>unmodified</status>
      <modifiedWord/>
      <trackRevisions>false</trackRevisions>
    </reviewItem>
    <reviewItem>
      <errorID>c97e1685-9d43-4939-94aa-d20a76f1b882</errorID>
      <errorWord>代表评委</errorWord>
      <group>L1_Grammar</group>
      <groupName>语法问题</groupName>
      <ability>L2_Grammar</ability>
      <abilityName>语法错误</abilityName>
      <candidateList>
        <item>代表</item>
      </candidateList>
      <explain/>
      <paraID>151E6CA4</paraID>
      <start>27</start>
      <end>29</end>
      <status>modified</status>
      <modifiedWord>代表</modifiedWord>
      <trackRevisions>false</trackRevisions>
    </reviewItem>
    <reviewItem>
      <errorID>d70b6151-f38f-48c7-a7bb-08f02892ac9d</errorID>
      <errorWord>，</errorWord>
      <group>L1_Punc</group>
      <groupName>标点问题</groupName>
      <ability>L2_Punc_CN</ability>
      <abilityName>标点符号问题</abilityName>
      <candidateList>
        <item>。</item>
      </candidateList>
      <explain/>
      <paraID>45BFA57B</paraID>
      <start>67</start>
      <end>68</end>
      <status>unmodified</status>
      <modifiedWord/>
      <trackRevisions>false</trackRevisions>
    </reviewItem>
    <reviewItem>
      <errorID>11baa1ce-3dbd-4300-820e-fc8066e1990f</errorID>
      <errorWord>则</errorWord>
      <group>L1_Grammar</group>
      <groupName>语法问题</groupName>
      <ability>L2_Grammar</ability>
      <abilityName>语法错误</abilityName>
      <candidateList>
        <item>，谈判小组</item>
      </candidateList>
      <explain/>
      <paraID>45BFA57B</paraID>
      <start>102</start>
      <end>103</end>
      <status>unmodified</status>
      <modifiedWord/>
      <trackRevisions>false</trackRevisions>
    </reviewItem>
    <reviewItem>
      <errorID>27c9e813-adba-41a9-a65d-71be7362734f</errorID>
      <errorWord>作为</errorWord>
      <group>L1_Punc</group>
      <groupName>标点问题</groupName>
      <ability>L2_Punc_CN</ability>
      <abilityName>标点符号问题</abilityName>
      <candidateList>
        <item>，作为</item>
      </candidateList>
      <explain/>
      <paraID> AF6A7B2</paraID>
      <start>83</start>
      <end>86</end>
      <status>modified</status>
      <modifiedWord>，作为</modifiedWord>
      <trackRevisions>false</trackRevisions>
    </reviewItem>
    <reviewItem>
      <errorID>d04f5069-1e3f-4ed3-ac66-6936f0595249</errorID>
      <errorWord>不予以</errorWord>
      <group>L1_Word</group>
      <groupName>字词问题</groupName>
      <ability>L2_Typo</ability>
      <abilityName>字词错误</abilityName>
      <candidateList>
        <item>不予</item>
      </candidateList>
      <explain/>
      <paraID> AF6A7B2</paraID>
      <start>109</start>
      <end>111</end>
      <status>modified</status>
      <modifiedWord>不予</modifiedWord>
      <trackRevisions>false</trackRevisions>
    </reviewItem>
    <reviewItem>
      <errorID>37d46a85-73c5-4130-8e79-343761c327e3</errorID>
      <errorWord>成交</errorWord>
      <group>L1_Grammar</group>
      <groupName>语法问题</groupName>
      <ability>L2_Grammar</ability>
      <abilityName>语法错误</abilityName>
      <candidateList>
        <item>予以成交</item>
      </candidateList>
      <explain/>
      <paraID> AF6A7B2</paraID>
      <start>118</start>
      <end>122</end>
      <status>modified</status>
      <modifiedWord>予以成交</modifiedWord>
      <trackRevisions>false</trackRevisions>
    </reviewItem>
    <reviewItem>
      <errorID>588210c3-9ede-43be-906a-49391cae00ba</errorID>
      <errorWord>&lt;</errorWord>
      <group>L1_Format</group>
      <groupName>格式问题</groupName>
      <ability>L2_HalfPunc_CN</ability>
      <abilityName>全半角问题</abilityName>
      <candidateList>
        <item>〈</item>
      </candidateList>
      <explain>文本全半角错误。</explain>
      <paraID>5DE7BD47</paraID>
      <start>55</start>
      <end>56</end>
      <status>unmodified</status>
      <modifiedWord/>
      <trackRevisions>false</trackRevisions>
    </reviewItem>
    <reviewItem>
      <errorID>a44408e6-310e-471c-abac-89efc753f4d4</errorID>
      <errorWord>&lt;</errorWord>
      <group>L1_Format</group>
      <groupName>格式问题</groupName>
      <ability>L2_HalfPunc_CN</ability>
      <abilityName>全半角问题</abilityName>
      <candidateList>
        <item>〈</item>
      </candidateList>
      <explain>文本全半角错误。</explain>
      <paraID> DCF79BF</paraID>
      <start>55</start>
      <end>56</end>
      <status>unmodified</status>
      <modifiedWord/>
      <trackRevisions>false</trackRevisions>
    </reviewItem>
    <reviewItem>
      <errorID>f30cddd2-6b86-4486-a626-293cef50bb36</errorID>
      <errorWord>&lt;</errorWord>
      <group>L1_Format</group>
      <groupName>格式问题</groupName>
      <ability>L2_HalfPunc_CN</ability>
      <abilityName>全半角问题</abilityName>
      <candidateList>
        <item>〈</item>
      </candidateList>
      <explain>文本全半角错误。</explain>
      <paraID>7604265A</paraID>
      <start>40</start>
      <end>41</end>
      <status>unmodified</status>
      <modifiedWord/>
      <trackRevisions>false</trackRevisions>
    </reviewItem>
    <reviewItem>
      <errorID>04180d39-a608-4a30-b581-d366737236ff</errorID>
      <errorWord>，</errorWord>
      <group>L1_Word</group>
      <groupName>字词问题</groupName>
      <ability>L2_Typo</ability>
      <abilityName>字词错误</abilityName>
      <candidateList>
        <item>，并</item>
      </candidateList>
      <explain/>
      <paraID>5895722A</paraID>
      <start>89</start>
      <end>90</end>
      <status>unmodified</status>
      <modifiedWord/>
      <trackRevisions>false</trackRevisions>
    </reviewItem>
    <reviewItem>
      <errorID>dfb2807a-96f5-42fa-815b-bbc286653fed</errorID>
      <errorWord>响应供应商的</errorWord>
      <group>L1_Word</group>
      <groupName>字词问题</groupName>
      <ability>L2_Typo</ability>
      <abilityName>字词错误</abilityName>
      <candidateList>
        <item>谈判的供应商</item>
      </candidateList>
      <explain/>
      <paraID>3D9BEFFC</paraID>
      <start>159</start>
      <end>165</end>
      <status>modified</status>
      <modifiedWord>谈判的供应商</modifiedWord>
      <trackRevisions>false</trackRevisions>
    </reviewItem>
    <reviewItem>
      <errorID>839cae63-c610-4a1d-935b-030c77cd3775</errorID>
      <errorWord>位</errorWord>
      <group>L1_Word</group>
      <groupName>字词问题</groupName>
      <ability>L2_Typo</ability>
      <abilityName>字词错误</abilityName>
      <candidateList>
        <item>位在</item>
      </candidateList>
      <explain/>
      <paraID>1429E3B9</paraID>
      <start>27</start>
      <end>29</end>
      <status>modified</status>
      <modifiedWord>位在</modifiedWord>
      <trackRevisions>false</trackRevisions>
    </reviewItem>
    <reviewItem>
      <errorID>da898c85-f4b9-4faf-9d4d-edb0cbd685e3</errorID>
      <errorWord>有关的</errorWord>
      <group>L1_Word</group>
      <groupName>字词问题</groupName>
      <ability>L2_Typo</ability>
      <abilityName>字词错误</abilityName>
      <candidateList>
        <item>有关</item>
      </candidateList>
      <explain/>
      <paraID> 6A27198</paraID>
      <start>18</start>
      <end>20</end>
      <status>modified</status>
      <modifiedWord>有关</modifiedWord>
      <trackRevisions>false</trackRevisions>
    </reviewItem>
    <reviewItem>
      <errorID>755dce1c-3f96-462c-9f63-c95bdc8053a7</errorID>
      <errorWord>(</errorWord>
      <group>L1_Format</group>
      <groupName>格式问题</groupName>
      <ability>L2_HalfPunc_CN</ability>
      <abilityName>全半角问题</abilityName>
      <candidateList>
        <item>（</item>
      </candidateList>
      <explain>文本全半角错误。</explain>
      <paraID>543234DE</paraID>
      <start>55</start>
      <end>56</end>
      <status>unmodified</status>
      <modifiedWord/>
      <trackRevisions>false</trackRevisions>
    </reviewItem>
    <reviewItem>
      <errorID>426ec69b-e69a-4a9f-8d46-dea10deb729a</errorID>
      <errorWord>)</errorWord>
      <group>L1_Format</group>
      <groupName>格式问题</groupName>
      <ability>L2_HalfPunc_CN</ability>
      <abilityName>全半角问题</abilityName>
      <candidateList>
        <item>）</item>
      </candidateList>
      <explain>文本全半角错误。</explain>
      <paraID>543234DE</paraID>
      <start>59</start>
      <end>60</end>
      <status>unmodified</status>
      <modifiedWord/>
      <trackRevisions>false</trackRevisions>
    </reviewItem>
    <reviewItem>
      <errorID>89ff2a49-9717-494d-bc5e-c41ed8f14022</errorID>
      <errorWord>(</errorWord>
      <group>L1_Format</group>
      <groupName>格式问题</groupName>
      <ability>L2_HalfPunc_CN</ability>
      <abilityName>全半角问题</abilityName>
      <candidateList>
        <item>（</item>
      </candidateList>
      <explain>文本全半角错误。</explain>
      <paraID>  A78233</paraID>
      <start>19</start>
      <end>20</end>
      <status>unmodified</status>
      <modifiedWord/>
      <trackRevisions>false</trackRevisions>
    </reviewItem>
    <reviewItem>
      <errorID>21aea57e-aa36-4cb1-b904-cd9f0d506d55</errorID>
      <errorWord>)</errorWord>
      <group>L1_Format</group>
      <groupName>格式问题</groupName>
      <ability>L2_HalfPunc_CN</ability>
      <abilityName>全半角问题</abilityName>
      <candidateList>
        <item>）</item>
      </candidateList>
      <explain>文本全半角错误。</explain>
      <paraID>  A78233</paraID>
      <start>23</start>
      <end>24</end>
      <status>unmodified</status>
      <modifiedWord/>
      <trackRevisions>false</trackRevisions>
    </reviewItem>
    <reviewItem>
      <errorID>dcfb5cc6-88f2-49ca-8f53-0d3b9a6ee78b</errorID>
      <errorWord>：</errorWord>
      <group>L1_Punc</group>
      <groupName>标点问题</groupName>
      <ability>L2_Punc_CN</ability>
      <abilityName>标点符号问题</abilityName>
      <candidateList>
        <item/>
      </candidateList>
      <explain/>
      <paraID>3FFFB473</paraID>
      <start>19</start>
      <end>20</end>
      <status>unmodified</status>
      <modifiedWord/>
      <trackRevisions>false</trackRevisions>
    </reviewItem>
    <reviewItem>
      <errorID>1396f072-d706-4254-af99-18b836bc96bb</errorID>
      <errorWord>爆发</errorWord>
      <group>L1_Word</group>
      <groupName>字词问题</groupName>
      <ability>L2_Typo</ability>
      <abilityName>字词错误</abilityName>
      <candidateList>
        <item>暴发</item>
      </candidateList>
      <explain/>
      <paraID>3FFFB473</paraID>
      <start>65</start>
      <end>67</end>
      <status>modified</status>
      <modifiedWord>暴发</modifiedWord>
      <trackRevisions>false</trackRevisions>
    </reviewItem>
    <reviewItem>
      <errorID>6fedddcf-6dde-452d-86b9-6e66116cb8ac</errorID>
      <errorWord>接</errorWord>
      <group>L1_Word</group>
      <groupName>字词问题</groupName>
      <ability>L2_Typo</ability>
      <abilityName>字词错误</abilityName>
      <candidateList>
        <item>接到</item>
      </candidateList>
      <explain/>
      <paraID> 9BFC5F4</paraID>
      <start>33</start>
      <end>34</end>
      <status>unmodified</status>
      <modifiedWord/>
      <trackRevisions>false</trackRevisions>
    </reviewItem>
    <reviewItem>
      <errorID>6bf27149-27b7-4cc9-a464-72485cea263a</errorID>
      <errorWord>类似</errorWord>
      <group>L1_Word</group>
      <groupName>字词问题</groupName>
      <ability>L2_Typo</ability>
      <abilityName>字词错误</abilityName>
      <candidateList>
        <item>有类似</item>
      </candidateList>
      <explain/>
      <paraID>19CF3B4B</paraID>
      <start>17</start>
      <end>20</end>
      <status>modified</status>
      <modifiedWord>有类似</modifiedWord>
      <trackRevisions>false</trackRevisions>
    </reviewItem>
    <reviewItem>
      <errorID>85cc2532-8d1b-4fec-832d-bed1b66e04da</errorID>
      <errorWord>。</errorWord>
      <group>L1_Punc</group>
      <groupName>标点问题</groupName>
      <ability>L2_Punc_CN</ability>
      <abilityName>标点符号问题</abilityName>
      <candidateList>
        <item>，</item>
      </candidateList>
      <explain/>
      <paraID>4ACBBF63</paraID>
      <start>23</start>
      <end>24</end>
      <status>modified</status>
      <modifiedWord>，</modifiedWord>
      <trackRevisions>false</trackRevisions>
    </reviewItem>
    <reviewItem>
      <errorID>b1b71c09-c876-4df1-a94a-b5a3a1152764</errorID>
      <errorWord>应</errorWord>
      <group>L1_Grammar</group>
      <groupName>语法问题</groupName>
      <ability>L2_Grammar</ability>
      <abilityName>语法错误</abilityName>
      <candidateList>
        <item>的加班费应</item>
      </candidateList>
      <explain/>
      <paraID>403233B2</paraID>
      <start>6</start>
      <end>11</end>
      <status>modified</status>
      <modifiedWord>的加班费应</modifiedWord>
      <trackRevisions>false</trackRevisions>
    </reviewItem>
    <reviewItem>
      <errorID>24a00626-c668-4376-8af1-e2ce350659e2</errorID>
      <errorWord>加班费</errorWord>
      <group>L1_Word</group>
      <groupName>字词问题</groupName>
      <ability>L2_Typo</ability>
      <abilityName>字词错误</abilityName>
      <candidateList>
        <item>的加班费</item>
      </candidateList>
      <explain/>
      <paraID>403233B2</paraID>
      <start>22</start>
      <end>26</end>
      <status>modified</status>
      <modifiedWord>的加班费</modifiedWord>
      <trackRevisions>false</trackRevisions>
    </reviewItem>
    <reviewItem>
      <errorID>e606ba54-4927-41dc-85af-593c28ce6663</errorID>
      <errorWord>爆发</errorWord>
      <group>L1_Word</group>
      <groupName>字词问题</groupName>
      <ability>L2_Typo</ability>
      <abilityName>字词错误</abilityName>
      <candidateList>
        <item>暴发</item>
      </candidateList>
      <explain/>
      <paraID>71FA708F</paraID>
      <start>52</start>
      <end>54</end>
      <status>modified</status>
      <modifiedWord>暴发</modifiedWord>
      <trackRevisions>false</trackRevisions>
    </reviewItem>
    <reviewItem>
      <errorID>4279228b-5cc0-4abd-a57e-35a89a1c7ea7</errorID>
      <errorWord>个工作日向</errorWord>
      <group>L1_Word</group>
      <groupName>字词问题</groupName>
      <ability>L2_Typo</ability>
      <abilityName>字词错误</abilityName>
      <candidateList>
        <item>个工作日内向</item>
      </candidateList>
      <explain/>
      <paraID>71FA708F</paraID>
      <start>78</start>
      <end>84</end>
      <status>modified</status>
      <modifiedWord>个工作日内向</modifiedWord>
      <trackRevisions>false</trackRevisions>
    </reviewItem>
    <reviewItem>
      <errorID>a01924cf-41ff-4dcc-be1e-65062e5b4223</errorID>
      <errorWord>。</errorWord>
      <group>L1_Punc</group>
      <groupName>标点问题</groupName>
      <ability>L2_Punc_CN</ability>
      <abilityName>标点符号问题</abilityName>
      <candidateList>
        <item/>
      </candidateList>
      <explain/>
      <paraID>4C6C296A</paraID>
      <start>21</start>
      <end>22</end>
      <status>unmodified</status>
      <modifiedWord/>
      <trackRevisions>false</trackRevisions>
    </reviewItem>
    <reviewItem>
      <errorID>11c51409-fd44-4420-8e05-25786c5538a3</errorID>
      <errorWord> </errorWord>
      <group>L1_Punc</group>
      <groupName>标点问题</groupName>
      <ability>L2_Punc_CN</ability>
      <abilityName>标点符号问题</abilityName>
      <candidateList>
        <item/>
      </candidateList>
      <explain>此处空格冗余，建议删除。</explain>
      <paraID>665C943F</paraID>
      <start>1</start>
      <end>2</end>
      <status>unmodified</status>
      <modifiedWord/>
      <trackRevisions>false</trackRevisions>
    </reviewItem>
    <reviewItem>
      <errorID>3f6ee095-c3d6-4478-86db-c1dc893f2751</errorID>
      <errorWord>5</errorWord>
      <group>L1_Word</group>
      <groupName>字词问题</groupName>
      <ability>L2_Typo</ability>
      <abilityName>字词错误</abilityName>
      <candidateList>
        <item>6</item>
      </candidateList>
      <explain/>
      <paraID>630A5FFA</paraID>
      <start>0</start>
      <end>1</end>
      <status>unmodified</status>
      <modifiedWord/>
      <trackRevisions>false</trackRevisions>
    </reviewItem>
    <reviewItem>
      <errorID>d3040c7b-5080-4040-bff3-0895b011133e</errorID>
      <errorWord>。</errorWord>
      <group>L1_Punc</group>
      <groupName>标点问题</groupName>
      <ability>L2_Punc_CN</ability>
      <abilityName>标点符号问题</abilityName>
      <candidateList>
        <item/>
      </candidateList>
      <explain/>
      <paraID>3CFFD8F1</paraID>
      <start>13</start>
      <end>14</end>
      <status>unmodified</status>
      <modifiedWord/>
      <trackRevisions>false</trackRevisions>
    </reviewItem>
    <reviewItem>
      <errorID>390b45f3-97e0-4492-834b-3f8461d4a376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3F08DFCF</paraID>
      <start>0</start>
      <end>3</end>
      <status>unmodified</status>
      <modifiedWord/>
      <trackRevisions>false</trackRevisions>
    </reviewItem>
    <reviewItem>
      <errorID>eef74771-0094-4499-802d-bbc9598ef6df</errorID>
      <errorWord>、</errorWord>
      <group>L1_Punc</group>
      <groupName>标点问题</groupName>
      <ability>L2_Punc_CN</ability>
      <abilityName>标点符号问题</abilityName>
      <candidateList>
        <item>.</item>
      </candidateList>
      <explain/>
      <paraID>49B5B53B</paraID>
      <start>1</start>
      <end>2</end>
      <status>unmodified</status>
      <modifiedWord/>
      <trackRevisions>false</trackRevisions>
    </reviewItem>
    <reviewItem>
      <errorID>31b7f034-fde9-4f39-8b36-ed45982e998b</errorID>
      <errorWord>对</errorWord>
      <group>L1_Punc</group>
      <groupName>标点问题</groupName>
      <ability>L2_Punc_CN</ability>
      <abilityName>标点符号问题</abilityName>
      <candidateList>
        <item>，对</item>
      </candidateList>
      <explain/>
      <paraID>2FE7D9B8</paraID>
      <start>6</start>
      <end>7</end>
      <status>unmodified</status>
      <modifiedWord/>
      <trackRevisions>false</trackRevisions>
    </reviewItem>
    <reviewItem>
      <errorID>4190b9f9-1326-4a5a-afc6-9c54c3421ebe</errorID>
      <errorWord>打捞</errorWord>
      <group>L1_Grammar</group>
      <groupName>语法问题</groupName>
      <ability>L2_Grammar</ability>
      <abilityName>语法错误</abilityName>
      <candidateList>
        <item>进行打捞</item>
      </candidateList>
      <explain/>
      <paraID>2FE7D9B8</paraID>
      <start>15</start>
      <end>17</end>
      <status>unmodified</status>
      <modifiedWord/>
      <trackRevisions>false</trackRevisions>
    </reviewItem>
    <reviewItem>
      <errorID>61ed4e00-f0bd-45d8-8375-f1162c730c14</errorID>
      <errorWord>及漂浮物</errorWord>
      <group>L1_Grammar</group>
      <groupName>语法问题</groupName>
      <ability>L2_Grammar</ability>
      <abilityName>语法错误</abilityName>
      <candidateList>
        <item>及</item>
      </candidateList>
      <explain/>
      <paraID>2921B820</paraID>
      <start>11</start>
      <end>15</end>
      <status>unmodified</status>
      <modifiedWord/>
      <trackRevisions>false</trackRevisions>
    </reviewItem>
    <reviewItem>
      <errorID>392dc7f3-6635-4505-986a-7e8c1b2d6d1a</errorID>
      <errorWord>按照</errorWord>
      <group>L1_Punc</group>
      <groupName>标点问题</groupName>
      <ability>L2_Punc_CN</ability>
      <abilityName>标点符号问题</abilityName>
      <candidateList>
        <item>，按照</item>
      </candidateList>
      <explain/>
      <paraID>53ED96F7</paraID>
      <start>18</start>
      <end>20</end>
      <status>unmodified</status>
      <modifiedWord/>
      <trackRevisions>false</trackRevisions>
    </reviewItem>
    <reviewItem>
      <errorID>d2c7df8f-03a7-4808-98a5-6717a55a68f1</errorID>
      <errorWord>、</errorWord>
      <group>L1_Punc</group>
      <groupName>标点问题</groupName>
      <ability>L2_Punc_CN</ability>
      <abilityName>标点符号问题</abilityName>
      <candidateList>
        <item>.</item>
      </candidateList>
      <explain/>
      <paraID>3C92928C</paraID>
      <start>1</start>
      <end>2</end>
      <status>unmodified</status>
      <modifiedWord/>
      <trackRevisions>false</trackRevisions>
    </reviewItem>
    <reviewItem>
      <errorID>f6f14837-259a-4204-8310-14c25d25650c</errorID>
      <errorWord>：</errorWord>
      <group>L1_Format</group>
      <groupName>格式问题</groupName>
      <ability>L2_HalfPunc_CN</ability>
      <abilityName>全半角问题</abilityName>
      <candidateList>
        <item>:</item>
      </candidateList>
      <explain>文本全半角错误。</explain>
      <paraID>4618DE85</paraID>
      <start>10</start>
      <end>11</end>
      <status>unmodified</status>
      <modifiedWord/>
      <trackRevisions>false</trackRevisions>
    </reviewItem>
    <reviewItem>
      <errorID>dffbe5ac-cd9d-4a0a-8a15-d17a30bf47e0</errorID>
      <errorWord>：</errorWord>
      <group>L1_Format</group>
      <groupName>格式问题</groupName>
      <ability>L2_HalfPunc_CN</ability>
      <abilityName>全半角问题</abilityName>
      <candidateList>
        <item>:</item>
      </candidateList>
      <explain>文本全半角错误。</explain>
      <paraID>4618DE85</paraID>
      <start>16</start>
      <end>17</end>
      <status>unmodified</status>
      <modifiedWord/>
      <trackRevisions>false</trackRevisions>
    </reviewItem>
    <reviewItem>
      <errorID>ba50c108-1d0a-451f-b7f3-eb2ba584f69b</errorID>
      <errorWord>下午13：00</errorWord>
      <group>L1_Knowledge</group>
      <groupName>知识性问题</groupName>
      <ability>L2_Time</ability>
      <abilityName>日期时间</abilityName>
      <candidateList>
        <item>13:00</item>
      </candidateList>
      <explain>24小时制的时间，不需要强调“下午”，并且冒号应使用半角。</explain>
      <paraID>4618DE85</paraID>
      <start>20</start>
      <end>27</end>
      <status>unmodified</status>
      <modifiedWord/>
      <trackRevisions>false</trackRevisions>
    </reviewItem>
    <reviewItem>
      <errorID>638350b6-5c9c-42c9-8745-f46a97cedfb9</errorID>
      <errorWord>：</errorWord>
      <group>L1_Format</group>
      <groupName>格式问题</groupName>
      <ability>L2_HalfPunc_CN</ability>
      <abilityName>全半角问题</abilityName>
      <candidateList>
        <item>:</item>
      </candidateList>
      <explain>文本全半角错误。</explain>
      <paraID>4618DE85</paraID>
      <start>30</start>
      <end>31</end>
      <status>unmodified</status>
      <modifiedWord/>
      <trackRevisions>false</trackRevisions>
    </reviewItem>
    <reviewItem>
      <errorID>8a9eee6c-498a-448b-8db8-15ded9db25d8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1F726405</paraID>
      <start>13</start>
      <end>14</end>
      <status>unmodified</status>
      <modifiedWord/>
      <trackRevisions>false</trackRevisions>
    </reviewItem>
    <reviewItem>
      <errorID>6b1766f9-054f-49f5-b484-96ec63b41763</errorID>
      <errorWord>:</errorWord>
      <group>L1_Format</group>
      <groupName>格式问题</groupName>
      <ability>L2_HalfPunc_CN</ability>
      <abilityName>全半角问题</abilityName>
      <candidateList>
        <item>：</item>
      </candidateList>
      <explain>文本全半角错误。</explain>
      <paraID>1F726405</paraID>
      <start>18</start>
      <end>19</end>
      <status>unmodified</status>
      <modifiedWord/>
      <trackRevisions>false</trackRevisions>
    </reviewItem>
    <reviewItem>
      <errorID>0f15d799-76fb-4a09-82ee-a63359557399</errorID>
      <errorWord>：</errorWord>
      <group>L1_Format</group>
      <groupName>格式问题</groupName>
      <ability>L2_HalfPunc_CN</ability>
      <abilityName>全半角问题</abilityName>
      <candidateList>
        <item>:</item>
      </candidateList>
      <explain>文本全半角错误。</explain>
      <paraID>1F726405</paraID>
      <start>22</start>
      <end>23</end>
      <status>unmodified</status>
      <modifiedWord/>
      <trackRevisions>false</trackRevisions>
    </reviewItem>
    <reviewItem>
      <errorID>b091438b-e96f-406e-9d8d-992ccfd42993</errorID>
      <errorWord>：</errorWord>
      <group>L1_Format</group>
      <groupName>格式问题</groupName>
      <ability>L2_HalfPunc_CN</ability>
      <abilityName>全半角问题</abilityName>
      <candidateList>
        <item>:</item>
      </candidateList>
      <explain>文本全半角错误。</explain>
      <paraID>1F726405</paraID>
      <start>28</start>
      <end>29</end>
      <status>unmodified</status>
      <modifiedWord/>
      <trackRevisions>false</trackRevisions>
    </reviewItem>
    <reviewItem>
      <errorID>4d81fe6c-3daa-493b-82de-25ca283e0ac0</errorID>
      <errorWord>下午14：30</errorWord>
      <group>L1_Knowledge</group>
      <groupName>知识性问题</groupName>
      <ability>L2_Time</ability>
      <abilityName>日期时间</abilityName>
      <candidateList>
        <item>14:30</item>
      </candidateList>
      <explain>24小时制的时间，不需要强调“下午”，并且冒号应使用半角。</explain>
      <paraID>1F726405</paraID>
      <start>32</start>
      <end>39</end>
      <status>unmodified</status>
      <modifiedWord/>
      <trackRevisions>false</trackRevisions>
    </reviewItem>
    <reviewItem>
      <errorID>876925f1-8a99-4597-bbec-41ed691b6455</errorID>
      <errorWord>：</errorWord>
      <group>L1_Format</group>
      <groupName>格式问题</groupName>
      <ability>L2_HalfPunc_CN</ability>
      <abilityName>全半角问题</abilityName>
      <candidateList>
        <item>:</item>
      </candidateList>
      <explain>文本全半角错误。</explain>
      <paraID>1F726405</paraID>
      <start>42</start>
      <end>43</end>
      <status>unmodified</status>
      <modifiedWord/>
      <trackRevisions>false</trackRevisions>
    </reviewItem>
    <reviewItem>
      <errorID>3ce0193f-ef54-4e71-a8ae-2191bc8fc676</errorID>
      <errorWord>(</errorWord>
      <group>L1_Format</group>
      <groupName>格式问题</groupName>
      <ability>L2_HalfPunc_CN</ability>
      <abilityName>全半角问题</abilityName>
      <candidateList>
        <item>（</item>
      </candidateList>
      <explain>文本全半角错误。</explain>
      <paraID>1F726405</paraID>
      <start>45</start>
      <end>46</end>
      <status>unmodified</status>
      <modifiedWord/>
      <trackRevisions>false</trackRevisions>
    </reviewItem>
    <reviewItem>
      <errorID>55ebc4d5-1c09-455e-ae6d-001d3cd7d13e</errorID>
      <errorWord>)</errorWord>
      <group>L1_Format</group>
      <groupName>格式问题</groupName>
      <ability>L2_HalfPunc_CN</ability>
      <abilityName>全半角问题</abilityName>
      <candidateList>
        <item>）</item>
      </candidateList>
      <explain>文本全半角错误。</explain>
      <paraID>1F726405</paraID>
      <start>63</start>
      <end>64</end>
      <status>unmodified</status>
      <modifiedWord/>
      <trackRevisions>false</trackRevisions>
    </reviewItem>
    <reviewItem>
      <errorID>401a298c-38eb-4060-a53e-4fd3313a7b9c</errorID>
      <errorWord>、</errorWord>
      <group>L1_Punc</group>
      <groupName>标点问题</groupName>
      <ability>L2_Punc_CN</ability>
      <abilityName>标点符号问题</abilityName>
      <candidateList>
        <item>.</item>
      </candidateList>
      <explain/>
      <paraID>68DDDEEA</paraID>
      <start>1</start>
      <end>2</end>
      <status>unmodified</status>
      <modifiedWord/>
      <trackRevisions>false</trackRevisions>
    </reviewItem>
    <reviewItem>
      <errorID>e84b6025-7d98-4c42-b116-609434b877bc</errorID>
      <errorWord>爆发</errorWord>
      <group>L1_Word</group>
      <groupName>字词问题</groupName>
      <ability>L2_Typo</ability>
      <abilityName>字词错误</abilityName>
      <candidateList>
        <item>暴发</item>
      </candidateList>
      <explain/>
      <paraID>5C0A4EF5</paraID>
      <start>57</start>
      <end>59</end>
      <status>modified</status>
      <modifiedWord>暴发</modifiedWord>
      <trackRevisions>false</trackRevisions>
    </reviewItem>
    <reviewItem>
      <errorID>6da2e886-a043-43b8-b9a3-2f07152583e5</errorID>
      <errorWord>里</errorWord>
      <group>L1_Word</group>
      <groupName>字词问题</groupName>
      <ability>L2_Typo</ability>
      <abilityName>字词错误</abilityName>
      <candidateList>
        <item>中</item>
      </candidateList>
      <explain>存在字形相近字词的误用。</explain>
      <paraID>5C0A4EF5</paraID>
      <start>85</start>
      <end>86</end>
      <status>unmodified</status>
      <modifiedWord/>
      <trackRevisions>false</trackRevisions>
    </reviewItem>
    <reviewItem>
      <errorID>eaf1388a-2fd0-4408-9cb0-046d7e78a76a</errorID>
      <errorWord>安全的</errorWord>
      <group>L1_Word</group>
      <groupName>字词问题</groupName>
      <ability>L2_Typo</ability>
      <abilityName>字词错误</abilityName>
      <candidateList>
        <item>安全</item>
      </candidateList>
      <explain/>
      <paraID>36C71225</paraID>
      <start>31</start>
      <end>33</end>
      <status>modified</status>
      <modifiedWord>安全</modifiedWord>
      <trackRevisions>false</trackRevisions>
    </reviewItem>
    <reviewItem>
      <errorID>7c502969-6cdc-471a-a8c5-27fddec805a5</errorID>
      <errorWord>否则为</errorWord>
      <group>L1_Word</group>
      <groupName>字词问题</groupName>
      <ability>L2_Typo</ability>
      <abilityName>字词错误</abilityName>
      <candidateList>
        <item>否则</item>
      </candidateList>
      <explain/>
      <paraID>5F1F59C9</paraID>
      <start>69</start>
      <end>72</end>
      <status>unmodified</status>
      <modifiedWord/>
      <trackRevisions>false</trackRevisions>
    </reviewItem>
    <reviewItem>
      <errorID>946bdc72-6cd5-4fb3-8e47-25afd11340eb</errorID>
      <errorWord>为</errorWord>
      <group>L1_Punc</group>
      <groupName>标点问题</groupName>
      <ability>L2_Punc_CN</ability>
      <abilityName>标点符号问题</abilityName>
      <candidateList>
        <item>，为</item>
      </candidateList>
      <explain/>
      <paraID>5F1F59C9</paraID>
      <start>84</start>
      <end>85</end>
      <status>unmodified</status>
      <modifiedWord/>
      <trackRevisions>false</trackRevisions>
    </reviewItem>
    <reviewItem>
      <errorID>cd6c7476-bd5b-4454-b145-65cc5f222e28</errorID>
      <errorWord>作业工作</errorWord>
      <group>L1_Grammar</group>
      <groupName>语法问题</groupName>
      <ability>L2_Grammar</ability>
      <abilityName>语法错误</abilityName>
      <candidateList>
        <item>作业</item>
      </candidateList>
      <explain/>
      <paraID>4B411055</paraID>
      <start>86</start>
      <end>90</end>
      <status>unmodified</status>
      <modifiedWord/>
      <trackRevisions>false</trackRevisions>
    </reviewItem>
    <reviewItem>
      <errorID>a6ae387a-b61e-4aa5-a8b4-110206b85270</errorID>
      <errorWord>10000元/次</errorWord>
      <group>L1_Grammar</group>
      <groupName>语法问题</groupName>
      <ability>L2_Grammar</ability>
      <abilityName>语法错误</abilityName>
      <candidateList>
        <item>，每次罚款10000元</item>
      </candidateList>
      <explain/>
      <paraID>404EB9FB</paraID>
      <start>58</start>
      <end>66</end>
      <status>unmodified</status>
      <modifiedWord/>
      <trackRevisions>false</trackRevisions>
    </reviewItem>
    <reviewItem>
      <errorID>7ba9793c-f002-491f-b47b-3c0514e48fbc</errorID>
      <errorWord>10000</errorWord>
      <group>L1_Grammar</group>
      <groupName>语法问题</groupName>
      <ability>L2_Grammar</ability>
      <abilityName>语法错误</abilityName>
      <candidateList>
        <item>每次罚款10000</item>
      </candidateList>
      <explain/>
      <paraID> 859D4CD</paraID>
      <start>226</start>
      <end>231</end>
      <status>unmodified</status>
      <modifiedWord/>
      <trackRevisions>false</trackRevisions>
    </reviewItem>
    <reviewItem>
      <errorID>cfbcce3a-8303-4428-a850-4b96b1fc993d</errorID>
      <errorWord>人 次</errorWord>
      <group>L1_Grammar</group>
      <groupName>语法问题</groupName>
      <ability>L2_Grammar</ability>
      <abilityName>语法错误</abilityName>
      <candidateList>
        <item>人</item>
      </candidateList>
      <explain/>
      <paraID> 859D4CD</paraID>
      <start>233</start>
      <end>236</end>
      <status>unmodified</status>
      <modifiedWord/>
      <trackRevisions>false</trackRevisions>
    </reviewItem>
    <reviewItem>
      <errorID>1c93f37d-cda9-40a3-b058-7e3a154ffcc1</errorID>
      <errorWord>5000</errorWord>
      <group>L1_Grammar</group>
      <groupName>语法问题</groupName>
      <ability>L2_Grammar</ability>
      <abilityName>语法错误</abilityName>
      <candidateList>
        <item>每次罚款5000</item>
      </candidateList>
      <explain/>
      <paraID> 859D4CD</paraID>
      <start>244</start>
      <end>248</end>
      <status>unmodified</status>
      <modifiedWord/>
      <trackRevisions>false</trackRevisions>
    </reviewItem>
    <reviewItem>
      <errorID>d0cc3afa-cfbb-4b1a-b25f-eccd725a0edb</errorID>
      <errorWord>人 次</errorWord>
      <group>L1_Grammar</group>
      <groupName>语法问题</groupName>
      <ability>L2_Grammar</ability>
      <abilityName>语法错误</abilityName>
      <candidateList>
        <item>人</item>
      </candidateList>
      <explain/>
      <paraID> 859D4CD</paraID>
      <start>250</start>
      <end>253</end>
      <status>unmodified</status>
      <modifiedWord/>
      <trackRevisions>false</trackRevisions>
    </reviewItem>
    <reviewItem>
      <errorID>3989a750-2669-4fe2-92e8-bc749da255ff</errorID>
      <errorWord>响</errorWord>
      <group>L1_Word</group>
      <groupName>字词问题</groupName>
      <ability>L2_Typo</ability>
      <abilityName>字词错误</abilityName>
      <candidateList>
        <item>响应</item>
      </candidateList>
      <explain/>
      <paraID> 859D4CD</paraID>
      <start>268</start>
      <end>269</end>
      <status>unmodified</status>
      <modifiedWord/>
      <trackRevisions>false</trackRevisions>
    </reviewItem>
    <reviewItem>
      <errorID>da7e443d-d344-4172-a0b4-6fa58d437980</errorID>
      <errorWord>并</errorWord>
      <group>L1_Word</group>
      <groupName>字词问题</groupName>
      <ability>L2_Typo</ability>
      <abilityName>字词错误</abilityName>
      <candidateList>
        <item>，且</item>
      </candidateList>
      <explain/>
      <paraID> 859D4CD</paraID>
      <start>275</start>
      <end>276</end>
      <status>unmodified</status>
      <modifiedWord/>
      <trackRevisions>false</trackRevisions>
    </reviewItem>
    <reviewItem>
      <errorID>7665d270-d4c1-4a53-800e-f5d53499db29</errorID>
      <errorWord>有权罚款</errorWord>
      <group>L1_Grammar</group>
      <groupName>语法问题</groupName>
      <ability>L2_Grammar</ability>
      <abilityName>语法错误</abilityName>
      <candidateList>
        <item>采购单位有权对成交单位罚款</item>
      </candidateList>
      <explain/>
      <paraID> 859D4CD</paraID>
      <start>303</start>
      <end>307</end>
      <status>unmodified</status>
      <modifiedWord/>
      <trackRevisions>false</trackRevisions>
    </reviewItem>
    <reviewItem>
      <errorID>17c130d4-d3c7-4593-9518-99b2ade9e95b</errorID>
      <errorWord> </errorWord>
      <group>L1_Punc</group>
      <groupName>标点问题</groupName>
      <ability>L2_Punc_CN</ability>
      <abilityName>标点符号问题</abilityName>
      <candidateList>
        <item>·</item>
      </candidateList>
      <explain/>
      <paraID> 859D4CD</paraID>
      <start>315</start>
      <end>316</end>
      <status>unmodified</status>
      <modifiedWord/>
      <trackRevisions>false</trackRevisions>
    </reviewItem>
    <reviewItem>
      <errorID>ec12e5f6-6120-4b3f-b74c-72454fb03fea</errorID>
      <errorWord>车辆</errorWord>
      <group>L1_Punc</group>
      <groupName>标点问题</groupName>
      <ability>L2_Punc_CN</ability>
      <abilityName>标点符号问题</abilityName>
      <candidateList>
        <item>、车辆</item>
      </candidateList>
      <explain/>
      <paraID>6CE3CD57</paraID>
      <start>22</start>
      <end>24</end>
      <status>unmodified</status>
      <modifiedWord/>
      <trackRevisions>false</trackRevisions>
    </reviewItem>
    <reviewItem>
      <errorID>02553dc1-a59a-4792-a31c-fddc96ed663c</errorID>
      <errorWord>船只车辆</errorWord>
      <group>L1_Grammar</group>
      <groupName>语法问题</groupName>
      <ability>L2_Grammar</ability>
      <abilityName>语法错误</abilityName>
      <candidateList>
        <item>的船只、车辆</item>
      </candidateList>
      <explain/>
      <paraID>6CE3CD57</paraID>
      <start>34</start>
      <end>38</end>
      <status>unmodified</status>
      <modifiedWord/>
      <trackRevisions>false</trackRevisions>
    </reviewItem>
    <reviewItem>
      <errorID>24584410-3776-4bbc-b579-e4e10a66b896</errorID>
      <errorWord>车辆</errorWord>
      <group>L1_Punc</group>
      <groupName>标点问题</groupName>
      <ability>L2_Punc_CN</ability>
      <abilityName>标点符号问题</abilityName>
      <candidateList>
        <item>、车辆</item>
      </candidateList>
      <explain/>
      <paraID>6CE3CD57</paraID>
      <start>51</start>
      <end>53</end>
      <status>unmodified</status>
      <modifiedWord/>
      <trackRevisions>false</trackRevisions>
    </reviewItem>
    <reviewItem>
      <errorID>fea8d8a0-d077-4178-901d-67715d33f4a8</errorID>
      <errorWord>且</errorWord>
      <group>L1_Punc</group>
      <groupName>标点问题</groupName>
      <ability>L2_Punc_CN</ability>
      <abilityName>标点符号问题</abilityName>
      <candidateList>
        <item>，且</item>
      </candidateList>
      <explain/>
      <paraID>6CE3CD57</paraID>
      <start>66</start>
      <end>67</end>
      <status>unmodified</status>
      <modifiedWord/>
      <trackRevisions>false</trackRevisions>
    </reviewItem>
    <reviewItem>
      <errorID>06de6030-74a5-4f6a-8d83-ff9b47b41f78</errorID>
      <errorWord>车辆</errorWord>
      <group>L1_Punc</group>
      <groupName>标点问题</groupName>
      <ability>L2_Punc_CN</ability>
      <abilityName>标点符号问题</abilityName>
      <candidateList>
        <item>、车辆</item>
      </candidateList>
      <explain/>
      <paraID>6CE3CD57</paraID>
      <start>91</start>
      <end>93</end>
      <status>unmodified</status>
      <modifiedWord/>
      <trackRevisions>false</trackRevisions>
    </reviewItem>
    <reviewItem>
      <errorID>3269fbc0-1c78-4337-923f-3dab2f5ebcbf</errorID>
      <errorWord>其它</errorWord>
      <group>L1_Word</group>
      <groupName>字词问题</groupName>
      <ability>L2_Typo</ability>
      <abilityName>字词错误</abilityName>
      <candidateList>
        <item>其他</item>
      </candidateList>
      <explain/>
      <paraID>6CE3CD57</paraID>
      <start>99</start>
      <end>101</end>
      <status>modified</status>
      <modifiedWord>其他</modifiedWord>
      <trackRevisions>false</trackRevisions>
    </reviewItem>
    <reviewItem>
      <errorID>62bb486f-8cd7-4869-a91a-9d83f6198439</errorID>
      <errorWord>车辆</errorWord>
      <group>L1_Punc</group>
      <groupName>标点问题</groupName>
      <ability>L2_Punc_CN</ability>
      <abilityName>标点符号问题</abilityName>
      <candidateList>
        <item>、车辆</item>
      </candidateList>
      <explain/>
      <paraID>6CE3CD57</paraID>
      <start>115</start>
      <end>117</end>
      <status>unmodified</status>
      <modifiedWord/>
      <trackRevisions>false</trackRevisions>
    </reviewItem>
    <reviewItem>
      <errorID>6e87f393-3ebc-4f56-9dc0-d5d75fbd472c</errorID>
      <errorWord>现象的</errorWord>
      <group>L1_Word</group>
      <groupName>字词问题</groupName>
      <ability>L2_Typo</ability>
      <abilityName>字词错误</abilityName>
      <candidateList>
        <item>现象</item>
      </candidateList>
      <explain/>
      <paraID>6CE3CD57</paraID>
      <start>124</start>
      <end>127</end>
      <status>unmodified</status>
      <modifiedWord/>
      <trackRevisions>false</trackRevisions>
    </reviewItem>
    <reviewItem>
      <errorID>904b8c43-aae7-4790-83b9-9cbf59a77780</errorID>
      <errorWord>）的</errorWord>
      <group>L1_Word</group>
      <groupName>字词问题</groupName>
      <ability>L2_Typo</ability>
      <abilityName>字词错误</abilityName>
      <candidateList>
        <item>）</item>
      </candidateList>
      <explain/>
      <paraID>6CE3CD57</paraID>
      <start>143</start>
      <end>145</end>
      <status>unmodified</status>
      <modifiedWord/>
      <trackRevisions>false</trackRevisions>
    </reviewItem>
    <reviewItem>
      <errorID>cc670221-e0cb-4e03-a85a-5e1f78a5345b</errorID>
      <errorWord> </errorWord>
      <group>L1_Punc</group>
      <groupName>标点问题</groupName>
      <ability>L2_Punc_CN</ability>
      <abilityName>标点符号问题</abilityName>
      <candidateList>
        <item>·</item>
      </candidateList>
      <explain/>
      <paraID>6CE3CD57</paraID>
      <start>179</start>
      <end>180</end>
      <status>unmodified</status>
      <modifiedWord/>
      <trackRevisions>false</trackRevisions>
    </reviewItem>
    <reviewItem>
      <errorID>929e8dcc-f543-4d79-b309-2d4efbb15600</errorID>
      <errorWord> </errorWord>
      <group>L1_Punc</group>
      <groupName>标点问题</groupName>
      <ability>L2_Punc_CN</ability>
      <abilityName>标点符号问题</abilityName>
      <candidateList>
        <item>·</item>
      </candidateList>
      <explain/>
      <paraID>6CE3CD57</paraID>
      <start>190</start>
      <end>191</end>
      <status>unmodified</status>
      <modifiedWord/>
      <trackRevisions>false</trackRevisions>
    </reviewItem>
    <reviewItem>
      <errorID>d5b6efc3-6906-46b1-88ce-e24d5693a22b</errorID>
      <errorWord>或采用</errorWord>
      <group>L1_Grammar</group>
      <groupName>语法问题</groupName>
      <ability>L2_Grammar</ability>
      <abilityName>语法错误</abilityName>
      <candidateList>
        <item>或</item>
      </candidateList>
      <explain/>
      <paraID>6CE3CD57</paraID>
      <start>427</start>
      <end>430</end>
      <status>unmodified</status>
      <modifiedWord/>
      <trackRevisions>false</trackRevisions>
    </reviewItem>
    <reviewItem>
      <errorID>dfbeefb3-04f1-4b14-8d89-dace1d596e70</errorID>
      <errorWord>车辆</errorWord>
      <group>L1_Punc</group>
      <groupName>标点问题</groupName>
      <ability>L2_Punc_CN</ability>
      <abilityName>标点符号问题</abilityName>
      <candidateList>
        <item>、车辆</item>
      </candidateList>
      <explain/>
      <paraID>6CE3CD57</paraID>
      <start>438</start>
      <end>440</end>
      <status>unmodified</status>
      <modifiedWord/>
      <trackRevisions>false</trackRevisions>
    </reviewItem>
    <reviewItem>
      <errorID>08123065-73e2-4432-b393-25eab0f90e69</errorID>
      <errorWord>船只车辆</errorWord>
      <group>L1_Grammar</group>
      <groupName>语法问题</groupName>
      <ability>L2_Grammar</ability>
      <abilityName>语法错误</abilityName>
      <candidateList>
        <item>的船只、车辆</item>
      </candidateList>
      <explain/>
      <paraID>6CE3CD57</paraID>
      <start>492</start>
      <end>496</end>
      <status>unmodified</status>
      <modifiedWord/>
      <trackRevisions>false</trackRevisions>
    </reviewItem>
    <reviewItem>
      <errorID>5adaa8b8-afa0-48c2-8de9-9a69f54f4b70</errorID>
      <errorWord>船只车辆</errorWord>
      <group>L1_Grammar</group>
      <groupName>语法问题</groupName>
      <ability>L2_Grammar</ability>
      <abilityName>语法错误</abilityName>
      <candidateList>
        <item>的船只、车辆</item>
      </candidateList>
      <explain/>
      <paraID>6CE3CD57</paraID>
      <start>545</start>
      <end>549</end>
      <status>unmodified</status>
      <modifiedWord/>
      <trackRevisions>false</trackRevisions>
    </reviewItem>
    <reviewItem>
      <errorID>ef02d67b-d868-4ff0-b8c8-1e91ca6bbc3b</errorID>
      <errorWord>车辆</errorWord>
      <group>L1_Punc</group>
      <groupName>标点问题</groupName>
      <ability>L2_Punc_CN</ability>
      <abilityName>标点符号问题</abilityName>
      <candidateList>
        <item>、车辆</item>
      </candidateList>
      <explain/>
      <paraID>6CE3CD57</paraID>
      <start>594</start>
      <end>596</end>
      <status>unmodified</status>
      <modifiedWord/>
      <trackRevisions>false</trackRevisions>
    </reviewItem>
    <reviewItem>
      <errorID>d236021d-5fa4-4d29-a2d4-c9c44be7a4c0</errorID>
      <errorWord>（</errorWord>
      <group>L1_Punc</group>
      <groupName>标点问题</groupName>
      <ability>L2_Punc_CN</ability>
      <abilityName>标点符号问题</abilityName>
      <candidateList/>
      <explain>同一形式括号套用。</explain>
      <paraID>6CE3CD57</paraID>
      <start>608</start>
      <end>609</end>
      <status>unmodified</status>
      <modifiedWord/>
      <trackRevisions>false</trackRevisions>
    </reviewItem>
    <reviewItem>
      <errorID>0fb907e9-afdb-471d-be36-070fc83c6b3b</errorID>
      <errorWord>）</errorWord>
      <group>L1_Punc</group>
      <groupName>标点问题</groupName>
      <ability>L2_Punc_CN</ability>
      <abilityName>标点符号问题</abilityName>
      <candidateList/>
      <explain>同一形式括号套用。</explain>
      <paraID>6CE3CD57</paraID>
      <start>610</start>
      <end>611</end>
      <status>unmodified</status>
      <modifiedWord/>
      <trackRevisions>false</trackRevisions>
    </reviewItem>
    <reviewItem>
      <errorID>7ef04fdb-d61a-4d39-bf86-b287b95b615a</errorID>
      <errorWord> </errorWord>
      <group>L1_Punc</group>
      <groupName>标点问题</groupName>
      <ability>L2_Punc_CN</ability>
      <abilityName>标点符号问题</abilityName>
      <candidateList>
        <item>·</item>
      </candidateList>
      <explain/>
      <paraID>6CE3CD57</paraID>
      <start>611</start>
      <end>612</end>
      <status>unmodified</status>
      <modifiedWord/>
      <trackRevisions>false</trackRevisions>
    </reviewItem>
    <reviewItem>
      <errorID>b8ad70e4-cf8e-4321-95bd-5725c1294f64</errorID>
      <errorWord>（</errorWord>
      <group>L1_Punc</group>
      <groupName>标点问题</groupName>
      <ability>L2_Punc_CN</ability>
      <abilityName>标点符号问题</abilityName>
      <candidateList/>
      <explain>同一形式括号套用。</explain>
      <paraID>6CE3CD57</paraID>
      <start>627</start>
      <end>628</end>
      <status>unmodified</status>
      <modifiedWord/>
      <trackRevisions>false</trackRevisions>
    </reviewItem>
    <reviewItem>
      <errorID>26ab3328-f1da-4e87-9712-f2a1000014f6</errorID>
      <errorWord>）</errorWord>
      <group>L1_Punc</group>
      <groupName>标点问题</groupName>
      <ability>L2_Punc_CN</ability>
      <abilityName>标点符号问题</abilityName>
      <candidateList/>
      <explain>同一形式括号套用。</explain>
      <paraID>6CE3CD57</paraID>
      <start>629</start>
      <end>630</end>
      <status>unmodified</status>
      <modifiedWord/>
      <trackRevisions>false</trackRevisions>
    </reviewItem>
    <reviewItem>
      <errorID>a512299f-8c38-46d9-a061-2cffd120110e</errorID>
      <errorWord> </errorWord>
      <group>L1_Punc</group>
      <groupName>标点问题</groupName>
      <ability>L2_Punc_CN</ability>
      <abilityName>标点符号问题</abilityName>
      <candidateList>
        <item>·</item>
      </candidateList>
      <explain/>
      <paraID>6CE3CD57</paraID>
      <start>630</start>
      <end>631</end>
      <status>unmodified</status>
      <modifiedWord/>
      <trackRevisions>false</trackRevisions>
    </reviewItem>
    <reviewItem>
      <errorID>af94a6a1-1687-4a46-9cc3-9826a81d58e2</errorID>
      <errorWord>以上该</errorWord>
      <group>L1_Word</group>
      <groupName>字词问题</groupName>
      <ability>L2_Typo</ability>
      <abilityName>字词错误</abilityName>
      <candidateList>
        <item>以上</item>
      </candidateList>
      <explain/>
      <paraID>6CE3CD57</paraID>
      <start>642</start>
      <end>645</end>
      <status>unmodified</status>
      <modifiedWord/>
      <trackRevisions>false</trackRevisions>
    </reviewItem>
    <reviewItem>
      <errorID>20b5723a-60d9-445a-a407-8eb9dc08aa36</errorID>
      <errorWord>响</errorWord>
      <group>L1_Word</group>
      <groupName>字词问题</groupName>
      <ability>L2_Typo</ability>
      <abilityName>字词错误</abilityName>
      <candidateList>
        <item>响应</item>
      </candidateList>
      <explain/>
      <paraID>6CE3CD57</paraID>
      <start>674</start>
      <end>675</end>
      <status>unmodified</status>
      <modifiedWord/>
      <trackRevisions>false</trackRevisions>
    </reviewItem>
    <reviewItem>
      <errorID>ff9bd835-1f1f-4745-89ec-69d5a865cbbd</errorID>
      <errorWord>并</errorWord>
      <group>L1_Word</group>
      <groupName>字词问题</groupName>
      <ability>L2_Typo</ability>
      <abilityName>字词错误</abilityName>
      <candidateList>
        <item>，且</item>
      </candidateList>
      <explain/>
      <paraID>6CE3CD57</paraID>
      <start>681</start>
      <end>682</end>
      <status>unmodified</status>
      <modifiedWord/>
      <trackRevisions>false</trackRevisions>
    </reviewItem>
    <reviewItem>
      <errorID>07739e61-3355-4051-afb2-bea8cc8f767d</errorID>
      <errorWord>有权罚款</errorWord>
      <group>L1_Grammar</group>
      <groupName>语法问题</groupName>
      <ability>L2_Grammar</ability>
      <abilityName>语法错误</abilityName>
      <candidateList>
        <item>采购单位有权对成交单位罚款</item>
      </candidateList>
      <explain/>
      <paraID>6CE3CD57</paraID>
      <start>709</start>
      <end>713</end>
      <status>unmodified</status>
      <modifiedWord/>
      <trackRevisions>false</trackRevisions>
    </reviewItem>
    <reviewItem>
      <errorID>df0ddf3c-3fe0-4619-b5ee-6f2b75b20cef</errorID>
      <errorWord> </errorWord>
      <group>L1_Punc</group>
      <groupName>标点问题</groupName>
      <ability>L2_Punc_CN</ability>
      <abilityName>标点符号问题</abilityName>
      <candidateList>
        <item>·</item>
      </candidateList>
      <explain/>
      <paraID>6CE3CD57</paraID>
      <start>721</start>
      <end>722</end>
      <status>unmodified</status>
      <modifiedWord/>
      <trackRevisions>false</trackRevisions>
    </reviewItem>
    <reviewItem>
      <errorID>5ec55ab9-1774-4f6a-b501-486299ff401a</errorID>
      <errorWord>必须要</errorWord>
      <group>L1_Word</group>
      <groupName>字词问题</groupName>
      <ability>L2_Typo</ability>
      <abilityName>字词错误</abilityName>
      <candidateList>
        <item>必须</item>
      </candidateList>
      <explain/>
      <paraID>58A72515</paraID>
      <start>51</start>
      <end>53</end>
      <status>modified</status>
      <modifiedWord>必须</modifiedWord>
      <trackRevisions>false</trackRevisions>
    </reviewItem>
    <reviewItem>
      <errorID>6647a313-f83a-4e94-8269-0672ba63a03a</errorID>
      <errorWord>，</errorWord>
      <group>L1_Punc</group>
      <groupName>标点问题</groupName>
      <ability>L2_Punc_CN</ability>
      <abilityName>标点符号问题</abilityName>
      <candidateList>
        <item>、</item>
      </candidateList>
      <explain/>
      <paraID>4CD38546</paraID>
      <start>50</start>
      <end>51</end>
      <status>unmodified</status>
      <modifiedWord/>
      <trackRevisions>false</trackRevisions>
    </reviewItem>
    <reviewItem>
      <errorID>1bb7714c-ee4e-44b9-812a-2091135bab3b</errorID>
      <errorWord>，</errorWord>
      <group>L1_Punc</group>
      <groupName>标点问题</groupName>
      <ability>L2_Punc_CN</ability>
      <abilityName>标点符号问题</abilityName>
      <candidateList>
        <item>、</item>
      </candidateList>
      <explain/>
      <paraID>4CD38546</paraID>
      <start>58</start>
      <end>59</end>
      <status>unmodified</status>
      <modifiedWord/>
      <trackRevisions>false</trackRevisions>
    </reviewItem>
    <reviewItem>
      <errorID>9a62f49b-843c-4eab-8ba1-a6414008cb8b</errorID>
      <errorWord>，</errorWord>
      <group>L1_Punc</group>
      <groupName>标点问题</groupName>
      <ability>L2_Punc_CN</ability>
      <abilityName>标点符号问题</abilityName>
      <candidateList>
        <item>、</item>
      </candidateList>
      <explain/>
      <paraID>4CD38546</paraID>
      <start>66</start>
      <end>67</end>
      <status>unmodified</status>
      <modifiedWord/>
      <trackRevisions>false</trackRevisions>
    </reviewItem>
    <reviewItem>
      <errorID>73336771-41f9-423b-b037-94fe3c3f5d7e</errorID>
      <errorWord>，</errorWord>
      <group>L1_Punc</group>
      <groupName>标点问题</groupName>
      <ability>L2_Punc_CN</ability>
      <abilityName>标点符号问题</abilityName>
      <candidateList>
        <item>、</item>
      </candidateList>
      <explain/>
      <paraID>4CD38546</paraID>
      <start>73</start>
      <end>74</end>
      <status>unmodified</status>
      <modifiedWord/>
      <trackRevisions>false</trackRevisions>
    </reviewItem>
    <reviewItem>
      <errorID>61ec82ad-c9d6-45bd-8a29-8e8b64f92395</errorID>
      <errorWord>，</errorWord>
      <group>L1_Punc</group>
      <groupName>标点问题</groupName>
      <ability>L2_Punc_CN</ability>
      <abilityName>标点符号问题</abilityName>
      <candidateList>
        <item>、</item>
      </candidateList>
      <explain/>
      <paraID>4CD38546</paraID>
      <start>90</start>
      <end>91</end>
      <status>unmodified</status>
      <modifiedWord/>
      <trackRevisions>false</trackRevisions>
    </reviewItem>
    <reviewItem>
      <errorID>591fa435-ee61-4d0d-8406-fa4e1d378a33</errorID>
      <errorWord>，</errorWord>
      <group>L1_Punc</group>
      <groupName>标点问题</groupName>
      <ability>L2_Punc_CN</ability>
      <abilityName>标点符号问题</abilityName>
      <candidateList>
        <item>、</item>
      </candidateList>
      <explain/>
      <paraID>4CD38546</paraID>
      <start>97</start>
      <end>98</end>
      <status>unmodified</status>
      <modifiedWord/>
      <trackRevisions>false</trackRevisions>
    </reviewItem>
    <reviewItem>
      <errorID>78c27e24-626d-428a-b0c8-95809711c88c</errorID>
      <errorWord>，</errorWord>
      <group>L1_Punc</group>
      <groupName>标点问题</groupName>
      <ability>L2_Punc_CN</ability>
      <abilityName>标点符号问题</abilityName>
      <candidateList>
        <item>、</item>
      </candidateList>
      <explain/>
      <paraID>4CD38546</paraID>
      <start>115</start>
      <end>116</end>
      <status>unmodified</status>
      <modifiedWord/>
      <trackRevisions>false</trackRevisions>
    </reviewItem>
    <reviewItem>
      <errorID>3a709fec-98bc-4ac5-8b71-bceeaba928da</errorID>
      <errorWord>、</errorWord>
      <group>L1_Word</group>
      <groupName>字词问题</groupName>
      <ability>L2_Typo</ability>
      <abilityName>字词错误</abilityName>
      <candidateList>
        <item>或</item>
      </candidateList>
      <explain/>
      <paraID> 46DF61A</paraID>
      <start>59</start>
      <end>60</end>
      <status>unmodified</status>
      <modifiedWord/>
      <trackRevisions>false</trackRevisions>
    </reviewItem>
    <reviewItem>
      <errorID>c1a50d81-8894-4987-8b14-b61262e486b6</errorID>
      <errorWord>内做出响应</errorWord>
      <group>L1_Word</group>
      <groupName>字词问题</groupName>
      <ability>L2_Typo</ability>
      <abilityName>字词错误</abilityName>
      <candidateList>
        <item>内作出响应</item>
      </candidateList>
      <explain/>
      <paraID>5F11116D</paraID>
      <start>45</start>
      <end>50</end>
      <status>unmodified</status>
      <modifiedWord/>
      <trackRevisions>false</trackRevisions>
    </reviewItem>
    <reviewItem>
      <errorID>a468b89d-b63c-42be-bec2-bfffe97be98f</errorID>
      <errorWord>，为</errorWord>
      <group>L1_Word</group>
      <groupName>字词问题</groupName>
      <ability>L2_Typo</ability>
      <abilityName>字词错误</abilityName>
      <candidateList>
        <item>，</item>
      </candidateList>
      <explain/>
      <paraID>55855C59</paraID>
      <start>77</start>
      <end>79</end>
      <status>unmodified</status>
      <modifiedWord/>
      <trackRevisions>false</trackRevisions>
    </reviewItem>
    <reviewItem>
      <errorID>6c378314-2776-4601-9945-7c163c58dd5e</errorID>
      <errorWord>及</errorWord>
      <group>L1_Grammar</group>
      <groupName>语法问题</groupName>
      <ability>L2_Grammar</ability>
      <abilityName>语法错误</abilityName>
      <candidateList>
        <item>数量及</item>
      </candidateList>
      <explain/>
      <paraID>193937F3</paraID>
      <start>77</start>
      <end>78</end>
      <status>unmodified</status>
      <modifiedWord/>
      <trackRevisions>false</trackRevisions>
    </reviewItem>
    <reviewItem>
      <errorID>86852049-2304-47f0-a3a3-ba1db3735213</errorID>
      <errorWord>交纳</errorWord>
      <group>L1_Word</group>
      <groupName>字词问题</groupName>
      <ability>L2_Typo</ability>
      <abilityName>字词错误</abilityName>
      <candidateList>
        <item>缴纳</item>
      </candidateList>
      <explain/>
      <paraID> EB6D705</paraID>
      <start>59</start>
      <end>61</end>
      <status>modified</status>
      <modifiedWord>缴纳</modifiedWord>
      <trackRevisions>false</trackRevisions>
    </reviewItem>
    <reviewItem>
      <errorID>5a22b2b0-2cca-42e6-a183-f11db3f71b51</errorID>
      <errorWord>人力资源社会保障局</errorWord>
      <group>L1_Political</group>
      <groupName>政治性问题</groupName>
      <ability>L2_Keyword</ability>
      <abilityName>固定表述</abilityName>
      <candidateList>
        <item>人力资源和社会保障局</item>
      </candidateList>
      <explain>词汇“人力资源和社会保障局”在特定场景下为固定表述形式，请确认此处的“人力资源社会保障局”是否存在不当。</explain>
      <paraID> EB6D705</paraID>
      <start>107</start>
      <end>117</end>
      <status>modified</status>
      <modifiedWord>人力资源和社会保障局</modifiedWord>
      <trackRevisions>false</trackRevisions>
    </reviewItem>
    <reviewItem>
      <errorID>f13bea90-1b51-4315-9e14-7d2bb5bdd34a</errorID>
      <errorWord>交纳</errorWord>
      <group>L1_Word</group>
      <groupName>字词问题</groupName>
      <ability>L2_Typo</ability>
      <abilityName>字词错误</abilityName>
      <candidateList>
        <item>缴纳</item>
      </candidateList>
      <explain>存在发音相同字词的误用。</explain>
      <paraID>5CCB9372</paraID>
      <start>17</start>
      <end>19</end>
      <status>modified</status>
      <modifiedWord>缴纳</modifiedWord>
      <trackRevisions>false</trackRevisions>
    </reviewItem>
    <reviewItem>
      <errorID>35516593-61ff-4609-a5b4-9f0fbb80cde0</errorID>
      <errorWord>人力资源社会保障局</errorWord>
      <group>L1_Political</group>
      <groupName>政治性问题</groupName>
      <ability>L2_Keyword</ability>
      <abilityName>固定表述</abilityName>
      <candidateList>
        <item>人力资源和社会保障局</item>
      </candidateList>
      <explain>词汇“人力资源和社会保障局”在特定场景下为固定表述形式，请确认此处的“人力资源社会保障局”是否存在不当。</explain>
      <paraID>5CCB9372</paraID>
      <start>19</start>
      <end>29</end>
      <status>modified</status>
      <modifiedWord>人力资源和社会保障局</modifiedWord>
      <trackRevisions>false</trackRevisions>
    </reviewItem>
    <reviewItem>
      <errorID>43ed1293-d66b-4813-8daa-12c797cd6c97</errorID>
      <errorWord>,</errorWord>
      <group>L1_Format</group>
      <groupName>格式问题</groupName>
      <ability>L2_HalfPunc_CN</ability>
      <abilityName>全半角问题</abilityName>
      <candidateList>
        <item>，</item>
      </candidateList>
      <explain>文本全半角错误。</explain>
      <paraID>5EF05381</paraID>
      <start>42</start>
      <end>43</end>
      <status>unmodified</status>
      <modifiedWord/>
      <trackRevisions>false</trackRevisions>
    </reviewItem>
    <reviewItem>
      <errorID>8c56ae41-6b9c-47d4-9866-dd61ba8097b9</errorID>
      <errorWord>爆发</errorWord>
      <group>L1_Word</group>
      <groupName>字词问题</groupName>
      <ability>L2_Typo</ability>
      <abilityName>字词错误</abilityName>
      <candidateList>
        <item>暴发</item>
      </candidateList>
      <explain/>
      <paraID>17B799A6</paraID>
      <start>30</start>
      <end>32</end>
      <status>unmodified</status>
      <modifiedWord/>
      <trackRevisions>false</trackRevisions>
    </reviewItem>
    <reviewItem>
      <errorID>c29243be-8906-4bcb-9748-5185f1077b9b</errorID>
      <errorWord>至少能够达到以上</errorWord>
      <group>L1_Grammar</group>
      <groupName>语法问题</groupName>
      <ability>L2_Grammar</ability>
      <abilityName>语法错误</abilityName>
      <candidateList>
        <item>至少能够达到</item>
      </candidateList>
      <explain>该表达中的“至少能够达到以上”存在语义重复。</explain>
      <paraID>5F8295BD</paraID>
      <start>12</start>
      <end>20</end>
      <status>unmodified</status>
      <modifiedWord/>
      <trackRevisions>false</trackRevisions>
    </reviewItem>
    <reviewItem>
      <errorID>7b657c9a-3c59-472b-868f-a9a3f53ac3ea</errorID>
      <errorWord>以</errorWord>
      <group>L1_Word</group>
      <groupName>字词问题</groupName>
      <ability>L2_Typo</ability>
      <abilityName>字词错误</abilityName>
      <candidateList>
        <item>对</item>
      </candidateList>
      <explain/>
      <paraID>14F525FB</paraID>
      <start>29</start>
      <end>30</end>
      <status>unmodified</status>
      <modifiedWord/>
      <trackRevisions>false</trackRevisions>
    </reviewItem>
    <reviewItem>
      <errorID>74bf9c01-e99b-4b5e-b584-8d16c8d16744</errorID>
      <errorWord>（2018）11号</errorWord>
      <group>L1_Knowledge</group>
      <groupName>知识性问题</groupName>
      <ability>L2_Knowledge</ability>
      <abilityName>其他知识</abilityName>
      <candidateList>
        <item>〔2018〕11号</item>
      </candidateList>
      <explain>发文字号格式错误。</explain>
      <paraID>2F956EF6</paraID>
      <start>56</start>
      <end>65</end>
      <status>unmodified</status>
      <modifiedWord/>
      <trackRevisions>false</trackRevisions>
    </reviewItem>
    <reviewItem>
      <errorID>e71743b4-7acb-4ca2-95df-faadd3d898a2</errorID>
      <errorWord>由失信</errorWord>
      <group>L1_Word</group>
      <groupName>字词问题</groupName>
      <ability>L2_Typo</ability>
      <abilityName>字词错误</abilityName>
      <candidateList>
        <item>失信</item>
      </candidateList>
      <explain/>
      <paraID> A74185C</paraID>
      <start>34</start>
      <end>37</end>
      <status>unmodified</status>
      <modifiedWord/>
      <trackRevisions>false</trackRevisions>
    </reviewItem>
    <reviewItem>
      <errorID>697e04ad-eb45-4ed7-bbde-f8e226176afe</errorID>
      <errorWord>供应商应</errorWord>
      <group>L1_Word</group>
      <groupName>字词问题</groupName>
      <ability>L2_Typo</ability>
      <abilityName>字词错误</abilityName>
      <candidateList>
        <item>供应商</item>
      </candidateList>
      <explain/>
      <paraID> A74185C</paraID>
      <start>37</start>
      <end>41</end>
      <status>unmodified</status>
      <modifiedWord/>
      <trackRevisions>false</trackRevisions>
    </reviewItem>
    <reviewItem>
      <errorID>be843eab-267d-459d-9690-014bec37d9b1</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 A74185C</paraID>
      <start>74</start>
      <end>77</end>
      <status>modified</status>
      <modifiedWord>登录到</modifiedWord>
      <trackRevisions>false</trackRevisions>
    </reviewItem>
    <reviewItem>
      <errorID>f229845a-3802-498a-ab9e-f9aeb0d7e065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62FC02C8</paraID>
      <start>167</start>
      <end>179</end>
      <status>modified</status>
      <modifiedWord>中华人民共和国政府采购法</modifiedWord>
      <trackRevisions>false</trackRevisions>
    </reviewItem>
    <reviewItem>
      <errorID>97d7711f-c120-44e6-9bea-55f21fdc0f04</errorID>
      <errorWord>等政府采购</errorWord>
      <group>L1_Grammar</group>
      <groupName>语法问题</groupName>
      <ability>L2_Grammar</ability>
      <abilityName>语法错误</abilityName>
      <candidateList>
        <item>等</item>
      </candidateList>
      <explain/>
      <paraID>5E9BAE8D</paraID>
      <start>23</start>
      <end>24</end>
      <status>modified</status>
      <modifiedWord>等</modifiedWord>
      <trackRevisions>false</trackRevisions>
    </reviewItem>
    <reviewItem>
      <errorID>9470b99c-ce77-4e42-be33-d86767fd95eb</errorID>
      <errorWord>&lt;</errorWord>
      <group>L1_Format</group>
      <groupName>格式问题</groupName>
      <ability>L2_HalfPunc_CN</ability>
      <abilityName>全半角问题</abilityName>
      <candidateList>
        <item>〈</item>
      </candidateList>
      <explain>文本全半角错误。</explain>
      <paraID>35B9DC6A</paraID>
      <start>156</start>
      <end>157</end>
      <status>unmodified</status>
      <modifiedWord/>
      <trackRevisions>false</trackRevisions>
    </reviewItem>
    <reviewItem>
      <errorID>329cd6cc-4a23-43f6-8bcd-2a6fab8d0620</errorID>
      <errorWord>&gt;的通知》</errorWord>
      <group>L1_Punc</group>
      <groupName>标点问题</groupName>
      <ability>L2_Punc_CN</ability>
      <abilityName>标点符号问题</abilityName>
      <candidateList>
        <item>〉的通知》</item>
      </candidateList>
      <explain/>
      <paraID>35B9DC6A</paraID>
      <start>176</start>
      <end>181</end>
      <status>unmodified</status>
      <modifiedWord/>
      <trackRevisions>false</trackRevisions>
    </reviewItem>
    <reviewItem>
      <errorID>3c943d78-a5f8-42aa-8b49-e9cffb2a99d1</errorID>
      <errorWord>及【</errorWord>
      <group>L1_Word</group>
      <groupName>字词问题</groupName>
      <ability>L2_Typo</ability>
      <abilityName>字词错误</abilityName>
      <candidateList>
        <item>及</item>
      </candidateList>
      <explain/>
      <paraID>7465A0C3</paraID>
      <start>36</start>
      <end>38</end>
      <status>unmodified</status>
      <modifiedWord/>
      <trackRevisions>false</trackRevisions>
    </reviewItem>
    <reviewItem>
      <errorID>29018f47-ed73-412a-91be-37c995a72d74</errorID>
      <errorWord>（</errorWord>
      <group>L1_Punc</group>
      <groupName>标点问题</groupName>
      <ability>L2_Punc_CN</ability>
      <abilityName>标点符号问题</abilityName>
      <candidateList>
        <item/>
      </candidateList>
      <explain/>
      <paraID>7465A0C3</paraID>
      <start>55</start>
      <end>56</end>
      <status>unmodified</status>
      <modifiedWord/>
      <trackRevisions>false</trackRevisions>
    </reviewItem>
    <reviewItem>
      <errorID>4f6d0a17-fdf0-4b5d-8325-bf6263f56ff8</errorID>
      <errorWord>签字）】</errorWord>
      <group>L1_Grammar</group>
      <groupName>语法问题</groupName>
      <ability>L2_Grammar</ability>
      <abilityName>语法错误</abilityName>
      <candidateList>
        <item>签字</item>
      </candidateList>
      <explain/>
      <paraID>7465A0C3</paraID>
      <start>59</start>
      <end>63</end>
      <status>unmodified</status>
      <modifiedWord/>
      <trackRevisions>false</trackRevisions>
    </reviewItem>
    <reviewItem>
      <errorID>c53771c4-8dce-4556-a203-8936e7a46dfd</errorID>
      <errorWord>登陆</errorWord>
      <group>L1_Word</group>
      <groupName>字词问题</groupName>
      <ability>L2_Typo</ability>
      <abilityName>字词错误</abilityName>
      <candidateList>
        <item>登录</item>
      </candidateList>
      <explain>存在发音相同字词的误用。</explain>
      <paraID>76596641</paraID>
      <start>35</start>
      <end>37</end>
      <status>modified</status>
      <modifiedWord>登录</modifiedWord>
      <trackRevisions>false</trackRevisions>
    </reviewItem>
    <reviewItem>
      <errorID>a73687b9-fa79-42a1-ad05-9caef1091000</errorID>
      <errorWord>，</errorWord>
      <group>L1_Word</group>
      <groupName>字词问题</groupName>
      <ability>L2_Typo</ability>
      <abilityName>字词错误</abilityName>
      <candidateList>
        <item>，在</item>
      </candidateList>
      <explain/>
      <paraID>3CB014BB</paraID>
      <start>17</start>
      <end>18</end>
      <status>unmodified</status>
      <modifiedWord/>
      <trackRevisions>false</trackRevisions>
    </reviewItem>
    <reviewItem>
      <errorID>f903de8b-128d-4825-9051-8f863a831a2c</errorID>
      <errorWord>位</errorWord>
      <group>L1_Word</group>
      <groupName>字词问题</groupName>
      <ability>L2_Typo</ability>
      <abilityName>字词错误</abilityName>
      <candidateList>
        <item>位在</item>
      </candidateList>
      <explain/>
      <paraID>3CB014BB</paraID>
      <start>23</start>
      <end>24</end>
      <status>unmodified</status>
      <modifiedWord/>
      <trackRevisions>false</trackRevisions>
    </reviewItem>
    <reviewItem>
      <errorID>54cab088-e068-4ad2-9be7-2e701a8c4c96</errorID>
      <errorWord>系统</errorWord>
      <group>L1_Word</group>
      <groupName>字词问题</groupName>
      <ability>L2_Typo</ability>
      <abilityName>字词错误</abilityName>
      <candidateList>
        <item>在系统</item>
      </candidateList>
      <explain/>
      <paraID>3CB014BB</paraID>
      <start>24</start>
      <end>26</end>
      <status>unmodified</status>
      <modifiedWord/>
      <trackRevisions>false</trackRevisions>
    </reviewItem>
    <reviewItem>
      <errorID>9d63a96b-5a79-4596-8550-59417f238cfe</errorID>
      <errorWord>要</errorWord>
      <group>L1_Word</group>
      <groupName>字词问题</groupName>
      <ability>L2_Typo</ability>
      <abilityName>字词错误</abilityName>
      <candidateList>
        <item>要加</item>
      </candidateList>
      <explain/>
      <paraID>6EB4B8AA</paraID>
      <start>9</start>
      <end>10</end>
      <status>unmodified</status>
      <modifiedWord/>
      <trackRevisions>false</trackRevisions>
    </reviewItem>
    <reviewItem>
      <errorID>1b69cb4f-60b0-4229-a5f7-fe1334ef0b08</errorID>
      <errorWord>、</errorWord>
      <group>L1_Punc</group>
      <groupName>标点问题</groupName>
      <ability>L2_Punc_CN</ability>
      <abilityName>标点符号问题</abilityName>
      <candidateList>
        <item> </item>
      </candidateList>
      <explain/>
      <paraID>120B0859</paraID>
      <start>3</start>
      <end>4</end>
      <status>unmodified</status>
      <modifiedWord/>
      <trackRevisions>false</trackRevisions>
    </reviewItem>
    <reviewItem>
      <errorID>6f7a47b3-5a06-48ec-80f1-1afd60a44c14</errorID>
      <errorWord>  </errorWord>
      <group>L1_Punc</group>
      <groupName>标点问题</groupName>
      <ability>L2_Punc_CN</ability>
      <abilityName>标点符号问题</abilityName>
      <candidateList>
        <item/>
      </candidateList>
      <explain>此处空格冗余，建议删除。</explain>
      <paraID>63E9F280</paraID>
      <start>25</start>
      <end>27</end>
      <status>unmodified</status>
      <modifiedWord/>
      <trackRevisions>false</trackRevisions>
    </reviewItem>
    <reviewItem>
      <errorID>e6a868dc-3ad1-47c7-9f4e-32e8bafef7f6</errorID>
      <errorWord>(</errorWord>
      <group>L1_Format</group>
      <groupName>格式问题</groupName>
      <ability>L2_HalfPunc_CN</ability>
      <abilityName>全半角问题</abilityName>
      <candidateList>
        <item>（</item>
      </candidateList>
      <explain>文本全半角错误。</explain>
      <paraID>63E9F280</paraID>
      <start>39</start>
      <end>40</end>
      <status>unmodified</status>
      <modifiedWord/>
      <trackRevisions>false</trackRevisions>
    </reviewItem>
    <reviewItem>
      <errorID>1c7e1f4c-785f-4f2a-83a0-a3f783afd10f</errorID>
      <errorWord>)</errorWord>
      <group>L1_Format</group>
      <groupName>格式问题</groupName>
      <ability>L2_HalfPunc_CN</ability>
      <abilityName>全半角问题</abilityName>
      <candidateList>
        <item>）</item>
      </candidateList>
      <explain>文本全半角错误。</explain>
      <paraID>63E9F280</paraID>
      <start>43</start>
      <end>44</end>
      <status>unmodified</status>
      <modifiedWord/>
      <trackRevisions>false</trackRevisions>
    </reviewItem>
    <reviewItem>
      <errorID>165f6bd5-c7b4-486c-8b19-9e39742a635e</errorID>
      <errorWord>(</errorWord>
      <group>L1_Format</group>
      <groupName>格式问题</groupName>
      <ability>L2_HalfPunc_CN</ability>
      <abilityName>全半角问题</abilityName>
      <candidateList>
        <item>（</item>
      </candidateList>
      <explain>文本全半角错误。</explain>
      <paraID>3859F60C</paraID>
      <start>21</start>
      <end>22</end>
      <status>unmodified</status>
      <modifiedWord/>
      <trackRevisions>false</trackRevisions>
    </reviewItem>
    <reviewItem>
      <errorID>f78bd2d6-e0ae-41eb-84f0-520a53ac63b3</errorID>
      <errorWord>)</errorWord>
      <group>L1_Format</group>
      <groupName>格式问题</groupName>
      <ability>L2_HalfPunc_CN</ability>
      <abilityName>全半角问题</abilityName>
      <candidateList>
        <item>）</item>
      </candidateList>
      <explain>文本全半角错误。</explain>
      <paraID>3859F60C</paraID>
      <start>25</start>
      <end>26</end>
      <status>unmodified</status>
      <modifiedWord/>
      <trackRevisions>false</trackRevisions>
    </reviewItem>
    <reviewItem>
      <errorID>987ef737-3ea9-45f2-9fc5-498e5b84c599</errorID>
      <errorWord>其它</errorWord>
      <group>L1_Word</group>
      <groupName>字词问题</groupName>
      <ability>L2_Alias</ability>
      <abilityName>也作/曾用词</abilityName>
      <candidateList>
        <item>其他</item>
      </candidateList>
      <explain>词汇[其它]为不规范表述或旧称，其规范书面表述为[其他]。</explain>
      <paraID>28CC4366</paraID>
      <start>14</start>
      <end>16</end>
      <status>modified</status>
      <modifiedWord>其他</modifiedWord>
      <trackRevisions>false</trackRevisions>
    </reviewItem>
    <reviewItem>
      <errorID>9532d95b-551d-4e6c-949f-9a815b9a213a</errorID>
      <errorWord>应</errorWord>
      <group>L1_Word</group>
      <groupName>字词问题</groupName>
      <ability>L2_Typo</ability>
      <abilityName>字词错误</abilityName>
      <candidateList>
        <item>若</item>
      </candidateList>
      <explain/>
      <paraID> DD583FA</paraID>
      <start>16</start>
      <end>17</end>
      <status>modified</status>
      <modifiedWord>若</modifiedWord>
      <trackRevisions>false</trackRevisions>
    </reviewItem>
    <reviewItem>
      <errorID>5a897926-af15-49e8-a69b-76e7bf442f85</errorID>
      <errorWord>指令运行</errorWord>
      <group>L1_Grammar</group>
      <groupName>语法问题</groupName>
      <ability>L2_Grammar</ability>
      <abilityName>语法错误</abilityName>
      <candidateList>
        <item>指令</item>
      </candidateList>
      <explain/>
      <paraID> DD583FA</paraID>
      <start>27</start>
      <end>29</end>
      <status>modified</status>
      <modifiedWord>指令</modifiedWord>
      <trackRevisions>false</trackRevisions>
    </reviewItem>
    <reviewItem>
      <errorID>68f759d3-fa37-48e0-8ce9-61bdf9b92be7</errorID>
      <errorWord>。并</errorWord>
      <group>L1_Word</group>
      <groupName>字词问题</groupName>
      <ability>L2_Typo</ability>
      <abilityName>字词错误</abilityName>
      <candidateList>
        <item>，</item>
      </candidateList>
      <explain/>
      <paraID>55FFA10D</paraID>
      <start>147</start>
      <end>149</end>
      <status>unmodified</status>
      <modifiedWord/>
      <trackRevisions>false</trackRevisions>
    </reviewItem>
    <reviewItem>
      <errorID>f7e65bfa-3058-4732-9883-ba3643d80c82</errorID>
      <errorWord>数币</errorWord>
      <group>L1_Political</group>
      <groupName>政治性问题</groupName>
      <ability>L2_Keyword</ability>
      <abilityName>固定表述</abilityName>
      <candidateList>
        <item>数字人民币</item>
      </candidateList>
      <explain>此处内容疑似含有固定表述相关错误，建议核查。</explain>
      <paraID>7E97601E</paraID>
      <start>38</start>
      <end>43</end>
      <status>modified</status>
      <modifiedWord>数字人民币</modifiedWord>
      <trackRevisions>false</trackRevisions>
    </reviewItem>
    <reviewItem>
      <errorID>04a1bb62-bfc6-494c-83cf-df70939473d1</errorID>
      <errorWord>，</errorWord>
      <group>L1_Grammar</group>
      <groupName>语法问题</groupName>
      <ability>L2_Grammar</ability>
      <abilityName>语法错误</abilityName>
      <candidateList>
        <item>的情况，</item>
      </candidateList>
      <explain/>
      <paraID>36FCFD6D</paraID>
      <start>39</start>
      <end>40</end>
      <status>unmodified</status>
      <modifiedWord/>
      <trackRevisions>false</trackRevisions>
    </reviewItem>
    <reviewItem>
      <errorID>38d635d1-819e-46ee-954f-ad47a24c152a</errorID>
      <errorWord>内</errorWord>
      <group>L1_Word</group>
      <groupName>字词问题</groupName>
      <ability>L2_Typo</ability>
      <abilityName>字词错误</abilityName>
      <candidateList>
        <item>后</item>
      </candidateList>
      <explain/>
      <paraID>206712B4</paraID>
      <start>30</start>
      <end>31</end>
      <status>unmodified</status>
      <modifiedWord/>
      <trackRevisions>false</trackRevisions>
    </reviewItem>
    <reviewItem>
      <errorID>fb4370dc-1582-4b74-ae20-28f1fc1df780</errorID>
      <errorWord>围</errorWord>
      <group>L1_Word</group>
      <groupName>字词问题</groupName>
      <ability>L2_Typo</ability>
      <abilityName>字词错误</abilityName>
      <candidateList>
        <item>围内</item>
      </candidateList>
      <explain/>
      <paraID>6B2F6EE9</paraID>
      <start>6</start>
      <end>7</end>
      <status>unmodified</status>
      <modifiedWord/>
      <trackRevisions>false</trackRevisions>
    </reviewItem>
    <reviewItem>
      <errorID>ca556f7e-300d-4136-85cc-f32426d5e78d</errorID>
      <errorWord>（</errorWord>
      <group>L1_Punc</group>
      <groupName>标点问题</groupName>
      <ability>L2_Punc_CN</ability>
      <abilityName>标点符号问题</abilityName>
      <candidateList>
        <item/>
      </candidateList>
      <explain/>
      <paraID>79105EB5</paraID>
      <start>5</start>
      <end>6</end>
      <status>unmodified</status>
      <modifiedWord/>
      <trackRevisions>false</trackRevisions>
    </reviewItem>
    <reviewItem>
      <errorID>ef417350-1711-4be0-9623-4798a4ca59e9</errorID>
      <errorWord>接</errorWord>
      <group>L1_Word</group>
      <groupName>字词问题</groupName>
      <ability>L2_Typo</ability>
      <abilityName>字词错误</abilityName>
      <candidateList>
        <item>接到</item>
      </candidateList>
      <explain/>
      <paraID>79105EB5</paraID>
      <start>24</start>
      <end>25</end>
      <status>unmodified</status>
      <modifiedWord/>
      <trackRevisions>false</trackRevisions>
    </reviewItem>
    <reviewItem>
      <errorID>3fb33701-a1cb-457e-8548-fbca4f29f04d</errorID>
      <errorWord>）</errorWord>
      <group>L1_Punc</group>
      <groupName>标点问题</groupName>
      <ability>L2_Punc_CN</ability>
      <abilityName>标点符号问题</abilityName>
      <candidateList>
        <item/>
      </candidateList>
      <explain/>
      <paraID>79105EB5</paraID>
      <start>48</start>
      <end>49</end>
      <status>unmodified</status>
      <modifiedWord/>
      <trackRevisions>false</trackRevisions>
    </reviewItem>
    <reviewItem>
      <errorID>6f48f903-4dee-433d-9051-51d7193833ac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5E454211</paraID>
      <start>0</start>
      <end>3</end>
      <status>unmodified</status>
      <modifiedWord/>
      <trackRevisions>false</trackRevisions>
    </reviewItem>
    <reviewItem>
      <errorID>ec135e32-551f-4614-816d-2e9020a41868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44112CF5</paraID>
      <start>0</start>
      <end>3</end>
      <status>unmodified</status>
      <modifiedWord/>
      <trackRevisions>false</trackRevisions>
    </reviewItem>
    <reviewItem>
      <errorID>b7cff562-08e6-4637-a4f3-b41046793e37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132369AB</paraID>
      <start>0</start>
      <end>3</end>
      <status>unmodified</status>
      <modifiedWord/>
      <trackRevisions>false</trackRevisions>
    </reviewItem>
    <reviewItem>
      <errorID>48cf10c8-d909-429c-9c7d-1d7cd0bcac1c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2A8FBBB6</paraID>
      <start>0</start>
      <end>3</end>
      <status>unmodified</status>
      <modifiedWord/>
      <trackRevisions>false</trackRevisions>
    </reviewItem>
    <reviewItem>
      <errorID>33538c52-abb7-421d-a3b0-6594264e7e79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1D620B70</paraID>
      <start>0</start>
      <end>3</end>
      <status>unmodified</status>
      <modifiedWord/>
      <trackRevisions>false</trackRevisions>
    </reviewItem>
    <reviewItem>
      <errorID>3b5a859e-8ee4-4898-ba4e-d4e8d225fe42</errorID>
      <errorWord>真实的</errorWord>
      <group>L1_Word</group>
      <groupName>字词问题</groupName>
      <ability>L2_Typo</ability>
      <abilityName>字词错误</abilityName>
      <candidateList>
        <item>真实</item>
      </candidateList>
      <explain/>
      <paraID>79EBEFEF</paraID>
      <start>48</start>
      <end>51</end>
      <status>unmodified</status>
      <modifiedWord/>
      <trackRevisions>false</trackRevisions>
    </reviewItem>
    <reviewItem>
      <errorID>8971d9be-dfc4-4609-bfec-6a9a4ae7cbfc</errorID>
      <errorWord>通过的</errorWord>
      <group>L1_Word</group>
      <groupName>字词问题</groupName>
      <ability>L2_Typo</ability>
      <abilityName>字词错误</abilityName>
      <candidateList>
        <item>通过</item>
      </candidateList>
      <explain/>
      <paraID>79EBEFEF</paraID>
      <start>59</start>
      <end>62</end>
      <status>unmodified</status>
      <modifiedWord/>
      <trackRevisions>false</trackRevisions>
    </reviewItem>
    <reviewItem>
      <errorID>b2a2ae4c-297f-4883-85a1-e9ad78623605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70A9EADD</paraID>
      <start>0</start>
      <end>3</end>
      <status>unmodified</status>
      <modifiedWord/>
      <trackRevisions>false</trackRevisions>
    </reviewItem>
    <reviewItem>
      <errorID>bd5b7153-9b1a-485b-8afc-d2b7a27b0f31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4D8A1BCB</paraID>
      <start>0</start>
      <end>3</end>
      <status>unmodified</status>
      <modifiedWord/>
      <trackRevisions>false</trackRevisions>
    </reviewItem>
    <reviewItem>
      <errorID>0f2843f9-8ce9-46c6-88f4-d075e7ece4fb</errorID>
      <errorWord>；</errorWord>
      <group>L1_Punc</group>
      <groupName>标点问题</groupName>
      <ability>L2_Punc_CN</ability>
      <abilityName>标点符号问题</abilityName>
      <candidateList>
        <item>。</item>
      </candidateList>
      <explain/>
      <paraID>4D8A1BCB</paraID>
      <start>45</start>
      <end>46</end>
      <status>unmodified</status>
      <modifiedWord/>
      <trackRevisions>false</trackRevisions>
    </reviewItem>
    <reviewItem>
      <errorID>a8c96676-388e-468c-8a3b-b445157399b4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449083E4</paraID>
      <start>0</start>
      <end>3</end>
      <status>unmodified</status>
      <modifiedWord/>
      <trackRevisions>false</trackRevisions>
    </reviewItem>
    <reviewItem>
      <errorID>3b1cc4fd-0a63-485f-bf72-2be9c4303c20</errorID>
      <errorWord>，</errorWord>
      <group>L1_Punc</group>
      <groupName>标点问题</groupName>
      <ability>L2_Punc_CN</ability>
      <abilityName>标点符号问题</abilityName>
      <candidateList>
        <item/>
      </candidateList>
      <explain/>
      <paraID>449083E4</paraID>
      <start>136</start>
      <end>137</end>
      <status>unmodified</status>
      <modifiedWord/>
      <trackRevisions>false</trackRevisions>
    </reviewItem>
    <reviewItem>
      <errorID>20861ffe-7818-4364-9a88-ee45cbe666bb</errorID>
      <errorWord>的；</errorWord>
      <group>L1_Word</group>
      <groupName>字词问题</groupName>
      <ability>L2_Typo</ability>
      <abilityName>字词错误</abilityName>
      <candidateList>
        <item>，或</item>
      </candidateList>
      <explain/>
      <paraID>449083E4</paraID>
      <start>146</start>
      <end>148</end>
      <status>unmodified</status>
      <modifiedWord/>
      <trackRevisions>false</trackRevisions>
    </reviewItem>
    <reviewItem>
      <errorID>7c5e0e99-196d-4d5e-b51a-c6c17e984381</errorID>
      <errorWord>工作人员的</errorWord>
      <group>L1_Word</group>
      <groupName>字词问题</groupName>
      <ability>L2_Typo</ability>
      <abilityName>字词错误</abilityName>
      <candidateList>
        <item>工作人员</item>
      </candidateList>
      <explain/>
      <paraID>449083E4</paraID>
      <start>161</start>
      <end>166</end>
      <status>unmodified</status>
      <modifiedWord/>
      <trackRevisions>false</trackRevisions>
    </reviewItem>
    <reviewItem>
      <errorID>2cb7aee7-ace0-492e-bc15-bcaac62e08bb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5266BE1A</paraID>
      <start>0</start>
      <end>3</end>
      <status>unmodified</status>
      <modifiedWord/>
      <trackRevisions>false</trackRevisions>
    </reviewItem>
    <reviewItem>
      <errorID>bfcb37d1-d7c8-4f73-a275-0fa91de8f9c8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66112BF5</paraID>
      <start>0</start>
      <end>3</end>
      <status>unmodified</status>
      <modifiedWord/>
      <trackRevisions>false</trackRevisions>
    </reviewItem>
    <reviewItem>
      <errorID>ac975b62-a753-4f50-b906-bc28586f1631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D23ABB0</paraID>
      <start>0</start>
      <end>3</end>
      <status>unmodified</status>
      <modifiedWord/>
      <trackRevisions>false</trackRevisions>
    </reviewItem>
    <reviewItem>
      <errorID>0f839694-ac40-4fca-9218-5d5f93931c58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22290A19</paraID>
      <start>0</start>
      <end>3</end>
      <status>unmodified</status>
      <modifiedWord/>
      <trackRevisions>false</trackRevisions>
    </reviewItem>
    <reviewItem>
      <errorID>e6631fc1-b27d-4081-99aa-87646045b167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2F5B517C</paraID>
      <start>0</start>
      <end>3</end>
      <status>unmodified</status>
      <modifiedWord/>
      <trackRevisions>false</trackRevisions>
    </reviewItem>
    <reviewItem>
      <errorID>523ceaab-3c2c-4d6f-ac8d-373309ea8c53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35C4B292</paraID>
      <start>0</start>
      <end>4</end>
      <status>unmodified</status>
      <modifiedWord/>
      <trackRevisions>false</trackRevisions>
    </reviewItem>
    <reviewItem>
      <errorID>04f92e99-0282-4a4c-862c-d04a5bf2b588</errorID>
      <errorWord>,</errorWord>
      <group>L1_Format</group>
      <groupName>格式问题</groupName>
      <ability>L2_HalfPunc_CN</ability>
      <abilityName>全半角问题</abilityName>
      <candidateList>
        <item>，</item>
      </candidateList>
      <explain>文本全半角错误。</explain>
      <paraID>7A1DFE1F</paraID>
      <start>47</start>
      <end>48</end>
      <status>unmodified</status>
      <modifiedWord/>
      <trackRevisions>false</trackRevisions>
    </reviewItem>
    <reviewItem>
      <errorID>00d7f36a-4e3d-48bd-81fb-68c27ed8e884</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7F1C0805</paraID>
      <start>4</start>
      <end>9</end>
      <status>modified</status>
      <modifiedWord>生效及其他</modifiedWord>
      <trackRevisions>false</trackRevisions>
    </reviewItem>
    <reviewItem>
      <errorID>d876bab4-60a4-405d-9208-24ed61366d79</errorID>
      <errorWord>其它</errorWord>
      <group>L1_Word</group>
      <groupName>字词问题</groupName>
      <ability>L2_Alias</ability>
      <abilityName>也作/曾用词</abilityName>
      <candidateList>
        <item>其他</item>
      </candidateList>
      <explain>词汇[其它]为不规范表述或旧称，其规范书面表述为[其他]。</explain>
      <paraID>5238CB77</paraID>
      <start>96</start>
      <end>98</end>
      <status>modified</status>
      <modifiedWord>其他</modifiedWord>
      <trackRevisions>false</trackRevisions>
    </reviewItem>
    <reviewItem>
      <errorID>617bf066-2877-4064-8df7-7486bdb2e9dc</errorID>
      <errorWord>以上该</errorWord>
      <group>L1_Word</group>
      <groupName>字词问题</groupName>
      <ability>L2_Typo</ability>
      <abilityName>字词错误</abilityName>
      <candidateList>
        <item>以上</item>
      </candidateList>
      <explain/>
      <paraID>5238CB77</paraID>
      <start>612</start>
      <end>614</end>
      <status>modified</status>
      <modifiedWord>以上</modifiedWord>
      <trackRevisions>false</trackRevisions>
    </reviewItem>
    <reviewItem>
      <errorID>2d361e6a-6227-4363-afdb-b41f05aeae16</errorID>
      <errorWord>其它</errorWord>
      <group>L1_Word</group>
      <groupName>字词问题</groupName>
      <ability>L2_Alias</ability>
      <abilityName>也作/曾用词</abilityName>
      <candidateList>
        <item>其他</item>
      </candidateList>
      <explain>词汇[其它]为不规范表述或旧称，其规范书面表述为[其他]。</explain>
      <paraID> E67B24A</paraID>
      <start>3</start>
      <end>5</end>
      <status>modified</status>
      <modifiedWord>其他</modifiedWord>
      <trackRevisions>false</trackRevisions>
    </reviewItem>
    <reviewItem>
      <errorID>df823c3b-99e0-478b-acaa-fc645293cea7</errorID>
      <errorWord>法律、法规</errorWord>
      <group>L1_Word</group>
      <groupName>字词问题</groupName>
      <ability>L2_Typo</ability>
      <abilityName>字词错误</abilityName>
      <candidateList>
        <item>法律法规</item>
      </candidateList>
      <explain/>
      <paraID>397B6021</paraID>
      <start>41</start>
      <end>46</end>
      <status>unmodified</status>
      <modifiedWord/>
      <trackRevisions>false</trackRevisions>
    </reviewItem>
    <reviewItem>
      <errorID>a4b76923-9bd6-40c9-964a-e9a14e85e599</errorID>
      <errorWord>方</errorWord>
      <group>L1_Word</group>
      <groupName>字词问题</groupName>
      <ability>L2_Typo</ability>
      <abilityName>字词错误</abilityName>
      <candidateList>
        <item>方在</item>
      </candidateList>
      <explain/>
      <paraID> CD8A061</paraID>
      <start>14</start>
      <end>15</end>
      <status>unmodified</status>
      <modifiedWord/>
      <trackRevisions>false</trackRevisions>
    </reviewItem>
    <reviewItem>
      <errorID>42c29cd3-ad7f-48d4-b7ec-16dc5a83cc72</errorID>
      <errorWord>响应</errorWord>
      <group>L1_Word</group>
      <groupName>字词问题</groupName>
      <ability>L2_Typo</ability>
      <abilityName>字词错误</abilityName>
      <candidateList>
        <item>相应</item>
      </candidateList>
      <explain/>
      <paraID>7D927FD8</paraID>
      <start>43</start>
      <end>45</end>
      <status>unmodified</status>
      <modifiedWord/>
      <trackRevisions>false</trackRevisions>
    </reviewItem>
    <reviewItem>
      <errorID>cb43c8be-58be-4f86-a66b-9edaf3bf11ef</errorID>
      <errorWord>响应</errorWord>
      <group>L1_Word</group>
      <groupName>字词问题</groupName>
      <ability>L2_Typo</ability>
      <abilityName>字词错误</abilityName>
      <candidateList>
        <item>相应</item>
      </candidateList>
      <explain/>
      <paraID>3252757A</paraID>
      <start>42</start>
      <end>44</end>
      <status>unmodified</status>
      <modifiedWord/>
      <trackRevisions>false</trackRevisions>
    </reviewItem>
    <reviewItem>
      <errorID>d6357012-e76b-4879-b064-c202de8a1654</errorID>
      <errorWord>(</errorWord>
      <group>L1_Format</group>
      <groupName>格式问题</groupName>
      <ability>L2_HalfPunc_CN</ability>
      <abilityName>全半角问题</abilityName>
      <candidateList>
        <item>（</item>
      </candidateList>
      <explain>文本全半角错误。</explain>
      <paraID> DA943BC</paraID>
      <start>4</start>
      <end>5</end>
      <status>unmodified</status>
      <modifiedWord/>
      <trackRevisions>false</trackRevisions>
    </reviewItem>
    <reviewItem>
      <errorID>43e0c6b4-6f5a-47f0-9e9e-0155bffb0f29</errorID>
      <errorWord>)</errorWord>
      <group>L1_Format</group>
      <groupName>格式问题</groupName>
      <ability>L2_HalfPunc_CN</ability>
      <abilityName>全半角问题</abilityName>
      <candidateList>
        <item>）</item>
      </candidateList>
      <explain>文本全半角错误。</explain>
      <paraID> DA943BC</paraID>
      <start>10</start>
      <end>11</end>
      <status>unmodified</status>
      <modifiedWord/>
      <trackRevisions>false</trackRevisions>
    </reviewItem>
    <reviewItem>
      <errorID>bbd3887b-542d-442c-bc24-5e5858e5b2b8</errorID>
      <errorWord>(</errorWord>
      <group>L1_Format</group>
      <groupName>格式问题</groupName>
      <ability>L2_HalfPunc_CN</ability>
      <abilityName>全半角问题</abilityName>
      <candidateList>
        <item>（</item>
      </candidateList>
      <explain>文本全半角错误。</explain>
      <paraID>6910C948</paraID>
      <start>4</start>
      <end>5</end>
      <status>unmodified</status>
      <modifiedWord/>
      <trackRevisions>false</trackRevisions>
    </reviewItem>
    <reviewItem>
      <errorID>31c97393-8278-48a8-b5b8-f124101fc791</errorID>
      <errorWord>)</errorWord>
      <group>L1_Format</group>
      <groupName>格式问题</groupName>
      <ability>L2_HalfPunc_CN</ability>
      <abilityName>全半角问题</abilityName>
      <candidateList>
        <item>）</item>
      </candidateList>
      <explain>文本全半角错误。</explain>
      <paraID>6910C948</paraID>
      <start>10</start>
      <end>11</end>
      <status>unmodified</status>
      <modifiedWord/>
      <trackRevisions>false</trackRevisions>
    </reviewItem>
    <reviewItem>
      <errorID>94e5d10c-0679-4305-a1be-b4ffa3f2275a</errorID>
      <errorWord>标示</errorWord>
      <group>L1_Word</group>
      <groupName>字词问题</groupName>
      <ability>L2_Typo</ability>
      <abilityName>字词错误</abilityName>
      <candidateList>
        <item>标识</item>
      </candidateList>
      <explain>存在发音相同字词的误用。</explain>
      <paraID>34A4D738</paraID>
      <start>10</start>
      <end>12</end>
      <status>modified</status>
      <modifiedWord>标识</modifiedWord>
      <trackRevisions>false</trackRevisions>
    </reviewItem>
    <reviewItem>
      <errorID>f8f42d6a-65c2-4bd0-943c-60075101ac7b</errorID>
      <errorWord>漂浮物漂浮物</errorWord>
      <group>L1_Word</group>
      <groupName>字词问题</groupName>
      <ability>L2_Typo</ability>
      <abilityName>字词错误</abilityName>
      <candidateList>
        <item>漂浮物</item>
      </candidateList>
      <explain/>
      <paraID>57751C21</paraID>
      <start>12</start>
      <end>15</end>
      <status>modified</status>
      <modifiedWord>漂浮物</modifiedWord>
      <trackRevisions>false</trackRevisions>
    </reviewItem>
    <reviewItem>
      <errorID>fd1650bb-61cb-48dc-8fcb-07fa985554d5</errorID>
      <errorWord>：</errorWord>
      <group>L1_Format</group>
      <groupName>格式问题</groupName>
      <ability>L2_HalfPunc_CN</ability>
      <abilityName>全半角问题</abilityName>
      <candidateList>
        <item>:</item>
      </candidateList>
      <explain>文本全半角错误。</explain>
      <paraID>196D4F34</paraID>
      <start>10</start>
      <end>11</end>
      <status>unmodified</status>
      <modifiedWord/>
      <trackRevisions>false</trackRevisions>
    </reviewItem>
    <reviewItem>
      <errorID>6ac1adc6-5276-4edc-9540-a81c34c08eb0</errorID>
      <errorWord>：</errorWord>
      <group>L1_Format</group>
      <groupName>格式问题</groupName>
      <ability>L2_HalfPunc_CN</ability>
      <abilityName>全半角问题</abilityName>
      <candidateList>
        <item>:</item>
      </candidateList>
      <explain>文本全半角错误。</explain>
      <paraID>196D4F34</paraID>
      <start>16</start>
      <end>17</end>
      <status>unmodified</status>
      <modifiedWord/>
      <trackRevisions>false</trackRevisions>
    </reviewItem>
    <reviewItem>
      <errorID>2bdac86c-4df3-4332-a53a-79b4082e2191</errorID>
      <errorWord>下午13：00</errorWord>
      <group>L1_Knowledge</group>
      <groupName>知识性问题</groupName>
      <ability>L2_Time</ability>
      <abilityName>日期时间</abilityName>
      <candidateList>
        <item>13:00</item>
      </candidateList>
      <explain>24小时制的时间，不需要强调“下午”，并且冒号应使用半角。</explain>
      <paraID>196D4F34</paraID>
      <start>20</start>
      <end>27</end>
      <status>unmodified</status>
      <modifiedWord/>
      <trackRevisions>false</trackRevisions>
    </reviewItem>
    <reviewItem>
      <errorID>979d1758-26c2-455f-8f99-c8e7e1b98191</errorID>
      <errorWord>：</errorWord>
      <group>L1_Format</group>
      <groupName>格式问题</groupName>
      <ability>L2_HalfPunc_CN</ability>
      <abilityName>全半角问题</abilityName>
      <candidateList>
        <item>:</item>
      </candidateList>
      <explain>文本全半角错误。</explain>
      <paraID>196D4F34</paraID>
      <start>30</start>
      <end>31</end>
      <status>unmodified</status>
      <modifiedWord/>
      <trackRevisions>false</trackRevisions>
    </reviewItem>
    <reviewItem>
      <errorID>26aad9b0-c617-4327-8c3c-12fc795073ea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7EE6C7F5</paraID>
      <start>13</start>
      <end>14</end>
      <status>unmodified</status>
      <modifiedWord/>
      <trackRevisions>false</trackRevisions>
    </reviewItem>
    <reviewItem>
      <errorID>041948a4-0b2a-4c96-94b8-6fea8efbbeec</errorID>
      <errorWord>:</errorWord>
      <group>L1_Format</group>
      <groupName>格式问题</groupName>
      <ability>L2_HalfPunc_CN</ability>
      <abilityName>全半角问题</abilityName>
      <candidateList>
        <item>：</item>
      </candidateList>
      <explain>文本全半角错误。</explain>
      <paraID>7EE6C7F5</paraID>
      <start>18</start>
      <end>19</end>
      <status>unmodified</status>
      <modifiedWord/>
      <trackRevisions>false</trackRevisions>
    </reviewItem>
    <reviewItem>
      <errorID>cf7a5e0c-63d3-4ad4-b8e2-b3ea944c0375</errorID>
      <errorWord>：</errorWord>
      <group>L1_Format</group>
      <groupName>格式问题</groupName>
      <ability>L2_HalfPunc_CN</ability>
      <abilityName>全半角问题</abilityName>
      <candidateList>
        <item>:</item>
      </candidateList>
      <explain>文本全半角错误。</explain>
      <paraID>7EE6C7F5</paraID>
      <start>22</start>
      <end>23</end>
      <status>unmodified</status>
      <modifiedWord/>
      <trackRevisions>false</trackRevisions>
    </reviewItem>
    <reviewItem>
      <errorID>f8777fe0-88b7-431a-a37d-2fa9d6da51c2</errorID>
      <errorWord>：</errorWord>
      <group>L1_Format</group>
      <groupName>格式问题</groupName>
      <ability>L2_HalfPunc_CN</ability>
      <abilityName>全半角问题</abilityName>
      <candidateList>
        <item>:</item>
      </candidateList>
      <explain>文本全半角错误。</explain>
      <paraID>7EE6C7F5</paraID>
      <start>28</start>
      <end>29</end>
      <status>unmodified</status>
      <modifiedWord/>
      <trackRevisions>false</trackRevisions>
    </reviewItem>
    <reviewItem>
      <errorID>c7d2d61c-e6d5-4591-98da-c3405d34c069</errorID>
      <errorWord>下午14：30</errorWord>
      <group>L1_Knowledge</group>
      <groupName>知识性问题</groupName>
      <ability>L2_Time</ability>
      <abilityName>日期时间</abilityName>
      <candidateList>
        <item>14:30</item>
      </candidateList>
      <explain>24小时制的时间，不需要强调“下午”，并且冒号应使用半角。</explain>
      <paraID>7EE6C7F5</paraID>
      <start>32</start>
      <end>39</end>
      <status>unmodified</status>
      <modifiedWord/>
      <trackRevisions>false</trackRevisions>
    </reviewItem>
    <reviewItem>
      <errorID>15c0e90e-a8bf-4364-af1e-ed8f90d83bcd</errorID>
      <errorWord>：</errorWord>
      <group>L1_Format</group>
      <groupName>格式问题</groupName>
      <ability>L2_HalfPunc_CN</ability>
      <abilityName>全半角问题</abilityName>
      <candidateList>
        <item>:</item>
      </candidateList>
      <explain>文本全半角错误。</explain>
      <paraID>7EE6C7F5</paraID>
      <start>42</start>
      <end>43</end>
      <status>unmodified</status>
      <modifiedWord/>
      <trackRevisions>false</trackRevisions>
    </reviewItem>
    <reviewItem>
      <errorID>98d79fb3-298d-4b0b-9225-c1e25d92b724</errorID>
      <errorWord>(</errorWord>
      <group>L1_Format</group>
      <groupName>格式问题</groupName>
      <ability>L2_HalfPunc_CN</ability>
      <abilityName>全半角问题</abilityName>
      <candidateList>
        <item>（</item>
      </candidateList>
      <explain>文本全半角错误。</explain>
      <paraID>7EE6C7F5</paraID>
      <start>45</start>
      <end>46</end>
      <status>unmodified</status>
      <modifiedWord/>
      <trackRevisions>false</trackRevisions>
    </reviewItem>
    <reviewItem>
      <errorID>5c3b04e0-717a-4125-bed9-456ec2fdac91</errorID>
      <errorWord>)</errorWord>
      <group>L1_Format</group>
      <groupName>格式问题</groupName>
      <ability>L2_HalfPunc_CN</ability>
      <abilityName>全半角问题</abilityName>
      <candidateList>
        <item>）</item>
      </candidateList>
      <explain>文本全半角错误。</explain>
      <paraID>7EE6C7F5</paraID>
      <start>63</start>
      <end>64</end>
      <status>unmodified</status>
      <modifiedWord/>
      <trackRevisions>false</trackRevisions>
    </reviewItem>
    <reviewItem>
      <errorID>c868a919-44fd-4956-ad7c-b1c45c5510eb</errorID>
      <errorWord>反应</errorWord>
      <group>L1_Word</group>
      <groupName>字词问题</groupName>
      <ability>L2_Typo</ability>
      <abilityName>字词错误</abilityName>
      <candidateList>
        <item>反映</item>
      </candidateList>
      <explain/>
      <paraID>2184E8BB</paraID>
      <start>17</start>
      <end>19</end>
      <status>unmodified</status>
      <modifiedWord/>
      <trackRevisions>false</trackRevisions>
    </reviewItem>
    <reviewItem>
      <errorID>86f5b356-5354-47c4-aab7-688d14c1b930</errorID>
      <errorWord>:</errorWord>
      <group>L1_Format</group>
      <groupName>格式问题</groupName>
      <ability>L2_HalfPunc_CN</ability>
      <abilityName>全半角问题</abilityName>
      <candidateList>
        <item>：</item>
      </candidateList>
      <explain>文本全半角错误。</explain>
      <paraID> D6FE7A9</paraID>
      <start>20</start>
      <end>21</end>
      <status>unmodified</status>
      <modifiedWord/>
      <trackRevisions>false</trackRevisions>
    </reviewItem>
    <reviewItem>
      <errorID>9b93a66e-8c86-4b22-b85f-dd43cb554fe0</errorID>
      <errorWord>：</errorWord>
      <group>L1_Format</group>
      <groupName>格式问题</groupName>
      <ability>L2_HalfPunc_CN</ability>
      <abilityName>全半角问题</abilityName>
      <candidateList>
        <item>:</item>
      </candidateList>
      <explain>文本全半角错误。</explain>
      <paraID> D6FE7A9</paraID>
      <start>24</start>
      <end>25</end>
      <status>unmodified</status>
      <modifiedWord/>
      <trackRevisions>false</trackRevisions>
    </reviewItem>
    <reviewItem>
      <errorID>1ff478d0-c061-4914-990b-74079738acb4</errorID>
      <errorWord>：</errorWord>
      <group>L1_Format</group>
      <groupName>格式问题</groupName>
      <ability>L2_HalfPunc_CN</ability>
      <abilityName>全半角问题</abilityName>
      <candidateList>
        <item>:</item>
      </candidateList>
      <explain>文本全半角错误。</explain>
      <paraID> D6FE7A9</paraID>
      <start>30</start>
      <end>31</end>
      <status>unmodified</status>
      <modifiedWord/>
      <trackRevisions>false</trackRevisions>
    </reviewItem>
    <reviewItem>
      <errorID>27da7503-da62-4a61-8b9b-d1a814664488</errorID>
      <errorWord>下午14：30</errorWord>
      <group>L1_Knowledge</group>
      <groupName>知识性问题</groupName>
      <ability>L2_Time</ability>
      <abilityName>日期时间</abilityName>
      <candidateList>
        <item>14:30</item>
      </candidateList>
      <explain>24小时制的时间，不需要强调“下午”，并且冒号应使用半角。</explain>
      <paraID> D6FE7A9</paraID>
      <start>34</start>
      <end>41</end>
      <status>unmodified</status>
      <modifiedWord/>
      <trackRevisions>false</trackRevisions>
    </reviewItem>
    <reviewItem>
      <errorID>74c4c8aa-b806-4c1a-906d-b4513801d76f</errorID>
      <errorWord>：</errorWord>
      <group>L1_Format</group>
      <groupName>格式问题</groupName>
      <ability>L2_HalfPunc_CN</ability>
      <abilityName>全半角问题</abilityName>
      <candidateList>
        <item>:</item>
      </candidateList>
      <explain>文本全半角错误。</explain>
      <paraID> D6FE7A9</paraID>
      <start>44</start>
      <end>45</end>
      <status>unmodified</status>
      <modifiedWord/>
      <trackRevisions>false</trackRevisions>
    </reviewItem>
    <reviewItem>
      <errorID>b32e9dcf-fb05-4573-a90d-f217dca49982</errorID>
      <errorWord>(</errorWord>
      <group>L1_Format</group>
      <groupName>格式问题</groupName>
      <ability>L2_HalfPunc_CN</ability>
      <abilityName>全半角问题</abilityName>
      <candidateList>
        <item>（</item>
      </candidateList>
      <explain>文本全半角错误。</explain>
      <paraID> D6FE7A9</paraID>
      <start>47</start>
      <end>48</end>
      <status>unmodified</status>
      <modifiedWord/>
      <trackRevisions>false</trackRevisions>
    </reviewItem>
    <reviewItem>
      <errorID>674201bd-a731-4620-b268-d04cedddf5b9</errorID>
      <errorWord>)</errorWord>
      <group>L1_Format</group>
      <groupName>格式问题</groupName>
      <ability>L2_HalfPunc_CN</ability>
      <abilityName>全半角问题</abilityName>
      <candidateList>
        <item>）</item>
      </candidateList>
      <explain>文本全半角错误。</explain>
      <paraID> D6FE7A9</paraID>
      <start>62</start>
      <end>63</end>
      <status>unmodified</status>
      <modifiedWord/>
      <trackRevisions>false</trackRevisions>
    </reviewItem>
    <reviewItem>
      <errorID>c3eb27c2-c70d-48fc-bac2-599ca8f06d43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D6FE7A9</paraID>
      <start>81</start>
      <end>84</end>
      <status>unmodified</status>
      <modifiedWord/>
      <trackRevisions>false</trackRevisions>
    </reviewItem>
    <reviewItem>
      <errorID>94625007-1611-4d82-833c-db613e181a88</errorID>
      <errorWord>-</errorWord>
      <group>L1_Format</group>
      <groupName>格式问题</groupName>
      <ability>L2_HalfPunc_CN</ability>
      <abilityName>全半角问题</abilityName>
      <candidateList>
        <item>－</item>
      </candidateList>
      <explain>文本全半角错误。</explain>
      <paraID> D6FE7A9</paraID>
      <start>100</start>
      <end>101</end>
      <status>unmodified</status>
      <modifiedWord/>
      <trackRevisions>false</trackRevisions>
    </reviewItem>
    <reviewItem>
      <errorID>ca6391df-d9b5-4296-80a6-3f88559dc4f4</errorID>
      <errorWord>-</errorWord>
      <group>L1_Format</group>
      <groupName>格式问题</groupName>
      <ability>L2_HalfPunc_CN</ability>
      <abilityName>全半角问题</abilityName>
      <candidateList>
        <item>－</item>
      </candidateList>
      <explain>文本全半角错误。</explain>
      <paraID> D6FE7A9</paraID>
      <start>101</start>
      <end>102</end>
      <status>unmodified</status>
      <modifiedWord/>
      <trackRevisions>false</trackRevisions>
    </reviewItem>
    <reviewItem>
      <errorID>5bc040da-9b33-4487-adfa-7af606c2b7d6</errorID>
      <errorWord>：</errorWord>
      <group>L1_Format</group>
      <groupName>格式问题</groupName>
      <ability>L2_HalfPunc_CN</ability>
      <abilityName>全半角问题</abilityName>
      <candidateList>
        <item>:</item>
      </candidateList>
      <explain>文本全半角错误。</explain>
      <paraID> D6FE7A9</paraID>
      <start>115</start>
      <end>116</end>
      <status>unmodified</status>
      <modifiedWord/>
      <trackRevisions>false</trackRevisions>
    </reviewItem>
    <reviewItem>
      <errorID>2dc2dd22-a96a-44dd-941f-fc238cec08dd</errorID>
      <errorWord>：</errorWord>
      <group>L1_Format</group>
      <groupName>格式问题</groupName>
      <ability>L2_HalfPunc_CN</ability>
      <abilityName>全半角问题</abilityName>
      <candidateList>
        <item>:</item>
      </candidateList>
      <explain>文本全半角错误。</explain>
      <paraID> D6FE7A9</paraID>
      <start>121</start>
      <end>122</end>
      <status>unmodified</status>
      <modifiedWord/>
      <trackRevisions>false</trackRevisions>
    </reviewItem>
    <reviewItem>
      <errorID>e2d71269-d720-4582-82bc-1cc73273e638</errorID>
      <errorWord>下午13：00</errorWord>
      <group>L1_Knowledge</group>
      <groupName>知识性问题</groupName>
      <ability>L2_Time</ability>
      <abilityName>日期时间</abilityName>
      <candidateList>
        <item>13:00</item>
      </candidateList>
      <explain>24小时制的时间，不需要强调“下午”，并且冒号应使用半角。</explain>
      <paraID> D6FE7A9</paraID>
      <start>125</start>
      <end>132</end>
      <status>unmodified</status>
      <modifiedWord/>
      <trackRevisions>false</trackRevisions>
    </reviewItem>
    <reviewItem>
      <errorID>b8bdb162-dd6b-4d2f-80e3-01a8f28f468c</errorID>
      <errorWord>：</errorWord>
      <group>L1_Format</group>
      <groupName>格式问题</groupName>
      <ability>L2_HalfPunc_CN</ability>
      <abilityName>全半角问题</abilityName>
      <candidateList>
        <item>:</item>
      </candidateList>
      <explain>文本全半角错误。</explain>
      <paraID> D6FE7A9</paraID>
      <start>135</start>
      <end>136</end>
      <status>unmodified</status>
      <modifiedWord/>
      <trackRevisions>false</trackRevisions>
    </reviewItem>
    <reviewItem>
      <errorID>52746518-f7db-4832-be64-3646a36e3fd5</errorID>
      <errorWord>,</errorWord>
      <group>L1_Format</group>
      <groupName>格式问题</groupName>
      <ability>L2_HalfPunc_CN</ability>
      <abilityName>全半角问题</abilityName>
      <candidateList>
        <item>，</item>
      </candidateList>
      <explain>文本全半角错误。</explain>
      <paraID>21538EF0</paraID>
      <start>22</start>
      <end>23</end>
      <status>unmodified</status>
      <modifiedWord/>
      <trackRevisions>false</trackRevisions>
    </reviewItem>
    <reviewItem>
      <errorID>25c5cd54-b725-4438-8c92-e6c507604857</errorID>
      <errorWord>树立</errorWord>
      <group>L1_Word</group>
      <groupName>字词问题</groupName>
      <ability>L2_Typo</ability>
      <abilityName>字词错误</abilityName>
      <candidateList>
        <item>竖立</item>
      </candidateList>
      <explain/>
      <paraID>3B6CABC2</paraID>
      <start>12</start>
      <end>14</end>
      <status>modified</status>
      <modifiedWord>竖立</modifiedWord>
      <trackRevisions>false</trackRevisions>
    </reviewItem>
    <reviewItem>
      <errorID>2deafaa5-b186-4eaa-883d-812a3c69995d</errorID>
      <errorWord>平</errorWord>
      <group>L1_Word</group>
      <groupName>字词问题</groupName>
      <ability>L2_Typo</ability>
      <abilityName>字词错误</abilityName>
      <candidateList>
        <item>平方</item>
      </candidateList>
      <explain/>
      <paraID>485AD41E</paraID>
      <start>9</start>
      <end>10</end>
      <status>unmodified</status>
      <modifiedWord/>
      <trackRevisions>false</trackRevisions>
    </reviewItem>
    <reviewItem>
      <errorID>2c4933c5-424a-4921-949e-8042eb8bf9b7</errorID>
      <errorWord>平米</errorWord>
      <group>L1_Word</group>
      <groupName>字词问题</groupName>
      <ability>L2_Typo</ability>
      <abilityName>字词错误</abilityName>
      <candidateList>
        <item>平方米</item>
      </candidateList>
      <explain/>
      <paraID>2927159D</paraID>
      <start>8</start>
      <end>10</end>
      <status>unmodified</status>
      <modifiedWord/>
      <trackRevisions>false</trackRevisions>
    </reviewItem>
    <reviewItem>
      <errorID>249ae2ed-e028-4226-b757-9e8cfe24b449</errorID>
      <errorWord>标示</errorWord>
      <group>L1_Word</group>
      <groupName>字词问题</groupName>
      <ability>L2_Typo</ability>
      <abilityName>字词错误</abilityName>
      <candidateList>
        <item>标识</item>
      </candidateList>
      <explain>存在发音相同字词的误用。</explain>
      <paraID>1B8B21B6</paraID>
      <start>11</start>
      <end>13</end>
      <status>modified</status>
      <modifiedWord>标识</modifiedWord>
      <trackRevisions>false</trackRevisions>
    </reviewItem>
    <reviewItem>
      <errorID>7b95d0d0-b4da-408a-a72f-f140133a6b0e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4B3057ED</paraID>
      <start>3</start>
      <end>4</end>
      <status>unmodified</status>
      <modifiedWord/>
      <trackRevisions>false</trackRevisions>
    </reviewItem>
    <reviewItem>
      <errorID>cfca365f-5c49-47f8-af38-afc8b51d27a7</errorID>
      <errorWord>,</errorWord>
      <group>L1_Format</group>
      <groupName>格式问题</groupName>
      <ability>L2_HalfPunc_CN</ability>
      <abilityName>全半角问题</abilityName>
      <candidateList>
        <item>，</item>
      </candidateList>
      <explain>文本全半角错误。</explain>
      <paraID>5A24D3E8</paraID>
      <start>22</start>
      <end>23</end>
      <status>unmodified</status>
      <modifiedWord/>
      <trackRevisions>false</trackRevisions>
    </reviewItem>
    <reviewItem>
      <errorID>bdc19c85-a993-4f8f-a599-557816111d2a</errorID>
      <errorWord>平</errorWord>
      <group>L1_Word</group>
      <groupName>字词问题</groupName>
      <ability>L2_Typo</ability>
      <abilityName>字词错误</abilityName>
      <candidateList>
        <item>平方</item>
      </candidateList>
      <explain/>
      <paraID>1FB624DF</paraID>
      <start>9</start>
      <end>10</end>
      <status>unmodified</status>
      <modifiedWord/>
      <trackRevisions>false</trackRevisions>
    </reviewItem>
    <reviewItem>
      <errorID>a0ede2ec-3e06-486f-a22e-9c65836bfe7b</errorID>
      <errorWord>标示</errorWord>
      <group>L1_Word</group>
      <groupName>字词问题</groupName>
      <ability>L2_Typo</ability>
      <abilityName>字词错误</abilityName>
      <candidateList>
        <item>标识</item>
      </candidateList>
      <explain>存在发音相同字词的误用。</explain>
      <paraID>77E5AEC2</paraID>
      <start>11</start>
      <end>13</end>
      <status>modified</status>
      <modifiedWord>标识</modifiedWord>
      <trackRevisions>false</trackRevisions>
    </reviewItem>
    <reviewItem>
      <errorID>3b42aa39-718d-4a9e-92d4-1c34ca6da341</errorID>
      <errorWord>,</errorWord>
      <group>L1_Format</group>
      <groupName>格式问题</groupName>
      <ability>L2_HalfPunc_CN</ability>
      <abilityName>全半角问题</abilityName>
      <candidateList>
        <item>，</item>
      </candidateList>
      <explain>文本全半角错误。</explain>
      <paraID>67DE300C</paraID>
      <start>17</start>
      <end>18</end>
      <status>unmodified</status>
      <modifiedWord/>
      <trackRevisions>false</trackRevisions>
    </reviewItem>
    <reviewItem>
      <errorID>060ebbad-ab35-4682-8b73-5fe9918f883e</errorID>
      <errorWord>书面形式做出</errorWord>
      <group>L1_Word</group>
      <groupName>字词问题</groupName>
      <ability>L2_Typo</ability>
      <abilityName>字词错误</abilityName>
      <candidateList>
        <item>书面形式作出</item>
      </candidateList>
      <explain/>
      <paraID>719A9A48</paraID>
      <start>65</start>
      <end>71</end>
      <status>modified</status>
      <modifiedWord>书面形式作出</modifiedWord>
      <trackRevisions>false</trackRevisions>
    </reviewItem>
    <reviewItem>
      <errorID>21d553d6-68f9-4cd4-a91b-684a26bb1932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1E9FFF4E</paraID>
      <start>0</start>
      <end>2</end>
      <status>unmodified</status>
      <modifiedWord/>
      <trackRevisions>false</trackRevisions>
    </reviewItem>
    <reviewItem>
      <errorID>944d9b55-ca24-4f4a-8212-7521e68bb652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3D3EBE31</paraID>
      <start>0</start>
      <end>2</end>
      <status>unmodified</status>
      <modifiedWord/>
      <trackRevisions>false</trackRevisions>
    </reviewItem>
    <reviewItem>
      <errorID>1771d215-c303-4d43-870c-cfd3ee8c0168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5E73399F</paraID>
      <start>0</start>
      <end>2</end>
      <status>unmodified</status>
      <modifiedWord/>
      <trackRevisions>false</trackRevisions>
    </reviewItem>
    <reviewItem>
      <errorID>5b3b7629-545c-4d42-a784-acc7432d8437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7732DA31</paraID>
      <start>0</start>
      <end>2</end>
      <status>unmodified</status>
      <modifiedWord/>
      <trackRevisions>false</trackRevisions>
    </reviewItem>
    <reviewItem>
      <errorID>0459b9a2-c276-40c2-be04-b96a5b770a16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25EAF54D</paraID>
      <start>0</start>
      <end>2</end>
      <status>unmodified</status>
      <modifiedWord/>
      <trackRevisions>false</trackRevisions>
    </reviewItem>
    <reviewItem>
      <errorID>51f465f6-99dd-4c50-942c-f7fa82e06a94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3585BDCB</paraID>
      <start>0</start>
      <end>2</end>
      <status>unmodified</status>
      <modifiedWord/>
      <trackRevisions>false</trackRevisions>
    </reviewItem>
    <reviewItem>
      <errorID>2fe2b35e-905d-4a38-a78b-ee413d08a6f0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31E90674</paraID>
      <start>0</start>
      <end>2</end>
      <status>unmodified</status>
      <modifiedWord/>
      <trackRevisions>false</trackRevisions>
    </reviewItem>
    <reviewItem>
      <errorID>ad37adf7-7b2f-4fc6-80f4-5d5b94d46171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2D144A9E</paraID>
      <start>0</start>
      <end>2</end>
      <status>unmodified</status>
      <modifiedWord/>
      <trackRevisions>false</trackRevisions>
    </reviewItem>
    <reviewItem>
      <errorID>23b91d9c-d060-4693-9563-4150cde8ac56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1004CA16</paraID>
      <start>0</start>
      <end>2</end>
      <status>unmodified</status>
      <modifiedWord/>
      <trackRevisions>false</trackRevisions>
    </reviewItem>
    <reviewItem>
      <errorID>e60255ae-8208-40d7-b424-70aa151823a7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603507B0</paraID>
      <start>0</start>
      <end>3</end>
      <status>unmodified</status>
      <modifiedWord/>
      <trackRevisions>false</trackRevisions>
    </reviewItem>
    <reviewItem>
      <errorID>38d86561-3e6a-457f-8b8e-1e1c42f953c8</errorID>
      <errorWord>做</errorWord>
      <group>L1_Word</group>
      <groupName>字词问题</groupName>
      <ability>L2_Typo</ability>
      <abilityName>字词错误</abilityName>
      <candidateList>
        <item>作</item>
      </candidateList>
      <explain>存在发音相同字词的误用。</explain>
      <paraID> 6B323B7</paraID>
      <start>20</start>
      <end>21</end>
      <status>modified</status>
      <modifiedWord>作</modifiedWord>
      <trackRevisions>false</trackRevisions>
    </reviewItem>
    <reviewItem>
      <errorID>05ecdf3d-fb2b-4e6a-af06-0f30ffefca24</errorID>
      <errorWord>爆发</errorWord>
      <group>L1_Word</group>
      <groupName>字词问题</groupName>
      <ability>L2_Typo</ability>
      <abilityName>字词错误</abilityName>
      <candidateList>
        <item>暴发</item>
      </candidateList>
      <explain/>
      <paraID>54B93623</paraID>
      <start>27</start>
      <end>29</end>
      <status>modified</status>
      <modifiedWord>暴发</modifiedWord>
      <trackRevisions>false</trackRevisions>
    </reviewItem>
    <reviewItem>
      <errorID>73c22380-04c3-4325-8328-6053ec047e7c</errorID>
      <errorWord>爆发</errorWord>
      <group>L1_Word</group>
      <groupName>字词问题</groupName>
      <ability>L2_Typo</ability>
      <abilityName>字词错误</abilityName>
      <candidateList>
        <item>暴发</item>
      </candidateList>
      <explain/>
      <paraID>59A11596</paraID>
      <start>39</start>
      <end>41</end>
      <status>modified</status>
      <modifiedWord>暴发</modifiedWord>
      <trackRevisions>false</trackRevisions>
    </reviewItem>
    <reviewItem>
      <errorID>8d671123-9b13-4279-9435-fcee2525781d</errorID>
      <errorWord>(</errorWord>
      <group>L1_Format</group>
      <groupName>格式问题</groupName>
      <ability>L2_HalfPunc_CN</ability>
      <abilityName>全半角问题</abilityName>
      <candidateList>
        <item>（</item>
      </candidateList>
      <explain>文本全半角错误。</explain>
      <paraID> B584132</paraID>
      <start>3</start>
      <end>4</end>
      <status>unmodified</status>
      <modifiedWord/>
      <trackRevisions>false</trackRevisions>
    </reviewItem>
    <reviewItem>
      <errorID>1f972b76-6d97-4ccb-9600-cd4a52342c00</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4695C2C3</paraID>
      <start>11</start>
      <end>21</end>
      <status>modified</status>
      <modifiedWord>中华人民共和国民法典</modifiedWord>
      <trackRevisions>false</trackRevisions>
    </reviewItem>
    <reviewItem>
      <errorID>1b9c4197-ed03-4057-8e08-15c77d36dff9</errorID>
      <errorWord>交纳</errorWord>
      <group>L1_Word</group>
      <groupName>字词问题</groupName>
      <ability>L2_Typo</ability>
      <abilityName>字词错误</abilityName>
      <candidateList>
        <item>缴纳</item>
      </candidateList>
      <explain>存在发音相同字词的误用。</explain>
      <paraID>4695C2C3</paraID>
      <start>59</start>
      <end>61</end>
      <status>modified</status>
      <modifiedWord>缴纳</modifiedWord>
      <trackRevisions>false</trackRevisions>
    </reviewItem>
    <reviewItem>
      <errorID>34330d09-33dc-49a2-9a90-0b6ae1886388</errorID>
      <errorWord>人力资源社会保障局</errorWord>
      <group>L1_Political</group>
      <groupName>政治性问题</groupName>
      <ability>L2_Keyword</ability>
      <abilityName>固定表述</abilityName>
      <candidateList>
        <item>人力资源和社会保障局</item>
      </candidateList>
      <explain>词汇“人力资源和社会保障局”在特定场景下为固定表述形式，请确认此处的“人力资源社会保障局”是否存在不当。</explain>
      <paraID>4695C2C3</paraID>
      <start>107</start>
      <end>117</end>
      <status>modified</status>
      <modifiedWord>人力资源和社会保障局</modifiedWord>
      <trackRevisions>false</trackRevisions>
    </reviewItem>
    <reviewItem>
      <errorID>22b0e516-cb3c-4675-8c7f-0d8aa5778c40</errorID>
      <errorWord>交纳</errorWord>
      <group>L1_Word</group>
      <groupName>字词问题</groupName>
      <ability>L2_Typo</ability>
      <abilityName>字词错误</abilityName>
      <candidateList>
        <item>缴纳</item>
      </candidateList>
      <explain>存在发音相同字词的误用。</explain>
      <paraID>5B521840</paraID>
      <start>17</start>
      <end>19</end>
      <status>modified</status>
      <modifiedWord>缴纳</modifiedWord>
      <trackRevisions>false</trackRevisions>
    </reviewItem>
    <reviewItem>
      <errorID>c6ac7b7c-b1a5-4fe3-899f-6f1984c1df3e</errorID>
      <errorWord>人力资源社会保障局</errorWord>
      <group>L1_Political</group>
      <groupName>政治性问题</groupName>
      <ability>L2_Keyword</ability>
      <abilityName>固定表述</abilityName>
      <candidateList>
        <item>人力资源和社会保障局</item>
      </candidateList>
      <explain>词汇“人力资源和社会保障局”在特定场景下为固定表述形式，请确认此处的“人力资源社会保障局”是否存在不当。</explain>
      <paraID>5B521840</paraID>
      <start>19</start>
      <end>29</end>
      <status>modified</status>
      <modifiedWord>人力资源和社会保障局</modifiedWord>
      <trackRevisions>false</trackRevisions>
    </reviewItem>
    <reviewItem>
      <errorID>c574241b-5ea9-461c-9e85-03dee6a62530</errorID>
      <errorWord>,</errorWord>
      <group>L1_Format</group>
      <groupName>格式问题</groupName>
      <ability>L2_HalfPunc_CN</ability>
      <abilityName>全半角问题</abilityName>
      <candidateList>
        <item>，</item>
      </candidateList>
      <explain>文本全半角错误。</explain>
      <paraID>15C80F37</paraID>
      <start>42</start>
      <end>43</end>
      <status>unmodified</status>
      <modifiedWord/>
      <trackRevisions>false</trackRevisions>
    </reviewItem>
    <reviewItem>
      <errorID>ee1f0466-bdc8-47eb-99de-aa7885f9235c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2C111D9D</paraID>
      <start>0</start>
      <end>2</end>
      <status>unmodified</status>
      <modifiedWord/>
      <trackRevisions>false</trackRevisions>
    </reviewItem>
    <reviewItem>
      <errorID>0892cc39-9038-4b22-8d18-55af8f83a94c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4A192B36</paraID>
      <start>0</start>
      <end>2</end>
      <status>unmodified</status>
      <modifiedWord/>
      <trackRevisions>false</trackRevisions>
    </reviewItem>
    <reviewItem>
      <errorID>7a389bf7-66e7-4baa-917a-3a5186f9afb1</errorID>
      <errorWord>教育税附加</errorWord>
      <group>L1_Political</group>
      <groupName>政治性问题</groupName>
      <ability>L2_Keyword</ability>
      <abilityName>固定表述</abilityName>
      <candidateList>
        <item>教育费附加</item>
      </candidateList>
      <explain>词汇“教育费附加”在特定场景下为固定表述形式，请确认此处的“教育税附加”是否存在不当。</explain>
      <paraID>4A192B36</paraID>
      <start>18</start>
      <end>23</end>
      <status>unmodified</status>
      <modifiedWord/>
      <trackRevisions>false</trackRevisions>
    </reviewItem>
    <reviewItem>
      <errorID>904849e2-4635-4dcc-b615-e869b54eea6f</errorID>
      <errorWord>教育税附加</errorWord>
      <group>L1_Political</group>
      <groupName>政治性问题</groupName>
      <ability>L2_Keyword</ability>
      <abilityName>固定表述</abilityName>
      <candidateList>
        <item>教育费附加</item>
      </candidateList>
      <explain>词汇“教育费附加”在特定场景下为固定表述形式，请确认此处的“教育税附加”是否存在不当。</explain>
      <paraID>4A192B36</paraID>
      <start>26</start>
      <end>31</end>
      <status>unmodified</status>
      <modifiedWord/>
      <trackRevisions>false</trackRevisions>
    </reviewItem>
    <reviewItem>
      <errorID>a2a01d8e-b6fc-4afd-9ac8-b19b11533f9a</errorID>
      <errorWord>投报</errorWord>
      <group>L1_Word</group>
      <groupName>字词问题</groupName>
      <ability>L2_Typo</ability>
      <abilityName>字词错误</abilityName>
      <candidateList>
        <item>报</item>
      </candidateList>
      <explain/>
      <paraID>4A192B36</paraID>
      <start>69</start>
      <end>71</end>
      <status>unmodified</status>
      <modifiedWord/>
      <trackRevisions>false</trackRevisions>
    </reviewItem>
    <reviewItem>
      <errorID>e0bd03f0-83ac-46fc-ace1-307b7ea441a3</errorID>
      <errorWord>业绩业绩</errorWord>
      <group>L1_Word</group>
      <groupName>字词问题</groupName>
      <ability>L2_Typo</ability>
      <abilityName>字词错误</abilityName>
      <candidateList>
        <item>业绩</item>
      </candidateList>
      <explain/>
      <paraID>396EE993</paraID>
      <start>4</start>
      <end>8</end>
      <status>unmodified</status>
      <modifiedWord/>
      <trackRevisions>false</trackRevisions>
    </reviewItem>
    <reviewItem>
      <errorID>2e078058-bab0-4b4e-8087-bbc8b76937a3</errorID>
      <errorWord>签定</errorWord>
      <group>L1_Word</group>
      <groupName>字词问题</groupName>
      <ability>L2_Typo</ability>
      <abilityName>字词错误</abilityName>
      <candidateList>
        <item>签订</item>
      </candidateList>
      <explain/>
      <paraID> 6237401</paraID>
      <start>2</start>
      <end>4</end>
      <status>modified</status>
      <modifiedWord>签订</modifiedWord>
      <trackRevisions>false</trackRevisions>
    </reviewItem>
    <reviewItem>
      <errorID>53f465e6-8cb4-4eef-a0f3-aa012b01317c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58331846</paraID>
      <start>0</start>
      <end>2</end>
      <status>unmodified</status>
      <modifiedWord/>
      <trackRevisions>false</trackRevisions>
    </reviewItem>
    <reviewItem>
      <errorID>19960c17-aa0a-421c-b7c6-89e9c879ac56</errorID>
      <errorWord>：</errorWord>
      <group>L1_Punc</group>
      <groupName>标点问题</groupName>
      <ability>L2_Punc_CN</ability>
      <abilityName>标点符号问题</abilityName>
      <candidateList/>
      <explain/>
      <paraID>436BBF8B</paraID>
      <start>37</start>
      <end>38</end>
      <status>unmodified</status>
      <modifiedWord/>
      <trackRevisions>false</trackRevisions>
    </reviewItem>
    <reviewItem>
      <errorID>73134903-d5c6-47a3-9788-74b8e6c47a26</errorID>
      <errorWord>(</errorWord>
      <group>L1_Format</group>
      <groupName>格式问题</groupName>
      <ability>L2_HalfPunc_CN</ability>
      <abilityName>全半角问题</abilityName>
      <candidateList>
        <item>（</item>
      </candidateList>
      <explain>文本全半角错误。</explain>
      <paraID>13475E67</paraID>
      <start>11</start>
      <end>12</end>
      <status>unmodified</status>
      <modifiedWord/>
      <trackRevisions>false</trackRevisions>
    </reviewItem>
    <reviewItem>
      <errorID>3f8a0217-808e-44e3-8d00-8af078e622a7</errorID>
      <errorWord>)</errorWord>
      <group>L1_Format</group>
      <groupName>格式问题</groupName>
      <ability>L2_HalfPunc_CN</ability>
      <abilityName>全半角问题</abilityName>
      <candidateList>
        <item>）</item>
      </candidateList>
      <explain>文本全半角错误。</explain>
      <paraID>13475E67</paraID>
      <start>17</start>
      <end>18</end>
      <status>unmodified</status>
      <modifiedWord/>
      <trackRevisions>false</trackRevisions>
    </reviewItem>
    <reviewItem>
      <errorID>c45599f3-4c42-4441-948e-34b131267ac9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29C13FC</paraID>
      <start>165</start>
      <end>177</end>
      <status>modified</status>
      <modifiedWord>中华人民共和国政府采购法</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E565D9B-D037-45BB-96F1-0CF3D17B695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dc:title>
  <dc:creator>Na</dc:creator>
  <cp:lastModifiedBy>谢东宏</cp:lastModifiedBy>
  <cp:revision>6</cp:revision>
  <dcterms:created xsi:type="dcterms:W3CDTF">2023-08-29T01:53:00Z</dcterms:created>
  <dcterms:modified xsi:type="dcterms:W3CDTF">2026-10-13T02:39:43Z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eyJoZGlkIjoiNDdlMDJkMWY0NzMwOTMyNjM3YWM1MjE4YWZjMjliZmIiLCJ1c2VySWQiOiIzNTQ0NDg1NjIifQ==</vt:lpwstr>
  </property>
  <property fmtid="{D5CDD505-2E9C-101B-9397-08002B2CF9AE}" pid="3" name="KSOProductBuildVer">
    <vt:lpwstr>2052-12.1.0.28599</vt:lpwstr>
  </property>
  <property fmtid="{D5CDD505-2E9C-101B-9397-08002B2CF9AE}" pid="4" name="ICV">
    <vt:lpwstr>0586640CA2C046CCB25910AFBB27AE92_13</vt:lpwstr>
  </property>
</Properties>
</file>