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tabs>
          <w:tab w:val="left" w:pos="851" w:leader="none"/>
        </w:tabs>
        <w:rPr>
          <w:rFonts w:hint="eastAsia" w:ascii="黑体" w:eastAsia="黑体"/>
          <w:color w:val="000000" w:themeColor="text1"/>
          <w:szCs w:val="21"/>
          <w:highlight w:val="none"/>
          <w:lang w:val="en-US" w:eastAsia="zh-CN"/>
          <w14:textFill>
            <w14:solidFill>
              <w14:schemeClr w14:val="tx1"/>
            </w14:solidFill>
          </w14:textFill>
        </w:rPr>
      </w:pPr>
      <w:r>
        <w:rPr>
          <w:rFonts w:hint="eastAsia" w:ascii="黑体" w:eastAsia="黑体"/>
          <w:color w:val="000000" w:themeColor="text1"/>
          <w:szCs w:val="21"/>
          <w:highlight w:val="none"/>
          <w:lang w:val="en-US" w:eastAsia="zh-CN"/>
          <w14:textFill>
            <w14:solidFill>
              <w14:schemeClr w14:val="tx1"/>
            </w14:solidFill>
          </w14:textFill>
        </w:rPr>
        <w:tab/>
      </w:r>
      <w:r/>
    </w:p>
    <w:p>
      <w:pPr>
        <w:jc w:val="center"/>
        <w:spacing w:line="360" w:lineRule="auto"/>
        <w:shd w:val="clear" w:color="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江苏省粮食和物资储备局</w:t>
      </w:r>
      <w:r/>
    </w:p>
    <w:p>
      <w:pPr>
        <w:jc w:val="center"/>
        <w:spacing w:line="360" w:lineRule="auto"/>
        <w:shd w:val="clear" w:color="auto"/>
        <w:rPr>
          <w:rFonts w:hint="eastAsia" w:ascii="黑体" w:eastAsia="黑体"/>
          <w:color w:val="000000" w:themeColor="text1"/>
          <w:sz w:val="44"/>
          <w:szCs w:val="44"/>
          <w:highlight w:val="none"/>
          <w:lang w:eastAsia="zh-CN"/>
          <w14:textFill>
            <w14:solidFill>
              <w14:schemeClr w14:val="tx1"/>
            </w14:solidFill>
          </w14:textFill>
        </w:rPr>
      </w:pPr>
      <w:r>
        <w:rPr>
          <w:rFonts w:hint="eastAsia" w:ascii="黑体" w:eastAsia="黑体"/>
          <w:color w:val="000000" w:themeColor="text1"/>
          <w:sz w:val="44"/>
          <w:szCs w:val="44"/>
          <w:highlight w:val="none"/>
          <w:lang w:eastAsia="zh-CN"/>
          <w14:textFill>
            <w14:solidFill>
              <w14:schemeClr w14:val="tx1"/>
            </w14:solidFill>
          </w14:textFill>
        </w:rPr>
        <w:t xml:space="preserve">2026年度省级生活类救灾物资</w:t>
      </w:r>
      <w:r/>
    </w:p>
    <w:p>
      <w:pPr>
        <w:jc w:val="center"/>
        <w:spacing w:line="360" w:lineRule="auto"/>
        <w:shd w:val="clear" w:color="auto"/>
        <w:rPr>
          <w:rFonts w:hint="eastAsia" w:ascii="黑体" w:eastAsia="黑体"/>
          <w:color w:val="000000" w:themeColor="text1"/>
          <w:sz w:val="44"/>
          <w:szCs w:val="44"/>
          <w:highlight w:val="none"/>
          <w:lang w:eastAsia="zh-CN"/>
          <w14:textFill>
            <w14:solidFill>
              <w14:schemeClr w14:val="tx1"/>
            </w14:solidFill>
          </w14:textFill>
        </w:rPr>
      </w:pPr>
      <w:r>
        <w:rPr>
          <w:rFonts w:hint="eastAsia" w:ascii="黑体" w:eastAsia="黑体"/>
          <w:color w:val="000000" w:themeColor="text1"/>
          <w:sz w:val="44"/>
          <w:szCs w:val="44"/>
          <w:highlight w:val="none"/>
          <w:lang w:eastAsia="zh-CN"/>
          <w14:textFill>
            <w14:solidFill>
              <w14:schemeClr w14:val="tx1"/>
            </w14:solidFill>
          </w14:textFill>
        </w:rPr>
        <w:t xml:space="preserve">采购项目（第二次）</w:t>
      </w:r>
      <w:r/>
    </w:p>
    <w:p>
      <w:pPr>
        <w:jc w:val="center"/>
        <w:spacing w:line="360" w:lineRule="auto"/>
        <w:shd w:val="clear" w:color="auto"/>
        <w:rPr>
          <w:rFonts w:ascii="黑体" w:eastAsia="黑体"/>
          <w:color w:val="000000" w:themeColor="text1"/>
          <w:sz w:val="44"/>
          <w:szCs w:val="44"/>
          <w:highlight w:val="none"/>
          <w14:textFill>
            <w14:solidFill>
              <w14:schemeClr w14:val="tx1"/>
            </w14:solidFill>
          </w14:textFill>
        </w:rPr>
      </w:pPr>
      <w:r>
        <w:rPr>
          <w:rFonts w:ascii="黑体" w:eastAsia="黑体"/>
          <w:color w:val="000000" w:themeColor="text1"/>
          <w:sz w:val="44"/>
          <w:szCs w:val="44"/>
          <w:highlight w:val="none"/>
          <w14:textFill>
            <w14:solidFill>
              <w14:schemeClr w14:val="tx1"/>
            </w14:solidFill>
          </w14:textFill>
        </w:rPr>
        <w:t xml:space="preserve">招标</w:t>
      </w:r>
      <w:r>
        <w:rPr>
          <w:rFonts w:hint="eastAsia" w:ascii="黑体" w:eastAsia="黑体"/>
          <w:color w:val="000000" w:themeColor="text1"/>
          <w:sz w:val="44"/>
          <w:szCs w:val="44"/>
          <w:highlight w:val="none"/>
          <w14:textFill>
            <w14:solidFill>
              <w14:schemeClr w14:val="tx1"/>
            </w14:solidFill>
          </w14:textFill>
        </w:rPr>
        <w:t xml:space="preserve">文件</w:t>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280"/>
        <w:spacing w:line="360" w:lineRule="auto"/>
        <w:shd w:val="clear" w:color="auto"/>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招标单位：江苏省粮食和物资储备局</w:t>
      </w:r>
      <w:r/>
    </w:p>
    <w:p>
      <w:pPr>
        <w:ind w:firstLine="1280"/>
        <w:spacing w:line="360" w:lineRule="auto"/>
        <w:shd w:val="clear" w:color="auto"/>
        <w:rPr>
          <w:rFonts w:hint="eastAsia" w:ascii="黑体" w:eastAsia="黑体"/>
          <w:color w:val="000000" w:themeColor="text1"/>
          <w:sz w:val="32"/>
          <w:szCs w:val="32"/>
          <w:highlight w:val="none"/>
          <w:lang w:eastAsia="zh-CN"/>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项目编号：</w:t>
      </w:r>
      <w:r>
        <w:rPr>
          <w:rFonts w:hint="eastAsia" w:ascii="黑体" w:eastAsia="黑体"/>
          <w:color w:val="000000" w:themeColor="text1"/>
          <w:sz w:val="32"/>
          <w:szCs w:val="32"/>
          <w:highlight w:val="none"/>
          <w:lang w:eastAsia="zh-CN"/>
          <w14:textFill>
            <w14:solidFill>
              <w14:schemeClr w14:val="tx1"/>
            </w14:solidFill>
          </w14:textFill>
        </w:rPr>
        <w:t xml:space="preserve">JSZC-320000-JITC-G2026-0369</w:t>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shd w:val="clear" w:color="auto"/>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江苏省招标中心有限公司</w:t>
      </w:r>
      <w:r/>
    </w:p>
    <w:p>
      <w:pPr>
        <w:pStyle w:val="972"/>
        <w:ind w:left="0"/>
        <w:jc w:val="center"/>
        <w:spacing w:line="360" w:lineRule="auto"/>
        <w:shd w:val="clear" w:color="auto"/>
        <w:rPr>
          <w:rFonts w:ascii="黑体" w:eastAsia="黑体"/>
          <w:b w:val="0"/>
          <w:color w:val="000000" w:themeColor="text1"/>
          <w:sz w:val="32"/>
          <w:szCs w:val="32"/>
          <w:highlight w:val="none"/>
          <w14:textFill>
            <w14:solidFill>
              <w14:schemeClr w14:val="tx1"/>
            </w14:solidFill>
          </w14:textFill>
        </w:rPr>
      </w:pPr>
      <w:r>
        <w:rPr>
          <w:rFonts w:hint="eastAsia" w:ascii="黑体" w:eastAsia="黑体"/>
          <w:b w:val="0"/>
          <w:color w:val="000000" w:themeColor="text1"/>
          <w:sz w:val="32"/>
          <w:szCs w:val="32"/>
          <w:highlight w:val="none"/>
          <w14:textFill>
            <w14:solidFill>
              <w14:schemeClr w14:val="tx1"/>
            </w14:solidFill>
          </w14:textFill>
        </w:rPr>
        <w:t xml:space="preserve">中国 南京</w:t>
      </w:r>
      <w:r/>
    </w:p>
    <w:p>
      <w:pPr>
        <w:jc w:val="center"/>
        <w:spacing w:line="300" w:lineRule="exact"/>
        <w:shd w:val="clear" w:color="auto"/>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二〇二六年</w:t>
      </w:r>
      <w:r>
        <w:rPr>
          <w:rFonts w:hint="eastAsia" w:ascii="黑体" w:eastAsia="黑体"/>
          <w:color w:val="000000" w:themeColor="text1"/>
          <w:sz w:val="32"/>
          <w:szCs w:val="32"/>
          <w:highlight w:val="none"/>
          <w:lang w:val="en-US" w:eastAsia="zh-CN"/>
          <w14:textFill>
            <w14:solidFill>
              <w14:schemeClr w14:val="tx1"/>
            </w14:solidFill>
          </w14:textFill>
        </w:rPr>
        <w:t xml:space="preserve">十</w:t>
      </w:r>
      <w:r>
        <w:rPr>
          <w:rFonts w:hint="eastAsia" w:ascii="黑体" w:eastAsia="黑体"/>
          <w:color w:val="000000" w:themeColor="text1"/>
          <w:sz w:val="32"/>
          <w:szCs w:val="32"/>
          <w:highlight w:val="none"/>
          <w14:textFill>
            <w14:solidFill>
              <w14:schemeClr w14:val="tx1"/>
            </w14:solidFill>
          </w14:textFill>
        </w:rPr>
        <w:t xml:space="preserve">月</w:t>
      </w:r>
      <w:r/>
    </w:p>
    <w:p>
      <w:pPr>
        <w:jc w:val="center"/>
        <w:spacing w:line="340" w:lineRule="exact"/>
        <w:shd w:val="clear" w:color="auto"/>
        <w:rPr>
          <w:rFonts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clear="all"/>
      </w:r>
      <w:r>
        <w:rPr>
          <w:rFonts w:hint="eastAsia" w:ascii="宋体" w:hAnsi="宋体"/>
          <w:b/>
          <w:bCs/>
          <w:color w:val="000000" w:themeColor="text1"/>
          <w:szCs w:val="21"/>
          <w:highlight w:val="none"/>
          <w14:textFill>
            <w14:solidFill>
              <w14:schemeClr w14:val="tx1"/>
            </w14:solidFill>
          </w14:textFill>
        </w:rPr>
        <w:t xml:space="preserve">目 录</w:t>
      </w:r>
      <w:r/>
    </w:p>
    <w:p>
      <w:pPr>
        <w:pStyle w:val="729"/>
        <w:spacing w:after="0" w:line="380" w:lineRule="exact"/>
        <w:shd w:val="clear" w:color="auto"/>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bCs/>
          <w:caps/>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TOC \o "1-2" \u </w:instrText>
      </w:r>
      <w:r>
        <w:rPr>
          <w:rFonts w:hint="eastAsia" w:ascii="宋体" w:hAnsi="宋体" w:cs="宋体"/>
          <w:b/>
          <w:bCs/>
          <w:caps/>
          <w:color w:val="000000" w:themeColor="text1"/>
          <w:szCs w:val="21"/>
          <w:highlight w:val="none"/>
          <w14:textFill>
            <w14:solidFill>
              <w14:schemeClr w14:val="tx1"/>
            </w14:solidFill>
          </w14:textFill>
        </w:rPr>
        <w:fldChar w:fldCharType="separate"/>
      </w:r>
      <w:r>
        <w:rPr>
          <w:rFonts w:hint="eastAsia" w:ascii="宋体" w:hAnsi="宋体" w:cs="宋体"/>
          <w:b/>
          <w:color w:val="000000" w:themeColor="text1"/>
          <w:szCs w:val="28"/>
          <w:highlight w:val="none"/>
          <w14:textFill>
            <w14:solidFill>
              <w14:schemeClr w14:val="tx1"/>
            </w14:solidFill>
          </w14:textFill>
        </w:rPr>
        <w:t xml:space="preserve">第一章  招标公告</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_Toc4023 \h </w:instrText>
      </w:r>
      <w:r>
        <w:rPr>
          <w:rFonts w:hint="eastAsia" w:ascii="宋体" w:hAnsi="宋体" w:cs="宋体"/>
          <w:b/>
          <w:color w:val="000000" w:themeColor="text1"/>
          <w:highlight w:val="none"/>
          <w14:textFill>
            <w14:solidFill>
              <w14:schemeClr w14:val="tx1"/>
            </w14:solidFill>
          </w14:textFill>
        </w:rPr>
        <w:fldChar w:fldCharType="separate"/>
      </w:r>
      <w:r>
        <w:rPr>
          <w:rFonts w:hint="eastAsia" w:ascii="宋体" w:hAnsi="宋体" w:cs="宋体"/>
          <w:b/>
          <w:color w:val="000000" w:themeColor="text1"/>
          <w:highlight w:val="none"/>
          <w14:textFill>
            <w14:solidFill>
              <w14:schemeClr w14:val="tx1"/>
            </w14:solidFill>
          </w14:textFill>
        </w:rPr>
        <w:t xml:space="preserve">3</w:t>
      </w:r>
      <w:r>
        <w:rPr>
          <w:rFonts w:hint="eastAsia" w:ascii="宋体" w:hAnsi="宋体" w:cs="宋体"/>
          <w:b/>
          <w:color w:val="000000" w:themeColor="text1"/>
          <w:highlight w:val="none"/>
          <w14:textFill>
            <w14:solidFill>
              <w14:schemeClr w14:val="tx1"/>
            </w14:solidFill>
          </w14:textFill>
        </w:rPr>
        <w:fldChar w:fldCharType="end"/>
      </w:r>
      <w:r/>
    </w:p>
    <w:p>
      <w:pPr>
        <w:pStyle w:val="729"/>
        <w:spacing w:after="0" w:line="380" w:lineRule="exact"/>
        <w:shd w:val="clear" w:color="auto"/>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 xml:space="preserve">第二章  投标人须知</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_Toc9855 \h </w:instrText>
      </w:r>
      <w:r>
        <w:rPr>
          <w:rFonts w:hint="eastAsia" w:ascii="宋体" w:hAnsi="宋体" w:cs="宋体"/>
          <w:b/>
          <w:color w:val="000000" w:themeColor="text1"/>
          <w:highlight w:val="none"/>
          <w14:textFill>
            <w14:solidFill>
              <w14:schemeClr w14:val="tx1"/>
            </w14:solidFill>
          </w14:textFill>
        </w:rPr>
        <w:fldChar w:fldCharType="separate"/>
      </w:r>
      <w:r>
        <w:rPr>
          <w:rFonts w:hint="eastAsia" w:ascii="宋体" w:hAnsi="宋体" w:cs="宋体"/>
          <w:b/>
          <w:color w:val="000000" w:themeColor="text1"/>
          <w:highlight w:val="none"/>
          <w14:textFill>
            <w14:solidFill>
              <w14:schemeClr w14:val="tx1"/>
            </w14:solidFill>
          </w14:textFill>
        </w:rPr>
        <w:t xml:space="preserve">7</w:t>
      </w:r>
      <w:r>
        <w:rPr>
          <w:rFonts w:hint="eastAsia" w:ascii="宋体" w:hAnsi="宋体" w:cs="宋体"/>
          <w:b/>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前附表</w:t>
      </w:r>
      <w:r>
        <w:rPr>
          <w:rFonts w:hint="eastAsia" w:ascii="宋体" w:hAnsi="宋体" w:cs="宋体"/>
          <w:b/>
          <w:bCs/>
          <w:color w:val="000000" w:themeColor="text1"/>
          <w:highlight w:val="none"/>
          <w14:textFill>
            <w14:solidFill>
              <w14:schemeClr w14:val="tx1"/>
            </w14:solidFill>
          </w14:textFill>
        </w:rPr>
        <w:tab/>
      </w:r>
      <w:r>
        <w:rPr>
          <w:rFonts w:hint="eastAsia" w:ascii="宋体" w:hAnsi="宋体" w:cs="宋体"/>
          <w:b/>
          <w:bCs/>
          <w:color w:val="000000" w:themeColor="text1"/>
          <w:highlight w:val="none"/>
          <w14:textFill>
            <w14:solidFill>
              <w14:schemeClr w14:val="tx1"/>
            </w14:solidFill>
          </w14:textFill>
        </w:rPr>
        <w:fldChar w:fldCharType="begin"/>
      </w:r>
      <w:r>
        <w:rPr>
          <w:rFonts w:hint="eastAsia" w:ascii="宋体" w:hAnsi="宋体" w:cs="宋体"/>
          <w:b/>
          <w:bCs/>
          <w:color w:val="000000" w:themeColor="text1"/>
          <w:highlight w:val="none"/>
          <w14:textFill>
            <w14:solidFill>
              <w14:schemeClr w14:val="tx1"/>
            </w14:solidFill>
          </w14:textFill>
        </w:rPr>
        <w:instrText xml:space="preserve"> PAGEREF _Toc28973 \h </w:instrText>
      </w:r>
      <w:r>
        <w:rPr>
          <w:rFonts w:hint="eastAsia" w:ascii="宋体" w:hAnsi="宋体" w:cs="宋体"/>
          <w:b/>
          <w:bCs/>
          <w:color w:val="000000" w:themeColor="text1"/>
          <w:highlight w:val="none"/>
          <w14:textFill>
            <w14:solidFill>
              <w14:schemeClr w14:val="tx1"/>
            </w14:solidFill>
          </w14:textFill>
        </w:rPr>
        <w:fldChar w:fldCharType="separate"/>
      </w:r>
      <w:r>
        <w:rPr>
          <w:rFonts w:hint="eastAsia" w:ascii="宋体" w:hAnsi="宋体" w:cs="宋体"/>
          <w:b/>
          <w:bCs/>
          <w:color w:val="000000" w:themeColor="text1"/>
          <w:highlight w:val="none"/>
          <w14:textFill>
            <w14:solidFill>
              <w14:schemeClr w14:val="tx1"/>
            </w14:solidFill>
          </w14:textFill>
        </w:rPr>
        <w:t xml:space="preserve">7</w:t>
      </w:r>
      <w:r>
        <w:rPr>
          <w:rFonts w:hint="eastAsia" w:ascii="宋体" w:hAnsi="宋体" w:cs="宋体"/>
          <w:b/>
          <w:bCs/>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一、总则</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_Toc29705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二、招标文件构成</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_Toc21233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三、投标文件的编制</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_Toc3888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_Toc24890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五、开标与评标</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_Toc25018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六、授予合同</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_Toc7056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16</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七、质疑与投诉</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_Toc7803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17</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八、评标办法细则</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_Toc7456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18</w:t>
      </w:r>
      <w:r>
        <w:rPr>
          <w:rFonts w:hint="eastAsia" w:ascii="宋体" w:hAnsi="宋体" w:cs="宋体"/>
          <w:color w:val="000000" w:themeColor="text1"/>
          <w:highlight w:val="none"/>
          <w14:textFill>
            <w14:solidFill>
              <w14:schemeClr w14:val="tx1"/>
            </w14:solidFill>
          </w14:textFill>
        </w:rPr>
        <w:fldChar w:fldCharType="end"/>
      </w:r>
      <w:r/>
    </w:p>
    <w:p>
      <w:pPr>
        <w:pStyle w:val="729"/>
        <w:spacing w:after="0" w:line="380" w:lineRule="exact"/>
        <w:shd w:val="clear" w:color="auto"/>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 xml:space="preserve">第三章  合同格式</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_Toc244 \h </w:instrText>
      </w:r>
      <w:r>
        <w:rPr>
          <w:rFonts w:hint="eastAsia" w:ascii="宋体" w:hAnsi="宋体" w:cs="宋体"/>
          <w:b/>
          <w:color w:val="000000" w:themeColor="text1"/>
          <w:highlight w:val="none"/>
          <w14:textFill>
            <w14:solidFill>
              <w14:schemeClr w14:val="tx1"/>
            </w14:solidFill>
          </w14:textFill>
        </w:rPr>
        <w:fldChar w:fldCharType="separate"/>
      </w:r>
      <w:r>
        <w:rPr>
          <w:rFonts w:hint="eastAsia" w:ascii="宋体" w:hAnsi="宋体" w:cs="宋体"/>
          <w:b/>
          <w:color w:val="000000" w:themeColor="text1"/>
          <w:highlight w:val="none"/>
          <w14:textFill>
            <w14:solidFill>
              <w14:schemeClr w14:val="tx1"/>
            </w14:solidFill>
          </w14:textFill>
        </w:rPr>
        <w:t xml:space="preserve">25</w:t>
      </w:r>
      <w:r>
        <w:rPr>
          <w:rFonts w:hint="eastAsia" w:ascii="宋体" w:hAnsi="宋体" w:cs="宋体"/>
          <w:b/>
          <w:color w:val="000000" w:themeColor="text1"/>
          <w:highlight w:val="none"/>
          <w14:textFill>
            <w14:solidFill>
              <w14:schemeClr w14:val="tx1"/>
            </w14:solidFill>
          </w14:textFill>
        </w:rPr>
        <w:fldChar w:fldCharType="end"/>
      </w:r>
      <w:r/>
    </w:p>
    <w:p>
      <w:pPr>
        <w:pStyle w:val="729"/>
        <w:spacing w:after="0" w:line="380" w:lineRule="exact"/>
        <w:shd w:val="clear" w:color="auto"/>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 xml:space="preserve">第四章  招标内容与技术要求</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_Toc5218 \h </w:instrText>
      </w:r>
      <w:r>
        <w:rPr>
          <w:rFonts w:hint="eastAsia" w:ascii="宋体" w:hAnsi="宋体" w:cs="宋体"/>
          <w:b/>
          <w:color w:val="000000" w:themeColor="text1"/>
          <w:highlight w:val="none"/>
          <w14:textFill>
            <w14:solidFill>
              <w14:schemeClr w14:val="tx1"/>
            </w14:solidFill>
          </w14:textFill>
        </w:rPr>
        <w:fldChar w:fldCharType="separate"/>
      </w:r>
      <w:r>
        <w:rPr>
          <w:rFonts w:hint="eastAsia" w:ascii="宋体" w:hAnsi="宋体" w:cs="宋体"/>
          <w:b/>
          <w:color w:val="000000" w:themeColor="text1"/>
          <w:highlight w:val="none"/>
          <w14:textFill>
            <w14:solidFill>
              <w14:schemeClr w14:val="tx1"/>
            </w14:solidFill>
          </w14:textFill>
        </w:rPr>
        <w:t xml:space="preserve">31</w:t>
      </w:r>
      <w:r>
        <w:rPr>
          <w:rFonts w:hint="eastAsia" w:ascii="宋体" w:hAnsi="宋体" w:cs="宋体"/>
          <w:b/>
          <w:color w:val="000000" w:themeColor="text1"/>
          <w:highlight w:val="none"/>
          <w14:textFill>
            <w14:solidFill>
              <w14:schemeClr w14:val="tx1"/>
            </w14:solidFill>
          </w14:textFill>
        </w:rPr>
        <w:fldChar w:fldCharType="end"/>
      </w:r>
      <w:r/>
    </w:p>
    <w:p>
      <w:pPr>
        <w:pStyle w:val="729"/>
        <w:spacing w:after="0" w:line="380" w:lineRule="exact"/>
        <w:shd w:val="clear" w:color="auto"/>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 xml:space="preserve">第五章  投标文件格式</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_Toc17096 \h </w:instrText>
      </w:r>
      <w:r>
        <w:rPr>
          <w:rFonts w:hint="eastAsia" w:ascii="宋体" w:hAnsi="宋体" w:cs="宋体"/>
          <w:b/>
          <w:color w:val="000000" w:themeColor="text1"/>
          <w:highlight w:val="none"/>
          <w14:textFill>
            <w14:solidFill>
              <w14:schemeClr w14:val="tx1"/>
            </w14:solidFill>
          </w14:textFill>
        </w:rPr>
        <w:fldChar w:fldCharType="separate"/>
      </w:r>
      <w:r>
        <w:rPr>
          <w:rFonts w:hint="eastAsia" w:ascii="宋体" w:hAnsi="宋体" w:cs="宋体"/>
          <w:b/>
          <w:color w:val="000000" w:themeColor="text1"/>
          <w:highlight w:val="none"/>
          <w14:textFill>
            <w14:solidFill>
              <w14:schemeClr w14:val="tx1"/>
            </w14:solidFill>
          </w14:textFill>
        </w:rPr>
        <w:t xml:space="preserve">39</w:t>
      </w:r>
      <w:r>
        <w:rPr>
          <w:rFonts w:hint="eastAsia" w:ascii="宋体" w:hAnsi="宋体" w:cs="宋体"/>
          <w:b/>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一、投标函格式</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_Toc19767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40</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二、开标一览表</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_Toc15867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42</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三、分项报价表</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_Toc2216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43</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14:ligatures w14:val="standardContextual"/>
        </w:rPr>
        <w:t xml:space="preserve">四、商务条款偏离表</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_Toc10784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44</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14:ligatures w14:val="standardContextual"/>
        </w:rPr>
        <w:t xml:space="preserve">五、技术需求偏离表</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_Toc30702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45</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六、技术方案</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_Toc5075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46</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七、业绩</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_Toc7276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47</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八、履约能力</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_Toc26935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48</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九、投标人必须提交的资格证明文件</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_Toc7359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49</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十、法定代表人资格证明</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_Toc2909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57</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法人授权委托书</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_Toc24341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58</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十一、投标人认为有必要提供并说明的其它资料</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_Toc5034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59</w:t>
      </w:r>
      <w:r>
        <w:rPr>
          <w:rFonts w:hint="eastAsia" w:ascii="宋体" w:hAnsi="宋体" w:cs="宋体"/>
          <w:color w:val="000000" w:themeColor="text1"/>
          <w:highlight w:val="none"/>
          <w14:textFill>
            <w14:solidFill>
              <w14:schemeClr w14:val="tx1"/>
            </w14:solidFill>
          </w14:textFill>
        </w:rPr>
        <w:fldChar w:fldCharType="end"/>
      </w:r>
      <w:r/>
    </w:p>
    <w:p>
      <w:pPr>
        <w:pStyle w:val="735"/>
        <w:ind w:left="0"/>
        <w:spacing w:after="0" w:line="380" w:lineRule="exact"/>
        <w:shd w:val="clear" w:color="auto"/>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十二、政府采购政策</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_Toc31586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60</w:t>
      </w:r>
      <w:r>
        <w:rPr>
          <w:rFonts w:hint="eastAsia" w:ascii="宋体" w:hAnsi="宋体" w:cs="宋体"/>
          <w:color w:val="000000" w:themeColor="text1"/>
          <w:highlight w:val="none"/>
          <w14:textFill>
            <w14:solidFill>
              <w14:schemeClr w14:val="tx1"/>
            </w14:solidFill>
          </w14:textFill>
        </w:rPr>
        <w:fldChar w:fldCharType="end"/>
      </w:r>
      <w:r/>
    </w:p>
    <w:p>
      <w:pPr>
        <w:spacing w:line="380" w:lineRule="exact"/>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end"/>
      </w:r>
      <w:r/>
    </w:p>
    <w:p>
      <w:pPr>
        <w:shd w:val="clear" w:color="auto"/>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br w:type="page" w:clear="all"/>
      </w:r>
      <w:r/>
    </w:p>
    <w:p>
      <w:pPr>
        <w:jc w:val="center"/>
        <w:spacing w:line="360" w:lineRule="auto"/>
        <w:shd w:val="clear" w:color="auto"/>
        <w:rPr>
          <w:b/>
          <w:bCs/>
          <w:color w:val="000000" w:themeColor="text1"/>
          <w:sz w:val="28"/>
          <w:szCs w:val="28"/>
          <w:highlight w:val="none"/>
          <w14:textFill>
            <w14:solidFill>
              <w14:schemeClr w14:val="tx1"/>
            </w14:solidFill>
          </w14:textFill>
        </w:rPr>
        <w:outlineLvl w:val="0"/>
      </w:pPr>
      <w:r/>
      <w:bookmarkStart w:id="0" w:name="_Toc4023"/>
      <w:r>
        <w:rPr>
          <w:rFonts w:hint="eastAsia"/>
          <w:b/>
          <w:bCs/>
          <w:color w:val="000000" w:themeColor="text1"/>
          <w:sz w:val="28"/>
          <w:szCs w:val="28"/>
          <w:highlight w:val="none"/>
          <w14:textFill>
            <w14:solidFill>
              <w14:schemeClr w14:val="tx1"/>
            </w14:solidFill>
          </w14:textFill>
        </w:rPr>
        <w:t xml:space="preserve">第一章  招标公告</w:t>
      </w:r>
      <w:bookmarkEnd w:id="0"/>
      <w:r/>
      <w:r/>
    </w:p>
    <w:p>
      <w:pPr>
        <w:spacing w:line="360" w:lineRule="auto"/>
        <w:shd w:val="clear" w:color="auto"/>
        <w:rPr>
          <w:rFonts w:ascii="宋体" w:hAnsi="宋体"/>
          <w:b/>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b/>
          <w:color w:val="000000" w:themeColor="text1"/>
          <w:szCs w:val="21"/>
          <w:highlight w:val="none"/>
          <w14:textFill>
            <w14:solidFill>
              <w14:schemeClr w14:val="tx1"/>
            </w14:solidFill>
          </w14:textFill>
        </w:rPr>
        <w:t xml:space="preserve">项目概况：</w:t>
      </w:r>
      <w:r/>
    </w:p>
    <w:p>
      <w:pPr>
        <w:ind w:firstLine="422"/>
        <w:spacing w:line="360" w:lineRule="auto"/>
        <w:shd w:val="clear" w:color="auto"/>
        <w:rPr>
          <w:rFonts w:ascii="宋体" w:hAnsi="宋体"/>
          <w:b/>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b/>
          <w:color w:val="000000" w:themeColor="text1"/>
          <w:szCs w:val="21"/>
          <w:highlight w:val="none"/>
          <w:u w:val="single"/>
          <w14:textFill>
            <w14:solidFill>
              <w14:schemeClr w14:val="tx1"/>
            </w14:solidFill>
          </w14:textFill>
        </w:rPr>
        <w:t xml:space="preserve">江苏省粮食和物资储备局</w:t>
      </w:r>
      <w:r>
        <w:rPr>
          <w:rFonts w:hint="eastAsia" w:ascii="宋体" w:hAnsi="宋体"/>
          <w:b/>
          <w:color w:val="000000" w:themeColor="text1"/>
          <w:szCs w:val="21"/>
          <w:highlight w:val="none"/>
          <w:u w:val="single"/>
          <w:lang w:eastAsia="zh-CN"/>
          <w14:textFill>
            <w14:solidFill>
              <w14:schemeClr w14:val="tx1"/>
            </w14:solidFill>
          </w14:textFill>
        </w:rPr>
        <w:t xml:space="preserve">2026年度省级生活类救灾物资采购项目（第二次）</w:t>
      </w:r>
      <w:r>
        <w:rPr>
          <w:rFonts w:hint="eastAsia" w:ascii="宋体" w:hAnsi="宋体"/>
          <w:b/>
          <w:color w:val="000000" w:themeColor="text1"/>
          <w:szCs w:val="21"/>
          <w:highlight w:val="none"/>
          <w14:textFill>
            <w14:solidFill>
              <w14:schemeClr w14:val="tx1"/>
            </w14:solidFill>
          </w14:textFill>
        </w:rPr>
        <w:t xml:space="preserve">的潜在投标人应在</w:t>
      </w:r>
      <w:r>
        <w:rPr>
          <w:rFonts w:hint="eastAsia" w:ascii="宋体" w:hAnsi="宋体"/>
          <w:b/>
          <w:color w:val="000000" w:themeColor="text1"/>
          <w:szCs w:val="21"/>
          <w:highlight w:val="none"/>
          <w:u w:val="single"/>
          <w14:textFill>
            <w14:solidFill>
              <w14:schemeClr w14:val="tx1"/>
            </w14:solidFill>
          </w14:textFill>
        </w:rPr>
        <w:t xml:space="preserve">江苏政府采购网</w:t>
      </w:r>
      <w:r>
        <w:rPr>
          <w:rFonts w:ascii="宋体" w:hAnsi="宋体"/>
          <w:b/>
          <w:color w:val="000000" w:themeColor="text1"/>
          <w:szCs w:val="21"/>
          <w:highlight w:val="none"/>
          <w14:textFill>
            <w14:solidFill>
              <w14:schemeClr w14:val="tx1"/>
            </w14:solidFill>
          </w14:textFill>
        </w:rPr>
        <w:t xml:space="preserve">获取招标文件，并于</w:t>
      </w:r>
      <w:bookmarkStart w:id="1" w:name="_Hlk67471766"/>
      <w:r>
        <w:rPr>
          <w:rFonts w:hint="eastAsia" w:ascii="宋体" w:hAnsi="宋体"/>
          <w:b/>
          <w:color w:val="000000" w:themeColor="text1"/>
          <w:szCs w:val="21"/>
          <w:highlight w:val="none"/>
          <w:u w:val="single"/>
          <w14:textFill>
            <w14:solidFill>
              <w14:schemeClr w14:val="tx1"/>
            </w14:solidFill>
          </w14:textFill>
        </w:rPr>
        <w:t xml:space="preserve">2026年</w:t>
      </w:r>
      <w:r>
        <w:rPr>
          <w:rFonts w:hint="eastAsia" w:ascii="宋体" w:hAnsi="宋体"/>
          <w:b/>
          <w:color w:val="000000" w:themeColor="text1"/>
          <w:szCs w:val="21"/>
          <w:highlight w:val="none"/>
          <w:u w:val="single"/>
          <w:lang w:val="en-US" w:eastAsia="zh-CN"/>
          <w14:textFill>
            <w14:solidFill>
              <w14:schemeClr w14:val="tx1"/>
            </w14:solidFill>
          </w14:textFill>
        </w:rPr>
        <w:t xml:space="preserve">11</w:t>
      </w:r>
      <w:r>
        <w:rPr>
          <w:rFonts w:hint="eastAsia" w:ascii="宋体" w:hAnsi="宋体"/>
          <w:b/>
          <w:color w:val="000000" w:themeColor="text1"/>
          <w:szCs w:val="21"/>
          <w:highlight w:val="none"/>
          <w:u w:val="single"/>
          <w14:textFill>
            <w14:solidFill>
              <w14:schemeClr w14:val="tx1"/>
            </w14:solidFill>
          </w14:textFill>
        </w:rPr>
        <w:t xml:space="preserve">月</w:t>
      </w:r>
      <w:r>
        <w:rPr>
          <w:rFonts w:hint="eastAsia" w:ascii="宋体" w:hAnsi="宋体"/>
          <w:b/>
          <w:color w:val="000000" w:themeColor="text1"/>
          <w:szCs w:val="21"/>
          <w:highlight w:val="none"/>
          <w:u w:val="single"/>
          <w:lang w:val="en-US" w:eastAsia="zh-CN"/>
          <w14:textFill>
            <w14:solidFill>
              <w14:schemeClr w14:val="tx1"/>
            </w14:solidFill>
          </w14:textFill>
        </w:rPr>
        <w:t xml:space="preserve">5</w:t>
      </w:r>
      <w:r>
        <w:rPr>
          <w:rFonts w:hint="eastAsia" w:ascii="宋体" w:hAnsi="宋体"/>
          <w:b/>
          <w:color w:val="000000" w:themeColor="text1"/>
          <w:szCs w:val="21"/>
          <w:highlight w:val="none"/>
          <w:u w:val="single"/>
          <w14:textFill>
            <w14:solidFill>
              <w14:schemeClr w14:val="tx1"/>
            </w14:solidFill>
          </w14:textFill>
        </w:rPr>
        <w:t xml:space="preserve">日上午9：</w:t>
      </w:r>
      <w:r>
        <w:rPr>
          <w:rFonts w:hint="eastAsia" w:ascii="宋体" w:hAnsi="宋体"/>
          <w:b/>
          <w:color w:val="000000" w:themeColor="text1"/>
          <w:szCs w:val="21"/>
          <w:highlight w:val="none"/>
          <w:u w:val="single"/>
          <w:lang w:val="en-US" w:eastAsia="zh-CN"/>
          <w14:textFill>
            <w14:solidFill>
              <w14:schemeClr w14:val="tx1"/>
            </w14:solidFill>
          </w14:textFill>
        </w:rPr>
        <w:t xml:space="preserve">3</w:t>
      </w:r>
      <w:r>
        <w:rPr>
          <w:rFonts w:hint="eastAsia" w:ascii="宋体" w:hAnsi="宋体"/>
          <w:b/>
          <w:color w:val="000000" w:themeColor="text1"/>
          <w:szCs w:val="21"/>
          <w:highlight w:val="none"/>
          <w:u w:val="single"/>
          <w14:textFill>
            <w14:solidFill>
              <w14:schemeClr w14:val="tx1"/>
            </w14:solidFill>
          </w14:textFill>
        </w:rPr>
        <w:t xml:space="preserve">0时（北京时间）</w:t>
      </w:r>
      <w:r>
        <w:rPr>
          <w:rFonts w:hint="eastAsia" w:ascii="宋体" w:hAnsi="宋体"/>
          <w:b/>
          <w:color w:val="000000" w:themeColor="text1"/>
          <w:szCs w:val="21"/>
          <w:highlight w:val="none"/>
          <w14:textFill>
            <w14:solidFill>
              <w14:schemeClr w14:val="tx1"/>
            </w14:solidFill>
          </w14:textFill>
        </w:rPr>
        <w:t xml:space="preserve">前</w:t>
      </w:r>
      <w:bookmarkEnd w:id="1"/>
      <w:r>
        <w:rPr>
          <w:rFonts w:hint="eastAsia" w:ascii="宋体" w:hAnsi="宋体"/>
          <w:b/>
          <w:color w:val="000000" w:themeColor="text1"/>
          <w:szCs w:val="21"/>
          <w:highlight w:val="none"/>
          <w14:textFill>
            <w14:solidFill>
              <w14:schemeClr w14:val="tx1"/>
            </w14:solidFill>
          </w14:textFill>
        </w:rPr>
        <w:t xml:space="preserve">递交投标文件。</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一、项目基本情况</w:t>
      </w:r>
      <w:r/>
    </w:p>
    <w:p>
      <w:pPr>
        <w:pStyle w:val="1012"/>
        <w:ind w:firstLine="422"/>
        <w:shd w:val="clear" w:color="auto"/>
        <w:rPr>
          <w:rFonts w:hint="eastAsia" w:eastAsia="宋体"/>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JSZC-320000-JITC-G2026-0369</w:t>
      </w:r>
      <w:r/>
    </w:p>
    <w:p>
      <w:pPr>
        <w:pStyle w:val="1012"/>
        <w:ind w:firstLine="422"/>
        <w:shd w:val="clear" w:color="auto"/>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招标编号：</w:t>
      </w:r>
      <w:r>
        <w:rPr>
          <w:rFonts w:hint="eastAsia"/>
          <w:color w:val="000000" w:themeColor="text1"/>
          <w:highlight w:val="none"/>
          <w:lang w:eastAsia="zh-CN"/>
          <w14:textFill>
            <w14:solidFill>
              <w14:schemeClr w14:val="tx1"/>
            </w14:solidFill>
          </w14:textFill>
        </w:rPr>
        <w:t xml:space="preserve">JSTCC26002106525</w:t>
      </w:r>
      <w:r/>
    </w:p>
    <w:p>
      <w:pPr>
        <w:pStyle w:val="1012"/>
        <w:ind w:firstLine="422"/>
        <w:shd w:val="clear" w:color="auto"/>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2026年度省级生活类救灾物资采购项目（第二次）</w:t>
      </w:r>
      <w:r/>
    </w:p>
    <w:p>
      <w:pPr>
        <w:pStyle w:val="1012"/>
        <w:ind w:firstLine="422"/>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预算金额及最高限价：</w:t>
      </w:r>
      <w:r>
        <w:rPr>
          <w:rFonts w:hint="eastAsia"/>
          <w:color w:val="000000" w:themeColor="text1"/>
          <w:highlight w:val="none"/>
          <w14:textFill>
            <w14:solidFill>
              <w14:schemeClr w14:val="tx1"/>
            </w14:solidFill>
          </w14:textFill>
        </w:rPr>
        <w:t xml:space="preserve">投标人的投标报价不得高出所投分包中的物资单价及合计金额</w:t>
      </w:r>
      <w:r/>
    </w:p>
    <w:tbl>
      <w:tblPr>
        <w:tblStyle w:val="714"/>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2684"/>
        <w:gridCol w:w="623"/>
        <w:gridCol w:w="638"/>
        <w:gridCol w:w="1161"/>
        <w:gridCol w:w="1296"/>
        <w:gridCol w:w="1391"/>
      </w:tblGrid>
      <w:tr>
        <w:trPr>
          <w:jc w:val="center"/>
        </w:trPr>
        <w:tc>
          <w:tcPr>
            <w:tcW w:w="849" w:type="dxa"/>
            <w:vAlign w:val="center"/>
            <w:textDirection w:val="lrTb"/>
            <w:noWrap/>
          </w:tcPr>
          <w:p>
            <w:pPr>
              <w:pStyle w:val="1012"/>
              <w:ind w:firstLine="0"/>
              <w:jc w:val="center"/>
              <w:spacing w:line="360" w:lineRule="exact"/>
              <w:shd w:val="clear" w:color="auto"/>
              <w:rPr>
                <w:b/>
                <w:bCs/>
                <w:color w:val="000000" w:themeColor="text1"/>
                <w:highlight w:val="none"/>
                <w14:textFill>
                  <w14:solidFill>
                    <w14:schemeClr w14:val="tx1"/>
                  </w14:solidFill>
                </w14:textFill>
              </w:rPr>
            </w:pPr>
            <w:r/>
            <w:bookmarkStart w:id="2" w:name="_Hlk237099429"/>
            <w:r>
              <w:rPr>
                <w:rFonts w:hint="eastAsia"/>
                <w:b/>
                <w:bCs/>
                <w:color w:val="000000" w:themeColor="text1"/>
                <w:highlight w:val="none"/>
                <w14:textFill>
                  <w14:solidFill>
                    <w14:schemeClr w14:val="tx1"/>
                  </w14:solidFill>
                </w14:textFill>
              </w:rPr>
              <w:t xml:space="preserve">分包号</w:t>
            </w:r>
            <w:r/>
          </w:p>
        </w:tc>
        <w:tc>
          <w:tcPr>
            <w:tcW w:w="2684" w:type="dxa"/>
            <w:vAlign w:val="center"/>
            <w:textDirection w:val="lrTb"/>
            <w:noWrap/>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物资品名</w:t>
            </w:r>
            <w:r/>
          </w:p>
        </w:tc>
        <w:tc>
          <w:tcPr>
            <w:tcW w:w="0" w:type="auto"/>
            <w:vAlign w:val="center"/>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单位</w:t>
            </w:r>
            <w:r/>
          </w:p>
        </w:tc>
        <w:tc>
          <w:tcPr>
            <w:tcW w:w="0" w:type="auto"/>
            <w:vAlign w:val="center"/>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数量</w:t>
            </w:r>
            <w:r/>
          </w:p>
        </w:tc>
        <w:tc>
          <w:tcPr>
            <w:tcW w:w="1161" w:type="dxa"/>
            <w:vAlign w:val="center"/>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物资单价</w:t>
            </w:r>
            <w:r/>
          </w:p>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（人民币：元）</w:t>
            </w:r>
            <w:r/>
          </w:p>
        </w:tc>
        <w:tc>
          <w:tcPr>
            <w:tcW w:w="1296" w:type="dxa"/>
            <w:vAlign w:val="center"/>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物资预算及最高限价（人民币：万元）</w:t>
            </w:r>
            <w:r/>
          </w:p>
        </w:tc>
        <w:tc>
          <w:tcPr>
            <w:tcW w:w="1391" w:type="dxa"/>
            <w:vAlign w:val="center"/>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预算合计及最高限价（人民币：万元）</w:t>
            </w:r>
            <w:r/>
          </w:p>
        </w:tc>
      </w:tr>
      <w:tr>
        <w:trPr>
          <w:jc w:val="center"/>
          <w:trHeight w:val="491"/>
        </w:trPr>
        <w:tc>
          <w:tcPr>
            <w:tcW w:w="849" w:type="dxa"/>
            <w:vAlign w:val="center"/>
            <w:vMerge w:val="restart"/>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bookmarkStart w:id="3" w:name="_Hlk199403318"/>
            <w:r/>
            <w:bookmarkStart w:id="4" w:name="OLE_LINK18"/>
            <w:r/>
            <w:bookmarkStart w:id="5" w:name="OLE_LINK19"/>
            <w:r>
              <w:rPr>
                <w:rFonts w:hint="eastAsia"/>
                <w:color w:val="000000" w:themeColor="text1"/>
                <w:highlight w:val="none"/>
                <w14:textFill>
                  <w14:solidFill>
                    <w14:schemeClr w14:val="tx1"/>
                  </w14:solidFill>
                </w14:textFill>
              </w:rPr>
              <w:t xml:space="preserve">一</w:t>
            </w:r>
            <w:r/>
          </w:p>
        </w:tc>
        <w:tc>
          <w:tcPr>
            <w:tcW w:w="2684"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bookmarkStart w:id="6" w:name="OLE_LINK20"/>
            <w:r>
              <w:rPr>
                <w:rFonts w:hint="eastAsia"/>
                <w:color w:val="000000" w:themeColor="text1"/>
                <w:highlight w:val="none"/>
                <w14:textFill>
                  <w14:solidFill>
                    <w14:schemeClr w14:val="tx1"/>
                  </w14:solidFill>
                </w14:textFill>
              </w:rPr>
              <w:t xml:space="preserve">12</w:t>
            </w:r>
            <w:bookmarkStart w:id="7" w:name="OLE_LINK21"/>
            <w:r>
              <w:rPr>
                <w:rFonts w:hint="eastAsia"/>
                <w:color w:val="000000" w:themeColor="text1"/>
                <w:highlight w:val="none"/>
                <w:lang w:eastAsia="zh-CN"/>
                <w14:textFill>
                  <w14:solidFill>
                    <w14:schemeClr w14:val="tx1"/>
                  </w14:solidFill>
                </w14:textFill>
              </w:rPr>
              <w:t xml:space="preserve">M²</w:t>
            </w:r>
            <w:r>
              <w:rPr>
                <w:rFonts w:hint="eastAsia"/>
                <w:color w:val="000000" w:themeColor="text1"/>
                <w:highlight w:val="none"/>
                <w14:textFill>
                  <w14:solidFill>
                    <w14:schemeClr w14:val="tx1"/>
                  </w14:solidFill>
                </w14:textFill>
              </w:rPr>
              <w:t xml:space="preserve">单帐篷</w:t>
            </w:r>
            <w:bookmarkEnd w:id="6"/>
            <w:r/>
            <w:bookmarkEnd w:id="7"/>
            <w:r/>
            <w:r/>
          </w:p>
        </w:tc>
        <w:tc>
          <w:tcPr>
            <w:tcW w:w="0" w:type="auto"/>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0" w:type="auto"/>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1161" w:type="dxa"/>
            <w:vAlign w:val="center"/>
            <w:textDirection w:val="lrTb"/>
            <w:noWrap w:val="false"/>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1350.00</w:t>
            </w:r>
            <w:r/>
          </w:p>
        </w:tc>
        <w:tc>
          <w:tcPr>
            <w:tcW w:w="1296" w:type="dxa"/>
            <w:vAlign w:val="center"/>
            <w:textDirection w:val="lrTb"/>
            <w:noWrap w:val="false"/>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135.00</w:t>
            </w:r>
            <w:r/>
          </w:p>
        </w:tc>
        <w:tc>
          <w:tcPr>
            <w:tcW w:w="1391" w:type="dxa"/>
            <w:vAlign w:val="center"/>
            <w:vMerge w:val="restart"/>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161.50</w:t>
            </w:r>
            <w:r/>
          </w:p>
        </w:tc>
      </w:tr>
      <w:tr>
        <w:trPr>
          <w:jc w:val="center"/>
          <w:trHeight w:val="491"/>
        </w:trPr>
        <w:tc>
          <w:tcPr>
            <w:tcW w:w="849" w:type="dxa"/>
            <w:vAlign w:val="center"/>
            <w:vMerge w:val="continue"/>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84"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柴煤两用取暖炉（镀锌）</w:t>
            </w:r>
            <w:r/>
          </w:p>
        </w:tc>
        <w:tc>
          <w:tcPr>
            <w:tcW w:w="0" w:type="auto"/>
            <w:vAlign w:val="center"/>
            <w:textDirection w:val="lrTb"/>
            <w:noWrap/>
          </w:tcPr>
          <w:p>
            <w:pPr>
              <w:pStyle w:val="1061"/>
              <w:jc w:val="center"/>
              <w:spacing w:line="360" w:lineRule="exact"/>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套</w:t>
            </w:r>
            <w:r/>
          </w:p>
        </w:tc>
        <w:tc>
          <w:tcPr>
            <w:tcW w:w="0" w:type="auto"/>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w:t>
            </w:r>
            <w:r/>
          </w:p>
        </w:tc>
        <w:tc>
          <w:tcPr>
            <w:tcW w:w="1161" w:type="dxa"/>
            <w:vAlign w:val="center"/>
            <w:textDirection w:val="lrTb"/>
            <w:noWrap w:val="false"/>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530.00</w:t>
            </w:r>
            <w:r/>
          </w:p>
        </w:tc>
        <w:tc>
          <w:tcPr>
            <w:tcW w:w="1296" w:type="dxa"/>
            <w:vAlign w:val="center"/>
            <w:textDirection w:val="lrTb"/>
            <w:noWrap w:val="false"/>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26.50</w:t>
            </w:r>
            <w:r/>
          </w:p>
        </w:tc>
        <w:tc>
          <w:tcPr>
            <w:tcW w:w="1391" w:type="dxa"/>
            <w:vAlign w:val="center"/>
            <w:vMerge w:val="continue"/>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491"/>
        </w:trPr>
        <w:tc>
          <w:tcPr>
            <w:tcW w:w="849"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w:t>
            </w:r>
            <w:r/>
          </w:p>
        </w:tc>
        <w:tc>
          <w:tcPr>
            <w:shd w:val="clear" w:color="auto" w:fill="auto"/>
            <w:tcW w:w="2684" w:type="dxa"/>
            <w:vAlign w:val="center"/>
            <w:textDirection w:val="lrTb"/>
            <w:noWrap/>
          </w:tcPr>
          <w:p>
            <w:pPr>
              <w:pStyle w:val="1012"/>
              <w:ind w:firstLine="0"/>
              <w:jc w:val="center"/>
              <w:spacing w:line="360" w:lineRule="exact"/>
              <w:shd w:val="clear" w:color="auto"/>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软体贮水罐（1吨）及水桶</w:t>
            </w:r>
            <w:r/>
          </w:p>
        </w:tc>
        <w:tc>
          <w:tcPr>
            <w:shd w:val="clear" w:color="auto" w:fill="auto"/>
            <w:tcW w:w="0" w:type="auto"/>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件</w:t>
            </w:r>
            <w:r/>
          </w:p>
        </w:tc>
        <w:tc>
          <w:tcPr>
            <w:shd w:val="clear" w:color="auto" w:fill="auto"/>
            <w:tcW w:w="0" w:type="auto"/>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shd w:val="clear" w:color="auto" w:fill="auto"/>
            <w:tcW w:w="1161"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1350.00</w:t>
            </w:r>
            <w:r/>
          </w:p>
        </w:tc>
        <w:tc>
          <w:tcPr>
            <w:shd w:val="clear" w:color="auto" w:fill="auto"/>
            <w:tcW w:w="1296"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135.00</w:t>
            </w:r>
            <w:r/>
          </w:p>
        </w:tc>
        <w:tc>
          <w:tcPr>
            <w:shd w:val="clear" w:color="auto" w:fill="auto"/>
            <w:tcW w:w="1391"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b/>
                <w:bCs/>
                <w:color w:val="000000" w:themeColor="text1"/>
                <w:sz w:val="21"/>
                <w:szCs w:val="21"/>
                <w:highlight w:val="none"/>
                <w:lang w:val="en-US" w:eastAsia="zh-CN" w:bidi="ar-SA"/>
                <w14:textFill>
                  <w14:solidFill>
                    <w14:schemeClr w14:val="tx1"/>
                  </w14:solidFill>
                </w14:textFill>
              </w:rPr>
            </w:pPr>
            <w:r>
              <w:rPr>
                <w:rFonts w:hint="eastAsia"/>
                <w:b/>
                <w:bCs/>
                <w:color w:val="000000" w:themeColor="text1"/>
                <w:highlight w:val="none"/>
                <w14:textFill>
                  <w14:solidFill>
                    <w14:schemeClr w14:val="tx1"/>
                  </w14:solidFill>
                </w14:textFill>
              </w:rPr>
              <w:t xml:space="preserve">135.00</w:t>
            </w:r>
            <w:r/>
          </w:p>
        </w:tc>
      </w:tr>
      <w:tr>
        <w:trPr>
          <w:jc w:val="center"/>
          <w:trHeight w:val="491"/>
        </w:trPr>
        <w:tc>
          <w:tcPr>
            <w:tcW w:w="849"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w:t>
            </w:r>
            <w:r/>
          </w:p>
        </w:tc>
        <w:tc>
          <w:tcPr>
            <w:tcW w:w="2684"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应急保障方舱</w:t>
            </w:r>
            <w:r/>
          </w:p>
        </w:tc>
        <w:tc>
          <w:tcPr>
            <w:shd w:val="clear" w:color="auto" w:fill="auto"/>
            <w:tcW w:w="0" w:type="auto"/>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台</w:t>
            </w:r>
            <w:r/>
          </w:p>
        </w:tc>
        <w:tc>
          <w:tcPr>
            <w:shd w:val="clear" w:color="auto" w:fill="auto"/>
            <w:tcW w:w="0" w:type="auto"/>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shd w:val="clear" w:color="auto" w:fill="auto"/>
            <w:tcW w:w="1161"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200000.00</w:t>
            </w:r>
            <w:r/>
          </w:p>
        </w:tc>
        <w:tc>
          <w:tcPr>
            <w:shd w:val="clear" w:color="auto" w:fill="auto"/>
            <w:tcW w:w="1296"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100.00</w:t>
            </w:r>
            <w:r/>
          </w:p>
        </w:tc>
        <w:tc>
          <w:tcPr>
            <w:shd w:val="clear" w:color="auto" w:fill="auto"/>
            <w:tcW w:w="1391"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b/>
                <w:bCs/>
                <w:color w:val="000000" w:themeColor="text1"/>
                <w:sz w:val="21"/>
                <w:szCs w:val="21"/>
                <w:highlight w:val="none"/>
                <w:lang w:val="en-US" w:eastAsia="zh-CN" w:bidi="ar-SA"/>
                <w14:textFill>
                  <w14:solidFill>
                    <w14:schemeClr w14:val="tx1"/>
                  </w14:solidFill>
                </w14:textFill>
              </w:rPr>
            </w:pPr>
            <w:r>
              <w:rPr>
                <w:rFonts w:hint="eastAsia"/>
                <w:b/>
                <w:bCs/>
                <w:color w:val="000000" w:themeColor="text1"/>
                <w:highlight w:val="none"/>
                <w14:textFill>
                  <w14:solidFill>
                    <w14:schemeClr w14:val="tx1"/>
                  </w14:solidFill>
                </w14:textFill>
              </w:rPr>
              <w:t xml:space="preserve">100.00</w:t>
            </w:r>
            <w:r/>
          </w:p>
        </w:tc>
      </w:tr>
      <w:tr>
        <w:trPr>
          <w:jc w:val="center"/>
          <w:trHeight w:val="491"/>
        </w:trPr>
        <w:tc>
          <w:tcPr>
            <w:tcW w:w="849" w:type="dxa"/>
            <w:vAlign w:val="center"/>
            <w:vMerge w:val="restart"/>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w:t>
            </w:r>
            <w:r/>
          </w:p>
        </w:tc>
        <w:tc>
          <w:tcPr>
            <w:shd w:val="clear" w:color="auto" w:fill="auto"/>
            <w:tcW w:w="2684" w:type="dxa"/>
            <w:vAlign w:val="center"/>
            <w:textDirection w:val="lrTb"/>
            <w:noWrap/>
          </w:tcPr>
          <w:p>
            <w:pPr>
              <w:pStyle w:val="1012"/>
              <w:ind w:firstLine="0"/>
              <w:jc w:val="center"/>
              <w:spacing w:line="360" w:lineRule="exact"/>
              <w:shd w:val="clear" w:color="auto"/>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手提式防爆应急灯</w:t>
            </w:r>
            <w:r/>
          </w:p>
        </w:tc>
        <w:tc>
          <w:tcPr>
            <w:shd w:val="clear" w:color="auto" w:fill="auto"/>
            <w:tcW w:w="0" w:type="auto"/>
            <w:vAlign w:val="center"/>
            <w:textDirection w:val="lrTb"/>
            <w:noWrap/>
          </w:tcPr>
          <w:p>
            <w:pPr>
              <w:pStyle w:val="1061"/>
              <w:jc w:val="center"/>
              <w:spacing w:line="360" w:lineRule="exact"/>
              <w:shd w:val="clear" w:color="auto"/>
              <w:rPr>
                <w:rFonts w:hint="default" w:ascii="宋体" w:hAnsi="宋体" w:eastAsia="宋体" w:cs="宋体"/>
                <w:color w:val="000000" w:themeColor="text1"/>
                <w:sz w:val="23"/>
                <w:szCs w:val="23"/>
                <w:highlight w:val="none"/>
                <w:lang w:val="en-US" w:eastAsia="en-US" w:bidi="ar-SA"/>
                <w14:textFill>
                  <w14:solidFill>
                    <w14:schemeClr w14:val="tx1"/>
                  </w14:solidFill>
                </w14:textFill>
              </w:rPr>
            </w:pPr>
            <w:r>
              <w:rPr>
                <w:color w:val="000000" w:themeColor="text1"/>
                <w:highlight w:val="none"/>
                <w14:textFill>
                  <w14:solidFill>
                    <w14:schemeClr w14:val="tx1"/>
                  </w14:solidFill>
                </w14:textFill>
              </w:rPr>
              <w:t xml:space="preserve">盏</w:t>
            </w:r>
            <w:r/>
          </w:p>
        </w:tc>
        <w:tc>
          <w:tcPr>
            <w:shd w:val="clear" w:color="auto" w:fill="auto"/>
            <w:tcW w:w="0" w:type="auto"/>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300</w:t>
            </w:r>
            <w:r/>
          </w:p>
        </w:tc>
        <w:tc>
          <w:tcPr>
            <w:shd w:val="clear" w:color="auto" w:fill="auto"/>
            <w:tcW w:w="1161"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1000.00</w:t>
            </w:r>
            <w:r/>
          </w:p>
        </w:tc>
        <w:tc>
          <w:tcPr>
            <w:shd w:val="clear" w:color="auto" w:fill="auto"/>
            <w:tcW w:w="1296"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30.00</w:t>
            </w:r>
            <w:r/>
          </w:p>
        </w:tc>
        <w:tc>
          <w:tcPr>
            <w:tcW w:w="1391" w:type="dxa"/>
            <w:vAlign w:val="center"/>
            <w:vMerge w:val="restart"/>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80.00</w:t>
            </w:r>
            <w:r/>
          </w:p>
        </w:tc>
      </w:tr>
      <w:tr>
        <w:trPr>
          <w:jc w:val="center"/>
          <w:trHeight w:val="491"/>
        </w:trPr>
        <w:tc>
          <w:tcPr>
            <w:tcW w:w="849" w:type="dxa"/>
            <w:vAlign w:val="center"/>
            <w:vMerge w:val="continue"/>
            <w:textDirection w:val="lrTb"/>
            <w:noWrap/>
          </w:tcPr>
          <w:p>
            <w:pPr>
              <w:pStyle w:val="1012"/>
              <w:ind w:firstLine="0"/>
              <w:jc w:val="center"/>
              <w:spacing w:line="360" w:lineRule="exact"/>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shd w:val="clear" w:color="auto" w:fill="auto"/>
            <w:tcW w:w="2684" w:type="dxa"/>
            <w:vAlign w:val="center"/>
            <w:textDirection w:val="lrTb"/>
            <w:noWrap/>
          </w:tcPr>
          <w:p>
            <w:pPr>
              <w:pStyle w:val="1012"/>
              <w:ind w:firstLine="0"/>
              <w:jc w:val="center"/>
              <w:spacing w:line="360" w:lineRule="exact"/>
              <w:shd w:val="clear" w:color="auto"/>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帐篷照明灯</w:t>
            </w:r>
            <w:r/>
          </w:p>
        </w:tc>
        <w:tc>
          <w:tcPr>
            <w:shd w:val="clear" w:color="auto" w:fill="auto"/>
            <w:tcW w:w="0" w:type="auto"/>
            <w:vAlign w:val="center"/>
            <w:textDirection w:val="lrTb"/>
            <w:noWrap/>
          </w:tcPr>
          <w:p>
            <w:pPr>
              <w:pStyle w:val="1061"/>
              <w:jc w:val="center"/>
              <w:spacing w:line="360" w:lineRule="exact"/>
              <w:shd w:val="clear" w:color="auto"/>
              <w:rPr>
                <w:rFonts w:hint="default" w:ascii="宋体" w:hAnsi="宋体" w:eastAsia="宋体" w:cs="宋体"/>
                <w:color w:val="000000" w:themeColor="text1"/>
                <w:sz w:val="23"/>
                <w:szCs w:val="23"/>
                <w:highlight w:val="none"/>
                <w:lang w:val="en-US" w:eastAsia="en-US" w:bidi="ar-SA"/>
                <w14:textFill>
                  <w14:solidFill>
                    <w14:schemeClr w14:val="tx1"/>
                  </w14:solidFill>
                </w14:textFill>
              </w:rPr>
            </w:pPr>
            <w:r>
              <w:rPr>
                <w:color w:val="000000" w:themeColor="text1"/>
                <w:highlight w:val="none"/>
                <w14:textFill>
                  <w14:solidFill>
                    <w14:schemeClr w14:val="tx1"/>
                  </w14:solidFill>
                </w14:textFill>
              </w:rPr>
              <w:t xml:space="preserve">套</w:t>
            </w:r>
            <w:r/>
          </w:p>
        </w:tc>
        <w:tc>
          <w:tcPr>
            <w:shd w:val="clear" w:color="auto" w:fill="auto"/>
            <w:tcW w:w="0" w:type="auto"/>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shd w:val="clear" w:color="auto" w:fill="auto"/>
            <w:tcW w:w="1161"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250.00</w:t>
            </w:r>
            <w:r/>
          </w:p>
        </w:tc>
        <w:tc>
          <w:tcPr>
            <w:shd w:val="clear" w:color="auto" w:fill="auto"/>
            <w:tcW w:w="1296"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391" w:type="dxa"/>
            <w:vAlign w:val="center"/>
            <w:vMerge w:val="continue"/>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bookmarkEnd w:id="2"/>
            <w:r/>
            <w:bookmarkEnd w:id="3"/>
            <w:r/>
            <w:bookmarkEnd w:id="4"/>
            <w:r/>
            <w:bookmarkEnd w:id="5"/>
            <w:r/>
            <w:r/>
          </w:p>
        </w:tc>
      </w:tr>
    </w:tbl>
    <w:p>
      <w:pPr>
        <w:pStyle w:val="1012"/>
        <w:shd w:val="clear" w:color="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投标人可对任意分包进行投标，为保障项目顺利实施及服务质量，每个分包确定不同的投标人中标（即“兼投不兼中”）。</w:t>
      </w:r>
      <w:r/>
    </w:p>
    <w:p>
      <w:pPr>
        <w:ind w:firstLine="422"/>
        <w:spacing w:line="360" w:lineRule="auto"/>
        <w:shd w:val="clear" w:color="auto"/>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b/>
          <w:bCs/>
          <w:color w:val="000000" w:themeColor="text1"/>
          <w:highlight w:val="none"/>
          <w14:textFill>
            <w14:solidFill>
              <w14:schemeClr w14:val="tx1"/>
            </w14:solidFill>
          </w14:textFill>
        </w:rPr>
        <w:t xml:space="preserve">采购需求：</w:t>
      </w:r>
      <w:bookmarkStart w:id="8" w:name="_Hlk198228001"/>
      <w:r>
        <w:rPr>
          <w:rFonts w:hint="eastAsia" w:asciiTheme="minorEastAsia" w:hAnsiTheme="minorEastAsia" w:eastAsiaTheme="minorEastAsia"/>
          <w:color w:val="000000" w:themeColor="text1"/>
          <w:highlight w:val="none"/>
          <w14:textFill>
            <w14:solidFill>
              <w14:schemeClr w14:val="tx1"/>
            </w14:solidFill>
          </w14:textFill>
        </w:rPr>
        <w:t xml:space="preserve">2026年省级生活类救灾物资实物采购，本项目不接受进口产品投标。</w:t>
      </w:r>
      <w:bookmarkEnd w:id="8"/>
      <w:r/>
      <w:r/>
    </w:p>
    <w:p>
      <w:pPr>
        <w:pStyle w:val="1012"/>
        <w:ind w:firstLine="422"/>
        <w:shd w:val="clear" w:color="auto"/>
        <w:tabs>
          <w:tab w:val="left" w:pos="5585" w:leader="none"/>
        </w:tabs>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合同履行期限：</w:t>
      </w:r>
      <w:bookmarkStart w:id="9" w:name="OLE_LINK6"/>
      <w:r>
        <w:rPr>
          <w:rFonts w:hint="eastAsia"/>
          <w:color w:val="000000" w:themeColor="text1"/>
          <w:highlight w:val="none"/>
          <w14:textFill>
            <w14:solidFill>
              <w14:schemeClr w14:val="tx1"/>
            </w14:solidFill>
          </w14:textFill>
        </w:rPr>
        <w:t xml:space="preserve">合同签订生效后90天内完成所有物资的生产，并一次性运输至招标人指定的本省仓库内。</w:t>
      </w:r>
      <w:bookmarkEnd w:id="9"/>
      <w:r/>
      <w:r/>
    </w:p>
    <w:p>
      <w:pPr>
        <w:pStyle w:val="1012"/>
        <w:ind w:firstLine="422"/>
        <w:shd w:val="clear" w:color="auto"/>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本项目是否接受联合体投标：</w:t>
      </w:r>
      <w:r>
        <w:rPr>
          <w:rFonts w:hint="eastAsia"/>
          <w:color w:val="000000" w:themeColor="text1"/>
          <w:highlight w:val="none"/>
          <w14:textFill>
            <w14:solidFill>
              <w14:schemeClr w14:val="tx1"/>
            </w14:solidFill>
          </w14:textFill>
        </w:rPr>
        <w:t xml:space="preserve">不接受。</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二、申请人资格要求：</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1、满足《中华人民共和国政府采购法》第二十二条规定；</w:t>
      </w:r>
      <w:r/>
    </w:p>
    <w:p>
      <w:pPr>
        <w:ind w:firstLine="420"/>
        <w:spacing w:line="360" w:lineRule="auto"/>
        <w:shd w:val="clear" w:color="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（1）具有独立承担民事责任的能力（提供法人或其他组织的营业执照）；</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（2）具有良好的商业信誉和健全的财务会计制度；</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提供企业2025年度</w:t>
      </w:r>
      <w:r>
        <w:rPr>
          <w:rFonts w:ascii="宋体" w:hAnsi="宋体"/>
          <w:color w:val="000000" w:themeColor="text1"/>
          <w:szCs w:val="21"/>
          <w:highlight w:val="none"/>
          <w14:textFill>
            <w14:solidFill>
              <w14:schemeClr w14:val="tx1"/>
            </w14:solidFill>
          </w14:textFill>
        </w:rPr>
        <w:t xml:space="preserve">财务审计报告或企业</w:t>
      </w:r>
      <w:r>
        <w:rPr>
          <w:rFonts w:hint="eastAsia" w:ascii="宋体" w:hAnsi="宋体"/>
          <w:color w:val="000000" w:themeColor="text1"/>
          <w:szCs w:val="21"/>
          <w:highlight w:val="none"/>
          <w14:textFill>
            <w14:solidFill>
              <w14:schemeClr w14:val="tx1"/>
            </w14:solidFill>
          </w14:textFill>
        </w:rPr>
        <w:t xml:space="preserve">近三个月中任一月份的财务状况报告复印件（至少包括资产负债表和利润表，加盖投标人公章，注：法人或者其他组织成立未满三个月的可以不提供）或其基本开户银行出具的资信证明（距开标时间3个月内开具）；</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）有依法缴纳税收和社会保障资金的良好记录；</w:t>
      </w:r>
      <w:r/>
    </w:p>
    <w:p>
      <w:pPr>
        <w:ind w:firstLine="420"/>
        <w:spacing w:line="360" w:lineRule="auto"/>
        <w:shd w:val="clear" w:color="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提供企业近三个月中任一月份依法缴纳税收和社会保障资金的相关凭证材料，依法免缴、迟缴的应提供相应文件证明；</w:t>
      </w:r>
      <w:r/>
    </w:p>
    <w:p>
      <w:pPr>
        <w:ind w:firstLine="420"/>
        <w:spacing w:line="360" w:lineRule="auto"/>
        <w:shd w:val="clear" w:color="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）具有履行合同所必需的设备和专业技术能力；（根据项目需求提供履行合同所必需的设备和专业技术能力的证明材料或</w:t>
      </w:r>
      <w:r>
        <w:rPr>
          <w:rFonts w:ascii="宋体" w:hAnsi="宋体"/>
          <w:color w:val="000000" w:themeColor="text1"/>
          <w:szCs w:val="21"/>
          <w:highlight w:val="none"/>
          <w14:textFill>
            <w14:solidFill>
              <w14:schemeClr w14:val="tx1"/>
            </w14:solidFill>
          </w14:textFill>
        </w:rPr>
        <w:t xml:space="preserve">提供承诺书</w:t>
      </w:r>
      <w:r>
        <w:rPr>
          <w:rFonts w:hint="eastAsia" w:ascii="宋体" w:hAnsi="宋体"/>
          <w:color w:val="000000" w:themeColor="text1"/>
          <w:szCs w:val="21"/>
          <w:highlight w:val="none"/>
          <w14:textFill>
            <w14:solidFill>
              <w14:schemeClr w14:val="tx1"/>
            </w14:solidFill>
          </w14:textFill>
        </w:rPr>
        <w:t xml:space="preserve">，加盖公章）</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（5）参加政府采购活动前三年内，在经营活动中没有重大违法记录；（提供参加本次政府采购活动前3年内在经营活动中没有重大违法记录的书面声明，加盖公章）</w:t>
      </w:r>
      <w:r/>
    </w:p>
    <w:p>
      <w:pPr>
        <w:ind w:firstLine="420"/>
        <w:spacing w:line="360" w:lineRule="auto"/>
        <w:shd w:val="clear" w:color="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投标人未被“信用中国”网站及“中国政府采购网”列入失信被执行人、重大税收违法案件当事人名单、政府采购严重违法失信行为记录名单内；（提供承诺书，格式自拟，需包含此条内容，加盖公章）</w:t>
      </w:r>
      <w:r/>
    </w:p>
    <w:p>
      <w:pPr>
        <w:pStyle w:val="987"/>
        <w:ind w:left="420" w:firstLine="0"/>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（7）本项目不接受任何形式的转包、分包。</w:t>
      </w:r>
      <w:r/>
    </w:p>
    <w:p>
      <w:pPr>
        <w:pStyle w:val="955"/>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2、本项目的特定资格要求：</w:t>
      </w:r>
      <w:r/>
    </w:p>
    <w:p>
      <w:pPr>
        <w:pStyle w:val="955"/>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（1）本项目不接受物资产品的经销商或代理商或贸易商投标，必须是物资产品的制造商投标。</w:t>
      </w:r>
      <w:r/>
    </w:p>
    <w:p>
      <w:pPr>
        <w:pStyle w:val="955"/>
        <w:shd w:val="clear" w:color="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（2）本项目不接受进口产品投标（注：指产品而非构成产品的零件或部件，本文件所称进口产品是指通过中国海关报关验放进入中国境内且产自关境外的产品）。</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、拒绝下述投标人参加本次招标活动：</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（1）单位负责人为同一人或者存在直接控股、管理关系的不同投标人，不得参加同一合同项下的政府采购活动。</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（2）除单一来源项目外，凡为采购项目提供整体设计、规范编制或者项目管理、监理、检测等服务的投标人不得再参加本项目的采购活动。</w:t>
      </w:r>
      <w:r/>
    </w:p>
    <w:p>
      <w:pPr>
        <w:ind w:firstLine="422"/>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注：投标人必须在投标文件中对以上资格要求响应并按要求提供有效证明材料及相关承诺书，否则将导致投标无效。</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三、获取招标文件</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时间：自本公告发布之日起5个工作日</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获取地点：江苏政府采购网“苏采云”系统（网址：http://jszfcg.jsczt.cn/）</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获取方式：登录江苏政府采购网，点击“苏采云”使用CA锁登录系统（新用户应进行“平台用户注册”），点击“项目参与”进行登记，在“可参与项目”中选择“我要参与”，参与成功后到“已参与项目”界面中找到该项目下载文件。（投标人必须在苏采云政府采购交易系统获取招标文件，方可参加本次政府采购项目。）</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售价：0元。</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四、提交投标文件截止时间、开标时间和地点：</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时间：2026年</w:t>
      </w:r>
      <w:r>
        <w:rPr>
          <w:rFonts w:hint="eastAsia" w:ascii="宋体" w:hAnsi="宋体"/>
          <w:color w:val="000000" w:themeColor="text1"/>
          <w:szCs w:val="21"/>
          <w:highlight w:val="none"/>
          <w:lang w:val="en-US" w:eastAsia="zh-CN"/>
          <w14:textFill>
            <w14:solidFill>
              <w14:schemeClr w14:val="tx1"/>
            </w14:solidFill>
          </w14:textFill>
        </w:rPr>
        <w:t xml:space="preserve">11</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日上午9：</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0时（北京时间）</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地点：“苏采云”网上开标大厅</w:t>
      </w:r>
      <w:r/>
    </w:p>
    <w:p>
      <w:pPr>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五、公告期限</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自本公告发布之日起5个工作日。</w:t>
      </w:r>
      <w:r/>
    </w:p>
    <w:p>
      <w:pPr>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六、其他补充事宜</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1、本项目落实的政府采购政策：</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（1）《政府采购促进中小企业发展管理办法》；</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（2）《关于政府采购支持监狱企业发展有关问题的通知》；</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（3）《关于促进残疾人就业政府采购政策的通知》；</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（4）《关于调整优化节能产品、环境标志产品政府采购执行机制的通知》；</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（5）《国务院办公厅关于在政府采购中实施本国产品标准及相关政策的通知》；</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（6）《关于贯彻落实</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国务院办公厅关于在政府采购中实施本国产品标准及相关政策的通知</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的意见》；</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（7）《关于推动解决政府采购异常低价问题的通知》(财库</w:t>
      </w:r>
      <w:r>
        <w:rPr>
          <w:rFonts w:hint="eastAsia" w:ascii="宋体" w:hAnsi="宋体"/>
          <w:color w:val="000000" w:themeColor="text1"/>
          <w:szCs w:val="21"/>
          <w:highlight w:val="none"/>
          <w14:textFill>
            <w14:solidFill>
              <w14:schemeClr w14:val="tx1"/>
            </w14:solidFill>
          </w14:textFill>
        </w:rPr>
        <w:t xml:space="preserve">〔2026〕2号</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2、潜在投标人访问政府采购管理交易系统（苏采云）的网络地址和方法：</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（2）“CA数字证书”的获取：投标人需办理CA锁，“苏采云”系统目前仅支持“苏采云”系统下的政务CA，省内各地区办理的“苏采云”系统下的政务CA全省通用。</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（3）“CA数字证书”的办理材料以及投标人操作手册详见：http://jsxcmm.com/help/gys.html。</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（4）潜在投标人访问“苏采云”系统的网络地址和方法：“苏采云”系统的网址：http://jszfcg.jsczt.cn/jszc/login。</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（5）采购文件（后缀名为“.kedt”）、投标人操作手册及政府采购客户端工具也可通过“苏采云”系统--已报名项目--报名详情页面内相应链接进行下载。</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（6）招标代理机构（招标代理机构）将数据电文形式的采购文件加载至“苏采云”系统，供潜在投标人下载或者查阅。</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3、有关本次招标的事项若存在变动或修改，敬请及时关注江苏省招标中心有限公司在“江苏政府采购网”发布的更正公告。</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七、对本次招标提出询问，请按以下方式联系</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1.招标人信息</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称：江苏省粮食和物资储备局</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址：南京市中山路338号苏粮国际大厦</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联系人：王老师、马老师</w:t>
      </w:r>
      <w:r/>
    </w:p>
    <w:p>
      <w:pPr>
        <w:pStyle w:val="987"/>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w:t>
      </w:r>
      <w:r>
        <w:rPr>
          <w:color w:val="000000" w:themeColor="text1"/>
          <w:highlight w:val="none"/>
          <w14:textFill>
            <w14:solidFill>
              <w14:schemeClr w14:val="tx1"/>
            </w14:solidFill>
          </w14:textFill>
        </w:rPr>
        <w:t xml:space="preserve">025-</w:t>
      </w:r>
      <w:r>
        <w:rPr>
          <w:rFonts w:hint="eastAsia"/>
          <w:color w:val="000000" w:themeColor="text1"/>
          <w:highlight w:val="none"/>
          <w:lang w:eastAsia="zh-CN"/>
          <w14:textFill>
            <w14:solidFill>
              <w14:schemeClr w14:val="tx1"/>
            </w14:solidFill>
          </w14:textFill>
        </w:rPr>
        <w:t xml:space="preserve">89667151</w:t>
      </w:r>
      <w:r>
        <w:rPr>
          <w:rFonts w:hint="eastAsia"/>
          <w:color w:val="000000" w:themeColor="text1"/>
          <w:highlight w:val="none"/>
          <w14:textFill>
            <w14:solidFill>
              <w14:schemeClr w14:val="tx1"/>
            </w14:solidFill>
          </w14:textFill>
        </w:rPr>
        <w:t xml:space="preserve">、025-89667063</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2.招标代理机构信息</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称：江苏省招标中心有限公司</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bookmarkStart w:id="10" w:name="OLE_LINK2"/>
      <w:r>
        <w:rPr>
          <w:rFonts w:hint="eastAsia" w:ascii="宋体" w:hAnsi="宋体"/>
          <w:color w:val="000000" w:themeColor="text1"/>
          <w:szCs w:val="21"/>
          <w:highlight w:val="none"/>
          <w14:textFill>
            <w14:solidFill>
              <w14:schemeClr w14:val="tx1"/>
            </w14:solidFill>
          </w14:textFill>
        </w:rPr>
        <w:t xml:space="preserve">地  址：</w:t>
      </w:r>
      <w:bookmarkEnd w:id="10"/>
      <w:r>
        <w:rPr>
          <w:rFonts w:hint="eastAsia" w:ascii="宋体" w:hAnsi="宋体"/>
          <w:color w:val="000000" w:themeColor="text1"/>
          <w:szCs w:val="21"/>
          <w:highlight w:val="none"/>
          <w14:textFill>
            <w14:solidFill>
              <w14:schemeClr w14:val="tx1"/>
            </w14:solidFill>
          </w14:textFill>
        </w:rPr>
        <w:t xml:space="preserve">江苏省南京市鼓楼区郑和中路118号D座12楼</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联系人：潘翰林、刘敏、姜瑶、陈诚</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话：025-83307352、83300681、83249926、83248600</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3.项目联系方式</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项目联系人：潘翰林、刘敏、姜瑶、陈诚</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话：025-83307352、83300681、83249926、83248600</w:t>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shd w:val="clear" w:color="auto"/>
        <w:rPr>
          <w:b/>
          <w:bCs/>
          <w:color w:val="000000" w:themeColor="text1"/>
          <w:sz w:val="28"/>
          <w:szCs w:val="28"/>
          <w:highlight w:val="none"/>
          <w14:textFill>
            <w14:solidFill>
              <w14:schemeClr w14:val="tx1"/>
            </w14:solidFill>
          </w14:textFill>
        </w:rPr>
        <w:outlineLvl w:val="0"/>
      </w:pPr>
      <w:r>
        <w:rPr>
          <w:b/>
          <w:bCs/>
          <w:color w:val="000000" w:themeColor="text1"/>
          <w:sz w:val="28"/>
          <w:szCs w:val="28"/>
          <w:highlight w:val="none"/>
          <w14:textFill>
            <w14:solidFill>
              <w14:schemeClr w14:val="tx1"/>
            </w14:solidFill>
          </w14:textFill>
        </w:rPr>
        <w:br w:type="page" w:clear="all"/>
      </w:r>
      <w:bookmarkStart w:id="11" w:name="_Toc9855"/>
      <w:r>
        <w:rPr>
          <w:rFonts w:hint="eastAsia"/>
          <w:b/>
          <w:bCs/>
          <w:color w:val="000000" w:themeColor="text1"/>
          <w:sz w:val="28"/>
          <w:szCs w:val="28"/>
          <w:highlight w:val="none"/>
          <w14:textFill>
            <w14:solidFill>
              <w14:schemeClr w14:val="tx1"/>
            </w14:solidFill>
          </w14:textFill>
        </w:rPr>
        <w:t xml:space="preserve">第二章</w:t>
      </w:r>
      <w:r>
        <w:rPr>
          <w:b/>
          <w:bCs/>
          <w:color w:val="000000" w:themeColor="text1"/>
          <w:sz w:val="28"/>
          <w:szCs w:val="28"/>
          <w:highlight w:val="none"/>
          <w14:textFill>
            <w14:solidFill>
              <w14:schemeClr w14:val="tx1"/>
            </w14:solidFill>
          </w14:textFill>
        </w:rPr>
        <w:t xml:space="preserve">  </w:t>
      </w:r>
      <w:r>
        <w:rPr>
          <w:rFonts w:hint="eastAsia"/>
          <w:b/>
          <w:bCs/>
          <w:color w:val="000000" w:themeColor="text1"/>
          <w:sz w:val="28"/>
          <w:szCs w:val="28"/>
          <w:highlight w:val="none"/>
          <w14:textFill>
            <w14:solidFill>
              <w14:schemeClr w14:val="tx1"/>
            </w14:solidFill>
          </w14:textFill>
        </w:rPr>
        <w:t xml:space="preserve">投标人须知</w:t>
      </w:r>
      <w:bookmarkEnd w:id="11"/>
      <w:r/>
      <w:r/>
    </w:p>
    <w:p>
      <w:pPr>
        <w:pStyle w:val="933"/>
        <w:jc w:val="center"/>
        <w:shd w:val="clear" w:color="auto"/>
        <w:rPr>
          <w:color w:val="000000" w:themeColor="text1"/>
          <w:highlight w:val="none"/>
          <w14:textFill>
            <w14:solidFill>
              <w14:schemeClr w14:val="tx1"/>
            </w14:solidFill>
          </w14:textFill>
        </w:rPr>
      </w:pPr>
      <w:r/>
      <w:bookmarkStart w:id="12" w:name="_Toc28973"/>
      <w:r>
        <w:rPr>
          <w:rFonts w:hint="eastAsia"/>
          <w:color w:val="000000" w:themeColor="text1"/>
          <w:highlight w:val="none"/>
          <w14:textFill>
            <w14:solidFill>
              <w14:schemeClr w14:val="tx1"/>
            </w14:solidFill>
          </w14:textFill>
        </w:rPr>
        <w:t xml:space="preserve">前附表</w:t>
      </w:r>
      <w:bookmarkEnd w:id="12"/>
      <w:r/>
      <w:r/>
    </w:p>
    <w:tbl>
      <w:tblPr>
        <w:tblStyle w:val="7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4"/>
        <w:gridCol w:w="5619"/>
      </w:tblGrid>
      <w:tr>
        <w:trPr>
          <w:jc w:val="center"/>
          <w:trHeight w:val="458"/>
        </w:trPr>
        <w:tc>
          <w:tcPr>
            <w:tcW w:w="720" w:type="dxa"/>
            <w:vAlign w:val="center"/>
            <w:textDirection w:val="lrTb"/>
            <w:noWrap w:val="false"/>
          </w:tcPr>
          <w:p>
            <w:pPr>
              <w:pStyle w:val="980"/>
              <w:jc w:val="center"/>
              <w:spacing w:before="0" w:after="0" w:line="360" w:lineRule="exact"/>
              <w:shd w:val="clear" w:color="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序号</w:t>
            </w:r>
            <w:r/>
          </w:p>
        </w:tc>
        <w:tc>
          <w:tcPr>
            <w:tcW w:w="2164" w:type="dxa"/>
            <w:vAlign w:val="center"/>
            <w:textDirection w:val="lrTb"/>
            <w:noWrap w:val="false"/>
          </w:tcPr>
          <w:p>
            <w:pPr>
              <w:pStyle w:val="980"/>
              <w:jc w:val="center"/>
              <w:spacing w:before="0" w:after="0" w:line="360" w:lineRule="exact"/>
              <w:shd w:val="clear" w:color="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项    目</w:t>
            </w:r>
            <w:r/>
          </w:p>
        </w:tc>
        <w:tc>
          <w:tcPr>
            <w:tcW w:w="5619" w:type="dxa"/>
            <w:vAlign w:val="center"/>
            <w:textDirection w:val="lrTb"/>
            <w:noWrap w:val="false"/>
          </w:tcPr>
          <w:p>
            <w:pPr>
              <w:jc w:val="center"/>
              <w:spacing w:line="360" w:lineRule="exact"/>
              <w:shd w:val="clear" w:color="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内          容</w:t>
            </w:r>
            <w:r/>
          </w:p>
        </w:tc>
      </w:tr>
      <w:tr>
        <w:trPr>
          <w:jc w:val="center"/>
          <w:trHeight w:val="691"/>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招标代理机构名称</w:t>
            </w:r>
            <w:r/>
          </w:p>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及联系人</w:t>
            </w:r>
            <w:r/>
          </w:p>
        </w:tc>
        <w:tc>
          <w:tcPr>
            <w:tcW w:w="5619" w:type="dxa"/>
            <w:textDirection w:val="lrTb"/>
            <w:noWrap w:val="false"/>
          </w:tcPr>
          <w:p>
            <w:pPr>
              <w:spacing w:line="360" w:lineRule="exact"/>
              <w:shd w:val="clear" w:color="auto"/>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称：江苏省招标中心有限公司</w:t>
            </w:r>
            <w:r/>
          </w:p>
          <w:p>
            <w:pPr>
              <w:spacing w:line="360" w:lineRule="exact"/>
              <w:shd w:val="clear" w:color="auto"/>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联系人：潘翰林、刘敏、姜瑶、陈诚</w:t>
            </w:r>
            <w:r/>
          </w:p>
          <w:p>
            <w:pPr>
              <w:spacing w:line="360" w:lineRule="exact"/>
              <w:shd w:val="clear" w:color="auto"/>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话：025-83307352、83300681、83249926、83248600</w:t>
            </w:r>
            <w:r/>
          </w:p>
        </w:tc>
      </w:tr>
      <w:tr>
        <w:trPr>
          <w:jc w:val="center"/>
          <w:trHeight w:val="64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招标人名称</w:t>
            </w:r>
            <w:r/>
          </w:p>
        </w:tc>
        <w:tc>
          <w:tcPr>
            <w:tcW w:w="5619" w:type="dxa"/>
            <w:vAlign w:val="center"/>
            <w:textDirection w:val="lrTb"/>
            <w:noWrap w:val="false"/>
          </w:tcPr>
          <w:p>
            <w:pPr>
              <w:spacing w:line="360" w:lineRule="exact"/>
              <w:shd w:val="clear" w:color="auto"/>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称：江苏省粮食和物资储备局</w:t>
            </w:r>
            <w:r/>
          </w:p>
          <w:p>
            <w:pPr>
              <w:spacing w:line="360" w:lineRule="exact"/>
              <w:shd w:val="clear" w:color="auto"/>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联系人：王老师、马老师</w:t>
            </w:r>
            <w:r/>
          </w:p>
          <w:p>
            <w:pPr>
              <w:spacing w:line="360" w:lineRule="exact"/>
              <w:shd w:val="clear" w:color="auto"/>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电话：</w:t>
            </w:r>
            <w:r>
              <w:rPr>
                <w:rFonts w:ascii="宋体" w:hAnsi="宋体"/>
                <w:color w:val="000000" w:themeColor="text1"/>
                <w:szCs w:val="21"/>
                <w:highlight w:val="none"/>
                <w14:textFill>
                  <w14:solidFill>
                    <w14:schemeClr w14:val="tx1"/>
                  </w14:solidFill>
                </w14:textFill>
              </w:rPr>
              <w:t xml:space="preserve">025-</w:t>
            </w:r>
            <w:r>
              <w:rPr>
                <w:rFonts w:hint="eastAsia" w:ascii="宋体" w:hAnsi="宋体"/>
                <w:color w:val="000000" w:themeColor="text1"/>
                <w:szCs w:val="21"/>
                <w:highlight w:val="none"/>
                <w:lang w:eastAsia="zh-CN"/>
                <w14:textFill>
                  <w14:solidFill>
                    <w14:schemeClr w14:val="tx1"/>
                  </w14:solidFill>
                </w14:textFill>
              </w:rPr>
              <w:t xml:space="preserve">89667151</w:t>
            </w:r>
            <w:r>
              <w:rPr>
                <w:rFonts w:hint="eastAsia" w:ascii="宋体" w:hAnsi="宋体"/>
                <w:color w:val="000000" w:themeColor="text1"/>
                <w:szCs w:val="21"/>
                <w:highlight w:val="none"/>
                <w14:textFill>
                  <w14:solidFill>
                    <w14:schemeClr w14:val="tx1"/>
                  </w14:solidFill>
                </w14:textFill>
              </w:rPr>
              <w:t xml:space="preserve">、025-89667063</w:t>
            </w:r>
            <w:r/>
          </w:p>
        </w:tc>
      </w:tr>
      <w:tr>
        <w:trPr>
          <w:jc w:val="center"/>
          <w:trHeight w:val="720"/>
        </w:trPr>
        <w:tc>
          <w:tcPr>
            <w:tcW w:w="720" w:type="dxa"/>
            <w:vAlign w:val="center"/>
            <w:textDirection w:val="lrTb"/>
            <w:noWrap w:val="false"/>
          </w:tcPr>
          <w:p>
            <w:pPr>
              <w:jc w:val="center"/>
              <w:spacing w:line="360" w:lineRule="exact"/>
              <w:shd w:val="clear" w:color="auto"/>
              <w:tabs>
                <w:tab w:val="left" w:pos="612"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投标有效期</w:t>
            </w:r>
            <w:r/>
          </w:p>
        </w:tc>
        <w:tc>
          <w:tcPr>
            <w:tcW w:w="5619" w:type="dxa"/>
            <w:vAlign w:val="center"/>
            <w:textDirection w:val="lrTb"/>
            <w:noWrap w:val="false"/>
          </w:tcPr>
          <w:p>
            <w:pPr>
              <w:spacing w:line="360" w:lineRule="exact"/>
              <w:shd w:val="clear" w:color="auto"/>
              <w:tabs>
                <w:tab w:val="center" w:pos="2682"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开标后90日</w:t>
            </w:r>
            <w:r/>
          </w:p>
        </w:tc>
      </w:tr>
      <w:tr>
        <w:trPr>
          <w:jc w:val="center"/>
          <w:trHeight w:val="72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现场踏勘</w:t>
            </w:r>
            <w:r/>
          </w:p>
        </w:tc>
        <w:tc>
          <w:tcPr>
            <w:tcW w:w="5619"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不组织</w:t>
            </w:r>
            <w:r/>
          </w:p>
        </w:tc>
      </w:tr>
      <w:tr>
        <w:trPr>
          <w:jc w:val="center"/>
          <w:trHeight w:val="72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投标保证金</w:t>
            </w:r>
            <w:r/>
          </w:p>
        </w:tc>
        <w:tc>
          <w:tcPr>
            <w:tcW w:w="5619" w:type="dxa"/>
            <w:vAlign w:val="center"/>
            <w:textDirection w:val="lrTb"/>
            <w:noWrap w:val="false"/>
          </w:tcPr>
          <w:p>
            <w:pPr>
              <w:spacing w:line="360" w:lineRule="exact"/>
              <w:shd w:val="clear" w:color="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本项目不收取投标保证金,但必须随投标文件一并递交投标（响应）保证承诺书（投标函后），否则投标无效！</w:t>
            </w:r>
            <w:r/>
          </w:p>
        </w:tc>
      </w:tr>
      <w:tr>
        <w:trPr>
          <w:jc w:val="center"/>
          <w:trHeight w:val="64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投标文件的组成</w:t>
            </w:r>
            <w:r/>
          </w:p>
        </w:tc>
        <w:tc>
          <w:tcPr>
            <w:tcW w:w="5619"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1、投标函；2、投标报价表；3、资质证明文件；4、货物证明文件；5、其他文件。</w:t>
            </w:r>
            <w:r/>
          </w:p>
        </w:tc>
      </w:tr>
      <w:tr>
        <w:trPr>
          <w:jc w:val="center"/>
          <w:trHeight w:val="64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投标文件的递交</w:t>
            </w:r>
            <w:r/>
          </w:p>
        </w:tc>
        <w:tc>
          <w:tcPr>
            <w:tcW w:w="5619" w:type="dxa"/>
            <w:vAlign w:val="center"/>
            <w:textDirection w:val="lrTb"/>
            <w:noWrap w:val="false"/>
          </w:tcPr>
          <w:p>
            <w:pPr>
              <w:spacing w:line="360" w:lineRule="exact"/>
              <w:shd w:val="clear" w:color="auto"/>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投标人应当按照《操作手册》规定，在招标公告规定的投标文件递交截止时间前制作并上传投标文件。招标代理机构拒绝接收提交投标文件截止时间后上传的任何电子投标文件。</w:t>
            </w:r>
            <w:r/>
          </w:p>
        </w:tc>
      </w:tr>
      <w:tr>
        <w:trPr>
          <w:jc w:val="center"/>
          <w:trHeight w:val="72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开标时间和地点</w:t>
            </w:r>
            <w:r/>
          </w:p>
        </w:tc>
        <w:tc>
          <w:tcPr>
            <w:tcW w:w="5619" w:type="dxa"/>
            <w:vAlign w:val="center"/>
            <w:textDirection w:val="lrTb"/>
            <w:noWrap w:val="false"/>
          </w:tcPr>
          <w:p>
            <w:pPr>
              <w:spacing w:line="360" w:lineRule="exact"/>
              <w:shd w:val="clear" w:color="auto"/>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时间：2026年</w:t>
            </w:r>
            <w:r>
              <w:rPr>
                <w:rFonts w:hint="eastAsia" w:ascii="宋体" w:hAnsi="宋体"/>
                <w:b/>
                <w:bCs/>
                <w:color w:val="000000" w:themeColor="text1"/>
                <w:szCs w:val="21"/>
                <w:highlight w:val="none"/>
                <w:lang w:val="en-US" w:eastAsia="zh-CN"/>
                <w14:textFill>
                  <w14:solidFill>
                    <w14:schemeClr w14:val="tx1"/>
                  </w14:solidFill>
                </w14:textFill>
              </w:rPr>
              <w:t xml:space="preserve">11</w:t>
            </w:r>
            <w:r>
              <w:rPr>
                <w:rFonts w:hint="eastAsia" w:ascii="宋体" w:hAnsi="宋体"/>
                <w:b/>
                <w:bCs/>
                <w:color w:val="000000" w:themeColor="text1"/>
                <w:szCs w:val="21"/>
                <w:highlight w:val="none"/>
                <w14:textFill>
                  <w14:solidFill>
                    <w14:schemeClr w14:val="tx1"/>
                  </w14:solidFill>
                </w14:textFill>
              </w:rPr>
              <w:t xml:space="preserve">月</w:t>
            </w:r>
            <w:r>
              <w:rPr>
                <w:rFonts w:hint="eastAsia" w:ascii="宋体" w:hAnsi="宋体"/>
                <w:b/>
                <w:bCs/>
                <w:color w:val="000000" w:themeColor="text1"/>
                <w:szCs w:val="21"/>
                <w:highlight w:val="none"/>
                <w:lang w:val="en-US" w:eastAsia="zh-CN"/>
                <w14:textFill>
                  <w14:solidFill>
                    <w14:schemeClr w14:val="tx1"/>
                  </w14:solidFill>
                </w14:textFill>
              </w:rPr>
              <w:t xml:space="preserve">5</w:t>
            </w:r>
            <w:r>
              <w:rPr>
                <w:rFonts w:hint="eastAsia" w:ascii="宋体" w:hAnsi="宋体"/>
                <w:b/>
                <w:bCs/>
                <w:color w:val="000000" w:themeColor="text1"/>
                <w:szCs w:val="21"/>
                <w:highlight w:val="none"/>
                <w14:textFill>
                  <w14:solidFill>
                    <w14:schemeClr w14:val="tx1"/>
                  </w14:solidFill>
                </w14:textFill>
              </w:rPr>
              <w:t xml:space="preserve">日上午9：</w:t>
            </w:r>
            <w:r>
              <w:rPr>
                <w:rFonts w:hint="eastAsia" w:ascii="宋体" w:hAnsi="宋体"/>
                <w:b/>
                <w:bCs/>
                <w:color w:val="000000" w:themeColor="text1"/>
                <w:szCs w:val="21"/>
                <w:highlight w:val="none"/>
                <w:lang w:val="en-US" w:eastAsia="zh-CN"/>
                <w14:textFill>
                  <w14:solidFill>
                    <w14:schemeClr w14:val="tx1"/>
                  </w14:solidFill>
                </w14:textFill>
              </w:rPr>
              <w:t xml:space="preserve">3</w:t>
            </w:r>
            <w:r>
              <w:rPr>
                <w:rFonts w:hint="eastAsia" w:ascii="宋体" w:hAnsi="宋体"/>
                <w:b/>
                <w:bCs/>
                <w:color w:val="000000" w:themeColor="text1"/>
                <w:szCs w:val="21"/>
                <w:highlight w:val="none"/>
                <w14:textFill>
                  <w14:solidFill>
                    <w14:schemeClr w14:val="tx1"/>
                  </w14:solidFill>
                </w14:textFill>
              </w:rPr>
              <w:t xml:space="preserve">0时（北京时间）</w:t>
            </w:r>
            <w:r/>
          </w:p>
          <w:p>
            <w:pPr>
              <w:spacing w:line="360" w:lineRule="exact"/>
              <w:shd w:val="clear" w:color="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地点：“苏采云”网上开标大厅。</w:t>
            </w:r>
            <w:r/>
          </w:p>
        </w:tc>
      </w:tr>
      <w:tr>
        <w:trPr>
          <w:jc w:val="center"/>
          <w:trHeight w:val="72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评标标准</w:t>
            </w:r>
            <w:r/>
          </w:p>
        </w:tc>
        <w:tc>
          <w:tcPr>
            <w:tcW w:w="5619" w:type="dxa"/>
            <w:vAlign w:val="center"/>
            <w:textDirection w:val="lrTb"/>
            <w:noWrap w:val="false"/>
          </w:tcPr>
          <w:p>
            <w:pPr>
              <w:spacing w:line="360" w:lineRule="exact"/>
              <w:shd w:val="clear" w:color="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综合评分法。</w:t>
            </w:r>
            <w:r/>
          </w:p>
        </w:tc>
      </w:tr>
      <w:tr>
        <w:trPr>
          <w:jc w:val="center"/>
          <w:trHeight w:val="70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评标和定标方法</w:t>
            </w:r>
            <w:r/>
          </w:p>
        </w:tc>
        <w:tc>
          <w:tcPr>
            <w:tcW w:w="5619" w:type="dxa"/>
            <w:vAlign w:val="center"/>
            <w:textDirection w:val="lrTb"/>
            <w:noWrap w:val="false"/>
          </w:tcPr>
          <w:p>
            <w:pPr>
              <w:pStyle w:val="935"/>
              <w:ind w:firstLine="0"/>
              <w:spacing w:line="360" w:lineRule="exact"/>
              <w:shd w:val="clear" w:color="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评标委员会</w:t>
            </w:r>
            <w:r>
              <w:rPr>
                <w:rFonts w:ascii="宋体" w:hAnsi="宋体"/>
                <w:b/>
                <w:bCs/>
                <w:iCs/>
                <w:color w:val="000000" w:themeColor="text1"/>
                <w:szCs w:val="21"/>
                <w:highlight w:val="none"/>
                <w14:textFill>
                  <w14:solidFill>
                    <w14:schemeClr w14:val="tx1"/>
                  </w14:solidFill>
                </w14:textFill>
              </w:rPr>
              <w:t xml:space="preserve">按</w:t>
            </w:r>
            <w:r>
              <w:rPr>
                <w:rFonts w:hint="eastAsia" w:ascii="宋体" w:hAnsi="宋体"/>
                <w:b/>
                <w:bCs/>
                <w:iCs/>
                <w:color w:val="000000" w:themeColor="text1"/>
                <w:szCs w:val="21"/>
                <w:highlight w:val="none"/>
                <w14:textFill>
                  <w14:solidFill>
                    <w14:schemeClr w14:val="tx1"/>
                  </w14:solidFill>
                </w14:textFill>
              </w:rPr>
              <w:t xml:space="preserve">分包</w:t>
            </w:r>
            <w:r>
              <w:rPr>
                <w:rFonts w:ascii="宋体" w:hAnsi="宋体"/>
                <w:b/>
                <w:bCs/>
                <w:iCs/>
                <w:color w:val="000000" w:themeColor="text1"/>
                <w:szCs w:val="21"/>
                <w:highlight w:val="none"/>
                <w14:textFill>
                  <w14:solidFill>
                    <w14:schemeClr w14:val="tx1"/>
                  </w14:solidFill>
                </w14:textFill>
              </w:rPr>
              <w:t xml:space="preserve">顺序依次对</w:t>
            </w:r>
            <w:r>
              <w:rPr>
                <w:rFonts w:hint="eastAsia" w:ascii="宋体" w:hAnsi="宋体"/>
                <w:b/>
                <w:bCs/>
                <w:iCs/>
                <w:color w:val="000000" w:themeColor="text1"/>
                <w:szCs w:val="21"/>
                <w:highlight w:val="none"/>
                <w14:textFill>
                  <w14:solidFill>
                    <w14:schemeClr w14:val="tx1"/>
                  </w14:solidFill>
                </w14:textFill>
              </w:rPr>
              <w:t xml:space="preserve">本项目</w:t>
            </w:r>
            <w:r>
              <w:rPr>
                <w:rFonts w:hint="eastAsia" w:ascii="宋体" w:hAnsi="宋体"/>
                <w:b/>
                <w:bCs/>
                <w:iCs/>
                <w:color w:val="000000" w:themeColor="text1"/>
                <w:szCs w:val="21"/>
                <w:highlight w:val="none"/>
                <w:lang w:eastAsia="zh-CN"/>
                <w14:textFill>
                  <w14:solidFill>
                    <w14:schemeClr w14:val="tx1"/>
                  </w14:solidFill>
                </w14:textFill>
              </w:rPr>
              <w:t xml:space="preserve">分包一至分包四</w:t>
            </w:r>
            <w:r>
              <w:rPr>
                <w:rFonts w:ascii="宋体" w:hAnsi="宋体"/>
                <w:b/>
                <w:bCs/>
                <w:iCs/>
                <w:color w:val="000000" w:themeColor="text1"/>
                <w:szCs w:val="21"/>
                <w:highlight w:val="none"/>
                <w14:textFill>
                  <w14:solidFill>
                    <w14:schemeClr w14:val="tx1"/>
                  </w14:solidFill>
                </w14:textFill>
              </w:rPr>
              <w:t xml:space="preserve">进行</w:t>
            </w:r>
            <w:r>
              <w:rPr>
                <w:rFonts w:hint="eastAsia" w:ascii="宋体" w:hAnsi="宋体"/>
                <w:b/>
                <w:bCs/>
                <w:color w:val="000000" w:themeColor="text1"/>
                <w:szCs w:val="21"/>
                <w:highlight w:val="none"/>
                <w14:textFill>
                  <w14:solidFill>
                    <w14:schemeClr w14:val="tx1"/>
                  </w14:solidFill>
                </w14:textFill>
              </w:rPr>
              <w:t xml:space="preserve">综合评审，按各包得分高低排序推荐1-3名中标候选人；招标人根据评标委员会推荐中标候选人排序确定</w:t>
            </w:r>
            <w:r>
              <w:rPr>
                <w:rFonts w:ascii="宋体" w:hAnsi="宋体"/>
                <w:b/>
                <w:bCs/>
                <w:color w:val="000000" w:themeColor="text1"/>
                <w:szCs w:val="21"/>
                <w:highlight w:val="none"/>
                <w14:textFill>
                  <w14:solidFill>
                    <w14:schemeClr w14:val="tx1"/>
                  </w14:solidFill>
                </w14:textFill>
              </w:rPr>
              <w:t xml:space="preserve">1名中标人</w:t>
            </w:r>
            <w:r>
              <w:rPr>
                <w:rFonts w:hint="eastAsia" w:ascii="宋体" w:hAnsi="宋体"/>
                <w:b/>
                <w:bCs/>
                <w:color w:val="000000" w:themeColor="text1"/>
                <w:szCs w:val="21"/>
                <w:highlight w:val="none"/>
                <w14:textFill>
                  <w14:solidFill>
                    <w14:schemeClr w14:val="tx1"/>
                  </w14:solidFill>
                </w14:textFill>
              </w:rPr>
              <w:t xml:space="preserve">/包</w:t>
            </w:r>
            <w:r>
              <w:rPr>
                <w:rFonts w:ascii="宋体" w:hAnsi="宋体"/>
                <w:b/>
                <w:bCs/>
                <w:color w:val="000000" w:themeColor="text1"/>
                <w:szCs w:val="21"/>
                <w:highlight w:val="none"/>
                <w14:textFill>
                  <w14:solidFill>
                    <w14:schemeClr w14:val="tx1"/>
                  </w14:solidFill>
                </w14:textFill>
              </w:rPr>
              <w:t xml:space="preserve">。</w:t>
            </w:r>
            <w:r/>
          </w:p>
          <w:p>
            <w:pPr>
              <w:pStyle w:val="935"/>
              <w:ind w:firstLine="0"/>
              <w:spacing w:line="360" w:lineRule="exact"/>
              <w:shd w:val="clear" w:color="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本项目兼投不兼中，按</w:t>
            </w:r>
            <w:r>
              <w:rPr>
                <w:rFonts w:hint="eastAsia" w:ascii="宋体" w:hAnsi="宋体"/>
                <w:b/>
                <w:bCs/>
                <w:color w:val="000000" w:themeColor="text1"/>
                <w:szCs w:val="21"/>
                <w:highlight w:val="none"/>
                <w:lang w:eastAsia="zh-CN"/>
                <w14:textFill>
                  <w14:solidFill>
                    <w14:schemeClr w14:val="tx1"/>
                  </w14:solidFill>
                </w14:textFill>
              </w:rPr>
              <w:t xml:space="preserve">分包一至分包四</w:t>
            </w:r>
            <w:r>
              <w:rPr>
                <w:rFonts w:hint="eastAsia" w:ascii="宋体" w:hAnsi="宋体"/>
                <w:b/>
                <w:bCs/>
                <w:color w:val="000000" w:themeColor="text1"/>
                <w:szCs w:val="21"/>
                <w:highlight w:val="none"/>
                <w14:textFill>
                  <w14:solidFill>
                    <w14:schemeClr w14:val="tx1"/>
                  </w14:solidFill>
                </w14:textFill>
              </w:rPr>
              <w:t xml:space="preserve">顺序进行评审。按评审后得分由高到低顺序排列，得分相同的，按投标报价由低到高顺序排列；得分且投标报价相同的，按技术方案优劣顺序排列，每个分包由评标委员会依次推荐一家中标候选人。</w:t>
            </w:r>
            <w:r/>
          </w:p>
          <w:p>
            <w:pPr>
              <w:pStyle w:val="935"/>
              <w:ind w:firstLine="0"/>
              <w:spacing w:line="360" w:lineRule="exact"/>
              <w:shd w:val="clear" w:color="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上述分包在按照得分排序重新确定中标人时，如果将要重新确定的中标候选人已经在本次其它分包中标</w:t>
            </w:r>
            <w:r>
              <w:rPr>
                <w:rFonts w:hint="eastAsia" w:ascii="宋体" w:hAnsi="宋体"/>
                <w:b/>
                <w:bCs/>
                <w:color w:val="000000" w:themeColor="text1"/>
                <w:szCs w:val="21"/>
                <w:highlight w:val="none"/>
                <w:lang w:val="en-US" w:eastAsia="zh-CN"/>
                <w14:textFill>
                  <w14:solidFill>
                    <w14:schemeClr w14:val="tx1"/>
                  </w14:solidFill>
                </w14:textFill>
              </w:rPr>
              <w:t xml:space="preserve">，或已经在本项目第一次招标中中标，则不得被确定为这个分包</w:t>
            </w:r>
            <w:r>
              <w:rPr>
                <w:rFonts w:hint="eastAsia" w:ascii="宋体" w:hAnsi="宋体"/>
                <w:b/>
                <w:bCs/>
                <w:color w:val="000000" w:themeColor="text1"/>
                <w:szCs w:val="21"/>
                <w:highlight w:val="none"/>
                <w14:textFill>
                  <w14:solidFill>
                    <w14:schemeClr w14:val="tx1"/>
                  </w14:solidFill>
                </w14:textFill>
              </w:rPr>
              <w:t xml:space="preserve">的中标人。如果没有符合要求的中标候选人被确定为中标人的，这个分包作废标处理。</w:t>
            </w:r>
            <w:r/>
          </w:p>
          <w:p>
            <w:pPr>
              <w:pStyle w:val="935"/>
              <w:ind w:firstLine="0"/>
              <w:spacing w:line="360" w:lineRule="exact"/>
              <w:shd w:val="clear" w:color="auto"/>
              <w:rPr>
                <w:b/>
                <w:bCs/>
                <w:color w:val="000000" w:themeColor="text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如果某一分包因故出现第一中标候选人被取消中标资格情况的，这种情况不影响其它各分包已经完成的确定进入评审的投标人、评标、中标候选人推荐和中标人的确定。  </w:t>
            </w:r>
            <w:r/>
          </w:p>
        </w:tc>
      </w:tr>
      <w:tr>
        <w:trPr>
          <w:jc w:val="center"/>
          <w:trHeight w:val="72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合同签订</w:t>
            </w:r>
            <w:r/>
          </w:p>
        </w:tc>
        <w:tc>
          <w:tcPr>
            <w:tcW w:w="5619" w:type="dxa"/>
            <w:vAlign w:val="center"/>
            <w:textDirection w:val="lrTb"/>
            <w:noWrap w:val="false"/>
          </w:tcPr>
          <w:p>
            <w:pPr>
              <w:spacing w:line="360" w:lineRule="exact"/>
              <w:shd w:val="clear" w:color="auto"/>
              <w:tabs>
                <w:tab w:val="left" w:pos="1395" w:leader="none"/>
                <w:tab w:val="left" w:pos="3600" w:leader="none"/>
                <w:tab w:val="left" w:pos="3780" w:leader="none"/>
                <w:tab w:val="left" w:pos="4650" w:leader="none"/>
                <w:tab w:val="left" w:pos="5040" w:leader="none"/>
                <w:tab w:val="right" w:pos="5904"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在中标通知书发出后30日内签订合同。</w:t>
            </w:r>
            <w:r/>
          </w:p>
        </w:tc>
      </w:tr>
      <w:tr>
        <w:trPr>
          <w:jc w:val="center"/>
          <w:trHeight w:val="72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bookmarkStart w:id="13" w:name="_Hlk190955076"/>
            <w:r>
              <w:rPr>
                <w:rFonts w:hint="eastAsia" w:ascii="宋体" w:hAnsi="宋体"/>
                <w:color w:val="000000" w:themeColor="text1"/>
                <w:szCs w:val="21"/>
                <w:highlight w:val="none"/>
                <w14:textFill>
                  <w14:solidFill>
                    <w14:schemeClr w14:val="tx1"/>
                  </w14:solidFill>
                </w14:textFill>
              </w:rPr>
              <w:t xml:space="preserve">12</w:t>
            </w:r>
            <w:r/>
          </w:p>
        </w:tc>
        <w:tc>
          <w:tcPr>
            <w:tcW w:w="2164" w:type="dxa"/>
            <w:vAlign w:val="center"/>
            <w:textDirection w:val="lrTb"/>
            <w:noWrap w:val="false"/>
          </w:tcPr>
          <w:p>
            <w:pPr>
              <w:spacing w:line="360" w:lineRule="exact"/>
              <w:shd w:val="clear" w:color="auto"/>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履约保证金</w:t>
            </w:r>
            <w:r/>
          </w:p>
        </w:tc>
        <w:tc>
          <w:tcPr>
            <w:tcW w:w="5619" w:type="dxa"/>
            <w:vAlign w:val="center"/>
            <w:textDirection w:val="lrTb"/>
            <w:noWrap w:val="false"/>
          </w:tcPr>
          <w:p>
            <w:pPr>
              <w:spacing w:line="360" w:lineRule="exact"/>
              <w:shd w:val="clear" w:color="auto"/>
              <w:tabs>
                <w:tab w:val="left" w:pos="1395" w:leader="none"/>
                <w:tab w:val="left" w:pos="3600" w:leader="none"/>
                <w:tab w:val="left" w:pos="3780" w:leader="none"/>
                <w:tab w:val="left" w:pos="4650" w:leader="none"/>
                <w:tab w:val="left" w:pos="5040" w:leader="none"/>
                <w:tab w:val="right" w:pos="5904"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金额为合同金额的5%，形式为履约保函。中标人必须在合同签订之前向招标人缴纳，履约担保有效期为保函盖章之日起至中标人所有货物验收合格后一年；若中标人在履约期间内无相关质量、服务问题，保函有效期届满即自动失效。</w:t>
            </w:r>
            <w:r/>
          </w:p>
        </w:tc>
      </w:tr>
      <w:tr>
        <w:trPr>
          <w:jc w:val="center"/>
          <w:trHeight w:val="423"/>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本项目采购标的对应的中小企业划分标准所属行业为</w:t>
            </w:r>
            <w:r/>
          </w:p>
        </w:tc>
        <w:tc>
          <w:tcPr>
            <w:tcW w:w="5619" w:type="dxa"/>
            <w:vAlign w:val="center"/>
            <w:textDirection w:val="lrTb"/>
            <w:noWrap w:val="false"/>
          </w:tcPr>
          <w:p>
            <w:pPr>
              <w:spacing w:line="360" w:lineRule="exact"/>
              <w:shd w:val="clear" w:color="auto"/>
              <w:tabs>
                <w:tab w:val="left" w:pos="1395" w:leader="none"/>
                <w:tab w:val="left" w:pos="3600" w:leader="none"/>
                <w:tab w:val="left" w:pos="3780" w:leader="none"/>
                <w:tab w:val="left" w:pos="4650" w:leader="none"/>
                <w:tab w:val="left" w:pos="5040" w:leader="none"/>
                <w:tab w:val="right" w:pos="5904"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工业</w:t>
            </w:r>
            <w:bookmarkEnd w:id="13"/>
            <w:r/>
            <w:r/>
          </w:p>
        </w:tc>
      </w:tr>
      <w:tr>
        <w:trPr>
          <w:jc w:val="center"/>
          <w:trHeight w:val="700"/>
        </w:trPr>
        <w:tc>
          <w:tcPr>
            <w:tcW w:w="720" w:type="dxa"/>
            <w:vAlign w:val="center"/>
            <w:textDirection w:val="lrTb"/>
            <w:noWrap w:val="false"/>
          </w:tcPr>
          <w:p>
            <w:pPr>
              <w:jc w:val="cente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w:t>
            </w:r>
            <w:r/>
          </w:p>
        </w:tc>
        <w:tc>
          <w:tcPr>
            <w:tcW w:w="2164"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招标代理服务费</w:t>
            </w:r>
            <w:r/>
          </w:p>
        </w:tc>
        <w:tc>
          <w:tcPr>
            <w:tcW w:w="5619" w:type="dxa"/>
            <w:vAlign w:val="center"/>
            <w:textDirection w:val="lrTb"/>
            <w:noWrap w:val="false"/>
          </w:tcPr>
          <w:p>
            <w:pPr>
              <w:spacing w:line="36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本项目不向中标人收取招标代理服务费。</w:t>
            </w:r>
            <w:r/>
          </w:p>
        </w:tc>
      </w:tr>
    </w:tbl>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hd w:val="clear" w:color="auto"/>
        <w:widowControl/>
        <w:rPr>
          <w:rFonts w:ascii="Cambria" w:hAnsi="Cambria"/>
          <w:b/>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33"/>
        <w:shd w:val="clear" w:color="auto"/>
        <w:rPr>
          <w:color w:val="000000" w:themeColor="text1"/>
          <w:highlight w:val="none"/>
          <w14:textFill>
            <w14:solidFill>
              <w14:schemeClr w14:val="tx1"/>
            </w14:solidFill>
          </w14:textFill>
        </w:rPr>
      </w:pPr>
      <w:r/>
      <w:bookmarkStart w:id="14" w:name="_Toc29705"/>
      <w:r>
        <w:rPr>
          <w:rFonts w:hint="eastAsia"/>
          <w:color w:val="000000" w:themeColor="text1"/>
          <w:highlight w:val="none"/>
          <w14:textFill>
            <w14:solidFill>
              <w14:schemeClr w14:val="tx1"/>
            </w14:solidFill>
          </w14:textFill>
        </w:rPr>
        <w:t xml:space="preserve">一、总则</w:t>
      </w:r>
      <w:bookmarkEnd w:id="14"/>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1.适用范围</w:t>
      </w:r>
      <w:r/>
    </w:p>
    <w:p>
      <w:pPr>
        <w:pStyle w:val="944"/>
        <w:ind w:left="0" w:firstLine="420"/>
        <w:spacing w:after="0"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本招标文件仅适用于本次招标所述项目的政府采购。</w:t>
      </w:r>
      <w:r/>
    </w:p>
    <w:p>
      <w:pPr>
        <w:pStyle w:val="944"/>
        <w:ind w:left="0"/>
        <w:spacing w:after="0"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2.合格的投标人</w:t>
      </w:r>
      <w:r/>
    </w:p>
    <w:p>
      <w:pPr>
        <w:ind w:firstLine="420"/>
        <w:spacing w:line="360" w:lineRule="auto"/>
        <w:shd w:val="clear" w:color="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详见招标公告投标人资质要求。</w:t>
      </w:r>
      <w:r/>
    </w:p>
    <w:p>
      <w:pPr>
        <w:pStyle w:val="944"/>
        <w:ind w:left="0"/>
        <w:spacing w:after="0"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3.投标费用</w:t>
      </w:r>
      <w:r/>
    </w:p>
    <w:p>
      <w:pPr>
        <w:pStyle w:val="944"/>
        <w:ind w:left="0"/>
        <w:spacing w:after="0"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3.1投标人应自行承担所有与参加投标有关的费用。不论投标的结果如何，招标人及招标代理机构在任何情况下均无义务和责任承担这些费用。</w:t>
      </w:r>
      <w:r/>
    </w:p>
    <w:p>
      <w:pPr>
        <w:pStyle w:val="933"/>
        <w:shd w:val="clear" w:color="auto"/>
        <w:rPr>
          <w:color w:val="000000" w:themeColor="text1"/>
          <w:highlight w:val="none"/>
          <w14:textFill>
            <w14:solidFill>
              <w14:schemeClr w14:val="tx1"/>
            </w14:solidFill>
          </w14:textFill>
        </w:rPr>
      </w:pPr>
      <w:r/>
      <w:bookmarkStart w:id="15" w:name="_Toc21233"/>
      <w:r>
        <w:rPr>
          <w:rFonts w:hint="eastAsia"/>
          <w:color w:val="000000" w:themeColor="text1"/>
          <w:highlight w:val="none"/>
          <w14:textFill>
            <w14:solidFill>
              <w14:schemeClr w14:val="tx1"/>
            </w14:solidFill>
          </w14:textFill>
        </w:rPr>
        <w:t xml:space="preserve">二、招标文件构成</w:t>
      </w:r>
      <w:bookmarkEnd w:id="15"/>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4.招标文件</w:t>
      </w:r>
      <w:r>
        <w:rPr>
          <w:rFonts w:hint="eastAsia" w:ascii="宋体" w:hAnsi="宋体"/>
          <w:b/>
          <w:bCs/>
          <w:color w:val="000000" w:themeColor="text1"/>
          <w:szCs w:val="21"/>
          <w:highlight w:val="none"/>
          <w14:textFill>
            <w14:solidFill>
              <w14:schemeClr w14:val="tx1"/>
            </w14:solidFill>
          </w14:textFill>
        </w:rPr>
        <w:t xml:space="preserve">包</w:t>
      </w:r>
      <w:r>
        <w:rPr>
          <w:rFonts w:hint="eastAsia" w:ascii="宋体" w:hAnsi="宋体"/>
          <w:b/>
          <w:color w:val="000000" w:themeColor="text1"/>
          <w:szCs w:val="21"/>
          <w:highlight w:val="none"/>
          <w14:textFill>
            <w14:solidFill>
              <w14:schemeClr w14:val="tx1"/>
            </w14:solidFill>
          </w14:textFill>
        </w:rPr>
        <w:t xml:space="preserve">括：</w:t>
      </w:r>
      <w:r/>
    </w:p>
    <w:p>
      <w:pPr>
        <w:ind w:firstLine="21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招标公告</w:t>
      </w:r>
      <w:r/>
    </w:p>
    <w:p>
      <w:pPr>
        <w:ind w:firstLine="21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投标人须知</w:t>
      </w:r>
      <w:r/>
    </w:p>
    <w:p>
      <w:pPr>
        <w:ind w:firstLine="21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合同格式</w:t>
      </w:r>
      <w:r/>
    </w:p>
    <w:p>
      <w:pPr>
        <w:ind w:firstLine="21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招标内容与技术要求</w:t>
      </w:r>
      <w:r/>
    </w:p>
    <w:p>
      <w:pPr>
        <w:ind w:firstLine="21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投标文件</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5.招标文件的澄清</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任何对招标文件要求进行澄清的投标人，均应在投标截止时间十五日前以纸质书面形式送达招标代理机构（距开标截止日不足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themeColor="text1"/>
          <w:szCs w:val="21"/>
          <w:highlight w:val="none"/>
          <w:lang w:val="zh-CN"/>
          <w14:textFill>
            <w14:solidFill>
              <w14:schemeClr w14:val="tx1"/>
            </w14:solidFill>
          </w14:textFill>
        </w:rPr>
        <w:t xml:space="preserve">逾期递交对招标文件要求进行澄清的招标代理机构将不予受理。</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6.招标文件的修改</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江苏政府采购网”上发布更正公告形式通知所有获取采购文件的投标人, 更正公告内容将作为招标文件的组成部分，并对投标人具有约束力。不足15日的，招标代理机构将顺延提交首次投标文件截止时间。</w:t>
      </w:r>
      <w:r/>
    </w:p>
    <w:p>
      <w:pPr>
        <w:spacing w:line="360" w:lineRule="auto"/>
        <w:shd w:val="clear" w:color="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6.2为使投标人在准备投标时,有合理的时间考虑招标文件的修改,招标代理机构有权决定推迟招标采购的截止日期,并将此变更通知所有的投标人</w:t>
      </w:r>
      <w:r>
        <w:rPr>
          <w:rFonts w:hint="eastAsia" w:ascii="宋体" w:hAnsi="宋体" w:cs="仿宋_GB2312"/>
          <w:color w:val="000000" w:themeColor="text1"/>
          <w:szCs w:val="21"/>
          <w:highlight w:val="none"/>
          <w:lang w:val="zh-CN"/>
          <w14:textFill>
            <w14:solidFill>
              <w14:schemeClr w14:val="tx1"/>
            </w14:solidFill>
          </w14:textFill>
        </w:rPr>
        <w:t xml:space="preserve">。</w:t>
      </w:r>
      <w:r/>
    </w:p>
    <w:p>
      <w:pPr>
        <w:pStyle w:val="933"/>
        <w:shd w:val="clear" w:color="auto"/>
        <w:rPr>
          <w:color w:val="000000" w:themeColor="text1"/>
          <w:highlight w:val="none"/>
          <w14:textFill>
            <w14:solidFill>
              <w14:schemeClr w14:val="tx1"/>
            </w14:solidFill>
          </w14:textFill>
        </w:rPr>
      </w:pPr>
      <w:r/>
      <w:bookmarkStart w:id="16" w:name="_Toc3888"/>
      <w:r>
        <w:rPr>
          <w:rFonts w:hint="eastAsia"/>
          <w:color w:val="000000" w:themeColor="text1"/>
          <w:highlight w:val="none"/>
          <w14:textFill>
            <w14:solidFill>
              <w14:schemeClr w14:val="tx1"/>
            </w14:solidFill>
          </w14:textFill>
        </w:rPr>
        <w:t xml:space="preserve">三、投标文件的编制</w:t>
      </w:r>
      <w:bookmarkEnd w:id="16"/>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7.投标文件的语言及计量单位</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7.1投标人提交的投标文件以及投标人与招标代理机构就有关投标的所有来往函电均应使用简体中文。</w:t>
      </w:r>
      <w:r/>
    </w:p>
    <w:p>
      <w:pPr>
        <w:spacing w:line="360" w:lineRule="auto"/>
        <w:shd w:val="clear" w:color="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w:t>
      </w:r>
      <w:r>
        <w:rPr>
          <w:rFonts w:hint="eastAsia" w:ascii="宋体" w:hAnsi="宋体" w:cs="仿宋_GB2312"/>
          <w:color w:val="000000" w:themeColor="text1"/>
          <w:szCs w:val="21"/>
          <w:highlight w:val="none"/>
          <w:lang w:val="zh-CN"/>
          <w14:textFill>
            <w14:solidFill>
              <w14:schemeClr w14:val="tx1"/>
            </w14:solidFill>
          </w14:textFill>
        </w:rPr>
        <w:t xml:space="preserve">除招标文件中另有规定外，投标文件所使用的计量单位，均须采用国家法定计量单位。</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8.投标文件构成</w:t>
      </w:r>
      <w:r/>
    </w:p>
    <w:p>
      <w:pPr>
        <w:spacing w:line="360" w:lineRule="auto"/>
        <w:shd w:val="clear" w:color="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w:t>
      </w:r>
      <w:r>
        <w:rPr>
          <w:rFonts w:hint="eastAsia" w:ascii="宋体" w:hAnsi="宋体"/>
          <w:color w:val="000000" w:themeColor="text1"/>
          <w:szCs w:val="21"/>
          <w:highlight w:val="none"/>
          <w14:textFill>
            <w14:solidFill>
              <w14:schemeClr w14:val="tx1"/>
            </w14:solidFill>
          </w14:textFill>
        </w:rPr>
        <w:t xml:space="preserve">投标人编写的投标文件应包括下列部分：</w:t>
      </w:r>
      <w:r/>
    </w:p>
    <w:p>
      <w:pPr>
        <w:spacing w:line="360" w:lineRule="auto"/>
        <w:shd w:val="clear" w:color="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8.1.1按照要求填写的投标函；</w:t>
      </w:r>
      <w:r/>
    </w:p>
    <w:p>
      <w:pPr>
        <w:spacing w:line="360" w:lineRule="auto"/>
        <w:shd w:val="clear" w:color="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8.1.2按照第9条要求填写的</w:t>
      </w:r>
      <w:r>
        <w:rPr>
          <w:rFonts w:hint="eastAsia" w:ascii="宋体" w:hAnsi="宋体"/>
          <w:color w:val="000000" w:themeColor="text1"/>
          <w:szCs w:val="21"/>
          <w:highlight w:val="none"/>
          <w14:textFill>
            <w14:solidFill>
              <w14:schemeClr w14:val="tx1"/>
            </w14:solidFill>
          </w14:textFill>
        </w:rPr>
        <w:t xml:space="preserve">开标一览表</w:t>
      </w:r>
      <w:r>
        <w:rPr>
          <w:rFonts w:hint="eastAsia" w:ascii="宋体" w:hAnsi="宋体" w:cs="Arial"/>
          <w:color w:val="000000" w:themeColor="text1"/>
          <w:szCs w:val="21"/>
          <w:highlight w:val="none"/>
          <w14:textFill>
            <w14:solidFill>
              <w14:schemeClr w14:val="tx1"/>
            </w14:solidFill>
          </w14:textFill>
        </w:rPr>
        <w:t xml:space="preserve">；</w:t>
      </w:r>
      <w:r/>
    </w:p>
    <w:p>
      <w:pPr>
        <w:spacing w:line="360" w:lineRule="auto"/>
        <w:shd w:val="clear" w:color="auto"/>
        <w:rPr>
          <w:rFonts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8.1.3</w:t>
      </w:r>
      <w:r>
        <w:rPr>
          <w:rFonts w:hint="eastAsia" w:ascii="宋体" w:hAnsi="宋体" w:cs="Arial"/>
          <w:color w:val="000000" w:themeColor="text1"/>
          <w:szCs w:val="21"/>
          <w:highlight w:val="none"/>
          <w14:textFill>
            <w14:solidFill>
              <w14:schemeClr w14:val="tx1"/>
            </w14:solidFill>
          </w14:textFill>
        </w:rPr>
        <w:t xml:space="preserve">按照第10条要求填写的投标报价表；</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8.1.4</w:t>
      </w:r>
      <w:r>
        <w:rPr>
          <w:rFonts w:hint="eastAsia" w:ascii="宋体" w:hAnsi="宋体" w:cs="Arial"/>
          <w:color w:val="000000" w:themeColor="text1"/>
          <w:szCs w:val="21"/>
          <w:highlight w:val="none"/>
          <w14:textFill>
            <w14:solidFill>
              <w14:schemeClr w14:val="tx1"/>
            </w14:solidFill>
          </w14:textFill>
        </w:rPr>
        <w:t xml:space="preserve">按照第11条要求填写的</w:t>
      </w:r>
      <w:r>
        <w:rPr>
          <w:rFonts w:hint="eastAsia" w:ascii="宋体" w:hAnsi="宋体"/>
          <w:color w:val="000000" w:themeColor="text1"/>
          <w:szCs w:val="21"/>
          <w:highlight w:val="none"/>
          <w14:textFill>
            <w14:solidFill>
              <w14:schemeClr w14:val="tx1"/>
            </w14:solidFill>
          </w14:textFill>
        </w:rPr>
        <w:t xml:space="preserve">技术规格响应偏离表；</w:t>
      </w:r>
      <w:r/>
    </w:p>
    <w:p>
      <w:pPr>
        <w:spacing w:line="360" w:lineRule="auto"/>
        <w:shd w:val="clear" w:color="auto"/>
        <w:rPr>
          <w:rFonts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8.1.5</w:t>
      </w:r>
      <w:r>
        <w:rPr>
          <w:rFonts w:hint="eastAsia" w:ascii="宋体" w:hAnsi="宋体" w:cs="Arial"/>
          <w:color w:val="000000" w:themeColor="text1"/>
          <w:szCs w:val="21"/>
          <w:highlight w:val="none"/>
          <w14:textFill>
            <w14:solidFill>
              <w14:schemeClr w14:val="tx1"/>
            </w14:solidFill>
          </w14:textFill>
        </w:rPr>
        <w:t xml:space="preserve">按照第12条要求作出的服务承诺；</w:t>
      </w:r>
      <w:r/>
    </w:p>
    <w:p>
      <w:pPr>
        <w:spacing w:line="360" w:lineRule="auto"/>
        <w:shd w:val="clear" w:color="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8.1.6按照第13条要求出具资格证明文件；</w:t>
      </w:r>
      <w:r>
        <w:rPr>
          <w:rFonts w:hint="eastAsia" w:ascii="宋体" w:hAnsi="宋体" w:cs="仿宋_GB2312"/>
          <w:color w:val="000000" w:themeColor="text1"/>
          <w:szCs w:val="21"/>
          <w:highlight w:val="none"/>
          <w:lang w:val="zh-CN"/>
          <w14:textFill>
            <w14:solidFill>
              <w14:schemeClr w14:val="tx1"/>
            </w14:solidFill>
          </w14:textFill>
        </w:rPr>
        <w:t xml:space="preserve">证明投标人是合格的，中标人有能力履行合同；</w:t>
      </w:r>
      <w:r/>
    </w:p>
    <w:p>
      <w:pPr>
        <w:spacing w:line="360" w:lineRule="auto"/>
        <w:shd w:val="clear" w:color="auto"/>
        <w:rPr>
          <w:rFonts w:ascii="宋体" w:hAnsi="宋体" w:cs="Arial"/>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8.1.7招标文件第一章中要求提供的所有资格证明文件。</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9.开标一览表</w:t>
      </w:r>
      <w:r/>
    </w:p>
    <w:p>
      <w:pPr>
        <w:spacing w:line="360" w:lineRule="auto"/>
        <w:shd w:val="clear" w:color="auto"/>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9.1投标人必须按照招标文件中提供的开标一览表的规定格式完整、清晰、正确填写,</w:t>
      </w:r>
      <w:r>
        <w:rPr>
          <w:rFonts w:hint="eastAsia" w:ascii="宋体" w:hAnsi="宋体" w:cs="仿宋_GB2312"/>
          <w:color w:val="000000" w:themeColor="text1"/>
          <w:szCs w:val="21"/>
          <w:highlight w:val="none"/>
          <w:lang w:val="zh-CN"/>
          <w14:textFill>
            <w14:solidFill>
              <w14:schemeClr w14:val="tx1"/>
            </w14:solidFill>
          </w14:textFill>
        </w:rPr>
        <w:t xml:space="preserve">不得自行增减内容。</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9.2开标一览表中不得填报有选择性报价方案，表中内容应与投标文件中的内容完全一致，如不一致的，以开标一览表内容为准。</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10.投标报价</w:t>
      </w:r>
      <w:r/>
    </w:p>
    <w:p>
      <w:pPr>
        <w:pStyle w:val="1021"/>
        <w:ind w:firstLine="0"/>
        <w:spacing w:line="360" w:lineRule="auto"/>
        <w:shd w:val="clear" w:color="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10</w:t>
      </w:r>
      <w:r>
        <w:rPr>
          <w:rFonts w:ascii="宋体" w:hAnsi="宋体" w:eastAsia="宋体"/>
          <w:bCs/>
          <w:color w:val="000000" w:themeColor="text1"/>
          <w:sz w:val="21"/>
          <w:szCs w:val="21"/>
          <w:highlight w:val="none"/>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投标人应按照招标文件要求填报开标一览表及分项报价表，必须标明所提供的货物品牌、规格、型号、产地、型号及其功能的中文说明和供货期。所有报价如果单价和总价不符，以单价为准，但单价金额小数点有明显错误的除外。每项货物或服务只允许有一个报价，任何有选择的报价将不予接受，并作投标无效处理。投标文件中，各单价、复合价及总价应填写至小数点后两位。</w:t>
      </w:r>
      <w:r/>
    </w:p>
    <w:p>
      <w:pPr>
        <w:spacing w:line="360" w:lineRule="auto"/>
        <w:shd w:val="clear" w:color="auto"/>
        <w:widowControl/>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10.2投标人的投标报价应是完成招标采购范围内的全部货物所需的费用。应包括招</w:t>
      </w:r>
      <w:r>
        <w:rPr>
          <w:rFonts w:hint="eastAsia" w:ascii="宋体" w:hAnsi="宋体"/>
          <w:b/>
          <w:color w:val="000000" w:themeColor="text1"/>
          <w:szCs w:val="21"/>
          <w:highlight w:val="none"/>
          <w14:textFill>
            <w14:solidFill>
              <w14:schemeClr w14:val="tx1"/>
            </w14:solidFill>
          </w14:textFill>
        </w:rPr>
        <w:t xml:space="preserve">标范围内所有物资的设计、制造、器材与材料（含辅材、配件）费、包装；项目所需的各种运输费（含至指定地点的机械、搬运费等）、装卸、工料保管费；未移交前的成品保护费、仓储；管理（含各类保险、税、临时设施，抢工）费；安装、调试及试运行、人员培训费、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投标人的报价之中，且并不因此而影响交付实际使用人的时间。</w:t>
      </w:r>
      <w:r/>
    </w:p>
    <w:p>
      <w:pPr>
        <w:spacing w:line="360" w:lineRule="auto"/>
        <w:shd w:val="clear" w:color="auto"/>
        <w:widowControl/>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10.3 本项目采用固定价格合同；投标人的投标报价在中标后的合同执行过程中，除招标人变更招标采购需求外，供货期间的政策性调整及市场风险等风险费用应含在投标报价中，确定中标后不予调整。</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10.4投标报价既要有总价，还要有设备及服务的分项价格，即投标人必须报出总价及各主材的分项明细价格,否则该</w:t>
      </w:r>
      <w:r>
        <w:rPr>
          <w:rFonts w:hint="eastAsia" w:ascii="宋体" w:hAnsi="宋体"/>
          <w:color w:val="000000" w:themeColor="text1"/>
          <w:szCs w:val="21"/>
          <w:highlight w:val="none"/>
          <w:lang w:val="en-US" w:eastAsia="zh-CN"/>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报价可能不被接受。</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10.5因投标人所供的货物或其安装质量的原因，导致检验不合格而发生的额外的检测费用由投标人承担；并由投标人承担由此造成招标人的直接和间接的经济损失。</w:t>
      </w:r>
      <w:r/>
    </w:p>
    <w:p>
      <w:pPr>
        <w:spacing w:line="360" w:lineRule="auto"/>
        <w:shd w:val="clear" w:color="auto"/>
        <w:tabs>
          <w:tab w:val="left" w:pos="993" w:leader="none"/>
          <w:tab w:val="left" w:pos="1276"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10.6招标文件要求应随机配置的项目及服务，其报价均应计入总价。报价未按招标文件要求将某项内容计入总价，如在投标文件中有报价，评标时以供货范围偏离对其进行加价；若投标人有漏报或未按要求报价的项目，开标后将其它有效标中该项的最高价计入其评标总价，但投标人不能增加其总价，若增加其投标将被拒绝；总价中不得包含招标文件要求以外的项目及服务，若包含在评标时不予核减。</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10.7投标人应充分考虑合同中对投标价格有影响的条款，进行报价。</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10.8投标人自行解决项目人员办公、食宿。</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10.9本项目要求投标人制定免费质保期后的保修方案，如对此方案报价，不计入本次投标总价。</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11.技术规格的响应</w:t>
      </w:r>
      <w:r/>
    </w:p>
    <w:p>
      <w:pPr>
        <w:spacing w:line="360" w:lineRule="auto"/>
        <w:shd w:val="clear" w:color="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11.1技术规格响应偏离表应对招标文件中的技术要求逐项作出实质性响应，否则该投标将被拒绝。</w:t>
      </w:r>
      <w:r/>
    </w:p>
    <w:p>
      <w:pPr>
        <w:spacing w:line="360" w:lineRule="auto"/>
        <w:shd w:val="clear" w:color="auto"/>
        <w:rPr>
          <w:rFonts w:ascii="宋体" w:hAnsi="宋体" w:cs="仿宋_GB2312"/>
          <w:b/>
          <w:color w:val="000000" w:themeColor="text1"/>
          <w:szCs w:val="21"/>
          <w:highlight w:val="none"/>
          <w:lang w:val="zh-CN"/>
          <w14:textFill>
            <w14:solidFill>
              <w14:schemeClr w14:val="tx1"/>
            </w14:solidFill>
          </w14:textFill>
        </w:rPr>
      </w:pPr>
      <w:r>
        <w:rPr>
          <w:rFonts w:hint="eastAsia" w:ascii="宋体" w:hAnsi="宋体" w:cs="仿宋_GB2312"/>
          <w:b/>
          <w:color w:val="000000" w:themeColor="text1"/>
          <w:szCs w:val="21"/>
          <w:highlight w:val="none"/>
          <w:lang w:val="zh-CN"/>
          <w14:textFill>
            <w14:solidFill>
              <w14:schemeClr w14:val="tx1"/>
            </w14:solidFill>
          </w14:textFill>
        </w:rPr>
        <w:t xml:space="preserve">12.服务承诺</w:t>
      </w:r>
      <w:r/>
    </w:p>
    <w:p>
      <w:pPr>
        <w:spacing w:line="360" w:lineRule="auto"/>
        <w:shd w:val="clear" w:color="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12.1投标人的服务承诺应按不低于招标文件中基本服务要求的标准，并作出响应。</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13.证明投标人资格的文件</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13.1按照规定，投标人应提交证明其有资格参加投标和中标后有能力履行合同的文件，并作为其投标文件的一部分。</w:t>
      </w:r>
      <w:r/>
    </w:p>
    <w:p>
      <w:pPr>
        <w:spacing w:line="360" w:lineRule="auto"/>
        <w:shd w:val="clear" w:color="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13.2投标人除必须具有履行合同所必需的提供货物和服务的能力外，还必须具备相应的财务、人员保障方面的能力；</w:t>
      </w:r>
      <w:r/>
    </w:p>
    <w:p>
      <w:pPr>
        <w:ind w:left="771" w:hanging="770"/>
        <w:spacing w:line="360" w:lineRule="auto"/>
        <w:shd w:val="clear" w:color="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13.3投标人应填写并提交招标文件所附的“资格证明文件”。</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14.投标保证金</w:t>
      </w:r>
      <w:r/>
    </w:p>
    <w:p>
      <w:pPr>
        <w:pStyle w:val="987"/>
        <w:shd w:val="clear" w:color="auto"/>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本项目不收取投标保证金,但必须随投标文件一并递交投标（响应）保证承诺书（投标函后），否则投标无效！</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15.投标管理费</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无。</w:t>
      </w:r>
      <w:r/>
    </w:p>
    <w:p>
      <w:pPr>
        <w:spacing w:line="360" w:lineRule="auto"/>
        <w:shd w:val="clear" w:color="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16.投标有效期</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16.1投标有效期为从开标之日起计算的90天。投标有效期比规定短的将被视为非响应投标而予以拒绝。</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17.投标文件制作和签署</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17.1 投标人应当按照《操作手册》规定，在招标公告规定的投标截止时间前制作并上传电子投标文件。招标代理机构拒绝接收提交投标文件截止时间后上传的任何电子投标文件。</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17.2 委托受托人必须将以书面形式出具的“授权委托书”附在投标文件正本中。投标文件签署授权委托书格式、签字、盖章及内容均应符合要求，否则投标文件签署授权委托书无效。</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17.3 除投标人对错处做必要修改外，投标文件不得行间插字、涂改或增删，如有修改错漏处，必须由投标人法定代表人或委托受托人签字。</w:t>
      </w:r>
      <w:r/>
    </w:p>
    <w:p>
      <w:pPr>
        <w:pStyle w:val="933"/>
        <w:shd w:val="clear" w:color="auto"/>
        <w:rPr>
          <w:color w:val="000000" w:themeColor="text1"/>
          <w:highlight w:val="none"/>
          <w14:textFill>
            <w14:solidFill>
              <w14:schemeClr w14:val="tx1"/>
            </w14:solidFill>
          </w14:textFill>
        </w:rPr>
      </w:pPr>
      <w:r/>
      <w:bookmarkStart w:id="17" w:name="_Toc24890"/>
      <w:r>
        <w:rPr>
          <w:rFonts w:hint="eastAsia"/>
          <w:color w:val="000000" w:themeColor="text1"/>
          <w:highlight w:val="none"/>
          <w14:textFill>
            <w14:solidFill>
              <w14:schemeClr w14:val="tx1"/>
            </w14:solidFill>
          </w14:textFill>
        </w:rPr>
        <w:t xml:space="preserve">四、投标文件的递交</w:t>
      </w:r>
      <w:bookmarkEnd w:id="17"/>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18.投标文件的递交</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投标人应当按照《操作手册》规定，在提交投标文件截止时间前制作并上传投标文件。</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19.投标截止日期</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19.1 投标人上传投标文件的时间不得迟于招标公告中规定的提交投标文件截止时间。投标人应充分考虑到网络环境、网络带宽等风险因素，如因投标人自身原因造成的投标文件上传不成功的按照第26.6条规定做无效投标处理。</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19.2招标代理机构可以按照规定，通过修改招标文件酌情延长提交投标文件截止日期，在此情况下，投标人的所有权利和义务以及投标人受制的截止日期均应以延长后新的截止日期为准。</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19.3投标文件由于不可抗力遗失和损坏,招标代理机构概不负责。</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20.</w:t>
      </w:r>
      <w:r>
        <w:rPr>
          <w:rFonts w:hint="eastAsia"/>
          <w:b/>
          <w:bCs/>
          <w:color w:val="000000" w:themeColor="text1"/>
          <w:highlight w:val="none"/>
          <w14:textFill>
            <w14:solidFill>
              <w14:schemeClr w14:val="tx1"/>
            </w14:solidFill>
          </w14:textFill>
        </w:rPr>
        <w:t xml:space="preserve"> </w:t>
      </w:r>
      <w:r>
        <w:rPr>
          <w:rFonts w:hint="eastAsia" w:ascii="宋体" w:hAnsi="宋体" w:cs="楷体_GB2312"/>
          <w:b/>
          <w:bCs/>
          <w:color w:val="000000" w:themeColor="text1"/>
          <w:szCs w:val="21"/>
          <w:highlight w:val="none"/>
          <w:lang w:val="zh-CN"/>
          <w14:textFill>
            <w14:solidFill>
              <w14:schemeClr w14:val="tx1"/>
            </w14:solidFill>
          </w14:textFill>
        </w:rPr>
        <w:t xml:space="preserve">投标文件的拒收</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招标代理机构拒绝接收在其规定的提交投标文件截止时间后上传的任何投标文件。</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21.投标文件的修改和撤回</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21.1投标文件的撤回</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投标人可在提交投标文件截止时间前，撤回其投标文件，具体操作方法见《操作手册》。投标人撤回投标文件，则认为其不再参与本项目招标采购活动。</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21.2投标文件的修改</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投标人可在提交投标文件截止时间前，对其投标文件进行修改，具体操作方法见《操作手册》。</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21.3在提交投标文件截止时间之后，投标人不得对其投标文件作任何修改。</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21.4在提交投标文件截止时间至招标文件中规定的投标有效期满之间的这段时间内，投标人不得撤回其投标文件。</w:t>
      </w:r>
      <w:r/>
    </w:p>
    <w:p>
      <w:pPr>
        <w:pStyle w:val="933"/>
        <w:shd w:val="clear" w:color="auto"/>
        <w:rPr>
          <w:color w:val="000000" w:themeColor="text1"/>
          <w:highlight w:val="none"/>
          <w14:textFill>
            <w14:solidFill>
              <w14:schemeClr w14:val="tx1"/>
            </w14:solidFill>
          </w14:textFill>
        </w:rPr>
      </w:pPr>
      <w:r/>
      <w:bookmarkStart w:id="18" w:name="_Toc25018"/>
      <w:r>
        <w:rPr>
          <w:rFonts w:hint="eastAsia"/>
          <w:color w:val="000000" w:themeColor="text1"/>
          <w:highlight w:val="none"/>
          <w14:textFill>
            <w14:solidFill>
              <w14:schemeClr w14:val="tx1"/>
            </w14:solidFill>
          </w14:textFill>
        </w:rPr>
        <w:t xml:space="preserve">五、开标与评标</w:t>
      </w:r>
      <w:bookmarkEnd w:id="18"/>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22.开标</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22.1招标代理机构在招标公告中规定的时间和地点组织公开开标。投标人按照《操作手册》规定参加开标活动，并在“苏采云”系统规定的时间内对投标文件进行解密。“苏采云”系统公布各投标人名称和投标价格。</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22.2 投标人在开标过程中涉及到的投标文件解密、开标结果确认等工作，应按照《操作手册》规定执行。投标人未参加开标的，视同认可开标结果。</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22.3投标人不足3家的，不得开标。</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22.4投标人如果对开标过程和开标结果有疑义，应当根据《操作手册》规定提出，“苏采云”系统中《开标记录表》公布后5分钟内未提出的，视同认可开标结果。</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23</w:t>
      </w:r>
      <w:r>
        <w:rPr>
          <w:rFonts w:hint="eastAsia" w:ascii="宋体" w:hAnsi="宋体" w:cs="楷体_GB2312"/>
          <w:b/>
          <w:bCs/>
          <w:color w:val="000000" w:themeColor="text1"/>
          <w:szCs w:val="21"/>
          <w:highlight w:val="none"/>
          <w14:textFill>
            <w14:solidFill>
              <w14:schemeClr w14:val="tx1"/>
            </w14:solidFill>
          </w14:textFill>
        </w:rPr>
        <w:t xml:space="preserve">.</w:t>
      </w:r>
      <w:r>
        <w:rPr>
          <w:rFonts w:hint="eastAsia" w:ascii="宋体" w:hAnsi="宋体" w:cs="楷体_GB2312"/>
          <w:b/>
          <w:bCs/>
          <w:color w:val="000000" w:themeColor="text1"/>
          <w:szCs w:val="21"/>
          <w:highlight w:val="none"/>
          <w:lang w:val="zh-CN"/>
          <w14:textFill>
            <w14:solidFill>
              <w14:schemeClr w14:val="tx1"/>
            </w14:solidFill>
          </w14:textFill>
        </w:rPr>
        <w:t xml:space="preserve">公开招标数额标准以上的采购项目，投标截止后投标人不足3家或者通过资格审查或符合性审查的投标人不足3家的，除采购任务取消情形外，按照以下方式处理：</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（1）招标文件存在不合理条款或者招标程序不符合规定的，招标人、招标代理机构改正后依法重新招标；</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（2）招标文件没有不合理条款、招标程序符合规定，需要采用其他采购方式采购的，招标人依法报财政部门批准，经批准后，可变更为其他采购方式采购。</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24.评标委员会</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24.1唱标结束后，招标代理机构将立即组织评标委员会（以下简称评委会）进行评标。</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24.2评委会由五人及以上单数的行业专家、招标人代表组成。</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24.3评委会独立开展工作，负责审议所有投标文件，并推荐中标候选人。</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24.4评委会应对投标人的商业、技术秘密予以保密。</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25.评标过程的保密</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25.1开标后，直至向中标的投标人授予合同时止，凡是与审查、澄清、评价和比较投标的有关资料以及授权建议等，均不得向任何投标人或与评标无关的其他人员透露。</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25.2在评标过程中，如果投标人试图向招标代理机构和参与评标的人员施加任何影响，都将会导致其投标被拒绝。</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25.3评标委员会名单应在开标前确定，并在招标结果确定前保密。</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26.对投标文件的初审</w:t>
      </w:r>
      <w:r/>
    </w:p>
    <w:p>
      <w:pPr>
        <w:spacing w:line="360" w:lineRule="auto"/>
        <w:shd w:val="clear" w:color="auto"/>
        <w:rPr>
          <w:rFonts w:ascii="宋体" w:hAnsi="宋体" w:cs="楷体_GB2312"/>
          <w:color w:val="000000" w:themeColor="text1"/>
          <w:szCs w:val="2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26.1开标后，招标代理机构将组织评委会对投标文件是否完整，有无计算上的错误，文件签署是否合格，投标文件是否大体编排有序且基本符合招标文件的要求。</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line="360" w:lineRule="auto"/>
        <w:shd w:val="clear" w:color="auto"/>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评委会决定投标文件的响应性只根据投标文件本身的内容，而不寻求外部的证据。</w:t>
      </w:r>
      <w:r>
        <w:rPr>
          <w:rFonts w:hint="eastAsia" w:ascii="宋体" w:hAnsi="宋体" w:cs="楷体_GB2312"/>
          <w:b/>
          <w:color w:val="000000" w:themeColor="text1"/>
          <w:szCs w:val="21"/>
          <w:highlight w:val="none"/>
          <w:lang w:val="zh-CN"/>
          <w14:textFill>
            <w14:solidFill>
              <w14:schemeClr w14:val="tx1"/>
            </w14:solidFill>
          </w14:textFill>
        </w:rPr>
        <w:t xml:space="preserve">本招标文件中标注“</w:t>
      </w:r>
      <w:r>
        <w:rPr>
          <w:rFonts w:hint="eastAsia"/>
          <w:color w:val="000000" w:themeColor="text1"/>
          <w:szCs w:val="21"/>
          <w:highlight w:val="none"/>
          <w14:textFill>
            <w14:solidFill>
              <w14:schemeClr w14:val="tx1"/>
            </w14:solidFill>
          </w14:textFill>
        </w:rPr>
        <w:t xml:space="preserve">★</w:t>
      </w:r>
      <w:r>
        <w:rPr>
          <w:rFonts w:hint="eastAsia" w:ascii="宋体" w:hAnsi="宋体" w:cs="楷体_GB2312"/>
          <w:b/>
          <w:color w:val="000000" w:themeColor="text1"/>
          <w:szCs w:val="21"/>
          <w:highlight w:val="none"/>
          <w:lang w:val="zh-CN"/>
          <w14:textFill>
            <w14:solidFill>
              <w14:schemeClr w14:val="tx1"/>
            </w14:solidFill>
          </w14:textFill>
        </w:rPr>
        <w:t xml:space="preserve">”号的为关键技术参数和关键商务条款（如有的话），对这些关键技术参数和关键商务条款的任何负偏离将导致投标无效。</w:t>
      </w:r>
      <w:r>
        <w:rPr>
          <w:rFonts w:hint="eastAsia" w:ascii="宋体" w:hAnsi="宋体"/>
          <w:b/>
          <w:bCs/>
          <w:color w:val="000000" w:themeColor="text1"/>
          <w:szCs w:val="21"/>
          <w:highlight w:val="none"/>
          <w14:textFill>
            <w14:solidFill>
              <w14:schemeClr w14:val="tx1"/>
            </w14:solidFill>
          </w14:textFill>
        </w:rPr>
        <w:t xml:space="preserve">对打</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hint="eastAsia" w:ascii="宋体" w:hAnsi="宋体"/>
          <w:b/>
          <w:bCs/>
          <w:color w:val="000000" w:themeColor="text1"/>
          <w:szCs w:val="21"/>
          <w:highlight w:val="none"/>
          <w14:textFill>
            <w14:solidFill>
              <w14:schemeClr w14:val="tx1"/>
            </w14:solidFill>
          </w14:textFill>
        </w:rPr>
        <w:t xml:space="preserve">号技术参数，按招标文件规定提供有效证明资料，包括公开发布的正式印刷的资料（非电脑打印版和复印件），或由有关政府部门或检测机构合法出具的文件或报告；需要承诺的，需提供承诺书原件。</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26.3如果投标文件实质上没有响应招标文件的要求，评委会将予以拒绝，投标人不得通过修改或撤销不合要求的偏离或保留而使其投标成为实质上响应的投标。</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26.4评委会将对确定为实质性响应的投标进行进一步审核，看其是否有计算上或累加上的算术错误，修正错误的原则如下：</w:t>
      </w:r>
      <w:r/>
    </w:p>
    <w:p>
      <w:pPr>
        <w:ind w:firstLine="422"/>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（1）投标文件中开标一览表（报价表）内容与投标文件中相应内容不一致的，以开标一览表（报价表）为准；</w:t>
      </w:r>
      <w:r/>
    </w:p>
    <w:p>
      <w:pPr>
        <w:ind w:firstLine="420"/>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（2）大写金额和小写金额不一致的，以大写金额为准；</w:t>
      </w:r>
      <w:r/>
    </w:p>
    <w:p>
      <w:pPr>
        <w:ind w:firstLine="420"/>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（3）单价金额小数点或者百分比有明显错位的，以开标一览表的总价为准，并修改单价；</w:t>
      </w:r>
      <w:r/>
    </w:p>
    <w:p>
      <w:pPr>
        <w:ind w:firstLine="420"/>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（4）总价金额与按单价汇总金额不一致的，以单价金额计算结果为准。只有在评委会认为单价有明显的小数点错误时，才能以标出的总价为准，并修改单价；</w:t>
      </w:r>
      <w:r/>
    </w:p>
    <w:p>
      <w:pPr>
        <w:ind w:firstLine="420"/>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（5）同时出现两种以上不一致的，按照前款规定的顺序修正。</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26.5评委会将按上述修正错误的方法调整投标文件中的投标报价，调整后的价格应对投标人具有约束力。如果投标人不接受修正后的价格，则其投标将被拒绝。</w:t>
      </w:r>
      <w:r/>
    </w:p>
    <w:p>
      <w:pPr>
        <w:spacing w:line="360" w:lineRule="auto"/>
        <w:shd w:val="clear" w:color="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 异常低价投标审查</w:t>
      </w:r>
      <w:r/>
    </w:p>
    <w:p>
      <w:pPr>
        <w:spacing w:line="360" w:lineRule="auto"/>
        <w:shd w:val="clear" w:color="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26.6.1 采购评审中出现下列情形之一的，评审委员会应当启动异常低价投标（响应）审查程序：</w:t>
      </w:r>
      <w:r/>
    </w:p>
    <w:p>
      <w:pPr>
        <w:ind w:firstLine="420"/>
        <w:spacing w:line="360" w:lineRule="auto"/>
        <w:shd w:val="clear" w:color="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（1）投标(响应)报价低于全部通过符合性审查投标人投标(响应)报价平均值50%的，即投标(响应)报价&lt;全部通过符合性审查投标人投标(响应)报价平均值x50%;</w:t>
      </w:r>
      <w:r/>
    </w:p>
    <w:p>
      <w:pPr>
        <w:ind w:firstLine="420"/>
        <w:spacing w:line="360" w:lineRule="auto"/>
        <w:shd w:val="clear" w:color="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（2）投标(响应)报价低于通过符合性审查的次低报价投标人投标(响应)报价50%的，即投标(响应)报价&lt;通过符合性审查的次低报价投标人投标(响应)报价x50%;</w:t>
      </w:r>
      <w:r/>
    </w:p>
    <w:p>
      <w:pPr>
        <w:ind w:firstLine="420"/>
        <w:spacing w:line="360" w:lineRule="auto"/>
        <w:shd w:val="clear" w:color="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（3）投标(响应)报价低于采购项目最高限价45%的，即投标(响应)报价&lt;采购项目最高限价x45%(未设定最高限价的采购项目，以采购项目预算金额作为最高限价);</w:t>
      </w:r>
      <w:r/>
    </w:p>
    <w:p>
      <w:pPr>
        <w:ind w:firstLine="420"/>
        <w:spacing w:line="360" w:lineRule="auto"/>
        <w:shd w:val="clear" w:color="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（4）评审委员会基于专业判断，认为投标人报价过低，有可能影响产品质量或者不能诚信履约的其他情形。</w:t>
      </w:r>
      <w:r/>
    </w:p>
    <w:p>
      <w:pPr>
        <w:spacing w:line="360" w:lineRule="auto"/>
        <w:shd w:val="clear" w:color="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26.6.2 评审委员会启动异常低价投标（响应）审查后，属于前述第1项至第4项情形的，将要求相关投标人在评审现场合理的时间内对投标（响应）价格作出解释，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w:t>
      </w:r>
      <w:r>
        <w:rPr>
          <w:rFonts w:hint="eastAsia" w:ascii="宋体" w:hAnsi="宋体" w:cs="楷体_GB2312"/>
          <w:color w:val="000000" w:themeColor="text1"/>
          <w:szCs w:val="21"/>
          <w:highlight w:val="none"/>
          <w14:textFill>
            <w14:solidFill>
              <w14:schemeClr w14:val="tx1"/>
            </w14:solidFill>
          </w14:textFill>
        </w:rPr>
        <w:t xml:space="preserve">7</w:t>
      </w:r>
      <w:r>
        <w:rPr>
          <w:rFonts w:hint="eastAsia" w:ascii="宋体" w:hAnsi="宋体" w:cs="楷体_GB2312"/>
          <w:color w:val="000000" w:themeColor="text1"/>
          <w:szCs w:val="21"/>
          <w:highlight w:val="none"/>
          <w:lang w:val="zh-CN"/>
          <w14:textFill>
            <w14:solidFill>
              <w14:schemeClr w14:val="tx1"/>
            </w14:solidFill>
          </w14:textFill>
        </w:rPr>
        <w:t xml:space="preserve">投标文件有下列情况之一的，应当在符合性检查时按照无效投标处理：</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（1）投标人在苏采云系统规定的时间内未成功解密</w:t>
      </w:r>
      <w:r>
        <w:rPr>
          <w:rFonts w:hint="eastAsia" w:ascii="宋体" w:hAnsi="宋体" w:cs="楷体_GB2312"/>
          <w:color w:val="000000" w:themeColor="text1"/>
          <w:szCs w:val="21"/>
          <w:highlight w:val="none"/>
          <w14:textFill>
            <w14:solidFill>
              <w14:schemeClr w14:val="tx1"/>
            </w14:solidFill>
          </w14:textFill>
        </w:rPr>
        <w:t xml:space="preserve">投标</w:t>
      </w:r>
      <w:r>
        <w:rPr>
          <w:rFonts w:hint="eastAsia" w:ascii="宋体" w:hAnsi="宋体" w:cs="楷体_GB2312"/>
          <w:color w:val="000000" w:themeColor="text1"/>
          <w:szCs w:val="21"/>
          <w:highlight w:val="none"/>
          <w:lang w:val="zh-CN"/>
          <w14:textFill>
            <w14:solidFill>
              <w14:schemeClr w14:val="tx1"/>
            </w14:solidFill>
          </w14:textFill>
        </w:rPr>
        <w:t xml:space="preserve">文件的；</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（2）投标人未按照采购文件要求上传</w:t>
      </w:r>
      <w:r>
        <w:rPr>
          <w:rFonts w:hint="eastAsia" w:ascii="宋体" w:hAnsi="宋体" w:cs="楷体_GB2312"/>
          <w:color w:val="000000" w:themeColor="text1"/>
          <w:szCs w:val="21"/>
          <w:highlight w:val="none"/>
          <w14:textFill>
            <w14:solidFill>
              <w14:schemeClr w14:val="tx1"/>
            </w14:solidFill>
          </w14:textFill>
        </w:rPr>
        <w:t xml:space="preserve">投标</w:t>
      </w:r>
      <w:r>
        <w:rPr>
          <w:rFonts w:hint="eastAsia" w:ascii="宋体" w:hAnsi="宋体" w:cs="楷体_GB2312"/>
          <w:color w:val="000000" w:themeColor="text1"/>
          <w:szCs w:val="21"/>
          <w:highlight w:val="none"/>
          <w:lang w:val="zh-CN"/>
          <w14:textFill>
            <w14:solidFill>
              <w14:schemeClr w14:val="tx1"/>
            </w14:solidFill>
          </w14:textFill>
        </w:rPr>
        <w:t xml:space="preserve">文件的；</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（3）同一投标人提交两个（含两个）以上不同的响应文件或者最后报价的；</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（4）投标人不具备采购文件中规定资格要求的；</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（5）投标人的最后报价超过了采购预算；</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（6）不符合采购文件中规定的实质性要求和条件的；</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（7）响应文件含有招标人不能接受的附加条件的； </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（8）响应文件未按照采购文件要求加盖CA电子公章的；</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（9）不符合法律、法规和采购文件中规定的其他实质性要求的。</w:t>
      </w:r>
      <w:r/>
    </w:p>
    <w:p>
      <w:pPr>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w:t>
      </w:r>
      <w:r>
        <w:rPr>
          <w:rFonts w:hint="eastAsia" w:ascii="宋体" w:hAnsi="宋体" w:cs="楷体_GB2312"/>
          <w:color w:val="000000" w:themeColor="text1"/>
          <w:szCs w:val="21"/>
          <w:highlight w:val="none"/>
          <w14:textFill>
            <w14:solidFill>
              <w14:schemeClr w14:val="tx1"/>
            </w14:solidFill>
          </w14:textFill>
        </w:rPr>
        <w:t xml:space="preserve">8</w:t>
      </w:r>
      <w:r>
        <w:rPr>
          <w:rFonts w:hint="eastAsia" w:ascii="宋体" w:hAnsi="宋体" w:cs="楷体_GB2312"/>
          <w:color w:val="000000" w:themeColor="text1"/>
          <w:szCs w:val="21"/>
          <w:highlight w:val="none"/>
          <w:lang w:val="zh-CN"/>
          <w14:textFill>
            <w14:solidFill>
              <w14:schemeClr w14:val="tx1"/>
            </w14:solidFill>
          </w14:textFill>
        </w:rPr>
        <w:t xml:space="preserve">在招标采购中，出现下列情形之一的，应予废标：</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（1）符合专业条件的投标人或者对招标文件作实质响应的投标人不足三家且评委会认定剩余有效投标报价无市场竞争性的；</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（2）出现影响采购公正的违法、违规行为的；</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（3）投标人的报价均超过了采购预算，招标人不能支付的；</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（4）因重大变故，采购任务取消的。</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废标后，招标人应当将废标理由通知所有投标人。</w:t>
      </w:r>
      <w:r/>
    </w:p>
    <w:p>
      <w:pPr>
        <w:spacing w:line="360" w:lineRule="auto"/>
        <w:shd w:val="clear" w:color="auto"/>
        <w:rPr>
          <w:rFonts w:ascii="宋体" w:hAnsi="宋体" w:cs="楷体_GB2312"/>
          <w:b/>
          <w:color w:val="000000" w:themeColor="text1"/>
          <w:szCs w:val="21"/>
          <w:highlight w:val="none"/>
          <w:lang w:val="zh-CN"/>
          <w14:textFill>
            <w14:solidFill>
              <w14:schemeClr w14:val="tx1"/>
            </w14:solidFill>
          </w14:textFill>
        </w:rPr>
      </w:pPr>
      <w:r>
        <w:rPr>
          <w:rFonts w:ascii="宋体" w:hAnsi="宋体" w:cs="楷体_GB2312"/>
          <w:b/>
          <w:color w:val="000000" w:themeColor="text1"/>
          <w:szCs w:val="21"/>
          <w:highlight w:val="none"/>
          <w:lang w:val="zh-CN"/>
          <w14:textFill>
            <w14:solidFill>
              <w14:schemeClr w14:val="tx1"/>
            </w14:solidFill>
          </w14:textFill>
        </w:rPr>
        <w:t xml:space="preserve">26.</w:t>
      </w:r>
      <w:r>
        <w:rPr>
          <w:rFonts w:hint="eastAsia" w:ascii="宋体" w:hAnsi="宋体" w:cs="楷体_GB2312"/>
          <w:b/>
          <w:color w:val="000000" w:themeColor="text1"/>
          <w:szCs w:val="21"/>
          <w:highlight w:val="none"/>
          <w14:textFill>
            <w14:solidFill>
              <w14:schemeClr w14:val="tx1"/>
            </w14:solidFill>
          </w14:textFill>
        </w:rPr>
        <w:t xml:space="preserve">9</w:t>
      </w:r>
      <w:r>
        <w:rPr>
          <w:rFonts w:hint="eastAsia" w:ascii="宋体" w:hAnsi="宋体" w:cs="楷体_GB2312"/>
          <w:b/>
          <w:color w:val="000000" w:themeColor="text1"/>
          <w:szCs w:val="21"/>
          <w:highlight w:val="none"/>
          <w:lang w:val="zh-CN"/>
          <w14:textFill>
            <w14:solidFill>
              <w14:schemeClr w14:val="tx1"/>
            </w14:solidFill>
          </w14:textFill>
        </w:rPr>
        <w:t xml:space="preserve">投标人投标文件中的相应证明材料必须真实，一旦经发现存在弄虚作假行为，将直接导致投标无效，并将弄虚作假行为纳入相关企业诚信名单，从投标截止日起三年内不得参加招标人组织的各类招标活动。</w:t>
      </w:r>
      <w:r/>
    </w:p>
    <w:p>
      <w:pPr>
        <w:spacing w:line="360" w:lineRule="auto"/>
        <w:shd w:val="clear" w:color="auto"/>
        <w:widowControl/>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b/>
          <w:color w:val="000000" w:themeColor="text1"/>
          <w:szCs w:val="21"/>
          <w:highlight w:val="none"/>
          <w:lang w:val="zh-CN"/>
          <w14:textFill>
            <w14:solidFill>
              <w14:schemeClr w14:val="tx1"/>
            </w14:solidFill>
          </w14:textFill>
        </w:rPr>
        <w:t xml:space="preserve">26.</w:t>
      </w:r>
      <w:r>
        <w:rPr>
          <w:rFonts w:hint="eastAsia" w:ascii="宋体" w:hAnsi="宋体" w:cs="楷体_GB2312"/>
          <w:b/>
          <w:color w:val="000000" w:themeColor="text1"/>
          <w:szCs w:val="21"/>
          <w:highlight w:val="none"/>
          <w14:textFill>
            <w14:solidFill>
              <w14:schemeClr w14:val="tx1"/>
            </w14:solidFill>
          </w14:textFill>
        </w:rPr>
        <w:t xml:space="preserve">10</w:t>
      </w:r>
      <w:r>
        <w:rPr>
          <w:rFonts w:ascii="宋体" w:hAnsi="宋体" w:cs="楷体_GB2312"/>
          <w:b/>
          <w:color w:val="000000" w:themeColor="text1"/>
          <w:szCs w:val="21"/>
          <w:highlight w:val="none"/>
          <w:lang w:val="zh-CN"/>
          <w14:textFill>
            <w14:solidFill>
              <w14:schemeClr w14:val="tx1"/>
            </w14:solidFill>
          </w14:textFill>
        </w:rPr>
        <w:t xml:space="preserve">若有不同投标人提供相同品牌的核心产品（</w:t>
      </w:r>
      <w:r>
        <w:rPr>
          <w:rFonts w:hint="eastAsia" w:ascii="宋体" w:hAnsi="宋体" w:cs="楷体_GB2312"/>
          <w:b/>
          <w:color w:val="000000" w:themeColor="text1"/>
          <w:szCs w:val="21"/>
          <w:highlight w:val="none"/>
          <w:lang w:val="zh-CN"/>
          <w14:textFill>
            <w14:solidFill>
              <w14:schemeClr w14:val="tx1"/>
            </w14:solidFill>
          </w14:textFill>
        </w:rPr>
        <w:t xml:space="preserve">各包核心产品详见“</w:t>
      </w:r>
      <w:r>
        <w:rPr>
          <w:rFonts w:ascii="宋体" w:hAnsi="宋体" w:cs="楷体_GB2312"/>
          <w:b/>
          <w:color w:val="000000" w:themeColor="text1"/>
          <w:szCs w:val="21"/>
          <w:highlight w:val="none"/>
          <w:lang w:val="zh-CN"/>
          <w14:textFill>
            <w14:solidFill>
              <w14:schemeClr w14:val="tx1"/>
            </w14:solidFill>
          </w14:textFill>
        </w:rPr>
        <w:t xml:space="preserve">第四章招标内容与技术要求</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ascii="宋体" w:hAnsi="宋体" w:cs="楷体_GB2312"/>
          <w:b/>
          <w:color w:val="000000" w:themeColor="text1"/>
          <w:szCs w:val="21"/>
          <w:highlight w:val="none"/>
          <w:lang w:val="zh-CN"/>
          <w14:textFill>
            <w14:solidFill>
              <w14:schemeClr w14:val="tx1"/>
            </w14:solidFill>
          </w14:textFill>
        </w:rPr>
        <w:t xml:space="preserve">）且通过资格审查、符合性审查</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ascii="宋体" w:hAnsi="宋体" w:cs="楷体_GB2312"/>
          <w:b/>
          <w:color w:val="000000" w:themeColor="text1"/>
          <w:szCs w:val="21"/>
          <w:highlight w:val="none"/>
          <w:lang w:val="zh-CN"/>
          <w14:textFill>
            <w14:solidFill>
              <w14:schemeClr w14:val="tx1"/>
            </w14:solidFill>
          </w14:textFill>
        </w:rPr>
        <w:t xml:space="preserve">参加同一合同项下投标的，按一家投标人计算，评审后得分最高的同品牌投标人获得中标人推荐资格；评审得分相同的，投标报价最低者获得中标人推荐资格；评标得分且投标报价均相同的，则按技术评审分数得分最高者获得中标人推荐资格。</w:t>
      </w:r>
      <w:r/>
    </w:p>
    <w:p>
      <w:pPr>
        <w:spacing w:line="360" w:lineRule="auto"/>
        <w:shd w:val="clear" w:color="auto"/>
        <w:widowControl/>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b/>
          <w:color w:val="000000" w:themeColor="text1"/>
          <w:szCs w:val="21"/>
          <w:highlight w:val="none"/>
          <w:lang w:val="zh-CN"/>
          <w14:textFill>
            <w14:solidFill>
              <w14:schemeClr w14:val="tx1"/>
            </w14:solidFill>
          </w14:textFill>
        </w:rPr>
        <w:t xml:space="preserve">26.11</w:t>
      </w:r>
      <w:r>
        <w:rPr>
          <w:rFonts w:hint="eastAsia" w:ascii="宋体" w:hAnsi="宋体" w:cs="楷体_GB2312"/>
          <w:b/>
          <w:color w:val="000000" w:themeColor="text1"/>
          <w:szCs w:val="21"/>
          <w:highlight w:val="none"/>
          <w14:textFill>
            <w14:solidFill>
              <w14:schemeClr w14:val="tx1"/>
            </w14:solidFill>
          </w14:textFill>
        </w:rPr>
        <w:t xml:space="preserve">投标人所提供的产品或服务，必须满足国家相关强制性规定要求（如生产许可证、CCC认证、医疗器械注册证、电器电子产品有害物质限制使用标识等）；由于投标人违反国家相关强制性规定给招标人造成损失，一切责任和后果均由投标人承担。</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27.投标文件的澄清</w:t>
      </w:r>
      <w:r/>
    </w:p>
    <w:p>
      <w:pPr>
        <w:ind w:firstLine="420"/>
        <w:spacing w:line="360" w:lineRule="auto"/>
        <w:shd w:val="clear" w:color="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在评标期间，为有助于对投标文件的审查、评价和比较，评委会有权要求投标人对其投标文件进行澄清，但并非对每个投标人都作澄清要求。</w:t>
      </w:r>
      <w:r/>
    </w:p>
    <w:p>
      <w:pPr>
        <w:spacing w:line="360" w:lineRule="auto"/>
        <w:shd w:val="clear" w:color="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28.评标办法</w:t>
      </w:r>
      <w:r/>
    </w:p>
    <w:p>
      <w:pPr>
        <w:pStyle w:val="1021"/>
        <w:ind w:firstLine="0"/>
        <w:spacing w:line="360" w:lineRule="auto"/>
        <w:shd w:val="clear" w:color="auto"/>
        <w:rPr>
          <w:rFonts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28.1经</w:t>
      </w:r>
      <w:r>
        <w:rPr>
          <w:rFonts w:ascii="宋体" w:hAnsi="宋体" w:eastAsia="宋体"/>
          <w:b/>
          <w:color w:val="000000" w:themeColor="text1"/>
          <w:sz w:val="21"/>
          <w:szCs w:val="21"/>
          <w:highlight w:val="none"/>
          <w14:textFill>
            <w14:solidFill>
              <w14:schemeClr w14:val="tx1"/>
            </w14:solidFill>
          </w14:textFill>
        </w:rPr>
        <w:t xml:space="preserve">评审的最低价</w:t>
      </w:r>
      <w:r>
        <w:rPr>
          <w:rFonts w:hint="eastAsia" w:ascii="宋体" w:hAnsi="宋体" w:eastAsia="宋体"/>
          <w:b/>
          <w:color w:val="000000" w:themeColor="text1"/>
          <w:sz w:val="21"/>
          <w:szCs w:val="21"/>
          <w:highlight w:val="none"/>
          <w14:textFill>
            <w14:solidFill>
              <w14:schemeClr w14:val="tx1"/>
            </w14:solidFill>
          </w14:textFill>
        </w:rPr>
        <w:t xml:space="preserve">法—不采用。</w:t>
      </w:r>
      <w:r/>
    </w:p>
    <w:p>
      <w:pPr>
        <w:spacing w:line="360" w:lineRule="auto"/>
        <w:shd w:val="clear" w:color="auto"/>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b/>
          <w:color w:val="000000" w:themeColor="text1"/>
          <w:szCs w:val="21"/>
          <w:highlight w:val="none"/>
          <w:lang w:val="zh-CN"/>
          <w14:textFill>
            <w14:solidFill>
              <w14:schemeClr w14:val="tx1"/>
            </w14:solidFill>
          </w14:textFill>
        </w:rPr>
        <w:t xml:space="preserve">28.</w:t>
      </w:r>
      <w:r>
        <w:rPr>
          <w:rFonts w:ascii="宋体" w:hAnsi="宋体" w:cs="楷体_GB2312"/>
          <w:b/>
          <w:color w:val="000000" w:themeColor="text1"/>
          <w:szCs w:val="21"/>
          <w:highlight w:val="none"/>
          <w:lang w:val="zh-CN"/>
          <w14:textFill>
            <w14:solidFill>
              <w14:schemeClr w14:val="tx1"/>
            </w14:solidFill>
          </w14:textFill>
        </w:rPr>
        <w:t xml:space="preserve">2</w:t>
      </w:r>
      <w:r>
        <w:rPr>
          <w:rFonts w:hint="eastAsia" w:ascii="宋体" w:hAnsi="宋体" w:cs="楷体_GB2312"/>
          <w:b/>
          <w:color w:val="000000" w:themeColor="text1"/>
          <w:szCs w:val="21"/>
          <w:highlight w:val="none"/>
          <w:lang w:val="zh-CN"/>
          <w14:textFill>
            <w14:solidFill>
              <w14:schemeClr w14:val="tx1"/>
            </w14:solidFill>
          </w14:textFill>
        </w:rPr>
        <w:t xml:space="preserve">综合评分法：是指对</w:t>
      </w:r>
      <w:r>
        <w:rPr>
          <w:rFonts w:hint="eastAsia" w:ascii="宋体" w:hAnsi="宋体" w:cs="楷体_GB2312"/>
          <w:b/>
          <w:color w:val="000000" w:themeColor="text1"/>
          <w:szCs w:val="21"/>
          <w:highlight w:val="none"/>
          <w14:textFill>
            <w14:solidFill>
              <w14:schemeClr w14:val="tx1"/>
            </w14:solidFill>
          </w14:textFill>
        </w:rPr>
        <w:t xml:space="preserve">各</w:t>
      </w:r>
      <w:r>
        <w:rPr>
          <w:rFonts w:hint="eastAsia" w:ascii="宋体" w:hAnsi="宋体" w:cs="楷体_GB2312"/>
          <w:b/>
          <w:color w:val="000000" w:themeColor="text1"/>
          <w:szCs w:val="21"/>
          <w:highlight w:val="none"/>
          <w:lang w:val="zh-CN"/>
          <w14:textFill>
            <w14:solidFill>
              <w14:schemeClr w14:val="tx1"/>
            </w14:solidFill>
          </w14:textFill>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933"/>
        <w:shd w:val="clear" w:color="auto"/>
        <w:rPr>
          <w:rFonts w:ascii="宋体" w:hAnsi="宋体"/>
          <w:color w:val="000000" w:themeColor="text1"/>
          <w:highlight w:val="none"/>
          <w14:textFill>
            <w14:solidFill>
              <w14:schemeClr w14:val="tx1"/>
            </w14:solidFill>
          </w14:textFill>
        </w:rPr>
      </w:pPr>
      <w:r/>
      <w:bookmarkStart w:id="19" w:name="_Toc7056"/>
      <w:r>
        <w:rPr>
          <w:rFonts w:hint="eastAsia" w:ascii="宋体" w:hAnsi="宋体"/>
          <w:color w:val="000000" w:themeColor="text1"/>
          <w:highlight w:val="none"/>
          <w14:textFill>
            <w14:solidFill>
              <w14:schemeClr w14:val="tx1"/>
            </w14:solidFill>
          </w14:textFill>
        </w:rPr>
        <w:t xml:space="preserve">六、授予合同</w:t>
      </w:r>
      <w:bookmarkEnd w:id="19"/>
      <w:r/>
      <w:r/>
    </w:p>
    <w:p>
      <w:pPr>
        <w:spacing w:line="360" w:lineRule="auto"/>
        <w:shd w:val="clear" w:color="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29.合同授予标准</w:t>
      </w:r>
      <w:r/>
    </w:p>
    <w:p>
      <w:pPr>
        <w:spacing w:line="360" w:lineRule="auto"/>
        <w:shd w:val="clear" w:color="auto"/>
        <w:tabs>
          <w:tab w:val="left" w:pos="3435" w:leader="none"/>
        </w:tabs>
        <w:rPr>
          <w:rFonts w:ascii="宋体" w:hAnsi="宋体"/>
          <w:color w:val="000000" w:themeColor="text1"/>
          <w:szCs w:val="2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29.1评委会按第26条规定对实质上响应招标文件要求的投标人进行综合评审，最终按综合评审得分由高到低的顺序推荐出各包</w:t>
      </w:r>
      <w:r>
        <w:rPr>
          <w:rFonts w:hint="eastAsia" w:ascii="宋体" w:hAnsi="宋体"/>
          <w:color w:val="000000" w:themeColor="text1"/>
          <w:szCs w:val="21"/>
          <w:highlight w:val="none"/>
          <w14:textFill>
            <w14:solidFill>
              <w14:schemeClr w14:val="tx1"/>
            </w14:solidFill>
          </w14:textFill>
        </w:rPr>
        <w:t xml:space="preserve">1-3名</w:t>
      </w:r>
      <w:r>
        <w:rPr>
          <w:rFonts w:hint="eastAsia" w:ascii="宋体" w:hAnsi="宋体" w:cs="楷体_GB2312"/>
          <w:color w:val="000000" w:themeColor="text1"/>
          <w:szCs w:val="21"/>
          <w:highlight w:val="none"/>
          <w:lang w:val="zh-CN"/>
          <w14:textFill>
            <w14:solidFill>
              <w14:schemeClr w14:val="tx1"/>
            </w14:solidFill>
          </w14:textFill>
        </w:rPr>
        <w:t xml:space="preserve">中标候选人，</w:t>
      </w:r>
      <w:r>
        <w:rPr>
          <w:rFonts w:hint="eastAsia" w:ascii="宋体" w:hAnsi="宋体"/>
          <w:color w:val="000000" w:themeColor="text1"/>
          <w:szCs w:val="21"/>
          <w:highlight w:val="none"/>
          <w14:textFill>
            <w14:solidFill>
              <w14:schemeClr w14:val="tx1"/>
            </w14:solidFill>
          </w14:textFill>
        </w:rPr>
        <w:t xml:space="preserve">招标人根据评标委员会推荐的中标候选人排序确定</w:t>
      </w:r>
      <w:r>
        <w:rPr>
          <w:rFonts w:ascii="宋体" w:hAnsi="宋体"/>
          <w:color w:val="000000" w:themeColor="text1"/>
          <w:szCs w:val="21"/>
          <w:highlight w:val="none"/>
          <w14:textFill>
            <w14:solidFill>
              <w14:schemeClr w14:val="tx1"/>
            </w14:solidFill>
          </w14:textFill>
        </w:rPr>
        <w:t xml:space="preserve">1名中标人</w:t>
      </w:r>
      <w:r>
        <w:rPr>
          <w:rFonts w:hint="eastAsia" w:ascii="宋体" w:hAnsi="宋体"/>
          <w:color w:val="000000" w:themeColor="text1"/>
          <w:szCs w:val="21"/>
          <w:highlight w:val="none"/>
          <w14:textFill>
            <w14:solidFill>
              <w14:schemeClr w14:val="tx1"/>
            </w14:solidFill>
          </w14:textFill>
        </w:rPr>
        <w:t xml:space="preserve">/包</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shd w:val="clear" w:color="auto"/>
        <w:tabs>
          <w:tab w:val="left" w:pos="343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评标委员会按分包顺序依次对本项目</w:t>
      </w:r>
      <w:r>
        <w:rPr>
          <w:rFonts w:hint="eastAsia" w:ascii="宋体" w:hAnsi="宋体"/>
          <w:color w:val="000000" w:themeColor="text1"/>
          <w:szCs w:val="21"/>
          <w:highlight w:val="none"/>
          <w:lang w:eastAsia="zh-CN"/>
          <w14:textFill>
            <w14:solidFill>
              <w14:schemeClr w14:val="tx1"/>
            </w14:solidFill>
          </w14:textFill>
        </w:rPr>
        <w:t xml:space="preserve">分包一至分包四</w:t>
      </w:r>
      <w:r>
        <w:rPr>
          <w:rFonts w:hint="eastAsia" w:ascii="宋体" w:hAnsi="宋体"/>
          <w:color w:val="000000" w:themeColor="text1"/>
          <w:szCs w:val="21"/>
          <w:highlight w:val="none"/>
          <w14:textFill>
            <w14:solidFill>
              <w14:schemeClr w14:val="tx1"/>
            </w14:solidFill>
          </w14:textFill>
        </w:rPr>
        <w:t xml:space="preserve">进行综合评审，按各包得分高低排序推荐1-3名中标候选人；招标人根据评标委员会推荐中标候选人排序确定1名中标人/包。</w:t>
      </w:r>
      <w:r/>
    </w:p>
    <w:p>
      <w:pPr>
        <w:ind w:firstLine="420"/>
        <w:spacing w:line="360" w:lineRule="auto"/>
        <w:shd w:val="clear" w:color="auto"/>
        <w:tabs>
          <w:tab w:val="left" w:pos="3435" w:leader="none"/>
        </w:tabs>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本项目兼投不兼中，按</w:t>
      </w:r>
      <w:r>
        <w:rPr>
          <w:rFonts w:hint="eastAsia"/>
          <w:bCs/>
          <w:color w:val="000000" w:themeColor="text1"/>
          <w:highlight w:val="none"/>
          <w:lang w:eastAsia="zh-CN"/>
          <w14:textFill>
            <w14:solidFill>
              <w14:schemeClr w14:val="tx1"/>
            </w14:solidFill>
          </w14:textFill>
        </w:rPr>
        <w:t xml:space="preserve">分包一至分包四</w:t>
      </w:r>
      <w:r>
        <w:rPr>
          <w:rFonts w:hint="eastAsia"/>
          <w:bCs/>
          <w:color w:val="000000" w:themeColor="text1"/>
          <w:highlight w:val="none"/>
          <w14:textFill>
            <w14:solidFill>
              <w14:schemeClr w14:val="tx1"/>
            </w14:solidFill>
          </w14:textFill>
        </w:rPr>
        <w:t xml:space="preserve">顺序进行评审。按评审后得分由高到低顺序排列，得分相同的，按投标报价由低到高顺序排列；得分且投标报价相同的，按技术方案优劣顺序排列，每个分包由评标委员会依次推荐一家中标候选人。</w:t>
      </w:r>
      <w:r/>
    </w:p>
    <w:p>
      <w:pPr>
        <w:ind w:firstLine="420"/>
        <w:spacing w:line="360" w:lineRule="auto"/>
        <w:shd w:val="clear" w:color="auto"/>
        <w:tabs>
          <w:tab w:val="left" w:pos="3435" w:leader="none"/>
        </w:tabs>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上述分包在按照得分排序重新确定中标人时，如果将要重新确定的中标候选人已经在本次其它分包中标</w:t>
      </w:r>
      <w:r>
        <w:rPr>
          <w:rFonts w:hint="eastAsia"/>
          <w:bCs/>
          <w:color w:val="000000" w:themeColor="text1"/>
          <w:highlight w:val="none"/>
          <w:lang w:val="en-US" w:eastAsia="zh-CN"/>
          <w14:textFill>
            <w14:solidFill>
              <w14:schemeClr w14:val="tx1"/>
            </w14:solidFill>
          </w14:textFill>
        </w:rPr>
        <w:t xml:space="preserve">，或已经在本项目第一次招标中中标，则不得被确定为这个分包</w:t>
      </w:r>
      <w:r>
        <w:rPr>
          <w:rFonts w:hint="eastAsia"/>
          <w:bCs/>
          <w:color w:val="000000" w:themeColor="text1"/>
          <w:highlight w:val="none"/>
          <w14:textFill>
            <w14:solidFill>
              <w14:schemeClr w14:val="tx1"/>
            </w14:solidFill>
          </w14:textFill>
        </w:rPr>
        <w:t xml:space="preserve">的中标人。如果没有符合要求的中标候选人被确定为中标人的，这个分包作废标处理。</w:t>
      </w:r>
      <w:r/>
    </w:p>
    <w:p>
      <w:pPr>
        <w:ind w:firstLine="420"/>
        <w:spacing w:line="360" w:lineRule="auto"/>
        <w:shd w:val="clear" w:color="auto"/>
        <w:tabs>
          <w:tab w:val="left" w:pos="3435" w:leader="none"/>
        </w:tabs>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如果某一分包因故出现第一中标候选人被取消中标资格情况的，这种情况不影响其它各分包已经完成的确定进入评审的投标人、评标、中标候选人推荐和中标人的确定。</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29.2招标人确定中标人。</w:t>
      </w:r>
      <w:r/>
    </w:p>
    <w:p>
      <w:pPr>
        <w:spacing w:line="360" w:lineRule="auto"/>
        <w:shd w:val="clear" w:color="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30.投标人不得对招标文件做实质性更改</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30.1投标人不得对招标文件中确定的数量、单价和其他条款和条件作出任何实质性改变。</w:t>
      </w:r>
      <w:r/>
    </w:p>
    <w:p>
      <w:pPr>
        <w:spacing w:line="360" w:lineRule="auto"/>
        <w:shd w:val="clear" w:color="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31.招标代理机构接受和拒绝任何或所有投标的权利</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spacing w:line="360" w:lineRule="auto"/>
        <w:shd w:val="clear" w:color="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32.中标通知书</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32.1招标代理机构在投标有效期期满之前，将以书面形式通知中标人，并确认其投标已被接受。</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32.2中标人在接到招标代理机构通知后五个工作日内必须到招标代理机构领取中标通知书并办理相关交费手续，逾期未办理作自动放弃处理。</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32.3中标通知书将是合同的组成部分。</w:t>
      </w:r>
      <w:r/>
    </w:p>
    <w:p>
      <w:pPr>
        <w:spacing w:line="360" w:lineRule="auto"/>
        <w:shd w:val="clear" w:color="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33.签订合同</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33.1中标人应按中标通知书指定的时间、地点与招标人签订合同。招标文件、中标人的投标文件及澄清文件等，均为签订合同的依据。</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33.2中标人自中标通知书发出之日起三十日内无正当理由不与招标人签订合同的，将按财政部第87号令相关规定进行处理。</w:t>
      </w:r>
      <w:r/>
    </w:p>
    <w:p>
      <w:pPr>
        <w:spacing w:line="360" w:lineRule="auto"/>
        <w:shd w:val="clear" w:color="auto"/>
        <w:rPr>
          <w:color w:val="000000" w:themeColor="text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33.3 </w:t>
      </w:r>
      <w:bookmarkStart w:id="20" w:name="_Hlk198486341"/>
      <w:r>
        <w:rPr>
          <w:rFonts w:hint="eastAsia" w:ascii="宋体" w:hAnsi="宋体" w:cs="楷体_GB2312"/>
          <w:color w:val="000000" w:themeColor="text1"/>
          <w:szCs w:val="21"/>
          <w:highlight w:val="none"/>
          <w:lang w:val="zh-CN"/>
          <w14:textFill>
            <w14:solidFill>
              <w14:schemeClr w14:val="tx1"/>
            </w14:solidFill>
          </w14:textFill>
        </w:rPr>
        <w:t xml:space="preserve">签订合同后，中标人不得将合同标的进行转包。未经招标人同意，中标人也不得采用分包的形式履行合同，否则招标人有权终止合同。转包或分包造成招标人损失的，中标人应承担相应赔偿责任。</w:t>
      </w:r>
      <w:bookmarkEnd w:id="20"/>
      <w:r/>
      <w:r/>
    </w:p>
    <w:p>
      <w:pPr>
        <w:spacing w:line="360" w:lineRule="auto"/>
        <w:shd w:val="clear" w:color="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34.履约保证金</w:t>
      </w:r>
      <w:r/>
    </w:p>
    <w:p>
      <w:pPr>
        <w:ind w:firstLine="420"/>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金额为合同金额的5%，形式为履约保函。中标人必须在合同签订之前向招标人缴纳，履约担保有效期为保函盖章之日起至中标人所有货物验收合格后一年；若中标人在履约期间内无相关质量、服务问题，保函有效期届满即自动失效。</w:t>
      </w:r>
      <w:r/>
    </w:p>
    <w:p>
      <w:pPr>
        <w:spacing w:line="360" w:lineRule="auto"/>
        <w:shd w:val="clear" w:color="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35.招标代理服务费</w:t>
      </w:r>
      <w:r>
        <w:rPr>
          <w:rFonts w:hint="eastAsia" w:ascii="宋体" w:hAnsi="宋体"/>
          <w:b/>
          <w:bCs/>
          <w:color w:val="000000" w:themeColor="text1"/>
          <w:szCs w:val="21"/>
          <w:highlight w:val="none"/>
          <w:lang w:val="zh-CN"/>
          <w14:textFill>
            <w14:solidFill>
              <w14:schemeClr w14:val="tx1"/>
            </w14:solidFill>
          </w14:textFill>
        </w:rPr>
        <w:t xml:space="preserve">（货物类）</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本项目不向中标人收取招标代理服务费。</w:t>
      </w:r>
      <w:r/>
    </w:p>
    <w:p>
      <w:pPr>
        <w:pStyle w:val="933"/>
        <w:shd w:val="clear" w:color="auto"/>
        <w:rPr>
          <w:color w:val="000000" w:themeColor="text1"/>
          <w:highlight w:val="none"/>
          <w14:textFill>
            <w14:solidFill>
              <w14:schemeClr w14:val="tx1"/>
            </w14:solidFill>
          </w14:textFill>
        </w:rPr>
      </w:pPr>
      <w:r/>
      <w:bookmarkStart w:id="21" w:name="_Toc7803"/>
      <w:r>
        <w:rPr>
          <w:rFonts w:hint="eastAsia"/>
          <w:color w:val="000000" w:themeColor="text1"/>
          <w:highlight w:val="none"/>
          <w14:textFill>
            <w14:solidFill>
              <w14:schemeClr w14:val="tx1"/>
            </w14:solidFill>
          </w14:textFill>
        </w:rPr>
        <w:t xml:space="preserve">七、质疑与投诉</w:t>
      </w:r>
      <w:bookmarkEnd w:id="21"/>
      <w:r/>
      <w:r/>
    </w:p>
    <w:p>
      <w:pPr>
        <w:spacing w:line="360" w:lineRule="auto"/>
        <w:shd w:val="clear" w:color="auto"/>
        <w:tabs>
          <w:tab w:val="left" w:pos="128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36.质疑</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36.1投标人认为招标文件、招标过程和中标、成交结果使自己的权益受到损害的，可以在知道或者应知其权益受到损害之日起七个工作日内，以书面形式向招标代理机构提出质疑。</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36.3提出质疑的投标人应当是参与所质疑项目采购活动的投标人。潜在投标人已依法获取其可质疑的招标文件的，可以对该文件提出质疑。</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36.4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36.5以联合体形式参加政府采购活动的，其质疑投诉应当由组成联合体的所有投标人共同提出。</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36.6投标人质疑应当有明确的请求和必要的证明材料。投标人必须在法定质疑期内一次性提出针对同一采购程序环节的质疑，否则招标代理机构有权不予接受。</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36.8质疑函应当使用中文。相关当事人提供外文书证或者外国语视听资料的，应当附有中文译本，由翻译机构盖章或者翻译人员签名。</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36.9质疑函应当现场书面提交至招标代理机构联系人（详见招标公告）处，提交时应出示有效身份证明。</w:t>
      </w:r>
      <w:r/>
    </w:p>
    <w:p>
      <w:pPr>
        <w:spacing w:line="360" w:lineRule="auto"/>
        <w:shd w:val="clear" w:color="auto"/>
        <w:tabs>
          <w:tab w:val="left" w:pos="128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37.投诉</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37.1投标人对招标代理机构的答复不满意或者招标代理机构未在规定的时间内作出答复的，可以在答复期满后十五个工作日内向同级政府采购监督管理部门投诉。</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37.2投标人投诉应当有明确的请求和必要的证明材料。投标人投诉的事项不得超出已质疑事项的范围。</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37.3投诉人对政府采购监督管理部门的投诉处理决定不服或者政府采购监督管理部门逾期未作处理的，可以依法申请行政复议或者向人民法院提起行政诉讼。</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37.4投诉人在全国范围12个月内三次以上投诉查无实据的，由财政部门列入不良行为记录名单。</w:t>
      </w:r>
      <w:r/>
    </w:p>
    <w:p>
      <w:pPr>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37.5投诉人有下列行为之一的，属于虚假、恶意投诉，由财政部门列入不良行为记录名单，禁止其1至3年内参加政府采购活动：</w:t>
      </w:r>
      <w:r/>
    </w:p>
    <w:p>
      <w:pPr>
        <w:ind w:firstLine="420"/>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（1）捏造事实；</w:t>
      </w:r>
      <w:r/>
    </w:p>
    <w:p>
      <w:pPr>
        <w:ind w:firstLine="420"/>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（2）提供虚假材料；</w:t>
      </w:r>
      <w:r/>
    </w:p>
    <w:p>
      <w:pPr>
        <w:ind w:firstLine="420"/>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（3）以非法手段取得证明材料。证据来源的合法性存在明显疑问，投诉人无法证明其取得方式合法的，视为以非法手段取得证明材料。</w:t>
      </w:r>
      <w:r/>
    </w:p>
    <w:p>
      <w:pPr>
        <w:pStyle w:val="933"/>
        <w:shd w:val="clear" w:color="auto"/>
        <w:rPr>
          <w:rFonts w:ascii="宋体" w:hAnsi="宋体" w:cs="宋体"/>
          <w:color w:val="000000" w:themeColor="text1"/>
          <w:highlight w:val="none"/>
          <w14:textFill>
            <w14:solidFill>
              <w14:schemeClr w14:val="tx1"/>
            </w14:solidFill>
          </w14:textFill>
        </w:rPr>
      </w:pPr>
      <w:r/>
      <w:bookmarkStart w:id="22" w:name="_Toc7456"/>
      <w:r/>
      <w:bookmarkStart w:id="23" w:name="_Hlk155189666"/>
      <w:r>
        <w:rPr>
          <w:rFonts w:hint="eastAsia"/>
          <w:color w:val="000000" w:themeColor="text1"/>
          <w:highlight w:val="none"/>
          <w14:textFill>
            <w14:solidFill>
              <w14:schemeClr w14:val="tx1"/>
            </w14:solidFill>
          </w14:textFill>
        </w:rPr>
        <w:t xml:space="preserve">八、</w:t>
      </w:r>
      <w:r>
        <w:rPr>
          <w:color w:val="000000" w:themeColor="text1"/>
          <w:highlight w:val="none"/>
          <w14:textFill>
            <w14:solidFill>
              <w14:schemeClr w14:val="tx1"/>
            </w14:solidFill>
          </w14:textFill>
        </w:rPr>
        <w:t xml:space="preserve">评标办法细则</w:t>
      </w:r>
      <w:bookmarkEnd w:id="22"/>
      <w:r/>
      <w:r/>
    </w:p>
    <w:p>
      <w:pPr>
        <w:ind w:firstLine="420"/>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本项目采用综合评分法，总分为100分，评标委员会按分包顺序依次对本项目</w:t>
      </w:r>
      <w:r>
        <w:rPr>
          <w:rFonts w:hint="eastAsia" w:ascii="宋体" w:hAnsi="宋体"/>
          <w:color w:val="000000" w:themeColor="text1"/>
          <w:szCs w:val="21"/>
          <w:highlight w:val="none"/>
          <w:lang w:eastAsia="zh-CN"/>
          <w14:textFill>
            <w14:solidFill>
              <w14:schemeClr w14:val="tx1"/>
            </w14:solidFill>
          </w14:textFill>
        </w:rPr>
        <w:t xml:space="preserve">分包一至分包四</w:t>
      </w:r>
      <w:r>
        <w:rPr>
          <w:rFonts w:hint="eastAsia" w:ascii="宋体" w:hAnsi="宋体"/>
          <w:color w:val="000000" w:themeColor="text1"/>
          <w:szCs w:val="21"/>
          <w:highlight w:val="none"/>
          <w14:textFill>
            <w14:solidFill>
              <w14:schemeClr w14:val="tx1"/>
            </w14:solidFill>
          </w14:textFill>
        </w:rPr>
        <w:t xml:space="preserve">进行综合评审，按各包得分高低排序推荐1-3名中标候选人；招标人根据评标委员会推荐中标候选人排序确定1名中标人/包。</w:t>
      </w:r>
      <w:r/>
    </w:p>
    <w:p>
      <w:pPr>
        <w:ind w:firstLine="420"/>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本项目兼投不兼中，按</w:t>
      </w:r>
      <w:r>
        <w:rPr>
          <w:rFonts w:hint="eastAsia" w:ascii="宋体" w:hAnsi="宋体"/>
          <w:color w:val="000000" w:themeColor="text1"/>
          <w:szCs w:val="21"/>
          <w:highlight w:val="none"/>
          <w:lang w:eastAsia="zh-CN"/>
          <w14:textFill>
            <w14:solidFill>
              <w14:schemeClr w14:val="tx1"/>
            </w14:solidFill>
          </w14:textFill>
        </w:rPr>
        <w:t xml:space="preserve">分包一至分包四</w:t>
      </w:r>
      <w:r>
        <w:rPr>
          <w:rFonts w:hint="eastAsia" w:ascii="宋体" w:hAnsi="宋体"/>
          <w:color w:val="000000" w:themeColor="text1"/>
          <w:szCs w:val="21"/>
          <w:highlight w:val="none"/>
          <w14:textFill>
            <w14:solidFill>
              <w14:schemeClr w14:val="tx1"/>
            </w14:solidFill>
          </w14:textFill>
        </w:rPr>
        <w:t xml:space="preserve">顺序进行评审。按评审后得分由高到低顺序排列，得分相同的，按投标报价由低到高顺序排列；得分且投标报价相同的，按技术方案优劣顺序排列，每个分包由评标委员会依次推荐一家中标候选人。  </w:t>
      </w:r>
      <w:r/>
    </w:p>
    <w:p>
      <w:pPr>
        <w:ind w:firstLine="420"/>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上述分包在按照得分排序重新确定中标人时，如果将要重新确定的中标候选人已经在本次其它分包中标</w:t>
      </w:r>
      <w:r>
        <w:rPr>
          <w:rFonts w:hint="eastAsia" w:ascii="宋体" w:hAnsi="宋体"/>
          <w:color w:val="000000" w:themeColor="text1"/>
          <w:szCs w:val="21"/>
          <w:highlight w:val="none"/>
          <w:lang w:val="en-US" w:eastAsia="zh-CN"/>
          <w14:textFill>
            <w14:solidFill>
              <w14:schemeClr w14:val="tx1"/>
            </w14:solidFill>
          </w14:textFill>
        </w:rPr>
        <w:t xml:space="preserve">，或已经在本项目第一次招标中中标，则不得被确定为这个分包</w:t>
      </w:r>
      <w:r>
        <w:rPr>
          <w:rFonts w:hint="eastAsia" w:ascii="宋体" w:hAnsi="宋体"/>
          <w:color w:val="000000" w:themeColor="text1"/>
          <w:szCs w:val="21"/>
          <w:highlight w:val="none"/>
          <w14:textFill>
            <w14:solidFill>
              <w14:schemeClr w14:val="tx1"/>
            </w14:solidFill>
          </w14:textFill>
        </w:rPr>
        <w:t xml:space="preserve">的中标人。如果没有符合要求的中标候选人被确定为中标人的，这个分包作废标处理。</w:t>
      </w:r>
      <w:r/>
    </w:p>
    <w:p>
      <w:pPr>
        <w:ind w:firstLine="420"/>
        <w:spacing w:line="360" w:lineRule="auto"/>
        <w:shd w:val="clear" w:color="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如果某一分包因故出现第一中标候选人被取消中标资格情况的，这种情况不影响其它各分包已经完成的确定进入评审的投标人、评标、中标候选人推荐和中标人的确定。</w:t>
      </w:r>
      <w:r/>
    </w:p>
    <w:tbl>
      <w:tblPr>
        <w:tblStyle w:val="714"/>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1211"/>
        <w:gridCol w:w="6225"/>
        <w:gridCol w:w="799"/>
      </w:tblGrid>
      <w:tr>
        <w:trPr>
          <w:jc w:val="center"/>
          <w:trHeight w:val="9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bookmarkStart w:id="24" w:name="_Hlk192953071"/>
            <w:r>
              <w:rPr>
                <w:rFonts w:hint="eastAsia" w:ascii="宋体" w:hAnsi="宋体" w:cs="宋体"/>
                <w:b/>
                <w:color w:val="000000" w:themeColor="text1"/>
                <w:szCs w:val="21"/>
                <w:highlight w:val="none"/>
                <w:lang w:val="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评审标准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分值</w:t>
            </w:r>
            <w:r/>
          </w:p>
        </w:tc>
      </w:tr>
      <w:tr>
        <w:trPr>
          <w:jc w:val="center"/>
          <w:trHeight w:val="422"/>
          <w:tblHeade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bookmarkStart w:id="25" w:name="_Hlk401005359"/>
            <w:r/>
            <w:bookmarkStart w:id="26" w:name="OLE_LINK4"/>
            <w:r>
              <w:rPr>
                <w:rFonts w:hint="eastAsia" w:ascii="宋体" w:hAnsi="宋体" w:cs="宋体"/>
                <w:b/>
                <w:color w:val="000000" w:themeColor="text1"/>
                <w:szCs w:val="21"/>
                <w:highlight w:val="none"/>
                <w14:textFill>
                  <w14:solidFill>
                    <w14:schemeClr w14:val="tx1"/>
                  </w14:solidFill>
                </w14:textFill>
              </w:rPr>
              <w:t xml:space="preserve">一、价格部分（30分）</w:t>
            </w:r>
            <w:r/>
          </w:p>
        </w:tc>
      </w:tr>
      <w:tr>
        <w:trPr>
          <w:jc w:val="center"/>
          <w:trHeight w:val="711"/>
          <w:tblHead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价格</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采用低价优先法计算，即满足招标文件要求且投标价格最低的投标报价为评标基准价，其价格分为满分。</w:t>
            </w:r>
            <w:r/>
          </w:p>
          <w:p>
            <w:pPr>
              <w:spacing w:line="360" w:lineRule="exact"/>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其他投标人的价格分统一按照下列公式计算：投标报价得分=(评标基准价/投标报价)×30（小数点保留两位）。</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30</w:t>
            </w:r>
            <w:r/>
          </w:p>
        </w:tc>
      </w:tr>
      <w:tr>
        <w:trPr>
          <w:jc w:val="center"/>
          <w:trHeight w:val="409"/>
          <w:tblHeade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二、履约能力（15分）</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服务及时性</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shd w:val="clear" w:color="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投标人或设备制造商承诺在</w:t>
            </w:r>
            <w:r>
              <w:rPr>
                <w:rFonts w:hint="eastAsia" w:ascii="宋体" w:hAnsi="宋体" w:cs="宋体"/>
                <w:b/>
                <w:bCs/>
                <w:color w:val="000000" w:themeColor="text1"/>
                <w:szCs w:val="21"/>
                <w:highlight w:val="none"/>
                <w:lang w:val="zh-CN"/>
                <w14:textFill>
                  <w14:solidFill>
                    <w14:schemeClr w14:val="tx1"/>
                  </w14:solidFill>
                </w14:textFill>
              </w:rPr>
              <w:t xml:space="preserve">物资实际调拨使用期间（非仓储期间，且无论是否过保）：</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（1）可在</w:t>
            </w:r>
            <w:r>
              <w:rPr>
                <w:rFonts w:hint="eastAsia" w:ascii="宋体" w:hAnsi="宋体" w:cs="宋体"/>
                <w:color w:val="000000" w:themeColor="text1"/>
                <w:szCs w:val="21"/>
                <w:highlight w:val="none"/>
                <w14:textFill>
                  <w14:solidFill>
                    <w14:schemeClr w14:val="tx1"/>
                  </w14:solidFill>
                </w14:textFill>
              </w:rPr>
              <w:t xml:space="preserve">1小时内</w:t>
            </w:r>
            <w:r>
              <w:rPr>
                <w:rFonts w:hint="eastAsia" w:ascii="宋体" w:hAnsi="宋体" w:cs="宋体"/>
                <w:color w:val="000000" w:themeColor="text1"/>
                <w:szCs w:val="21"/>
                <w:highlight w:val="none"/>
                <w:lang w:val="zh-CN"/>
                <w14:textFill>
                  <w14:solidFill>
                    <w14:schemeClr w14:val="tx1"/>
                  </w14:solidFill>
                </w14:textFill>
              </w:rPr>
              <w:t xml:space="preserve">为招标人提供现场技术指导</w:t>
            </w:r>
            <w:r>
              <w:rPr>
                <w:rFonts w:hint="eastAsia" w:ascii="宋体" w:hAnsi="宋体" w:cs="宋体"/>
                <w:color w:val="000000" w:themeColor="text1"/>
                <w:szCs w:val="21"/>
                <w:highlight w:val="none"/>
                <w14:textFill>
                  <w14:solidFill>
                    <w14:schemeClr w14:val="tx1"/>
                  </w14:solidFill>
                </w14:textFill>
              </w:rPr>
              <w:t xml:space="preserve">和</w:t>
            </w:r>
            <w:r>
              <w:rPr>
                <w:rFonts w:hint="eastAsia" w:ascii="宋体" w:hAnsi="宋体" w:cs="宋体"/>
                <w:color w:val="000000" w:themeColor="text1"/>
                <w:szCs w:val="21"/>
                <w:highlight w:val="none"/>
                <w:lang w:val="zh-CN"/>
                <w14:textFill>
                  <w14:solidFill>
                    <w14:schemeClr w14:val="tx1"/>
                  </w14:solidFill>
                </w14:textFill>
              </w:rPr>
              <w:t xml:space="preserve">解决故障服务的，得</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（2）可在</w:t>
            </w:r>
            <w:r>
              <w:rPr>
                <w:rFonts w:hint="eastAsia" w:ascii="宋体" w:hAnsi="宋体" w:cs="宋体"/>
                <w:color w:val="000000" w:themeColor="text1"/>
                <w:szCs w:val="21"/>
                <w:highlight w:val="none"/>
                <w14:textFill>
                  <w14:solidFill>
                    <w14:schemeClr w14:val="tx1"/>
                  </w14:solidFill>
                </w14:textFill>
              </w:rPr>
              <w:t xml:space="preserve">2小时内为招标人</w:t>
            </w:r>
            <w:r>
              <w:rPr>
                <w:rFonts w:hint="eastAsia" w:ascii="宋体" w:hAnsi="宋体" w:cs="宋体"/>
                <w:color w:val="000000" w:themeColor="text1"/>
                <w:szCs w:val="21"/>
                <w:highlight w:val="none"/>
                <w:lang w:val="zh-CN"/>
                <w14:textFill>
                  <w14:solidFill>
                    <w14:schemeClr w14:val="tx1"/>
                  </w14:solidFill>
                </w14:textFill>
              </w:rPr>
              <w:t xml:space="preserve">提供现场技术指导</w:t>
            </w:r>
            <w:r>
              <w:rPr>
                <w:rFonts w:hint="eastAsia" w:ascii="宋体" w:hAnsi="宋体" w:cs="宋体"/>
                <w:color w:val="000000" w:themeColor="text1"/>
                <w:szCs w:val="21"/>
                <w:highlight w:val="none"/>
                <w14:textFill>
                  <w14:solidFill>
                    <w14:schemeClr w14:val="tx1"/>
                  </w14:solidFill>
                </w14:textFill>
              </w:rPr>
              <w:t xml:space="preserve">和</w:t>
            </w:r>
            <w:r>
              <w:rPr>
                <w:rFonts w:hint="eastAsia" w:ascii="宋体" w:hAnsi="宋体" w:cs="宋体"/>
                <w:color w:val="000000" w:themeColor="text1"/>
                <w:szCs w:val="21"/>
                <w:highlight w:val="none"/>
                <w:lang w:val="zh-CN"/>
                <w14:textFill>
                  <w14:solidFill>
                    <w14:schemeClr w14:val="tx1"/>
                  </w14:solidFill>
                </w14:textFill>
              </w:rPr>
              <w:t xml:space="preserve">解决故障服务的，得</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（3）可在</w:t>
            </w:r>
            <w:r>
              <w:rPr>
                <w:rFonts w:hint="eastAsia" w:ascii="宋体" w:hAnsi="宋体" w:cs="宋体"/>
                <w:color w:val="000000" w:themeColor="text1"/>
                <w:szCs w:val="21"/>
                <w:highlight w:val="none"/>
                <w14:textFill>
                  <w14:solidFill>
                    <w14:schemeClr w14:val="tx1"/>
                  </w14:solidFill>
                </w14:textFill>
              </w:rPr>
              <w:t xml:space="preserve">4小时内为招标人</w:t>
            </w:r>
            <w:r>
              <w:rPr>
                <w:rFonts w:hint="eastAsia" w:ascii="宋体" w:hAnsi="宋体" w:cs="宋体"/>
                <w:color w:val="000000" w:themeColor="text1"/>
                <w:szCs w:val="21"/>
                <w:highlight w:val="none"/>
                <w:lang w:val="zh-CN"/>
                <w14:textFill>
                  <w14:solidFill>
                    <w14:schemeClr w14:val="tx1"/>
                  </w14:solidFill>
                </w14:textFill>
              </w:rPr>
              <w:t xml:space="preserve">提供现场技术指导</w:t>
            </w:r>
            <w:r>
              <w:rPr>
                <w:rFonts w:hint="eastAsia" w:ascii="宋体" w:hAnsi="宋体" w:cs="宋体"/>
                <w:color w:val="000000" w:themeColor="text1"/>
                <w:szCs w:val="21"/>
                <w:highlight w:val="none"/>
                <w14:textFill>
                  <w14:solidFill>
                    <w14:schemeClr w14:val="tx1"/>
                  </w14:solidFill>
                </w14:textFill>
              </w:rPr>
              <w:t xml:space="preserve">和</w:t>
            </w:r>
            <w:r>
              <w:rPr>
                <w:rFonts w:hint="eastAsia" w:ascii="宋体" w:hAnsi="宋体" w:cs="宋体"/>
                <w:color w:val="000000" w:themeColor="text1"/>
                <w:szCs w:val="21"/>
                <w:highlight w:val="none"/>
                <w:lang w:val="zh-CN"/>
                <w14:textFill>
                  <w14:solidFill>
                    <w14:schemeClr w14:val="tx1"/>
                  </w14:solidFill>
                </w14:textFill>
              </w:rPr>
              <w:t xml:space="preserve">解决故障服务的，得</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（4）其他或未提供的，不得分。</w:t>
            </w:r>
            <w:r/>
          </w:p>
          <w:p>
            <w:pPr>
              <w:spacing w:line="360" w:lineRule="exac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w:t>
            </w:r>
            <w:r>
              <w:rPr>
                <w:rFonts w:hint="eastAsia" w:ascii="宋体" w:hAnsi="宋体" w:cs="宋体"/>
                <w:color w:val="000000" w:themeColor="text1"/>
                <w:szCs w:val="21"/>
                <w:highlight w:val="none"/>
                <w14:textFill>
                  <w14:solidFill>
                    <w14:schemeClr w14:val="tx1"/>
                  </w14:solidFill>
                </w14:textFill>
              </w:rPr>
              <w:t xml:space="preserve">须</w:t>
            </w:r>
            <w:r>
              <w:rPr>
                <w:rFonts w:hint="eastAsia" w:ascii="宋体" w:hAnsi="宋体" w:cs="宋体"/>
                <w:color w:val="000000" w:themeColor="text1"/>
                <w:szCs w:val="21"/>
                <w:highlight w:val="none"/>
                <w:lang w:val="zh-CN"/>
                <w14:textFill>
                  <w14:solidFill>
                    <w14:schemeClr w14:val="tx1"/>
                  </w14:solidFill>
                </w14:textFill>
              </w:rPr>
              <w:t xml:space="preserve">提供承诺及切实可行的保障措施（若评标委员会认为保障措施不具备可行性或未提供保障措施，本项不得分），加盖公章。</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w:t>
            </w:r>
            <w:r/>
          </w:p>
        </w:tc>
        <w:tc>
          <w:tcPr>
            <w:tcBorders>
              <w:left w:val="single" w:color="000000" w:sz="4" w:space="0"/>
              <w:right w:val="single" w:color="000000" w:sz="4" w:space="0"/>
            </w:tcBorders>
            <w:tcW w:w="680"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业绩</w:t>
            </w:r>
            <w:r/>
          </w:p>
        </w:tc>
        <w:tc>
          <w:tcPr>
            <w:tcBorders>
              <w:top w:val="single" w:color="000000" w:sz="4" w:space="0"/>
              <w:left w:val="single" w:color="000000" w:sz="4" w:space="0"/>
              <w:bottom w:val="single" w:color="000000" w:sz="4" w:space="0"/>
              <w:right w:val="single" w:color="000000" w:sz="4" w:space="0"/>
            </w:tcBorders>
            <w:tcW w:w="3497" w:type="pct"/>
            <w:textDirection w:val="lrTb"/>
            <w:noWrap w:val="false"/>
          </w:tcPr>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投标人的投标产品（合同内容至少包含所投包内的核心产品）自2023年</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月1日（含）以来（合同签订时间）具备类似销售业绩，每提供一份类似业绩的合同得1分，最多得5分，</w:t>
            </w:r>
            <w:r>
              <w:rPr>
                <w:rFonts w:hint="eastAsia" w:ascii="宋体" w:hAnsi="宋体" w:cs="宋体"/>
                <w:color w:val="000000" w:themeColor="text1"/>
                <w:szCs w:val="21"/>
                <w:highlight w:val="none"/>
                <w14:textFill>
                  <w14:solidFill>
                    <w14:schemeClr w14:val="tx1"/>
                  </w14:solidFill>
                </w14:textFill>
              </w:rPr>
              <w:t xml:space="preserve">不提供不得分；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上述业绩若为政府关于救灾或应急物资采购的，在此基础上，每个业绩加1分，最多加5分。</w:t>
            </w:r>
            <w:r/>
          </w:p>
          <w:p>
            <w:pPr>
              <w:spacing w:line="360" w:lineRule="exact"/>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（1）以合同签订时间为准，提供合同复印件及对应的验收合格证明材料，合同中应能反映评审要素（合同签订时间、供货内容等），如未能反映的，不予认可。</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（2）上述证明材料缺一不可，未提供或不符合的不得分，原件备查，同一业主的业绩只计1份。</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w:t>
            </w:r>
            <w:r/>
          </w:p>
        </w:tc>
        <w:tc>
          <w:tcPr>
            <w:tcBorders>
              <w:left w:val="single" w:color="000000" w:sz="4" w:space="0"/>
              <w:right w:val="single" w:color="000000" w:sz="4" w:space="0"/>
            </w:tcBorders>
            <w:tcW w:w="680"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增值服务</w:t>
            </w:r>
            <w:r/>
          </w:p>
        </w:tc>
        <w:tc>
          <w:tcPr>
            <w:tcBorders>
              <w:top w:val="single" w:color="000000" w:sz="4" w:space="0"/>
              <w:left w:val="single" w:color="000000" w:sz="4" w:space="0"/>
              <w:bottom w:val="single" w:color="000000" w:sz="4" w:space="0"/>
              <w:right w:val="single" w:color="000000" w:sz="4" w:space="0"/>
            </w:tcBorders>
            <w:tcW w:w="3497" w:type="pct"/>
            <w:textDirection w:val="lrTb"/>
            <w:noWrap w:val="false"/>
          </w:tcPr>
          <w:p>
            <w:pPr>
              <w:spacing w:line="360" w:lineRule="exact"/>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根据投标人承诺的为本项目可提供的增值服务进行评审：</w:t>
            </w:r>
            <w:r/>
          </w:p>
          <w:p>
            <w:pPr>
              <w:spacing w:line="360" w:lineRule="exact"/>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投标人在满足本项目招标文件服务要求的基础上，每承诺一条经评标委员会认可对本项目具备实际意义并切实可行的增值服务的，加1分，最多加2分。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p>
        </w:tc>
      </w:tr>
      <w:tr>
        <w:trPr>
          <w:jc w:val="center"/>
          <w:trHeight w:val="58"/>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技术方案（35分）</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c>
          <w:tcPr>
            <w:tcBorders>
              <w:left w:val="single" w:color="000000" w:sz="4" w:space="0"/>
              <w:right w:val="single" w:color="000000" w:sz="4" w:space="0"/>
            </w:tcBorders>
            <w:tcW w:w="680" w:type="pct"/>
            <w:vAlign w:val="center"/>
            <w:textDirection w:val="lrTb"/>
            <w:noWrap w:val="false"/>
          </w:tcPr>
          <w:p>
            <w:pPr>
              <w:jc w:val="center"/>
              <w:spacing w:line="360" w:lineRule="exact"/>
              <w:shd w:val="clear" w:color="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整体项目实施方案</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根据投标人提供的项目整体实施方案（包括项目组织实施、人员、设备运输、安装、调试、培训、系统验收等），内容是否详细、思路清晰、先进性等</w:t>
            </w:r>
            <w:r>
              <w:rPr>
                <w:rFonts w:hint="eastAsia" w:ascii="宋体" w:hAnsi="宋体" w:cs="宋体"/>
                <w:color w:val="000000" w:themeColor="text1"/>
                <w:szCs w:val="21"/>
                <w:highlight w:val="none"/>
                <w:lang w:val="zh-CN"/>
                <w14:textFill>
                  <w14:solidFill>
                    <w14:schemeClr w14:val="tx1"/>
                  </w14:solidFill>
                </w14:textFill>
              </w:rPr>
              <w:t xml:space="preserve">因素进行综合评审：</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（1）方案详细，可操作性强，完全满足项目需要的，得</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（2）方案较详细，可操作性较强，基本满足项目需要，略有欠缺需要完善的，得</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（3）方案粗略，可操作性一般，基本不能满足项目需要的，得1分；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6</w:t>
            </w:r>
            <w:r/>
          </w:p>
        </w:tc>
        <w:tc>
          <w:tcPr>
            <w:tcBorders>
              <w:left w:val="single" w:color="000000" w:sz="4" w:space="0"/>
              <w:right w:val="single" w:color="000000" w:sz="4" w:space="0"/>
            </w:tcBorders>
            <w:tcW w:w="680" w:type="pct"/>
            <w:vAlign w:val="center"/>
            <w:textDirection w:val="lrTb"/>
            <w:noWrap w:val="false"/>
          </w:tcPr>
          <w:p>
            <w:pPr>
              <w:jc w:val="center"/>
              <w:spacing w:line="360" w:lineRule="exact"/>
              <w:shd w:val="clear" w:color="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生产计划方案</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根据投标人提供的项目生产计划</w:t>
            </w:r>
            <w:r>
              <w:rPr>
                <w:rFonts w:hint="eastAsia" w:ascii="宋体" w:hAnsi="宋体" w:cs="宋体"/>
                <w:color w:val="000000" w:themeColor="text1"/>
                <w:szCs w:val="21"/>
                <w:highlight w:val="none"/>
                <w14:textFill>
                  <w14:solidFill>
                    <w14:schemeClr w14:val="tx1"/>
                  </w14:solidFill>
                </w14:textFill>
              </w:rPr>
              <w:t xml:space="preserve">方案</w:t>
            </w:r>
            <w:r>
              <w:rPr>
                <w:rFonts w:hint="eastAsia" w:ascii="宋体" w:hAnsi="宋体" w:cs="宋体"/>
                <w:color w:val="000000" w:themeColor="text1"/>
                <w:szCs w:val="21"/>
                <w:highlight w:val="none"/>
                <w:lang w:val="zh-CN"/>
                <w14:textFill>
                  <w14:solidFill>
                    <w14:schemeClr w14:val="tx1"/>
                  </w14:solidFill>
                </w14:textFill>
              </w:rPr>
              <w:t xml:space="preserve">（包含生产组织架构、产能配置、原材料采购、生产排期、工序管控、质量检验、工期保障、应急增产、交付备货等内容），结合计划内容翔实度、逻辑清晰度、落地可操作性、生产保障能力、方案先进性等因素进行综合评审：</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（1）方案详细，生产流程、工期节点、产能保障、质量管控、应急兜底增产等方案细化落地，贴合应急物资采购时效性、保障性核心要求，完全满足项目需要的，得5分；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（2）方案较详细，核心生产流程、排期、质量及交付保障措施齐全，思路清晰，可操作性较强，基本满足项目需要，略有欠缺需要完善的，得3分；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（3）方案粗略，仅简述基础生产流程，无明确工期节点、产能配置、质量管控、应急保障等关键内容，基本不能满足项目需要的，得1分；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7</w:t>
            </w:r>
            <w:r/>
          </w:p>
        </w:tc>
        <w:tc>
          <w:tcPr>
            <w:tcBorders>
              <w:left w:val="single" w:color="000000" w:sz="4" w:space="0"/>
              <w:right w:val="single" w:color="000000" w:sz="4" w:space="0"/>
            </w:tcBorders>
            <w:tcW w:w="680" w:type="pct"/>
            <w:vAlign w:val="center"/>
            <w:textDirection w:val="lrTb"/>
            <w:noWrap w:val="false"/>
          </w:tcPr>
          <w:p>
            <w:pPr>
              <w:jc w:val="center"/>
              <w:spacing w:line="360" w:lineRule="exact"/>
              <w:shd w:val="clear" w:color="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生产能力</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根据投标人提供的为本项目拟配备的生产设备、拟采用的生产工艺及生产、人员配置进行综合评审：</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（1）拟配备的生产设备齐全且先进，生产工艺水平先进，人员配置合理且专业度高，得5分；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（2）拟配备的生产设备较齐全，生产工艺水平较高，人员配置较合理且有一定的专业度，得3分；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（3）拟配备的生产、配送设备不足，生产工艺水平一般，人员配置合理性和专业度不足得1分；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8</w:t>
            </w:r>
            <w:r/>
          </w:p>
        </w:tc>
        <w:tc>
          <w:tcPr>
            <w:tcBorders>
              <w:left w:val="single" w:color="000000" w:sz="4" w:space="0"/>
              <w:right w:val="single" w:color="000000" w:sz="4" w:space="0"/>
            </w:tcBorders>
            <w:tcW w:w="680" w:type="pct"/>
            <w:vAlign w:val="center"/>
            <w:textDirection w:val="lrTb"/>
            <w:noWrap w:val="false"/>
          </w:tcPr>
          <w:p>
            <w:pPr>
              <w:jc w:val="center"/>
              <w:spacing w:line="360" w:lineRule="exact"/>
              <w:shd w:val="clear" w:color="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原材料保障</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根据投标人提供针对本项目制定的原材料保障措施，包括但不限于原材料质量保障、原材料供应渠道等，以确保投标人的原材料能够满足项目需求进行综合评审：</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（1）原材料保障措施合理，可行性强，原材料供应渠道可溯源，完全满足项目需求的，得5分；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（2）具备原材料保障措施和渠道的，得3分；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（3）保障内容有欠缺，针对性有欠缺的，得1分；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9</w:t>
            </w:r>
            <w:r/>
          </w:p>
        </w:tc>
        <w:tc>
          <w:tcPr>
            <w:tcBorders>
              <w:left w:val="single" w:color="000000" w:sz="4" w:space="0"/>
              <w:right w:val="single" w:color="000000" w:sz="4" w:space="0"/>
            </w:tcBorders>
            <w:tcW w:w="680" w:type="pct"/>
            <w:vAlign w:val="center"/>
            <w:textDirection w:val="lrTb"/>
            <w:noWrap w:val="false"/>
          </w:tcPr>
          <w:p>
            <w:pPr>
              <w:jc w:val="center"/>
              <w:spacing w:line="360" w:lineRule="exact"/>
              <w:shd w:val="clear" w:color="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物流运输保障方案</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根据投标人的物流运输保障方案、自运或合作运输机构的能力、运输配送、装卸人员的配置等进行综合评审：</w:t>
            </w:r>
            <w:r/>
          </w:p>
          <w:p>
            <w:pPr>
              <w:spacing w:line="360" w:lineRule="exac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（1）物流运输保障方案完善、有充分保障，运输进度可追踪，安全可靠，运输装卸人员完全满足本项目需要的，得</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分；</w:t>
            </w:r>
            <w:r/>
          </w:p>
          <w:p>
            <w:pPr>
              <w:spacing w:line="360" w:lineRule="exac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（2）具备基本运输方案和配套车辆、人员的，得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w:t>
            </w:r>
            <w:r/>
          </w:p>
          <w:p>
            <w:pPr>
              <w:spacing w:line="360" w:lineRule="exac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（3）方案内容有欠缺，针对性有欠缺的，得1分；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Height w:val="739"/>
        </w:trPr>
        <w:tc>
          <w:tcPr>
            <w:tcBorders>
              <w:top w:val="single" w:color="000000" w:sz="4" w:space="0"/>
              <w:left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exact"/>
              <w:shd w:val="clear" w:color="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售后伴随服务</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根据投标人是否具有详细、全面且切实可行的安装（如需要的话）、验收方案、技术培训（如需要的话）、维护培训方案、</w:t>
            </w:r>
            <w:r>
              <w:rPr>
                <w:rFonts w:hint="eastAsia" w:ascii="宋体" w:hAnsi="宋体" w:cs="宋体"/>
                <w:color w:val="000000" w:themeColor="text1"/>
                <w:szCs w:val="21"/>
                <w:highlight w:val="none"/>
                <w14:textFill>
                  <w14:solidFill>
                    <w14:schemeClr w14:val="tx1"/>
                  </w14:solidFill>
                </w14:textFill>
              </w:rPr>
              <w:t xml:space="preserve">退换货方案及质保期内与货物相关的所有</w:t>
            </w:r>
            <w:r>
              <w:rPr>
                <w:rFonts w:hint="eastAsia" w:ascii="宋体" w:hAnsi="宋体" w:cs="宋体"/>
                <w:color w:val="000000" w:themeColor="text1"/>
                <w:szCs w:val="21"/>
                <w:highlight w:val="none"/>
                <w:lang w:val="zh-CN"/>
                <w14:textFill>
                  <w14:solidFill>
                    <w14:schemeClr w14:val="tx1"/>
                  </w14:solidFill>
                </w14:textFill>
              </w:rPr>
              <w:t xml:space="preserve">售后伴随服务方案进行综合评审：</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（1）整体售后伴随服务方案详尽并具备切实可行的保障措施的，得</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（2）提供整体伴随服务方案并具备基本保障措施良好的，得</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（3）整体伴随服务方案不够详尽或未提供保障措施的，得1分；</w:t>
            </w:r>
            <w:r/>
          </w:p>
          <w:p>
            <w:pPr>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bookmarkStart w:id="27" w:name="OLE_LINK8"/>
            <w:r>
              <w:rPr>
                <w:rFonts w:hint="eastAsia" w:ascii="宋体" w:hAnsi="宋体" w:cs="宋体"/>
                <w:color w:val="000000" w:themeColor="text1"/>
                <w:szCs w:val="21"/>
                <w:highlight w:val="none"/>
                <w:lang w:val="zh-CN"/>
                <w14:textFill>
                  <w14:solidFill>
                    <w14:schemeClr w14:val="tx1"/>
                  </w14:solidFill>
                </w14:textFill>
              </w:rPr>
              <w:t xml:space="preserve">（4）未提供不得分。</w:t>
            </w:r>
            <w:bookmarkEnd w:id="27"/>
            <w:r/>
            <w:r/>
          </w:p>
        </w:tc>
        <w:tc>
          <w:tcPr>
            <w:tcBorders>
              <w:top w:val="single" w:color="000000" w:sz="4" w:space="0"/>
              <w:left w:val="single" w:color="000000" w:sz="4" w:space="0"/>
              <w:right w:val="single" w:color="000000" w:sz="4" w:space="0"/>
            </w:tcBorders>
            <w:tcW w:w="449"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Height w:val="739"/>
        </w:trPr>
        <w:tc>
          <w:tcPr>
            <w:tcBorders>
              <w:top w:val="single" w:color="000000" w:sz="4" w:space="0"/>
              <w:left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11</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exact"/>
              <w:shd w:val="clear" w:color="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产品质量</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根据投标人提供的投标产品技术资料、质量证明文件的完整性、规范性、能够证明满足招标文件技术要求的有效性进行综合评审，结合应急物资产品质量合规性、资料完备度、证明效力等因素进行打分：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（1）所投产品技术资料齐全，并能提供详细的相应质量证明材料并能证明满足或优于招标文件技术要求的（如产品相关认证证书、产品质量检测证明），得5分；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（2）产品技术资料相对简单，基本能反映质量证明材料的得3分；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（3）产品技术资料有欠缺，无法体现质量优劣的得1分；</w:t>
            </w:r>
            <w:r/>
          </w:p>
          <w:p>
            <w:pPr>
              <w:spacing w:line="360" w:lineRule="exact"/>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（4）未提供的不得分。</w:t>
            </w:r>
            <w:r/>
          </w:p>
        </w:tc>
        <w:tc>
          <w:tcPr>
            <w:tcBorders>
              <w:top w:val="single" w:color="000000" w:sz="4" w:space="0"/>
              <w:left w:val="single" w:color="000000" w:sz="4" w:space="0"/>
              <w:right w:val="single" w:color="000000" w:sz="4" w:space="0"/>
            </w:tcBorders>
            <w:tcW w:w="449"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Height w:val="405"/>
        </w:trPr>
        <w:tc>
          <w:tcPr>
            <w:gridSpan w:val="4"/>
            <w:tcBorders>
              <w:top w:val="single" w:color="000000" w:sz="4" w:space="0"/>
              <w:left w:val="single" w:color="000000" w:sz="4" w:space="0"/>
              <w:right w:val="single" w:color="000000" w:sz="4" w:space="0"/>
            </w:tcBorders>
            <w:tcW w:w="5000"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四、样品（20分）</w:t>
            </w:r>
            <w:r/>
          </w:p>
        </w:tc>
      </w:tr>
      <w:tr>
        <w:trPr>
          <w:jc w:val="center"/>
          <w:trHeight w:val="739"/>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bookmarkStart w:id="28" w:name="_Hlk238490606"/>
            <w:r>
              <w:rPr>
                <w:rFonts w:hint="eastAsia" w:ascii="宋体" w:hAnsi="宋体" w:cs="宋体"/>
                <w:b/>
                <w:color w:val="000000" w:themeColor="text1"/>
                <w:szCs w:val="21"/>
                <w:highlight w:val="none"/>
                <w14:textFill>
                  <w14:solidFill>
                    <w14:schemeClr w14:val="tx1"/>
                  </w14:solidFill>
                </w14:textFill>
              </w:rPr>
              <w:t xml:space="preserve">12</w:t>
            </w:r>
            <w:r/>
          </w:p>
        </w:tc>
        <w:tc>
          <w:tcPr>
            <w:tcBorders>
              <w:left w:val="single" w:color="000000" w:sz="4" w:space="0"/>
              <w:right w:val="single" w:color="000000" w:sz="4" w:space="0"/>
            </w:tcBorders>
            <w:tcW w:w="680" w:type="pct"/>
            <w:vAlign w:val="center"/>
            <w:textDirection w:val="lrTb"/>
            <w:noWrap w:val="false"/>
          </w:tcPr>
          <w:p>
            <w:pPr>
              <w:jc w:val="center"/>
              <w:spacing w:line="360" w:lineRule="exact"/>
              <w:shd w:val="clear" w:color="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按招标文件要求提供样品</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（1）根据样品（要求提供视频的，以视频为准）质量、与采购要求的符合度等进行评审：</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①样品品质佳、性能优越、</w:t>
            </w:r>
            <w:r>
              <w:rPr>
                <w:rFonts w:hint="eastAsia" w:ascii="宋体" w:hAnsi="宋体" w:cs="宋体"/>
                <w:bCs/>
                <w:color w:val="000000" w:themeColor="text1"/>
                <w:szCs w:val="21"/>
                <w:highlight w:val="none"/>
                <w14:textFill>
                  <w14:solidFill>
                    <w14:schemeClr w14:val="tx1"/>
                  </w14:solidFill>
                </w14:textFill>
              </w:rPr>
              <w:t xml:space="preserve">选用配件质量好、</w:t>
            </w:r>
            <w:r>
              <w:rPr>
                <w:rFonts w:hint="eastAsia" w:ascii="宋体" w:hAnsi="宋体" w:cs="宋体"/>
                <w:color w:val="000000" w:themeColor="text1"/>
                <w:szCs w:val="21"/>
                <w:highlight w:val="none"/>
                <w14:textFill>
                  <w14:solidFill>
                    <w14:schemeClr w14:val="tx1"/>
                  </w14:solidFill>
                </w14:textFill>
              </w:rPr>
              <w:t xml:space="preserve">符合采购要求的得4分；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②样品质量较好，较能符合采购要求的得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③样品质量一般的得1分；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（2）根据样品工艺（做工）等进行评审：</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①样品工艺（做工）精细、稳固、细节处理完善的得4分；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②样品工艺（做工）较好、较为完善的得2分；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③样品工艺（做工）一般的得1分；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（3）根据样品外观进行评审：</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bookmarkStart w:id="29" w:name="OLE_LINK7"/>
            <w:r>
              <w:rPr>
                <w:rFonts w:hint="eastAsia" w:ascii="宋体" w:hAnsi="宋体" w:cs="宋体"/>
                <w:color w:val="000000" w:themeColor="text1"/>
                <w:szCs w:val="21"/>
                <w:highlight w:val="none"/>
                <w14:textFill>
                  <w14:solidFill>
                    <w14:schemeClr w14:val="tx1"/>
                  </w14:solidFill>
                </w14:textFill>
              </w:rPr>
              <w:t xml:space="preserve">①样品色彩纯正、美观、式样新颖的得4分；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②样品较为美观的得2分；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③样品式样一般的得1分；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bookmarkEnd w:id="29"/>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（4）根据内、外包装的质量进行评审：</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①包装材质质感结实，牢固、耐压、耐磨、防水性、抗折性强的，得4分；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②包装材质质感普通，耐压、耐磨、防水性、抗折性较强的，得2分；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③包装材质质感单薄，耐压、耐磨、防水性、抗折性一般</w:t>
            </w:r>
            <w:r>
              <w:rPr>
                <w:rFonts w:hint="eastAsia" w:ascii="宋体" w:hAnsi="宋体" w:cs="宋体"/>
                <w:color w:val="000000" w:themeColor="text1"/>
                <w:szCs w:val="21"/>
                <w:highlight w:val="none"/>
                <w:lang w:eastAsia="zh-CN"/>
                <w14:textFill>
                  <w14:solidFill>
                    <w14:schemeClr w14:val="tx1"/>
                  </w14:solidFill>
                </w14:textFill>
              </w:rPr>
              <w:t xml:space="preserve">的</w:t>
            </w:r>
            <w:r>
              <w:rPr>
                <w:rFonts w:hint="eastAsia" w:ascii="宋体" w:hAnsi="宋体" w:cs="宋体"/>
                <w:color w:val="000000" w:themeColor="text1"/>
                <w:szCs w:val="21"/>
                <w:highlight w:val="none"/>
                <w14:textFill>
                  <w14:solidFill>
                    <w14:schemeClr w14:val="tx1"/>
                  </w14:solidFill>
                </w14:textFill>
              </w:rPr>
              <w:t xml:space="preserve">，得1分；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（5）根据投标人提供的标识、二维码及外包装上印刷文字（其中，二维码需单独提供真实样品供核验）的不低于200dp分辨率的彩色图片等进行评审：</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①标识统一、二维码清晰可辨、印刷文字清楚、排版美观、防水性强的，得4分；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②标识一致、二维码基本可辨、印刷文字可辨、具备基本排版的、防水性较强的，得2分；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③标识不统一、二维码不能准确识别、印刷文字模糊、排版简单的、防水性一般的，得1分；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注：未提供投标样品、样品不齐全、提供样品与投标人投标文件中响应的参数不一致的本项评审不得分。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20</w:t>
            </w:r>
            <w:bookmarkEnd w:id="28"/>
            <w:r/>
            <w:r/>
          </w:p>
        </w:tc>
      </w:tr>
      <w:tr>
        <w:trPr>
          <w:jc w:val="center"/>
          <w:trHeight w:val="739"/>
        </w:trPr>
        <w:tc>
          <w:tcPr>
            <w:gridSpan w:val="3"/>
            <w:tcBorders>
              <w:top w:val="single" w:color="000000" w:sz="4" w:space="0"/>
              <w:left w:val="single" w:color="000000" w:sz="4" w:space="0"/>
              <w:right w:val="single" w:color="000000" w:sz="4" w:space="0"/>
            </w:tcBorders>
            <w:tcW w:w="4551" w:type="pct"/>
            <w:vAlign w:val="center"/>
            <w:textDirection w:val="lrTb"/>
            <w:noWrap w:val="false"/>
          </w:tcPr>
          <w:p>
            <w:pPr>
              <w:jc w:val="center"/>
              <w:spacing w:line="360" w:lineRule="exact"/>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总分</w:t>
            </w:r>
            <w:r/>
          </w:p>
        </w:tc>
        <w:tc>
          <w:tcPr>
            <w:tcBorders>
              <w:top w:val="single" w:color="000000" w:sz="4" w:space="0"/>
              <w:left w:val="single" w:color="000000" w:sz="4" w:space="0"/>
              <w:right w:val="single" w:color="000000" w:sz="4" w:space="0"/>
            </w:tcBorders>
            <w:tcW w:w="449"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100</w:t>
            </w:r>
            <w:bookmarkEnd w:id="24"/>
            <w:r/>
            <w:bookmarkEnd w:id="25"/>
            <w:r/>
            <w:bookmarkEnd w:id="26"/>
            <w:r/>
            <w:r/>
          </w:p>
        </w:tc>
      </w:tr>
    </w:tbl>
    <w:p>
      <w:pPr>
        <w:spacing w:line="360" w:lineRule="auto"/>
        <w:shd w:val="clear" w:color="auto"/>
        <w:rPr>
          <w:rFonts w:ascii="宋体" w:hAnsi="宋体" w:cs="_x000B__x000C_"/>
          <w:b/>
          <w:color w:val="000000" w:themeColor="text1"/>
          <w:szCs w:val="21"/>
          <w:highlight w:val="none"/>
          <w14:textFill>
            <w14:solidFill>
              <w14:schemeClr w14:val="tx1"/>
            </w14:solidFill>
          </w14:textFill>
        </w:rPr>
      </w:pPr>
      <w:r>
        <w:rPr>
          <w:rFonts w:ascii="宋体" w:hAnsi="宋体" w:cs="_x000B__x000C_"/>
          <w:b/>
          <w:color w:val="000000" w:themeColor="text1"/>
          <w:szCs w:val="21"/>
          <w:highlight w:val="none"/>
          <w14:textFill>
            <w14:solidFill>
              <w14:schemeClr w14:val="tx1"/>
            </w14:solidFill>
          </w14:textFill>
        </w:rPr>
      </w:r>
      <w:r/>
    </w:p>
    <w:p>
      <w:pPr>
        <w:spacing w:line="360" w:lineRule="auto"/>
        <w:shd w:val="clear" w:color="auto"/>
        <w:rPr>
          <w:rFonts w:ascii="宋体" w:hAnsi="宋体" w:cs="_x000B__x000C_"/>
          <w:b/>
          <w:color w:val="000000" w:themeColor="text1"/>
          <w:szCs w:val="21"/>
          <w:highlight w:val="none"/>
          <w14:textFill>
            <w14:solidFill>
              <w14:schemeClr w14:val="tx1"/>
            </w14:solidFill>
          </w14:textFill>
        </w:rPr>
      </w:pPr>
      <w:r>
        <w:rPr>
          <w:rFonts w:hint="eastAsia" w:ascii="宋体" w:hAnsi="宋体" w:cs="_x000B__x000C_"/>
          <w:b/>
          <w:color w:val="000000" w:themeColor="text1"/>
          <w:szCs w:val="21"/>
          <w:highlight w:val="none"/>
          <w14:textFill>
            <w14:solidFill>
              <w14:schemeClr w14:val="tx1"/>
            </w14:solidFill>
          </w14:textFill>
        </w:rPr>
        <w:t xml:space="preserve">备注：政府采购政策功能落实</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1、小微型企业价格扣除</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（1）本项目对小型和微型企业提供的产品给予</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的扣除价格，用扣除后的价格参与评审。</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（2）投标人需按照采购文件的要求提供相应的《中小微企业声明函》。</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2、残疾人福利单位价格扣除</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（1）本项目对残疾人福利性单位视同小型、微型企业，给予</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的价格扣除，用扣除后的价格参与评审。</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（2）残疾人福利单位需按照采购文件的要求提供《残疾人福利性单位声明函》。</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（3）残疾人福利单位标准请参照《关于促进残疾人就业政府采购政策的通知》（财库〔2017〕141号）。</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3、监狱和戒毒企业价格扣除</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（1）本项目对监狱和戒毒企业（简称监狱企业）视同小型、微型企业，给予</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的价格扣除，用扣除后的价格参与评审。</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（3）监狱企业标准请参照《关于政府采购支持监狱企业发展有关问题的通知》（</w:t>
      </w:r>
      <w:r>
        <w:rPr>
          <w:rFonts w:ascii="宋体" w:hAnsi="宋体" w:cs="_x000B__x000C_"/>
          <w:color w:val="000000" w:themeColor="text1"/>
          <w:szCs w:val="21"/>
          <w:highlight w:val="none"/>
          <w14:textFill>
            <w14:solidFill>
              <w14:schemeClr w14:val="tx1"/>
            </w14:solidFill>
          </w14:textFill>
        </w:rPr>
        <w:t xml:space="preserve">财库〔2014〕68号</w:t>
      </w:r>
      <w:r>
        <w:rPr>
          <w:rFonts w:hint="eastAsia" w:ascii="宋体" w:hAnsi="宋体" w:cs="_x000B__x000C_"/>
          <w:color w:val="000000" w:themeColor="text1"/>
          <w:szCs w:val="21"/>
          <w:highlight w:val="none"/>
          <w14:textFill>
            <w14:solidFill>
              <w14:schemeClr w14:val="tx1"/>
            </w14:solidFill>
          </w14:textFill>
        </w:rPr>
        <w:t xml:space="preserve">）。</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4、残疾人福利单位、监狱企业属于小型、微型企业的，不重复享受政策。</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_x000B__x000C_"/>
          <w:color w:val="000000" w:themeColor="text1"/>
          <w:szCs w:val="21"/>
          <w:highlight w:val="none"/>
          <w:u w:val="single"/>
          <w14:textFill>
            <w14:solidFill>
              <w14:schemeClr w14:val="tx1"/>
            </w14:solidFill>
          </w14:textFill>
        </w:rPr>
        <w:t xml:space="preserve">4</w:t>
      </w:r>
      <w:r>
        <w:rPr>
          <w:rFonts w:hint="eastAsia" w:ascii="宋体" w:hAnsi="宋体" w:cs="_x000B__x000C_"/>
          <w:color w:val="000000" w:themeColor="text1"/>
          <w:szCs w:val="21"/>
          <w:highlight w:val="none"/>
          <w:u w:val="single"/>
          <w14:textFill>
            <w14:solidFill>
              <w14:schemeClr w14:val="tx1"/>
            </w14:solidFill>
          </w14:textFill>
        </w:rPr>
        <w:t xml:space="preserve">%</w:t>
      </w:r>
      <w:r>
        <w:rPr>
          <w:rFonts w:hint="eastAsia" w:ascii="宋体" w:hAnsi="宋体" w:cs="_x000B__x000C_"/>
          <w:color w:val="000000" w:themeColor="text1"/>
          <w:szCs w:val="21"/>
          <w:highlight w:val="none"/>
          <w14:textFill>
            <w14:solidFill>
              <w14:schemeClr w14:val="tx1"/>
            </w14:solidFill>
          </w14:textFill>
        </w:rPr>
        <w:t xml:space="preserve">的价格扣除，用扣除后的价格参与评审。</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6、联合体各方均为小型、微型企业（残疾人福利单位、监狱企业）的，联合体享受</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价格扣除，用扣除后的价格参与评审。</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7、对本国产品的支持政策</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注：</w:t>
      </w:r>
      <w:r/>
    </w:p>
    <w:p>
      <w:pPr>
        <w:pStyle w:val="1074"/>
        <w:ind w:firstLine="420"/>
        <w:spacing w:line="360" w:lineRule="auto"/>
        <w:shd w:val="clear" w:color="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74"/>
        <w:ind w:firstLine="420"/>
        <w:spacing w:line="360" w:lineRule="auto"/>
        <w:shd w:val="clear" w:color="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评审中发现《符合本国产品标准的声明函》内容含义不明确、同类事项与投标（响应）文件表述不一致或者有明显文字错误等情况的，应当以书面形式要求投标人作出必要的澄清、说明或者补正。经澄清、说明或者补正的《符合本国产品标准的声明函》仍然不符合《国务院办公厅关于在政府采购中实施本国产品标准及相关政策的通知》规定要求的，投标人提供的相关产品视为不符合本国产品标准。</w:t>
      </w:r>
      <w:bookmarkEnd w:id="23"/>
      <w:r/>
      <w:r/>
    </w:p>
    <w:p>
      <w:pPr>
        <w:pStyle w:val="1074"/>
        <w:ind w:firstLine="420"/>
        <w:spacing w:line="360" w:lineRule="auto"/>
        <w:shd w:val="clear" w:color="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8、根据财政部、发展改革委、生态环境部、市场监管总局《关于调整优化节能产品、环境标志产品政府采购执行机制的通知》，投标标的如有属于《环境标志产品政府采购品目清单》（最新一期）内的产品，投标人需提供国家确定的认证机构出具的、处于有效期之内的环境标志产品认证证书，且同时提供《环境标志产品信息表》明确说明此产品在《环境标志产品政府采购品目清单》（最新一期）中归属的编码及名称。以上条件均符合情况下，对相应产品的价格给予1%的扣除，用扣除后的价格参与评审。</w:t>
      </w:r>
      <w:r/>
    </w:p>
    <w:p>
      <w:pPr>
        <w:pStyle w:val="1074"/>
        <w:ind w:firstLine="420"/>
        <w:spacing w:line="360" w:lineRule="auto"/>
        <w:shd w:val="clear" w:color="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9、根据财政部、发展改革委、生态环境部、市场监管总局《关于调整优化节能产品、环境标志产品政府采购执行机制的通知》，投标标的如有属于《节能产品政府采购品目清单》（最新一期）内的产品（不含政府强制采购节能产品），投标人需提供国家确定的认证机构出具的、处于有效期之内的节能产品认证证书，且同时提供《节能产品信息表》明确说明此产品在《节能产品政府采购品目清单》（最新一期）中归属的编码及名称。以上条件均符合情况下，对相应产品的价格给予1%的扣除，用扣除后的价格参与评审。</w:t>
      </w:r>
      <w:r/>
    </w:p>
    <w:p>
      <w:pPr>
        <w:pStyle w:val="1074"/>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br w:type="page" w:clear="all"/>
      </w:r>
      <w:r/>
    </w:p>
    <w:p>
      <w:pPr>
        <w:pStyle w:val="1074"/>
        <w:ind w:firstLine="0"/>
        <w:jc w:val="center"/>
        <w:spacing w:line="360" w:lineRule="auto"/>
        <w:shd w:val="clear" w:color="auto"/>
        <w:rPr>
          <w:b/>
          <w:bCs/>
          <w:color w:val="000000" w:themeColor="text1"/>
          <w:sz w:val="28"/>
          <w:szCs w:val="28"/>
          <w:highlight w:val="none"/>
          <w14:textFill>
            <w14:solidFill>
              <w14:schemeClr w14:val="tx1"/>
            </w14:solidFill>
          </w14:textFill>
        </w:rPr>
        <w:outlineLvl w:val="0"/>
      </w:pPr>
      <w:r/>
      <w:bookmarkStart w:id="30" w:name="_Toc244"/>
      <w:r>
        <w:rPr>
          <w:rFonts w:hint="eastAsia"/>
          <w:b/>
          <w:bCs/>
          <w:color w:val="000000" w:themeColor="text1"/>
          <w:sz w:val="28"/>
          <w:szCs w:val="28"/>
          <w:highlight w:val="none"/>
          <w14:textFill>
            <w14:solidFill>
              <w14:schemeClr w14:val="tx1"/>
            </w14:solidFill>
          </w14:textFill>
        </w:rPr>
        <w:t xml:space="preserve">第三章</w:t>
      </w:r>
      <w:r>
        <w:rPr>
          <w:b/>
          <w:bCs/>
          <w:color w:val="000000" w:themeColor="text1"/>
          <w:sz w:val="28"/>
          <w:szCs w:val="28"/>
          <w:highlight w:val="none"/>
          <w14:textFill>
            <w14:solidFill>
              <w14:schemeClr w14:val="tx1"/>
            </w14:solidFill>
          </w14:textFill>
        </w:rPr>
        <w:t xml:space="preserve">  </w:t>
      </w:r>
      <w:bookmarkStart w:id="31" w:name="_Hlk155194278"/>
      <w:r>
        <w:rPr>
          <w:rFonts w:hint="eastAsia"/>
          <w:b/>
          <w:bCs/>
          <w:color w:val="000000" w:themeColor="text1"/>
          <w:sz w:val="28"/>
          <w:szCs w:val="28"/>
          <w:highlight w:val="none"/>
          <w14:textFill>
            <w14:solidFill>
              <w14:schemeClr w14:val="tx1"/>
            </w14:solidFill>
          </w14:textFill>
        </w:rPr>
        <w:t xml:space="preserve">合同格式</w:t>
      </w:r>
      <w:bookmarkEnd w:id="30"/>
      <w:r/>
      <w:bookmarkEnd w:id="31"/>
      <w:r/>
      <w:r/>
    </w:p>
    <w:p>
      <w:pPr>
        <w:jc w:val="center"/>
        <w:spacing w:line="360" w:lineRule="auto"/>
        <w:shd w:val="clear" w:color="auto"/>
        <w:widowControl/>
        <w:rPr>
          <w:rFonts w:ascii="宋体" w:hAnsi="宋体" w:eastAsia="Calibri" w:cs="宋体"/>
          <w:b/>
          <w:bCs/>
          <w:color w:val="000000" w:themeColor="text1"/>
          <w:sz w:val="36"/>
          <w:szCs w:val="36"/>
          <w:highlight w:val="none"/>
          <w:lang w:val="zh-CN"/>
          <w14:textFill>
            <w14:solidFill>
              <w14:schemeClr w14:val="tx1"/>
            </w14:solidFill>
          </w14:textFill>
        </w:rPr>
      </w:pPr>
      <w:r/>
      <w:bookmarkStart w:id="32" w:name="OLE_LINK3"/>
      <w:r/>
      <w:bookmarkStart w:id="33" w:name="_Hlk155189716"/>
      <w:r/>
      <w:r/>
    </w:p>
    <w:p>
      <w:pPr>
        <w:jc w:val="center"/>
        <w:spacing w:line="360" w:lineRule="auto"/>
        <w:shd w:val="clear" w:color="auto"/>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jc w:val="center"/>
        <w:spacing w:line="360" w:lineRule="auto"/>
        <w:shd w:val="clear" w:color="auto"/>
        <w:widowControl/>
        <w:rPr>
          <w:rFonts w:ascii="宋体" w:hAnsi="宋体" w:cs="宋体"/>
          <w:b/>
          <w:bCs/>
          <w:color w:val="000000" w:themeColor="text1"/>
          <w:sz w:val="32"/>
          <w:szCs w:val="32"/>
          <w:highlight w:val="none"/>
          <w:lang w:val="zh-CN"/>
          <w14:textFill>
            <w14:solidFill>
              <w14:schemeClr w14:val="tx1"/>
            </w14:solidFill>
          </w14:textFill>
        </w:rPr>
      </w:pPr>
      <w:r>
        <w:rPr>
          <w:rFonts w:hint="eastAsia" w:ascii="宋体" w:hAnsi="宋体" w:cs="宋体"/>
          <w:b/>
          <w:bCs/>
          <w:color w:val="000000" w:themeColor="text1"/>
          <w:sz w:val="32"/>
          <w:szCs w:val="32"/>
          <w:highlight w:val="none"/>
          <w:lang w:val="zh-CN"/>
          <w14:textFill>
            <w14:solidFill>
              <w14:schemeClr w14:val="tx1"/>
            </w14:solidFill>
          </w14:textFill>
        </w:rPr>
        <w:t xml:space="preserve">政府采购合同</w:t>
      </w:r>
      <w:r/>
    </w:p>
    <w:p>
      <w:pPr>
        <w:spacing w:line="360" w:lineRule="auto"/>
        <w:shd w:val="clear" w:color="auto"/>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ind w:firstLine="315"/>
        <w:spacing w:line="360" w:lineRule="auto"/>
        <w:shd w:val="clear" w:color="auto"/>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spacing w:line="360" w:lineRule="auto"/>
        <w:shd w:val="clear" w:color="auto"/>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1918"/>
        <w:spacing w:line="360" w:lineRule="auto"/>
        <w:shd w:val="clear" w:color="auto"/>
        <w:widowControl/>
        <w:rPr>
          <w:rFonts w:ascii="宋体" w:hAnsi="宋体" w:cs="宋体"/>
          <w:b/>
          <w:bCs/>
          <w:color w:val="000000" w:themeColor="text1"/>
          <w:sz w:val="30"/>
          <w:szCs w:val="30"/>
          <w:highlight w:val="none"/>
          <w:u w:val="singl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合同编号：</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8"/>
        <w:spacing w:line="360" w:lineRule="auto"/>
        <w:shd w:val="clear" w:color="auto"/>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项目名称：</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8"/>
        <w:spacing w:line="360" w:lineRule="auto"/>
        <w:shd w:val="clear" w:color="auto"/>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使用单位：</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795"/>
        <w:spacing w:line="360" w:lineRule="auto"/>
        <w:shd w:val="clear" w:color="auto"/>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 供 应 商：</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6"/>
        <w:spacing w:line="360" w:lineRule="auto"/>
        <w:shd w:val="clear" w:color="auto"/>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签订日期 ：</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spacing w:line="360" w:lineRule="auto"/>
        <w:shd w:val="clear" w:color="auto"/>
        <w:widowControl/>
        <w:rPr>
          <w:rFonts w:ascii="宋体" w:hAnsi="宋体" w:eastAsia="Calibri" w:cs="宋体"/>
          <w:color w:val="000000" w:themeColor="text1"/>
          <w:sz w:val="30"/>
          <w:szCs w:val="30"/>
          <w:highlight w:val="none"/>
          <w:lang w:val="zh-CN"/>
          <w14:textFill>
            <w14:solidFill>
              <w14:schemeClr w14:val="tx1"/>
            </w14:solidFill>
          </w14:textFill>
        </w:rPr>
      </w:pPr>
      <w:r>
        <w:rPr>
          <w:rFonts w:hint="eastAsia" w:ascii="宋体" w:hAnsi="宋体" w:eastAsia="Calibri" w:cs="宋体"/>
          <w:color w:val="000000" w:themeColor="text1"/>
          <w:sz w:val="30"/>
          <w:szCs w:val="30"/>
          <w:highlight w:val="none"/>
          <w:lang w:val="zh-CN"/>
          <w14:textFill>
            <w14:solidFill>
              <w14:schemeClr w14:val="tx1"/>
            </w14:solidFill>
          </w14:textFill>
        </w:rPr>
        <w:t xml:space="preserve">      </w:t>
      </w:r>
      <w:r/>
    </w:p>
    <w:p>
      <w:pPr>
        <w:spacing w:line="360" w:lineRule="auto"/>
        <w:shd w:val="clear" w:color="auto"/>
        <w:widowControl/>
        <w:rPr>
          <w:rFonts w:ascii="宋体" w:hAnsi="宋体" w:eastAsia="Calibri" w:cs="宋体"/>
          <w:color w:val="000000" w:themeColor="text1"/>
          <w:sz w:val="30"/>
          <w:szCs w:val="30"/>
          <w:highlight w:val="none"/>
          <w:lang w:val="zh-CN"/>
          <w14:textFill>
            <w14:solidFill>
              <w14:schemeClr w14:val="tx1"/>
            </w14:solidFill>
          </w14:textFill>
        </w:rPr>
      </w:pPr>
      <w:r>
        <w:rPr>
          <w:rFonts w:ascii="宋体" w:hAnsi="宋体" w:eastAsia="Calibri" w:cs="宋体"/>
          <w:color w:val="000000" w:themeColor="text1"/>
          <w:sz w:val="30"/>
          <w:szCs w:val="30"/>
          <w:highlight w:val="none"/>
          <w:lang w:val="zh-CN"/>
          <w14:textFill>
            <w14:solidFill>
              <w14:schemeClr w14:val="tx1"/>
            </w14:solidFill>
          </w14:textFill>
        </w:rPr>
      </w:r>
      <w:r/>
    </w:p>
    <w:p>
      <w:pPr>
        <w:spacing w:line="360" w:lineRule="auto"/>
        <w:shd w:val="clear" w:color="auto"/>
        <w:widowControl/>
        <w:rPr>
          <w:rFonts w:ascii="宋体" w:hAnsi="宋体" w:eastAsia="Calibri" w:cs="宋体"/>
          <w:color w:val="000000" w:themeColor="text1"/>
          <w:sz w:val="30"/>
          <w:szCs w:val="30"/>
          <w:highlight w:val="none"/>
          <w:lang w:val="zh-CN"/>
          <w14:textFill>
            <w14:solidFill>
              <w14:schemeClr w14:val="tx1"/>
            </w14:solidFill>
          </w14:textFill>
        </w:rPr>
      </w:pPr>
      <w:r>
        <w:rPr>
          <w:rFonts w:ascii="宋体" w:hAnsi="宋体" w:eastAsia="Calibri" w:cs="宋体"/>
          <w:color w:val="000000" w:themeColor="text1"/>
          <w:sz w:val="30"/>
          <w:szCs w:val="30"/>
          <w:highlight w:val="none"/>
          <w:lang w:val="zh-CN"/>
          <w14:textFill>
            <w14:solidFill>
              <w14:schemeClr w14:val="tx1"/>
            </w14:solidFill>
          </w14:textFill>
        </w:rPr>
      </w:r>
      <w:r/>
    </w:p>
    <w:p>
      <w:pPr>
        <w:spacing w:line="360" w:lineRule="auto"/>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eastAsia="Calibri" w:cs="宋体"/>
          <w:b/>
          <w:bCs/>
          <w:color w:val="000000" w:themeColor="text1"/>
          <w:sz w:val="30"/>
          <w:szCs w:val="30"/>
          <w:highlight w:val="none"/>
          <w:lang w:val="zh-CN"/>
          <w14:textFill>
            <w14:solidFill>
              <w14:schemeClr w14:val="tx1"/>
            </w14:solidFill>
          </w14:textFill>
        </w:rPr>
        <w:br w:type="page" w:clear="all"/>
      </w:r>
      <w:r>
        <w:rPr>
          <w:rFonts w:hint="eastAsia" w:ascii="宋体" w:hAnsi="宋体" w:cs="宋体"/>
          <w:color w:val="000000" w:themeColor="text1"/>
          <w:szCs w:val="21"/>
          <w:highlight w:val="none"/>
          <w:lang w:val="en-US" w:eastAsia="zh-CN"/>
          <w14:textFill>
            <w14:solidFill>
              <w14:schemeClr w14:val="tx1"/>
            </w14:solidFill>
          </w14:textFill>
        </w:rPr>
        <w:t xml:space="preserve">项目</w:t>
      </w:r>
      <w:r>
        <w:rPr>
          <w:rFonts w:hint="eastAsia" w:ascii="宋体" w:hAnsi="宋体" w:cs="宋体"/>
          <w:color w:val="000000" w:themeColor="text1"/>
          <w:szCs w:val="21"/>
          <w:highlight w:val="none"/>
          <w:lang w:val="zh-CN"/>
          <w14:textFill>
            <w14:solidFill>
              <w14:schemeClr w14:val="tx1"/>
            </w14:solidFill>
          </w14:textFill>
        </w:rPr>
        <w:t xml:space="preserve">编号：</w:t>
      </w:r>
      <w:r/>
    </w:p>
    <w:p>
      <w:pPr>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政府采购计划号：</w:t>
      </w:r>
      <w:r/>
    </w:p>
    <w:tbl>
      <w:tblPr>
        <w:tblStyle w:val="714"/>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住所地：</w:t>
            </w:r>
            <w:r/>
          </w:p>
        </w:tc>
      </w:tr>
    </w:tbl>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根据《中华人民共和国政府采购法》、《中华人民共和国民法典》等法律法规的规定，甲乙双方按照招标代理机构的招标结果签订本合同。</w:t>
      </w:r>
      <w:r/>
    </w:p>
    <w:p>
      <w:pPr>
        <w:ind w:firstLine="482"/>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第一条 合同标的</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乙方根据甲方需求提供下列货物：</w:t>
      </w:r>
      <w:r/>
    </w:p>
    <w:tbl>
      <w:tblPr>
        <w:tblStyle w:val="714"/>
        <w:tblpPr w:horzAnchor="margin" w:tblpXSpec="center" w:vertAnchor="text" w:tblpY="118"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632"/>
        <w:gridCol w:w="2232"/>
        <w:gridCol w:w="1218"/>
        <w:gridCol w:w="1368"/>
        <w:gridCol w:w="1605"/>
      </w:tblGrid>
      <w:tr>
        <w:trPr>
          <w:trHeight w:val="697"/>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品牌、规格或型号</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shd w:val="clear" w:color="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金额（元）</w:t>
            </w:r>
            <w:r/>
          </w:p>
        </w:tc>
      </w:tr>
      <w:tr>
        <w:trPr>
          <w:trHeight w:val="28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r>
        <w:trPr>
          <w:trHeight w:val="28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r>
        <w:trPr>
          <w:trHeight w:val="28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r>
        <w:trPr>
          <w:trHeight w:val="284"/>
        </w:trPr>
        <w:tc>
          <w:tcPr>
            <w:gridSpan w:val="5"/>
            <w:tcBorders>
              <w:top w:val="single" w:color="000000" w:sz="4" w:space="0"/>
              <w:left w:val="single" w:color="000000" w:sz="4" w:space="0"/>
              <w:bottom w:val="single" w:color="000000" w:sz="4" w:space="0"/>
              <w:right w:val="single" w:color="000000" w:sz="4" w:space="0"/>
            </w:tcBorders>
            <w:tcW w:w="4099"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中标物资货款总金额（元）</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shd w:val="clear" w:color="auto"/>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bl>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货物名称、规格及数量详见乙方投标文件。</w:t>
      </w:r>
      <w:r/>
    </w:p>
    <w:p>
      <w:pPr>
        <w:ind w:firstLine="420"/>
        <w:jc w:val="left"/>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第二条 合同总价款</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本合同项下货物总价款为</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（大写）人民币，分项价款在乙方“投标文件价格部分”中有明确规定。</w:t>
      </w:r>
      <w:r/>
    </w:p>
    <w:p>
      <w:pPr>
        <w:ind w:firstLine="480"/>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本合同总价款是</w:t>
      </w:r>
      <w:bookmarkStart w:id="34" w:name="_Hlk237099476"/>
      <w:r>
        <w:rPr>
          <w:rFonts w:hint="eastAsia" w:ascii="宋体" w:hAnsi="宋体" w:cs="宋体"/>
          <w:color w:val="000000" w:themeColor="text1"/>
          <w:szCs w:val="21"/>
          <w:highlight w:val="none"/>
          <w:lang w:val="zh-CN"/>
          <w14:textFill>
            <w14:solidFill>
              <w14:schemeClr w14:val="tx1"/>
            </w14:solidFill>
          </w14:textFill>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lang w:val="zh-CN"/>
          <w14:textFill>
            <w14:solidFill>
              <w14:schemeClr w14:val="tx1"/>
            </w14:solidFill>
          </w14:textFill>
        </w:rPr>
        <w:t xml:space="preserve">及乙方认为需要的其他费用</w:t>
      </w:r>
      <w:bookmarkEnd w:id="34"/>
      <w:r>
        <w:rPr>
          <w:rFonts w:hint="eastAsia" w:ascii="宋体" w:hAnsi="宋体" w:cs="宋体"/>
          <w:color w:val="000000" w:themeColor="text1"/>
          <w:szCs w:val="21"/>
          <w:highlight w:val="none"/>
          <w:lang w:val="zh-CN"/>
          <w14:textFill>
            <w14:solidFill>
              <w14:schemeClr w14:val="tx1"/>
            </w14:solidFill>
          </w14:textFill>
        </w:rPr>
        <w:t xml:space="preserve">等。</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本合同总价款还包含乙方应当提供的伴随服务/售后服务费用。</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本合同执行期间合同总价款不变。</w:t>
      </w:r>
      <w:r/>
    </w:p>
    <w:p>
      <w:pPr>
        <w:ind w:firstLine="482"/>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第三条 组成本合同的有关文件</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下列关于</w:t>
      </w:r>
      <w:r>
        <w:rPr>
          <w:rFonts w:hint="eastAsia" w:ascii="宋体" w:hAnsi="宋体" w:cs="宋体"/>
          <w:bCs/>
          <w:color w:val="000000" w:themeColor="text1"/>
          <w:szCs w:val="21"/>
          <w:highlight w:val="none"/>
          <w:u w:val="single"/>
          <w:lang w:eastAsia="zh-CN"/>
          <w14:textFill>
            <w14:solidFill>
              <w14:schemeClr w14:val="tx1"/>
            </w14:solidFill>
          </w14:textFill>
        </w:rPr>
        <w:t xml:space="preserve">JSZC-320000-JITC-G2026-0369</w:t>
      </w:r>
      <w:r>
        <w:rPr>
          <w:rFonts w:hint="eastAsia" w:ascii="宋体" w:hAnsi="宋体" w:cs="宋体"/>
          <w:color w:val="000000" w:themeColor="text1"/>
          <w:szCs w:val="21"/>
          <w:highlight w:val="none"/>
          <w:lang w:val="zh-CN"/>
          <w14:textFill>
            <w14:solidFill>
              <w14:schemeClr w14:val="tx1"/>
            </w14:solidFill>
          </w14:textFill>
        </w:rPr>
        <w:t xml:space="preserve">号标的招投标文件或与本次采购活动方式相适应的文件及有关附件是本合同不可分割的组成部分，与本合同具有同等法律效力，这些文件包括但不限于：</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乙方提供的投标文件和投标文件价格部分；</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技术条款偏离表；</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3、供货一览表；</w:t>
      </w:r>
      <w:r/>
    </w:p>
    <w:p>
      <w:pPr>
        <w:ind w:firstLine="480"/>
        <w:jc w:val="left"/>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4、交货一览表；</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投标承诺/服务承诺；</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中标通知书；</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甲乙双方商定的其他文件等。</w:t>
      </w:r>
      <w:r/>
    </w:p>
    <w:p>
      <w:pPr>
        <w:ind w:firstLine="482"/>
        <w:jc w:val="left"/>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第四条 权利保证</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乙方应保证甲方在使用该货物或其任何一部分时不受第三方提出侵犯其专利权、版权、商标权或其他权利的起诉。一旦出现侵权，乙方应承担全部责任。</w:t>
      </w:r>
      <w:r/>
    </w:p>
    <w:p>
      <w:pPr>
        <w:ind w:firstLine="482"/>
        <w:jc w:val="left"/>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第五条 质量保证</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1、乙方所提供的货物的技术规格应与招标文件规定的技术规格及投标文件所附的“技术条款偏离表”相一致；若技术性能无特殊说明，则按国家有关部门最新颁布的标准及规范为准。</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jc w:val="left"/>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第六条 包装要求</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2、每一包装单元内应附详细的装箱单和质量合格凭证。</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3、贮存时要求对每个包装件放置一个RFID标签，并录入产品信息，便于物资出入库的智能管理，所需费用由乙方自行承担。</w:t>
      </w:r>
      <w:r/>
    </w:p>
    <w:p>
      <w:pPr>
        <w:ind w:firstLine="482"/>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第七条 交货和验收</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1、交货时间：自合同签订之日起</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天内完成所有货物的生产并仓储在本省仓库内。</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2、仓储要求：生产完成后，乙方直接交付至指定存储地点。</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4、针对</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lang w:val="zh-CN"/>
          <w14:textFill>
            <w14:solidFill>
              <w14:schemeClr w14:val="tx1"/>
            </w14:solidFill>
          </w14:textFill>
        </w:rPr>
        <w:t xml:space="preserve">产品甲方</w:t>
      </w:r>
      <w:r>
        <w:rPr>
          <w:rFonts w:hint="eastAsia" w:ascii="宋体" w:hAnsi="宋体" w:cs="宋体"/>
          <w:color w:val="000000" w:themeColor="text1"/>
          <w:szCs w:val="21"/>
          <w:highlight w:val="none"/>
          <w:lang w:val="en-US" w:eastAsia="zh-CN"/>
          <w14:textFill>
            <w14:solidFill>
              <w14:schemeClr w14:val="tx1"/>
            </w14:solidFill>
          </w14:textFill>
        </w:rPr>
        <w:t xml:space="preserve">有权</w:t>
      </w:r>
      <w:r>
        <w:rPr>
          <w:rFonts w:hint="eastAsia" w:ascii="宋体" w:hAnsi="宋体" w:cs="宋体"/>
          <w:color w:val="000000" w:themeColor="text1"/>
          <w:szCs w:val="21"/>
          <w:highlight w:val="none"/>
          <w:lang w:val="zh-CN"/>
          <w14:textFill>
            <w14:solidFill>
              <w14:schemeClr w14:val="tx1"/>
            </w14:solidFill>
          </w14:textFill>
        </w:rPr>
        <w:t xml:space="preserve">指定检测机构对乙方中标货物在生产期间所使用的原材料以及生产完成后的成品进行检测，并根据检测结果作为验收的依据，如检测不合格则不予验收，并要求乙方限期整改直至合格。该项检测费用由甲方承担。</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5、货物的到货验收包括：型号、规格、数量、外观质量、及货物包装是否完好。</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乙方应将所提供货物的质量检验检测报告、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7、货物和调试验收标准：按行业通行标准、厂方出厂标准和乙方投标文件的承诺（不低于国家相关标准）。</w:t>
      </w:r>
      <w:r/>
    </w:p>
    <w:p>
      <w:pPr>
        <w:ind w:firstLine="482"/>
        <w:jc w:val="left"/>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第八条 伴随服务／售后服务</w:t>
      </w:r>
      <w:r/>
    </w:p>
    <w:p>
      <w:pPr>
        <w:ind w:firstLine="480"/>
        <w:jc w:val="left"/>
        <w:spacing w:line="360" w:lineRule="auto"/>
        <w:shd w:val="clear" w:color="auto"/>
        <w:tabs>
          <w:tab w:val="left" w:pos="162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1、乙方应按照国家有关法律法规规章和“三包”规定以及招投标文件所规定的“服务承诺”提供服务。</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2、除前款规定外，乙方还应提供下列服务：</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（1）货物的现场安装、调试和/或启动监督；</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（2）就货物的安装、启动、运行及维护等对甲方人员进行免费培训。</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3、若招标文件中不包含有关伴随服务或售后服务的承诺，双方作如下约定：</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3.2所购货物按乙方投标承诺提供免费维护和质量保证，保修费用计入总价。</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3.3保修期内，乙方负责对其提供的货物整机进行维修和系统维护，不再收取任何费用，但不可抗力（如火灾、雷击等）造成的故障除外。</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3.4货物故障报修的响应时间按乙方投标承诺执行。</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3.5若货物故障在检修8小时后仍无法排除，乙方应在48小时内免费提供不低于故障货物规格型号档次的备用货物供甲方使用，直至故障货物修复。</w:t>
      </w:r>
      <w:r/>
    </w:p>
    <w:p>
      <w:pPr>
        <w:ind w:firstLine="42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3.6所有货物保修服务方式均为乙方上门保修，即由乙方派员到货物使用现场维修，由此产生的一切费用均由乙方承担。</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3.7保修期后的货物维护由双方协商再定。</w:t>
      </w:r>
      <w:r/>
    </w:p>
    <w:p>
      <w:pPr>
        <w:ind w:firstLine="482"/>
        <w:jc w:val="left"/>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第九条 履约保证金</w:t>
      </w:r>
      <w:r/>
    </w:p>
    <w:p>
      <w:pPr>
        <w:ind w:firstLine="482"/>
        <w:jc w:val="left"/>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金额为合同金额的5%，形式为履约保函。乙方必须在合同签订之前向甲方缴纳，履约担保有效期为保函盖章之日起至乙方所有货物验收合格后一年；若乙方在履约期间内无相关质量、服务问题，保函有效期届满即自动失效。</w:t>
      </w:r>
      <w:r/>
    </w:p>
    <w:p>
      <w:pPr>
        <w:ind w:firstLine="482"/>
        <w:jc w:val="left"/>
        <w:spacing w:line="360" w:lineRule="auto"/>
        <w:shd w:val="clear" w:color="auto"/>
        <w:rPr>
          <w:rFonts w:ascii="宋体" w:hAnsi="宋体" w:cs="宋体"/>
          <w:b/>
          <w:bCs/>
          <w:i/>
          <w:i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第十条 合同款支付</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1、本合同项下所有款项均以人民币支付。</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2、本合同项下的采购资金由甲方自行支付，乙方向甲方开具发票。</w:t>
      </w:r>
      <w:r/>
    </w:p>
    <w:p>
      <w:pPr>
        <w:ind w:firstLine="480"/>
        <w:jc w:val="left"/>
        <w:spacing w:line="360" w:lineRule="auto"/>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3、付款条件：</w:t>
      </w:r>
      <w:r/>
    </w:p>
    <w:p>
      <w:pPr>
        <w:ind w:firstLine="473"/>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合同签订生效，甲方支付乙方合同总金额的30%；</w:t>
      </w:r>
      <w:r/>
    </w:p>
    <w:p>
      <w:pPr>
        <w:ind w:firstLine="473"/>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（2）生产完成，乙方运至仓储地点，并经甲方验收合格后，在乙方向甲方提供正规发票后20日内，甲方支付至乙方合同总金额的100%。</w:t>
      </w:r>
      <w:r/>
    </w:p>
    <w:p>
      <w:pPr>
        <w:ind w:firstLine="475"/>
        <w:spacing w:line="360" w:lineRule="auto"/>
        <w:shd w:val="clear" w:color="auto"/>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第十一条 违约责任</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甲方无正当理由拒收货物、拒付货物款的，由甲方向乙方偿付合同总价的5%违约金。</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甲方未按合同规定的期限向乙方支付货款的，每逾期1天甲方向乙方偿付欠款总额的5‰滞纳金，但累计滞纳金总额不超过欠款总额的5%。</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如乙方不能交付货物、完成安装调试的，乙方应向甲方支付合同总价5%的违约金。</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乙方逾期交付的，每逾期1天，乙方向甲方偿付合同总额的5‰的滞纳金。如乙方逾期交付达10天，甲方有权解除合同，解除合同的通知自到达乙方时生效。</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乙方所交付的货物品种、型号、规格不符合合同规定的，甲方有权拒收。甲方拒收的，乙方应向甲方支付货款总额5%的违约金。甲方未拒收的，招标代理机构发现后将向有关部门反映，并责成乙方按照采购结果提供货物和服务。</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、乙方未按本合同的规定和“服务承诺”提供伴随服务/售后服务的，应按合同总价款的5%向甲方承担违约责任。</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lang w:val="zh-CN"/>
          <w14:textFill>
            <w14:solidFill>
              <w14:schemeClr w14:val="tx1"/>
            </w14:solidFill>
          </w14:textFill>
        </w:rPr>
        <w:t xml:space="preserve">、乙方在承担上述4-</w:t>
      </w: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lang w:val="zh-CN"/>
          <w14:textFill>
            <w14:solidFill>
              <w14:schemeClr w14:val="tx1"/>
            </w14:solidFill>
          </w14:textFill>
        </w:rPr>
        <w:t xml:space="preserve">乙方投标属虚假承诺，或经权威部门监测提供的货物不能满足招标文件要求，或是由于乙方的过错造成合同无法继续履行的，乙方应向甲方支付不少于合同总价30%赔偿金。</w:t>
      </w:r>
      <w:r/>
    </w:p>
    <w:p>
      <w:pPr>
        <w:ind w:firstLine="482"/>
        <w:jc w:val="left"/>
        <w:spacing w:line="360" w:lineRule="auto"/>
        <w:shd w:val="clear" w:color="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第十二条</w:t>
      </w:r>
      <w:r>
        <w:rPr>
          <w:rFonts w:hint="eastAsia" w:ascii="宋体" w:hAnsi="宋体" w:cs="宋体"/>
          <w:b/>
          <w:bCs/>
          <w:color w:val="000000" w:themeColor="text1"/>
          <w:szCs w:val="21"/>
          <w:highlight w:val="none"/>
          <w14:textFill>
            <w14:solidFill>
              <w14:schemeClr w14:val="tx1"/>
            </w14:solidFill>
          </w14:textFill>
        </w:rPr>
        <w:t xml:space="preserve"> 项目履约验收</w:t>
      </w:r>
      <w:r/>
    </w:p>
    <w:p>
      <w:pPr>
        <w:ind w:firstLine="480"/>
        <w:jc w:val="left"/>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1、甲方有权对乙方项目实施执行过程及完成结果进行履约验收；</w:t>
      </w:r>
      <w:r/>
    </w:p>
    <w:p>
      <w:pPr>
        <w:ind w:firstLine="480"/>
        <w:jc w:val="left"/>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2、甲方可以邀请参加本项目的其他投标人或者第三方机构参与验收，乙方应积极配合并响应；</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3、参与验收的投标人或者第三方机构的意见作为验收书的参考资料一并存档。</w:t>
      </w:r>
      <w:r/>
    </w:p>
    <w:p>
      <w:pPr>
        <w:ind w:firstLine="482"/>
        <w:jc w:val="left"/>
        <w:spacing w:line="360" w:lineRule="auto"/>
        <w:shd w:val="clear" w:color="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第十三条 合同的变更和终止</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1、除《政府采购法》第50条规定的情形外，本合同一经签订，甲乙双方不得擅自变更、中止或终止合同。</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2、除发生法律规定的不能预见、不能避免并不能克服的客观情况外，甲乙双方不得放弃或拒绝履行合同。</w:t>
      </w:r>
      <w:r/>
    </w:p>
    <w:p>
      <w:pPr>
        <w:ind w:firstLine="482"/>
        <w:jc w:val="left"/>
        <w:spacing w:line="360" w:lineRule="auto"/>
        <w:shd w:val="clear" w:color="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第十四条 合同的转让</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乙方不得擅自部分或全部转让其应履行的合同义务。</w:t>
      </w:r>
      <w:r/>
    </w:p>
    <w:p>
      <w:pPr>
        <w:ind w:firstLine="482"/>
        <w:jc w:val="left"/>
        <w:spacing w:line="360" w:lineRule="auto"/>
        <w:shd w:val="clear" w:color="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第十五条 争议的解决</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1、因产品的质量问题发生争议的，应当邀请国家认可的质量检测机构对产品质量进行鉴定。符合标准的，鉴定费由甲方承担；不符合质量标准的，鉴定费由乙方承担。</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2、因履行本合同引起的或与本合同有关的争议，甲、乙双方应首先通过友好协商解决，如果协商不能解决争议，则采取以下第（ ）种方式解决争议：</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（1）向甲方所在地有管辖权的人民法院提起诉讼；</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（2）向南京仲裁委员会按其仲裁规则申请仲裁。</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如没有约定，默认采取第2种方式解决争议。</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3、在仲裁期间，本合同应继续履行。</w:t>
      </w:r>
      <w:r/>
    </w:p>
    <w:p>
      <w:pPr>
        <w:ind w:firstLine="482"/>
        <w:jc w:val="left"/>
        <w:spacing w:line="360" w:lineRule="auto"/>
        <w:shd w:val="clear" w:color="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第十六条 诚实信用 </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乙方应诚实信用，严格按照招标文件要求和投标承诺履行合同，不向甲方进行商业贿赂或者提供不正当利益。</w:t>
      </w:r>
      <w:r/>
    </w:p>
    <w:p>
      <w:pPr>
        <w:ind w:firstLine="482"/>
        <w:jc w:val="left"/>
        <w:spacing w:line="360" w:lineRule="auto"/>
        <w:shd w:val="clear" w:color="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第十七条 合同生效及其他</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1、本合同自签订之日起生效。</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2、本合同一式陆份，甲乙双方各执叁份。</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3、本合同应按照中华人民共和国的现行法律进行解释。</w:t>
      </w:r>
      <w:r/>
    </w:p>
    <w:p>
      <w:pPr>
        <w:ind w:firstLine="480"/>
        <w:jc w:val="left"/>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bl>
      <w:tblPr>
        <w:tblStyle w:val="714"/>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账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账    号：</w:t>
            </w:r>
            <w:r/>
          </w:p>
        </w:tc>
      </w:tr>
    </w:tbl>
    <w:p>
      <w:pPr>
        <w:ind w:firstLine="480"/>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360" w:lineRule="auto"/>
        <w:shd w:val="clear" w:color="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360" w:lineRule="auto"/>
        <w:shd w:val="clear" w:color="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57"/>
        <w:ind w:firstLine="0"/>
        <w:shd w:val="clear" w:color="auto"/>
        <w:rPr>
          <w:color w:val="000000" w:themeColor="text1"/>
          <w:highlight w:val="none"/>
          <w14:textFill>
            <w14:solidFill>
              <w14:schemeClr w14:val="tx1"/>
            </w14:solidFill>
          </w14:textFill>
        </w:rPr>
      </w:pPr>
      <w:r>
        <w:rPr>
          <w:rFonts w:hint="eastAsia" w:ascii="宋体" w:hAnsi="宋体" w:cs="宋体"/>
          <w:b/>
          <w:color w:val="000000" w:themeColor="text1"/>
          <w:szCs w:val="21"/>
          <w:highlight w:val="none"/>
          <w:u w:val="single"/>
          <w14:textFill>
            <w14:solidFill>
              <w14:schemeClr w14:val="tx1"/>
            </w14:solidFill>
          </w14:textFill>
        </w:rPr>
        <w:t xml:space="preserve">备注：以上为合同模板，</w:t>
      </w:r>
      <w:r>
        <w:rPr>
          <w:rFonts w:hint="eastAsia" w:ascii="宋体" w:hAnsi="宋体" w:cs="宋体"/>
          <w:b/>
          <w:color w:val="000000" w:themeColor="text1"/>
          <w:szCs w:val="21"/>
          <w:highlight w:val="none"/>
          <w:u w:val="single"/>
          <w:lang w:val="en-US" w:eastAsia="zh-CN"/>
          <w14:textFill>
            <w14:solidFill>
              <w14:schemeClr w14:val="tx1"/>
            </w14:solidFill>
          </w14:textFill>
        </w:rPr>
        <w:t xml:space="preserve">采购</w:t>
      </w:r>
      <w:r>
        <w:rPr>
          <w:rFonts w:hint="eastAsia" w:ascii="宋体" w:hAnsi="宋体" w:cs="宋体"/>
          <w:b/>
          <w:color w:val="000000" w:themeColor="text1"/>
          <w:szCs w:val="21"/>
          <w:highlight w:val="none"/>
          <w:u w:val="single"/>
          <w14:textFill>
            <w14:solidFill>
              <w14:schemeClr w14:val="tx1"/>
            </w14:solidFill>
          </w14:textFill>
        </w:rPr>
        <w:t xml:space="preserve">人可根据项目实际情况对相关条款进行调整，最终合同以</w:t>
      </w:r>
      <w:r>
        <w:rPr>
          <w:rFonts w:hint="eastAsia" w:ascii="宋体" w:hAnsi="宋体" w:cs="宋体"/>
          <w:b/>
          <w:color w:val="000000" w:themeColor="text1"/>
          <w:szCs w:val="21"/>
          <w:highlight w:val="none"/>
          <w:u w:val="single"/>
          <w:lang w:val="en-US" w:eastAsia="zh-CN"/>
          <w14:textFill>
            <w14:solidFill>
              <w14:schemeClr w14:val="tx1"/>
            </w14:solidFill>
          </w14:textFill>
        </w:rPr>
        <w:t xml:space="preserve">采购</w:t>
      </w:r>
      <w:r>
        <w:rPr>
          <w:rFonts w:hint="eastAsia" w:ascii="宋体" w:hAnsi="宋体" w:cs="宋体"/>
          <w:b/>
          <w:color w:val="000000" w:themeColor="text1"/>
          <w:szCs w:val="21"/>
          <w:highlight w:val="none"/>
          <w:u w:val="single"/>
          <w14:textFill>
            <w14:solidFill>
              <w14:schemeClr w14:val="tx1"/>
            </w14:solidFill>
          </w14:textFill>
        </w:rPr>
        <w:t xml:space="preserve">人确认为准。</w:t>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br w:type="page" w:clear="all"/>
      </w:r>
      <w:r/>
    </w:p>
    <w:p>
      <w:pPr>
        <w:jc w:val="center"/>
        <w:spacing w:line="360" w:lineRule="auto"/>
        <w:shd w:val="clear" w:color="auto"/>
        <w:rPr>
          <w:b/>
          <w:bCs/>
          <w:color w:val="000000" w:themeColor="text1"/>
          <w:sz w:val="28"/>
          <w:szCs w:val="28"/>
          <w:highlight w:val="none"/>
          <w14:textFill>
            <w14:solidFill>
              <w14:schemeClr w14:val="tx1"/>
            </w14:solidFill>
          </w14:textFill>
        </w:rPr>
        <w:outlineLvl w:val="0"/>
      </w:pPr>
      <w:r/>
      <w:bookmarkStart w:id="35" w:name="_Toc5218"/>
      <w:r>
        <w:rPr>
          <w:rFonts w:hint="eastAsia"/>
          <w:b/>
          <w:bCs/>
          <w:color w:val="000000" w:themeColor="text1"/>
          <w:sz w:val="28"/>
          <w:szCs w:val="28"/>
          <w:highlight w:val="none"/>
          <w14:textFill>
            <w14:solidFill>
              <w14:schemeClr w14:val="tx1"/>
            </w14:solidFill>
          </w14:textFill>
        </w:rPr>
        <w:t xml:space="preserve">第四章</w:t>
      </w:r>
      <w:r>
        <w:rPr>
          <w:b/>
          <w:bCs/>
          <w:color w:val="000000" w:themeColor="text1"/>
          <w:sz w:val="28"/>
          <w:szCs w:val="28"/>
          <w:highlight w:val="none"/>
          <w14:textFill>
            <w14:solidFill>
              <w14:schemeClr w14:val="tx1"/>
            </w14:solidFill>
          </w14:textFill>
        </w:rPr>
        <w:t xml:space="preserve">  </w:t>
      </w:r>
      <w:bookmarkStart w:id="36" w:name="_Hlk181373383"/>
      <w:r>
        <w:rPr>
          <w:rFonts w:hint="eastAsia"/>
          <w:b/>
          <w:bCs/>
          <w:color w:val="000000" w:themeColor="text1"/>
          <w:sz w:val="28"/>
          <w:szCs w:val="28"/>
          <w:highlight w:val="none"/>
          <w14:textFill>
            <w14:solidFill>
              <w14:schemeClr w14:val="tx1"/>
            </w14:solidFill>
          </w14:textFill>
        </w:rPr>
        <w:t xml:space="preserve">招标内容与技术要求</w:t>
      </w:r>
      <w:bookmarkEnd w:id="32"/>
      <w:r/>
      <w:bookmarkEnd w:id="35"/>
      <w:r/>
      <w:r/>
    </w:p>
    <w:p>
      <w:pPr>
        <w:jc w:val="cente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（本章招标技术规格及要求为全部实质性要求，如出现负偏离，将视为无效投标）</w:t>
      </w:r>
      <w:r/>
    </w:p>
    <w:p>
      <w:pPr>
        <w:ind w:firstLine="422"/>
        <w:spacing w:line="360" w:lineRule="auto"/>
        <w:shd w:val="clear" w:color="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一、项目名称：</w:t>
      </w:r>
      <w:r>
        <w:rPr>
          <w:rFonts w:hint="eastAsia" w:ascii="宋体" w:hAnsi="宋体" w:cs="宋体"/>
          <w:bCs/>
          <w:color w:val="000000" w:themeColor="text1"/>
          <w:szCs w:val="21"/>
          <w:highlight w:val="none"/>
          <w:lang w:eastAsia="zh-CN"/>
          <w14:textFill>
            <w14:solidFill>
              <w14:schemeClr w14:val="tx1"/>
            </w14:solidFill>
          </w14:textFill>
        </w:rPr>
        <w:t xml:space="preserve">2026年度省级生活类救灾物资采购项目（第二次）</w:t>
      </w:r>
      <w:r/>
    </w:p>
    <w:p>
      <w:pPr>
        <w:ind w:firstLine="42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二、采购清单</w:t>
      </w:r>
      <w:r/>
    </w:p>
    <w:tbl>
      <w:tblPr>
        <w:tblStyle w:val="714"/>
        <w:tblW w:w="8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2832"/>
        <w:gridCol w:w="1015"/>
        <w:gridCol w:w="850"/>
        <w:gridCol w:w="3119"/>
      </w:tblGrid>
      <w:tr>
        <w:trPr>
          <w:jc w:val="center"/>
          <w:trHeight w:val="615"/>
        </w:trPr>
        <w:tc>
          <w:tcPr>
            <w:tcW w:w="0" w:type="auto"/>
            <w:vAlign w:val="center"/>
            <w:textDirection w:val="lrTb"/>
            <w:noWrap/>
          </w:tcPr>
          <w:p>
            <w:pPr>
              <w:pStyle w:val="1012"/>
              <w:ind w:firstLine="0"/>
              <w:jc w:val="center"/>
              <w:spacing w:line="360" w:lineRule="exact"/>
              <w:shd w:val="clear" w:color="auto"/>
              <w:rPr>
                <w:b/>
                <w:bCs/>
                <w:color w:val="000000" w:themeColor="text1"/>
                <w:highlight w:val="none"/>
                <w14:textFill>
                  <w14:solidFill>
                    <w14:schemeClr w14:val="tx1"/>
                  </w14:solidFill>
                </w14:textFill>
              </w:rPr>
            </w:pPr>
            <w:r/>
            <w:bookmarkStart w:id="37" w:name="_Hlk237102130"/>
            <w:r>
              <w:rPr>
                <w:rFonts w:hint="eastAsia"/>
                <w:b/>
                <w:bCs/>
                <w:color w:val="000000" w:themeColor="text1"/>
                <w:highlight w:val="none"/>
                <w14:textFill>
                  <w14:solidFill>
                    <w14:schemeClr w14:val="tx1"/>
                  </w14:solidFill>
                </w14:textFill>
              </w:rPr>
              <w:t xml:space="preserve">分包号</w:t>
            </w:r>
            <w:r/>
          </w:p>
        </w:tc>
        <w:tc>
          <w:tcPr>
            <w:tcW w:w="2832" w:type="dxa"/>
            <w:vAlign w:val="center"/>
            <w:textDirection w:val="lrTb"/>
            <w:noWrap/>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物资品名</w:t>
            </w:r>
            <w:r/>
          </w:p>
        </w:tc>
        <w:tc>
          <w:tcPr>
            <w:tcW w:w="1015" w:type="dxa"/>
            <w:vAlign w:val="center"/>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单位</w:t>
            </w:r>
            <w:r/>
          </w:p>
        </w:tc>
        <w:tc>
          <w:tcPr>
            <w:tcW w:w="850" w:type="dxa"/>
            <w:vAlign w:val="center"/>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数量</w:t>
            </w:r>
            <w:r/>
          </w:p>
        </w:tc>
        <w:tc>
          <w:tcPr>
            <w:tcW w:w="3119" w:type="dxa"/>
            <w:vAlign w:val="center"/>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核心产品</w:t>
            </w:r>
            <w:r/>
          </w:p>
        </w:tc>
      </w:tr>
      <w:tr>
        <w:trPr>
          <w:jc w:val="center"/>
          <w:trHeight w:val="615"/>
        </w:trPr>
        <w:tc>
          <w:tcPr>
            <w:tcW w:w="0" w:type="auto"/>
            <w:vAlign w:val="center"/>
            <w:vMerge w:val="restart"/>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w:t>
            </w:r>
            <w:r/>
          </w:p>
        </w:tc>
        <w:tc>
          <w:tcPr>
            <w:tcW w:w="2832"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w:t>
            </w:r>
            <w:r>
              <w:rPr>
                <w:rFonts w:hint="eastAsia"/>
                <w:color w:val="000000" w:themeColor="text1"/>
                <w:highlight w:val="none"/>
                <w:lang w:eastAsia="zh-CN"/>
                <w14:textFill>
                  <w14:solidFill>
                    <w14:schemeClr w14:val="tx1"/>
                  </w14:solidFill>
                </w14:textFill>
              </w:rPr>
              <w:t xml:space="preserve">M²</w:t>
            </w:r>
            <w:r>
              <w:rPr>
                <w:rFonts w:hint="eastAsia"/>
                <w:color w:val="000000" w:themeColor="text1"/>
                <w:highlight w:val="none"/>
                <w14:textFill>
                  <w14:solidFill>
                    <w14:schemeClr w14:val="tx1"/>
                  </w14:solidFill>
                </w14:textFill>
              </w:rPr>
              <w:t xml:space="preserve">单帐篷</w:t>
            </w:r>
            <w:r/>
          </w:p>
        </w:tc>
        <w:tc>
          <w:tcPr>
            <w:tcW w:w="1015"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850"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3119" w:type="dxa"/>
            <w:vAlign w:val="center"/>
            <w:vMerge w:val="restart"/>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12</w:t>
            </w:r>
            <w:r>
              <w:rPr>
                <w:rFonts w:hint="eastAsia" w:cs="宋体"/>
                <w:b/>
                <w:bCs/>
                <w:color w:val="000000" w:themeColor="text1"/>
                <w:highlight w:val="none"/>
                <w:lang w:eastAsia="zh-CN"/>
                <w14:textFill>
                  <w14:solidFill>
                    <w14:schemeClr w14:val="tx1"/>
                  </w14:solidFill>
                </w14:textFill>
              </w:rPr>
              <w:t xml:space="preserve">M²</w:t>
            </w:r>
            <w:r>
              <w:rPr>
                <w:rFonts w:hint="eastAsia" w:cs="宋体"/>
                <w:b/>
                <w:bCs/>
                <w:color w:val="000000" w:themeColor="text1"/>
                <w:highlight w:val="none"/>
                <w14:textFill>
                  <w14:solidFill>
                    <w14:schemeClr w14:val="tx1"/>
                  </w14:solidFill>
                </w14:textFill>
              </w:rPr>
              <w:t xml:space="preserve">单帐篷</w:t>
            </w:r>
            <w:r/>
          </w:p>
        </w:tc>
      </w:tr>
      <w:tr>
        <w:trPr>
          <w:jc w:val="center"/>
          <w:trHeight w:val="615"/>
        </w:trPr>
        <w:tc>
          <w:tcPr>
            <w:tcW w:w="0" w:type="auto"/>
            <w:vAlign w:val="center"/>
            <w:vMerge w:val="continue"/>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柴煤两用取暖炉（镀锌）</w:t>
            </w:r>
            <w:r/>
          </w:p>
        </w:tc>
        <w:tc>
          <w:tcPr>
            <w:tcW w:w="1015" w:type="dxa"/>
            <w:vAlign w:val="center"/>
            <w:textDirection w:val="lrTb"/>
            <w:noWrap/>
          </w:tcPr>
          <w:p>
            <w:pPr>
              <w:pStyle w:val="1061"/>
              <w:jc w:val="center"/>
              <w:spacing w:line="360" w:lineRule="exact"/>
              <w:shd w:val="clear" w:color="auto"/>
              <w:rPr>
                <w:color w:val="000000" w:themeColor="text1"/>
                <w:highlight w:val="none"/>
                <w14:textFill>
                  <w14:solidFill>
                    <w14:schemeClr w14:val="tx1"/>
                  </w14:solidFill>
                </w14:textFill>
              </w:rPr>
            </w:pPr>
            <w:r/>
            <w:bookmarkStart w:id="38" w:name="OLE_LINK9"/>
            <w:r>
              <w:rPr>
                <w:color w:val="000000" w:themeColor="text1"/>
                <w:highlight w:val="none"/>
                <w14:textFill>
                  <w14:solidFill>
                    <w14:schemeClr w14:val="tx1"/>
                  </w14:solidFill>
                </w14:textFill>
              </w:rPr>
              <w:t xml:space="preserve">套</w:t>
            </w:r>
            <w:bookmarkEnd w:id="38"/>
            <w:r/>
            <w:r/>
          </w:p>
        </w:tc>
        <w:tc>
          <w:tcPr>
            <w:tcW w:w="850"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w:t>
            </w:r>
            <w:r/>
          </w:p>
        </w:tc>
        <w:tc>
          <w:tcPr>
            <w:tcW w:w="3119" w:type="dxa"/>
            <w:vAlign w:val="center"/>
            <w:vMerge w:val="continue"/>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615"/>
        </w:trPr>
        <w:tc>
          <w:tcPr>
            <w:tcW w:w="0" w:type="auto"/>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w:t>
            </w:r>
            <w:r/>
          </w:p>
        </w:tc>
        <w:tc>
          <w:tcPr>
            <w:tcW w:w="2832"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软体贮水罐（1吨）及水桶</w:t>
            </w:r>
            <w:r/>
          </w:p>
        </w:tc>
        <w:tc>
          <w:tcPr>
            <w:tcW w:w="1015" w:type="dxa"/>
            <w:vAlign w:val="center"/>
            <w:textDirection w:val="lrTb"/>
            <w:noWrap/>
          </w:tcPr>
          <w:p>
            <w:pPr>
              <w:pStyle w:val="1012"/>
              <w:ind w:firstLine="0"/>
              <w:jc w:val="center"/>
              <w:spacing w:line="360" w:lineRule="exact"/>
              <w:shd w:val="clear" w:color="auto"/>
              <w:rPr>
                <w:rFonts w:hint="eastAsia" w:eastAsia="宋体"/>
                <w:color w:val="000000" w:themeColor="text1"/>
                <w:highlight w:val="none"/>
                <w:lang w:eastAsia="zh-CN"/>
                <w14:textFill>
                  <w14:solidFill>
                    <w14:schemeClr w14:val="tx1"/>
                  </w14:solidFill>
                </w14:textFill>
              </w:rPr>
            </w:pPr>
            <w:r>
              <w:rPr>
                <w:rFonts w:hint="default"/>
                <w:color w:val="000000" w:themeColor="text1"/>
                <w:highlight w:val="none"/>
                <w:lang w:val="en-US"/>
                <w14:textFill>
                  <w14:solidFill>
                    <w14:schemeClr w14:val="tx1"/>
                  </w14:solidFill>
                </w14:textFill>
              </w:rPr>
              <w:t xml:space="preserve">件</w:t>
            </w:r>
            <w:r/>
          </w:p>
        </w:tc>
        <w:tc>
          <w:tcPr>
            <w:tcW w:w="850"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3119" w:type="dxa"/>
            <w:vAlign w:val="center"/>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软体贮水罐（1吨）及水桶</w:t>
            </w:r>
            <w:r/>
          </w:p>
        </w:tc>
      </w:tr>
      <w:tr>
        <w:trPr>
          <w:jc w:val="center"/>
          <w:trHeight w:val="615"/>
        </w:trPr>
        <w:tc>
          <w:tcPr>
            <w:tcW w:w="0" w:type="auto"/>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w:t>
            </w:r>
            <w:r/>
          </w:p>
        </w:tc>
        <w:tc>
          <w:tcPr>
            <w:tcW w:w="2832" w:type="dxa"/>
            <w:vAlign w:val="center"/>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应急保障方舱</w:t>
            </w:r>
            <w:r/>
          </w:p>
        </w:tc>
        <w:tc>
          <w:tcPr>
            <w:shd w:val="clear" w:color="auto" w:fill="auto"/>
            <w:tcW w:w="1015" w:type="dxa"/>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台</w:t>
            </w:r>
            <w:r/>
          </w:p>
        </w:tc>
        <w:tc>
          <w:tcPr>
            <w:shd w:val="clear" w:color="auto" w:fill="auto"/>
            <w:tcW w:w="850" w:type="dxa"/>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shd w:val="clear" w:color="auto" w:fill="auto"/>
            <w:tcW w:w="3119" w:type="dxa"/>
            <w:vAlign w:val="center"/>
            <w:textDirection w:val="lrTb"/>
            <w:noWrap w:val="false"/>
          </w:tcPr>
          <w:p>
            <w:pPr>
              <w:pStyle w:val="1012"/>
              <w:ind w:firstLine="0"/>
              <w:jc w:val="center"/>
              <w:spacing w:line="360" w:lineRule="exact"/>
              <w:shd w:val="clear" w:color="auto"/>
              <w:rPr>
                <w:rFonts w:hint="default" w:ascii="宋体" w:hAnsi="宋体" w:eastAsia="宋体" w:cs="Times New Roman"/>
                <w:b/>
                <w:bCs/>
                <w:color w:val="000000" w:themeColor="text1"/>
                <w:sz w:val="21"/>
                <w:szCs w:val="21"/>
                <w:highlight w:val="none"/>
                <w:lang w:val="en-US" w:eastAsia="zh-CN" w:bidi="ar-SA"/>
                <w14:textFill>
                  <w14:solidFill>
                    <w14:schemeClr w14:val="tx1"/>
                  </w14:solidFill>
                </w14:textFill>
              </w:rPr>
            </w:pPr>
            <w:r>
              <w:rPr>
                <w:rFonts w:hint="eastAsia"/>
                <w:b/>
                <w:bCs/>
                <w:color w:val="000000" w:themeColor="text1"/>
                <w:highlight w:val="none"/>
                <w14:textFill>
                  <w14:solidFill>
                    <w14:schemeClr w14:val="tx1"/>
                  </w14:solidFill>
                </w14:textFill>
              </w:rPr>
              <w:t xml:space="preserve">应急保障方舱</w:t>
            </w:r>
            <w:r/>
          </w:p>
        </w:tc>
      </w:tr>
      <w:tr>
        <w:trPr>
          <w:jc w:val="center"/>
          <w:trHeight w:val="615"/>
        </w:trPr>
        <w:tc>
          <w:tcPr>
            <w:tcW w:w="849" w:type="dxa"/>
            <w:vAlign w:val="center"/>
            <w:vMerge w:val="restart"/>
            <w:textDirection w:val="lrTb"/>
            <w:noWrap/>
          </w:tcPr>
          <w:p>
            <w:pPr>
              <w:pStyle w:val="1012"/>
              <w:ind w:firstLine="0"/>
              <w:jc w:val="center"/>
              <w:spacing w:line="360" w:lineRule="exact"/>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w:t>
            </w:r>
            <w:r/>
          </w:p>
        </w:tc>
        <w:tc>
          <w:tcPr>
            <w:shd w:val="clear" w:color="auto" w:fill="auto"/>
            <w:tcW w:w="2832" w:type="dxa"/>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手提式防爆应急灯</w:t>
            </w:r>
            <w:r/>
          </w:p>
        </w:tc>
        <w:tc>
          <w:tcPr>
            <w:shd w:val="clear" w:color="auto" w:fill="auto"/>
            <w:tcW w:w="1015" w:type="dxa"/>
            <w:vAlign w:val="center"/>
            <w:textDirection w:val="lrTb"/>
            <w:noWrap/>
          </w:tcPr>
          <w:p>
            <w:pPr>
              <w:pStyle w:val="1061"/>
              <w:jc w:val="center"/>
              <w:spacing w:line="360" w:lineRule="exact"/>
              <w:shd w:val="clear" w:color="auto"/>
              <w:rPr>
                <w:rFonts w:hint="default" w:ascii="宋体" w:hAnsi="宋体" w:eastAsia="宋体" w:cs="宋体"/>
                <w:color w:val="000000" w:themeColor="text1"/>
                <w:sz w:val="23"/>
                <w:szCs w:val="23"/>
                <w:highlight w:val="none"/>
                <w:lang w:val="en-US" w:eastAsia="en-US" w:bidi="ar-SA"/>
                <w14:textFill>
                  <w14:solidFill>
                    <w14:schemeClr w14:val="tx1"/>
                  </w14:solidFill>
                </w14:textFill>
              </w:rPr>
            </w:pPr>
            <w:r>
              <w:rPr>
                <w:color w:val="000000" w:themeColor="text1"/>
                <w:highlight w:val="none"/>
                <w14:textFill>
                  <w14:solidFill>
                    <w14:schemeClr w14:val="tx1"/>
                  </w14:solidFill>
                </w14:textFill>
              </w:rPr>
              <w:t xml:space="preserve">盏</w:t>
            </w:r>
            <w:r/>
          </w:p>
        </w:tc>
        <w:tc>
          <w:tcPr>
            <w:shd w:val="clear" w:color="auto" w:fill="auto"/>
            <w:tcW w:w="850" w:type="dxa"/>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300</w:t>
            </w:r>
            <w:r/>
          </w:p>
        </w:tc>
        <w:tc>
          <w:tcPr>
            <w:tcW w:w="3119" w:type="dxa"/>
            <w:vAlign w:val="center"/>
            <w:vMerge w:val="restart"/>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帐篷照明灯</w:t>
            </w:r>
            <w:r/>
          </w:p>
        </w:tc>
      </w:tr>
      <w:tr>
        <w:trPr>
          <w:jc w:val="center"/>
          <w:trHeight w:val="615"/>
        </w:trPr>
        <w:tc>
          <w:tcPr>
            <w:tcW w:w="849" w:type="dxa"/>
            <w:vAlign w:val="center"/>
            <w:vMerge w:val="continue"/>
            <w:textDirection w:val="lrTb"/>
            <w:noWrap/>
          </w:tcPr>
          <w:p>
            <w:pPr>
              <w:pStyle w:val="1012"/>
              <w:ind w:firstLine="0"/>
              <w:jc w:val="both"/>
              <w:spacing w:line="360" w:lineRule="exact"/>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shd w:val="clear" w:color="auto" w:fill="auto"/>
            <w:tcW w:w="2832" w:type="dxa"/>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帐篷照明灯</w:t>
            </w:r>
            <w:r/>
          </w:p>
        </w:tc>
        <w:tc>
          <w:tcPr>
            <w:shd w:val="clear" w:color="auto" w:fill="auto"/>
            <w:tcW w:w="1015" w:type="dxa"/>
            <w:vAlign w:val="center"/>
            <w:textDirection w:val="lrTb"/>
            <w:noWrap/>
          </w:tcPr>
          <w:p>
            <w:pPr>
              <w:pStyle w:val="1061"/>
              <w:jc w:val="center"/>
              <w:spacing w:line="360" w:lineRule="exact"/>
              <w:shd w:val="clear" w:color="auto"/>
              <w:rPr>
                <w:rFonts w:hint="default" w:ascii="宋体" w:hAnsi="宋体" w:eastAsia="宋体" w:cs="宋体"/>
                <w:color w:val="000000" w:themeColor="text1"/>
                <w:sz w:val="23"/>
                <w:szCs w:val="23"/>
                <w:highlight w:val="none"/>
                <w:lang w:val="en-US" w:eastAsia="en-US" w:bidi="ar-SA"/>
                <w14:textFill>
                  <w14:solidFill>
                    <w14:schemeClr w14:val="tx1"/>
                  </w14:solidFill>
                </w14:textFill>
              </w:rPr>
            </w:pPr>
            <w:r>
              <w:rPr>
                <w:color w:val="000000" w:themeColor="text1"/>
                <w:highlight w:val="none"/>
                <w14:textFill>
                  <w14:solidFill>
                    <w14:schemeClr w14:val="tx1"/>
                  </w14:solidFill>
                </w14:textFill>
              </w:rPr>
              <w:t xml:space="preserve">套</w:t>
            </w:r>
            <w:r/>
          </w:p>
        </w:tc>
        <w:tc>
          <w:tcPr>
            <w:shd w:val="clear" w:color="auto" w:fill="auto"/>
            <w:tcW w:w="850" w:type="dxa"/>
            <w:vAlign w:val="center"/>
            <w:textDirection w:val="lrTb"/>
            <w:noWrap/>
          </w:tcPr>
          <w:p>
            <w:pPr>
              <w:pStyle w:val="1012"/>
              <w:ind w:firstLine="0"/>
              <w:jc w:val="center"/>
              <w:spacing w:line="360" w:lineRule="exact"/>
              <w:shd w:val="clear" w:color="auto"/>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tcW w:w="3119" w:type="dxa"/>
            <w:vAlign w:val="center"/>
            <w:vMerge w:val="continue"/>
            <w:textDirection w:val="lrTb"/>
            <w:noWrap w:val="false"/>
          </w:tcPr>
          <w:p>
            <w:pPr>
              <w:pStyle w:val="1012"/>
              <w:ind w:firstLine="0"/>
              <w:jc w:val="center"/>
              <w:spacing w:line="360" w:lineRule="exact"/>
              <w:shd w:val="clear" w:color="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bookmarkEnd w:id="37"/>
            <w:r/>
            <w:r/>
          </w:p>
        </w:tc>
      </w:tr>
    </w:tbl>
    <w:p>
      <w:pPr>
        <w:ind w:firstLine="472"/>
        <w:spacing w:line="360" w:lineRule="auto"/>
        <w:shd w:val="clear" w:color="auto"/>
        <w:tabs>
          <w:tab w:val="left" w:pos="709" w:leader="none"/>
        </w:tabs>
        <w:rPr>
          <w:rFonts w:ascii="宋体" w:hAnsi="宋体" w:cs="宋体"/>
          <w:b/>
          <w:color w:val="000000" w:themeColor="text1"/>
          <w:sz w:val="10"/>
          <w:szCs w:val="10"/>
          <w:highlight w:val="none"/>
          <w:lang w:val="zh-CN"/>
          <w14:textFill>
            <w14:solidFill>
              <w14:schemeClr w14:val="tx1"/>
            </w14:solidFill>
          </w14:textFill>
        </w:rPr>
      </w:pPr>
      <w:r>
        <w:rPr>
          <w:rFonts w:ascii="宋体" w:hAnsi="宋体" w:cs="宋体"/>
          <w:b/>
          <w:color w:val="000000" w:themeColor="text1"/>
          <w:sz w:val="10"/>
          <w:szCs w:val="10"/>
          <w:highlight w:val="none"/>
          <w:lang w:val="zh-CN"/>
          <w14:textFill>
            <w14:solidFill>
              <w14:schemeClr w14:val="tx1"/>
            </w14:solidFill>
          </w14:textFill>
        </w:rPr>
      </w:r>
      <w:r/>
    </w:p>
    <w:p>
      <w:pPr>
        <w:ind w:firstLine="472"/>
        <w:spacing w:line="360" w:lineRule="auto"/>
        <w:shd w:val="clear" w:color="auto"/>
        <w:tabs>
          <w:tab w:val="left" w:pos="709" w:leader="none"/>
        </w:tabs>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核心产品评审说明：多家投标人提供的核心产品品牌相同的，按一家投标人计算，评审后得分最高的同品牌投标人与其他品牌的投标人进行比较与评价。</w:t>
      </w:r>
      <w:r/>
    </w:p>
    <w:p>
      <w:pPr>
        <w:ind w:firstLine="42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三、技术要求</w:t>
      </w:r>
      <w:r/>
    </w:p>
    <w:tbl>
      <w:tblPr>
        <w:tblStyle w:val="714"/>
        <w:tblW w:w="49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2258"/>
        <w:gridCol w:w="5684"/>
      </w:tblGrid>
      <w:tr>
        <w:trPr>
          <w:jc w:val="center"/>
          <w:trHeight w:val="70"/>
        </w:trPr>
        <w:tc>
          <w:tcPr>
            <w:tcBorders>
              <w:left w:val="single" w:color="000000" w:sz="4" w:space="0"/>
              <w:right w:val="single" w:color="000000" w:sz="4" w:space="0"/>
            </w:tcBorders>
            <w:tcW w:w="522" w:type="pct"/>
            <w:vAlign w:val="center"/>
            <w:textDirection w:val="lrTb"/>
            <w:noWrap w:val="false"/>
          </w:tcPr>
          <w:p>
            <w:pPr>
              <w:jc w:val="center"/>
              <w:spacing w:line="360" w:lineRule="exact"/>
              <w:shd w:val="clear" w:color="auto"/>
              <w:tabs>
                <w:tab w:val="left" w:pos="7005"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t xml:space="preserve">分包号</w:t>
            </w:r>
            <w:r/>
          </w:p>
        </w:tc>
        <w:tc>
          <w:tcPr>
            <w:tcBorders>
              <w:top w:val="single" w:color="000000" w:sz="4" w:space="0"/>
              <w:left w:val="single" w:color="000000" w:sz="4" w:space="0"/>
              <w:bottom w:val="single" w:color="000000" w:sz="4" w:space="0"/>
              <w:right w:val="single" w:color="000000" w:sz="4" w:space="0"/>
            </w:tcBorders>
            <w:tcW w:w="1273" w:type="pct"/>
            <w:vAlign w:val="center"/>
            <w:textDirection w:val="lrTb"/>
            <w:noWrap w:val="false"/>
          </w:tcPr>
          <w:p>
            <w:pPr>
              <w:jc w:val="center"/>
              <w:spacing w:line="360" w:lineRule="exact"/>
              <w:shd w:val="clear" w:color="auto"/>
              <w:widowControl/>
              <w:tabs>
                <w:tab w:val="left" w:pos="7005"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t xml:space="preserve">物资品名</w:t>
            </w:r>
            <w:r/>
          </w:p>
        </w:tc>
        <w:tc>
          <w:tcPr>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t xml:space="preserve">技术</w:t>
            </w:r>
            <w:r>
              <w:rPr>
                <w:rFonts w:ascii="宋体" w:hAnsi="宋体" w:cs="宋体"/>
                <w:b/>
                <w:color w:val="000000" w:themeColor="text1"/>
                <w:szCs w:val="21"/>
                <w:highlight w:val="none"/>
                <w14:textFill>
                  <w14:solidFill>
                    <w14:schemeClr w14:val="tx1"/>
                  </w14:solidFill>
                </w14:textFill>
              </w:rPr>
              <w:t xml:space="preserve">参数</w:t>
            </w:r>
            <w:r/>
          </w:p>
        </w:tc>
      </w:tr>
      <w:tr>
        <w:trPr>
          <w:jc w:val="center"/>
          <w:trHeight w:val="720"/>
        </w:trPr>
        <w:tc>
          <w:tcPr>
            <w:tcBorders>
              <w:left w:val="single" w:color="000000" w:sz="4" w:space="0"/>
              <w:right w:val="single" w:color="000000" w:sz="4" w:space="0"/>
            </w:tcBorders>
            <w:tcW w:w="522" w:type="pct"/>
            <w:vAlign w:val="center"/>
            <w:vMerge w:val="restart"/>
            <w:textDirection w:val="lrTb"/>
            <w:noWrap w:val="false"/>
          </w:tcPr>
          <w:p>
            <w:pPr>
              <w:jc w:val="center"/>
              <w:spacing w:line="360" w:lineRule="exact"/>
              <w:shd w:val="clear" w:color="auto"/>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分包一</w:t>
            </w:r>
            <w:r/>
          </w:p>
        </w:tc>
        <w:tc>
          <w:tcPr>
            <w:tcBorders>
              <w:top w:val="single" w:color="000000" w:sz="4" w:space="0"/>
              <w:left w:val="single" w:color="000000" w:sz="4" w:space="0"/>
              <w:right w:val="single" w:color="000000" w:sz="4" w:space="0"/>
            </w:tcBorders>
            <w:tcW w:w="1273" w:type="pct"/>
            <w:vAlign w:val="center"/>
            <w:textDirection w:val="lrTb"/>
            <w:noWrap w:val="false"/>
          </w:tcPr>
          <w:p>
            <w:pPr>
              <w:jc w:val="center"/>
              <w:spacing w:line="360" w:lineRule="exact"/>
              <w:shd w:val="clear" w:color="auto"/>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12</w:t>
            </w:r>
            <w:r>
              <w:rPr>
                <w:rFonts w:hint="eastAsia" w:cs="宋体" w:asciiTheme="minorEastAsia" w:hAnsiTheme="minorEastAsia" w:eastAsiaTheme="minorEastAsia"/>
                <w:color w:val="000000" w:themeColor="text1"/>
                <w:szCs w:val="21"/>
                <w:highlight w:val="none"/>
                <w:lang w:eastAsia="zh-CN"/>
                <w14:textFill>
                  <w14:solidFill>
                    <w14:schemeClr w14:val="tx1"/>
                  </w14:solidFill>
                </w14:textFill>
              </w:rPr>
              <w:t xml:space="preserve">M²</w:t>
            </w:r>
            <w:r>
              <w:rPr>
                <w:rFonts w:cs="宋体" w:asciiTheme="minorEastAsia" w:hAnsiTheme="minorEastAsia" w:eastAsiaTheme="minorEastAsia"/>
                <w:color w:val="000000" w:themeColor="text1"/>
                <w:szCs w:val="21"/>
                <w:highlight w:val="none"/>
                <w14:textFill>
                  <w14:solidFill>
                    <w14:schemeClr w14:val="tx1"/>
                  </w14:solidFill>
                </w14:textFill>
              </w:rPr>
              <w:t xml:space="preserve">单帐篷</w:t>
            </w:r>
            <w:r/>
          </w:p>
        </w:tc>
        <w:tc>
          <w:tcPr>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jc w:val="center"/>
              <w:spacing w:line="360" w:lineRule="exact"/>
              <w:shd w:val="clear" w:color="auto"/>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详见招标文件附件1《分包一：12</w:t>
            </w:r>
            <w:r>
              <w:rPr>
                <w:rFonts w:hint="eastAsia" w:cs="宋体" w:asciiTheme="minorEastAsia" w:hAnsiTheme="minorEastAsia" w:eastAsiaTheme="minorEastAsia"/>
                <w:color w:val="000000" w:themeColor="text1"/>
                <w:szCs w:val="21"/>
                <w:highlight w:val="none"/>
                <w:lang w:eastAsia="zh-CN"/>
                <w14:textFill>
                  <w14:solidFill>
                    <w14:schemeClr w14:val="tx1"/>
                  </w14:solidFill>
                </w14:textFill>
              </w:rPr>
              <w:t xml:space="preserve">M²</w:t>
            </w:r>
            <w:r>
              <w:rPr>
                <w:rFonts w:cs="宋体" w:asciiTheme="minorEastAsia" w:hAnsiTheme="minorEastAsia" w:eastAsiaTheme="minorEastAsia"/>
                <w:color w:val="000000" w:themeColor="text1"/>
                <w:szCs w:val="21"/>
                <w:highlight w:val="none"/>
                <w14:textFill>
                  <w14:solidFill>
                    <w14:schemeClr w14:val="tx1"/>
                  </w14:solidFill>
                </w14:textFill>
              </w:rPr>
              <w:t xml:space="preserve">单帐篷》</w:t>
            </w:r>
            <w:r/>
          </w:p>
        </w:tc>
      </w:tr>
      <w:tr>
        <w:trPr>
          <w:jc w:val="center"/>
          <w:trHeight w:val="720"/>
        </w:trPr>
        <w:tc>
          <w:tcPr>
            <w:tcBorders>
              <w:left w:val="single" w:color="000000" w:sz="4" w:space="0"/>
              <w:right w:val="single" w:color="000000" w:sz="4" w:space="0"/>
            </w:tcBorders>
            <w:tcW w:w="522" w:type="pct"/>
            <w:vAlign w:val="center"/>
            <w:vMerge w:val="continue"/>
            <w:textDirection w:val="lrTb"/>
            <w:noWrap w:val="false"/>
          </w:tcPr>
          <w:p>
            <w:pPr>
              <w:jc w:val="center"/>
              <w:spacing w:line="360" w:lineRule="exact"/>
              <w:shd w:val="clear" w:color="auto"/>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273" w:type="pct"/>
            <w:vAlign w:val="center"/>
            <w:textDirection w:val="lrTb"/>
            <w:noWrap w:val="false"/>
          </w:tcPr>
          <w:p>
            <w:pPr>
              <w:jc w:val="center"/>
              <w:spacing w:line="360" w:lineRule="exact"/>
              <w:shd w:val="clear" w:color="auto"/>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柴煤两用取暖炉</w:t>
            </w:r>
            <w:r/>
          </w:p>
          <w:p>
            <w:pPr>
              <w:jc w:val="center"/>
              <w:spacing w:line="360" w:lineRule="exact"/>
              <w:shd w:val="clear" w:color="auto"/>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（镀锌）</w:t>
            </w:r>
            <w:r/>
          </w:p>
        </w:tc>
        <w:tc>
          <w:tcPr>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jc w:val="center"/>
              <w:spacing w:line="360" w:lineRule="exact"/>
              <w:shd w:val="clear" w:color="auto"/>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w:t>
            </w:r>
            <w:r>
              <w:rPr>
                <w:rFonts w:cs="宋体" w:asciiTheme="minorEastAsia" w:hAnsiTheme="minorEastAsia" w:eastAsiaTheme="minorEastAsia"/>
                <w:color w:val="000000" w:themeColor="text1"/>
                <w:szCs w:val="21"/>
                <w:highlight w:val="none"/>
                <w14:textFill>
                  <w14:solidFill>
                    <w14:schemeClr w14:val="tx1"/>
                  </w14:solidFill>
                </w14:textFill>
              </w:rPr>
              <w:t xml:space="preserve">《分包</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一</w:t>
            </w:r>
            <w:r>
              <w:rPr>
                <w:rFonts w:cs="宋体" w:asciiTheme="minorEastAsia" w:hAnsiTheme="minorEastAsia" w:eastAsiaTheme="minorEastAsia"/>
                <w:color w:val="000000" w:themeColor="text1"/>
                <w:szCs w:val="21"/>
                <w:highlight w:val="none"/>
                <w14:textFill>
                  <w14:solidFill>
                    <w14:schemeClr w14:val="tx1"/>
                  </w14:solidFill>
                </w14:textFill>
              </w:rPr>
              <w:t xml:space="preserve">：柴煤两用取暖炉（镀锌）》</w:t>
            </w:r>
            <w:r/>
          </w:p>
        </w:tc>
      </w:tr>
      <w:tr>
        <w:trPr>
          <w:jc w:val="center"/>
          <w:trHeight w:val="720"/>
        </w:trPr>
        <w:tc>
          <w:tcPr>
            <w:tcBorders>
              <w:left w:val="single" w:color="000000" w:sz="4" w:space="0"/>
              <w:right w:val="single" w:color="000000" w:sz="4" w:space="0"/>
            </w:tcBorders>
            <w:tcW w:w="522" w:type="pct"/>
            <w:vAlign w:val="center"/>
            <w:textDirection w:val="lrTb"/>
            <w:noWrap w:val="false"/>
          </w:tcPr>
          <w:p>
            <w:pPr>
              <w:jc w:val="center"/>
              <w:spacing w:line="360" w:lineRule="exact"/>
              <w:shd w:val="clear" w:color="auto"/>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分包二</w:t>
            </w:r>
            <w:r/>
          </w:p>
        </w:tc>
        <w:tc>
          <w:tcPr>
            <w:shd w:val="clear" w:color="auto" w:fill="auto"/>
            <w:tcBorders>
              <w:left w:val="single" w:color="000000" w:sz="4" w:space="0"/>
              <w:right w:val="single" w:color="000000" w:sz="4" w:space="0"/>
            </w:tcBorders>
            <w:tcW w:w="1273" w:type="pct"/>
            <w:vAlign w:val="center"/>
            <w:textDirection w:val="lrTb"/>
            <w:noWrap w:val="false"/>
          </w:tcPr>
          <w:p>
            <w:pPr>
              <w:jc w:val="center"/>
              <w:spacing w:line="360" w:lineRule="exact"/>
              <w:shd w:val="clear" w:color="auto"/>
              <w:widowControl/>
              <w:tabs>
                <w:tab w:val="left" w:pos="7005" w:leader="none"/>
              </w:tabs>
              <w:rPr>
                <w:rFonts w:hint="default" w:cs="宋体" w:asciiTheme="minorEastAsia" w:hAnsiTheme="minorEastAsia" w:eastAsiaTheme="minorEastAsia"/>
                <w:color w:val="000000" w:themeColor="text1"/>
                <w:sz w:val="21"/>
                <w:szCs w:val="21"/>
                <w:highlight w:val="none"/>
                <w:lang w:val="en-US" w:eastAsia="zh-CN" w:bidi="ar-SA"/>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软体贮水罐（1吨）</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及水桶</w:t>
            </w:r>
            <w:r/>
          </w:p>
        </w:tc>
        <w:tc>
          <w:tcPr>
            <w:shd w:val="clear" w:color="auto" w:fill="auto"/>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jc w:val="center"/>
              <w:spacing w:line="360" w:lineRule="exact"/>
              <w:shd w:val="clear" w:color="auto"/>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w:t>
            </w:r>
            <w:r>
              <w:rPr>
                <w:rFonts w:hint="eastAsia" w:cs="宋体" w:asciiTheme="minorEastAsia" w:hAnsiTheme="minorEastAsia" w:eastAsiaTheme="minorEastAsia"/>
                <w:color w:val="000000" w:themeColor="text1"/>
                <w:szCs w:val="21"/>
                <w:highlight w:val="none"/>
                <w:lang w:val="en-US" w:eastAsia="zh-CN"/>
                <w14:textFill>
                  <w14:solidFill>
                    <w14:schemeClr w14:val="tx1"/>
                  </w14:solidFill>
                </w14:textFill>
              </w:rPr>
              <w:t xml:space="preserve">2</w:t>
            </w:r>
            <w:r>
              <w:rPr>
                <w:rFonts w:cs="宋体" w:asciiTheme="minorEastAsia" w:hAnsiTheme="minorEastAsia" w:eastAsiaTheme="minorEastAsia"/>
                <w:color w:val="000000" w:themeColor="text1"/>
                <w:szCs w:val="21"/>
                <w:highlight w:val="none"/>
                <w14:textFill>
                  <w14:solidFill>
                    <w14:schemeClr w14:val="tx1"/>
                  </w14:solidFill>
                </w14:textFill>
              </w:rPr>
              <w:t xml:space="preserve">《分包</w:t>
            </w:r>
            <w:r>
              <w:rPr>
                <w:rFonts w:hint="eastAsia" w:cs="宋体" w:asciiTheme="minorEastAsia" w:hAnsiTheme="minorEastAsia" w:eastAsiaTheme="minorEastAsia"/>
                <w:color w:val="000000" w:themeColor="text1"/>
                <w:szCs w:val="21"/>
                <w:highlight w:val="none"/>
                <w:lang w:val="en-US" w:eastAsia="zh-CN"/>
                <w14:textFill>
                  <w14:solidFill>
                    <w14:schemeClr w14:val="tx1"/>
                  </w14:solidFill>
                </w14:textFill>
              </w:rPr>
              <w:t xml:space="preserve">二</w:t>
            </w:r>
            <w:r>
              <w:rPr>
                <w:rFonts w:cs="宋体" w:asciiTheme="minorEastAsia" w:hAnsiTheme="minorEastAsia" w:eastAsiaTheme="minorEastAsia"/>
                <w:color w:val="000000" w:themeColor="text1"/>
                <w:szCs w:val="21"/>
                <w:highlight w:val="none"/>
                <w14:textFill>
                  <w14:solidFill>
                    <w14:schemeClr w14:val="tx1"/>
                  </w14:solidFill>
                </w14:textFill>
              </w:rPr>
              <w:t xml:space="preserve">：软体贮水罐（1吨）</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及水桶</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p>
          <w:p>
            <w:pPr>
              <w:jc w:val="center"/>
              <w:spacing w:line="360" w:lineRule="exact"/>
              <w:shd w:val="clear" w:color="auto"/>
              <w:rPr>
                <w:rFonts w:hint="eastAsia" w:cs="宋体" w:asciiTheme="minorEastAsia" w:hAnsiTheme="minorEastAsia" w:eastAsiaTheme="minorEastAsia"/>
                <w:color w:val="000000" w:themeColor="text1"/>
                <w:sz w:val="21"/>
                <w:szCs w:val="21"/>
                <w:highlight w:val="none"/>
                <w:lang w:val="en-US" w:eastAsia="zh-CN" w:bidi="ar-SA"/>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注：以附件</w:t>
            </w:r>
            <w:r>
              <w:rPr>
                <w:rFonts w:hint="eastAsia" w:cs="宋体" w:asciiTheme="minorEastAsia" w:hAnsiTheme="minorEastAsia" w:eastAsiaTheme="minorEastAsia"/>
                <w:color w:val="000000" w:themeColor="text1"/>
                <w:szCs w:val="21"/>
                <w:highlight w:val="none"/>
                <w:lang w:val="en-US" w:eastAsia="zh-CN"/>
                <w14:textFill>
                  <w14:solidFill>
                    <w14:schemeClr w14:val="tx1"/>
                  </w14:solidFill>
                </w14:textFill>
              </w:rPr>
              <w:t xml:space="preserve">2</w:t>
            </w:r>
            <w:r>
              <w:rPr>
                <w:rFonts w:cs="宋体" w:asciiTheme="minorEastAsia" w:hAnsiTheme="minorEastAsia" w:eastAsiaTheme="minorEastAsia"/>
                <w:color w:val="000000" w:themeColor="text1"/>
                <w:szCs w:val="21"/>
                <w:highlight w:val="none"/>
                <w14:textFill>
                  <w14:solidFill>
                    <w14:schemeClr w14:val="tx1"/>
                  </w14:solidFill>
                </w14:textFill>
              </w:rPr>
              <w:t xml:space="preserve">中《表1 规格及成品主要尺寸》中的1m</w:t>
            </w:r>
            <w:r>
              <w:rPr>
                <w:rFonts w:cs="宋体" w:asciiTheme="minorEastAsia" w:hAnsiTheme="minorEastAsia" w:eastAsiaTheme="minorEastAsia"/>
                <w:color w:val="000000" w:themeColor="text1"/>
                <w:szCs w:val="21"/>
                <w:highlight w:val="none"/>
                <w:vertAlign w:val="superscript"/>
                <w14:textFill>
                  <w14:solidFill>
                    <w14:schemeClr w14:val="tx1"/>
                  </w14:solidFill>
                </w14:textFill>
              </w:rPr>
              <w:t xml:space="preserve">3</w:t>
            </w:r>
            <w:r>
              <w:rPr>
                <w:rFonts w:cs="宋体" w:asciiTheme="minorEastAsia" w:hAnsiTheme="minorEastAsia" w:eastAsiaTheme="minorEastAsia"/>
                <w:color w:val="000000" w:themeColor="text1"/>
                <w:szCs w:val="21"/>
                <w:highlight w:val="none"/>
                <w14:textFill>
                  <w14:solidFill>
                    <w14:schemeClr w14:val="tx1"/>
                  </w14:solidFill>
                </w14:textFill>
              </w:rPr>
              <w:t xml:space="preserve">软体贮水罐和15dm</w:t>
            </w:r>
            <w:r>
              <w:rPr>
                <w:rFonts w:cs="宋体" w:asciiTheme="minorEastAsia" w:hAnsiTheme="minorEastAsia" w:eastAsiaTheme="minorEastAsia"/>
                <w:color w:val="000000" w:themeColor="text1"/>
                <w:szCs w:val="21"/>
                <w:highlight w:val="none"/>
                <w:vertAlign w:val="superscript"/>
                <w14:textFill>
                  <w14:solidFill>
                    <w14:schemeClr w14:val="tx1"/>
                  </w14:solidFill>
                </w14:textFill>
              </w:rPr>
              <w:t xml:space="preserve">3</w:t>
            </w:r>
            <w:r>
              <w:rPr>
                <w:rFonts w:cs="宋体" w:asciiTheme="minorEastAsia" w:hAnsiTheme="minorEastAsia" w:eastAsiaTheme="minorEastAsia"/>
                <w:color w:val="000000" w:themeColor="text1"/>
                <w:szCs w:val="21"/>
                <w:highlight w:val="none"/>
                <w14:textFill>
                  <w14:solidFill>
                    <w14:schemeClr w14:val="tx1"/>
                  </w14:solidFill>
                </w14:textFill>
              </w:rPr>
              <w:t xml:space="preserve">(1)软体水桶为准</w:t>
            </w:r>
            <w:r/>
          </w:p>
        </w:tc>
      </w:tr>
      <w:tr>
        <w:trPr>
          <w:jc w:val="center"/>
          <w:trHeight w:val="720"/>
        </w:trPr>
        <w:tc>
          <w:tcPr>
            <w:tcBorders>
              <w:left w:val="single" w:color="000000" w:sz="4" w:space="0"/>
              <w:right w:val="single" w:color="000000" w:sz="4" w:space="0"/>
            </w:tcBorders>
            <w:tcW w:w="522" w:type="pct"/>
            <w:vAlign w:val="center"/>
            <w:textDirection w:val="lrTb"/>
            <w:noWrap w:val="false"/>
          </w:tcPr>
          <w:p>
            <w:pPr>
              <w:jc w:val="center"/>
              <w:spacing w:line="360" w:lineRule="exact"/>
              <w:shd w:val="clear" w:color="auto"/>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分包三</w:t>
            </w:r>
            <w:r/>
          </w:p>
        </w:tc>
        <w:tc>
          <w:tcPr>
            <w:tcBorders>
              <w:left w:val="single" w:color="000000" w:sz="4" w:space="0"/>
              <w:right w:val="single" w:color="000000" w:sz="4" w:space="0"/>
            </w:tcBorders>
            <w:tcW w:w="1273" w:type="pct"/>
            <w:vAlign w:val="center"/>
            <w:textDirection w:val="lrTb"/>
            <w:noWrap w:val="false"/>
          </w:tcPr>
          <w:p>
            <w:pPr>
              <w:jc w:val="center"/>
              <w:spacing w:line="360" w:lineRule="exact"/>
              <w:shd w:val="clear" w:color="auto"/>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应急保障方舱</w:t>
            </w:r>
            <w:r/>
          </w:p>
        </w:tc>
        <w:tc>
          <w:tcPr>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jc w:val="center"/>
              <w:spacing w:line="360" w:lineRule="exact"/>
              <w:shd w:val="clear" w:color="auto"/>
              <w:rPr>
                <w:rFonts w:cs="宋体" w:asciiTheme="minorEastAsia" w:hAnsiTheme="minorEastAsia" w:eastAsiaTheme="minorEastAsia"/>
                <w:b/>
                <w:bCs/>
                <w:color w:val="000000" w:themeColor="text1"/>
                <w:szCs w:val="21"/>
                <w:highlight w:val="none"/>
                <w14:textFill>
                  <w14:solidFill>
                    <w14:schemeClr w14:val="tx1"/>
                  </w14:solidFill>
                </w14:textFill>
              </w:rPr>
            </w:pPr>
            <w:r>
              <w:rPr>
                <w:rFonts w:cs="宋体" w:asciiTheme="minorEastAsia" w:hAnsiTheme="minorEastAsia" w:eastAsiaTheme="minorEastAsia"/>
                <w:b/>
                <w:bCs/>
                <w:color w:val="000000" w:themeColor="text1"/>
                <w:szCs w:val="21"/>
                <w:highlight w:val="none"/>
                <w14:textFill>
                  <w14:solidFill>
                    <w14:schemeClr w14:val="tx1"/>
                  </w14:solidFill>
                </w14:textFill>
              </w:rPr>
              <w:t xml:space="preserve">详见招标文件附件</w:t>
            </w:r>
            <w:r>
              <w:rPr>
                <w:rFonts w:hint="eastAsia" w:cs="宋体" w:asciiTheme="minorEastAsia" w:hAnsiTheme="minorEastAsia" w:eastAsiaTheme="minorEastAsia"/>
                <w:b/>
                <w:bCs/>
                <w:color w:val="000000" w:themeColor="text1"/>
                <w:szCs w:val="21"/>
                <w:highlight w:val="none"/>
                <w:lang w:val="en-US" w:eastAsia="zh-CN"/>
                <w14:textFill>
                  <w14:solidFill>
                    <w14:schemeClr w14:val="tx1"/>
                  </w14:solidFill>
                </w14:textFill>
              </w:rPr>
              <w:t xml:space="preserve">3</w:t>
            </w:r>
            <w:r>
              <w:rPr>
                <w:rFonts w:cs="宋体" w:asciiTheme="minorEastAsia" w:hAnsiTheme="minorEastAsia" w:eastAsiaTheme="minorEastAsia"/>
                <w:b/>
                <w:bCs/>
                <w:color w:val="000000" w:themeColor="text1"/>
                <w:szCs w:val="21"/>
                <w:highlight w:val="none"/>
                <w14:textFill>
                  <w14:solidFill>
                    <w14:schemeClr w14:val="tx1"/>
                  </w14:solidFill>
                </w14:textFill>
              </w:rPr>
              <w:t xml:space="preserve">《分包</w:t>
            </w:r>
            <w:r>
              <w:rPr>
                <w:rFonts w:hint="eastAsia" w:cs="宋体" w:asciiTheme="minorEastAsia" w:hAnsiTheme="minorEastAsia" w:eastAsiaTheme="minorEastAsia"/>
                <w:b/>
                <w:bCs/>
                <w:color w:val="000000" w:themeColor="text1"/>
                <w:szCs w:val="21"/>
                <w:highlight w:val="none"/>
                <w:lang w:val="en-US" w:eastAsia="zh-CN"/>
                <w14:textFill>
                  <w14:solidFill>
                    <w14:schemeClr w14:val="tx1"/>
                  </w14:solidFill>
                </w14:textFill>
              </w:rPr>
              <w:t xml:space="preserve">三</w:t>
            </w:r>
            <w:r>
              <w:rPr>
                <w:rFonts w:cs="宋体" w:asciiTheme="minorEastAsia" w:hAnsiTheme="minorEastAsia" w:eastAsiaTheme="minorEastAsia"/>
                <w:b/>
                <w:bCs/>
                <w:color w:val="000000" w:themeColor="text1"/>
                <w:szCs w:val="21"/>
                <w:highlight w:val="none"/>
                <w14:textFill>
                  <w14:solidFill>
                    <w14:schemeClr w14:val="tx1"/>
                  </w14:solidFill>
                </w14:textFill>
              </w:rPr>
              <w:t xml:space="preserve">：应急保障方舱》</w:t>
            </w:r>
            <w:r/>
          </w:p>
        </w:tc>
      </w:tr>
      <w:tr>
        <w:trPr>
          <w:jc w:val="center"/>
          <w:trHeight w:val="848"/>
        </w:trPr>
        <w:tc>
          <w:tcPr>
            <w:tcBorders>
              <w:left w:val="single" w:color="000000" w:sz="4" w:space="0"/>
              <w:right w:val="single" w:color="000000" w:sz="4" w:space="0"/>
            </w:tcBorders>
            <w:tcW w:w="522" w:type="pct"/>
            <w:vAlign w:val="center"/>
            <w:vMerge w:val="restart"/>
            <w:textDirection w:val="lrTb"/>
            <w:noWrap w:val="false"/>
          </w:tcPr>
          <w:p>
            <w:pPr>
              <w:jc w:val="center"/>
              <w:spacing w:line="360" w:lineRule="exact"/>
              <w:shd w:val="clear" w:color="auto"/>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分包四</w:t>
            </w:r>
            <w:r/>
          </w:p>
        </w:tc>
        <w:tc>
          <w:tcPr>
            <w:shd w:val="clear" w:color="auto" w:fill="auto"/>
            <w:tcBorders>
              <w:left w:val="single" w:color="000000" w:sz="4" w:space="0"/>
              <w:right w:val="single" w:color="000000" w:sz="4" w:space="0"/>
            </w:tcBorders>
            <w:tcW w:w="1273" w:type="pct"/>
            <w:vAlign w:val="center"/>
            <w:textDirection w:val="lrTb"/>
            <w:noWrap w:val="false"/>
          </w:tcPr>
          <w:p>
            <w:pPr>
              <w:jc w:val="center"/>
              <w:spacing w:line="360" w:lineRule="exact"/>
              <w:shd w:val="clear" w:color="auto"/>
              <w:widowControl/>
              <w:tabs>
                <w:tab w:val="left" w:pos="7005" w:leader="none"/>
              </w:tabs>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手提式防爆应急灯</w:t>
            </w:r>
            <w:r/>
          </w:p>
        </w:tc>
        <w:tc>
          <w:tcPr>
            <w:shd w:val="clear" w:color="auto" w:fill="auto"/>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jc w:val="center"/>
              <w:spacing w:line="360" w:lineRule="exact"/>
              <w:shd w:val="clear" w:color="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lang w:val="en-US" w:eastAsia="zh-CN"/>
                <w14:textFill>
                  <w14:solidFill>
                    <w14:schemeClr w14:val="tx1"/>
                  </w14:solidFill>
                </w14:textFill>
              </w:rPr>
              <w:t xml:space="preserve">四</w:t>
            </w:r>
            <w:r>
              <w:rPr>
                <w:rFonts w:ascii="宋体" w:hAnsi="宋体" w:cs="宋体"/>
                <w:color w:val="000000" w:themeColor="text1"/>
                <w:szCs w:val="21"/>
                <w:highlight w:val="none"/>
                <w14:textFill>
                  <w14:solidFill>
                    <w14:schemeClr w14:val="tx1"/>
                  </w14:solidFill>
                </w14:textFill>
              </w:rPr>
              <w:t xml:space="preserve">：手提式防爆应急灯》</w:t>
            </w:r>
            <w:r/>
          </w:p>
        </w:tc>
      </w:tr>
      <w:tr>
        <w:trPr>
          <w:jc w:val="center"/>
          <w:trHeight w:val="720"/>
        </w:trPr>
        <w:tc>
          <w:tcPr>
            <w:tcBorders>
              <w:left w:val="single" w:color="000000" w:sz="4" w:space="0"/>
              <w:right w:val="single" w:color="000000" w:sz="4" w:space="0"/>
            </w:tcBorders>
            <w:tcW w:w="522" w:type="pct"/>
            <w:vAlign w:val="center"/>
            <w:vMerge w:val="continue"/>
            <w:textDirection w:val="lrTb"/>
            <w:noWrap w:val="false"/>
          </w:tcPr>
          <w:p>
            <w:pPr>
              <w:jc w:val="both"/>
              <w:spacing w:line="360" w:lineRule="exact"/>
              <w:shd w:val="clear" w:color="auto"/>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left w:val="single" w:color="000000" w:sz="4" w:space="0"/>
              <w:right w:val="single" w:color="000000" w:sz="4" w:space="0"/>
            </w:tcBorders>
            <w:tcW w:w="1273" w:type="pct"/>
            <w:vAlign w:val="center"/>
            <w:textDirection w:val="lrTb"/>
            <w:noWrap w:val="false"/>
          </w:tcPr>
          <w:p>
            <w:pPr>
              <w:jc w:val="center"/>
              <w:spacing w:line="360" w:lineRule="exact"/>
              <w:shd w:val="clear" w:color="auto"/>
              <w:widowControl/>
              <w:tabs>
                <w:tab w:val="left" w:pos="7005" w:leader="none"/>
              </w:tabs>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帐篷照明灯</w:t>
            </w:r>
            <w:r/>
          </w:p>
        </w:tc>
        <w:tc>
          <w:tcPr>
            <w:shd w:val="clear" w:color="auto" w:fill="auto"/>
            <w:tcBorders>
              <w:top w:val="single" w:color="000000" w:sz="4" w:space="0"/>
              <w:left w:val="single" w:color="000000" w:sz="4" w:space="0"/>
              <w:bottom w:val="single" w:color="000000" w:sz="4" w:space="0"/>
              <w:right w:val="single" w:color="000000" w:sz="4" w:space="0"/>
            </w:tcBorders>
            <w:tcW w:w="3204" w:type="pct"/>
            <w:vAlign w:val="center"/>
            <w:textDirection w:val="lrTb"/>
            <w:noWrap w:val="false"/>
          </w:tcPr>
          <w:p>
            <w:pPr>
              <w:jc w:val="center"/>
              <w:spacing w:line="360" w:lineRule="exact"/>
              <w:shd w:val="clear" w:color="auto"/>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lang w:val="en-US" w:eastAsia="zh-CN"/>
                <w14:textFill>
                  <w14:solidFill>
                    <w14:schemeClr w14:val="tx1"/>
                  </w14:solidFill>
                </w14:textFill>
              </w:rPr>
              <w:t xml:space="preserve">四</w:t>
            </w:r>
            <w:r>
              <w:rPr>
                <w:rFonts w:ascii="宋体" w:hAnsi="宋体" w:cs="宋体"/>
                <w:color w:val="000000" w:themeColor="text1"/>
                <w:szCs w:val="21"/>
                <w:highlight w:val="none"/>
                <w14:textFill>
                  <w14:solidFill>
                    <w14:schemeClr w14:val="tx1"/>
                  </w14:solidFill>
                </w14:textFill>
              </w:rPr>
              <w:t xml:space="preserve">：帐篷照明灯》</w:t>
            </w:r>
            <w:r/>
          </w:p>
        </w:tc>
      </w:tr>
      <w:tr>
        <w:trPr>
          <w:jc w:val="center"/>
          <w:trHeight w:val="720"/>
        </w:trPr>
        <w:tc>
          <w:tcPr>
            <w:gridSpan w:val="3"/>
            <w:tcBorders>
              <w:left w:val="single" w:color="000000" w:sz="4" w:space="0"/>
              <w:right w:val="single" w:color="000000" w:sz="4" w:space="0"/>
            </w:tcBorders>
            <w:tcW w:w="5000" w:type="pct"/>
            <w:vAlign w:val="center"/>
            <w:textDirection w:val="lrTb"/>
            <w:noWrap w:val="false"/>
          </w:tcPr>
          <w:p>
            <w:pPr>
              <w:spacing w:line="360" w:lineRule="exact"/>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备注：①以上所有技术参数均为基本要求，投标人必须满足或优于所投分包内的所有技术参数。②所有物资均需</w:t>
            </w:r>
            <w:r>
              <w:rPr>
                <w:rFonts w:ascii="宋体" w:hAnsi="宋体" w:cs="宋体"/>
                <w:b/>
                <w:bCs/>
                <w:color w:val="000000" w:themeColor="text1"/>
                <w:szCs w:val="21"/>
                <w:highlight w:val="none"/>
                <w14:textFill>
                  <w14:solidFill>
                    <w14:schemeClr w14:val="tx1"/>
                  </w14:solidFill>
                </w14:textFill>
              </w:rPr>
              <w:t xml:space="preserve">提供第三方检测机构出具的检测报告复印件。</w:t>
            </w:r>
            <w:r>
              <w:rPr>
                <w:rFonts w:hint="eastAsia" w:ascii="宋体" w:hAnsi="宋体" w:cs="宋体"/>
                <w:b/>
                <w:bCs/>
                <w:color w:val="000000" w:themeColor="text1"/>
                <w:szCs w:val="21"/>
                <w:highlight w:val="none"/>
                <w14:textFill>
                  <w14:solidFill>
                    <w14:schemeClr w14:val="tx1"/>
                  </w14:solidFill>
                </w14:textFill>
              </w:rPr>
              <w:t xml:space="preserve">③所投分包内的所有产品、内部产品及配件的生产日期应不早于合同签订时间前90天。</w:t>
            </w:r>
            <w:r/>
          </w:p>
        </w:tc>
      </w:tr>
    </w:tbl>
    <w:p>
      <w:pPr>
        <w:ind w:firstLine="47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四、送样要求</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（一）需送样产品</w:t>
      </w:r>
      <w:r/>
    </w:p>
    <w:tbl>
      <w:tblPr>
        <w:tblStyle w:val="714"/>
        <w:tblW w:w="50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6"/>
        <w:gridCol w:w="1705"/>
        <w:gridCol w:w="963"/>
        <w:gridCol w:w="899"/>
        <w:gridCol w:w="4420"/>
      </w:tblGrid>
      <w:tr>
        <w:trPr>
          <w:jc w:val="center"/>
          <w:trHeight w:val="720"/>
        </w:trPr>
        <w:tc>
          <w:tcPr>
            <w:tcW w:w="569" w:type="pct"/>
            <w:vAlign w:val="center"/>
            <w:textDirection w:val="lrTb"/>
            <w:noWrap/>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w:t>
            </w:r>
            <w:r>
              <w:rPr>
                <w:rFonts w:hint="eastAsia" w:ascii="宋体" w:hAnsi="宋体" w:cs="宋体"/>
                <w:b/>
                <w:color w:val="000000" w:themeColor="text1"/>
                <w:szCs w:val="21"/>
                <w:highlight w:val="none"/>
                <w:lang w:val="zh-CN"/>
                <w14:textFill>
                  <w14:solidFill>
                    <w14:schemeClr w14:val="tx1"/>
                  </w14:solidFill>
                </w14:textFill>
              </w:rPr>
              <w:t xml:space="preserve">号</w:t>
            </w:r>
            <w:r/>
          </w:p>
        </w:tc>
        <w:tc>
          <w:tcPr>
            <w:tcW w:w="945" w:type="pct"/>
            <w:vAlign w:val="center"/>
            <w:textDirection w:val="lrTb"/>
            <w:noWrap/>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物资品名</w:t>
            </w:r>
            <w:r/>
          </w:p>
        </w:tc>
        <w:tc>
          <w:tcPr>
            <w:tcW w:w="534"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单位</w:t>
            </w:r>
            <w:r/>
          </w:p>
        </w:tc>
        <w:tc>
          <w:tcPr>
            <w:tcW w:w="498"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数量</w:t>
            </w:r>
            <w:r/>
          </w:p>
        </w:tc>
        <w:tc>
          <w:tcPr>
            <w:tcW w:w="2452" w:type="pct"/>
            <w:vAlign w:val="center"/>
            <w:textDirection w:val="lrTb"/>
            <w:noWrap w:val="false"/>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样品要求</w:t>
            </w:r>
            <w:r/>
          </w:p>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（“/”的按成品物资提供）</w:t>
            </w:r>
            <w:r/>
          </w:p>
        </w:tc>
      </w:tr>
      <w:tr>
        <w:trPr>
          <w:jc w:val="center"/>
          <w:trHeight w:val="720"/>
        </w:trPr>
        <w:tc>
          <w:tcPr>
            <w:tcW w:w="569" w:type="pct"/>
            <w:vAlign w:val="center"/>
            <w:vMerge w:val="restart"/>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945"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12M²单帐篷</w:t>
            </w:r>
            <w:r/>
          </w:p>
        </w:tc>
        <w:tc>
          <w:tcPr>
            <w:tcW w:w="534" w:type="pct"/>
            <w:vAlign w:val="center"/>
            <w:textDirection w:val="lrTb"/>
            <w:noWrap w:val="false"/>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顶</w:t>
            </w:r>
            <w:r/>
          </w:p>
        </w:tc>
        <w:tc>
          <w:tcPr>
            <w:tcW w:w="498" w:type="pct"/>
            <w:vAlign w:val="center"/>
            <w:textDirection w:val="lrTb"/>
            <w:noWrap w:val="false"/>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val="false"/>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5"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柴煤两用取暖炉（镀锌）</w:t>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套</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jc w:val="center"/>
          <w:trHeight w:val="720"/>
        </w:trPr>
        <w:tc>
          <w:tcPr>
            <w:tcW w:w="569" w:type="pct"/>
            <w:vAlign w:val="center"/>
            <w:textDirection w:val="lrTb"/>
            <w:noWrap/>
          </w:tcPr>
          <w:p>
            <w:pPr>
              <w:jc w:val="center"/>
              <w:spacing w:line="360" w:lineRule="exact"/>
              <w:shd w:val="clear" w:color="auto"/>
              <w:rPr>
                <w:rFonts w:hint="eastAsia" w:ascii="宋体" w:hAnsi="宋体" w:eastAsia="宋体" w:cs="宋体"/>
                <w:b/>
                <w:color w:val="000000" w:themeColor="text1"/>
                <w:szCs w:val="21"/>
                <w:highlight w:val="none"/>
                <w:lang w:val="zh-CN"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2</w:t>
            </w:r>
            <w:r/>
          </w:p>
        </w:tc>
        <w:tc>
          <w:tcPr>
            <w:tcW w:w="945" w:type="pct"/>
            <w:vAlign w:val="center"/>
            <w:textDirection w:val="lrTb"/>
            <w:noWrap/>
          </w:tcPr>
          <w:p>
            <w:pPr>
              <w:jc w:val="center"/>
              <w:spacing w:line="360" w:lineRule="exact"/>
              <w:shd w:val="clear" w:color="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软体贮水罐（1吨）及水桶</w:t>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件</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841"/>
        </w:trPr>
        <w:tc>
          <w:tcPr>
            <w:tcW w:w="569" w:type="pct"/>
            <w:vAlign w:val="center"/>
            <w:vMerge w:val="restart"/>
            <w:textDirection w:val="lrTb"/>
            <w:noWrap/>
          </w:tcPr>
          <w:p>
            <w:pPr>
              <w:jc w:val="center"/>
              <w:spacing w:line="360" w:lineRule="exact"/>
              <w:shd w:val="clear" w:color="auto"/>
              <w:rPr>
                <w:rFonts w:hint="eastAsia" w:ascii="宋体" w:hAnsi="宋体" w:eastAsia="宋体" w:cs="宋体"/>
                <w:b/>
                <w:color w:val="000000" w:themeColor="text1"/>
                <w:szCs w:val="21"/>
                <w:highlight w:val="none"/>
                <w:lang w:val="zh-CN"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3</w:t>
            </w:r>
            <w:r/>
          </w:p>
        </w:tc>
        <w:tc>
          <w:tcPr>
            <w:tcW w:w="945" w:type="pct"/>
            <w:vAlign w:val="center"/>
            <w:vMerge w:val="restart"/>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应急保障方舱</w:t>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提供演示视频，包括但不仅限于展示设备与所投产品型号、配置的一致性以及彩色实景拍摄产品尺寸及外观与招标文件要求的相符性；另外需演示出详细安装、拆卸的全过程。</w:t>
            </w:r>
            <w:r/>
          </w:p>
          <w:p>
            <w:pP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注：</w:t>
            </w:r>
            <w:r/>
          </w:p>
          <w:p>
            <w:pP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（1）视频内容完整，分辨率≥1920×1080（1080P），16:9，25fps，MP4‑H.264，码率≥8Mbps。</w:t>
            </w:r>
            <w:r/>
          </w:p>
          <w:p>
            <w:pP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（2）视频中所涉及产品型号与投标文件一致，必须展示产品的品牌、规格型号等，相关功能的演示全面，能逐项体现样品评审中的相关内容。</w:t>
            </w:r>
            <w:r/>
          </w:p>
          <w:p>
            <w:pP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（3）以真实产品演示，PPT演示或动画演示或未提供，样品评审均不得分。</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防爆多功能检修灯（磁力吸附、含充电器）</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支脚LED警示灯组件（含安装支架）</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块</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一体化尼龙缓冲垫片</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段</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排涝水带样品（含金属快接头），1m</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五孔电源插座面板</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5VUSB插孔面板</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块</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12V免维护蓄电池</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LED照明灯头（主光）</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LED照明灯头（辅光）</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套</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安全接地装置（铜芯软线+接地棒）</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5" w:type="pct"/>
            <w:vAlign w:val="center"/>
            <w:vMerge w:val="continue"/>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段</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铝合金伸缩梯（1～2节伸缩段）</w:t>
            </w:r>
            <w:r/>
          </w:p>
        </w:tc>
      </w:tr>
      <w:tr>
        <w:trPr>
          <w:cantSplit/>
          <w:jc w:val="center"/>
          <w:trHeight w:val="720"/>
        </w:trPr>
        <w:tc>
          <w:tcPr>
            <w:tcW w:w="569" w:type="pct"/>
            <w:vAlign w:val="center"/>
            <w:vMerge w:val="restart"/>
            <w:textDirection w:val="lrTb"/>
            <w:noWrap/>
          </w:tcPr>
          <w:p>
            <w:pPr>
              <w:jc w:val="center"/>
              <w:spacing w:line="360" w:lineRule="exact"/>
              <w:shd w:val="clear" w:color="auto"/>
              <w:rPr>
                <w:rFonts w:hint="eastAsia" w:ascii="宋体" w:hAnsi="宋体" w:eastAsia="宋体" w:cs="宋体"/>
                <w:b/>
                <w:color w:val="000000" w:themeColor="text1"/>
                <w:szCs w:val="21"/>
                <w:highlight w:val="none"/>
                <w:lang w:val="zh-CN"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4</w:t>
            </w:r>
            <w:r/>
          </w:p>
        </w:tc>
        <w:tc>
          <w:tcPr>
            <w:tcW w:w="945"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手提式防爆应急灯</w:t>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盏</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continue"/>
            <w:textDirection w:val="lrTb"/>
            <w:noWrap/>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5"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帐篷照明灯</w:t>
            </w:r>
            <w:r/>
          </w:p>
        </w:tc>
        <w:tc>
          <w:tcPr>
            <w:tcW w:w="534"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套</w:t>
            </w:r>
            <w:r/>
          </w:p>
        </w:tc>
        <w:tc>
          <w:tcPr>
            <w:tcW w:w="498" w:type="pct"/>
            <w:vAlign w:val="center"/>
            <w:textDirection w:val="lrTb"/>
            <w:noWrap/>
          </w:tcPr>
          <w:p>
            <w:pPr>
              <w:jc w:val="center"/>
              <w:spacing w:line="360" w:lineRule="exact"/>
              <w:shd w:val="clear" w:color="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textDirection w:val="lrTb"/>
            <w:noWrap/>
          </w:tcPr>
          <w:p>
            <w:pPr>
              <w:jc w:val="center"/>
              <w:spacing w:line="360" w:lineRule="exact"/>
              <w:shd w:val="clear" w:color="auto"/>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5</w:t>
            </w:r>
            <w:r/>
          </w:p>
        </w:tc>
        <w:tc>
          <w:tcPr>
            <w:tcW w:w="945" w:type="pct"/>
            <w:vAlign w:val="center"/>
            <w:textDirection w:val="lrTb"/>
            <w:noWrap/>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所投分包的物资溯源二维码</w:t>
            </w:r>
            <w:r/>
          </w:p>
        </w:tc>
        <w:tc>
          <w:tcPr>
            <w:tcW w:w="534" w:type="pct"/>
            <w:vAlign w:val="center"/>
            <w:textDirection w:val="lrTb"/>
            <w:noWrap/>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个</w:t>
            </w:r>
            <w:r/>
          </w:p>
        </w:tc>
        <w:tc>
          <w:tcPr>
            <w:tcW w:w="498" w:type="pct"/>
            <w:vAlign w:val="center"/>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textDirection w:val="lrTb"/>
            <w:noWrap/>
          </w:tcPr>
          <w:p>
            <w:pPr>
              <w:jc w:val="center"/>
              <w:spacing w:line="360" w:lineRule="exact"/>
              <w:shd w:val="clear" w:color="auto"/>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6</w:t>
            </w:r>
            <w:r/>
          </w:p>
        </w:tc>
        <w:tc>
          <w:tcPr>
            <w:tcW w:w="945" w:type="pct"/>
            <w:vAlign w:val="center"/>
            <w:textDirection w:val="lrTb"/>
            <w:noWrap/>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所投分包的介绍或安装视频二维码</w:t>
            </w:r>
            <w:r/>
          </w:p>
        </w:tc>
        <w:tc>
          <w:tcPr>
            <w:tcW w:w="534" w:type="pct"/>
            <w:vAlign w:val="center"/>
            <w:textDirection w:val="lrTb"/>
            <w:noWrap/>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个</w:t>
            </w:r>
            <w:r/>
          </w:p>
        </w:tc>
        <w:tc>
          <w:tcPr>
            <w:tcW w:w="498" w:type="pct"/>
            <w:vAlign w:val="center"/>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textDirection w:val="lrTb"/>
            <w:noWrap/>
          </w:tcPr>
          <w:p>
            <w:pPr>
              <w:jc w:val="center"/>
              <w:spacing w:line="360" w:lineRule="exact"/>
              <w:shd w:val="clear" w:color="auto"/>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7</w:t>
            </w:r>
            <w:r/>
          </w:p>
        </w:tc>
        <w:tc>
          <w:tcPr>
            <w:tcW w:w="945" w:type="pct"/>
            <w:vAlign w:val="center"/>
            <w:textDirection w:val="lrTb"/>
            <w:noWrap/>
          </w:tcPr>
          <w:p>
            <w:pPr>
              <w:jc w:val="center"/>
              <w:spacing w:line="360" w:lineRule="exact"/>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所投分包的外包装</w:t>
            </w:r>
            <w:r/>
          </w:p>
        </w:tc>
        <w:tc>
          <w:tcPr>
            <w:tcW w:w="534" w:type="pct"/>
            <w:vAlign w:val="center"/>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个</w:t>
            </w:r>
            <w:r/>
          </w:p>
        </w:tc>
        <w:tc>
          <w:tcPr>
            <w:tcW w:w="498" w:type="pct"/>
            <w:vAlign w:val="center"/>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2452" w:type="pct"/>
            <w:vAlign w:val="center"/>
            <w:textDirection w:val="lrTb"/>
            <w:noWrap/>
          </w:tcPr>
          <w:p>
            <w:pPr>
              <w:jc w:val="cente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外包装实物样本，不可提供的外包装可提供外包装小样，不小于A4纸大小</w:t>
            </w:r>
            <w:r/>
          </w:p>
        </w:tc>
      </w:tr>
      <w:tr>
        <w:trPr>
          <w:cantSplit/>
          <w:jc w:val="center"/>
          <w:trHeight w:val="498"/>
        </w:trPr>
        <w:tc>
          <w:tcPr>
            <w:gridSpan w:val="5"/>
            <w:tcW w:w="5000" w:type="pct"/>
            <w:vAlign w:val="center"/>
            <w:textDirection w:val="lrTb"/>
            <w:noWrap/>
          </w:tcPr>
          <w:p>
            <w:pP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备注：</w:t>
            </w:r>
            <w:r/>
          </w:p>
          <w:p>
            <w:pP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①</w:t>
            </w:r>
            <w:r>
              <w:rPr>
                <w:rFonts w:hint="eastAsia" w:ascii="宋体" w:hAnsi="宋体" w:cs="宋体"/>
                <w:b/>
                <w:color w:val="000000" w:themeColor="text1"/>
                <w:szCs w:val="21"/>
                <w:highlight w:val="none"/>
                <w14:textFill>
                  <w14:solidFill>
                    <w14:schemeClr w14:val="tx1"/>
                  </w14:solidFill>
                </w14:textFill>
              </w:rPr>
              <w:t xml:space="preserve">投标人投标文件中需同时提供能真实、详细反映所投物资全貌的360︒、分辨率不低于200dp的彩色图片。</w:t>
            </w:r>
            <w:r/>
          </w:p>
          <w:p>
            <w:pPr>
              <w:spacing w:line="360" w:lineRule="exact"/>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②</w:t>
            </w:r>
            <w:r>
              <w:rPr>
                <w:rFonts w:hint="eastAsia" w:ascii="宋体" w:hAnsi="宋体" w:cs="宋体"/>
                <w:b/>
                <w:color w:val="000000" w:themeColor="text1"/>
                <w:szCs w:val="21"/>
                <w:highlight w:val="none"/>
                <w14:textFill>
                  <w14:solidFill>
                    <w14:schemeClr w14:val="tx1"/>
                  </w14:solidFill>
                </w14:textFill>
              </w:rPr>
              <w:t xml:space="preserve">要求提供小样的，可合并在一张展板上。</w:t>
            </w:r>
            <w:r/>
          </w:p>
        </w:tc>
      </w:tr>
    </w:tbl>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（二）样品递交时间及地点</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（1）样品接收时间：</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2026年</w:t>
      </w:r>
      <w:r>
        <w:rPr>
          <w:rFonts w:hint="eastAsia" w:ascii="宋体" w:hAnsi="宋体" w:cs="宋体"/>
          <w:b/>
          <w:color w:val="000000" w:themeColor="text1"/>
          <w:szCs w:val="21"/>
          <w:highlight w:val="none"/>
          <w:lang w:val="en-US" w:eastAsia="zh-CN"/>
          <w14:textFill>
            <w14:solidFill>
              <w14:schemeClr w14:val="tx1"/>
            </w14:solidFill>
          </w14:textFill>
        </w:rPr>
        <w:t xml:space="preserve">11</w:t>
      </w:r>
      <w:r>
        <w:rPr>
          <w:rFonts w:hint="eastAsia" w:ascii="宋体" w:hAnsi="宋体" w:cs="宋体"/>
          <w:b/>
          <w:color w:val="000000" w:themeColor="text1"/>
          <w:szCs w:val="21"/>
          <w:highlight w:val="none"/>
          <w14:textFill>
            <w14:solidFill>
              <w14:schemeClr w14:val="tx1"/>
            </w14:solidFill>
          </w14:textFill>
        </w:rPr>
        <w:t xml:space="preserve">月</w:t>
      </w:r>
      <w:r>
        <w:rPr>
          <w:rFonts w:hint="eastAsia" w:ascii="宋体" w:hAnsi="宋体" w:cs="宋体"/>
          <w:b/>
          <w:color w:val="000000" w:themeColor="text1"/>
          <w:szCs w:val="21"/>
          <w:highlight w:val="none"/>
          <w:lang w:val="en-US" w:eastAsia="zh-CN"/>
          <w14:textFill>
            <w14:solidFill>
              <w14:schemeClr w14:val="tx1"/>
            </w14:solidFill>
          </w14:textFill>
        </w:rPr>
        <w:t xml:space="preserve">4</w:t>
      </w:r>
      <w:r>
        <w:rPr>
          <w:rFonts w:hint="eastAsia" w:ascii="宋体" w:hAnsi="宋体" w:cs="宋体"/>
          <w:b/>
          <w:color w:val="000000" w:themeColor="text1"/>
          <w:szCs w:val="21"/>
          <w:highlight w:val="none"/>
          <w14:textFill>
            <w14:solidFill>
              <w14:schemeClr w14:val="tx1"/>
            </w14:solidFill>
          </w14:textFill>
        </w:rPr>
        <w:t xml:space="preserve">日9：00 -17：00时，投标人需自行规划样品递送、安装时间，2026年</w:t>
      </w:r>
      <w:r>
        <w:rPr>
          <w:rFonts w:hint="eastAsia" w:ascii="宋体" w:hAnsi="宋体" w:cs="宋体"/>
          <w:b/>
          <w:color w:val="000000" w:themeColor="text1"/>
          <w:szCs w:val="21"/>
          <w:highlight w:val="none"/>
          <w:lang w:val="en-US" w:eastAsia="zh-CN"/>
          <w14:textFill>
            <w14:solidFill>
              <w14:schemeClr w14:val="tx1"/>
            </w14:solidFill>
          </w14:textFill>
        </w:rPr>
        <w:t xml:space="preserve">11</w:t>
      </w:r>
      <w:r>
        <w:rPr>
          <w:rFonts w:hint="eastAsia" w:ascii="宋体" w:hAnsi="宋体" w:cs="宋体"/>
          <w:b/>
          <w:color w:val="000000" w:themeColor="text1"/>
          <w:szCs w:val="21"/>
          <w:highlight w:val="none"/>
          <w14:textFill>
            <w14:solidFill>
              <w14:schemeClr w14:val="tx1"/>
            </w14:solidFill>
          </w14:textFill>
        </w:rPr>
        <w:t xml:space="preserve">月</w:t>
      </w:r>
      <w:r>
        <w:rPr>
          <w:rFonts w:hint="eastAsia" w:ascii="宋体" w:hAnsi="宋体" w:cs="宋体"/>
          <w:b/>
          <w:color w:val="000000" w:themeColor="text1"/>
          <w:szCs w:val="21"/>
          <w:highlight w:val="none"/>
          <w:lang w:val="en-US" w:eastAsia="zh-CN"/>
          <w14:textFill>
            <w14:solidFill>
              <w14:schemeClr w14:val="tx1"/>
            </w14:solidFill>
          </w14:textFill>
        </w:rPr>
        <w:t xml:space="preserve">4</w:t>
      </w:r>
      <w:r>
        <w:rPr>
          <w:rFonts w:hint="eastAsia" w:ascii="宋体" w:hAnsi="宋体" w:cs="宋体"/>
          <w:b/>
          <w:color w:val="000000" w:themeColor="text1"/>
          <w:szCs w:val="21"/>
          <w:highlight w:val="none"/>
          <w14:textFill>
            <w14:solidFill>
              <w14:schemeClr w14:val="tx1"/>
            </w14:solidFill>
          </w14:textFill>
        </w:rPr>
        <w:t xml:space="preserve">日17：00时后，无论样品是否安装完毕，样品递送人员及安装人员等所有投标人相关人员均必须全部离场。</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（2）样品接收地点</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u w:val="single"/>
          <w14:textFill>
            <w14:solidFill>
              <w14:schemeClr w14:val="tx1"/>
            </w14:solidFill>
          </w14:textFill>
        </w:rPr>
        <w:t xml:space="preserve">南京市鼓楼区郑和中路118号D座8楼。</w:t>
      </w:r>
      <w:r/>
    </w:p>
    <w:p>
      <w:pPr>
        <w:ind w:firstLine="422"/>
        <w:spacing w:line="360" w:lineRule="auto"/>
        <w:shd w:val="clear" w:color="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（3）投标样品要求</w:t>
      </w:r>
      <w:r/>
    </w:p>
    <w:p>
      <w:pPr>
        <w:ind w:firstLine="420"/>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1）样品制作、运输费用由投标人自行承担。</w:t>
      </w:r>
      <w:r/>
    </w:p>
    <w:p>
      <w:pPr>
        <w:ind w:firstLine="422"/>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2）实物样品的规格尺寸和材质应与实际所需货物一致。其中应急保障方舱，须按本招标文件中的要求提供演示视频。</w:t>
      </w:r>
      <w:r/>
    </w:p>
    <w:p>
      <w:pPr>
        <w:ind w:firstLine="422"/>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3）投标人未提供样品、样品缺漏、样品功能不齐全，未提供演示视频，未按照招标文件要求提供的，样品评审均不得分。</w:t>
      </w:r>
      <w:r/>
    </w:p>
    <w:p>
      <w:pPr>
        <w:ind w:firstLine="422"/>
        <w:spacing w:line="360" w:lineRule="auto"/>
        <w:shd w:val="clear" w:color="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4）递交样品时需服从现场工作人员安排，否则工作人员有权拒收样品。</w:t>
      </w:r>
      <w:r/>
    </w:p>
    <w:p>
      <w:pPr>
        <w:ind w:firstLine="422"/>
        <w:spacing w:line="360" w:lineRule="auto"/>
        <w:shd w:val="clear" w:color="auto"/>
        <w:rPr>
          <w:rFonts w:hint="default"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default" w:ascii="宋体" w:hAnsi="宋体" w:cs="宋体"/>
          <w:b/>
          <w:bCs/>
          <w:color w:val="000000" w:themeColor="text1"/>
          <w:szCs w:val="21"/>
          <w:highlight w:val="none"/>
          <w:lang w:val="en-US" w:eastAsia="zh-CN"/>
          <w14:textFill>
            <w14:solidFill>
              <w14:schemeClr w14:val="tx1"/>
            </w14:solidFill>
          </w14:textFill>
        </w:rPr>
        <w:t xml:space="preserve">递交12M²单帐篷的</w:t>
      </w:r>
      <w:r>
        <w:rPr>
          <w:rFonts w:hint="eastAsia" w:ascii="宋体" w:hAnsi="宋体" w:cs="宋体"/>
          <w:b/>
          <w:color w:val="000000" w:themeColor="text1"/>
          <w:szCs w:val="21"/>
          <w:highlight w:val="none"/>
          <w14:textFill>
            <w14:solidFill>
              <w14:schemeClr w14:val="tx1"/>
            </w14:solidFill>
          </w14:textFill>
        </w:rPr>
        <w:t xml:space="preserve">投标人</w:t>
      </w:r>
      <w:r>
        <w:rPr>
          <w:rFonts w:hint="default" w:ascii="宋体" w:hAnsi="宋体" w:cs="宋体"/>
          <w:b/>
          <w:bCs/>
          <w:color w:val="000000" w:themeColor="text1"/>
          <w:szCs w:val="21"/>
          <w:highlight w:val="none"/>
          <w:lang w:val="en-US" w:eastAsia="zh-CN"/>
          <w14:textFill>
            <w14:solidFill>
              <w14:schemeClr w14:val="tx1"/>
            </w14:solidFill>
          </w14:textFill>
        </w:rPr>
        <w:t xml:space="preserve">，须于</w:t>
      </w:r>
      <w:r>
        <w:rPr>
          <w:rFonts w:hint="eastAsia" w:ascii="宋体" w:hAnsi="宋体" w:cs="宋体"/>
          <w:b/>
          <w:bCs/>
          <w:color w:val="000000" w:themeColor="text1"/>
          <w:szCs w:val="21"/>
          <w:highlight w:val="none"/>
          <w:lang w:val="en-US" w:eastAsia="zh-CN"/>
          <w14:textFill>
            <w14:solidFill>
              <w14:schemeClr w14:val="tx1"/>
            </w14:solidFill>
          </w14:textFill>
        </w:rPr>
        <w:t xml:space="preserve">2026年10月**日前</w:t>
      </w:r>
      <w:r>
        <w:rPr>
          <w:rFonts w:hint="default" w:ascii="宋体" w:hAnsi="宋体" w:cs="宋体"/>
          <w:b/>
          <w:bCs/>
          <w:color w:val="000000" w:themeColor="text1"/>
          <w:szCs w:val="21"/>
          <w:highlight w:val="none"/>
          <w:lang w:val="en-US" w:eastAsia="zh-CN"/>
          <w14:textFill>
            <w14:solidFill>
              <w14:schemeClr w14:val="tx1"/>
            </w14:solidFill>
          </w14:textFill>
        </w:rPr>
        <w:t xml:space="preserve">将</w:t>
      </w:r>
      <w:r>
        <w:rPr>
          <w:rFonts w:hint="eastAsia" w:ascii="宋体" w:hAnsi="宋体" w:cs="宋体"/>
          <w:b/>
          <w:bCs/>
          <w:color w:val="000000" w:themeColor="text1"/>
          <w:szCs w:val="21"/>
          <w:highlight w:val="none"/>
          <w:lang w:val="en-US" w:eastAsia="zh-CN"/>
          <w14:textFill>
            <w14:solidFill>
              <w14:schemeClr w14:val="tx1"/>
            </w14:solidFill>
          </w14:textFill>
        </w:rPr>
        <w:t xml:space="preserve">递送</w:t>
      </w:r>
      <w:r>
        <w:rPr>
          <w:rFonts w:hint="default" w:ascii="宋体" w:hAnsi="宋体" w:cs="宋体"/>
          <w:b/>
          <w:bCs/>
          <w:color w:val="000000" w:themeColor="text1"/>
          <w:szCs w:val="21"/>
          <w:highlight w:val="none"/>
          <w:lang w:val="en-US" w:eastAsia="zh-CN"/>
          <w14:textFill>
            <w14:solidFill>
              <w14:schemeClr w14:val="tx1"/>
            </w14:solidFill>
          </w14:textFill>
        </w:rPr>
        <w:t xml:space="preserve">人员的姓名、手机号码、公司名称发送至邮箱liumin@jstcc.cn（邮件主题：XX 项目</w:t>
      </w:r>
      <w:r>
        <w:rPr>
          <w:rFonts w:hint="default" w:ascii="宋体" w:hAnsi="宋体" w:cs="宋体"/>
          <w:b/>
          <w:bCs/>
          <w:color w:val="000000" w:themeColor="text1"/>
          <w:szCs w:val="21"/>
          <w:highlight w:val="none"/>
          <w:lang w:val="en-US" w:eastAsia="zh-CN"/>
          <w14:textFill>
            <w14:solidFill>
              <w14:schemeClr w14:val="tx1"/>
            </w14:solidFill>
          </w14:textFill>
        </w:rPr>
        <w:noBreakHyphen/>
      </w:r>
      <w:r>
        <w:rPr>
          <w:rFonts w:hint="default" w:ascii="宋体" w:hAnsi="宋体" w:cs="宋体"/>
          <w:b/>
          <w:bCs/>
          <w:color w:val="000000" w:themeColor="text1"/>
          <w:szCs w:val="21"/>
          <w:highlight w:val="none"/>
          <w:lang w:val="en-US" w:eastAsia="zh-CN"/>
          <w14:textFill>
            <w14:solidFill>
              <w14:schemeClr w14:val="tx1"/>
            </w14:solidFill>
          </w14:textFill>
        </w:rPr>
        <w:t xml:space="preserve">样品进场</w:t>
      </w:r>
      <w:r>
        <w:rPr>
          <w:rFonts w:hint="default" w:ascii="宋体" w:hAnsi="宋体" w:cs="宋体"/>
          <w:b/>
          <w:bCs/>
          <w:color w:val="000000" w:themeColor="text1"/>
          <w:szCs w:val="21"/>
          <w:highlight w:val="none"/>
          <w:lang w:val="en-US" w:eastAsia="zh-CN"/>
          <w14:textFill>
            <w14:solidFill>
              <w14:schemeClr w14:val="tx1"/>
            </w14:solidFill>
          </w14:textFill>
        </w:rPr>
        <w:noBreakHyphen/>
      </w:r>
      <w:r>
        <w:rPr>
          <w:rFonts w:hint="default" w:ascii="宋体" w:hAnsi="宋体" w:cs="宋体"/>
          <w:b/>
          <w:bCs/>
          <w:color w:val="000000" w:themeColor="text1"/>
          <w:szCs w:val="21"/>
          <w:highlight w:val="none"/>
          <w:lang w:val="en-US" w:eastAsia="zh-CN"/>
          <w14:textFill>
            <w14:solidFill>
              <w14:schemeClr w14:val="tx1"/>
            </w14:solidFill>
          </w14:textFill>
        </w:rPr>
        <w:t xml:space="preserve">XX 公司），用于</w:t>
      </w:r>
      <w:r>
        <w:rPr>
          <w:rFonts w:hint="eastAsia" w:ascii="宋体" w:hAnsi="宋体" w:cs="宋体"/>
          <w:b/>
          <w:bCs/>
          <w:color w:val="000000" w:themeColor="text1"/>
          <w:szCs w:val="21"/>
          <w:highlight w:val="none"/>
          <w:lang w:val="en-US" w:eastAsia="zh-CN"/>
          <w14:textFill>
            <w14:solidFill>
              <w14:schemeClr w14:val="tx1"/>
            </w14:solidFill>
          </w14:textFill>
        </w:rPr>
        <w:t xml:space="preserve">招标</w:t>
      </w:r>
      <w:r>
        <w:rPr>
          <w:rFonts w:hint="default" w:ascii="宋体" w:hAnsi="宋体" w:cs="宋体"/>
          <w:b/>
          <w:bCs/>
          <w:color w:val="000000" w:themeColor="text1"/>
          <w:szCs w:val="21"/>
          <w:highlight w:val="none"/>
          <w:lang w:val="en-US" w:eastAsia="zh-CN"/>
          <w14:textFill>
            <w14:solidFill>
              <w14:schemeClr w14:val="tx1"/>
            </w14:solidFill>
          </w14:textFill>
        </w:rPr>
        <w:t xml:space="preserve">代理机构统筹安排样品递送、安装错峰进场。未按要求按时报送人员信息的，</w:t>
      </w:r>
      <w:r>
        <w:rPr>
          <w:rFonts w:hint="eastAsia" w:ascii="宋体" w:hAnsi="宋体" w:cs="宋体"/>
          <w:b/>
          <w:bCs/>
          <w:color w:val="000000" w:themeColor="text1"/>
          <w:szCs w:val="21"/>
          <w:highlight w:val="none"/>
          <w:lang w:val="en-US" w:eastAsia="zh-CN"/>
          <w14:textFill>
            <w14:solidFill>
              <w14:schemeClr w14:val="tx1"/>
            </w14:solidFill>
          </w14:textFill>
        </w:rPr>
        <w:t xml:space="preserve">招标</w:t>
      </w:r>
      <w:r>
        <w:rPr>
          <w:rFonts w:hint="default" w:ascii="宋体" w:hAnsi="宋体" w:cs="宋体"/>
          <w:b/>
          <w:bCs/>
          <w:color w:val="000000" w:themeColor="text1"/>
          <w:szCs w:val="21"/>
          <w:highlight w:val="none"/>
          <w:lang w:val="en-US" w:eastAsia="zh-CN"/>
          <w14:textFill>
            <w14:solidFill>
              <w14:schemeClr w14:val="tx1"/>
            </w14:solidFill>
          </w14:textFill>
        </w:rPr>
        <w:t xml:space="preserve">代理机构不保证能够安排进场递送及安装，由此产生的后果由</w:t>
      </w:r>
      <w:r>
        <w:rPr>
          <w:rFonts w:hint="eastAsia" w:ascii="宋体" w:hAnsi="宋体" w:cs="宋体"/>
          <w:b/>
          <w:bCs/>
          <w:color w:val="000000" w:themeColor="text1"/>
          <w:szCs w:val="21"/>
          <w:highlight w:val="none"/>
          <w:lang w:val="en-US" w:eastAsia="zh-CN"/>
          <w14:textFill>
            <w14:solidFill>
              <w14:schemeClr w14:val="tx1"/>
            </w14:solidFill>
          </w14:textFill>
        </w:rPr>
        <w:t xml:space="preserve">投标人</w:t>
      </w:r>
      <w:r>
        <w:rPr>
          <w:rFonts w:hint="default" w:ascii="宋体" w:hAnsi="宋体" w:cs="宋体"/>
          <w:b/>
          <w:bCs/>
          <w:color w:val="000000" w:themeColor="text1"/>
          <w:szCs w:val="21"/>
          <w:highlight w:val="none"/>
          <w:lang w:val="en-US" w:eastAsia="zh-CN"/>
          <w14:textFill>
            <w14:solidFill>
              <w14:schemeClr w14:val="tx1"/>
            </w14:solidFill>
          </w14:textFill>
        </w:rPr>
        <w:t xml:space="preserve">自行承担。</w:t>
      </w:r>
      <w:r/>
    </w:p>
    <w:p>
      <w:pPr>
        <w:ind w:firstLine="422"/>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（4）评标结束后，中标人的样品，由代理机构封存并代为保管，用于交货时核对；交货验收环节，</w:t>
      </w:r>
      <w:r>
        <w:rPr>
          <w:rFonts w:hint="eastAsia" w:ascii="宋体" w:hAnsi="宋体" w:cs="宋体"/>
          <w:b/>
          <w:bCs/>
          <w:color w:val="000000" w:themeColor="text1"/>
          <w:szCs w:val="21"/>
          <w:highlight w:val="none"/>
          <w:lang w:val="en-US" w:eastAsia="zh-CN"/>
          <w14:textFill>
            <w14:solidFill>
              <w14:schemeClr w14:val="tx1"/>
            </w14:solidFill>
          </w14:textFill>
        </w:rPr>
        <w:t xml:space="preserve">代理机构可</w:t>
      </w:r>
      <w:r>
        <w:rPr>
          <w:rFonts w:hint="eastAsia" w:ascii="宋体" w:hAnsi="宋体" w:cs="宋体"/>
          <w:b/>
          <w:color w:val="000000" w:themeColor="text1"/>
          <w:szCs w:val="21"/>
          <w:highlight w:val="none"/>
          <w:lang w:val="zh-CN"/>
          <w14:textFill>
            <w14:solidFill>
              <w14:schemeClr w14:val="tx1"/>
            </w14:solidFill>
          </w14:textFill>
        </w:rPr>
        <w:t xml:space="preserve">根据招标人要求，将样品代为送达至江苏省内招标人指定存储地点，所产生的运输、装卸等全部相关费用，由本项目各中标人共同均摊，招标人不再另行支付，中标人须无条件服从此项规定；</w:t>
      </w:r>
      <w:r>
        <w:rPr>
          <w:rFonts w:hint="eastAsia" w:ascii="宋体" w:hAnsi="宋体" w:cs="宋体"/>
          <w:b/>
          <w:bCs/>
          <w:color w:val="000000" w:themeColor="text1"/>
          <w:szCs w:val="21"/>
          <w:highlight w:val="none"/>
          <w14:textFill>
            <w14:solidFill>
              <w14:schemeClr w14:val="tx1"/>
            </w14:solidFill>
          </w14:textFill>
        </w:rPr>
        <w:t xml:space="preserve">未中标人的样品在中标公告发出7个工作日后由未中标人自行取回。</w:t>
      </w:r>
      <w:r/>
    </w:p>
    <w:p>
      <w:pPr>
        <w:ind w:firstLine="482"/>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五、商务部分要求</w:t>
      </w:r>
      <w:r/>
    </w:p>
    <w:p>
      <w:pPr>
        <w:ind w:firstLine="482"/>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（一）外包装</w:t>
      </w:r>
      <w:r/>
    </w:p>
    <w:p>
      <w:pPr>
        <w:ind w:firstLine="480"/>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1、标志</w:t>
      </w:r>
      <w:r/>
    </w:p>
    <w:p>
      <w:pPr>
        <w:ind w:firstLine="422"/>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供货时外包装袋需印刷物资产品名称、数量、重量（单品、合计）、规格尺寸（单品）、生产批号及日期、建议储备年限、承制单位名称、监制单位名称、“</w:t>
      </w:r>
      <w:r>
        <w:rPr>
          <w:rFonts w:hint="eastAsia" w:ascii="宋体" w:hAnsi="宋体" w:cs="宋体"/>
          <w:b/>
          <w:bCs/>
          <w:color w:val="000000" w:themeColor="text1"/>
          <w:szCs w:val="21"/>
          <w:highlight w:val="none"/>
          <w14:textFill>
            <w14:solidFill>
              <w14:schemeClr w14:val="tx1"/>
            </w14:solidFill>
          </w14:textFill>
        </w:rPr>
        <w:t xml:space="preserve">应急救灾</w:t>
      </w:r>
      <w:r>
        <w:rPr>
          <w:rFonts w:hint="eastAsia" w:ascii="宋体" w:hAnsi="宋体" w:cs="宋体"/>
          <w:b/>
          <w:bCs/>
          <w:color w:val="000000" w:themeColor="text1"/>
          <w:szCs w:val="21"/>
          <w:highlight w:val="none"/>
          <w:lang w:val="zh-CN"/>
          <w14:textFill>
            <w14:solidFill>
              <w14:schemeClr w14:val="tx1"/>
            </w14:solidFill>
          </w14:textFill>
        </w:rPr>
        <w:t xml:space="preserve">”字样（</w:t>
      </w:r>
      <w:r>
        <w:rPr>
          <w:rFonts w:hint="eastAsia" w:ascii="宋体" w:hAnsi="宋体" w:cs="宋体"/>
          <w:b/>
          <w:bCs/>
          <w:color w:val="000000" w:themeColor="text1"/>
          <w:szCs w:val="21"/>
          <w:highlight w:val="none"/>
          <w14:textFill>
            <w14:solidFill>
              <w14:schemeClr w14:val="tx1"/>
            </w14:solidFill>
          </w14:textFill>
        </w:rPr>
        <w:t xml:space="preserve">若技术参数中有其他字样的，均统一按“应急救灾”印制</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产品</w:t>
      </w:r>
      <w:r>
        <w:rPr>
          <w:rFonts w:hint="eastAsia" w:ascii="宋体" w:hAnsi="宋体" w:cs="宋体"/>
          <w:b/>
          <w:bCs/>
          <w:color w:val="000000" w:themeColor="text1"/>
          <w:szCs w:val="21"/>
          <w:highlight w:val="none"/>
          <w:lang w:val="zh-CN"/>
          <w14:textFill>
            <w14:solidFill>
              <w14:schemeClr w14:val="tx1"/>
            </w14:solidFill>
          </w14:textFill>
        </w:rPr>
        <w:t xml:space="preserve">合格</w:t>
      </w:r>
      <w:r>
        <w:rPr>
          <w:rFonts w:hint="eastAsia" w:ascii="宋体" w:hAnsi="宋体" w:cs="宋体"/>
          <w:b/>
          <w:bCs/>
          <w:color w:val="000000" w:themeColor="text1"/>
          <w:szCs w:val="21"/>
          <w:highlight w:val="none"/>
          <w14:textFill>
            <w14:solidFill>
              <w14:schemeClr w14:val="tx1"/>
            </w14:solidFill>
          </w14:textFill>
        </w:rPr>
        <w:t xml:space="preserve">证明（符合《中华人民共和国产品质量法》要求）</w:t>
      </w:r>
      <w:r>
        <w:rPr>
          <w:rFonts w:hint="eastAsia" w:ascii="宋体" w:hAnsi="宋体" w:cs="宋体"/>
          <w:b/>
          <w:bCs/>
          <w:color w:val="000000" w:themeColor="text1"/>
          <w:szCs w:val="21"/>
          <w:highlight w:val="none"/>
          <w:lang w:val="zh-CN"/>
          <w14:textFill>
            <w14:solidFill>
              <w14:schemeClr w14:val="tx1"/>
            </w14:solidFill>
          </w14:textFill>
        </w:rPr>
        <w:t xml:space="preserve">、物资</w:t>
      </w:r>
      <w:r>
        <w:rPr>
          <w:rFonts w:hint="eastAsia" w:ascii="宋体" w:hAnsi="宋体" w:cs="宋体"/>
          <w:b/>
          <w:bCs/>
          <w:color w:val="000000" w:themeColor="text1"/>
          <w:szCs w:val="21"/>
          <w:highlight w:val="none"/>
          <w14:textFill>
            <w14:solidFill>
              <w14:schemeClr w14:val="tx1"/>
            </w14:solidFill>
          </w14:textFill>
        </w:rPr>
        <w:t xml:space="preserve">溯源二维码不⼲胶标签（可另行单独粘贴、外包装及最小单元包装均需粘贴或印刷），</w:t>
      </w:r>
      <w:r>
        <w:rPr>
          <w:rFonts w:hint="eastAsia" w:ascii="宋体" w:hAnsi="宋体" w:cs="宋体"/>
          <w:b/>
          <w:bCs/>
          <w:color w:val="000000" w:themeColor="text1"/>
          <w:szCs w:val="21"/>
          <w:highlight w:val="none"/>
          <w:lang w:val="zh-CN"/>
          <w14:textFill>
            <w14:solidFill>
              <w14:schemeClr w14:val="tx1"/>
            </w14:solidFill>
          </w14:textFill>
        </w:rPr>
        <w:t xml:space="preserve">介绍或安装视频二维码不⼲胶标签（</w:t>
      </w:r>
      <w:r>
        <w:rPr>
          <w:rFonts w:hint="eastAsia" w:ascii="宋体" w:hAnsi="宋体" w:cs="宋体"/>
          <w:b/>
          <w:bCs/>
          <w:color w:val="000000" w:themeColor="text1"/>
          <w:szCs w:val="21"/>
          <w:highlight w:val="none"/>
          <w14:textFill>
            <w14:solidFill>
              <w14:schemeClr w14:val="tx1"/>
            </w14:solidFill>
          </w14:textFill>
        </w:rPr>
        <w:t xml:space="preserve">如需，</w:t>
      </w:r>
      <w:r>
        <w:rPr>
          <w:rFonts w:hint="eastAsia" w:ascii="宋体" w:hAnsi="宋体" w:cs="宋体"/>
          <w:b/>
          <w:bCs/>
          <w:color w:val="000000" w:themeColor="text1"/>
          <w:szCs w:val="21"/>
          <w:highlight w:val="none"/>
          <w:lang w:val="zh-CN"/>
          <w14:textFill>
            <w14:solidFill>
              <w14:schemeClr w14:val="tx1"/>
            </w14:solidFill>
          </w14:textFill>
        </w:rPr>
        <w:t xml:space="preserve">可另行单独粘贴、外包装</w:t>
      </w:r>
      <w:r>
        <w:rPr>
          <w:rFonts w:hint="eastAsia" w:ascii="宋体" w:hAnsi="宋体" w:cs="宋体"/>
          <w:b/>
          <w:bCs/>
          <w:color w:val="000000" w:themeColor="text1"/>
          <w:szCs w:val="21"/>
          <w:highlight w:val="none"/>
          <w14:textFill>
            <w14:solidFill>
              <w14:schemeClr w14:val="tx1"/>
            </w14:solidFill>
          </w14:textFill>
        </w:rPr>
        <w:t xml:space="preserve">及最小单元包装</w:t>
      </w:r>
      <w:r>
        <w:rPr>
          <w:rFonts w:hint="eastAsia" w:ascii="宋体" w:hAnsi="宋体" w:cs="宋体"/>
          <w:b/>
          <w:bCs/>
          <w:color w:val="000000" w:themeColor="text1"/>
          <w:szCs w:val="21"/>
          <w:highlight w:val="none"/>
          <w:lang w:val="zh-CN"/>
          <w14:textFill>
            <w14:solidFill>
              <w14:schemeClr w14:val="tx1"/>
            </w14:solidFill>
          </w14:textFill>
        </w:rPr>
        <w:t xml:space="preserve">均需</w:t>
      </w:r>
      <w:r>
        <w:rPr>
          <w:rFonts w:hint="eastAsia" w:ascii="宋体" w:hAnsi="宋体" w:cs="宋体"/>
          <w:b/>
          <w:bCs/>
          <w:color w:val="000000" w:themeColor="text1"/>
          <w:szCs w:val="21"/>
          <w:highlight w:val="none"/>
          <w14:textFill>
            <w14:solidFill>
              <w14:schemeClr w14:val="tx1"/>
            </w14:solidFill>
          </w14:textFill>
        </w:rPr>
        <w:t xml:space="preserve">粘贴或印刷</w:t>
      </w:r>
      <w:r>
        <w:rPr>
          <w:rFonts w:hint="eastAsia" w:ascii="宋体" w:hAnsi="宋体" w:cs="宋体"/>
          <w:b/>
          <w:bCs/>
          <w:color w:val="000000" w:themeColor="text1"/>
          <w:szCs w:val="21"/>
          <w:highlight w:val="none"/>
          <w:lang w:val="zh-CN"/>
          <w14:textFill>
            <w14:solidFill>
              <w14:schemeClr w14:val="tx1"/>
            </w14:solidFill>
          </w14:textFill>
        </w:rPr>
        <w:t xml:space="preserve">）以及招标人批准的log标识（</w:t>
      </w:r>
      <w:r>
        <w:rPr>
          <w:rFonts w:hint="eastAsia" w:ascii="宋体" w:hAnsi="宋体" w:cs="宋体"/>
          <w:b/>
          <w:bCs/>
          <w:color w:val="000000" w:themeColor="text1"/>
          <w:szCs w:val="21"/>
          <w:highlight w:val="none"/>
          <w14:textFill>
            <w14:solidFill>
              <w14:schemeClr w14:val="tx1"/>
            </w14:solidFill>
          </w14:textFill>
        </w:rPr>
        <w:t xml:space="preserve">log标识的使用详见附件</w:t>
      </w:r>
      <w:r>
        <w:rPr>
          <w:rFonts w:hint="eastAsia" w:ascii="宋体" w:hAnsi="宋体" w:cs="宋体"/>
          <w:b/>
          <w:bCs/>
          <w:color w:val="000000" w:themeColor="text1"/>
          <w:szCs w:val="21"/>
          <w:highlight w:val="none"/>
          <w:lang w:val="zh-CN"/>
          <w14:textFill>
            <w14:solidFill>
              <w14:schemeClr w14:val="tx1"/>
            </w14:solidFill>
          </w14:textFill>
        </w:rPr>
        <w:t xml:space="preserve">）。其中产品名称、承制方、监制单位名称为黑体字，其余为宋体字，字体大小适宜，布局合理。</w:t>
      </w:r>
      <w:r/>
    </w:p>
    <w:p>
      <w:pPr>
        <w:ind w:firstLine="422"/>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投标人可</w:t>
      </w:r>
      <w:r>
        <w:rPr>
          <w:rFonts w:hint="eastAsia" w:ascii="宋体" w:hAnsi="宋体" w:cs="宋体"/>
          <w:b/>
          <w:bCs/>
          <w:color w:val="000000" w:themeColor="text1"/>
          <w:szCs w:val="21"/>
          <w:highlight w:val="none"/>
          <w14:textFill>
            <w14:solidFill>
              <w14:schemeClr w14:val="tx1"/>
            </w14:solidFill>
          </w14:textFill>
        </w:rPr>
        <w:t xml:space="preserve">根据国标要求</w:t>
      </w:r>
      <w:r>
        <w:rPr>
          <w:rFonts w:hint="eastAsia" w:ascii="宋体" w:hAnsi="宋体" w:cs="宋体"/>
          <w:b/>
          <w:bCs/>
          <w:color w:val="000000" w:themeColor="text1"/>
          <w:szCs w:val="21"/>
          <w:highlight w:val="none"/>
          <w:lang w:val="zh-CN"/>
          <w14:textFill>
            <w14:solidFill>
              <w14:schemeClr w14:val="tx1"/>
            </w14:solidFill>
          </w14:textFill>
        </w:rPr>
        <w:t xml:space="preserve">自行设计上述标志印刷方案，在投标文件中予以明示，所有标志方案的版权均归招标人所有；招标人有权在中标后，根据所有投标人的标志方案最终确定所有物资统一标志印刷方案，投标人必须无条件接受，否则招标人有权取消其中标资格。</w:t>
      </w:r>
      <w:r/>
    </w:p>
    <w:p>
      <w:pPr>
        <w:ind w:firstLine="422"/>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图例参考：</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39"/>
        <w:gridCol w:w="2693"/>
        <w:gridCol w:w="2448"/>
      </w:tblGrid>
      <w:tr>
        <w:trPr>
          <w:jc w:val="center"/>
        </w:trPr>
        <w:tc>
          <w:tcPr>
            <w:tcW w:w="3539" w:type="dxa"/>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产品名称：应急救灾  ***</w:t>
            </w:r>
            <w:r/>
          </w:p>
        </w:tc>
        <w:tc>
          <w:tcPr>
            <w:tcW w:w="2693" w:type="dxa"/>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产品规格：</w:t>
            </w:r>
            <w:r/>
          </w:p>
        </w:tc>
        <w:tc>
          <w:tcPr>
            <w:tcW w:w="2448" w:type="dxa"/>
            <w:vAlign w:val="center"/>
            <w:vMerge w:val="restart"/>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1356995" cy="906780"/>
                      <wp:effectExtent l="0" t="0" r="0" b="762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4"/>
                              <a:srcRect l="69215" t="18666" r="6182" b="21141"/>
                              <a:stretch/>
                            </pic:blipFill>
                            <pic:spPr bwMode="auto">
                              <a:xfrm>
                                <a:off x="0" y="0"/>
                                <a:ext cx="1357649" cy="9078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8pt;height:71.4pt;mso-wrap-distance-left:0.0pt;mso-wrap-distance-top:0.0pt;mso-wrap-distance-right:0.0pt;mso-wrap-distance-bottom:0.0pt;" stroked="f">
                      <v:path textboxrect="0,0,0,0"/>
                      <v:imagedata r:id="rId14" o:title=""/>
                    </v:shape>
                  </w:pict>
                </mc:Fallback>
              </mc:AlternateContent>
            </w:r>
            <w:r/>
          </w:p>
        </w:tc>
      </w:tr>
      <w:tr>
        <w:trPr>
          <w:jc w:val="center"/>
        </w:trPr>
        <w:tc>
          <w:tcPr>
            <w:tcW w:w="3539" w:type="dxa"/>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生产日期：</w:t>
            </w:r>
            <w:r/>
          </w:p>
        </w:tc>
        <w:tc>
          <w:tcPr>
            <w:tcW w:w="2693" w:type="dxa"/>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数量：</w:t>
            </w:r>
            <w:r/>
          </w:p>
        </w:tc>
        <w:tc>
          <w:tcPr>
            <w:tcW w:w="2448" w:type="dxa"/>
            <w:vMerge w:val="continue"/>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Pr>
        <w:tc>
          <w:tcPr>
            <w:tcW w:w="3539" w:type="dxa"/>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生产批号：</w:t>
            </w:r>
            <w:r/>
          </w:p>
        </w:tc>
        <w:tc>
          <w:tcPr>
            <w:tcW w:w="2693" w:type="dxa"/>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重量：</w:t>
            </w:r>
            <w:r/>
          </w:p>
        </w:tc>
        <w:tc>
          <w:tcPr>
            <w:tcW w:w="2448" w:type="dxa"/>
            <w:vMerge w:val="continue"/>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Pr>
        <w:tc>
          <w:tcPr>
            <w:tcW w:w="3539" w:type="dxa"/>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生产地址：</w:t>
            </w:r>
            <w:r/>
          </w:p>
        </w:tc>
        <w:tc>
          <w:tcPr>
            <w:tcW w:w="2693" w:type="dxa"/>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使用年限：</w:t>
            </w:r>
            <w:r/>
          </w:p>
        </w:tc>
        <w:tc>
          <w:tcPr>
            <w:tcW w:w="2448" w:type="dxa"/>
            <w:vMerge w:val="continue"/>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Pr>
        <w:tc>
          <w:tcPr>
            <w:gridSpan w:val="2"/>
            <w:tcW w:w="6232" w:type="dxa"/>
            <w:textDirection w:val="lrTb"/>
            <w:noWrap w:val="false"/>
          </w:tcPr>
          <w:p>
            <w:pPr>
              <w:jc w:val="cente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**单位承制</w:t>
            </w:r>
            <w:r/>
          </w:p>
        </w:tc>
        <w:tc>
          <w:tcPr>
            <w:tcW w:w="2448" w:type="dxa"/>
            <w:vMerge w:val="continue"/>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Pr>
        <w:tc>
          <w:tcPr>
            <w:gridSpan w:val="2"/>
            <w:tcW w:w="6232" w:type="dxa"/>
            <w:textDirection w:val="lrTb"/>
            <w:noWrap w:val="false"/>
          </w:tcPr>
          <w:p>
            <w:pPr>
              <w:jc w:val="cente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**单位监制</w:t>
            </w:r>
            <w:r/>
          </w:p>
        </w:tc>
        <w:tc>
          <w:tcPr>
            <w:tcW w:w="2448" w:type="dxa"/>
            <w:vMerge w:val="continue"/>
            <w:textDirection w:val="lrTb"/>
            <w:noWrap w:val="false"/>
          </w:tcPr>
          <w:p>
            <w:pPr>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bl>
    <w:p>
      <w:pPr>
        <w:ind w:firstLine="48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备注：若技术参数中的外包装图例与上述图例参考不一致的，以上述图例参考为准。</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应急标志使用指南详见附件</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《应急救灾物资标识推广使用指南》</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2、包装</w:t>
      </w:r>
      <w:r/>
    </w:p>
    <w:p>
      <w:pPr>
        <w:ind w:firstLine="480"/>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包装材料应防潮、防水、防老化、结实可靠。外包装袋由投标人负责免费提供，</w:t>
      </w:r>
      <w:r>
        <w:rPr>
          <w:rFonts w:hint="eastAsia" w:ascii="宋体" w:hAnsi="宋体" w:cs="宋体"/>
          <w:b/>
          <w:bCs/>
          <w:color w:val="000000" w:themeColor="text1"/>
          <w:szCs w:val="21"/>
          <w:highlight w:val="none"/>
          <w:lang w:val="zh-CN"/>
          <w14:textFill>
            <w14:solidFill>
              <w14:schemeClr w14:val="tx1"/>
            </w14:solidFill>
          </w14:textFill>
        </w:rPr>
        <w:t xml:space="preserve">所有物资必须统一入袋/入箱，一般为牛津布或瓦楞纸箱。除特别产品外（如帐篷等），物资产品的外包装大小应适配托盘大小（</w:t>
      </w:r>
      <w:r>
        <w:rPr>
          <w:rFonts w:ascii="宋体" w:hAnsi="宋体" w:cs="宋体"/>
          <w:b/>
          <w:bCs/>
          <w:color w:val="000000" w:themeColor="text1"/>
          <w:szCs w:val="21"/>
          <w:highlight w:val="none"/>
          <w14:textFill>
            <w14:solidFill>
              <w14:schemeClr w14:val="tx1"/>
            </w14:solidFill>
          </w14:textFill>
        </w:rPr>
        <w:t xml:space="preserve">1200mm×1000mm</w:t>
      </w:r>
      <w:r>
        <w:rPr>
          <w:rFonts w:hint="eastAsia" w:ascii="宋体" w:hAnsi="宋体" w:cs="宋体"/>
          <w:b/>
          <w:bCs/>
          <w:color w:val="000000" w:themeColor="text1"/>
          <w:szCs w:val="21"/>
          <w:highlight w:val="none"/>
          <w14:textFill>
            <w14:solidFill>
              <w14:schemeClr w14:val="tx1"/>
            </w14:solidFill>
          </w14:textFill>
        </w:rPr>
        <w:t xml:space="preserve">或1200mm×1200mm</w:t>
      </w:r>
      <w:r>
        <w:rPr>
          <w:rFonts w:hint="eastAsia" w:ascii="宋体" w:hAnsi="宋体" w:cs="宋体"/>
          <w:b/>
          <w:bCs/>
          <w:color w:val="000000" w:themeColor="text1"/>
          <w:szCs w:val="21"/>
          <w:highlight w:val="none"/>
          <w:lang w:val="zh-CN"/>
          <w14:textFill>
            <w14:solidFill>
              <w14:schemeClr w14:val="tx1"/>
            </w14:solidFill>
          </w14:textFill>
        </w:rPr>
        <w:t xml:space="preserve">）。</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特别产品不适合牛津布或瓦楞纸箱包装的，</w:t>
      </w:r>
      <w:r>
        <w:rPr>
          <w:rFonts w:hint="eastAsia" w:ascii="宋体" w:hAnsi="宋体" w:cs="宋体"/>
          <w:color w:val="000000" w:themeColor="text1"/>
          <w:szCs w:val="21"/>
          <w:highlight w:val="none"/>
          <w:lang w:val="zh-CN"/>
          <w14:textFill>
            <w14:solidFill>
              <w14:schemeClr w14:val="tx1"/>
            </w14:solidFill>
          </w14:textFill>
        </w:rPr>
        <w:t xml:space="preserve">投标人可提供其他包装袋，所有包装材料均必须为环保材料。</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所有物资中若有内包装的，必须有物资的单品小包装。</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招标文件技术指标另有要求的，则按要求执行。</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3、运输与贮存</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运输与贮存中严禁露天存放，应防止雨淋、日晒、油污、重压。运输根据合同要求执行。</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产品应贮存在通风干燥的库房内，并不得与化学药物同库混放。</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包装件应码放在货架上，货架距地面高度不得低于20cm。每个包装件内数量按招标人要求实施。</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贮存时要求对每个包装件放置一个RFID标签，并录入产品信息，便于物资出入库的智能管理，所需费用由投标人自行承担。</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（二）货物要求</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1、未作说明的产品颜色，中标后应根据招标人要求执行。</w:t>
      </w:r>
      <w:r/>
    </w:p>
    <w:p>
      <w:pPr>
        <w:ind w:firstLine="480"/>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2、货物应能确保在正常的使用过程中安全、可靠并符合国家颁布的货物、质量、技术、安全等标准。</w:t>
      </w:r>
      <w:r>
        <w:rPr>
          <w:rFonts w:hint="eastAsia" w:ascii="宋体" w:hAnsi="宋体" w:cs="宋体"/>
          <w:b/>
          <w:bCs/>
          <w:color w:val="000000" w:themeColor="text1"/>
          <w:szCs w:val="21"/>
          <w:highlight w:val="none"/>
          <w:lang w:val="zh-CN"/>
          <w14:textFill>
            <w14:solidFill>
              <w14:schemeClr w14:val="tx1"/>
            </w14:solidFill>
          </w14:textFill>
        </w:rPr>
        <w:t xml:space="preserve">上述技术指标中如引用的规范、标准，如有最新规范、标准颁布的，均按最新规范、标准执行。</w:t>
      </w:r>
      <w:r/>
    </w:p>
    <w:p>
      <w:pPr>
        <w:ind w:firstLine="480"/>
        <w:spacing w:line="360"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3、12</w:t>
      </w:r>
      <w:r>
        <w:rPr>
          <w:rFonts w:hint="eastAsia" w:ascii="宋体" w:hAnsi="宋体" w:cs="宋体"/>
          <w:b/>
          <w:bCs/>
          <w:color w:val="000000" w:themeColor="text1"/>
          <w:szCs w:val="21"/>
          <w:highlight w:val="none"/>
          <w:lang w:eastAsia="zh-CN"/>
          <w14:textFill>
            <w14:solidFill>
              <w14:schemeClr w14:val="tx1"/>
            </w14:solidFill>
          </w14:textFill>
        </w:rPr>
        <w:t xml:space="preserve">M²</w:t>
      </w:r>
      <w:r>
        <w:rPr>
          <w:rFonts w:hint="eastAsia" w:ascii="宋体" w:hAnsi="宋体" w:cs="宋体"/>
          <w:b/>
          <w:bCs/>
          <w:color w:val="000000" w:themeColor="text1"/>
          <w:szCs w:val="21"/>
          <w:highlight w:val="none"/>
          <w14:textFill>
            <w14:solidFill>
              <w14:schemeClr w14:val="tx1"/>
            </w14:solidFill>
          </w14:textFill>
        </w:rPr>
        <w:t xml:space="preserve">单帐篷</w:t>
      </w:r>
      <w:r>
        <w:rPr>
          <w:rFonts w:hint="eastAsia" w:ascii="宋体" w:hAnsi="宋体" w:cs="宋体"/>
          <w:b/>
          <w:bCs/>
          <w:color w:val="000000" w:themeColor="text1"/>
          <w:szCs w:val="21"/>
          <w:highlight w:val="none"/>
          <w:lang w:val="en-US" w:eastAsia="zh-CN"/>
          <w14:textFill>
            <w14:solidFill>
              <w14:schemeClr w14:val="tx1"/>
            </w14:solidFill>
          </w14:textFill>
        </w:rPr>
        <w:t xml:space="preserve">在</w:t>
      </w:r>
      <w:r>
        <w:rPr>
          <w:rFonts w:hint="eastAsia" w:ascii="宋体" w:hAnsi="宋体" w:cs="宋体"/>
          <w:b/>
          <w:bCs/>
          <w:color w:val="000000" w:themeColor="text1"/>
          <w:szCs w:val="21"/>
          <w:highlight w:val="none"/>
          <w14:textFill>
            <w14:solidFill>
              <w14:schemeClr w14:val="tx1"/>
            </w14:solidFill>
          </w14:textFill>
        </w:rPr>
        <w:t xml:space="preserve">产品出厂时必须缝制或悬挂洗护标签，标签应牢固附着于产品上，位置明显、易于查看。洗标内容须真实、准确、完整，与产品实际材质和工艺相符，不得虚假标注。洗标所用文字应为规范中文，符号应符合国家标准规定。洗标材质应耐水洗、耐摩擦，在产品正常使用周期内字迹清晰、不脱落、不褪色。依据GB/T 5296.4、GB/T 8685、GB 18401、GB/T 29862、QB/T 4907。</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适用行业标准、规定；非标准设备按招标约定的技术要求和规范。如质量出现问题，中标方负责“三包”，费用由中标人负责。</w:t>
      </w:r>
      <w:r/>
    </w:p>
    <w:p>
      <w:pPr>
        <w:ind w:firstLine="480"/>
        <w:spacing w:line="360" w:lineRule="auto"/>
        <w:shd w:val="clear" w:color="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5、中标人在交货时，须提供满足招标人验收要求的证明材料，否则招标人有权拒绝接收产品。</w:t>
      </w:r>
      <w:r/>
    </w:p>
    <w:p>
      <w:pPr>
        <w:ind w:firstLine="48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、本次采购的供货范围，除包括上述货物外，还应包括货物使用所必需的配件。</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（三）特别说明</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投标人所投报的货物应能够至少达到以上技术参数要求，同时明确所投货物的型号、规格和外形、尺寸、安装尺寸、重量及一些必须说明的技术参数，以及使用的材料的清单，同时明确生产厂家、型号规格等，并提供详细的技术参数及性能说明书。</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、招标人有权不定期对中标标的物的生产过程等进行查看,如果发现中标人存在违反本次采购标的物要求的,招标人有权终止合同履行,相关损失由中标人承担。</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（四）报价要求</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总报价一次报定，包括全部产品及其备品、备件和专用工具费用、印刷标志、仓储费、税费及包装、运至最终目的地的运输、保险、检测验收、卸载、安装、调试、维修、技术支持与培训、售后服务与维保及相关劳务支出等工作所发生的全部费用以及投标人企业利润、税金和政策性文件规定及合同包含的所有风险、责任等各项应有费用。</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（五）包装和装运</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1、包装必须与运输方式相适应，包装方式具体由中标人负责并结合招标人相关要求确定；由于不适当的包装而造成货物在运输过程中有任何损坏由中标人负责。</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2、包装应足以承受整个过程中的运输、转运、装卸、储存等，充分考虑到运输途中的各种情况（如暴露于恶劣气候等）和江苏地区的气候特点。</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（六）交货时间：合同签订生效后90天内完成所有物资的生产并一次性运输</w:t>
      </w:r>
      <w:r>
        <w:rPr>
          <w:rFonts w:hint="eastAsia"/>
          <w:color w:val="000000" w:themeColor="text1"/>
          <w:highlight w:val="none"/>
          <w14:textFill>
            <w14:solidFill>
              <w14:schemeClr w14:val="tx1"/>
            </w14:solidFill>
          </w14:textFill>
        </w:rPr>
        <w:t xml:space="preserve">至招标人指定的本省仓库内。</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（七）仓储要求：生产完成后，根据招标人要求交付至江苏省内指定存储地点。所产生的运输、装卸等费用由投标人自行承担，并包含在投标报价中，招标人不再另行支付。中标人须无条件服从此项规定。</w:t>
      </w:r>
      <w:r/>
    </w:p>
    <w:p>
      <w:pPr>
        <w:ind w:firstLine="482"/>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（八）交货地点：</w:t>
      </w:r>
      <w:r>
        <w:rPr>
          <w:rFonts w:hint="eastAsia" w:ascii="宋体" w:hAnsi="宋体" w:cs="宋体"/>
          <w:color w:val="000000" w:themeColor="text1"/>
          <w:szCs w:val="21"/>
          <w:highlight w:val="none"/>
          <w:lang w:val="zh-CN"/>
          <w14:textFill>
            <w14:solidFill>
              <w14:schemeClr w14:val="tx1"/>
            </w14:solidFill>
          </w14:textFill>
        </w:rPr>
        <w:t xml:space="preserve">按招标人指定存储地点（江苏省内）。</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（九）安装、检验与质量保证</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1、安装</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1.1如有需要安装的货物，中标人必须派技术人员到现场安装，并检查安装质量。</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1.2中标人应负责现场安装人员的安全管理并提供安装中全部所需的工具。</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2、验收依据</w:t>
      </w:r>
      <w:r/>
    </w:p>
    <w:p>
      <w:pPr>
        <w:ind w:firstLine="482"/>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2.1针对</w:t>
      </w:r>
      <w:r>
        <w:rPr>
          <w:rFonts w:hint="eastAsia" w:ascii="宋体" w:hAnsi="宋体" w:cs="宋体"/>
          <w:b/>
          <w:bCs/>
          <w:color w:val="000000" w:themeColor="text1"/>
          <w:szCs w:val="21"/>
          <w:highlight w:val="none"/>
          <w:lang w:val="en-US" w:eastAsia="zh-CN"/>
          <w14:textFill>
            <w14:solidFill>
              <w14:schemeClr w14:val="tx1"/>
            </w14:solidFill>
          </w14:textFill>
        </w:rPr>
        <w:t xml:space="preserve">中标</w:t>
      </w:r>
      <w:r>
        <w:rPr>
          <w:rFonts w:hint="eastAsia" w:ascii="宋体" w:hAnsi="宋体" w:cs="宋体"/>
          <w:b/>
          <w:bCs/>
          <w:color w:val="000000" w:themeColor="text1"/>
          <w:szCs w:val="21"/>
          <w:highlight w:val="none"/>
          <w:lang w:val="zh-CN"/>
          <w14:textFill>
            <w14:solidFill>
              <w14:schemeClr w14:val="tx1"/>
            </w14:solidFill>
          </w14:textFill>
        </w:rPr>
        <w:t xml:space="preserve">产品招标人</w:t>
      </w:r>
      <w:r>
        <w:rPr>
          <w:rFonts w:hint="eastAsia" w:ascii="宋体" w:hAnsi="宋体" w:cs="宋体"/>
          <w:b/>
          <w:bCs/>
          <w:color w:val="000000" w:themeColor="text1"/>
          <w:szCs w:val="21"/>
          <w:highlight w:val="none"/>
          <w:lang w:val="en-US" w:eastAsia="zh-CN"/>
          <w14:textFill>
            <w14:solidFill>
              <w14:schemeClr w14:val="tx1"/>
            </w14:solidFill>
          </w14:textFill>
        </w:rPr>
        <w:t xml:space="preserve">有权</w:t>
      </w:r>
      <w:r>
        <w:rPr>
          <w:rFonts w:hint="eastAsia" w:ascii="宋体" w:hAnsi="宋体" w:cs="宋体"/>
          <w:b/>
          <w:bCs/>
          <w:color w:val="000000" w:themeColor="text1"/>
          <w:szCs w:val="21"/>
          <w:highlight w:val="none"/>
          <w:lang w:val="zh-CN"/>
          <w14:textFill>
            <w14:solidFill>
              <w14:schemeClr w14:val="tx1"/>
            </w14:solidFill>
          </w14:textFill>
        </w:rPr>
        <w:t xml:space="preserve">指定检测机构对投标人中标货物在生产期间所使用的原材料以及生产完成后的成品进行检测，并根据检测结果作为验收的依据，如检测不合格则不予验收，并要求投标人限期整改直至合格。该项检测费由招标人承担。</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2.2招标文件、中标人的投标文件、双方签订的合同文件及其附件。</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2.3中标人投标时出具的样品。</w:t>
      </w:r>
      <w:r/>
    </w:p>
    <w:p>
      <w:pPr>
        <w:ind w:firstLine="48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2.4中国政府颁布的相关国家标准和行业标准</w:t>
      </w:r>
      <w:r>
        <w:rPr>
          <w:rFonts w:hint="eastAsia" w:ascii="宋体" w:hAnsi="宋体" w:cs="宋体"/>
          <w:color w:val="000000" w:themeColor="text1"/>
          <w:szCs w:val="21"/>
          <w:highlight w:val="none"/>
          <w14:textFill>
            <w14:solidFill>
              <w14:schemeClr w14:val="tx1"/>
            </w14:solidFill>
          </w14:textFill>
        </w:rPr>
        <w:t xml:space="preserve">,若国家、地方或行业对上述标准有更新版或已废止，以最新版本或最新要求为准；检测项表述可略有差异，反映相同内容即可。</w:t>
      </w:r>
      <w:r/>
    </w:p>
    <w:p>
      <w:pPr>
        <w:ind w:firstLine="480"/>
        <w:spacing w:line="360" w:lineRule="auto"/>
        <w:shd w:val="clear" w:color="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、如双方对验收结果有分歧，则以第三方权威检验机构的检验结果为准，检验费用由有过失的一方支付。</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、质量保证</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1中标人保证合同货物是全新的，配件为原装的，完全符合国家有关质量标准和合同规定的质量、规格和性能的要求，并有货物“合格证”或“产品质量保证书”，严禁提供假冒伪劣货物，一经发现，招标人有权解除本合同，且因此而产生的一切费用和责任由中标人承担。</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.2 履行中标人在其投标文件中的服务承诺。</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.3若货物验收时货物质量不能满足要求，招标人有权要求更换，同时有权提出索赔，所产生的一切费用（含所有检验费用）由中标人承担。</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（十）售后服务</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1、中标人货物经过双方检验认可后，签署验收报告，除特别要求外免费质量保证期投标人须承诺不低于三年，质量保证期自货物验收合格之日起算，由中标人提供货物保修文件。</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在质保期内出现质量问题，中标人需在2小时内响应，8小时内赶到现场提供免费服务,并在2天内完成修复或更换，无法修复或经过两次修复仍出现质量问题，予以换货，造成招标人的损失，由中标人负责，招标人应尽快以书面形式或口头通知中标人，并向中标人提出索赔。如中标人在接到通知后3天内没有答复或处理问题，则视为中标人承认质量问题并承担由此而发生的一切费用。</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3、中标人须提供全面使用、维护培训。</w:t>
      </w:r>
      <w:r/>
    </w:p>
    <w:p>
      <w:pPr>
        <w:ind w:firstLine="48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4、质保期满以后，中标人应按同类货物的优惠价格提供保修服务。</w:t>
      </w:r>
      <w:r/>
    </w:p>
    <w:p>
      <w:pPr>
        <w:ind w:firstLine="480"/>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5、投标人承诺可在招标人规定的时间内，在全国范围内能提供物资的搭建、组装、拆除、分发等相关配套保障服务（相关费用另行据实结算）</w:t>
      </w:r>
      <w:bookmarkStart w:id="39" w:name="OLE_LINK10"/>
      <w:r>
        <w:rPr>
          <w:rFonts w:hint="eastAsia" w:ascii="宋体" w:hAnsi="宋体" w:cs="宋体"/>
          <w:b/>
          <w:bCs/>
          <w:color w:val="000000" w:themeColor="text1"/>
          <w:szCs w:val="21"/>
          <w:highlight w:val="none"/>
          <w:lang w:val="zh-CN"/>
          <w14:textFill>
            <w14:solidFill>
              <w14:schemeClr w14:val="tx1"/>
            </w14:solidFill>
          </w14:textFill>
        </w:rPr>
        <w:t xml:space="preserve">，提供承诺书，格式自拟。</w:t>
      </w:r>
      <w:bookmarkEnd w:id="39"/>
      <w:r/>
      <w:r/>
    </w:p>
    <w:p>
      <w:pPr>
        <w:ind w:firstLine="480"/>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6、投标人承诺</w:t>
      </w:r>
      <w:r>
        <w:rPr>
          <w:rFonts w:hint="eastAsia" w:ascii="宋体" w:hAnsi="宋体" w:cs="宋体"/>
          <w:b/>
          <w:bCs/>
          <w:color w:val="000000" w:themeColor="text1"/>
          <w:szCs w:val="21"/>
          <w:highlight w:val="none"/>
          <w14:textFill>
            <w14:solidFill>
              <w14:schemeClr w14:val="tx1"/>
            </w14:solidFill>
          </w14:textFill>
        </w:rPr>
        <w:t xml:space="preserve">根据招标人的要求，</w:t>
      </w:r>
      <w:r>
        <w:rPr>
          <w:rFonts w:hint="eastAsia" w:ascii="宋体" w:hAnsi="宋体" w:cs="宋体"/>
          <w:b/>
          <w:bCs/>
          <w:color w:val="000000" w:themeColor="text1"/>
          <w:szCs w:val="21"/>
          <w:highlight w:val="none"/>
          <w:lang w:val="zh-CN"/>
          <w14:textFill>
            <w14:solidFill>
              <w14:schemeClr w14:val="tx1"/>
            </w14:solidFill>
          </w14:textFill>
        </w:rPr>
        <w:t xml:space="preserve">参</w:t>
      </w:r>
      <w:r>
        <w:rPr>
          <w:rFonts w:hint="eastAsia" w:ascii="宋体" w:hAnsi="宋体" w:cs="宋体"/>
          <w:b/>
          <w:bCs/>
          <w:color w:val="000000" w:themeColor="text1"/>
          <w:szCs w:val="21"/>
          <w:highlight w:val="none"/>
          <w14:textFill>
            <w14:solidFill>
              <w14:schemeClr w14:val="tx1"/>
            </w14:solidFill>
          </w14:textFill>
        </w:rPr>
        <w:t xml:space="preserve">加</w:t>
      </w:r>
      <w:r>
        <w:rPr>
          <w:rFonts w:hint="eastAsia" w:ascii="宋体" w:hAnsi="宋体" w:cs="宋体"/>
          <w:b/>
          <w:bCs/>
          <w:color w:val="000000" w:themeColor="text1"/>
          <w:szCs w:val="21"/>
          <w:highlight w:val="none"/>
          <w:lang w:val="zh-CN"/>
          <w14:textFill>
            <w14:solidFill>
              <w14:schemeClr w14:val="tx1"/>
            </w14:solidFill>
          </w14:textFill>
        </w:rPr>
        <w:t xml:space="preserve">招标人组织的</w:t>
      </w:r>
      <w:r>
        <w:rPr>
          <w:rFonts w:hint="eastAsia" w:ascii="宋体" w:hAnsi="宋体" w:cs="宋体"/>
          <w:b/>
          <w:bCs/>
          <w:color w:val="000000" w:themeColor="text1"/>
          <w:szCs w:val="21"/>
          <w:highlight w:val="none"/>
          <w14:textFill>
            <w14:solidFill>
              <w14:schemeClr w14:val="tx1"/>
            </w14:solidFill>
          </w14:textFill>
        </w:rPr>
        <w:t xml:space="preserve">江苏省内</w:t>
      </w:r>
      <w:r>
        <w:rPr>
          <w:rFonts w:hint="eastAsia" w:ascii="宋体" w:hAnsi="宋体" w:cs="宋体"/>
          <w:b/>
          <w:bCs/>
          <w:color w:val="000000" w:themeColor="text1"/>
          <w:szCs w:val="21"/>
          <w:highlight w:val="none"/>
          <w:lang w:val="zh-CN"/>
          <w14:textFill>
            <w14:solidFill>
              <w14:schemeClr w14:val="tx1"/>
            </w14:solidFill>
          </w14:textFill>
        </w:rPr>
        <w:t xml:space="preserve">应急演练（投标人</w:t>
      </w:r>
      <w:r>
        <w:rPr>
          <w:rFonts w:hint="eastAsia" w:ascii="宋体" w:hAnsi="宋体" w:cs="宋体"/>
          <w:b/>
          <w:bCs/>
          <w:color w:val="000000" w:themeColor="text1"/>
          <w:szCs w:val="21"/>
          <w:highlight w:val="none"/>
          <w14:textFill>
            <w14:solidFill>
              <w14:schemeClr w14:val="tx1"/>
            </w14:solidFill>
          </w14:textFill>
        </w:rPr>
        <w:t xml:space="preserve">产生的费用自理）</w:t>
      </w:r>
      <w:r>
        <w:rPr>
          <w:rFonts w:hint="eastAsia" w:ascii="宋体" w:hAnsi="宋体" w:cs="宋体"/>
          <w:b/>
          <w:bCs/>
          <w:color w:val="000000" w:themeColor="text1"/>
          <w:szCs w:val="21"/>
          <w:highlight w:val="none"/>
          <w:lang w:val="zh-CN"/>
          <w14:textFill>
            <w14:solidFill>
              <w14:schemeClr w14:val="tx1"/>
            </w14:solidFill>
          </w14:textFill>
        </w:rPr>
        <w:t xml:space="preserve">，提供承诺书，格式自拟。</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（十一）履约保证金</w:t>
      </w:r>
      <w:r/>
    </w:p>
    <w:p>
      <w:pPr>
        <w:ind w:firstLine="482"/>
        <w:spacing w:line="360" w:lineRule="auto"/>
        <w:shd w:val="clear" w:color="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金额为合同金额的5%，形式为履约保函。中标人必须在合同签订之前向招标人缴纳，履约担保有效期为保函盖章之日起至中标人所有货物验收合格后一年；若中标人在履约期间内无相关质量、服务问题，保函有效期届满即自动失效。</w:t>
      </w:r>
      <w:r/>
    </w:p>
    <w:p>
      <w:pPr>
        <w:ind w:firstLine="472"/>
        <w:spacing w:line="360" w:lineRule="auto"/>
        <w:shd w:val="clear" w:color="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（十二）付款方式</w:t>
      </w:r>
      <w:r/>
    </w:p>
    <w:p>
      <w:pPr>
        <w:ind w:firstLine="473"/>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合同签订生效，招标人支付各家中标人合同总金额的30%；</w:t>
      </w:r>
      <w:r/>
    </w:p>
    <w:p>
      <w:pPr>
        <w:ind w:firstLine="473"/>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2、生产完成，各家中标人运至各自仓储地点，并经招标人验收合格后，在投标人向招标人提供正规发票后20日内，招标人支付至各家中标人合同总金额的100%。</w:t>
      </w:r>
      <w:r/>
    </w:p>
    <w:p>
      <w:pPr>
        <w:ind w:firstLine="473"/>
        <w:spacing w:line="360" w:lineRule="auto"/>
        <w:shd w:val="clear" w:color="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241"/>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  备注：</w:t>
      </w:r>
      <w:r/>
    </w:p>
    <w:p>
      <w:pPr>
        <w:ind w:firstLine="482"/>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1、本章</w:t>
      </w:r>
      <w:r>
        <w:rPr>
          <w:rFonts w:hint="eastAsia" w:ascii="宋体" w:hAnsi="宋体" w:cs="宋体"/>
          <w:b/>
          <w:bCs/>
          <w:color w:val="000000" w:themeColor="text1"/>
          <w:szCs w:val="21"/>
          <w:highlight w:val="none"/>
          <w14:textFill>
            <w14:solidFill>
              <w14:schemeClr w14:val="tx1"/>
            </w14:solidFill>
          </w14:textFill>
        </w:rPr>
        <w:t xml:space="preserve">招标内容与技术</w:t>
      </w:r>
      <w:r>
        <w:rPr>
          <w:rFonts w:hint="eastAsia" w:ascii="宋体" w:hAnsi="宋体" w:cs="宋体"/>
          <w:b/>
          <w:bCs/>
          <w:color w:val="000000" w:themeColor="text1"/>
          <w:szCs w:val="21"/>
          <w:highlight w:val="none"/>
          <w:lang w:val="zh-CN"/>
          <w14:textFill>
            <w14:solidFill>
              <w14:schemeClr w14:val="tx1"/>
            </w14:solidFill>
          </w14:textFill>
        </w:rPr>
        <w:t xml:space="preserve">要求为实质性要求，不允许负偏离，否则作为无效投标。</w:t>
      </w:r>
      <w:r/>
    </w:p>
    <w:p>
      <w:pPr>
        <w:ind w:firstLine="482"/>
        <w:spacing w:line="360" w:lineRule="auto"/>
        <w:shd w:val="clear" w:color="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2、采购文件中要求的产品品牌或型号（如有），是招标人根据项目所要实现的功能及考量后推荐的品牌或型号，投标人可以采用其他品牌的产品进行投标，但是，所有功能必须能满足采购项目整体性能的实现。</w:t>
      </w:r>
      <w:r/>
    </w:p>
    <w:p>
      <w:pPr>
        <w:ind w:firstLine="482"/>
        <w:spacing w:line="360" w:lineRule="auto"/>
        <w:shd w:val="clear" w:color="auto"/>
        <w:rPr>
          <w:rFonts w:ascii="宋体" w:hAnsi="宋体"/>
          <w:bCs/>
          <w:color w:val="000000" w:themeColor="text1"/>
          <w:sz w:val="24"/>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3、如有疑问请与代理机构或者招标人联系。</w:t>
      </w:r>
      <w:bookmarkEnd w:id="33"/>
      <w:r/>
      <w:bookmarkEnd w:id="36"/>
      <w:r/>
      <w:r/>
    </w:p>
    <w:p>
      <w:pPr>
        <w:jc w:val="center"/>
        <w:spacing w:line="360" w:lineRule="auto"/>
        <w:shd w:val="clear" w:color="auto"/>
        <w:rPr>
          <w:b/>
          <w:bCs/>
          <w:color w:val="000000" w:themeColor="text1"/>
          <w:sz w:val="28"/>
          <w:szCs w:val="28"/>
          <w:highlight w:val="none"/>
          <w14:textFill>
            <w14:solidFill>
              <w14:schemeClr w14:val="tx1"/>
            </w14:solidFill>
          </w14:textFill>
        </w:rPr>
        <w:outlineLvl w:val="0"/>
      </w:pPr>
      <w:r/>
      <w:bookmarkStart w:id="40" w:name="_Toc22501"/>
      <w:r>
        <w:rPr>
          <w:b/>
          <w:bCs/>
          <w:color w:val="000000" w:themeColor="text1"/>
          <w:sz w:val="28"/>
          <w:szCs w:val="28"/>
          <w:highlight w:val="none"/>
          <w14:textFill>
            <w14:solidFill>
              <w14:schemeClr w14:val="tx1"/>
            </w14:solidFill>
          </w14:textFill>
        </w:rPr>
        <w:br w:type="page" w:clear="all"/>
      </w:r>
      <w:bookmarkStart w:id="41" w:name="_Toc17096"/>
      <w:r>
        <w:rPr>
          <w:rFonts w:hint="eastAsia"/>
          <w:b/>
          <w:bCs/>
          <w:color w:val="000000" w:themeColor="text1"/>
          <w:sz w:val="28"/>
          <w:szCs w:val="28"/>
          <w:highlight w:val="none"/>
          <w14:textFill>
            <w14:solidFill>
              <w14:schemeClr w14:val="tx1"/>
            </w14:solidFill>
          </w14:textFill>
        </w:rPr>
        <w:t xml:space="preserve">第五章  投标文件格式</w:t>
      </w:r>
      <w:bookmarkEnd w:id="40"/>
      <w:r/>
      <w:bookmarkEnd w:id="41"/>
      <w:r/>
      <w:r/>
    </w:p>
    <w:p>
      <w:pPr>
        <w:ind w:firstLine="42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spacing w:line="360" w:lineRule="auto"/>
        <w:shd w:val="clear" w:color="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江苏省粮食和物资储备局</w:t>
      </w:r>
      <w:r/>
    </w:p>
    <w:p>
      <w:pPr>
        <w:jc w:val="center"/>
        <w:spacing w:line="360" w:lineRule="auto"/>
        <w:shd w:val="clear" w:color="auto"/>
        <w:rPr>
          <w:rFonts w:hint="eastAsia" w:ascii="黑体" w:eastAsia="黑体"/>
          <w:color w:val="000000" w:themeColor="text1"/>
          <w:sz w:val="44"/>
          <w:szCs w:val="44"/>
          <w:highlight w:val="none"/>
          <w:lang w:eastAsia="zh-CN"/>
          <w14:textFill>
            <w14:solidFill>
              <w14:schemeClr w14:val="tx1"/>
            </w14:solidFill>
          </w14:textFill>
        </w:rPr>
      </w:pPr>
      <w:r>
        <w:rPr>
          <w:rFonts w:hint="eastAsia" w:ascii="黑体" w:eastAsia="黑体"/>
          <w:color w:val="000000" w:themeColor="text1"/>
          <w:sz w:val="44"/>
          <w:szCs w:val="44"/>
          <w:highlight w:val="none"/>
          <w:lang w:eastAsia="zh-CN"/>
          <w14:textFill>
            <w14:solidFill>
              <w14:schemeClr w14:val="tx1"/>
            </w14:solidFill>
          </w14:textFill>
        </w:rPr>
        <w:t xml:space="preserve">2026年度省级生活类救灾物资采购项目（第二次）</w:t>
      </w:r>
      <w:r/>
    </w:p>
    <w:p>
      <w:pPr>
        <w:jc w:val="center"/>
        <w:spacing w:line="360" w:lineRule="auto"/>
        <w:shd w:val="clear" w:color="auto"/>
        <w:rPr>
          <w:rFonts w:ascii="黑体" w:eastAsia="黑体"/>
          <w:color w:val="000000" w:themeColor="text1"/>
          <w:sz w:val="44"/>
          <w:szCs w:val="44"/>
          <w:highlight w:val="none"/>
          <w14:textFill>
            <w14:solidFill>
              <w14:schemeClr w14:val="tx1"/>
            </w14:solidFill>
          </w14:textFill>
        </w:rPr>
      </w:pPr>
      <w:r>
        <w:rPr>
          <w:rFonts w:ascii="黑体" w:eastAsia="黑体"/>
          <w:color w:val="000000" w:themeColor="text1"/>
          <w:sz w:val="44"/>
          <w:szCs w:val="44"/>
          <w:highlight w:val="none"/>
          <w14:textFill>
            <w14:solidFill>
              <w14:schemeClr w14:val="tx1"/>
            </w14:solidFill>
          </w14:textFill>
        </w:rPr>
      </w:r>
      <w:r/>
    </w:p>
    <w:p>
      <w:pPr>
        <w:jc w:val="center"/>
        <w:spacing w:line="360" w:lineRule="auto"/>
        <w:shd w:val="clear" w:color="auto"/>
        <w:rPr>
          <w:rFonts w:ascii="黑体" w:eastAsia="黑体"/>
          <w:color w:val="000000" w:themeColor="text1"/>
          <w:sz w:val="84"/>
          <w:szCs w:val="84"/>
          <w:highlight w:val="none"/>
          <w14:textFill>
            <w14:solidFill>
              <w14:schemeClr w14:val="tx1"/>
            </w14:solidFill>
          </w14:textFill>
        </w:rPr>
      </w:pPr>
      <w:r>
        <w:rPr>
          <w:rFonts w:hint="eastAsia" w:ascii="黑体" w:eastAsia="黑体"/>
          <w:color w:val="000000" w:themeColor="text1"/>
          <w:sz w:val="84"/>
          <w:szCs w:val="84"/>
          <w:highlight w:val="none"/>
          <w14:textFill>
            <w14:solidFill>
              <w14:schemeClr w14:val="tx1"/>
            </w14:solidFill>
          </w14:textFill>
        </w:rPr>
        <w:t xml:space="preserve">投</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标</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文</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件</w:t>
      </w:r>
      <w:r/>
    </w:p>
    <w:p>
      <w:pPr>
        <w:ind w:firstLine="720"/>
        <w:spacing w:line="360" w:lineRule="auto"/>
        <w:shd w:val="clear" w:color="auto"/>
        <w:rPr>
          <w:rFonts w:ascii="黑体" w:eastAsia="黑体"/>
          <w:color w:val="000000" w:themeColor="text1"/>
          <w:sz w:val="36"/>
          <w:szCs w:val="36"/>
          <w:highlight w:val="none"/>
          <w14:textFill>
            <w14:solidFill>
              <w14:schemeClr w14:val="tx1"/>
            </w14:solidFill>
          </w14:textFill>
        </w:rPr>
      </w:pPr>
      <w:r>
        <w:rPr>
          <w:rFonts w:ascii="黑体" w:eastAsia="黑体"/>
          <w:color w:val="000000" w:themeColor="text1"/>
          <w:sz w:val="36"/>
          <w:szCs w:val="36"/>
          <w:highlight w:val="none"/>
          <w14:textFill>
            <w14:solidFill>
              <w14:schemeClr w14:val="tx1"/>
            </w14:solidFill>
          </w14:textFill>
        </w:rPr>
      </w:r>
      <w:r/>
    </w:p>
    <w:p>
      <w:pPr>
        <w:jc w:val="center"/>
        <w:spacing w:line="360" w:lineRule="auto"/>
        <w:shd w:val="clear" w:color="auto"/>
        <w:rPr>
          <w:rFonts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 xml:space="preserve">分包X：___________</w:t>
      </w:r>
      <w:r/>
    </w:p>
    <w:p>
      <w:pPr>
        <w:ind w:firstLine="42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shd w:val="clear" w:color="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spacing w:line="360" w:lineRule="auto"/>
        <w:shd w:val="clear" w:color="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投标人：</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（盖单位章）</w:t>
      </w:r>
      <w:r/>
    </w:p>
    <w:p>
      <w:pPr>
        <w:ind w:firstLine="560"/>
        <w:spacing w:line="360" w:lineRule="auto"/>
        <w:shd w:val="clear" w:color="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560"/>
        <w:spacing w:line="360" w:lineRule="auto"/>
        <w:shd w:val="clear" w:color="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1260"/>
        <w:spacing w:line="360" w:lineRule="auto"/>
        <w:shd w:val="clear" w:color="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法定代表人或其委托代理人：</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（签字或签章）</w:t>
      </w:r>
      <w:r/>
    </w:p>
    <w:p>
      <w:pP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shd w:val="clear" w:color="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年</w:t>
      </w:r>
      <w:r>
        <w:rPr>
          <w:rFonts w:ascii="宋体" w:hAnsi="宋体" w:cs="宋体"/>
          <w:color w:val="000000" w:themeColor="text1"/>
          <w:sz w:val="28"/>
          <w:szCs w:val="28"/>
          <w:highlight w:val="none"/>
          <w:lang w:val="zh-CN"/>
          <w14:textFill>
            <w14:solidFill>
              <w14:schemeClr w14:val="tx1"/>
            </w14:solidFill>
          </w14:textFill>
        </w:rPr>
        <w:t xml:space="preserve"> </w:t>
      </w:r>
      <w:r>
        <w:rPr>
          <w:rFonts w:hint="eastAsia"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月</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日</w:t>
      </w:r>
      <w:r/>
    </w:p>
    <w:p>
      <w:pPr>
        <w:jc w:val="center"/>
        <w:shd w:val="clear" w:color="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jc w:val="left"/>
        <w:shd w:val="clear" w:color="auto"/>
        <w:widowControl/>
        <w:rPr>
          <w:rFonts w:ascii="Cambria" w:hAnsi="Cambria"/>
          <w:b/>
          <w:bCs/>
          <w:color w:val="000000" w:themeColor="text1"/>
          <w:szCs w:val="21"/>
          <w:highlight w:val="none"/>
          <w14:textFill>
            <w14:solidFill>
              <w14:schemeClr w14:val="tx1"/>
            </w14:solidFill>
          </w14:textFill>
        </w:rPr>
      </w:pPr>
      <w:r/>
      <w:bookmarkStart w:id="42" w:name="_Toc468787016"/>
      <w:r/>
      <w:r/>
    </w:p>
    <w:p>
      <w:pPr>
        <w:pStyle w:val="933"/>
        <w:jc w:val="cente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43" w:name="_Toc19767"/>
      <w:r>
        <w:rPr>
          <w:rFonts w:hint="eastAsia"/>
          <w:color w:val="000000" w:themeColor="text1"/>
          <w:highlight w:val="none"/>
          <w14:textFill>
            <w14:solidFill>
              <w14:schemeClr w14:val="tx1"/>
            </w14:solidFill>
          </w14:textFill>
        </w:rPr>
        <w:t xml:space="preserve">一、投标函格式</w:t>
      </w:r>
      <w:bookmarkEnd w:id="42"/>
      <w:r/>
      <w:bookmarkEnd w:id="43"/>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致:</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p>
    <w:p>
      <w:pPr>
        <w:ind w:firstLine="420"/>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根据贵方招标采购的</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，正式授权下述签字人 </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 （姓名和职务）代表我方</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（投标人单位的名称），全权处理本次项目投标的有关事宜。</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据此函，签字人兹宣布同意如下：</w:t>
      </w:r>
      <w:r/>
    </w:p>
    <w:p>
      <w:pPr>
        <w:ind w:firstLine="525"/>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（1）按招标文件规定的各项要求，我方愿以开标一览表中的投标报价并按招标文件的规定要求提供所需货物和服务。</w:t>
      </w:r>
      <w:r/>
    </w:p>
    <w:p>
      <w:pPr>
        <w:ind w:firstLine="525"/>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（2）我们接受招标文件的所有的条款和规定。</w:t>
      </w:r>
      <w:r/>
    </w:p>
    <w:p>
      <w:pPr>
        <w:ind w:firstLine="525"/>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（3）我们完全理解贵方不一定将合同授予最低报价的投标人，并有权拒绝所有的投标。同时也理解你们不承担我们本次投标的费用。</w:t>
      </w:r>
      <w:r/>
    </w:p>
    <w:p>
      <w:pPr>
        <w:ind w:firstLine="525"/>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（4）我们已详细审核全部招标文件及其有效补充文件（如果有），我们知道必须放弃提出含糊不清或误解的问题的权利。</w:t>
      </w:r>
      <w:r/>
    </w:p>
    <w:p>
      <w:pPr>
        <w:ind w:firstLine="525"/>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（5）我们同意按照招标文件第</w:t>
      </w:r>
      <w:r>
        <w:rPr>
          <w:rFonts w:hint="eastAsia" w:ascii="宋体" w:hAnsi="宋体" w:cs="楷体_GB2312"/>
          <w:color w:val="000000" w:themeColor="text1"/>
          <w:szCs w:val="21"/>
          <w:highlight w:val="none"/>
          <w:lang w:val="en-US" w:eastAsia="zh-CN"/>
          <w14:textFill>
            <w14:solidFill>
              <w14:schemeClr w14:val="tx1"/>
            </w14:solidFill>
          </w14:textFill>
        </w:rPr>
        <w:t xml:space="preserve">二</w:t>
      </w:r>
      <w:r>
        <w:rPr>
          <w:rFonts w:hint="eastAsia" w:ascii="宋体" w:hAnsi="宋体" w:cs="楷体_GB2312"/>
          <w:color w:val="000000" w:themeColor="text1"/>
          <w:szCs w:val="21"/>
          <w:highlight w:val="none"/>
          <w:lang w:val="zh-CN"/>
          <w14:textFill>
            <w14:solidFill>
              <w14:schemeClr w14:val="tx1"/>
            </w14:solidFill>
          </w14:textFill>
        </w:rPr>
        <w:t xml:space="preserve">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（6）我们同意向贵方提供贵方可能要求的与投标有关的任何证据或资料。</w:t>
      </w:r>
      <w:r/>
    </w:p>
    <w:p>
      <w:pPr>
        <w:ind w:firstLine="525"/>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（7）一旦我方中标，我方将根据招标文件的规定，严格履行合同的责任和义务，并保证于“合同”中规定的时间完成本项目服务并提交相关资料。</w:t>
      </w:r>
      <w:r/>
    </w:p>
    <w:p>
      <w:pPr>
        <w:ind w:firstLine="525"/>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投标人名称:                    （公章）</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地址:          邮编:          </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电话:          传真:          </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投标单位代表姓名（签字或签章）:       </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职务:               </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日期:      年  月  日</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87"/>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shd w:val="clear" w:color="auto"/>
        <w:widowControl/>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br w:type="page" w:clear="all"/>
      </w:r>
      <w:r>
        <w:rPr>
          <w:rFonts w:hint="eastAsia" w:ascii="宋体" w:hAnsi="宋体"/>
          <w:b/>
          <w:color w:val="000000" w:themeColor="text1"/>
          <w:highlight w:val="none"/>
          <w14:textFill>
            <w14:solidFill>
              <w14:schemeClr w14:val="tx1"/>
            </w14:solidFill>
          </w14:textFill>
        </w:rPr>
        <w:t xml:space="preserve">投标保证承诺书</w:t>
      </w:r>
      <w:r/>
    </w:p>
    <w:p>
      <w:pPr>
        <w:jc w:val="center"/>
        <w:spacing w:line="360" w:lineRule="auto"/>
        <w:shd w:val="clear" w:color="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致：</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招标</w:t>
      </w:r>
      <w:r>
        <w:rPr>
          <w:rFonts w:ascii="宋体" w:hAnsi="宋体"/>
          <w:color w:val="000000" w:themeColor="text1"/>
          <w:highlight w:val="none"/>
          <w:u w:val="single"/>
          <w14:textFill>
            <w14:solidFill>
              <w14:schemeClr w14:val="tx1"/>
            </w14:solidFill>
          </w14:textFill>
        </w:rPr>
        <w:t xml:space="preserve">代理机构名称）</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我（单位</w:t>
      </w:r>
      <w:r>
        <w:rPr>
          <w:rFonts w:ascii="宋体" w:hAnsi="宋体"/>
          <w:color w:val="000000" w:themeColor="text1"/>
          <w:highlight w:val="none"/>
          <w14:textFill>
            <w14:solidFill>
              <w14:schemeClr w14:val="tx1"/>
            </w14:solidFill>
          </w14:textFill>
        </w:rPr>
        <w:t xml:space="preserve">/本人，以下统称我单位）自愿参加</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（项目名称和</w:t>
      </w:r>
      <w:r>
        <w:rPr>
          <w:rFonts w:hint="eastAsia" w:ascii="宋体" w:hAnsi="宋体"/>
          <w:color w:val="000000" w:themeColor="text1"/>
          <w:highlight w:val="none"/>
          <w14:textFill>
            <w14:solidFill>
              <w14:schemeClr w14:val="tx1"/>
            </w14:solidFill>
          </w14:textFill>
        </w:rPr>
        <w:t xml:space="preserve">招标</w:t>
      </w:r>
      <w:r>
        <w:rPr>
          <w:rFonts w:ascii="宋体" w:hAnsi="宋体"/>
          <w:color w:val="000000" w:themeColor="text1"/>
          <w:highlight w:val="none"/>
          <w14:textFill>
            <w14:solidFill>
              <w14:schemeClr w14:val="tx1"/>
            </w14:solidFill>
          </w14:textFill>
        </w:rPr>
        <w:t xml:space="preserve">编号）的投标,并做出如下承诺：</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一、</w:t>
      </w:r>
      <w:r>
        <w:rPr>
          <w:rFonts w:ascii="宋体" w:hAnsi="宋体"/>
          <w:color w:val="000000" w:themeColor="text1"/>
          <w:highlight w:val="none"/>
          <w14:textFill>
            <w14:solidFill>
              <w14:schemeClr w14:val="tx1"/>
            </w14:solidFill>
          </w14:textFill>
        </w:rPr>
        <w:t xml:space="preserve">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1.自投标截止时间至本项目发布中标（成交）公告为止，撤销投标；</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2.中标后不依法与招标人签订合同；</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3.中标后不按本采购文件规定向招标人提交履约保证金；</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4.中标后不按本采购文件规定向贵方缴纳</w:t>
      </w:r>
      <w:r>
        <w:rPr>
          <w:rFonts w:hint="eastAsia" w:ascii="宋体" w:hAnsi="宋体"/>
          <w:color w:val="000000" w:themeColor="text1"/>
          <w:highlight w:val="none"/>
          <w14:textFill>
            <w14:solidFill>
              <w14:schemeClr w14:val="tx1"/>
            </w14:solidFill>
          </w14:textFill>
        </w:rPr>
        <w:t xml:space="preserve">招标</w:t>
      </w:r>
      <w:r>
        <w:rPr>
          <w:rFonts w:ascii="宋体" w:hAnsi="宋体"/>
          <w:color w:val="000000" w:themeColor="text1"/>
          <w:highlight w:val="none"/>
          <w14:textFill>
            <w14:solidFill>
              <w14:schemeClr w14:val="tx1"/>
            </w14:solidFill>
          </w14:textFill>
        </w:rPr>
        <w:t xml:space="preserve">代理</w:t>
      </w:r>
      <w:r>
        <w:rPr>
          <w:rFonts w:hint="eastAsia" w:ascii="宋体" w:hAnsi="宋体"/>
          <w:color w:val="000000" w:themeColor="text1"/>
          <w:highlight w:val="none"/>
          <w14:textFill>
            <w14:solidFill>
              <w14:schemeClr w14:val="tx1"/>
            </w14:solidFill>
          </w14:textFill>
        </w:rPr>
        <w:t xml:space="preserve">服务</w:t>
      </w:r>
      <w:r>
        <w:rPr>
          <w:rFonts w:ascii="宋体" w:hAnsi="宋体"/>
          <w:color w:val="000000" w:themeColor="text1"/>
          <w:highlight w:val="none"/>
          <w14:textFill>
            <w14:solidFill>
              <w14:schemeClr w14:val="tx1"/>
            </w14:solidFill>
          </w14:textFill>
        </w:rPr>
        <w:t xml:space="preserve">费。</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w:t>
      </w:r>
      <w:r>
        <w:rPr>
          <w:rFonts w:ascii="宋体" w:hAnsi="宋体"/>
          <w:color w:val="000000" w:themeColor="text1"/>
          <w:highlight w:val="none"/>
          <w14:textFill>
            <w14:solidFill>
              <w14:schemeClr w14:val="tx1"/>
            </w14:solidFill>
          </w14:textFill>
        </w:rPr>
        <w:t xml:space="preserve">我单位知晓上述行为的法律后果，承认本承诺书作为贵方（或招标人）要求我单位履行违约赔偿义务的依据作用。</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投标人：</w:t>
      </w:r>
      <w:r>
        <w:rPr>
          <w:rFonts w:ascii="宋体" w:hAnsi="宋体"/>
          <w:color w:val="000000" w:themeColor="text1"/>
          <w:highlight w:val="none"/>
          <w14:textFill>
            <w14:solidFill>
              <w14:schemeClr w14:val="tx1"/>
            </w14:solidFill>
          </w14:textFill>
        </w:rPr>
        <w:t xml:space="preserve">                               （盖公章）</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地址：</w:t>
      </w:r>
      <w:r>
        <w:rPr>
          <w:rFonts w:ascii="宋体" w:hAnsi="宋体"/>
          <w:color w:val="000000" w:themeColor="text1"/>
          <w:highlight w:val="none"/>
          <w14:textFill>
            <w14:solidFill>
              <w14:schemeClr w14:val="tx1"/>
            </w14:solidFill>
          </w14:textFill>
        </w:rPr>
        <w:t xml:space="preserve">                                                               </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电话：</w:t>
      </w:r>
      <w:r>
        <w:rPr>
          <w:rFonts w:ascii="宋体" w:hAnsi="宋体"/>
          <w:color w:val="000000" w:themeColor="text1"/>
          <w:highlight w:val="none"/>
          <w14:textFill>
            <w14:solidFill>
              <w14:schemeClr w14:val="tx1"/>
            </w14:solidFill>
          </w14:textFill>
        </w:rPr>
        <w:t xml:space="preserve">                                         传真：                     </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电子邮件：</w:t>
      </w:r>
      <w:r>
        <w:rPr>
          <w:rFonts w:ascii="宋体" w:hAnsi="宋体"/>
          <w:color w:val="000000" w:themeColor="text1"/>
          <w:highlight w:val="none"/>
          <w14:textFill>
            <w14:solidFill>
              <w14:schemeClr w14:val="tx1"/>
            </w14:solidFill>
          </w14:textFill>
        </w:rPr>
        <w:t xml:space="preserve">                                 邮编：                     </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法定代表人或委托代理人</w:t>
      </w:r>
      <w:r>
        <w:rPr>
          <w:rFonts w:ascii="宋体" w:hAnsi="宋体"/>
          <w:color w:val="000000" w:themeColor="text1"/>
          <w:highlight w:val="none"/>
          <w14:textFill>
            <w14:solidFill>
              <w14:schemeClr w14:val="tx1"/>
            </w14:solidFill>
          </w14:textFill>
        </w:rPr>
        <w:t xml:space="preserve">(签字或签章)：                                 </w:t>
      </w:r>
      <w:r/>
    </w:p>
    <w:p>
      <w:pPr>
        <w:ind w:firstLine="420"/>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14:textFill>
            <w14:solidFill>
              <w14:schemeClr w14:val="tx1"/>
            </w14:solidFill>
          </w14:textFill>
        </w:rPr>
        <w:t xml:space="preserve">                         </w:t>
      </w:r>
      <w:r/>
    </w:p>
    <w:p>
      <w:pPr>
        <w:ind w:firstLine="420"/>
        <w:spacing w:line="360" w:lineRule="auto"/>
        <w:shd w:val="clear" w:color="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87"/>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33"/>
        <w:jc w:val="center"/>
        <w:shd w:val="clear" w:color="auto"/>
        <w:rPr>
          <w:color w:val="000000" w:themeColor="text1"/>
          <w:highlight w:val="none"/>
          <w14:textFill>
            <w14:solidFill>
              <w14:schemeClr w14:val="tx1"/>
            </w14:solidFill>
          </w14:textFill>
        </w:rPr>
      </w:pPr>
      <w:r/>
      <w:bookmarkStart w:id="44" w:name="_Toc468787017"/>
      <w:r>
        <w:rPr>
          <w:color w:val="000000" w:themeColor="text1"/>
          <w:highlight w:val="none"/>
          <w14:textFill>
            <w14:solidFill>
              <w14:schemeClr w14:val="tx1"/>
            </w14:solidFill>
          </w14:textFill>
        </w:rPr>
        <w:br w:type="page" w:clear="all"/>
      </w:r>
      <w:bookmarkStart w:id="45" w:name="_Toc15867"/>
      <w:r>
        <w:rPr>
          <w:rFonts w:hint="eastAsia"/>
          <w:color w:val="000000" w:themeColor="text1"/>
          <w:highlight w:val="none"/>
          <w14:textFill>
            <w14:solidFill>
              <w14:schemeClr w14:val="tx1"/>
            </w14:solidFill>
          </w14:textFill>
        </w:rPr>
        <w:t xml:space="preserve">二、开标一览表</w:t>
      </w:r>
      <w:bookmarkEnd w:id="44"/>
      <w:r/>
      <w:bookmarkEnd w:id="45"/>
      <w:r/>
      <w:bookmarkStart w:id="46" w:name="_Toc468787018"/>
      <w:r/>
      <w:bookmarkStart w:id="47" w:name="_Toc157775468"/>
      <w:r/>
      <w:r/>
    </w:p>
    <w:p>
      <w:pPr>
        <w:spacing w:line="360" w:lineRule="auto"/>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spacing w:line="360" w:lineRule="auto"/>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pStyle w:val="944"/>
        <w:ind w:left="0"/>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分包号及分包内容：</w:t>
      </w:r>
      <w:r/>
    </w:p>
    <w:tbl>
      <w:tblPr>
        <w:tblStyle w:val="714"/>
        <w:tblW w:w="893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95"/>
        <w:gridCol w:w="6936"/>
      </w:tblGrid>
      <w:tr>
        <w:trPr>
          <w:jc w:val="center"/>
          <w:tblCellSpacing w:w="0" w:type="dxa"/>
          <w:trHeight w:val="1582"/>
        </w:trPr>
        <w:tc>
          <w:tcPr>
            <w:tcW w:w="1995" w:type="dxa"/>
            <w:vAlign w:val="center"/>
            <w:textDirection w:val="lrTb"/>
            <w:noWrap w:val="false"/>
          </w:tcPr>
          <w:p>
            <w:pPr>
              <w:jc w:val="center"/>
              <w:spacing w:line="408" w:lineRule="atLeast"/>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投标总价</w:t>
            </w:r>
            <w:r/>
          </w:p>
        </w:tc>
        <w:tc>
          <w:tcPr>
            <w:tcW w:w="6936" w:type="dxa"/>
            <w:vAlign w:val="center"/>
            <w:textDirection w:val="lrTb"/>
            <w:noWrap w:val="false"/>
          </w:tcPr>
          <w:p>
            <w:pPr>
              <w:ind w:firstLine="1890"/>
              <w:jc w:val="left"/>
              <w:spacing w:line="480" w:lineRule="exact"/>
              <w:shd w:val="clear" w:color="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1890"/>
              <w:jc w:val="left"/>
              <w:spacing w:line="500" w:lineRule="exact"/>
              <w:shd w:val="clear" w:color="auto"/>
              <w:tabs>
                <w:tab w:val="left" w:pos="142" w:leader="none"/>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tc>
      </w:tr>
      <w:tr>
        <w:trPr>
          <w:jc w:val="center"/>
          <w:tblCellSpacing w:w="0" w:type="dxa"/>
          <w:trHeight w:val="1582"/>
        </w:trPr>
        <w:tc>
          <w:tcPr>
            <w:tcW w:w="1995" w:type="dxa"/>
            <w:vAlign w:val="center"/>
            <w:textDirection w:val="lrTb"/>
            <w:noWrap w:val="false"/>
          </w:tcPr>
          <w:p>
            <w:pPr>
              <w:jc w:val="center"/>
              <w:spacing w:line="408" w:lineRule="atLeast"/>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交付时间</w:t>
            </w:r>
            <w:r/>
          </w:p>
        </w:tc>
        <w:tc>
          <w:tcPr>
            <w:tcW w:w="6936" w:type="dxa"/>
            <w:vAlign w:val="center"/>
            <w:textDirection w:val="lrTb"/>
            <w:noWrap w:val="false"/>
          </w:tcPr>
          <w:p>
            <w:pPr>
              <w:pStyle w:val="944"/>
              <w:ind w:left="0"/>
              <w:jc w:val="cente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blCellSpacing w:w="0" w:type="dxa"/>
          <w:trHeight w:val="1090"/>
        </w:trPr>
        <w:tc>
          <w:tcPr>
            <w:tcW w:w="1995" w:type="dxa"/>
            <w:vAlign w:val="center"/>
            <w:textDirection w:val="lrTb"/>
            <w:noWrap w:val="false"/>
          </w:tcPr>
          <w:p>
            <w:pPr>
              <w:jc w:val="center"/>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是否中小企业</w:t>
            </w:r>
            <w:r/>
          </w:p>
        </w:tc>
        <w:tc>
          <w:tcPr>
            <w:tcW w:w="6936" w:type="dxa"/>
            <w:vAlign w:val="center"/>
            <w:textDirection w:val="lrTb"/>
            <w:noWrap w:val="false"/>
          </w:tcPr>
          <w:p>
            <w:pPr>
              <w:pStyle w:val="989"/>
              <w:jc w:val="center"/>
              <w:shd w:val="clear" w:color="auto"/>
              <w:rPr>
                <w:color w:val="000000" w:themeColor="text1"/>
                <w:sz w:val="21"/>
                <w:szCs w:val="21"/>
                <w:highlight w:val="none"/>
                <w:u w:val="singl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是</w:t>
            </w:r>
            <w:r>
              <w:rPr>
                <w:color w:val="000000" w:themeColor="text1"/>
                <w:sz w:val="21"/>
                <w:szCs w:val="21"/>
                <w:highlight w:val="none"/>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            否</w:t>
            </w:r>
            <w:r>
              <w:rPr>
                <w:color w:val="000000" w:themeColor="text1"/>
                <w:sz w:val="21"/>
                <w:szCs w:val="21"/>
                <w:highlight w:val="none"/>
                <w14:textFill>
                  <w14:solidFill>
                    <w14:schemeClr w14:val="tx1"/>
                  </w14:solidFill>
                </w14:textFill>
              </w:rPr>
              <w:t xml:space="preserve">□</w:t>
            </w:r>
            <w:r/>
          </w:p>
        </w:tc>
      </w:tr>
    </w:tbl>
    <w:p>
      <w:pPr>
        <w:pStyle w:val="987"/>
        <w:ind w:firstLine="0"/>
        <w:shd w:val="clear" w:color="auto"/>
        <w:rPr>
          <w:rFonts w:cs="楷体_GB2312"/>
          <w:color w:val="000000" w:themeColor="text1"/>
          <w:highlight w:val="none"/>
          <w14:textFill>
            <w14:solidFill>
              <w14:schemeClr w14:val="tx1"/>
            </w14:solidFill>
          </w14:textFill>
        </w:rPr>
      </w:pPr>
      <w:r>
        <w:rPr>
          <w:rFonts w:cs="楷体_GB2312"/>
          <w:color w:val="000000" w:themeColor="text1"/>
          <w:highlight w:val="none"/>
          <w14:textFill>
            <w14:solidFill>
              <w14:schemeClr w14:val="tx1"/>
            </w14:solidFill>
          </w14:textFill>
        </w:rPr>
      </w:r>
      <w:r/>
    </w:p>
    <w:p>
      <w:pPr>
        <w:pStyle w:val="987"/>
        <w:ind w:firstLine="0"/>
        <w:shd w:val="clear" w:color="auto"/>
        <w:rPr>
          <w:rFonts w:cs="楷体_GB2312"/>
          <w:b/>
          <w:bCs/>
          <w:color w:val="000000" w:themeColor="text1"/>
          <w:highlight w:val="none"/>
          <w14:textFill>
            <w14:solidFill>
              <w14:schemeClr w14:val="tx1"/>
            </w14:solidFill>
          </w14:textFill>
        </w:rPr>
      </w:pPr>
      <w:r>
        <w:rPr>
          <w:rFonts w:hint="eastAsia" w:cs="楷体_GB2312"/>
          <w:b/>
          <w:bCs/>
          <w:color w:val="000000" w:themeColor="text1"/>
          <w:highlight w:val="none"/>
          <w:lang w:val="zh-CN"/>
          <w14:textFill>
            <w14:solidFill>
              <w14:schemeClr w14:val="tx1"/>
            </w14:solidFill>
          </w14:textFill>
        </w:rPr>
        <w:t xml:space="preserve">备注：</w:t>
      </w:r>
      <w:r>
        <w:rPr>
          <w:rFonts w:hint="eastAsia"/>
          <w:b/>
          <w:bCs/>
          <w:color w:val="000000" w:themeColor="text1"/>
          <w:highlight w:val="none"/>
          <w14:textFill>
            <w14:solidFill>
              <w14:schemeClr w14:val="tx1"/>
            </w14:solidFill>
          </w14:textFill>
        </w:rPr>
        <w:t xml:space="preserve">投标人的投标报价不得高出所投分包中的物资单价及合计金额，否则作投标无效处理！</w:t>
      </w:r>
      <w:r/>
    </w:p>
    <w:p>
      <w:pPr>
        <w:pStyle w:val="987"/>
        <w:shd w:val="clear" w:color="auto"/>
        <w:rPr>
          <w:rFonts w:cs="楷体_GB2312"/>
          <w:color w:val="000000" w:themeColor="text1"/>
          <w:highlight w:val="none"/>
          <w:lang w:val="zh-CN"/>
          <w14:textFill>
            <w14:solidFill>
              <w14:schemeClr w14:val="tx1"/>
            </w14:solidFill>
          </w14:textFill>
        </w:rPr>
      </w:pPr>
      <w:r>
        <w:rPr>
          <w:rFonts w:cs="楷体_GB2312"/>
          <w:color w:val="000000" w:themeColor="text1"/>
          <w:highlight w:val="none"/>
          <w:lang w:val="zh-CN"/>
          <w14:textFill>
            <w14:solidFill>
              <w14:schemeClr w14:val="tx1"/>
            </w14:solidFill>
          </w14:textFill>
        </w:rPr>
      </w:r>
      <w:r/>
    </w:p>
    <w:p>
      <w:pPr>
        <w:spacing w:line="360" w:lineRule="auto"/>
        <w:shd w:val="clear" w:color="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投标人名称（盖章）：</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987"/>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ind w:firstLine="0"/>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ind w:firstLine="0"/>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ind w:firstLine="0"/>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ind w:firstLine="0"/>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33"/>
        <w:jc w:val="center"/>
        <w:shd w:val="clear" w:color="auto"/>
        <w:rPr>
          <w:color w:val="000000" w:themeColor="text1"/>
          <w:highlight w:val="none"/>
          <w14:textFill>
            <w14:solidFill>
              <w14:schemeClr w14:val="tx1"/>
            </w14:solidFill>
          </w14:textFill>
        </w:rPr>
      </w:pPr>
      <w:r/>
      <w:bookmarkStart w:id="48" w:name="_Toc2216"/>
      <w:r>
        <w:rPr>
          <w:rFonts w:hint="eastAsia"/>
          <w:color w:val="000000" w:themeColor="text1"/>
          <w:highlight w:val="none"/>
          <w14:textFill>
            <w14:solidFill>
              <w14:schemeClr w14:val="tx1"/>
            </w14:solidFill>
          </w14:textFill>
        </w:rPr>
        <w:t xml:space="preserve">三、分项报价表</w:t>
      </w:r>
      <w:bookmarkEnd w:id="48"/>
      <w:r/>
      <w:r/>
    </w:p>
    <w:p>
      <w:pPr>
        <w:spacing w:line="360" w:lineRule="auto"/>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spacing w:line="360" w:lineRule="auto"/>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pStyle w:val="944"/>
        <w:ind w:left="0"/>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分包号及分包内容：</w:t>
      </w:r>
      <w:r/>
    </w:p>
    <w:tbl>
      <w:tblPr>
        <w:tblStyle w:val="714"/>
        <w:tblW w:w="5000"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30"/>
        <w:gridCol w:w="688"/>
        <w:gridCol w:w="799"/>
        <w:gridCol w:w="341"/>
        <w:gridCol w:w="726"/>
        <w:gridCol w:w="843"/>
        <w:gridCol w:w="1255"/>
        <w:gridCol w:w="1297"/>
        <w:gridCol w:w="1038"/>
        <w:gridCol w:w="528"/>
        <w:gridCol w:w="427"/>
        <w:gridCol w:w="434"/>
      </w:tblGrid>
      <w:tr>
        <w:trPr>
          <w:cantSplit/>
          <w:trHeight w:val="360"/>
          <w:tblHeader/>
        </w:trPr>
        <w:tc>
          <w:tcPr>
            <w:shd w:val="clear" w:color="auto" w:fill="e0e0e0"/>
            <w:tcBorders>
              <w:top w:val="single" w:color="auto" w:sz="6" w:space="0"/>
              <w:left w:val="single" w:color="auto" w:sz="6" w:space="0"/>
              <w:bottom w:val="single" w:color="auto" w:sz="6" w:space="0"/>
              <w:right w:val="single" w:color="auto" w:sz="6" w:space="0"/>
            </w:tcBorders>
            <w:tcW w:w="190"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序号</w:t>
            </w:r>
            <w:r/>
          </w:p>
        </w:tc>
        <w:tc>
          <w:tcPr>
            <w:shd w:val="clear" w:color="auto" w:fill="e0e0e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395"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标的名称</w:t>
            </w:r>
            <w:r/>
          </w:p>
        </w:tc>
        <w:tc>
          <w:tcPr>
            <w:shd w:val="clear" w:color="auto" w:fill="e0e0e0"/>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459"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详细规格型号</w:t>
            </w:r>
            <w:r/>
          </w:p>
        </w:tc>
        <w:tc>
          <w:tcPr>
            <w:shd w:val="clear" w:color="auto" w:fill="e0e0e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196"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数量</w:t>
            </w:r>
            <w:r/>
          </w:p>
        </w:tc>
        <w:tc>
          <w:tcPr>
            <w:shd w:val="clear" w:color="auto" w:fill="e0e0e0"/>
            <w:tcBorders>
              <w:top w:val="single" w:color="auto" w:sz="6" w:space="0"/>
              <w:left w:val="single" w:color="auto" w:sz="6" w:space="0"/>
              <w:right w:val="single" w:color="auto" w:sz="4" w:space="0"/>
            </w:tcBorders>
            <w:tcW w:w="417"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单位</w:t>
            </w:r>
            <w:r/>
          </w:p>
        </w:tc>
        <w:tc>
          <w:tcPr>
            <w:shd w:val="clear" w:color="auto" w:fill="e0e0e0"/>
            <w:tcBorders>
              <w:top w:val="single" w:color="auto" w:sz="6" w:space="0"/>
              <w:left w:val="single" w:color="auto" w:sz="4" w:space="0"/>
              <w:right w:val="single" w:color="auto" w:sz="4" w:space="0"/>
            </w:tcBorders>
            <w:tcW w:w="484"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品牌</w:t>
            </w:r>
            <w:r/>
          </w:p>
        </w:tc>
        <w:tc>
          <w:tcPr>
            <w:shd w:val="clear" w:color="auto" w:fill="e0e0e0"/>
            <w:tcBorders>
              <w:top w:val="single" w:color="auto" w:sz="6" w:space="0"/>
              <w:left w:val="single" w:color="auto" w:sz="4" w:space="0"/>
              <w:right w:val="single" w:color="auto" w:sz="4" w:space="0"/>
            </w:tcBorders>
            <w:tcW w:w="721"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币种</w:t>
            </w:r>
            <w:r/>
          </w:p>
        </w:tc>
        <w:tc>
          <w:tcPr>
            <w:shd w:val="clear" w:color="auto" w:fill="e0e0e0"/>
            <w:tcBorders>
              <w:top w:val="single" w:color="auto" w:sz="6" w:space="0"/>
              <w:left w:val="single" w:color="auto" w:sz="4" w:space="0"/>
              <w:right w:val="single" w:color="auto" w:sz="4" w:space="0"/>
            </w:tcBorders>
            <w:tcW w:w="745"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单价</w:t>
            </w:r>
            <w:r/>
          </w:p>
        </w:tc>
        <w:tc>
          <w:tcPr>
            <w:shd w:val="clear" w:color="auto" w:fill="e0e0e0"/>
            <w:tcBorders>
              <w:top w:val="single" w:color="auto" w:sz="6" w:space="0"/>
              <w:left w:val="single" w:color="auto" w:sz="4" w:space="0"/>
              <w:right w:val="single" w:color="auto" w:sz="4" w:space="0"/>
            </w:tcBorders>
            <w:tcW w:w="596"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总价</w:t>
            </w:r>
            <w:r/>
          </w:p>
        </w:tc>
        <w:tc>
          <w:tcPr>
            <w:shd w:val="clear" w:color="auto" w:fill="e0e0e0"/>
            <w:tcBorders>
              <w:top w:val="single" w:color="auto" w:sz="6" w:space="0"/>
              <w:left w:val="single" w:color="auto" w:sz="6" w:space="0"/>
              <w:bottom w:val="single" w:color="auto" w:sz="6" w:space="0"/>
              <w:right w:val="single" w:color="auto" w:sz="6" w:space="0"/>
            </w:tcBorders>
            <w:tcW w:w="303"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制造商、产地</w:t>
            </w:r>
            <w:r/>
          </w:p>
        </w:tc>
        <w:tc>
          <w:tcPr>
            <w:shd w:val="clear" w:color="auto" w:fill="e0e0e0"/>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245"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质保期</w:t>
            </w:r>
            <w:r/>
          </w:p>
        </w:tc>
        <w:tc>
          <w:tcPr>
            <w:shd w:val="clear" w:color="auto" w:fill="e0e0e0"/>
            <w:tcBorders>
              <w:top w:val="single" w:color="auto" w:sz="6" w:space="0"/>
              <w:left w:val="single" w:color="auto" w:sz="4" w:space="0"/>
              <w:bottom w:val="single" w:color="auto" w:sz="6" w:space="0"/>
              <w:right w:val="single" w:color="auto" w:sz="6" w:space="0"/>
            </w:tcBorders>
            <w:tcW w:w="249"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备注</w:t>
            </w:r>
            <w:r/>
          </w:p>
        </w:tc>
      </w:tr>
      <w:tr>
        <w:trPr>
          <w:cantSplit/>
          <w:trHeight w:val="370"/>
        </w:trPr>
        <w:tc>
          <w:tcPr>
            <w:tcBorders>
              <w:top w:val="single" w:color="auto" w:sz="6" w:space="0"/>
              <w:left w:val="single" w:color="auto" w:sz="6" w:space="0"/>
              <w:right w:val="single" w:color="auto" w:sz="6" w:space="0"/>
            </w:tcBorders>
            <w:tcW w:w="190" w:type="pct"/>
            <w:vAlign w:val="center"/>
            <w:textDirection w:val="lrTb"/>
            <w:noWrap w:val="false"/>
          </w:tcPr>
          <w:p>
            <w:pPr>
              <w:jc w:val="cente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auto" w:sz="6" w:space="0"/>
              <w:left w:val="single" w:color="auto" w:sz="6" w:space="0"/>
              <w:right w:val="single" w:color="auto" w:sz="6" w:space="0"/>
            </w:tcBorders>
            <w:tcMar>
              <w:left w:w="15" w:type="dxa"/>
              <w:top w:w="15" w:type="dxa"/>
              <w:right w:w="15" w:type="dxa"/>
              <w:bottom w:w="0" w:type="dxa"/>
            </w:tcMar>
            <w:tcW w:w="395" w:type="pct"/>
            <w:vAlign w:val="center"/>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shd w:val="clear" w:color="auto"/>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textDirection w:val="lrTb"/>
            <w:noWrap w:val="false"/>
          </w:tcPr>
          <w:p>
            <w:pPr>
              <w:jc w:val="cente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textDirection w:val="lrTb"/>
            <w:noWrap w:val="false"/>
          </w:tcPr>
          <w:p>
            <w:pPr>
              <w:jc w:val="cente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vMerge w:val="restart"/>
            <w:textDirection w:val="lrTb"/>
            <w:noWrap w:val="false"/>
          </w:tcPr>
          <w:p>
            <w:pPr>
              <w:jc w:val="cente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vMerge w:val="restart"/>
            <w:textDirection w:val="lrTb"/>
            <w:noWrap w:val="false"/>
          </w:tcPr>
          <w:p>
            <w:pPr>
              <w:jc w:val="center"/>
              <w:spacing w:line="360" w:lineRule="auto"/>
              <w:shd w:val="clear" w:color="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其 他</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jc w:val="center"/>
              <w:spacing w:line="360" w:lineRule="auto"/>
              <w:shd w:val="clear" w:color="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vMerge w:val="continue"/>
            <w:textDirection w:val="lrTb"/>
            <w:noWrap w:val="false"/>
          </w:tcPr>
          <w:p>
            <w:pPr>
              <w:jc w:val="cente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vMerge w:val="continue"/>
            <w:textDirection w:val="lrTb"/>
            <w:noWrap w:val="false"/>
          </w:tcPr>
          <w:p>
            <w:pPr>
              <w:jc w:val="center"/>
              <w:spacing w:line="360" w:lineRule="auto"/>
              <w:shd w:val="clear" w:color="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jc w:val="center"/>
              <w:spacing w:line="360" w:lineRule="auto"/>
              <w:shd w:val="clear" w:color="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hint="eastAsia" w:ascii="宋体" w:hAnsi="宋体" w:cs="Gulim"/>
                <w:color w:val="000000" w:themeColor="text1"/>
                <w:highlight w:val="none"/>
                <w14:textFill>
                  <w14:solidFill>
                    <w14:schemeClr w14:val="tx1"/>
                  </w14:solidFill>
                </w14:textFill>
              </w:rPr>
              <w:t xml:space="preserve"> </w:t>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vMerge w:val="continue"/>
            <w:textDirection w:val="lrTb"/>
            <w:noWrap w:val="false"/>
          </w:tcPr>
          <w:p>
            <w:pPr>
              <w:jc w:val="cente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vMerge w:val="continue"/>
            <w:textDirection w:val="lrTb"/>
            <w:noWrap w:val="false"/>
          </w:tcPr>
          <w:p>
            <w:pPr>
              <w:jc w:val="center"/>
              <w:spacing w:line="360" w:lineRule="auto"/>
              <w:shd w:val="clear" w:color="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jc w:val="center"/>
              <w:spacing w:line="360" w:lineRule="auto"/>
              <w:shd w:val="clear" w:color="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spacing w:line="360" w:lineRule="auto"/>
              <w:shd w:val="clear" w:color="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1253"/>
        </w:trPr>
        <w:tc>
          <w:tcPr>
            <w:gridSpan w:val="6"/>
            <w:tcBorders>
              <w:top w:val="single" w:color="auto" w:sz="6" w:space="0"/>
              <w:left w:val="single" w:color="auto" w:sz="6" w:space="0"/>
              <w:right w:val="single" w:color="auto" w:sz="4" w:space="0"/>
            </w:tcBorders>
            <w:tcW w:w="2141" w:type="pct"/>
            <w:vAlign w:val="center"/>
            <w:textDirection w:val="lrTb"/>
            <w:noWrap w:val="false"/>
          </w:tcPr>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投标报价总计</w:t>
            </w:r>
            <w:r/>
          </w:p>
        </w:tc>
        <w:tc>
          <w:tcPr>
            <w:tcW w:w="721" w:type="pct"/>
            <w:textDirection w:val="lrTb"/>
            <w:noWrap w:val="false"/>
          </w:tcPr>
          <w:p>
            <w:pP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5"/>
            <w:tcW w:w="2138" w:type="pct"/>
            <w:vAlign w:val="center"/>
            <w:textDirection w:val="lrTb"/>
            <w:noWrap w:val="false"/>
          </w:tcPr>
          <w:p>
            <w:pPr>
              <w:spacing w:line="360" w:lineRule="auto"/>
              <w:shd w:val="clear" w:color="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小写：</w:t>
            </w:r>
            <w:r>
              <w:rPr>
                <w:rFonts w:hint="eastAsia" w:ascii="宋体" w:hAnsi="宋体"/>
                <w:color w:val="000000" w:themeColor="text1"/>
                <w:highlight w:val="none"/>
                <w:u w:val="single"/>
                <w14:textFill>
                  <w14:solidFill>
                    <w14:schemeClr w14:val="tx1"/>
                  </w14:solidFill>
                </w14:textFill>
              </w:rPr>
              <w:t xml:space="preserve">                         </w:t>
            </w:r>
            <w:r/>
          </w:p>
          <w:p>
            <w:pPr>
              <w:spacing w:line="360" w:lineRule="auto"/>
              <w:shd w:val="clear" w:color="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大写：</w:t>
            </w:r>
            <w:r>
              <w:rPr>
                <w:rFonts w:hint="eastAsia" w:ascii="宋体" w:hAnsi="宋体"/>
                <w:color w:val="000000" w:themeColor="text1"/>
                <w:highlight w:val="none"/>
                <w:u w:val="single"/>
                <w14:textFill>
                  <w14:solidFill>
                    <w14:schemeClr w14:val="tx1"/>
                  </w14:solidFill>
                </w14:textFill>
              </w:rPr>
              <w:t xml:space="preserve">                         </w:t>
            </w:r>
            <w:r/>
          </w:p>
        </w:tc>
      </w:tr>
    </w:tbl>
    <w:p>
      <w:pPr>
        <w:ind w:firstLine="480"/>
        <w:spacing w:line="360" w:lineRule="auto"/>
        <w:shd w:val="clear" w:color="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87"/>
        <w:ind w:firstLine="422"/>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备注：</w:t>
      </w:r>
      <w:r/>
    </w:p>
    <w:p>
      <w:pPr>
        <w:pStyle w:val="987"/>
        <w:ind w:firstLine="422"/>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1、此表为表样，行数可自行添加，但表式不变；</w:t>
      </w:r>
      <w:r/>
    </w:p>
    <w:p>
      <w:pPr>
        <w:pStyle w:val="987"/>
        <w:ind w:firstLine="422"/>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2、上表中的“投标报价总计”应当等于“报价一览表”中“投标总价”；</w:t>
      </w:r>
      <w:r/>
    </w:p>
    <w:p>
      <w:pPr>
        <w:pStyle w:val="987"/>
        <w:ind w:firstLine="422"/>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3、投标人须将所投分包填列完整，如未填列完整，由此造成无效投标的风险由投标人承担。</w:t>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shd w:val="clear" w:color="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投标人名称（盖章）：</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480"/>
        <w:spacing w:line="360" w:lineRule="auto"/>
        <w:shd w:val="clear" w:color="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05"/>
        <w:keepLines w:val="0"/>
        <w:spacing w:before="0" w:after="0" w:line="360" w:lineRule="auto"/>
        <w:shd w:val="clear" w:color="auto"/>
        <w:rPr>
          <w:rFonts w:ascii="宋体" w:hAnsi="宋体" w:eastAsia="宋体" w:cs="华文中宋"/>
          <w:b/>
          <w:bCs/>
          <w:color w:val="000000" w:themeColor="text1"/>
          <w:sz w:val="21"/>
          <w:szCs w:val="21"/>
          <w:highlight w:val="none"/>
          <w14:textFill>
            <w14:solidFill>
              <w14:schemeClr w14:val="tx1"/>
            </w14:solidFill>
          </w14:textFill>
          <w14:ligatures w14:val="standardContextual"/>
        </w:rPr>
      </w:pPr>
      <w:r>
        <w:rPr>
          <w:rFonts w:ascii="楷体_GB2312" w:eastAsia="楷体_GB2312" w:cs="楷体_GB2312"/>
          <w:color w:val="000000" w:themeColor="text1"/>
          <w:sz w:val="24"/>
          <w:highlight w:val="none"/>
          <w14:textFill>
            <w14:solidFill>
              <w14:schemeClr w14:val="tx1"/>
            </w14:solidFill>
          </w14:textFill>
        </w:rPr>
        <w:br w:type="page" w:clear="all"/>
      </w:r>
      <w:bookmarkEnd w:id="46"/>
      <w:r/>
      <w:bookmarkStart w:id="49" w:name="_Toc468787022"/>
      <w:r/>
      <w:bookmarkStart w:id="50" w:name="_Toc357514855"/>
      <w:r/>
      <w:bookmarkStart w:id="51" w:name="_Toc465782207"/>
      <w:r/>
      <w:bookmarkStart w:id="52" w:name="_Toc395185555"/>
      <w:r/>
      <w:bookmarkStart w:id="53" w:name="_Toc10784"/>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四、</w:t>
      </w:r>
      <w:bookmarkEnd w:id="49"/>
      <w:r/>
      <w:bookmarkEnd w:id="50"/>
      <w:r/>
      <w:bookmarkEnd w:id="51"/>
      <w:r/>
      <w:bookmarkEnd w:id="52"/>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商务条款偏离表</w:t>
      </w:r>
      <w:bookmarkEnd w:id="53"/>
      <w:r/>
      <w:r/>
    </w:p>
    <w:p>
      <w:pPr>
        <w:spacing w:line="360" w:lineRule="auto"/>
        <w:shd w:val="clear" w:color="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项目编号：</w:t>
      </w:r>
      <w:r/>
    </w:p>
    <w:p>
      <w:pPr>
        <w:spacing w:line="360" w:lineRule="auto"/>
        <w:shd w:val="clear" w:color="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项目名称：</w:t>
      </w:r>
      <w:r/>
    </w:p>
    <w:p>
      <w:pPr>
        <w:spacing w:line="360" w:lineRule="auto"/>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分包号及分包内容：</w:t>
      </w:r>
      <w:r/>
    </w:p>
    <w:tbl>
      <w:tblPr>
        <w:tblStyle w:val="714"/>
        <w:tblW w:w="8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3308"/>
        <w:gridCol w:w="1886"/>
        <w:gridCol w:w="2553"/>
      </w:tblGrid>
      <w:tr>
        <w:trPr>
          <w:jc w:val="center"/>
          <w:trHeight w:val="568"/>
        </w:trPr>
        <w:tc>
          <w:tcPr>
            <w:tcW w:w="976" w:type="dxa"/>
            <w:vAlign w:val="center"/>
            <w:textDirection w:val="lrTb"/>
            <w:noWrap w:val="false"/>
          </w:tcPr>
          <w:p>
            <w:pPr>
              <w:jc w:val="cente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序号</w:t>
            </w:r>
            <w:r/>
          </w:p>
        </w:tc>
        <w:tc>
          <w:tcPr>
            <w:tcW w:w="3308" w:type="dxa"/>
            <w:vAlign w:val="center"/>
            <w:textDirection w:val="lrTb"/>
            <w:noWrap w:val="false"/>
          </w:tcPr>
          <w:p>
            <w:pPr>
              <w:jc w:val="cente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采购文件商务条款</w:t>
            </w:r>
            <w:r/>
          </w:p>
        </w:tc>
        <w:tc>
          <w:tcPr>
            <w:tcW w:w="1886" w:type="dxa"/>
            <w:vAlign w:val="center"/>
            <w:textDirection w:val="lrTb"/>
            <w:noWrap w:val="false"/>
          </w:tcPr>
          <w:p>
            <w:pPr>
              <w:jc w:val="cente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商务响应</w:t>
            </w:r>
            <w:r/>
          </w:p>
        </w:tc>
        <w:tc>
          <w:tcPr>
            <w:tcW w:w="2553" w:type="dxa"/>
            <w:vAlign w:val="center"/>
            <w:textDirection w:val="lrTb"/>
            <w:noWrap w:val="false"/>
          </w:tcPr>
          <w:p>
            <w:pPr>
              <w:jc w:val="cente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具体说明（响应/偏离）</w:t>
            </w:r>
            <w:r/>
          </w:p>
        </w:tc>
      </w:tr>
      <w:tr>
        <w:trPr>
          <w:jc w:val="center"/>
          <w:trHeight w:val="874"/>
        </w:trPr>
        <w:tc>
          <w:tcPr>
            <w:tcW w:w="976" w:type="dxa"/>
            <w:vAlign w:val="center"/>
            <w:textDirection w:val="lrTb"/>
            <w:noWrap w:val="false"/>
          </w:tcPr>
          <w:p>
            <w:pPr>
              <w:jc w:val="cente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line="360" w:lineRule="auto"/>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566"/>
        </w:trPr>
        <w:tc>
          <w:tcPr>
            <w:tcW w:w="976" w:type="dxa"/>
            <w:vAlign w:val="center"/>
            <w:textDirection w:val="lrTb"/>
            <w:noWrap w:val="false"/>
          </w:tcPr>
          <w:p>
            <w:pPr>
              <w:jc w:val="cente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1245"/>
        </w:trPr>
        <w:tc>
          <w:tcPr>
            <w:tcW w:w="976" w:type="dxa"/>
            <w:vAlign w:val="center"/>
            <w:textDirection w:val="lrTb"/>
            <w:noWrap w:val="false"/>
          </w:tcPr>
          <w:p>
            <w:pPr>
              <w:jc w:val="cente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89"/>
        </w:trPr>
        <w:tc>
          <w:tcPr>
            <w:tcW w:w="97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bl>
    <w:p>
      <w:pPr>
        <w:spacing w:line="360" w:lineRule="auto"/>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投标人：</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(加盖CA章)</w:t>
      </w:r>
      <w:r/>
    </w:p>
    <w:p>
      <w:pPr>
        <w:spacing w:line="360" w:lineRule="auto"/>
        <w:shd w:val="clear" w:color="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日期：</w:t>
      </w:r>
      <w:r/>
    </w:p>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注：</w:t>
      </w:r>
      <w:r>
        <w:rPr>
          <w:rFonts w:ascii="宋体" w:hAnsi="宋体" w:cs="华文中宋"/>
          <w:color w:val="000000" w:themeColor="text1"/>
          <w:szCs w:val="21"/>
          <w:highlight w:val="none"/>
          <w14:textFill>
            <w14:solidFill>
              <w14:schemeClr w14:val="tx1"/>
            </w14:solidFill>
          </w14:textFill>
          <w14:ligatures w14:val="standardContextual"/>
        </w:rPr>
        <w:t xml:space="preserve">1.</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如投标人无任何偏离,也需在响应表中注明并在响应文件中递交此表，并注明是否有偏离。</w:t>
      </w:r>
      <w:r/>
    </w:p>
    <w:p>
      <w:pPr>
        <w:ind w:firstLine="420"/>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pStyle w:val="705"/>
        <w:keepLines w:val="0"/>
        <w:spacing w:before="0" w:after="0" w:line="360" w:lineRule="auto"/>
        <w:shd w:val="clear" w:color="auto"/>
        <w:rPr>
          <w:rFonts w:ascii="宋体" w:hAnsi="宋体" w:eastAsia="宋体" w:cs="华文中宋"/>
          <w:b/>
          <w:bCs/>
          <w:color w:val="000000" w:themeColor="text1"/>
          <w:sz w:val="21"/>
          <w:szCs w:val="21"/>
          <w:highlight w:val="none"/>
          <w14:textFill>
            <w14:solidFill>
              <w14:schemeClr w14:val="tx1"/>
            </w14:solidFill>
          </w14:textFill>
          <w14:ligatures w14:val="standardContextual"/>
        </w:rPr>
      </w:pPr>
      <w:r/>
      <w:bookmarkStart w:id="54" w:name="_Toc48310822"/>
      <w:r/>
      <w:bookmarkEnd w:id="54"/>
      <w:r/>
      <w:bookmarkStart w:id="55" w:name="_Toc72928947"/>
      <w:r/>
      <w:bookmarkEnd w:id="55"/>
      <w:r/>
      <w:bookmarkStart w:id="56" w:name="_Toc8559811"/>
      <w:r/>
      <w:bookmarkEnd w:id="56"/>
      <w:r/>
      <w:bookmarkStart w:id="57" w:name="_Toc130564501"/>
      <w:r/>
      <w:bookmarkEnd w:id="57"/>
      <w:r/>
      <w:bookmarkStart w:id="58" w:name="_Toc492542761"/>
      <w:r/>
      <w:bookmarkEnd w:id="58"/>
      <w:r/>
      <w:bookmarkStart w:id="59" w:name="_Toc72395579"/>
      <w:r/>
      <w:bookmarkEnd w:id="59"/>
      <w:r/>
      <w:bookmarkStart w:id="60" w:name="_Toc479083024"/>
      <w:r/>
      <w:bookmarkEnd w:id="60"/>
      <w:r/>
      <w:bookmarkStart w:id="61" w:name="_Toc65684762"/>
      <w:r/>
      <w:bookmarkEnd w:id="61"/>
      <w:r/>
      <w:bookmarkStart w:id="62" w:name="_Toc450570285"/>
      <w:r/>
      <w:bookmarkEnd w:id="62"/>
      <w:r/>
      <w:bookmarkStart w:id="63" w:name="_Toc72395664"/>
      <w:r/>
      <w:bookmarkEnd w:id="63"/>
      <w:r/>
      <w:bookmarkStart w:id="64" w:name="_Toc130452067"/>
      <w:r/>
      <w:bookmarkEnd w:id="64"/>
      <w:r/>
      <w:bookmarkStart w:id="65" w:name="_Toc401840466"/>
      <w:r/>
      <w:bookmarkEnd w:id="65"/>
      <w:r/>
      <w:bookmarkStart w:id="66" w:name="_Toc135999011"/>
      <w:r/>
      <w:bookmarkEnd w:id="66"/>
      <w:r/>
      <w:bookmarkStart w:id="67" w:name="_Toc463785843"/>
      <w:r/>
      <w:bookmarkEnd w:id="67"/>
      <w:r/>
      <w:bookmarkStart w:id="68" w:name="_Toc49107215"/>
      <w:r/>
      <w:bookmarkEnd w:id="68"/>
      <w:r/>
      <w:bookmarkStart w:id="69" w:name="_Toc48846206"/>
      <w:r/>
      <w:bookmarkEnd w:id="69"/>
      <w:r/>
      <w:bookmarkStart w:id="70" w:name="_Toc42532753"/>
      <w:r/>
      <w:bookmarkEnd w:id="70"/>
      <w:r/>
      <w:bookmarkStart w:id="71" w:name="_Toc289873238"/>
      <w:r/>
      <w:bookmarkEnd w:id="71"/>
      <w:r/>
      <w:bookmarkStart w:id="72" w:name="_Toc5542664"/>
      <w:r/>
      <w:bookmarkEnd w:id="72"/>
      <w:r/>
      <w:bookmarkStart w:id="73" w:name="_Toc479147534"/>
      <w:r/>
      <w:bookmarkEnd w:id="73"/>
      <w:r/>
      <w:bookmarkStart w:id="74" w:name="_Toc463776853"/>
      <w:r/>
      <w:bookmarkEnd w:id="74"/>
      <w:r/>
      <w:bookmarkStart w:id="75" w:name="_Toc73971315"/>
      <w:r/>
      <w:bookmarkEnd w:id="75"/>
      <w:r/>
      <w:bookmarkStart w:id="76" w:name="_Toc161767432"/>
      <w:r/>
      <w:bookmarkEnd w:id="76"/>
      <w:r/>
      <w:bookmarkStart w:id="77" w:name="_Toc462045840"/>
      <w:r/>
      <w:bookmarkEnd w:id="77"/>
      <w:r/>
      <w:bookmarkStart w:id="78" w:name="_Toc70584647"/>
      <w:r/>
      <w:bookmarkEnd w:id="78"/>
      <w:r/>
      <w:bookmarkStart w:id="79" w:name="_Toc49616682"/>
      <w:r/>
      <w:bookmarkEnd w:id="79"/>
      <w:r/>
      <w:bookmarkStart w:id="80" w:name="_Toc148118153"/>
      <w:r/>
      <w:bookmarkStart w:id="81" w:name="_Toc193032131"/>
      <w:r/>
      <w:bookmarkStart w:id="82" w:name="_Toc150183350"/>
      <w:r/>
      <w:bookmarkStart w:id="83" w:name="_Toc30702"/>
      <w:r/>
      <w:bookmarkStart w:id="84" w:name="_Toc190675314"/>
      <w:r/>
      <w:bookmarkStart w:id="85" w:name="_Toc14201"/>
      <w:r/>
      <w:bookmarkStart w:id="86" w:name="_Toc135993268"/>
      <w:r/>
      <w:bookmarkStart w:id="87" w:name="_Toc148118725"/>
      <w:r/>
      <w:bookmarkStart w:id="88" w:name="_Toc229243876"/>
      <w:r/>
      <w:bookmarkStart w:id="89" w:name="_Toc10746"/>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五、技术需求偏离表</w:t>
      </w:r>
      <w:bookmarkEnd w:id="80"/>
      <w:r/>
      <w:bookmarkEnd w:id="81"/>
      <w:r/>
      <w:bookmarkEnd w:id="82"/>
      <w:r/>
      <w:bookmarkEnd w:id="83"/>
      <w:r/>
      <w:bookmarkEnd w:id="84"/>
      <w:r/>
      <w:bookmarkEnd w:id="85"/>
      <w:r/>
      <w:bookmarkEnd w:id="86"/>
      <w:r/>
      <w:bookmarkEnd w:id="87"/>
      <w:r/>
      <w:bookmarkEnd w:id="88"/>
      <w:r/>
      <w:bookmarkEnd w:id="89"/>
      <w:r/>
      <w:r/>
    </w:p>
    <w:p>
      <w:pPr>
        <w:spacing w:line="360" w:lineRule="auto"/>
        <w:shd w:val="clear" w:color="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项目编号：</w:t>
      </w:r>
      <w:r/>
    </w:p>
    <w:p>
      <w:pPr>
        <w:spacing w:line="360" w:lineRule="auto"/>
        <w:shd w:val="clear" w:color="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项目名称：</w:t>
      </w:r>
      <w:r/>
    </w:p>
    <w:p>
      <w:pPr>
        <w:spacing w:line="360" w:lineRule="auto"/>
        <w:shd w:val="clear" w:color="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分包号及分包内容：</w:t>
      </w:r>
      <w:r/>
    </w:p>
    <w:tbl>
      <w:tblPr>
        <w:tblStyle w:val="714"/>
        <w:tblW w:w="808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969"/>
        <w:gridCol w:w="1422"/>
        <w:gridCol w:w="1838"/>
      </w:tblGrid>
      <w:tr>
        <w:trPr>
          <w:trHeight w:val="655"/>
        </w:trPr>
        <w:tc>
          <w:tcPr>
            <w:tcW w:w="851" w:type="dxa"/>
            <w:vAlign w:val="center"/>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序号</w:t>
            </w:r>
            <w:r/>
          </w:p>
        </w:tc>
        <w:tc>
          <w:tcPr>
            <w:tcW w:w="3969" w:type="dxa"/>
            <w:vAlign w:val="center"/>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采购文件技术要求</w:t>
            </w:r>
            <w:r/>
          </w:p>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（“第四章 </w:t>
            </w: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招标内容与技术要求</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w:t>
            </w:r>
            <w:r/>
          </w:p>
        </w:tc>
        <w:tc>
          <w:tcPr>
            <w:tcW w:w="1422" w:type="dxa"/>
            <w:vAlign w:val="center"/>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技术响应</w:t>
            </w:r>
            <w:r/>
          </w:p>
        </w:tc>
        <w:tc>
          <w:tcPr>
            <w:tcW w:w="1838" w:type="dxa"/>
            <w:vAlign w:val="center"/>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具体说明</w:t>
            </w:r>
            <w:r/>
          </w:p>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（响应/偏离）</w:t>
            </w:r>
            <w:r/>
          </w:p>
        </w:tc>
      </w:tr>
      <w:tr>
        <w:trPr>
          <w:trHeight w:val="611"/>
        </w:trPr>
        <w:tc>
          <w:tcPr>
            <w:tcW w:w="851"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bl>
    <w:p>
      <w:pPr>
        <w:spacing w:line="360" w:lineRule="auto"/>
        <w:shd w:val="clear" w:color="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投标人：</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(加盖CA章)</w:t>
      </w:r>
      <w:r/>
    </w:p>
    <w:p>
      <w:pPr>
        <w:spacing w:line="360" w:lineRule="auto"/>
        <w:shd w:val="clear" w:color="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日期：</w:t>
      </w:r>
      <w:r/>
    </w:p>
    <w:p>
      <w:pPr>
        <w:jc w:val="cente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注：</w:t>
      </w:r>
      <w:r>
        <w:rPr>
          <w:rFonts w:ascii="宋体" w:hAnsi="宋体" w:cs="华文中宋"/>
          <w:color w:val="000000" w:themeColor="text1"/>
          <w:szCs w:val="21"/>
          <w:highlight w:val="none"/>
          <w14:textFill>
            <w14:solidFill>
              <w14:schemeClr w14:val="tx1"/>
            </w14:solidFill>
          </w14:textFill>
          <w14:ligatures w14:val="standardContextual"/>
        </w:rPr>
        <w:t xml:space="preserve">1.</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对于某项指标的数据存在证明文件内容不一致的情况,取指标较低的为准,对于可以用量化形式表示的条款,投标人必须明确回答,或以功能描述回答。</w:t>
      </w:r>
      <w:r/>
    </w:p>
    <w:p>
      <w:pPr>
        <w:ind w:firstLine="435"/>
        <w:spacing w:line="400" w:lineRule="exact"/>
        <w:shd w:val="clear" w:color="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t xml:space="preserve">2.</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作为响应文件重要的组成部分,不能通过简单拷贝采购文件技术要求或简单标注“符合”“满足”。</w:t>
      </w:r>
      <w:r/>
    </w:p>
    <w:p>
      <w:pPr>
        <w:pStyle w:val="957"/>
        <w:ind w:firstLine="480"/>
        <w:shd w:val="clear" w:color="auto"/>
        <w:rPr>
          <w:color w:val="000000" w:themeColor="text1"/>
          <w:highlight w:val="none"/>
          <w:lang w:val="zh-CN"/>
          <w14:textFill>
            <w14:solidFill>
              <w14:schemeClr w14:val="tx1"/>
            </w14:solidFill>
          </w14:textFil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3.如投标人无任何偏离,也需在响应表中注明并在响应文件中递交此表，并注明是否有偏离。</w:t>
      </w:r>
      <w:r/>
    </w:p>
    <w:p>
      <w:pPr>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br w:type="page" w:clear="all"/>
      </w:r>
      <w:r/>
    </w:p>
    <w:p>
      <w:pPr>
        <w:pStyle w:val="933"/>
        <w:jc w:val="center"/>
        <w:shd w:val="clear" w:color="auto"/>
        <w:rPr>
          <w:rFonts w:ascii="宋体" w:hAnsi="宋体" w:cs="楷体_GB2312"/>
          <w:color w:val="000000" w:themeColor="text1"/>
          <w:highlight w:val="none"/>
          <w:lang w:val="zh-CN"/>
          <w14:textFill>
            <w14:solidFill>
              <w14:schemeClr w14:val="tx1"/>
            </w14:solidFill>
          </w14:textFill>
        </w:rPr>
      </w:pPr>
      <w:r/>
      <w:bookmarkStart w:id="90" w:name="_Toc468787024"/>
      <w:r/>
      <w:bookmarkStart w:id="91" w:name="_Toc5075"/>
      <w:r>
        <w:rPr>
          <w:rFonts w:hint="eastAsia" w:ascii="宋体" w:hAnsi="宋体" w:cs="楷体_GB2312"/>
          <w:color w:val="000000" w:themeColor="text1"/>
          <w:highlight w:val="none"/>
          <w:lang w:val="zh-CN"/>
          <w14:textFill>
            <w14:solidFill>
              <w14:schemeClr w14:val="tx1"/>
            </w14:solidFill>
          </w14:textFill>
        </w:rPr>
        <w:t xml:space="preserve">六、</w:t>
      </w:r>
      <w:bookmarkEnd w:id="47"/>
      <w:r/>
      <w:bookmarkEnd w:id="90"/>
      <w:r/>
      <w:bookmarkStart w:id="92" w:name="_Toc157775469"/>
      <w:r>
        <w:rPr>
          <w:rFonts w:hint="eastAsia" w:ascii="宋体" w:hAnsi="宋体" w:cs="楷体_GB2312"/>
          <w:color w:val="000000" w:themeColor="text1"/>
          <w:highlight w:val="none"/>
          <w:lang w:val="zh-CN"/>
          <w14:textFill>
            <w14:solidFill>
              <w14:schemeClr w14:val="tx1"/>
            </w14:solidFill>
          </w14:textFill>
        </w:rPr>
        <w:t xml:space="preserve">技术方案</w:t>
      </w:r>
      <w:bookmarkEnd w:id="91"/>
      <w:r/>
      <w:bookmarkEnd w:id="92"/>
      <w:r/>
      <w:r/>
    </w:p>
    <w:p>
      <w:pPr>
        <w:spacing w:line="400" w:lineRule="exact"/>
        <w:shd w:val="clear" w:color="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根据评标办法细则要求提供相应材料</w:t>
      </w:r>
      <w:r/>
    </w:p>
    <w:p>
      <w:pPr>
        <w:spacing w:line="400" w:lineRule="exact"/>
        <w:shd w:val="clear" w:color="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一</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）整体项目实施方案（</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评标办法</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p>
    <w:p>
      <w:pPr>
        <w:spacing w:line="400" w:lineRule="exact"/>
        <w:shd w:val="clear" w:color="auto"/>
        <w:rPr>
          <w:rFonts w:hint="eastAsia"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二</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）生产计划方案（评标办法）</w:t>
      </w:r>
      <w:r/>
    </w:p>
    <w:p>
      <w:pPr>
        <w:spacing w:line="400" w:lineRule="exact"/>
        <w:shd w:val="clear" w:color="auto"/>
        <w:rPr>
          <w:rFonts w:hint="eastAsia"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（三）生产能力</w:t>
      </w:r>
      <w:r/>
    </w:p>
    <w:p>
      <w:pPr>
        <w:spacing w:line="400" w:lineRule="exact"/>
        <w:shd w:val="clear" w:color="auto"/>
        <w:rPr>
          <w:rFonts w:hint="eastAsia"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lang w:val="en-US" w:eastAsia="zh-CN"/>
          <w14:textFill>
            <w14:solidFill>
              <w14:schemeClr w14:val="tx1"/>
            </w14:solidFill>
          </w14:textFill>
          <w14:ligatures w14:val="standardContextual"/>
        </w:rPr>
        <w:t xml:space="preserve">四</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）原材料保障</w:t>
      </w:r>
      <w:r/>
    </w:p>
    <w:p>
      <w:pPr>
        <w:spacing w:line="400" w:lineRule="exact"/>
        <w:shd w:val="clear" w:color="auto"/>
        <w:rPr>
          <w:rFonts w:hint="eastAsia"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lang w:val="en-US" w:eastAsia="zh-CN"/>
          <w14:textFill>
            <w14:solidFill>
              <w14:schemeClr w14:val="tx1"/>
            </w14:solidFill>
          </w14:textFill>
          <w14:ligatures w14:val="standardContextual"/>
        </w:rPr>
        <w:t xml:space="preserve">五</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）物流运输保障方案</w:t>
      </w:r>
      <w:r/>
    </w:p>
    <w:p>
      <w:pPr>
        <w:spacing w:line="400" w:lineRule="exact"/>
        <w:shd w:val="clear" w:color="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lang w:val="en-US" w:eastAsia="zh-CN"/>
          <w14:textFill>
            <w14:solidFill>
              <w14:schemeClr w14:val="tx1"/>
            </w14:solidFill>
          </w14:textFill>
          <w14:ligatures w14:val="standardContextual"/>
        </w:rPr>
        <w:t xml:space="preserve">六</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）售后伴随服务（评标办法）</w:t>
      </w:r>
      <w:r/>
    </w:p>
    <w:p>
      <w:pPr>
        <w:spacing w:line="400" w:lineRule="exact"/>
        <w:shd w:val="clear" w:color="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lang w:val="en-US" w:eastAsia="zh-CN"/>
          <w14:textFill>
            <w14:solidFill>
              <w14:schemeClr w14:val="tx1"/>
            </w14:solidFill>
          </w14:textFill>
          <w14:ligatures w14:val="standardContextual"/>
        </w:rPr>
        <w:t xml:space="preserve">七</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）产品质量（评标办法）</w:t>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pStyle w:val="933"/>
        <w:jc w:val="center"/>
        <w:shd w:val="clear" w:color="auto"/>
        <w:rPr>
          <w:color w:val="000000" w:themeColor="text1"/>
          <w:highlight w:val="none"/>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br w:type="page" w:clear="all"/>
      </w:r>
      <w:bookmarkStart w:id="93" w:name="_Toc468787025"/>
      <w:r/>
      <w:bookmarkStart w:id="94" w:name="OLE_LINK1"/>
      <w:r/>
      <w:bookmarkStart w:id="95" w:name="_Toc7276"/>
      <w:r>
        <w:rPr>
          <w:rFonts w:hint="eastAsia"/>
          <w:color w:val="000000" w:themeColor="text1"/>
          <w:highlight w:val="none"/>
          <w14:textFill>
            <w14:solidFill>
              <w14:schemeClr w14:val="tx1"/>
            </w14:solidFill>
          </w14:textFill>
        </w:rPr>
        <w:t xml:space="preserve">七、</w:t>
      </w:r>
      <w:bookmarkEnd w:id="93"/>
      <w:r/>
      <w:bookmarkEnd w:id="94"/>
      <w:r>
        <w:rPr>
          <w:rFonts w:hint="eastAsia"/>
          <w:color w:val="000000" w:themeColor="text1"/>
          <w:highlight w:val="none"/>
          <w14:textFill>
            <w14:solidFill>
              <w14:schemeClr w14:val="tx1"/>
            </w14:solidFill>
          </w14:textFill>
        </w:rPr>
        <w:t xml:space="preserve">业绩</w:t>
      </w:r>
      <w:bookmarkEnd w:id="95"/>
      <w:r/>
      <w:r/>
    </w:p>
    <w:tbl>
      <w:tblPr>
        <w:tblStyle w:val="714"/>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025"/>
        <w:gridCol w:w="1421"/>
        <w:gridCol w:w="1421"/>
        <w:gridCol w:w="1536"/>
        <w:gridCol w:w="1308"/>
      </w:tblGrid>
      <w:tr>
        <w:trPr>
          <w:trHeight w:val="792"/>
        </w:trPr>
        <w:tc>
          <w:tcPr>
            <w:tcW w:w="817"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序号</w:t>
            </w:r>
            <w:r/>
          </w:p>
        </w:tc>
        <w:tc>
          <w:tcPr>
            <w:tcW w:w="202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采购单位</w:t>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项目名称</w:t>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项目金额</w:t>
            </w:r>
            <w:r/>
          </w:p>
        </w:tc>
        <w:tc>
          <w:tcPr>
            <w:tcW w:w="1536"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合同签订时间</w:t>
            </w:r>
            <w:r/>
          </w:p>
        </w:tc>
        <w:tc>
          <w:tcPr>
            <w:tcW w:w="1308"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备注</w:t>
            </w:r>
            <w:r/>
          </w:p>
        </w:tc>
      </w:tr>
      <w:tr>
        <w:trPr>
          <w:trHeight w:val="792"/>
        </w:trPr>
        <w:tc>
          <w:tcPr>
            <w:tcW w:w="817"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ind w:left="420" w:hanging="420"/>
        <w:spacing w:after="156" w:line="40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注：提供相关证明材料。表格可自行扩充。</w:t>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16"/>
        <w:spacing w:before="65" w:line="227" w:lineRule="auto"/>
        <w:shd w:val="clear" w:color="auto"/>
        <w:rPr>
          <w:rFonts w:cs="宋体"/>
          <w:color w:val="000000" w:themeColor="text1"/>
          <w:sz w:val="20"/>
          <w:szCs w:val="20"/>
          <w:highlight w:val="none"/>
          <w14:textFill>
            <w14:solidFill>
              <w14:schemeClr w14:val="tx1"/>
            </w14:solidFill>
          </w14:textFill>
        </w:rPr>
      </w:pPr>
      <w:r>
        <w:rPr>
          <w:rFonts w:cs="宋体"/>
          <w:color w:val="000000" w:themeColor="text1"/>
          <w:spacing w:val="8"/>
          <w:sz w:val="20"/>
          <w:szCs w:val="20"/>
          <w:highlight w:val="none"/>
          <w14:textFill>
            <w14:solidFill>
              <w14:schemeClr w14:val="tx1"/>
            </w14:solidFill>
          </w14:textFill>
        </w:rPr>
        <w:t xml:space="preserve">投标人名称（公章</w:t>
      </w:r>
      <w:r>
        <w:rPr>
          <w:rFonts w:cs="宋体"/>
          <w:color w:val="000000" w:themeColor="text1"/>
          <w:spacing w:val="1"/>
          <w:sz w:val="20"/>
          <w:szCs w:val="20"/>
          <w:highlight w:val="none"/>
          <w14:textFill>
            <w14:solidFill>
              <w14:schemeClr w14:val="tx1"/>
            </w14:solidFill>
          </w14:textFill>
        </w:rPr>
        <w:t xml:space="preserve">）：</w:t>
      </w:r>
      <w:r/>
    </w:p>
    <w:p>
      <w:pPr>
        <w:ind w:left="396" w:hanging="182"/>
        <w:spacing w:before="162" w:line="408" w:lineRule="exact"/>
        <w:shd w:val="clear" w:color="auto"/>
        <w:rPr>
          <w:rFonts w:cs="宋体"/>
          <w:color w:val="000000" w:themeColor="text1"/>
          <w:spacing w:val="-9"/>
          <w:position w:val="15"/>
          <w:sz w:val="20"/>
          <w:szCs w:val="20"/>
          <w:highlight w:val="none"/>
          <w14:textFill>
            <w14:solidFill>
              <w14:schemeClr w14:val="tx1"/>
            </w14:solidFill>
          </w14:textFill>
        </w:rPr>
      </w:pPr>
      <w:r>
        <w:rPr>
          <w:rFonts w:cs="宋体"/>
          <w:color w:val="000000" w:themeColor="text1"/>
          <w:spacing w:val="-9"/>
          <w:position w:val="15"/>
          <w:sz w:val="20"/>
          <w:szCs w:val="20"/>
          <w:highlight w:val="none"/>
          <w14:textFill>
            <w14:solidFill>
              <w14:schemeClr w14:val="tx1"/>
            </w14:solidFill>
          </w14:textFill>
        </w:rPr>
      </w:r>
      <w:r/>
    </w:p>
    <w:p>
      <w:pPr>
        <w:ind w:left="396" w:hanging="182"/>
        <w:spacing w:before="162" w:line="408" w:lineRule="exact"/>
        <w:shd w:val="clear" w:color="auto"/>
        <w:rPr>
          <w:b/>
          <w:color w:val="000000" w:themeColor="text1"/>
          <w:highlight w:val="none"/>
          <w14:textFill>
            <w14:solidFill>
              <w14:schemeClr w14:val="tx1"/>
            </w14:solidFill>
          </w14:textFill>
        </w:rPr>
      </w:pPr>
      <w:r>
        <w:rPr>
          <w:rFonts w:cs="宋体"/>
          <w:color w:val="000000" w:themeColor="text1"/>
          <w:spacing w:val="-9"/>
          <w:position w:val="15"/>
          <w:sz w:val="20"/>
          <w:szCs w:val="20"/>
          <w:highlight w:val="none"/>
          <w14:textFill>
            <w14:solidFill>
              <w14:schemeClr w14:val="tx1"/>
            </w14:solidFill>
          </w14:textFill>
        </w:rPr>
        <w:t xml:space="preserve">日</w:t>
      </w:r>
      <w:r>
        <w:rPr>
          <w:rFonts w:hint="eastAsia" w:cs="宋体"/>
          <w:color w:val="000000" w:themeColor="text1"/>
          <w:spacing w:val="-9"/>
          <w:position w:val="15"/>
          <w:sz w:val="20"/>
          <w:szCs w:val="20"/>
          <w:highlight w:val="none"/>
          <w14:textFill>
            <w14:solidFill>
              <w14:schemeClr w14:val="tx1"/>
            </w14:solidFill>
          </w14:textFill>
        </w:rPr>
        <w:t xml:space="preserve">   </w:t>
      </w:r>
      <w:r>
        <w:rPr>
          <w:rFonts w:cs="宋体"/>
          <w:color w:val="000000" w:themeColor="text1"/>
          <w:spacing w:val="-9"/>
          <w:position w:val="15"/>
          <w:sz w:val="20"/>
          <w:szCs w:val="20"/>
          <w:highlight w:val="none"/>
          <w14:textFill>
            <w14:solidFill>
              <w14:schemeClr w14:val="tx1"/>
            </w14:solidFill>
          </w14:textFill>
        </w:rPr>
        <w:t xml:space="preserve">期：</w:t>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shd w:val="clear" w:color="auto"/>
        <w:rPr>
          <w:color w:val="000000" w:themeColor="text1"/>
          <w:highlight w:val="none"/>
          <w14:textFill>
            <w14:solidFill>
              <w14:schemeClr w14:val="tx1"/>
            </w14:solidFill>
          </w14:textFill>
        </w:rPr>
      </w:pPr>
      <w:r/>
      <w:bookmarkStart w:id="96" w:name="_Toc26935"/>
      <w:r>
        <w:rPr>
          <w:rFonts w:hint="eastAsia"/>
          <w:color w:val="000000" w:themeColor="text1"/>
          <w:highlight w:val="none"/>
          <w14:textFill>
            <w14:solidFill>
              <w14:schemeClr w14:val="tx1"/>
            </w14:solidFill>
          </w14:textFill>
        </w:rPr>
        <w:t xml:space="preserve">八、履约能力</w:t>
      </w:r>
      <w:bookmarkEnd w:id="96"/>
      <w:r/>
      <w:r/>
    </w:p>
    <w:p>
      <w:pPr>
        <w:spacing w:line="360" w:lineRule="auto"/>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根据评标办法细则要求提供相应材料</w:t>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shd w:val="clear" w:color="auto"/>
        <w:rPr>
          <w:color w:val="000000" w:themeColor="text1"/>
          <w:highlight w:val="none"/>
          <w14:textFill>
            <w14:solidFill>
              <w14:schemeClr w14:val="tx1"/>
            </w14:solidFill>
          </w14:textFill>
        </w:rPr>
      </w:pPr>
      <w:r/>
      <w:bookmarkStart w:id="97" w:name="_Toc7359"/>
      <w:r>
        <w:rPr>
          <w:rFonts w:hint="eastAsia"/>
          <w:color w:val="000000" w:themeColor="text1"/>
          <w:highlight w:val="none"/>
          <w14:textFill>
            <w14:solidFill>
              <w14:schemeClr w14:val="tx1"/>
            </w14:solidFill>
          </w14:textFill>
        </w:rPr>
        <w:t xml:space="preserve">九、投标人必须提交的资格证明文件</w:t>
      </w:r>
      <w:bookmarkEnd w:id="97"/>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1、满足《中华人民共和国政府采购法》第二十二条规定；</w:t>
      </w:r>
      <w:r/>
    </w:p>
    <w:p>
      <w:pPr>
        <w:ind w:firstLine="420"/>
        <w:spacing w:line="360" w:lineRule="auto"/>
        <w:shd w:val="clear" w:color="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（1）具有独立承担民事责任的能力（提供法人或其他组织的营业执照）；</w:t>
      </w:r>
      <w:r/>
    </w:p>
    <w:p>
      <w:pPr>
        <w:pStyle w:val="957"/>
        <w:ind w:firstLine="480"/>
        <w:shd w:val="clear" w:color="auto"/>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（2）具有良好的商业信誉和健全的财务会计制度；</w:t>
      </w:r>
      <w:r/>
    </w:p>
    <w:p>
      <w:pPr>
        <w:ind w:firstLine="420"/>
        <w:spacing w:line="360" w:lineRule="auto"/>
        <w:shd w:val="clear" w:color="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提供企业2025年度</w:t>
      </w:r>
      <w:r>
        <w:rPr>
          <w:rFonts w:ascii="宋体" w:hAnsi="宋体"/>
          <w:color w:val="000000" w:themeColor="text1"/>
          <w:szCs w:val="21"/>
          <w:highlight w:val="none"/>
          <w14:textFill>
            <w14:solidFill>
              <w14:schemeClr w14:val="tx1"/>
            </w14:solidFill>
          </w14:textFill>
        </w:rPr>
        <w:t xml:space="preserve">财务审计报告或企业</w:t>
      </w:r>
      <w:r>
        <w:rPr>
          <w:rFonts w:hint="eastAsia" w:ascii="宋体" w:hAnsi="宋体"/>
          <w:color w:val="000000" w:themeColor="text1"/>
          <w:szCs w:val="21"/>
          <w:highlight w:val="none"/>
          <w14:textFill>
            <w14:solidFill>
              <w14:schemeClr w14:val="tx1"/>
            </w14:solidFill>
          </w14:textFill>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pStyle w:val="957"/>
        <w:ind w:firstLine="480"/>
        <w:shd w:val="clear" w:color="auto"/>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）有依法缴纳税收和社会保障资金的良好记录；</w:t>
      </w:r>
      <w:r/>
    </w:p>
    <w:p>
      <w:pPr>
        <w:ind w:firstLine="420"/>
        <w:spacing w:line="360" w:lineRule="auto"/>
        <w:shd w:val="clear" w:color="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提供企业近三个月中任一月份依法缴纳税收和社会保障资金的相关凭证材料，依法免缴、迟缴的应提供相应文件证明；</w:t>
      </w:r>
      <w:r/>
    </w:p>
    <w:p>
      <w:pPr>
        <w:pStyle w:val="957"/>
        <w:ind w:firstLine="480"/>
        <w:shd w:val="clear" w:color="auto"/>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）具有履行合同所必需的设备和专业技术能力（根据项目需求提供履行合同所必需的设备和专业技术能力的证明材料或</w:t>
      </w:r>
      <w:r>
        <w:rPr>
          <w:rFonts w:ascii="宋体" w:hAnsi="宋体"/>
          <w:color w:val="000000" w:themeColor="text1"/>
          <w:sz w:val="21"/>
          <w:szCs w:val="21"/>
          <w:highlight w:val="none"/>
          <w14:textFill>
            <w14:solidFill>
              <w14:schemeClr w14:val="tx1"/>
            </w14:solidFill>
          </w14:textFill>
        </w:rPr>
        <w:t xml:space="preserve">提供承诺书</w:t>
      </w:r>
      <w:r>
        <w:rPr>
          <w:rFonts w:hint="eastAsia" w:ascii="宋体" w:hAnsi="宋体"/>
          <w:color w:val="000000" w:themeColor="text1"/>
          <w:sz w:val="21"/>
          <w:szCs w:val="21"/>
          <w:highlight w:val="none"/>
          <w14:textFill>
            <w14:solidFill>
              <w14:schemeClr w14:val="tx1"/>
            </w14:solidFill>
          </w14:textFill>
        </w:rPr>
        <w:t xml:space="preserve">，加盖公章）；</w:t>
      </w:r>
      <w:r/>
    </w:p>
    <w:p>
      <w:pPr>
        <w:pStyle w:val="957"/>
        <w:ind w:firstLine="480"/>
        <w:shd w:val="clear" w:color="auto"/>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（5）参加政府采购活动前三年内，在经营活动中没有重大违法记录（提供参加本次政府采购活动前3年内在经营活动中没有重大违法记录的书面声明，加盖公章）；</w:t>
      </w:r>
      <w:r/>
    </w:p>
    <w:p>
      <w:pPr>
        <w:jc w:val="center"/>
        <w:shd w:val="clear" w:color="auto"/>
        <w:rPr>
          <w:color w:val="000000" w:themeColor="text1"/>
          <w:highlight w:val="none"/>
          <w14:textFill>
            <w14:solidFill>
              <w14:schemeClr w14:val="tx1"/>
            </w14:solidFill>
          </w14:textFill>
        </w:rPr>
      </w:pPr>
      <w:r/>
      <w:bookmarkStart w:id="98" w:name="_Toc109544918"/>
      <w:r/>
      <w:bookmarkStart w:id="99" w:name="_Toc191908185"/>
      <w:r/>
      <w:bookmarkStart w:id="100" w:name="_Toc193565328"/>
      <w:r/>
      <w:bookmarkStart w:id="101" w:name="_Toc11339486"/>
      <w:r/>
      <w:bookmarkStart w:id="102" w:name="_Toc189747356"/>
      <w:r/>
      <w:bookmarkStart w:id="103" w:name="_Toc105434074"/>
      <w:r/>
      <w:bookmarkStart w:id="104" w:name="_Toc468787034"/>
      <w:r/>
      <w:bookmarkStart w:id="105" w:name="_Toc517164020"/>
      <w:r/>
      <w:bookmarkStart w:id="106" w:name="_Toc11338083"/>
      <w:r/>
      <w:bookmarkStart w:id="107" w:name="_Toc192947636"/>
      <w:r/>
      <w:bookmarkStart w:id="108" w:name="_Toc193565162"/>
      <w:r/>
      <w:bookmarkStart w:id="109" w:name="_Toc103933431"/>
      <w:r/>
      <w:bookmarkStart w:id="110" w:name="_Toc103695584"/>
      <w:r/>
      <w:r/>
    </w:p>
    <w:p>
      <w:pPr>
        <w:jc w:val="center"/>
        <w:shd w:val="clear" w:color="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无重大违法记录声明</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b/>
          <w:bCs/>
          <w:color w:val="000000" w:themeColor="text1"/>
          <w:highlight w:val="none"/>
          <w14:textFill>
            <w14:solidFill>
              <w14:schemeClr w14:val="tx1"/>
            </w14:solidFill>
          </w14:textFill>
        </w:rPr>
        <w:t xml:space="preserve">（参考格式）</w:t>
      </w:r>
      <w:r/>
    </w:p>
    <w:p>
      <w:pPr>
        <w:pStyle w:val="957"/>
        <w:ind w:firstLine="48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shd w:val="clear" w:color="auto"/>
        <w:tabs>
          <w:tab w:val="left" w:pos="1498"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江苏省粮食和物资储备局</w:t>
      </w:r>
      <w:r>
        <w:rPr>
          <w:rFonts w:hint="eastAsia" w:ascii="宋体" w:hAnsi="宋体"/>
          <w:color w:val="000000" w:themeColor="text1"/>
          <w:szCs w:val="21"/>
          <w:highlight w:val="none"/>
          <w14:textFill>
            <w14:solidFill>
              <w14:schemeClr w14:val="tx1"/>
            </w14:solidFill>
          </w14:textFill>
        </w:rPr>
        <w:t xml:space="preserve">：</w:t>
      </w:r>
      <w:r/>
    </w:p>
    <w:p>
      <w:pPr>
        <w:ind w:firstLine="60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我公司在参加编号为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项目的政府采购活动前三年内，</w:t>
      </w:r>
      <w:r>
        <w:rPr>
          <w:rFonts w:ascii="宋体" w:hAnsi="宋体"/>
          <w:color w:val="000000" w:themeColor="text1"/>
          <w:szCs w:val="21"/>
          <w:highlight w:val="none"/>
          <w14:textFill>
            <w14:solidFill>
              <w14:schemeClr w14:val="tx1"/>
            </w14:solidFill>
          </w14:textFill>
        </w:rPr>
        <w:t xml:space="preserve">在经营活动中没有重大违法记录</w:t>
      </w:r>
      <w:r>
        <w:rPr>
          <w:rFonts w:hint="eastAsia" w:ascii="宋体" w:hAnsi="宋体"/>
          <w:color w:val="000000" w:themeColor="text1"/>
          <w:szCs w:val="21"/>
          <w:highlight w:val="none"/>
          <w14:textFill>
            <w14:solidFill>
              <w14:schemeClr w14:val="tx1"/>
            </w14:solidFill>
          </w14:textFill>
        </w:rPr>
        <w:t xml:space="preserve">。</w:t>
      </w:r>
      <w:r/>
    </w:p>
    <w:p>
      <w:pPr>
        <w:ind w:firstLine="60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特此声明。</w:t>
      </w:r>
      <w:r/>
    </w:p>
    <w:p>
      <w:pPr>
        <w:ind w:firstLine="600"/>
        <w:spacing w:line="360" w:lineRule="auto"/>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0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注：重大违法记录，是指投标人因违法经营受到刑事处罚或者责令停产停业、吊销许可证或者执照、较大数额罚款等行政处罚。</w:t>
      </w:r>
      <w:r/>
    </w:p>
    <w:p>
      <w:pPr>
        <w:ind w:firstLine="600"/>
        <w:spacing w:line="360" w:lineRule="auto"/>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00"/>
        <w:spacing w:line="360" w:lineRule="auto"/>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jc w:val="left"/>
        <w:spacing w:line="360" w:lineRule="auto"/>
        <w:shd w:val="clear" w:color="auto"/>
        <w:widowControl/>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投标人</w:t>
      </w:r>
      <w:r>
        <w:rPr>
          <w:rFonts w:ascii="宋体" w:hAnsi="宋体" w:cs="Arial"/>
          <w:color w:val="000000" w:themeColor="text1"/>
          <w:szCs w:val="21"/>
          <w:highlight w:val="none"/>
          <w14:textFill>
            <w14:solidFill>
              <w14:schemeClr w14:val="tx1"/>
            </w14:solidFill>
          </w14:textFill>
        </w:rPr>
        <w:t xml:space="preserve">名称（盖章）：</w:t>
      </w:r>
      <w:r/>
    </w:p>
    <w:p>
      <w:pPr>
        <w:ind w:firstLine="480"/>
        <w:jc w:val="left"/>
        <w:spacing w:line="360" w:lineRule="auto"/>
        <w:shd w:val="clear" w:color="auto"/>
        <w:widowControl/>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ind w:firstLine="525"/>
        <w:spacing w:line="360" w:lineRule="auto"/>
        <w:shd w:val="clear" w:color="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日 期：</w:t>
      </w:r>
      <w:r/>
    </w:p>
    <w:p>
      <w:pPr>
        <w:ind w:firstLine="525"/>
        <w:spacing w:line="360" w:lineRule="auto"/>
        <w:shd w:val="clear" w:color="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pStyle w:val="957"/>
        <w:shd w:val="clear" w:color="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20"/>
        <w:spacing w:line="360" w:lineRule="auto"/>
        <w:shd w:val="clear" w:color="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br w:type="page" w:clear="all"/>
      </w: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投标人未被“信用中国”网站及“中国政府采购网”列入失信被执行人、重大税收违法案件当事人名单、政府采购严重违法失信行为记录名单内；（提供承诺书，格式自拟，需包含此条内容，加盖公章）；</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（7）本项目不接受任何形式的转包。</w:t>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（8）特定资格要求</w:t>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shd w:val="clear" w:color="auto"/>
        <w:rPr>
          <w:rFonts w:ascii="宋体" w:hAnsi="宋体"/>
          <w:color w:val="000000" w:themeColor="text1"/>
          <w:highlight w:val="none"/>
          <w14:textFill>
            <w14:solidFill>
              <w14:schemeClr w14:val="tx1"/>
            </w14:solidFill>
          </w14:textFill>
        </w:rPr>
      </w:pPr>
      <w:r/>
      <w:bookmarkStart w:id="111" w:name="_Toc468787032"/>
      <w:r/>
      <w:bookmarkStart w:id="112" w:name="_Toc191908183"/>
      <w:r/>
      <w:bookmarkStart w:id="113" w:name="_Toc517164018"/>
      <w:r/>
      <w:bookmarkStart w:id="114" w:name="_Toc199263282"/>
      <w:r/>
      <w:bookmarkStart w:id="115" w:name="_Toc103695582"/>
      <w:r/>
      <w:bookmarkStart w:id="116" w:name="_Toc11338081"/>
      <w:r/>
      <w:bookmarkStart w:id="117" w:name="_Toc103933429"/>
      <w:r/>
      <w:bookmarkStart w:id="118" w:name="_Toc105434072"/>
      <w:r/>
      <w:bookmarkStart w:id="119" w:name="_Toc192947634"/>
      <w:r/>
      <w:bookmarkStart w:id="120" w:name="_Toc189747354"/>
      <w:r/>
      <w:bookmarkStart w:id="121" w:name="_Toc109544916"/>
      <w:r/>
      <w:bookmarkStart w:id="122" w:name="_Toc11339484"/>
      <w:r/>
      <w:bookmarkStart w:id="123" w:name="_Toc193565326"/>
      <w:r/>
      <w:bookmarkStart w:id="124" w:name="_Toc193565160"/>
      <w:r>
        <w:rPr>
          <w:rFonts w:hint="eastAsia" w:ascii="宋体" w:hAnsi="宋体"/>
          <w:color w:val="000000" w:themeColor="text1"/>
          <w:highlight w:val="none"/>
          <w14:textFill>
            <w14:solidFill>
              <w14:schemeClr w14:val="tx1"/>
            </w14:solidFill>
          </w14:textFill>
        </w:rPr>
        <w:br w:type="page" w:clear="all"/>
      </w:r>
      <w:bookmarkStart w:id="125" w:name="_Toc2909"/>
      <w:r>
        <w:rPr>
          <w:rFonts w:hint="eastAsia" w:ascii="宋体" w:hAnsi="宋体"/>
          <w:color w:val="000000" w:themeColor="text1"/>
          <w:highlight w:val="none"/>
          <w14:textFill>
            <w14:solidFill>
              <w14:schemeClr w14:val="tx1"/>
            </w14:solidFill>
          </w14:textFill>
        </w:rPr>
        <w:t xml:space="preserve">十、法定代表人资格证明</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
    </w:p>
    <w:p>
      <w:pPr>
        <w:jc w:val="center"/>
        <w:spacing w:line="360" w:lineRule="auto"/>
        <w:shd w:val="clear" w:color="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jc w:val="center"/>
        <w:spacing w:line="360" w:lineRule="auto"/>
        <w:shd w:val="clear" w:color="auto"/>
        <w:rPr>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法定代表人资格证明</w:t>
      </w:r>
      <w:r/>
    </w:p>
    <w:p>
      <w:pPr>
        <w:jc w:val="center"/>
        <w:spacing w:line="360" w:lineRule="auto"/>
        <w:shd w:val="clear" w:color="auto"/>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（如法人直接参与本项目则提供此证明，否则提供法人材料授权委托书即可）</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单位名称：</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单位性质：</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地址：</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成立时间：年月日</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经营期限：</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姓名：性别：年龄：职务：</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系（</w:t>
      </w:r>
      <w:r>
        <w:rPr>
          <w:rFonts w:hint="eastAsia" w:ascii="宋体" w:hAnsi="宋体"/>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lang w:val="zh-CN"/>
          <w14:textFill>
            <w14:solidFill>
              <w14:schemeClr w14:val="tx1"/>
            </w14:solidFill>
          </w14:textFill>
        </w:rPr>
        <w:t xml:space="preserve">单位名称)的法定代表人。为参与项目,签署上述项目的</w:t>
      </w:r>
      <w:r>
        <w:rPr>
          <w:rFonts w:hint="eastAsia" w:ascii="宋体" w:hAnsi="宋体"/>
          <w:color w:val="000000" w:themeColor="text1"/>
          <w:szCs w:val="21"/>
          <w:highlight w:val="none"/>
          <w14:textFill>
            <w14:solidFill>
              <w14:schemeClr w14:val="tx1"/>
            </w14:solidFill>
          </w14:textFill>
        </w:rPr>
        <w:t xml:space="preserve">投标</w:t>
      </w:r>
      <w:r>
        <w:rPr>
          <w:rFonts w:hint="eastAsia" w:ascii="宋体" w:hAnsi="宋体"/>
          <w:color w:val="000000" w:themeColor="text1"/>
          <w:szCs w:val="21"/>
          <w:highlight w:val="none"/>
          <w:lang w:val="zh-CN"/>
          <w14:textFill>
            <w14:solidFill>
              <w14:schemeClr w14:val="tx1"/>
            </w14:solidFill>
          </w14:textFill>
        </w:rPr>
        <w:t xml:space="preserve">文件，进行采购、签署合同和处理与之有关的一切事务。</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特此证明。</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注:</w:t>
      </w:r>
      <w:r>
        <w:rPr>
          <w:rFonts w:hint="eastAsia" w:ascii="宋体" w:hAnsi="宋体"/>
          <w:b/>
          <w:color w:val="000000" w:themeColor="text1"/>
          <w:szCs w:val="21"/>
          <w:highlight w:val="none"/>
          <w14:textFill>
            <w14:solidFill>
              <w14:schemeClr w14:val="tx1"/>
            </w14:solidFill>
          </w14:textFill>
        </w:rPr>
        <w:t xml:space="preserve">投标人</w:t>
      </w:r>
      <w:r>
        <w:rPr>
          <w:rFonts w:hint="eastAsia" w:ascii="宋体" w:hAnsi="宋体"/>
          <w:b/>
          <w:color w:val="000000" w:themeColor="text1"/>
          <w:szCs w:val="21"/>
          <w:highlight w:val="none"/>
          <w:lang w:val="zh-CN"/>
          <w14:textFill>
            <w14:solidFill>
              <w14:schemeClr w14:val="tx1"/>
            </w14:solidFill>
          </w14:textFill>
        </w:rPr>
        <w:t xml:space="preserve">法定代表人参加采购的,必须附法定代表人身份证</w:t>
      </w:r>
      <w:r>
        <w:rPr>
          <w:rFonts w:ascii="宋体" w:hAnsi="宋体"/>
          <w:b/>
          <w:color w:val="000000" w:themeColor="text1"/>
          <w:szCs w:val="21"/>
          <w:highlight w:val="none"/>
          <w:lang w:val="zh-CN"/>
          <w14:textFill>
            <w14:solidFill>
              <w14:schemeClr w14:val="tx1"/>
            </w14:solidFill>
          </w14:textFill>
        </w:rPr>
        <w:t xml:space="preserve">扫描</w:t>
      </w:r>
      <w:r>
        <w:rPr>
          <w:rFonts w:hint="eastAsia" w:ascii="宋体" w:hAnsi="宋体"/>
          <w:b/>
          <w:color w:val="000000" w:themeColor="text1"/>
          <w:szCs w:val="21"/>
          <w:highlight w:val="none"/>
          <w:lang w:val="zh-CN"/>
          <w14:textFill>
            <w14:solidFill>
              <w14:schemeClr w14:val="tx1"/>
            </w14:solidFill>
          </w14:textFill>
        </w:rPr>
        <w:t xml:space="preserve">件并加盖委托单位公章,法定代表人授权其他人参加采购的,仅需填写“授权委托书”。</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lang w:val="zh-CN"/>
          <w14:textFill>
            <w14:solidFill>
              <w14:schemeClr w14:val="tx1"/>
            </w14:solidFill>
          </w14:textFill>
        </w:rPr>
        <w:t xml:space="preserve">：(盖章)</w:t>
      </w:r>
      <w:r/>
    </w:p>
    <w:p>
      <w:pPr>
        <w:spacing w:line="360" w:lineRule="auto"/>
        <w:shd w:val="clear" w:color="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日期：年月日</w:t>
      </w:r>
      <w:r/>
    </w:p>
    <w:p>
      <w:pPr>
        <w:pStyle w:val="1012"/>
        <w:ind w:left="90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shd w:val="clear" w:color="auto"/>
        <w:rPr>
          <w:rFonts w:ascii="宋体" w:hAnsi="宋体"/>
          <w:color w:val="000000" w:themeColor="text1"/>
          <w:highlight w:val="none"/>
          <w14:textFill>
            <w14:solidFill>
              <w14:schemeClr w14:val="tx1"/>
            </w14:solidFill>
          </w14:textFill>
        </w:rPr>
      </w:pPr>
      <w:r/>
      <w:bookmarkStart w:id="126" w:name="_Toc49107218"/>
      <w:r/>
      <w:bookmarkEnd w:id="126"/>
      <w:r/>
      <w:bookmarkStart w:id="127" w:name="_Toc492542764"/>
      <w:r/>
      <w:bookmarkEnd w:id="127"/>
      <w:r/>
      <w:bookmarkStart w:id="128" w:name="_Toc70584650"/>
      <w:r/>
      <w:bookmarkEnd w:id="128"/>
      <w:r/>
      <w:bookmarkStart w:id="129" w:name="_Toc130564504"/>
      <w:r/>
      <w:bookmarkEnd w:id="129"/>
      <w:r/>
      <w:bookmarkStart w:id="130" w:name="_Toc72928950"/>
      <w:r/>
      <w:bookmarkEnd w:id="130"/>
      <w:r/>
      <w:bookmarkStart w:id="131" w:name="_Toc65684765"/>
      <w:r/>
      <w:bookmarkEnd w:id="131"/>
      <w:r/>
      <w:bookmarkStart w:id="132" w:name="_Toc479147537"/>
      <w:r/>
      <w:bookmarkEnd w:id="132"/>
      <w:r/>
      <w:bookmarkStart w:id="133" w:name="_Toc72395582"/>
      <w:r/>
      <w:bookmarkEnd w:id="133"/>
      <w:r/>
      <w:bookmarkStart w:id="134" w:name="_Toc8559814"/>
      <w:r/>
      <w:bookmarkEnd w:id="134"/>
      <w:r/>
      <w:bookmarkStart w:id="135" w:name="_Toc5542667"/>
      <w:r/>
      <w:bookmarkEnd w:id="135"/>
      <w:r/>
      <w:bookmarkStart w:id="136" w:name="_Toc48846209"/>
      <w:r/>
      <w:bookmarkEnd w:id="136"/>
      <w:r/>
      <w:bookmarkStart w:id="137" w:name="_Toc48310825"/>
      <w:r/>
      <w:bookmarkEnd w:id="137"/>
      <w:r/>
      <w:bookmarkStart w:id="138" w:name="_Toc72395667"/>
      <w:r/>
      <w:bookmarkEnd w:id="138"/>
      <w:r/>
      <w:bookmarkStart w:id="139" w:name="_Toc73971318"/>
      <w:r/>
      <w:bookmarkEnd w:id="139"/>
      <w:r/>
      <w:bookmarkStart w:id="140" w:name="_Toc49616685"/>
      <w:r/>
      <w:bookmarkEnd w:id="140"/>
      <w:r/>
      <w:bookmarkStart w:id="141" w:name="_Toc130452070"/>
      <w:r/>
      <w:bookmarkEnd w:id="141"/>
      <w:r/>
      <w:bookmarkStart w:id="142" w:name="_Toc42532756"/>
      <w:r/>
      <w:bookmarkEnd w:id="142"/>
      <w:r/>
      <w:bookmarkStart w:id="143" w:name="_Toc21786"/>
      <w:r/>
      <w:bookmarkStart w:id="144" w:name="_Toc148118728"/>
      <w:r/>
      <w:bookmarkStart w:id="145" w:name="_Toc148118156"/>
      <w:r/>
      <w:bookmarkStart w:id="146" w:name="_Toc190675317"/>
      <w:r/>
      <w:bookmarkStart w:id="147" w:name="_Toc24341"/>
      <w:r/>
      <w:bookmarkStart w:id="148" w:name="_Toc193032134"/>
      <w:r/>
      <w:bookmarkStart w:id="149" w:name="_Toc31103"/>
      <w:r/>
      <w:bookmarkStart w:id="150" w:name="_Toc150183353"/>
      <w:r/>
      <w:bookmarkStart w:id="151" w:name="_Toc226375780"/>
      <w:r/>
      <w:bookmarkStart w:id="152" w:name="_Toc135993271"/>
      <w:r/>
      <w:bookmarkStart w:id="153" w:name="_Toc237113513"/>
      <w:r>
        <w:rPr>
          <w:rFonts w:hint="eastAsia" w:ascii="宋体" w:hAnsi="宋体"/>
          <w:color w:val="000000" w:themeColor="text1"/>
          <w:highlight w:val="none"/>
          <w14:textFill>
            <w14:solidFill>
              <w14:schemeClr w14:val="tx1"/>
            </w14:solidFill>
          </w14:textFill>
        </w:rPr>
        <w:t xml:space="preserve">法人授权委托书</w:t>
      </w:r>
      <w:bookmarkEnd w:id="143"/>
      <w:r/>
      <w:bookmarkEnd w:id="144"/>
      <w:r/>
      <w:bookmarkEnd w:id="145"/>
      <w:r/>
      <w:bookmarkEnd w:id="146"/>
      <w:r/>
      <w:bookmarkEnd w:id="147"/>
      <w:r/>
      <w:bookmarkEnd w:id="148"/>
      <w:r/>
      <w:bookmarkEnd w:id="149"/>
      <w:r/>
      <w:bookmarkEnd w:id="150"/>
      <w:r/>
      <w:bookmarkEnd w:id="151"/>
      <w:r/>
      <w:bookmarkEnd w:id="152"/>
      <w:r/>
      <w:bookmarkEnd w:id="153"/>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本授权委托书声明：</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本人</w:t>
      </w:r>
      <w:r>
        <w:rPr>
          <w:rFonts w:hint="eastAsia" w:ascii="宋体" w:hAnsi="宋体"/>
          <w:color w:val="000000" w:themeColor="text1"/>
          <w:szCs w:val="21"/>
          <w:highlight w:val="none"/>
          <w:u w:val="single"/>
          <w14:textFill>
            <w14:solidFill>
              <w14:schemeClr w14:val="tx1"/>
            </w14:solidFill>
          </w14:textFill>
        </w:rPr>
        <w:t xml:space="preserve"> （姓名） </w:t>
      </w:r>
      <w:r>
        <w:rPr>
          <w:rFonts w:hint="eastAsia" w:ascii="宋体" w:hAnsi="宋体"/>
          <w:color w:val="000000" w:themeColor="text1"/>
          <w:szCs w:val="21"/>
          <w:highlight w:val="none"/>
          <w14:textFill>
            <w14:solidFill>
              <w14:schemeClr w14:val="tx1"/>
            </w14:solidFill>
          </w14:textFill>
        </w:rPr>
        <w:t xml:space="preserve">系</w:t>
      </w:r>
      <w:r>
        <w:rPr>
          <w:rFonts w:hint="eastAsia" w:ascii="宋体" w:hAnsi="宋体"/>
          <w:color w:val="000000" w:themeColor="text1"/>
          <w:szCs w:val="21"/>
          <w:highlight w:val="none"/>
          <w:u w:val="single"/>
          <w14:textFill>
            <w14:solidFill>
              <w14:schemeClr w14:val="tx1"/>
            </w14:solidFill>
          </w14:textFill>
        </w:rPr>
        <w:t xml:space="preserve">（投标人全称）</w:t>
      </w:r>
      <w:r>
        <w:rPr>
          <w:rFonts w:hint="eastAsia" w:ascii="宋体" w:hAnsi="宋体"/>
          <w:color w:val="000000" w:themeColor="text1"/>
          <w:szCs w:val="21"/>
          <w:highlight w:val="none"/>
          <w14:textFill>
            <w14:solidFill>
              <w14:schemeClr w14:val="tx1"/>
            </w14:solidFill>
          </w14:textFill>
        </w:rPr>
        <w:t xml:space="preserve">的法定代表人，现授权委托我单位正式员工</w:t>
      </w:r>
      <w:r>
        <w:rPr>
          <w:rFonts w:hint="eastAsia" w:ascii="宋体" w:hAnsi="宋体"/>
          <w:color w:val="000000" w:themeColor="text1"/>
          <w:szCs w:val="21"/>
          <w:highlight w:val="none"/>
          <w:u w:val="single"/>
          <w14:textFill>
            <w14:solidFill>
              <w14:schemeClr w14:val="tx1"/>
            </w14:solidFill>
          </w14:textFill>
        </w:rPr>
        <w:t xml:space="preserve">（受委托人姓名）</w:t>
      </w:r>
      <w:r>
        <w:rPr>
          <w:rFonts w:hint="eastAsia" w:ascii="宋体" w:hAnsi="宋体"/>
          <w:color w:val="000000" w:themeColor="text1"/>
          <w:szCs w:val="21"/>
          <w:highlight w:val="none"/>
          <w14:textFill>
            <w14:solidFill>
              <w14:schemeClr w14:val="tx1"/>
            </w14:solidFill>
          </w14:textFill>
        </w:rPr>
        <w:t xml:space="preserve">为我单位受委托人，以我单位的名义参加</w:t>
      </w:r>
      <w:r>
        <w:rPr>
          <w:rFonts w:hint="eastAsia" w:ascii="宋体" w:hAnsi="宋体"/>
          <w:bCs/>
          <w:color w:val="000000" w:themeColor="text1"/>
          <w:szCs w:val="21"/>
          <w:highlight w:val="none"/>
          <w:u w:val="single"/>
          <w14:textFill>
            <w14:solidFill>
              <w14:schemeClr w14:val="tx1"/>
            </w14:solidFill>
          </w14:textFill>
        </w:rPr>
        <w:t xml:space="preserve">                  项目</w:t>
      </w:r>
      <w:r>
        <w:rPr>
          <w:rFonts w:hint="eastAsia" w:ascii="宋体" w:hAnsi="宋体"/>
          <w:color w:val="000000" w:themeColor="text1"/>
          <w:szCs w:val="21"/>
          <w:highlight w:val="none"/>
          <w14:textFill>
            <w14:solidFill>
              <w14:schemeClr w14:val="tx1"/>
            </w14:solidFill>
          </w14:textFill>
        </w:rPr>
        <w:t xml:space="preserve">的招投标活动。该受委托人投标过程中及合同谈判、签约过程中所签署的一切文件和处理与之有关的一切事务，我均予以承认。</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受委托人无权再次委托。</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受委托人提交本授权委托书同时附其身份证</w:t>
      </w:r>
      <w:r>
        <w:rPr>
          <w:rFonts w:ascii="宋体" w:hAnsi="宋体"/>
          <w:color w:val="000000" w:themeColor="text1"/>
          <w:szCs w:val="21"/>
          <w:highlight w:val="none"/>
          <w14:textFill>
            <w14:solidFill>
              <w14:schemeClr w14:val="tx1"/>
            </w14:solidFill>
          </w14:textFill>
        </w:rPr>
        <w:t xml:space="preserve">扫描</w:t>
      </w:r>
      <w:r>
        <w:rPr>
          <w:rFonts w:hint="eastAsia" w:ascii="宋体" w:hAnsi="宋体"/>
          <w:color w:val="000000" w:themeColor="text1"/>
          <w:szCs w:val="21"/>
          <w:highlight w:val="none"/>
          <w14:textFill>
            <w14:solidFill>
              <w14:schemeClr w14:val="tx1"/>
            </w14:solidFill>
          </w14:textFill>
        </w:rPr>
        <w:t xml:space="preserve">件一份。</w:t>
      </w:r>
      <w:r/>
    </w:p>
    <w:p>
      <w:pPr>
        <w:ind w:firstLine="42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本委托书有效期：自</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日至</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570"/>
        <w:spacing w:line="360" w:lineRule="auto"/>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法定代表人签名或签章：                     受委托人签名：</w:t>
      </w:r>
      <w:r/>
    </w:p>
    <w:p>
      <w:pPr>
        <w:spacing w:line="360" w:lineRule="auto"/>
        <w:shd w:val="clear" w:color="auto"/>
        <w:tabs>
          <w:tab w:val="left" w:pos="453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性别：                       </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性别：</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年龄：</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                                   年龄：</w:t>
      </w:r>
      <w:r/>
    </w:p>
    <w:p>
      <w:pPr>
        <w:spacing w:line="360" w:lineRule="auto"/>
        <w:shd w:val="clear" w:color="auto"/>
        <w:tabs>
          <w:tab w:val="left" w:pos="45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联系方式：</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身份证号码：</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                           身份证号码：</w:t>
      </w:r>
      <w:r/>
    </w:p>
    <w:p>
      <w:pPr>
        <w:spacing w:line="360" w:lineRule="auto"/>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right="840" w:firstLine="4200"/>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投标人（公章）：           </w:t>
      </w:r>
      <w:r/>
    </w:p>
    <w:p>
      <w:pPr>
        <w:ind w:right="960"/>
        <w:jc w:val="cente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年      月     日</w:t>
      </w:r>
      <w:r/>
    </w:p>
    <w:p>
      <w:pPr>
        <w:ind w:right="960"/>
        <w:jc w:val="center"/>
        <w:spacing w:line="360" w:lineRule="auto"/>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法定代表人身份证扫描件：</w:t>
      </w:r>
      <w:r>
        <w:rPr>
          <w:rFonts w:hint="eastAsia"/>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受委托人身份证扫描件：</w:t>
      </w:r>
      <w:r/>
    </w:p>
    <w:p>
      <w:pPr>
        <w:pStyle w:val="969"/>
        <w:ind w:firstLine="422"/>
        <w:spacing w:line="500" w:lineRule="exact"/>
        <w:shd w:val="clear" w:color="auto"/>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969"/>
        <w:ind w:firstLine="316"/>
        <w:spacing w:line="500" w:lineRule="exact"/>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a:solidFill>
                            <a:srgbClr val="FFFFFF"/>
                          </a:solidFill>
                        </a:ln>
                      </wps:spPr>
                      <wps:txbx>
                        <w:txbxContent>
                          <w:p>
                            <w:pPr>
                              <w:jc w:val="center"/>
                              <w:rPr>
                                <w:rFonts w:ascii="等线" w:hAnsi="等线" w:eastAsia="等线"/>
                                <w:szCs w:val="21"/>
                              </w:rPr>
                            </w:pPr>
                            <w:r>
                              <w:rPr>
                                <w:rFonts w:ascii="等线" w:hAnsi="等线" w:eastAsia="等线"/>
                                <w:szCs w:val="21"/>
                              </w:rPr>
                            </w:r>
                            <w:r/>
                          </w:p>
                          <w:p>
                            <w:pPr>
                              <w:jc w:val="center"/>
                              <w:rPr>
                                <w:rFonts w:ascii="等线" w:hAnsi="等线" w:eastAsia="等线"/>
                                <w:szCs w:val="21"/>
                              </w:rPr>
                            </w:pPr>
                            <w:r>
                              <w:rPr>
                                <w:rFonts w:ascii="等线" w:hAnsi="等线" w:eastAsia="等线"/>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身份证正反面</w:t>
                            </w:r>
                            <w:r/>
                          </w:p>
                          <w:p>
                            <w:r/>
                            <w:r/>
                          </w:p>
                          <w:p>
                            <w:r/>
                            <w:r/>
                          </w:p>
                        </w:txbxContent>
                      </wps:txbx>
                      <wps:bodyPr wrap="square" lIns="0" tIns="0" rIns="0" bIns="0" upright="1"/>
                    </wps:wsp>
                  </a:graphicData>
                </a:graphic>
              </wp:anchor>
            </w:drawing>
          </mc:Choice>
          <mc:Fallback>
            <w:pict>
              <v:shape id="shape 2" o:spid="_x0000_s2"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isibility:visible;" fillcolor="#FFFFFF" strokecolor="#FFFFFF" strokeweight="1.00pt">
                <v:textbox inset="0,0,0,0">
                  <w:txbxContent>
                    <w:p>
                      <w:pPr>
                        <w:jc w:val="center"/>
                        <w:rPr>
                          <w:rFonts w:ascii="等线" w:hAnsi="等线" w:eastAsia="等线"/>
                          <w:szCs w:val="21"/>
                        </w:rPr>
                      </w:pPr>
                      <w:r>
                        <w:rPr>
                          <w:rFonts w:ascii="等线" w:hAnsi="等线" w:eastAsia="等线"/>
                          <w:szCs w:val="21"/>
                        </w:rPr>
                      </w:r>
                      <w:r/>
                    </w:p>
                    <w:p>
                      <w:pPr>
                        <w:jc w:val="center"/>
                        <w:rPr>
                          <w:rFonts w:ascii="等线" w:hAnsi="等线" w:eastAsia="等线"/>
                          <w:szCs w:val="21"/>
                        </w:rPr>
                      </w:pPr>
                      <w:r>
                        <w:rPr>
                          <w:rFonts w:ascii="等线" w:hAnsi="等线" w:eastAsia="等线"/>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身份证正反面</w:t>
                      </w:r>
                      <w:r/>
                    </w:p>
                    <w:p>
                      <w:r/>
                      <w:r/>
                    </w:p>
                    <w:p>
                      <w:r/>
                      <w:r/>
                    </w:p>
                  </w:txbxContent>
                </v:textbox>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-37465</wp:posOffset>
                </wp:positionH>
                <wp:positionV relativeFrom="paragraph">
                  <wp:posOffset>101600</wp:posOffset>
                </wp:positionV>
                <wp:extent cx="2527300" cy="1701800"/>
                <wp:effectExtent l="0" t="0" r="0" b="0"/>
                <wp:wrapNone/>
                <wp:docPr id="4"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a:solidFill>
                            <a:srgbClr val="FFFFFF"/>
                          </a:solidFill>
                          <a:round/>
                        </a:ln>
                      </wps:spPr>
                      <wps:txbx>
                        <w:txbxContent>
                          <w:p>
                            <w:r/>
                            <w:r/>
                          </w:p>
                          <w:p>
                            <w:r/>
                            <w:r/>
                          </w:p>
                          <w:p>
                            <w:r/>
                            <w:r/>
                          </w:p>
                        </w:txbxContent>
                      </wps:txbx>
                      <wps:bodyPr wrap="square" lIns="0" tIns="0" rIns="0" bIns="0" upright="1"/>
                    </wps:wsp>
                  </a:graphicData>
                </a:graphic>
              </wp:anchor>
            </w:drawing>
          </mc:Choice>
          <mc:Fallback>
            <w:pict>
              <v:shape id="shape 3" o:spid="_x0000_s3" o:spt="1" type="#_x0000_t1" style="position:absolute;z-index:-251660288;o:allowoverlap:true;o:allowincell:true;mso-position-horizontal-relative:text;margin-left:-2.9pt;mso-position-horizontal:absolute;mso-position-vertical-relative:text;margin-top:8.0pt;mso-position-vertical:absolute;width:199.0pt;height:134.0pt;mso-wrap-distance-left:0.0pt;mso-wrap-distance-top:0.0pt;mso-wrap-distance-right:0.0pt;mso-wrap-distance-bottom:0.0pt;visibility:visible;" fillcolor="#FFFFFF" strokecolor="#FFFFFF" strokeweight="1.00pt">
                <v:textbox inset="0,0,0,0">
                  <w:txbxContent>
                    <w:p>
                      <w:r/>
                      <w:r/>
                    </w:p>
                    <w:p>
                      <w:r/>
                      <w:r/>
                    </w:p>
                    <w:p>
                      <w:r/>
                      <w:r/>
                    </w:p>
                  </w:txbxContent>
                </v:textbox>
              </v:shape>
            </w:pict>
          </mc:Fallback>
        </mc:AlternateContent>
      </w:r>
      <w:r/>
    </w:p>
    <w:p>
      <w:pPr>
        <w:spacing w:line="400" w:lineRule="exact"/>
        <w:shd w:val="clear" w:color="auto"/>
        <w:rPr>
          <w:rFonts w:ascii="等线" w:hAnsi="等线" w:eastAsia="等线"/>
          <w:color w:val="000000" w:themeColor="text1"/>
          <w:szCs w:val="21"/>
          <w:highlight w:val="none"/>
          <w14:textFill>
            <w14:solidFill>
              <w14:schemeClr w14:val="tx1"/>
            </w14:solidFill>
          </w14:textFill>
        </w:rPr>
      </w:pPr>
      <w:r>
        <w:rPr>
          <w:rFonts w:ascii="等线" w:hAnsi="等线" w:eastAsia="等线"/>
          <w:color w:val="000000" w:themeColor="text1"/>
          <w:szCs w:val="21"/>
          <w:highlight w:val="none"/>
          <w14:textFill>
            <w14:solidFill>
              <w14:schemeClr w14:val="tx1"/>
            </w14:solidFill>
          </w14:textFill>
        </w:rPr>
      </w:r>
      <w:r/>
    </w:p>
    <w:p>
      <w:pPr>
        <w:ind w:firstLine="1260"/>
        <w:spacing w:line="400" w:lineRule="exact"/>
        <w:shd w:val="clear" w:color="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身份证正反面</w:t>
      </w:r>
      <w:r/>
    </w:p>
    <w:p>
      <w:pPr>
        <w:ind w:firstLine="3885"/>
        <w:spacing w:line="400" w:lineRule="exact"/>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shd w:val="clear" w:color="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1012"/>
        <w:ind w:firstLine="0"/>
        <w:shd w:val="clear" w:color="auto"/>
        <w:rPr>
          <w:b/>
          <w:bCs/>
          <w:color w:val="000000" w:themeColor="text1"/>
          <w:highlight w:val="none"/>
          <w:lang w:bidi="ar"/>
          <w14:textFill>
            <w14:solidFill>
              <w14:schemeClr w14:val="tx1"/>
            </w14:solidFill>
          </w14:textFill>
        </w:rPr>
      </w:pPr>
      <w:r/>
      <w:bookmarkStart w:id="154" w:name="_Toc468787035"/>
      <w:r/>
      <w:r/>
    </w:p>
    <w:p>
      <w:pPr>
        <w:pStyle w:val="1012"/>
        <w:ind w:firstLine="0"/>
        <w:shd w:val="clear" w:color="auto"/>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pStyle w:val="1012"/>
        <w:ind w:firstLine="0"/>
        <w:shd w:val="clear" w:color="auto"/>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pStyle w:val="1012"/>
        <w:ind w:firstLine="0"/>
        <w:shd w:val="clear" w:color="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33"/>
        <w:jc w:val="center"/>
        <w:shd w:val="clear" w:color="auto"/>
        <w:rPr>
          <w:color w:val="000000" w:themeColor="text1"/>
          <w:highlight w:val="none"/>
          <w14:textFill>
            <w14:solidFill>
              <w14:schemeClr w14:val="tx1"/>
            </w14:solidFill>
          </w14:textFill>
        </w:rPr>
      </w:pPr>
      <w:r/>
      <w:bookmarkStart w:id="155" w:name="_Toc5034"/>
      <w:r/>
      <w:bookmarkStart w:id="156" w:name="_Toc468787027"/>
      <w:r>
        <w:rPr>
          <w:rFonts w:hint="eastAsia"/>
          <w:color w:val="000000" w:themeColor="text1"/>
          <w:highlight w:val="none"/>
          <w14:textFill>
            <w14:solidFill>
              <w14:schemeClr w14:val="tx1"/>
            </w14:solidFill>
          </w14:textFill>
        </w:rPr>
        <w:t xml:space="preserve">十一、投标人认为有必要提供并说明的其它资料</w:t>
      </w:r>
      <w:bookmarkEnd w:id="155"/>
      <w:r/>
      <w:bookmarkEnd w:id="156"/>
      <w:r/>
      <w:r/>
    </w:p>
    <w:p>
      <w:pPr>
        <w:jc w:val="cente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（格式由投标人自定）</w:t>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jc w:val="left"/>
        <w:shd w:val="clear" w:color="auto"/>
        <w:widowControl/>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注：1、请投标人按照以上文件的要求格式、内容，顺序制作投标文件，否则，将影响对投标文件的评价。</w:t>
      </w:r>
      <w:r/>
    </w:p>
    <w:p>
      <w:pPr>
        <w:spacing w:line="360" w:lineRule="auto"/>
        <w:shd w:val="clear" w:color="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2、投标人所提供的资格证明材料应真实、有效，招标代理机构及招标人保留对投标人提供的资格证明材料进行核查的权利。如发现投标人提供虚假资格证明材料，招标代理机构将对其进行严肃处理。</w:t>
      </w:r>
      <w:r/>
    </w:p>
    <w:p>
      <w:pPr>
        <w:jc w:val="left"/>
        <w:shd w:val="clear" w:color="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157" w:name="_Toc31586"/>
      <w:r>
        <w:rPr>
          <w:rFonts w:hint="eastAsia"/>
          <w:color w:val="000000" w:themeColor="text1"/>
          <w:highlight w:val="none"/>
          <w14:textFill>
            <w14:solidFill>
              <w14:schemeClr w14:val="tx1"/>
            </w14:solidFill>
          </w14:textFill>
        </w:rPr>
        <w:t xml:space="preserve">十二、政府采购政策</w:t>
      </w:r>
      <w:bookmarkEnd w:id="154"/>
      <w:r/>
      <w:bookmarkEnd w:id="157"/>
      <w:r/>
      <w:r/>
    </w:p>
    <w:p>
      <w:pPr>
        <w:keepNext/>
        <w:spacing w:after="160" w:line="360" w:lineRule="auto"/>
        <w:shd w:val="clear" w:color="auto"/>
        <w:widowControl/>
        <w:rPr>
          <w:rFonts w:ascii="宋体"/>
          <w:b/>
          <w:bCs/>
          <w:color w:val="000000" w:themeColor="text1"/>
          <w:szCs w:val="21"/>
          <w:highlight w:val="none"/>
          <w14:textFill>
            <w14:solidFill>
              <w14:schemeClr w14:val="tx1"/>
            </w14:solidFill>
          </w14:textFill>
        </w:rPr>
      </w:pPr>
      <w:r>
        <w:rPr>
          <w:rFonts w:hint="eastAsia" w:ascii="宋体"/>
          <w:b/>
          <w:bCs/>
          <w:color w:val="000000" w:themeColor="text1"/>
          <w:szCs w:val="21"/>
          <w:highlight w:val="none"/>
          <w14:textFill>
            <w14:solidFill>
              <w14:schemeClr w14:val="tx1"/>
            </w14:solidFill>
          </w14:textFill>
        </w:rPr>
        <w:t xml:space="preserve">（一）政府采购促进中小企业发展政策</w:t>
      </w:r>
      <w:r/>
    </w:p>
    <w:p>
      <w:pPr>
        <w:ind w:right="-20"/>
        <w:jc w:val="center"/>
        <w:spacing w:line="360" w:lineRule="auto"/>
        <w:shd w:val="clear" w:color="auto"/>
        <w:rPr>
          <w:rFonts w:ascii="宋体" w:hAnsi="宋体"/>
          <w:color w:val="000000" w:themeColor="text1"/>
          <w:spacing w:val="2"/>
          <w:position w:val="-3"/>
          <w:highlight w:val="none"/>
          <w14:textFill>
            <w14:solidFill>
              <w14:schemeClr w14:val="tx1"/>
            </w14:solidFill>
          </w14:textFill>
        </w:rPr>
      </w:pPr>
      <w:r>
        <w:rPr>
          <w:rFonts w:ascii="宋体" w:hAnsi="宋体"/>
          <w:color w:val="000000" w:themeColor="text1"/>
          <w:spacing w:val="2"/>
          <w:position w:val="-3"/>
          <w:highlight w:val="none"/>
          <w14:textFill>
            <w14:solidFill>
              <w14:schemeClr w14:val="tx1"/>
            </w14:solidFill>
          </w14:textFill>
        </w:rPr>
        <w:t xml:space="preserve">中小企业声明函（货物）</w:t>
      </w:r>
      <w:r/>
    </w:p>
    <w:p>
      <w:pPr>
        <w:ind w:right="-20" w:firstLine="420"/>
        <w:spacing w:line="360" w:lineRule="auto"/>
        <w:shd w:val="clear" w:color="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本公司（联合体）郑重声明，根据《政府采购促进中小企业发展管理办法》（财库﹝2020﹞46 号）的规定，本公司（联合体）参加</w:t>
      </w:r>
      <w:r>
        <w:rPr>
          <w:rFonts w:ascii="宋体" w:hAnsi="宋体"/>
          <w:i/>
          <w:color w:val="000000" w:themeColor="text1"/>
          <w:position w:val="-2"/>
          <w:highlight w:val="none"/>
          <w:u w:val="single"/>
          <w14:textFill>
            <w14:solidFill>
              <w14:schemeClr w14:val="tx1"/>
            </w14:solidFill>
          </w14:textFill>
        </w:rPr>
        <w:t xml:space="preserve">（单位名称）</w:t>
      </w:r>
      <w:r>
        <w:rPr>
          <w:rFonts w:ascii="宋体" w:hAnsi="宋体"/>
          <w:color w:val="000000" w:themeColor="text1"/>
          <w:position w:val="-2"/>
          <w:highlight w:val="none"/>
          <w14:textFill>
            <w14:solidFill>
              <w14:schemeClr w14:val="tx1"/>
            </w14:solidFill>
          </w14:textFill>
        </w:rPr>
        <w:t xml:space="preserve">的</w:t>
      </w:r>
      <w:r>
        <w:rPr>
          <w:rFonts w:ascii="宋体" w:hAnsi="宋体"/>
          <w:i/>
          <w:color w:val="000000" w:themeColor="text1"/>
          <w:position w:val="-2"/>
          <w:highlight w:val="none"/>
          <w:u w:val="single"/>
          <w14:textFill>
            <w14:solidFill>
              <w14:schemeClr w14:val="tx1"/>
            </w14:solidFill>
          </w14:textFill>
        </w:rPr>
        <w:t xml:space="preserve">（项目名称）</w:t>
      </w:r>
      <w:r>
        <w:rPr>
          <w:rFonts w:ascii="宋体" w:hAnsi="宋体"/>
          <w:color w:val="000000" w:themeColor="text1"/>
          <w:position w:val="-2"/>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shd w:val="clear" w:color="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1. </w:t>
      </w:r>
      <w:r>
        <w:rPr>
          <w:rFonts w:ascii="宋体" w:hAnsi="宋体"/>
          <w:i/>
          <w:color w:val="000000" w:themeColor="text1"/>
          <w:position w:val="-2"/>
          <w:highlight w:val="none"/>
          <w:u w:val="single"/>
          <w14:textFill>
            <w14:solidFill>
              <w14:schemeClr w14:val="tx1"/>
            </w14:solidFill>
          </w14:textFill>
        </w:rPr>
        <w:t xml:space="preserve">（标的名称）</w:t>
      </w:r>
      <w:r>
        <w:rPr>
          <w:rFonts w:ascii="宋体" w:hAnsi="宋体"/>
          <w:color w:val="000000" w:themeColor="text1"/>
          <w:position w:val="-2"/>
          <w:highlight w:val="none"/>
          <w14:textFill>
            <w14:solidFill>
              <w14:schemeClr w14:val="tx1"/>
            </w14:solidFill>
          </w14:textFill>
        </w:rPr>
        <w:t xml:space="preserve">，属于</w:t>
      </w:r>
      <w:r>
        <w:rPr>
          <w:rFonts w:ascii="宋体" w:hAnsi="宋体"/>
          <w:i/>
          <w:color w:val="000000" w:themeColor="text1"/>
          <w:position w:val="-2"/>
          <w:highlight w:val="none"/>
          <w:u w:val="single"/>
          <w14:textFill>
            <w14:solidFill>
              <w14:schemeClr w14:val="tx1"/>
            </w14:solidFill>
          </w14:textFill>
        </w:rPr>
        <w:t xml:space="preserve">（采购文件中明确的所属行业）</w:t>
      </w:r>
      <w:r>
        <w:rPr>
          <w:rFonts w:ascii="宋体" w:hAnsi="宋体"/>
          <w:color w:val="000000" w:themeColor="text1"/>
          <w:position w:val="-2"/>
          <w:highlight w:val="none"/>
          <w14:textFill>
            <w14:solidFill>
              <w14:schemeClr w14:val="tx1"/>
            </w14:solidFill>
          </w14:textFill>
        </w:rPr>
        <w:t xml:space="preserve">行业；制造商为</w:t>
      </w:r>
      <w:r>
        <w:rPr>
          <w:rFonts w:ascii="宋体" w:hAnsi="宋体"/>
          <w:i/>
          <w:color w:val="000000" w:themeColor="text1"/>
          <w:position w:val="-2"/>
          <w:highlight w:val="none"/>
          <w:u w:val="single"/>
          <w14:textFill>
            <w14:solidFill>
              <w14:schemeClr w14:val="tx1"/>
            </w14:solidFill>
          </w14:textFill>
        </w:rPr>
        <w:t xml:space="preserve">（企业名称）</w:t>
      </w:r>
      <w:r>
        <w:rPr>
          <w:rFonts w:ascii="宋体" w:hAnsi="宋体"/>
          <w:color w:val="000000" w:themeColor="text1"/>
          <w:position w:val="-2"/>
          <w:highlight w:val="none"/>
          <w14:textFill>
            <w14:solidFill>
              <w14:schemeClr w14:val="tx1"/>
            </w14:solidFill>
          </w14:textFill>
        </w:rPr>
        <w:t xml:space="preserve">，从业人员</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人，营业收 入为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14:textFill>
            <w14:solidFill>
              <w14:schemeClr w14:val="tx1"/>
            </w14:solidFill>
          </w14:textFill>
        </w:rPr>
        <w:t xml:space="preserve">万元，资产总额为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万元</w:t>
      </w:r>
      <w:r>
        <w:rPr>
          <w:rFonts w:ascii="宋体" w:hAnsi="宋体"/>
          <w:color w:val="000000" w:themeColor="text1"/>
          <w:position w:val="-2"/>
          <w:highlight w:val="none"/>
          <w:vertAlign w:val="superscript"/>
          <w14:textFill>
            <w14:solidFill>
              <w14:schemeClr w14:val="tx1"/>
            </w14:solidFill>
          </w14:textFill>
        </w:rPr>
        <w:t xml:space="preserve">1</w:t>
      </w:r>
      <w:r>
        <w:rPr>
          <w:rFonts w:ascii="宋体" w:hAnsi="宋体"/>
          <w:color w:val="000000" w:themeColor="text1"/>
          <w:position w:val="-2"/>
          <w:highlight w:val="none"/>
          <w14:textFill>
            <w14:solidFill>
              <w14:schemeClr w14:val="tx1"/>
            </w14:solidFill>
          </w14:textFill>
        </w:rPr>
        <w:t xml:space="preserve">，属于</w:t>
      </w:r>
      <w:r>
        <w:rPr>
          <w:rFonts w:ascii="宋体" w:hAnsi="宋体"/>
          <w:i/>
          <w:color w:val="000000" w:themeColor="text1"/>
          <w:position w:val="-2"/>
          <w:highlight w:val="none"/>
          <w:u w:val="single"/>
          <w14:textFill>
            <w14:solidFill>
              <w14:schemeClr w14:val="tx1"/>
            </w14:solidFill>
          </w14:textFill>
        </w:rPr>
        <w:t xml:space="preserve">（中型企业、小型企业、微型企业）</w:t>
      </w:r>
      <w:r>
        <w:rPr>
          <w:rFonts w:ascii="宋体" w:hAnsi="宋体"/>
          <w:color w:val="000000" w:themeColor="text1"/>
          <w:position w:val="-2"/>
          <w:highlight w:val="none"/>
          <w14:textFill>
            <w14:solidFill>
              <w14:schemeClr w14:val="tx1"/>
            </w14:solidFill>
          </w14:textFill>
        </w:rPr>
        <w:t xml:space="preserve">；</w:t>
      </w:r>
      <w:r/>
    </w:p>
    <w:p>
      <w:pPr>
        <w:ind w:right="-20" w:firstLine="420"/>
        <w:spacing w:line="360" w:lineRule="auto"/>
        <w:shd w:val="clear" w:color="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2. </w:t>
      </w:r>
      <w:r>
        <w:rPr>
          <w:rFonts w:ascii="宋体" w:hAnsi="宋体"/>
          <w:i/>
          <w:color w:val="000000" w:themeColor="text1"/>
          <w:position w:val="-2"/>
          <w:highlight w:val="none"/>
          <w:u w:val="single"/>
          <w14:textFill>
            <w14:solidFill>
              <w14:schemeClr w14:val="tx1"/>
            </w14:solidFill>
          </w14:textFill>
        </w:rPr>
        <w:t xml:space="preserve">（标的名称）</w:t>
      </w:r>
      <w:r>
        <w:rPr>
          <w:rFonts w:ascii="宋体" w:hAnsi="宋体"/>
          <w:color w:val="000000" w:themeColor="text1"/>
          <w:position w:val="-2"/>
          <w:highlight w:val="none"/>
          <w14:textFill>
            <w14:solidFill>
              <w14:schemeClr w14:val="tx1"/>
            </w14:solidFill>
          </w14:textFill>
        </w:rPr>
        <w:t xml:space="preserve">，属于</w:t>
      </w:r>
      <w:r>
        <w:rPr>
          <w:rFonts w:ascii="宋体" w:hAnsi="宋体"/>
          <w:i/>
          <w:color w:val="000000" w:themeColor="text1"/>
          <w:position w:val="-2"/>
          <w:highlight w:val="none"/>
          <w:u w:val="single"/>
          <w14:textFill>
            <w14:solidFill>
              <w14:schemeClr w14:val="tx1"/>
            </w14:solidFill>
          </w14:textFill>
        </w:rPr>
        <w:t xml:space="preserve">（采购文件中明确的所属行业） </w:t>
      </w:r>
      <w:r>
        <w:rPr>
          <w:rFonts w:ascii="宋体" w:hAnsi="宋体"/>
          <w:color w:val="000000" w:themeColor="text1"/>
          <w:position w:val="-2"/>
          <w:highlight w:val="none"/>
          <w14:textFill>
            <w14:solidFill>
              <w14:schemeClr w14:val="tx1"/>
            </w14:solidFill>
          </w14:textFill>
        </w:rPr>
        <w:t xml:space="preserve">行业；制造商为</w:t>
      </w:r>
      <w:r>
        <w:rPr>
          <w:rFonts w:ascii="宋体" w:hAnsi="宋体"/>
          <w:i/>
          <w:color w:val="000000" w:themeColor="text1"/>
          <w:position w:val="-2"/>
          <w:highlight w:val="none"/>
          <w:u w:val="single"/>
          <w14:textFill>
            <w14:solidFill>
              <w14:schemeClr w14:val="tx1"/>
            </w14:solidFill>
          </w14:textFill>
        </w:rPr>
        <w:t xml:space="preserve">（企业名称）</w:t>
      </w:r>
      <w:r>
        <w:rPr>
          <w:rFonts w:ascii="宋体" w:hAnsi="宋体"/>
          <w:color w:val="000000" w:themeColor="text1"/>
          <w:position w:val="-2"/>
          <w:highlight w:val="none"/>
          <w14:textFill>
            <w14:solidFill>
              <w14:schemeClr w14:val="tx1"/>
            </w14:solidFill>
          </w14:textFill>
        </w:rPr>
        <w:t xml:space="preserve">，从业人员</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人，营业收入为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14:textFill>
            <w14:solidFill>
              <w14:schemeClr w14:val="tx1"/>
            </w14:solidFill>
          </w14:textFill>
        </w:rPr>
        <w:t xml:space="preserve">万元，资产总额为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万元，属于</w:t>
      </w:r>
      <w:r>
        <w:rPr>
          <w:rFonts w:ascii="宋体" w:hAnsi="宋体"/>
          <w:i/>
          <w:color w:val="000000" w:themeColor="text1"/>
          <w:position w:val="-2"/>
          <w:highlight w:val="none"/>
          <w:u w:val="single"/>
          <w14:textFill>
            <w14:solidFill>
              <w14:schemeClr w14:val="tx1"/>
            </w14:solidFill>
          </w14:textFill>
        </w:rPr>
        <w:t xml:space="preserve">（中型企业、小型企业、微型企业）</w:t>
      </w:r>
      <w:r>
        <w:rPr>
          <w:rFonts w:ascii="宋体" w:hAnsi="宋体"/>
          <w:color w:val="000000" w:themeColor="text1"/>
          <w:position w:val="-2"/>
          <w:highlight w:val="none"/>
          <w14:textFill>
            <w14:solidFill>
              <w14:schemeClr w14:val="tx1"/>
            </w14:solidFill>
          </w14:textFill>
        </w:rPr>
        <w:t xml:space="preserve">；</w:t>
      </w:r>
      <w:r/>
    </w:p>
    <w:p>
      <w:pPr>
        <w:ind w:right="-20" w:firstLine="420"/>
        <w:spacing w:line="360" w:lineRule="auto"/>
        <w:shd w:val="clear" w:color="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 </w:t>
      </w:r>
      <w:r/>
    </w:p>
    <w:p>
      <w:pPr>
        <w:ind w:right="-20" w:firstLine="420"/>
        <w:spacing w:line="360" w:lineRule="auto"/>
        <w:shd w:val="clear" w:color="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shd w:val="clear" w:color="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本企业对上述声明内容的真实性负责。如有虚假，将依法承担相应责任。</w:t>
      </w:r>
      <w:r/>
    </w:p>
    <w:p>
      <w:pPr>
        <w:ind w:left="3960" w:right="1298"/>
        <w:spacing w:before="21"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企业名称（</w:t>
      </w:r>
      <w:r>
        <w:rPr>
          <w:rFonts w:hint="eastAsia" w:ascii="宋体" w:hAnsi="宋体"/>
          <w:color w:val="000000" w:themeColor="text1"/>
          <w:highlight w:val="none"/>
          <w14:textFill>
            <w14:solidFill>
              <w14:schemeClr w14:val="tx1"/>
            </w14:solidFill>
          </w14:textFill>
        </w:rPr>
        <w:t xml:space="preserve">加盖CA电子公章</w:t>
      </w:r>
      <w:r>
        <w:rPr>
          <w:rFonts w:ascii="宋体" w:hAnsi="宋体"/>
          <w:color w:val="000000" w:themeColor="text1"/>
          <w:highlight w:val="none"/>
          <w14:textFill>
            <w14:solidFill>
              <w14:schemeClr w14:val="tx1"/>
            </w14:solidFill>
          </w14:textFill>
        </w:rPr>
        <w:t xml:space="preserve">）： </w:t>
      </w:r>
      <w:r/>
    </w:p>
    <w:p>
      <w:pPr>
        <w:ind w:left="3960" w:right="1298"/>
        <w:spacing w:before="21"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w:t>
      </w:r>
      <w:r>
        <w:rPr>
          <w:rFonts w:ascii="宋体" w:hAnsi="宋体"/>
          <w:color w:val="000000" w:themeColor="text1"/>
          <w:spacing w:val="-88"/>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期：</w:t>
      </w:r>
      <w:r/>
    </w:p>
    <w:p>
      <w:pPr>
        <w:ind w:right="-20" w:firstLine="420"/>
        <w:spacing w:line="360" w:lineRule="auto"/>
        <w:shd w:val="clear" w:color="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vertAlign w:val="superscript"/>
          <w14:textFill>
            <w14:solidFill>
              <w14:schemeClr w14:val="tx1"/>
            </w14:solidFill>
          </w14:textFill>
        </w:rPr>
        <w:t xml:space="preserve">1</w:t>
      </w:r>
      <w:r>
        <w:rPr>
          <w:rFonts w:ascii="宋体" w:hAnsi="宋体"/>
          <w:color w:val="000000" w:themeColor="text1"/>
          <w:position w:val="-2"/>
          <w:highlight w:val="none"/>
          <w14:textFill>
            <w14:solidFill>
              <w14:schemeClr w14:val="tx1"/>
            </w14:solidFill>
          </w14:textFill>
        </w:rPr>
        <w:t xml:space="preserve">从业人员、营业收入、资产总额填报上一年度数据，无上一年度数据的新成立企业可不填报。</w:t>
      </w:r>
      <w:r/>
    </w:p>
    <w:p>
      <w:pPr>
        <w:ind w:firstLine="480"/>
        <w:spacing w:line="360" w:lineRule="auto"/>
        <w:shd w:val="clear" w:color="auto"/>
        <w:rPr>
          <w:rFonts w:ascii="宋体" w:hAnsi="宋体"/>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注：</w:t>
      </w:r>
      <w:r>
        <w:rPr>
          <w:rFonts w:hint="eastAsia" w:ascii="宋体" w:hAnsi="宋体"/>
          <w:bCs/>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.专门</w:t>
      </w:r>
      <w:r>
        <w:rPr>
          <w:rFonts w:ascii="宋体" w:hAnsi="宋体"/>
          <w:color w:val="000000" w:themeColor="text1"/>
          <w:szCs w:val="21"/>
          <w:highlight w:val="none"/>
          <w14:textFill>
            <w14:solidFill>
              <w14:schemeClr w14:val="tx1"/>
            </w14:solidFill>
          </w14:textFill>
        </w:rPr>
        <w:t xml:space="preserve">面向中小微型企业</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的项目，</w:t>
      </w:r>
      <w:r>
        <w:rPr>
          <w:rFonts w:hint="eastAsia" w:ascii="宋体" w:hAnsi="宋体"/>
          <w:color w:val="000000" w:themeColor="text1"/>
          <w:szCs w:val="21"/>
          <w:highlight w:val="none"/>
          <w14:textFill>
            <w14:solidFill>
              <w14:schemeClr w14:val="tx1"/>
            </w14:solidFill>
          </w14:textFill>
        </w:rPr>
        <w:t xml:space="preserve">投标人如不提供此声明函，则</w:t>
      </w:r>
      <w:r>
        <w:rPr>
          <w:rFonts w:ascii="宋体" w:hAnsi="宋体"/>
          <w:color w:val="000000" w:themeColor="text1"/>
          <w:szCs w:val="21"/>
          <w:highlight w:val="none"/>
          <w14:textFill>
            <w14:solidFill>
              <w14:schemeClr w14:val="tx1"/>
            </w14:solidFill>
          </w14:textFill>
        </w:rPr>
        <w:t xml:space="preserve">不能通过资格审查；</w:t>
      </w:r>
      <w:r>
        <w:rPr>
          <w:rFonts w:hint="eastAsia" w:ascii="宋体" w:hAnsi="宋体"/>
          <w:color w:val="000000" w:themeColor="text1"/>
          <w:szCs w:val="21"/>
          <w:highlight w:val="none"/>
          <w14:textFill>
            <w14:solidFill>
              <w14:schemeClr w14:val="tx1"/>
            </w14:solidFill>
          </w14:textFill>
        </w:rPr>
        <w:t xml:space="preserve">非专门</w:t>
      </w:r>
      <w:r>
        <w:rPr>
          <w:rFonts w:ascii="宋体" w:hAnsi="宋体"/>
          <w:color w:val="000000" w:themeColor="text1"/>
          <w:szCs w:val="21"/>
          <w:highlight w:val="none"/>
          <w14:textFill>
            <w14:solidFill>
              <w14:schemeClr w14:val="tx1"/>
            </w14:solidFill>
          </w14:textFill>
        </w:rPr>
        <w:t xml:space="preserve">面向中小微型企业</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的项目，</w:t>
      </w:r>
      <w:r>
        <w:rPr>
          <w:rFonts w:hint="eastAsia" w:ascii="宋体" w:hAnsi="宋体"/>
          <w:color w:val="000000" w:themeColor="text1"/>
          <w:szCs w:val="21"/>
          <w:highlight w:val="none"/>
          <w14:textFill>
            <w14:solidFill>
              <w14:schemeClr w14:val="tx1"/>
            </w14:solidFill>
          </w14:textFill>
        </w:rPr>
        <w:t xml:space="preserve">投标人如不提供此声明函，价格将不做相应扣除。</w:t>
      </w:r>
      <w:r/>
    </w:p>
    <w:p>
      <w:pPr>
        <w:ind w:firstLine="840"/>
        <w:spacing w:line="360" w:lineRule="auto"/>
        <w:shd w:val="clear" w:color="auto"/>
        <w:rPr>
          <w:rStyle w:val="1029"/>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2.投标人</w:t>
      </w:r>
      <w:r>
        <w:rPr>
          <w:rFonts w:ascii="宋体" w:hAnsi="宋体"/>
          <w:bCs/>
          <w:color w:val="000000" w:themeColor="text1"/>
          <w:szCs w:val="21"/>
          <w:highlight w:val="none"/>
          <w14:textFill>
            <w14:solidFill>
              <w14:schemeClr w14:val="tx1"/>
            </w14:solidFill>
          </w14:textFill>
        </w:rPr>
        <w:t xml:space="preserve">自行勾选</w:t>
      </w:r>
      <w:r>
        <w:rPr>
          <w:rFonts w:hint="eastAsia" w:ascii="宋体" w:hAnsi="宋体"/>
          <w:bCs/>
          <w:color w:val="000000" w:themeColor="text1"/>
          <w:szCs w:val="21"/>
          <w:highlight w:val="none"/>
          <w14:textFill>
            <w14:solidFill>
              <w14:schemeClr w14:val="tx1"/>
            </w14:solidFill>
          </w14:textFill>
        </w:rPr>
        <w:t xml:space="preserve">承接企业</w:t>
      </w:r>
      <w:r>
        <w:rPr>
          <w:rFonts w:ascii="宋体" w:hAnsi="宋体"/>
          <w:bCs/>
          <w:color w:val="000000" w:themeColor="text1"/>
          <w:szCs w:val="21"/>
          <w:highlight w:val="none"/>
          <w14:textFill>
            <w14:solidFill>
              <w14:schemeClr w14:val="tx1"/>
            </w14:solidFill>
          </w14:textFill>
        </w:rPr>
        <w:t xml:space="preserve">的企业</w:t>
      </w:r>
      <w:r>
        <w:rPr>
          <w:rFonts w:hint="eastAsia" w:ascii="宋体" w:hAnsi="宋体"/>
          <w:bCs/>
          <w:color w:val="000000" w:themeColor="text1"/>
          <w:szCs w:val="21"/>
          <w:highlight w:val="none"/>
          <w14:textFill>
            <w14:solidFill>
              <w14:schemeClr w14:val="tx1"/>
            </w14:solidFill>
          </w14:textFill>
        </w:rPr>
        <w:t xml:space="preserve">规模类型</w:t>
      </w:r>
      <w:r>
        <w:rPr>
          <w:rFonts w:ascii="宋体" w:hAnsi="宋体"/>
          <w:bCs/>
          <w:color w:val="000000" w:themeColor="text1"/>
          <w:szCs w:val="21"/>
          <w:highlight w:val="none"/>
          <w14:textFill>
            <w14:solidFill>
              <w14:schemeClr w14:val="tx1"/>
            </w14:solidFill>
          </w14:textFill>
        </w:rPr>
        <w:t xml:space="preserve">。</w:t>
      </w:r>
      <w:r/>
    </w:p>
    <w:p>
      <w:pPr>
        <w:pStyle w:val="1059"/>
        <w:ind w:firstLine="422"/>
        <w:spacing w:line="360" w:lineRule="auto"/>
        <w:shd w:val="clear" w:color="auto"/>
        <w:rPr>
          <w:b/>
          <w:bCs/>
          <w:color w:val="000000" w:themeColor="text1"/>
          <w:szCs w:val="21"/>
          <w:highlight w:val="none"/>
          <w14:textFill>
            <w14:solidFill>
              <w14:schemeClr w14:val="tx1"/>
            </w14:solidFill>
          </w14:textFill>
        </w:rPr>
      </w:pPr>
      <w:r>
        <w:rPr>
          <w:rStyle w:val="1029"/>
          <w:rFonts w:hint="eastAsia" w:ascii="宋体" w:hAnsi="宋体"/>
          <w:b/>
          <w:color w:val="000000" w:themeColor="text1"/>
          <w:szCs w:val="21"/>
          <w:highlight w:val="none"/>
          <w14:textFill>
            <w14:solidFill>
              <w14:schemeClr w14:val="tx1"/>
            </w14:solidFill>
          </w14:textFill>
        </w:rPr>
        <w:br w:type="page" w:clear="all"/>
      </w:r>
      <w:r>
        <w:rPr>
          <w:rFonts w:hint="eastAsia"/>
          <w:b/>
          <w:bCs/>
          <w:color w:val="000000" w:themeColor="text1"/>
          <w:szCs w:val="21"/>
          <w:highlight w:val="none"/>
          <w14:textFill>
            <w14:solidFill>
              <w14:schemeClr w14:val="tx1"/>
            </w14:solidFill>
          </w14:textFill>
        </w:rPr>
        <w:t xml:space="preserve">附：中小企业划型标准规定（工信部联企业〔2011 〕300 号）</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1059"/>
        <w:ind w:firstLine="420"/>
        <w:spacing w:line="360" w:lineRule="auto"/>
        <w:shd w:val="clear" w:color="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（十六）其他未列明行业。从业人员 300 人以下的为中小微型企业。其中，从业人员 100 人及以上的为中型企业；从业人员 10 人及以上的为小型企业；从业人员 10 人以下的为微型企业。</w:t>
      </w:r>
      <w:r/>
    </w:p>
    <w:p>
      <w:pPr>
        <w:pStyle w:val="1059"/>
        <w:ind w:firstLine="42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42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42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0"/>
        <w:spacing w:before="0" w:beforeAutospacing="0" w:after="0" w:afterAutospacing="0" w:line="480" w:lineRule="atLeast"/>
        <w:shd w:val="clear" w:color="auto"/>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pStyle w:val="1060"/>
        <w:spacing w:before="0" w:beforeAutospacing="0" w:after="0" w:afterAutospacing="0" w:line="480" w:lineRule="atLeast"/>
        <w:shd w:val="clear" w:color="auto"/>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pStyle w:val="1060"/>
        <w:spacing w:before="0" w:beforeAutospacing="0" w:after="0" w:afterAutospacing="0" w:line="480" w:lineRule="atLeast"/>
        <w:shd w:val="clear" w:color="auto"/>
        <w:rPr>
          <w:rFonts w:ascii="Times New Roman" w:hAnsi="Times New Roman"/>
          <w:b/>
          <w:bCs/>
          <w:color w:val="000000" w:themeColor="text1"/>
          <w:sz w:val="21"/>
          <w:szCs w:val="21"/>
          <w:highlight w:val="none"/>
          <w14:textFill>
            <w14:solidFill>
              <w14:schemeClr w14:val="tx1"/>
            </w14:solidFill>
          </w14:textFill>
        </w:rPr>
      </w:pPr>
      <w:r>
        <w:rPr>
          <w:rFonts w:hint="eastAsia" w:ascii="Times New Roman" w:hAnsi="Times New Roman"/>
          <w:b/>
          <w:bCs/>
          <w:color w:val="000000" w:themeColor="text1"/>
          <w:sz w:val="21"/>
          <w:szCs w:val="21"/>
          <w:highlight w:val="none"/>
          <w14:textFill>
            <w14:solidFill>
              <w14:schemeClr w14:val="tx1"/>
            </w14:solidFill>
          </w14:textFill>
        </w:rPr>
        <w:t xml:space="preserve">（二）残疾人福利性单位声明函（如适用）</w:t>
      </w:r>
      <w:r/>
    </w:p>
    <w:p>
      <w:pPr>
        <w:pStyle w:val="1060"/>
        <w:spacing w:before="0" w:beforeAutospacing="0" w:after="0" w:afterAutospacing="0" w:line="480" w:lineRule="atLeast"/>
        <w:shd w:val="clear" w:color="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0"/>
        <w:jc w:val="center"/>
        <w:spacing w:before="0" w:beforeAutospacing="0" w:after="0" w:afterAutospacing="0" w:line="360" w:lineRule="auto"/>
        <w:shd w:val="clear" w:color="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残疾人福利性单位声明函</w:t>
      </w:r>
      <w:r/>
    </w:p>
    <w:p>
      <w:pPr>
        <w:pStyle w:val="1060"/>
        <w:jc w:val="center"/>
        <w:spacing w:before="0" w:beforeAutospacing="0" w:after="0" w:afterAutospacing="0" w:line="360" w:lineRule="auto"/>
        <w:shd w:val="clear" w:color="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0"/>
        <w:ind w:firstLine="420"/>
        <w:spacing w:before="0" w:beforeAutospacing="0" w:after="0" w:afterAutospacing="0" w:line="480" w:lineRule="auto"/>
        <w:shd w:val="clear" w:color="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0"/>
        <w:ind w:firstLine="420"/>
        <w:spacing w:before="0" w:beforeAutospacing="0" w:after="0" w:afterAutospacing="0" w:line="480" w:lineRule="auto"/>
        <w:shd w:val="clear" w:color="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60"/>
        <w:spacing w:before="0" w:beforeAutospacing="0" w:after="0" w:afterAutospacing="0" w:line="480" w:lineRule="atLeast"/>
        <w:shd w:val="clear" w:color="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0"/>
        <w:jc w:val="right"/>
        <w:spacing w:before="0" w:beforeAutospacing="0" w:after="0" w:afterAutospacing="0" w:line="480" w:lineRule="atLeast"/>
        <w:shd w:val="clear" w:color="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投标单位名称（加盖CA电子公章）</w:t>
      </w:r>
      <w:r>
        <w:rPr>
          <w:rFonts w:hint="eastAsia" w:ascii="Times New Roman" w:hAnsi="Times New Roman"/>
          <w:color w:val="000000" w:themeColor="text1"/>
          <w:sz w:val="21"/>
          <w:szCs w:val="21"/>
          <w:highlight w:val="none"/>
          <w14:textFill>
            <w14:solidFill>
              <w14:schemeClr w14:val="tx1"/>
            </w14:solidFill>
          </w14:textFill>
        </w:rPr>
        <w:t xml:space="preserve">                    </w:t>
      </w:r>
      <w:r/>
    </w:p>
    <w:p>
      <w:pPr>
        <w:pStyle w:val="1060"/>
        <w:ind w:firstLine="4200"/>
        <w:jc w:val="both"/>
        <w:spacing w:before="0" w:beforeAutospacing="0" w:after="0" w:afterAutospacing="0" w:line="480" w:lineRule="atLeast"/>
        <w:shd w:val="clear" w:color="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日  期：</w:t>
      </w:r>
      <w:r/>
    </w:p>
    <w:p>
      <w:pPr>
        <w:spacing w:line="360" w:lineRule="auto"/>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0"/>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spacing w:line="360" w:lineRule="auto"/>
        <w:shd w:val="clear" w:color="auto"/>
        <w:rPr>
          <w:rStyle w:val="1029"/>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shd w:val="clear" w:color="auto"/>
        <w:rPr>
          <w:rStyle w:val="1029"/>
          <w:rFonts w:ascii="宋体" w:hAnsi="宋体"/>
          <w:b/>
          <w:color w:val="000000" w:themeColor="text1"/>
          <w:szCs w:val="21"/>
          <w:highlight w:val="none"/>
          <w14:textFill>
            <w14:solidFill>
              <w14:schemeClr w14:val="tx1"/>
            </w14:solidFill>
          </w14:textFill>
        </w:rPr>
      </w:pPr>
      <w:r>
        <w:rPr>
          <w:rStyle w:val="1029"/>
          <w:rFonts w:hint="eastAsia" w:ascii="宋体" w:hAnsi="宋体"/>
          <w:b/>
          <w:color w:val="000000" w:themeColor="text1"/>
          <w:szCs w:val="21"/>
          <w:highlight w:val="none"/>
          <w14:textFill>
            <w14:solidFill>
              <w14:schemeClr w14:val="tx1"/>
            </w14:solidFill>
          </w14:textFill>
        </w:rPr>
        <w:br w:type="page" w:clear="all"/>
      </w:r>
      <w:r/>
    </w:p>
    <w:p>
      <w:pPr>
        <w:pStyle w:val="1059"/>
        <w:ind w:firstLine="422"/>
        <w:spacing w:line="360" w:lineRule="auto"/>
        <w:shd w:val="clear" w:color="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《关于符合本国产品标准的声明函》或财政部会同有关部门规定的有关证明文件（如适用）、《成本比例声明函》</w:t>
      </w:r>
      <w:r/>
    </w:p>
    <w:p>
      <w:pPr>
        <w:ind w:firstLine="422"/>
        <w:jc w:val="center"/>
        <w:spacing w:line="360" w:lineRule="auto"/>
        <w:shd w:val="clear" w:color="auto"/>
        <w:rPr>
          <w:rFonts w:ascii="宋体" w:hAnsi="宋体"/>
          <w:b/>
          <w:bCs/>
          <w:color w:val="000000" w:themeColor="text1"/>
          <w:highlight w:val="none"/>
          <w14:textFill>
            <w14:solidFill>
              <w14:schemeClr w14:val="tx1"/>
            </w14:solidFill>
          </w14:textFill>
        </w:rPr>
      </w:pPr>
      <w:r/>
      <w:bookmarkStart w:id="158" w:name="_Toc224202492"/>
      <w:r/>
      <w:bookmarkStart w:id="159" w:name="_Toc223617416"/>
      <w:r>
        <w:rPr>
          <w:rFonts w:hint="eastAsia" w:ascii="宋体" w:hAnsi="宋体"/>
          <w:b/>
          <w:bCs/>
          <w:color w:val="000000" w:themeColor="text1"/>
          <w:highlight w:val="none"/>
          <w14:textFill>
            <w14:solidFill>
              <w14:schemeClr w14:val="tx1"/>
            </w14:solidFill>
          </w14:textFill>
        </w:rPr>
        <w:t xml:space="preserve">1、</w:t>
      </w:r>
      <w:r>
        <w:rPr>
          <w:rFonts w:ascii="宋体" w:hAnsi="宋体"/>
          <w:b/>
          <w:bCs/>
          <w:color w:val="000000" w:themeColor="text1"/>
          <w:highlight w:val="none"/>
          <w14:textFill>
            <w14:solidFill>
              <w14:schemeClr w14:val="tx1"/>
            </w14:solidFill>
          </w14:textFill>
        </w:rPr>
        <w:t xml:space="preserve">关于符合本国产品标准的声明函</w:t>
      </w:r>
      <w:bookmarkEnd w:id="158"/>
      <w:r/>
      <w:bookmarkEnd w:id="159"/>
      <w:r/>
      <w:r/>
    </w:p>
    <w:p>
      <w:pPr>
        <w:ind w:firstLine="422"/>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i/>
          <w:iCs/>
          <w:color w:val="000000" w:themeColor="text1"/>
          <w:highlight w:val="none"/>
          <w:vertAlign w:val="superscript"/>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，生产厂为</w:t>
      </w:r>
      <w:r>
        <w:rPr>
          <w:rFonts w:hint="eastAsia" w:ascii="宋体" w:hAnsi="宋体"/>
          <w:i/>
          <w:iCs/>
          <w:color w:val="000000" w:themeColor="text1"/>
          <w:highlight w:val="none"/>
          <w14:textFill>
            <w14:solidFill>
              <w14:schemeClr w14:val="tx1"/>
            </w14:solidFill>
          </w14:textFill>
        </w:rPr>
        <w:t xml:space="preserve">（厂名）</w:t>
      </w:r>
      <w:r>
        <w:rPr>
          <w:rFonts w:hint="eastAsia" w:ascii="宋体" w:hAnsi="宋体"/>
          <w:i/>
          <w:iCs/>
          <w:color w:val="000000" w:themeColor="text1"/>
          <w:highlight w:val="none"/>
          <w:vertAlign w:val="superscript"/>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，厂址为</w:t>
      </w:r>
      <w:r>
        <w:rPr>
          <w:rFonts w:hint="eastAsia" w:ascii="宋体" w:hAnsi="宋体"/>
          <w:i/>
          <w:iCs/>
          <w:color w:val="000000" w:themeColor="text1"/>
          <w:highlight w:val="none"/>
          <w14:textFill>
            <w14:solidFill>
              <w14:schemeClr w14:val="tx1"/>
            </w14:solidFill>
          </w14:textFill>
        </w:rPr>
        <w:t xml:space="preserve">（生产厂址）</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color w:val="000000" w:themeColor="text1"/>
          <w:highlight w:val="none"/>
          <w14:textFill>
            <w14:solidFill>
              <w14:schemeClr w14:val="tx1"/>
            </w14:solidFill>
          </w14:textFill>
        </w:rPr>
        <w:t xml:space="preserve">的中国境内生产的组件成本占比≥</w:t>
      </w:r>
      <w:r>
        <w:rPr>
          <w:rFonts w:hint="eastAsia" w:ascii="宋体" w:hAnsi="宋体"/>
          <w:i/>
          <w:iCs/>
          <w:color w:val="000000" w:themeColor="text1"/>
          <w:highlight w:val="none"/>
          <w14:textFill>
            <w14:solidFill>
              <w14:schemeClr w14:val="tx1"/>
            </w14:solidFill>
          </w14:textFill>
        </w:rPr>
        <w:t xml:space="preserve">（规定比例）</w:t>
      </w:r>
      <w:r>
        <w:rPr>
          <w:rFonts w:hint="eastAsia" w:ascii="宋体" w:hAnsi="宋体"/>
          <w:i/>
          <w:iCs/>
          <w:color w:val="000000" w:themeColor="text1"/>
          <w:highlight w:val="none"/>
          <w:vertAlign w:val="superscript"/>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（关键组件）</w:t>
      </w:r>
      <w:r>
        <w:rPr>
          <w:rFonts w:hint="eastAsia" w:ascii="宋体" w:hAnsi="宋体"/>
          <w:i/>
          <w:iCs/>
          <w:color w:val="000000" w:themeColor="text1"/>
          <w:highlight w:val="none"/>
          <w:vertAlign w:val="superscript"/>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在中国境内生产。</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（关键工序）</w:t>
      </w:r>
      <w:r>
        <w:rPr>
          <w:rFonts w:hint="eastAsia" w:ascii="宋体" w:hAnsi="宋体"/>
          <w:i/>
          <w:iCs/>
          <w:color w:val="000000" w:themeColor="text1"/>
          <w:highlight w:val="none"/>
          <w:vertAlign w:val="superscript"/>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在中国境内完成。</w:t>
      </w:r>
      <w:r/>
    </w:p>
    <w:p>
      <w:pPr>
        <w:ind w:firstLine="420"/>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，生产厂为</w:t>
      </w:r>
      <w:r>
        <w:rPr>
          <w:rFonts w:hint="eastAsia" w:ascii="宋体" w:hAnsi="宋体"/>
          <w:i/>
          <w:iCs/>
          <w:color w:val="000000" w:themeColor="text1"/>
          <w:highlight w:val="none"/>
          <w14:textFill>
            <w14:solidFill>
              <w14:schemeClr w14:val="tx1"/>
            </w14:solidFill>
          </w14:textFill>
        </w:rPr>
        <w:t xml:space="preserve">（厂名）</w:t>
      </w:r>
      <w:r>
        <w:rPr>
          <w:rFonts w:hint="eastAsia" w:ascii="宋体" w:hAnsi="宋体"/>
          <w:color w:val="000000" w:themeColor="text1"/>
          <w:highlight w:val="none"/>
          <w14:textFill>
            <w14:solidFill>
              <w14:schemeClr w14:val="tx1"/>
            </w14:solidFill>
          </w14:textFill>
        </w:rPr>
        <w:t xml:space="preserve">，厂址为</w:t>
      </w:r>
      <w:r>
        <w:rPr>
          <w:rFonts w:hint="eastAsia" w:ascii="宋体" w:hAnsi="宋体"/>
          <w:i/>
          <w:iCs/>
          <w:color w:val="000000" w:themeColor="text1"/>
          <w:highlight w:val="none"/>
          <w14:textFill>
            <w14:solidFill>
              <w14:schemeClr w14:val="tx1"/>
            </w14:solidFill>
          </w14:textFill>
        </w:rPr>
        <w:t xml:space="preserve">（生产厂址）</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的中国境内生产的组件成本占比≥</w:t>
      </w:r>
      <w:r>
        <w:rPr>
          <w:rFonts w:hint="eastAsia" w:ascii="宋体" w:hAnsi="宋体"/>
          <w:i/>
          <w:iCs/>
          <w:color w:val="000000" w:themeColor="text1"/>
          <w:highlight w:val="none"/>
          <w14:textFill>
            <w14:solidFill>
              <w14:schemeClr w14:val="tx1"/>
            </w14:solidFill>
          </w14:textFill>
        </w:rPr>
        <w:t xml:space="preserve">（规定比例）</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（关键组件）</w:t>
      </w:r>
      <w:r>
        <w:rPr>
          <w:rFonts w:hint="eastAsia" w:ascii="宋体" w:hAnsi="宋体"/>
          <w:color w:val="000000" w:themeColor="text1"/>
          <w:highlight w:val="none"/>
          <w14:textFill>
            <w14:solidFill>
              <w14:schemeClr w14:val="tx1"/>
            </w14:solidFill>
          </w14:textFill>
        </w:rPr>
        <w:t xml:space="preserve">在中国境内生产。</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（关键工序）</w:t>
      </w:r>
      <w:r>
        <w:rPr>
          <w:rFonts w:hint="eastAsia" w:ascii="宋体" w:hAnsi="宋体"/>
          <w:color w:val="000000" w:themeColor="text1"/>
          <w:highlight w:val="none"/>
          <w14:textFill>
            <w14:solidFill>
              <w14:schemeClr w14:val="tx1"/>
            </w14:solidFill>
          </w14:textFill>
        </w:rPr>
        <w:t xml:space="preserve">在中国境内完成。</w:t>
      </w:r>
      <w:r/>
    </w:p>
    <w:p>
      <w:pPr>
        <w:ind w:firstLine="420"/>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p>
    <w:p>
      <w:pPr>
        <w:ind w:firstLine="422"/>
        <w:spacing w:line="360" w:lineRule="auto"/>
        <w:shd w:val="clear" w:color="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本公司（单位）对上述声明内容的真实性负责。如有虚假，愿承担相应法律责任。</w:t>
      </w:r>
      <w:r/>
    </w:p>
    <w:p>
      <w:pP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s="Calibri"/>
          <w:color w:val="000000" w:themeColor="text1"/>
          <w:highlight w:val="none"/>
          <w14:textFill>
            <w14:solidFill>
              <w14:schemeClr w14:val="tx1"/>
            </w14:solidFill>
          </w14:textFill>
        </w:rPr>
        <w:t xml:space="preserve"> </w:t>
      </w:r>
      <w:r/>
    </w:p>
    <w:p>
      <w:pPr>
        <w:ind w:firstLine="4216"/>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公司（单位）名称（加盖CA电子公章）：　        </w:t>
      </w:r>
      <w:r/>
    </w:p>
    <w:p>
      <w:pPr>
        <w:ind w:firstLine="4216"/>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　     </w:t>
      </w:r>
      <w:r>
        <w:rPr>
          <w:rFonts w:hint="eastAsia" w:ascii="宋体" w:hAnsi="宋体" w:cs="宋体"/>
          <w:color w:val="000000" w:themeColor="text1"/>
          <w:highlight w:val="none"/>
          <w14:textFill>
            <w14:solidFill>
              <w14:schemeClr w14:val="tx1"/>
            </w14:solidFill>
          </w14:textFill>
        </w:rPr>
        <w:t xml:space="preserve">年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w:t>
      </w:r>
      <w:r>
        <w:rPr>
          <w:rFonts w:hint="eastAsia" w:ascii="宋体" w:hAnsi="宋体"/>
          <w:color w:val="000000" w:themeColor="text1"/>
          <w:highlight w:val="none"/>
          <w14:textFill>
            <w14:solidFill>
              <w14:schemeClr w14:val="tx1"/>
            </w14:solidFill>
          </w14:textFill>
        </w:rPr>
        <w:t xml:space="preserve">    </w:t>
      </w:r>
      <w:r/>
    </w:p>
    <w:p>
      <w:pPr>
        <w:spacing w:line="360" w:lineRule="auto"/>
        <w:shd w:val="clear" w:color="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注：</w:t>
      </w:r>
      <w:r/>
    </w:p>
    <w:p>
      <w:pPr>
        <w:spacing w:line="360" w:lineRule="auto"/>
        <w:shd w:val="clear" w:color="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1.产品如有型号，请在“产品名称”栏一并填写。</w:t>
      </w:r>
      <w:r/>
    </w:p>
    <w:p>
      <w:pPr>
        <w:spacing w:line="360" w:lineRule="auto"/>
        <w:shd w:val="clear" w:color="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2.生产厂名与厂址应与生产厂营业执照载明的相关信息保持一致。</w:t>
      </w:r>
      <w:r/>
    </w:p>
    <w:p>
      <w:pPr>
        <w:spacing w:line="360" w:lineRule="auto"/>
        <w:shd w:val="clear" w:color="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3.该产品的中国境内生产的组件成本占比相关要求实施前，“规定比例”栏可不填，下同。</w:t>
      </w:r>
      <w:r/>
    </w:p>
    <w:p>
      <w:pPr>
        <w:spacing w:line="360" w:lineRule="auto"/>
        <w:shd w:val="clear" w:color="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4.该产品的关键组件要求实施前，“关键组件”栏可不填，下同。</w:t>
      </w:r>
      <w:r/>
    </w:p>
    <w:p>
      <w:pPr>
        <w:spacing w:line="360" w:lineRule="auto"/>
        <w:shd w:val="clear" w:color="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5.该产品的关键工序要求实施前，“关键工序”栏可不填，下同。</w:t>
      </w:r>
      <w:r/>
    </w:p>
    <w:p>
      <w:pP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0"/>
        <w:jc w:val="center"/>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bookmarkStart w:id="160" w:name="_Toc224202493"/>
      <w:r/>
      <w:bookmarkStart w:id="161" w:name="_Toc223617417"/>
      <w:r>
        <w:rPr>
          <w:rFonts w:hint="eastAsia" w:ascii="宋体" w:hAnsi="宋体"/>
          <w:b/>
          <w:bCs/>
          <w:color w:val="000000" w:themeColor="text1"/>
          <w:highlight w:val="none"/>
          <w14:textFill>
            <w14:solidFill>
              <w14:schemeClr w14:val="tx1"/>
            </w14:solidFill>
          </w14:textFill>
        </w:rPr>
        <w:t xml:space="preserve">2、成本比例声明函</w:t>
      </w:r>
      <w:bookmarkEnd w:id="160"/>
      <w:r/>
      <w:bookmarkEnd w:id="161"/>
      <w:r/>
      <w:r/>
    </w:p>
    <w:p>
      <w:pPr>
        <w:jc w:val="center"/>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（适用于采购项目或者采购包中含有多种产品时，不提供或者提供声明的比例达不到要求时，不享受价格扣除）</w:t>
      </w:r>
      <w:r/>
    </w:p>
    <w:p>
      <w:pPr>
        <w:ind w:firstLine="422"/>
        <w:spacing w:line="360" w:lineRule="auto"/>
        <w:shd w:val="clear" w:color="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themeColor="text1"/>
          <w:highlight w:val="none"/>
          <w14:textFill>
            <w14:solidFill>
              <w14:schemeClr w14:val="tx1"/>
            </w14:solidFill>
          </w14:textFill>
        </w:rPr>
        <w:t xml:space="preserve">符合本国产品标准的产品成本之和占</w:t>
      </w:r>
      <w:r>
        <w:rPr>
          <w:rFonts w:hint="eastAsia" w:ascii="宋体" w:hAnsi="宋体"/>
          <w:b/>
          <w:color w:val="000000" w:themeColor="text1"/>
          <w:highlight w:val="none"/>
          <w14:textFill>
            <w14:solidFill>
              <w14:schemeClr w14:val="tx1"/>
            </w14:solidFill>
          </w14:textFill>
        </w:rPr>
        <w:t xml:space="preserve">本公司（单位）</w:t>
      </w:r>
      <w:r>
        <w:rPr>
          <w:rFonts w:hint="eastAsia" w:ascii="宋体" w:hAnsi="宋体"/>
          <w:color w:val="000000" w:themeColor="text1"/>
          <w:highlight w:val="none"/>
          <w14:textFill>
            <w14:solidFill>
              <w14:schemeClr w14:val="tx1"/>
            </w14:solidFill>
          </w14:textFill>
        </w:rPr>
        <w:t xml:space="preserve">提供的全部产品成本之和的比例达到（</w:t>
      </w:r>
      <w:r>
        <w:rPr>
          <w:rFonts w:hint="eastAsia" w:ascii="宋体" w:hAnsi="宋体"/>
          <w:b/>
          <w:i/>
          <w:color w:val="000000" w:themeColor="text1"/>
          <w:highlight w:val="none"/>
          <w:u w:val="single"/>
          <w14:textFill>
            <w14:solidFill>
              <w14:schemeClr w14:val="tx1"/>
            </w14:solidFill>
          </w14:textFill>
        </w:rPr>
        <w:t xml:space="preserve">填写具体百分比</w:t>
      </w:r>
      <w:r>
        <w:rPr>
          <w:rFonts w:hint="eastAsia" w:ascii="宋体" w:hAnsi="宋体"/>
          <w:color w:val="000000" w:themeColor="text1"/>
          <w:highlight w:val="none"/>
          <w14:textFill>
            <w14:solidFill>
              <w14:schemeClr w14:val="tx1"/>
            </w14:solidFill>
          </w14:textFill>
        </w:rPr>
        <w:t xml:space="preserve">）。</w:t>
      </w:r>
      <w:r/>
    </w:p>
    <w:p>
      <w:pPr>
        <w:ind w:firstLine="422"/>
        <w:spacing w:line="360" w:lineRule="auto"/>
        <w:shd w:val="clear" w:color="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本公司（单位）对上述声明内容的真实性负责。如有虚假，愿承担相应法律责任。</w:t>
      </w:r>
      <w:r/>
    </w:p>
    <w:p>
      <w:pPr>
        <w:ind w:firstLine="4092"/>
        <w:spacing w:line="360" w:lineRule="auto"/>
        <w:shd w:val="clear" w:color="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公司（单位）名称（加盖CA电子公章）：            </w:t>
      </w:r>
      <w:r/>
    </w:p>
    <w:p>
      <w:pPr>
        <w:ind w:firstLine="4092"/>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日期：   年   月   日</w:t>
      </w:r>
      <w:r/>
    </w:p>
    <w:p>
      <w:pPr>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2"/>
        <w:spacing w:line="360" w:lineRule="auto"/>
        <w:shd w:val="clear" w:color="auto"/>
        <w:rPr>
          <w:rStyle w:val="1029"/>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pStyle w:val="1059"/>
        <w:ind w:firstLine="422"/>
        <w:spacing w:line="360" w:lineRule="auto"/>
        <w:shd w:val="clear" w:color="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政府采购节能产品政策</w:t>
      </w:r>
      <w:r/>
    </w:p>
    <w:p>
      <w:pP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1、根据</w:t>
      </w:r>
      <w:r>
        <w:rPr>
          <w:rFonts w:hint="eastAsia" w:ascii="宋体" w:hAnsi="宋体"/>
          <w:color w:val="000000" w:themeColor="text1"/>
          <w:highlight w:val="none"/>
          <w14:textFill>
            <w14:solidFill>
              <w14:schemeClr w14:val="tx1"/>
            </w14:solidFill>
          </w14:textFill>
        </w:rPr>
        <w:t xml:space="preserve">财政部、发展改革委、生态环境部、市场监管总局《关于调整优化节能产品、环境标志产品政府采购执行机制的通知》，投标标的如属于《节能产品政府采购品目清单》（最新一期）内的产品</w:t>
      </w:r>
      <w:r>
        <w:rPr>
          <w:rFonts w:hint="eastAsia" w:ascii="宋体" w:hAnsi="宋体"/>
          <w:b/>
          <w:bCs/>
          <w:color w:val="000000" w:themeColor="text1"/>
          <w:highlight w:val="none"/>
          <w14:textFill>
            <w14:solidFill>
              <w14:schemeClr w14:val="tx1"/>
            </w14:solidFill>
          </w14:textFill>
        </w:rPr>
        <w:t xml:space="preserve">（不含政府强制采购节能产品）</w:t>
      </w:r>
      <w:r>
        <w:rPr>
          <w:rFonts w:hint="eastAsia" w:ascii="宋体" w:hAnsi="宋体"/>
          <w:color w:val="000000" w:themeColor="text1"/>
          <w:highlight w:val="none"/>
          <w14:textFill>
            <w14:solidFill>
              <w14:schemeClr w14:val="tx1"/>
            </w14:solidFill>
          </w14:textFill>
        </w:rPr>
        <w:t xml:space="preserve">，投标人需提供国家确定的认证机构出具的、处于有效期之内的节能产品认证证书，并提供在投标文件中提供《</w:t>
      </w:r>
      <w:r>
        <w:rPr>
          <w:rFonts w:ascii="宋体" w:hAnsi="宋体"/>
          <w:color w:val="000000" w:themeColor="text1"/>
          <w:highlight w:val="none"/>
          <w14:textFill>
            <w14:solidFill>
              <w14:schemeClr w14:val="tx1"/>
            </w14:solidFill>
          </w14:textFill>
        </w:rPr>
        <w:t xml:space="preserve">节能产品</w:t>
      </w:r>
      <w:r>
        <w:rPr>
          <w:rFonts w:hint="eastAsia" w:ascii="宋体" w:hAnsi="宋体"/>
          <w:color w:val="000000" w:themeColor="text1"/>
          <w:highlight w:val="none"/>
          <w14:textFill>
            <w14:solidFill>
              <w14:schemeClr w14:val="tx1"/>
            </w14:solidFill>
          </w14:textFill>
        </w:rPr>
        <w:t xml:space="preserve">信息表》，如未按要求提供，将不得分。</w:t>
      </w:r>
      <w:r/>
    </w:p>
    <w:p>
      <w:pPr>
        <w:spacing w:line="360" w:lineRule="auto"/>
        <w:shd w:val="clear" w:color="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w:t>
      </w:r>
      <w:r>
        <w:rPr>
          <w:rFonts w:ascii="宋体" w:hAnsi="宋体"/>
          <w:bCs/>
          <w:color w:val="000000" w:themeColor="text1"/>
          <w:highlight w:val="none"/>
          <w14:textFill>
            <w14:solidFill>
              <w14:schemeClr w14:val="tx1"/>
            </w14:solidFill>
          </w14:textFill>
        </w:rPr>
        <w:t xml:space="preserve">、投标人必须保证使用</w:t>
      </w:r>
      <w:r>
        <w:rPr>
          <w:rFonts w:ascii="宋体" w:hAnsi="宋体"/>
          <w:color w:val="000000" w:themeColor="text1"/>
          <w:highlight w:val="none"/>
          <w14:textFill>
            <w14:solidFill>
              <w14:schemeClr w14:val="tx1"/>
            </w14:solidFill>
          </w14:textFill>
        </w:rPr>
        <w:t xml:space="preserve">节能</w:t>
      </w:r>
      <w:r>
        <w:rPr>
          <w:rFonts w:ascii="宋体" w:hAnsi="宋体"/>
          <w:bCs/>
          <w:color w:val="000000" w:themeColor="text1"/>
          <w:highlight w:val="none"/>
          <w14:textFill>
            <w14:solidFill>
              <w14:schemeClr w14:val="tx1"/>
            </w14:solidFill>
          </w14:textFill>
        </w:rPr>
        <w:t xml:space="preserve">产品参加投标的真实性，如出现虚假响应，一经查实，将按照采购文件具体规定进行处理。</w:t>
      </w:r>
      <w:r/>
    </w:p>
    <w:p>
      <w:pPr>
        <w:jc w:val="center"/>
        <w:spacing w:line="360" w:lineRule="auto"/>
        <w:shd w:val="clear" w:color="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 xml:space="preserve">节能产品</w:t>
      </w:r>
      <w:r>
        <w:rPr>
          <w:rFonts w:hint="eastAsia" w:ascii="宋体" w:hAnsi="宋体"/>
          <w:b/>
          <w:color w:val="000000" w:themeColor="text1"/>
          <w:highlight w:val="none"/>
          <w14:textFill>
            <w14:solidFill>
              <w14:schemeClr w14:val="tx1"/>
            </w14:solidFill>
          </w14:textFill>
        </w:rPr>
        <w:t xml:space="preserve">信息表</w:t>
      </w:r>
      <w:r/>
    </w:p>
    <w:p>
      <w:pPr>
        <w:spacing w:line="360" w:lineRule="auto"/>
        <w:shd w:val="clear" w:color="auto"/>
        <w:rPr>
          <w:rFonts w:ascii="宋体" w:hAnsi="宋体"/>
          <w:color w:val="000000" w:themeColor="text1"/>
          <w:highlight w:val="none"/>
          <w:u w:val="singl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投标人（</w:t>
      </w:r>
      <w:r>
        <w:rPr>
          <w:rFonts w:hint="eastAsia" w:ascii="宋体" w:hAnsi="宋体"/>
          <w:color w:val="000000" w:themeColor="text1"/>
          <w:highlight w:val="none"/>
          <w14:textFill>
            <w14:solidFill>
              <w14:schemeClr w14:val="tx1"/>
            </w14:solidFill>
          </w14:textFill>
        </w:rPr>
        <w:t xml:space="preserve">公章</w:t>
      </w:r>
      <w:r>
        <w:rPr>
          <w:rFonts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项目编号：</w:t>
      </w:r>
      <w:r>
        <w:rPr>
          <w:rFonts w:ascii="宋体" w:hAnsi="宋体"/>
          <w:color w:val="000000" w:themeColor="text1"/>
          <w:highlight w:val="none"/>
          <w:u w:val="single"/>
          <w14:textFill>
            <w14:solidFill>
              <w14:schemeClr w14:val="tx1"/>
            </w14:solidFill>
          </w14:textFill>
        </w:rPr>
        <w:t xml:space="preserve">               </w:t>
      </w:r>
      <w:r/>
    </w:p>
    <w:tbl>
      <w:tblPr>
        <w:tblStyle w:val="7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1626"/>
        <w:gridCol w:w="495"/>
        <w:gridCol w:w="1414"/>
        <w:gridCol w:w="883"/>
        <w:gridCol w:w="2122"/>
        <w:gridCol w:w="1791"/>
      </w:tblGrid>
      <w:tr>
        <w:trPr>
          <w:jc w:val="center"/>
          <w:trHeight w:val="705"/>
        </w:trPr>
        <w:tc>
          <w:tcPr>
            <w:tcW w:w="323"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序号</w:t>
            </w:r>
            <w:r/>
          </w:p>
        </w:tc>
        <w:tc>
          <w:tcPr>
            <w:tcW w:w="913" w:type="pct"/>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在《节能产品政府采购品目清单》（最新一期）中归属的编码及名称</w:t>
            </w:r>
            <w:r/>
          </w:p>
        </w:tc>
        <w:tc>
          <w:tcPr>
            <w:tcW w:w="278"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产品</w:t>
            </w:r>
            <w:r>
              <w:rPr>
                <w:rFonts w:ascii="宋体" w:hAnsi="宋体"/>
                <w:color w:val="000000" w:themeColor="text1"/>
                <w:highlight w:val="none"/>
                <w14:textFill>
                  <w14:solidFill>
                    <w14:schemeClr w14:val="tx1"/>
                  </w14:solidFill>
                </w14:textFill>
              </w:rPr>
              <w:t xml:space="preserve">名称</w:t>
            </w:r>
            <w:r/>
          </w:p>
        </w:tc>
        <w:tc>
          <w:tcPr>
            <w:tcW w:w="794"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型号和规格</w:t>
            </w:r>
            <w:r/>
          </w:p>
        </w:tc>
        <w:tc>
          <w:tcPr>
            <w:tcW w:w="496"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数量</w:t>
            </w:r>
            <w:r/>
          </w:p>
        </w:tc>
        <w:tc>
          <w:tcPr>
            <w:tcW w:w="1191" w:type="pct"/>
            <w:vAlign w:val="center"/>
            <w:textDirection w:val="lrTb"/>
            <w:noWrap w:val="false"/>
          </w:tcPr>
          <w:p>
            <w:pPr>
              <w:jc w:val="center"/>
              <w:spacing w:before="12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原产地和</w:t>
            </w:r>
            <w:r/>
          </w:p>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制造商名称</w:t>
            </w:r>
            <w:r/>
          </w:p>
        </w:tc>
        <w:tc>
          <w:tcPr>
            <w:tcW w:w="1005"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节能产品认证证书-</w:t>
            </w:r>
            <w:r>
              <w:rPr>
                <w:rFonts w:ascii="宋体" w:hAnsi="宋体"/>
                <w:color w:val="000000" w:themeColor="text1"/>
                <w:highlight w:val="none"/>
                <w14:textFill>
                  <w14:solidFill>
                    <w14:schemeClr w14:val="tx1"/>
                  </w14:solidFill>
                </w14:textFill>
              </w:rPr>
              <w:t xml:space="preserve">证书编号</w:t>
            </w:r>
            <w:r/>
          </w:p>
        </w:tc>
      </w:tr>
      <w:tr>
        <w:trPr>
          <w:jc w:val="center"/>
          <w:trHeight w:val="705"/>
        </w:trPr>
        <w:tc>
          <w:tcPr>
            <w:tcW w:w="323"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913" w:type="pct"/>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78"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705"/>
        </w:trPr>
        <w:tc>
          <w:tcPr>
            <w:tcW w:w="323"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913" w:type="pct"/>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78"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00"/>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授权代表</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签字</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               </w:t>
      </w:r>
      <w:r/>
    </w:p>
    <w:p>
      <w:pPr>
        <w:ind w:firstLine="4200"/>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年</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月</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日</w:t>
      </w:r>
      <w:r/>
    </w:p>
    <w:p>
      <w:pPr>
        <w:ind w:firstLine="482"/>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82"/>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59"/>
        <w:ind w:firstLine="422"/>
        <w:spacing w:line="360" w:lineRule="auto"/>
        <w:shd w:val="clear" w:color="auto"/>
        <w:rPr>
          <w:b/>
          <w:bCs/>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bookmarkStart w:id="162" w:name="_Toc227595869"/>
      <w:r/>
      <w:bookmarkStart w:id="163" w:name="_Toc225428860"/>
      <w:r>
        <w:rPr>
          <w:rFonts w:hint="eastAsia"/>
          <w:b/>
          <w:bCs/>
          <w:color w:val="000000" w:themeColor="text1"/>
          <w:szCs w:val="21"/>
          <w:highlight w:val="none"/>
          <w14:textFill>
            <w14:solidFill>
              <w14:schemeClr w14:val="tx1"/>
            </w14:solidFill>
          </w14:textFill>
        </w:rPr>
        <w:t xml:space="preserve">政府采购环境标志产品政策</w:t>
      </w:r>
      <w:bookmarkEnd w:id="162"/>
      <w:r/>
      <w:bookmarkEnd w:id="163"/>
      <w:r/>
      <w:r/>
    </w:p>
    <w:p>
      <w:pPr>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根据财政部、发展改革委、生态环境部、市场监管总局《关于调整优化节能产品、环境标志产品政府采购执行机制的通知》，投标标的如属于《环境标志产品政府采购品目清单》（最新一期）内的产品，投标人需提供国家确定的认证机构出具的、处于有效期之内的环境标志产品认证证书，并提供在投标文件中提供《环境标志产品信息表》，如未按要求提供，将不得分。</w:t>
      </w:r>
      <w:r/>
    </w:p>
    <w:p>
      <w:pPr>
        <w:spacing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ascii="宋体" w:hAnsi="宋体"/>
          <w:color w:val="000000" w:themeColor="text1"/>
          <w:highlight w:val="none"/>
          <w14:textFill>
            <w14:solidFill>
              <w14:schemeClr w14:val="tx1"/>
            </w14:solidFill>
          </w14:textFill>
        </w:rPr>
        <w:t xml:space="preserve">、投标人必须保证使用环境标志产品参加投标的真实性，如出现虚假响应，一经查实，将按照采购文件具体规定进行处理。</w:t>
      </w:r>
      <w:r/>
    </w:p>
    <w:p>
      <w:pPr>
        <w:jc w:val="center"/>
        <w:spacing w:line="360" w:lineRule="auto"/>
        <w:shd w:val="clear" w:color="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环境标志产品信息表</w:t>
      </w:r>
      <w:r/>
    </w:p>
    <w:p>
      <w:pPr>
        <w:spacing w:line="360" w:lineRule="auto"/>
        <w:shd w:val="clear" w:color="auto"/>
        <w:rPr>
          <w:rFonts w:ascii="宋体" w:hAnsi="宋体"/>
          <w:color w:val="000000" w:themeColor="text1"/>
          <w:highlight w:val="none"/>
          <w:u w:val="singl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投标人（</w:t>
      </w:r>
      <w:r>
        <w:rPr>
          <w:rFonts w:hint="eastAsia" w:ascii="宋体" w:hAnsi="宋体"/>
          <w:color w:val="000000" w:themeColor="text1"/>
          <w:highlight w:val="none"/>
          <w14:textFill>
            <w14:solidFill>
              <w14:schemeClr w14:val="tx1"/>
            </w14:solidFill>
          </w14:textFill>
        </w:rPr>
        <w:t xml:space="preserve">公章</w:t>
      </w:r>
      <w:r>
        <w:rPr>
          <w:rFonts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项目编号：</w:t>
      </w:r>
      <w:r>
        <w:rPr>
          <w:rFonts w:ascii="宋体" w:hAnsi="宋体"/>
          <w:color w:val="000000" w:themeColor="text1"/>
          <w:highlight w:val="none"/>
          <w:u w:val="single"/>
          <w14:textFill>
            <w14:solidFill>
              <w14:schemeClr w14:val="tx1"/>
            </w14:solidFill>
          </w14:textFill>
        </w:rPr>
        <w:t xml:space="preserve">               </w:t>
      </w:r>
      <w:r/>
    </w:p>
    <w:tbl>
      <w:tblPr>
        <w:tblStyle w:val="7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1468"/>
        <w:gridCol w:w="655"/>
        <w:gridCol w:w="1414"/>
        <w:gridCol w:w="883"/>
        <w:gridCol w:w="2121"/>
        <w:gridCol w:w="1791"/>
      </w:tblGrid>
      <w:tr>
        <w:trPr>
          <w:jc w:val="center"/>
          <w:trHeight w:val="705"/>
        </w:trPr>
        <w:tc>
          <w:tcPr>
            <w:tcW w:w="322"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序号</w:t>
            </w:r>
            <w:r/>
          </w:p>
        </w:tc>
        <w:tc>
          <w:tcPr>
            <w:tcW w:w="824" w:type="pct"/>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在《环境标志产品政府采购品目清单》（最新一期）中归属的编码及名称</w:t>
            </w:r>
            <w:r/>
          </w:p>
        </w:tc>
        <w:tc>
          <w:tcPr>
            <w:tcW w:w="368"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产品</w:t>
            </w:r>
            <w:r>
              <w:rPr>
                <w:rFonts w:ascii="宋体" w:hAnsi="宋体"/>
                <w:color w:val="000000" w:themeColor="text1"/>
                <w:highlight w:val="none"/>
                <w14:textFill>
                  <w14:solidFill>
                    <w14:schemeClr w14:val="tx1"/>
                  </w14:solidFill>
                </w14:textFill>
              </w:rPr>
              <w:t xml:space="preserve">名称</w:t>
            </w:r>
            <w:r/>
          </w:p>
        </w:tc>
        <w:tc>
          <w:tcPr>
            <w:tcW w:w="794"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型号和规格</w:t>
            </w:r>
            <w:r/>
          </w:p>
        </w:tc>
        <w:tc>
          <w:tcPr>
            <w:tcW w:w="496"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数量</w:t>
            </w:r>
            <w:r/>
          </w:p>
        </w:tc>
        <w:tc>
          <w:tcPr>
            <w:tcW w:w="1191" w:type="pct"/>
            <w:vAlign w:val="center"/>
            <w:textDirection w:val="lrTb"/>
            <w:noWrap w:val="false"/>
          </w:tcPr>
          <w:p>
            <w:pPr>
              <w:jc w:val="center"/>
              <w:spacing w:before="12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原产地和</w:t>
            </w:r>
            <w:r/>
          </w:p>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制造商名称</w:t>
            </w:r>
            <w:r/>
          </w:p>
        </w:tc>
        <w:tc>
          <w:tcPr>
            <w:tcW w:w="1005"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环境标志产品认证证书-</w:t>
            </w:r>
            <w:r>
              <w:rPr>
                <w:rFonts w:ascii="宋体" w:hAnsi="宋体"/>
                <w:color w:val="000000" w:themeColor="text1"/>
                <w:highlight w:val="none"/>
                <w14:textFill>
                  <w14:solidFill>
                    <w14:schemeClr w14:val="tx1"/>
                  </w14:solidFill>
                </w14:textFill>
              </w:rPr>
              <w:t xml:space="preserve">证书编号</w:t>
            </w:r>
            <w:r/>
          </w:p>
        </w:tc>
      </w:tr>
      <w:tr>
        <w:trPr>
          <w:jc w:val="center"/>
          <w:trHeight w:val="705"/>
        </w:trPr>
        <w:tc>
          <w:tcPr>
            <w:tcW w:w="322"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24" w:type="pct"/>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68"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705"/>
        </w:trPr>
        <w:tc>
          <w:tcPr>
            <w:tcW w:w="322"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24" w:type="pct"/>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68"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ind w:firstLine="4200"/>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授权代表</w:t>
      </w:r>
      <w:r>
        <w:rPr>
          <w:rFonts w:hint="eastAsia" w:ascii="宋体" w:hAnsi="宋体"/>
          <w:color w:val="000000" w:themeColor="text1"/>
          <w:highlight w:val="none"/>
          <w14:textFill>
            <w14:solidFill>
              <w14:schemeClr w14:val="tx1"/>
            </w14:solidFill>
          </w14:textFill>
        </w:rPr>
        <w:t xml:space="preserve">（</w:t>
      </w:r>
      <w:bookmarkStart w:id="164" w:name="_GoBack"/>
      <w:r/>
      <w:bookmarkEnd w:id="164"/>
      <w:r>
        <w:rPr>
          <w:rFonts w:ascii="宋体" w:hAnsi="宋体"/>
          <w:color w:val="000000" w:themeColor="text1"/>
          <w:highlight w:val="none"/>
          <w14:textFill>
            <w14:solidFill>
              <w14:schemeClr w14:val="tx1"/>
            </w14:solidFill>
          </w14:textFill>
        </w:rPr>
        <w:t xml:space="preserve">签字</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               </w:t>
      </w:r>
      <w:r/>
    </w:p>
    <w:p>
      <w:pPr>
        <w:ind w:firstLine="4200"/>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年</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月</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日</w:t>
      </w:r>
      <w:r/>
    </w:p>
    <w:p>
      <w:pPr>
        <w:ind w:firstLine="482"/>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82"/>
        <w:spacing w:line="360" w:lineRule="auto"/>
        <w:shd w:val="clear" w:color="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line="360" w:lineRule="auto"/>
        <w:shd w:val="clear" w:color="auto"/>
        <w:rPr>
          <w:rStyle w:val="1029"/>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22"/>
        <w:spacing w:line="360" w:lineRule="auto"/>
        <w:shd w:val="clear" w:color="auto"/>
        <w:rPr>
          <w:rStyle w:val="1029"/>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pStyle w:val="987"/>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40" w:right="1416" w:bottom="1440" w:left="1800" w:header="495"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x000B__x000C_">
    <w:panose1 w:val="020B0503020202020204"/>
  </w:font>
  <w:font w:name="方正楷体_GBK">
    <w:panose1 w:val="020B0503020202020204"/>
  </w:font>
  <w:font w:name="FuturaA Bk BT">
    <w:panose1 w:val="020B0503020202020204"/>
  </w:font>
  <w:font w:name="楷体_GB2312">
    <w:panose1 w:val="02010609060101010101"/>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方正黑体_GBK">
    <w:panose1 w:val="020B0503020202020204"/>
  </w:font>
  <w:font w:name="方正仿宋_GBK">
    <w:panose1 w:val="020B0503020202020204"/>
  </w:font>
  <w:font w:name="Gulim">
    <w:panose1 w:val="020B0600000101010101"/>
  </w:font>
  <w:font w:name="Cambria">
    <w:panose1 w:val="02040503050406030204"/>
  </w:font>
  <w:font w:name="Courier New">
    <w:panose1 w:val="02070309020205020404"/>
  </w:font>
  <w:font w:name="等线">
    <w:panose1 w:val="02010600030101010101"/>
  </w:font>
  <w:font w:name="仿宋">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98"/>
        <w:rFonts w:ascii="宋体" w:hAnsi="宋体"/>
      </w:rPr>
      <w:framePr w:wrap="around" w:vAnchor="text" w:hAnchor="margin" w:xAlign="center" w:y="1"/>
    </w:pPr>
    <w:r>
      <w:rPr>
        <w:rFonts w:ascii="宋体" w:hAnsi="宋体"/>
      </w:rPr>
      <w:fldChar w:fldCharType="begin"/>
    </w:r>
    <w:r>
      <w:rPr>
        <w:rStyle w:val="998"/>
        <w:rFonts w:ascii="宋体" w:hAnsi="宋体"/>
      </w:rPr>
      <w:instrText xml:space="preserve">PAGE  </w:instrText>
    </w:r>
    <w:r>
      <w:rPr>
        <w:rFonts w:ascii="宋体" w:hAnsi="宋体"/>
      </w:rPr>
      <w:fldChar w:fldCharType="separate"/>
    </w:r>
    <w:r>
      <w:rPr>
        <w:rStyle w:val="998"/>
        <w:rFonts w:ascii="宋体" w:hAnsi="宋体"/>
      </w:rPr>
      <w:t xml:space="preserve">34</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98"/>
      </w:rPr>
      <w:framePr w:wrap="around" w:vAnchor="text" w:hAnchor="margin" w:xAlign="center" w:y="1"/>
    </w:pPr>
    <w:r>
      <w:fldChar w:fldCharType="begin"/>
    </w:r>
    <w:r>
      <w:rPr>
        <w:rStyle w:val="998"/>
      </w:rPr>
      <w:instrText xml:space="preserve">PAGE  </w:instrText>
    </w:r>
    <w:r>
      <w:fldChar w:fldCharType="end"/>
    </w:r>
    <w:r/>
  </w:p>
  <w:p>
    <w:pPr>
      <w:pStyle w:val="976"/>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1835150" cy="3467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835150" cy="3470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项目编号：</w:t>
    </w:r>
    <w:r>
      <w:rPr>
        <w:rFonts w:hint="eastAsia" w:ascii="宋体" w:hAnsi="宋体"/>
        <w:lang w:eastAsia="zh-CN"/>
      </w:rPr>
      <w:t xml:space="preserve">JSTCC26002106525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附　录　%1"/>
      <w:lvlJc w:val="left"/>
      <w:pPr>
        <w:ind w:left="283" w:firstLine="0"/>
      </w:pPr>
      <w:rPr>
        <w:rFonts w:hint="eastAsia" w:ascii="黑体" w:hAnsi="Times New Roman" w:eastAsia="黑体"/>
        <w:b w:val="0"/>
        <w:i w:val="0"/>
        <w:sz w:val="21"/>
      </w:rPr>
    </w:lvl>
    <w:lvl w:ilvl="1">
      <w:start w:val="1"/>
      <w:numFmt w:val="decimal"/>
      <w:pStyle w:val="1073"/>
      <w:isLgl w:val="false"/>
      <w:suff w:val="nothing"/>
      <w:lvlText w:val="%1.%2　"/>
      <w:lvlJc w:val="left"/>
      <w:pPr>
        <w:ind w:left="283" w:firstLine="0"/>
      </w:pPr>
      <w:rPr>
        <w:rFonts w:hint="eastAsia" w:ascii="黑体" w:hAnsi="Times New Roman" w:eastAsia="黑体"/>
        <w:b w:val="0"/>
        <w:i w:val="0"/>
        <w:spacing w:val="0"/>
        <w:sz w:val="21"/>
      </w:rPr>
    </w:lvl>
    <w:lvl w:ilvl="2">
      <w:start w:val="1"/>
      <w:numFmt w:val="decimal"/>
      <w:isLgl w:val="false"/>
      <w:suff w:val="nothing"/>
      <w:lvlText w:val="%1.%2.%3　"/>
      <w:lvlJc w:val="left"/>
      <w:pPr>
        <w:ind w:left="283" w:firstLine="0"/>
      </w:pPr>
      <w:rPr>
        <w:rFonts w:hint="eastAsia" w:ascii="黑体" w:hAnsi="Times New Roman" w:eastAsia="黑体"/>
        <w:b w:val="0"/>
        <w:i w:val="0"/>
        <w:sz w:val="21"/>
      </w:rPr>
    </w:lvl>
    <w:lvl w:ilvl="3">
      <w:start w:val="1"/>
      <w:numFmt w:val="decimal"/>
      <w:isLgl w:val="false"/>
      <w:suff w:val="nothing"/>
      <w:lvlText w:val="%1.%2.%3.%4　"/>
      <w:lvlJc w:val="left"/>
      <w:pPr>
        <w:ind w:left="283" w:firstLine="0"/>
      </w:pPr>
      <w:rPr>
        <w:rFonts w:hint="eastAsia" w:ascii="黑体" w:hAnsi="Times New Roman" w:eastAsia="黑体"/>
        <w:b w:val="0"/>
        <w:i w:val="0"/>
        <w:sz w:val="21"/>
      </w:rPr>
    </w:lvl>
    <w:lvl w:ilvl="4">
      <w:start w:val="1"/>
      <w:numFmt w:val="decimal"/>
      <w:isLgl w:val="false"/>
      <w:suff w:val="nothing"/>
      <w:lvlText w:val="%1.%2.%3.%4.%5　"/>
      <w:lvlJc w:val="left"/>
      <w:pPr>
        <w:ind w:left="283" w:firstLine="0"/>
      </w:pPr>
      <w:rPr>
        <w:rFonts w:hint="eastAsia" w:ascii="黑体" w:hAnsi="Times New Roman" w:eastAsia="黑体"/>
        <w:b w:val="0"/>
        <w:i w:val="0"/>
        <w:sz w:val="21"/>
      </w:rPr>
    </w:lvl>
    <w:lvl w:ilvl="5">
      <w:start w:val="1"/>
      <w:numFmt w:val="decimal"/>
      <w:isLgl w:val="false"/>
      <w:suff w:val="nothing"/>
      <w:lvlText w:val="%1.%2.%3.%4.%5.%6　"/>
      <w:lvlJc w:val="left"/>
      <w:pPr>
        <w:ind w:left="283" w:firstLine="0"/>
      </w:pPr>
      <w:rPr>
        <w:rFonts w:hint="eastAsia" w:ascii="黑体" w:hAnsi="Times New Roman" w:eastAsia="黑体"/>
        <w:b w:val="0"/>
        <w:i w:val="0"/>
        <w:sz w:val="21"/>
      </w:rPr>
    </w:lvl>
    <w:lvl w:ilvl="6">
      <w:start w:val="1"/>
      <w:numFmt w:val="decimal"/>
      <w:isLgl w:val="false"/>
      <w:suff w:val="nothing"/>
      <w:lvlText w:val="%1.%2.%3.%4.%5.%6.%7　"/>
      <w:lvlJc w:val="left"/>
      <w:pPr>
        <w:ind w:left="283" w:firstLine="0"/>
      </w:pPr>
      <w:rPr>
        <w:rFonts w:hint="eastAsia" w:ascii="黑体" w:hAnsi="Times New Roman" w:eastAsia="黑体"/>
        <w:b w:val="0"/>
        <w:i w:val="0"/>
        <w:sz w:val="21"/>
      </w:rPr>
    </w:lvl>
    <w:lvl w:ilvl="7">
      <w:start w:val="1"/>
      <w:numFmt w:val="decimal"/>
      <w:isLgl w:val="false"/>
      <w:suff w:val="tab"/>
      <w:lvlText w:val="%1.%2.%3.%4.%5.%6.%7.%8"/>
      <w:lvlJc w:val="left"/>
      <w:pPr>
        <w:ind w:left="4677" w:hanging="1418"/>
        <w:tabs>
          <w:tab w:val="left" w:pos="4677" w:leader="none"/>
        </w:tabs>
      </w:pPr>
      <w:rPr>
        <w:rFonts w:hint="eastAsia"/>
      </w:rPr>
    </w:lvl>
    <w:lvl w:ilvl="8">
      <w:start w:val="1"/>
      <w:numFmt w:val="decimal"/>
      <w:isLgl w:val="false"/>
      <w:suff w:val="tab"/>
      <w:lvlText w:val="%1.%2.%3.%4.%5.%6.%7.%8.%9"/>
      <w:lvlJc w:val="left"/>
      <w:pPr>
        <w:ind w:left="5385" w:hanging="1700"/>
        <w:tabs>
          <w:tab w:val="left" w:pos="5385" w:leader="none"/>
        </w:tabs>
      </w:pPr>
      <w:rPr>
        <w:rFonts w:hint="eastAsia"/>
      </w:rPr>
    </w:lvl>
  </w:abstractNum>
  <w:abstractNum w:abstractNumId="1">
    <w:multiLevelType w:val="hybridMultilevel"/>
    <w:lvl w:ilvl="0">
      <w:start w:val="1"/>
      <w:numFmt w:val="bullet"/>
      <w:pStyle w:val="1070"/>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4">
    <w:name w:val="Heading 1"/>
    <w:basedOn w:val="703"/>
    <w:next w:val="703"/>
    <w:link w:val="784"/>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785"/>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86"/>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87"/>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88"/>
    <w:uiPriority w:val="9"/>
    <w:unhideWhenUsed/>
    <w:qFormat/>
    <w:pPr>
      <w:keepLines/>
      <w:keepNext/>
      <w:spacing w:before="320" w:after="200"/>
      <w:outlineLvl w:val="4"/>
    </w:pPr>
    <w:rPr>
      <w:rFonts w:ascii="Arial" w:hAnsi="Arial" w:eastAsia="Arial" w:cs="Arial"/>
      <w:b/>
      <w:bCs/>
      <w:sz w:val="24"/>
    </w:rPr>
  </w:style>
  <w:style w:type="paragraph" w:styleId="709">
    <w:name w:val="Heading 6"/>
    <w:basedOn w:val="703"/>
    <w:next w:val="703"/>
    <w:link w:val="789"/>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91"/>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92"/>
    <w:uiPriority w:val="9"/>
    <w:unhideWhenUsed/>
    <w:qFormat/>
    <w:pPr>
      <w:keepLines/>
      <w:keepNext/>
      <w:spacing w:before="320" w:after="200"/>
      <w:outlineLvl w:val="8"/>
    </w:pPr>
    <w:rPr>
      <w:rFonts w:ascii="Arial" w:hAnsi="Arial" w:eastAsia="Arial" w:cs="Arial"/>
      <w:i/>
      <w:iCs/>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toc 7"/>
    <w:basedOn w:val="703"/>
    <w:next w:val="703"/>
    <w:uiPriority w:val="39"/>
    <w:unhideWhenUsed/>
    <w:qFormat/>
    <w:pPr>
      <w:ind w:left="1701"/>
      <w:spacing w:after="57"/>
    </w:pPr>
  </w:style>
  <w:style w:type="paragraph" w:styleId="716">
    <w:name w:val="Normal Indent"/>
    <w:basedOn w:val="703"/>
    <w:uiPriority w:val="0"/>
    <w:qFormat/>
    <w:pPr>
      <w:ind w:firstLine="482"/>
    </w:pPr>
  </w:style>
  <w:style w:type="paragraph" w:styleId="717">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annotation text"/>
    <w:basedOn w:val="703"/>
    <w:link w:val="1075"/>
    <w:uiPriority w:val="99"/>
    <w:semiHidden/>
    <w:unhideWhenUsed/>
    <w:qFormat/>
    <w:pPr>
      <w:jc w:val="left"/>
    </w:pPr>
  </w:style>
  <w:style w:type="paragraph" w:styleId="719">
    <w:name w:val="Body Text"/>
    <w:basedOn w:val="703"/>
    <w:next w:val="703"/>
    <w:uiPriority w:val="99"/>
    <w:qFormat/>
    <w:pPr>
      <w:jc w:val="center"/>
    </w:pPr>
    <w:rPr>
      <w:rFonts w:ascii="宋体" w:hAnsi="宋体"/>
      <w:b/>
      <w:bCs/>
      <w:sz w:val="28"/>
    </w:rPr>
  </w:style>
  <w:style w:type="paragraph" w:styleId="720">
    <w:name w:val="index 4"/>
    <w:basedOn w:val="703"/>
    <w:next w:val="703"/>
    <w:uiPriority w:val="0"/>
    <w:qFormat/>
    <w:pPr>
      <w:ind w:left="600"/>
    </w:pPr>
    <w:rPr>
      <w:rFonts w:ascii="Calibri" w:hAnsi="Calibri" w:eastAsia="等线" w:cs="宋体"/>
      <w:szCs w:val="22"/>
    </w:rPr>
  </w:style>
  <w:style w:type="paragraph" w:styleId="721">
    <w:name w:val="toc 5"/>
    <w:basedOn w:val="703"/>
    <w:next w:val="703"/>
    <w:uiPriority w:val="39"/>
    <w:unhideWhenUsed/>
    <w:qFormat/>
    <w:pPr>
      <w:ind w:left="1134"/>
      <w:spacing w:after="57"/>
    </w:pPr>
  </w:style>
  <w:style w:type="paragraph" w:styleId="722">
    <w:name w:val="toc 3"/>
    <w:basedOn w:val="703"/>
    <w:next w:val="703"/>
    <w:uiPriority w:val="39"/>
    <w:unhideWhenUsed/>
    <w:qFormat/>
    <w:pPr>
      <w:ind w:left="567"/>
      <w:spacing w:after="57"/>
    </w:pPr>
  </w:style>
  <w:style w:type="paragraph" w:styleId="723">
    <w:name w:val="Plain Text"/>
    <w:basedOn w:val="703"/>
    <w:uiPriority w:val="0"/>
    <w:qFormat/>
    <w:rPr>
      <w:rFonts w:ascii="Courier New" w:hAnsi="Cambria"/>
      <w:szCs w:val="21"/>
    </w:rPr>
  </w:style>
  <w:style w:type="paragraph" w:styleId="724">
    <w:name w:val="toc 8"/>
    <w:basedOn w:val="703"/>
    <w:next w:val="703"/>
    <w:uiPriority w:val="39"/>
    <w:unhideWhenUsed/>
    <w:qFormat/>
    <w:pPr>
      <w:ind w:left="1984"/>
      <w:spacing w:after="57"/>
    </w:pPr>
  </w:style>
  <w:style w:type="paragraph" w:styleId="725">
    <w:name w:val="endnote text"/>
    <w:basedOn w:val="703"/>
    <w:link w:val="930"/>
    <w:uiPriority w:val="99"/>
    <w:semiHidden/>
    <w:unhideWhenUsed/>
    <w:qFormat/>
    <w:rPr>
      <w:sz w:val="20"/>
    </w:rPr>
  </w:style>
  <w:style w:type="paragraph" w:styleId="726">
    <w:name w:val="Balloon Text"/>
    <w:basedOn w:val="703"/>
    <w:link w:val="1077"/>
    <w:uiPriority w:val="99"/>
    <w:semiHidden/>
    <w:unhideWhenUsed/>
    <w:qFormat/>
    <w:rPr>
      <w:sz w:val="18"/>
      <w:szCs w:val="18"/>
    </w:rPr>
  </w:style>
  <w:style w:type="paragraph" w:styleId="727">
    <w:name w:val="Footer"/>
    <w:basedOn w:val="703"/>
    <w:link w:val="803"/>
    <w:uiPriority w:val="99"/>
    <w:unhideWhenUsed/>
    <w:qFormat/>
    <w:pPr>
      <w:tabs>
        <w:tab w:val="center" w:pos="7143" w:leader="none"/>
        <w:tab w:val="right" w:pos="14287" w:leader="none"/>
      </w:tabs>
    </w:pPr>
  </w:style>
  <w:style w:type="paragraph" w:styleId="728">
    <w:name w:val="Header"/>
    <w:basedOn w:val="703"/>
    <w:link w:val="801"/>
    <w:uiPriority w:val="99"/>
    <w:unhideWhenUsed/>
    <w:qFormat/>
    <w:pPr>
      <w:tabs>
        <w:tab w:val="center" w:pos="7143" w:leader="none"/>
        <w:tab w:val="right" w:pos="14287" w:leader="none"/>
      </w:tabs>
    </w:pPr>
  </w:style>
  <w:style w:type="paragraph" w:styleId="729">
    <w:name w:val="toc 1"/>
    <w:basedOn w:val="703"/>
    <w:next w:val="703"/>
    <w:uiPriority w:val="39"/>
    <w:unhideWhenUsed/>
    <w:qFormat/>
    <w:pPr>
      <w:spacing w:after="57"/>
    </w:pPr>
  </w:style>
  <w:style w:type="paragraph" w:styleId="730">
    <w:name w:val="toc 4"/>
    <w:basedOn w:val="703"/>
    <w:next w:val="703"/>
    <w:uiPriority w:val="39"/>
    <w:unhideWhenUsed/>
    <w:qFormat/>
    <w:pPr>
      <w:ind w:left="850"/>
      <w:spacing w:after="57"/>
    </w:pPr>
  </w:style>
  <w:style w:type="paragraph" w:styleId="731">
    <w:name w:val="Subtitle"/>
    <w:basedOn w:val="703"/>
    <w:next w:val="703"/>
    <w:link w:val="796"/>
    <w:uiPriority w:val="11"/>
    <w:qFormat/>
    <w:pPr>
      <w:spacing w:before="200" w:after="200"/>
    </w:pPr>
    <w:rPr>
      <w:sz w:val="24"/>
    </w:rPr>
  </w:style>
  <w:style w:type="paragraph" w:styleId="732">
    <w:name w:val="footnote text"/>
    <w:basedOn w:val="703"/>
    <w:link w:val="929"/>
    <w:uiPriority w:val="99"/>
    <w:semiHidden/>
    <w:unhideWhenUsed/>
    <w:qFormat/>
    <w:pPr>
      <w:spacing w:after="40"/>
    </w:pPr>
    <w:rPr>
      <w:sz w:val="18"/>
    </w:rPr>
  </w:style>
  <w:style w:type="paragraph" w:styleId="733">
    <w:name w:val="toc 6"/>
    <w:basedOn w:val="703"/>
    <w:next w:val="703"/>
    <w:uiPriority w:val="39"/>
    <w:unhideWhenUsed/>
    <w:qFormat/>
    <w:pPr>
      <w:ind w:left="1417"/>
      <w:spacing w:after="57"/>
    </w:pPr>
  </w:style>
  <w:style w:type="paragraph" w:styleId="734">
    <w:name w:val="table of figures"/>
    <w:basedOn w:val="703"/>
    <w:next w:val="703"/>
    <w:uiPriority w:val="99"/>
    <w:unhideWhenUsed/>
    <w:qFormat/>
  </w:style>
  <w:style w:type="paragraph" w:styleId="735">
    <w:name w:val="toc 2"/>
    <w:basedOn w:val="703"/>
    <w:next w:val="703"/>
    <w:uiPriority w:val="39"/>
    <w:unhideWhenUsed/>
    <w:qFormat/>
    <w:pPr>
      <w:ind w:left="283"/>
      <w:spacing w:after="57"/>
    </w:pPr>
  </w:style>
  <w:style w:type="paragraph" w:styleId="736">
    <w:name w:val="toc 9"/>
    <w:basedOn w:val="703"/>
    <w:next w:val="703"/>
    <w:uiPriority w:val="39"/>
    <w:unhideWhenUsed/>
    <w:qFormat/>
    <w:pPr>
      <w:ind w:left="2268"/>
      <w:spacing w:after="57"/>
    </w:pPr>
  </w:style>
  <w:style w:type="paragraph" w:styleId="737">
    <w:name w:val="HTML Preformatted"/>
    <w:basedOn w:val="703"/>
    <w:uiPriority w:val="99"/>
    <w:unhideWhenUsed/>
    <w:qFormat/>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仿宋"/>
      <w:b/>
      <w:bCs/>
      <w:szCs w:val="21"/>
    </w:rPr>
  </w:style>
  <w:style w:type="paragraph" w:styleId="738">
    <w:name w:val="Normal (Web)"/>
    <w:basedOn w:val="703"/>
    <w:uiPriority w:val="99"/>
    <w:semiHidden/>
    <w:unhideWhenUsed/>
    <w:qFormat/>
    <w:pPr>
      <w:jc w:val="left"/>
      <w:spacing w:beforeAutospacing="1" w:afterAutospacing="1"/>
    </w:pPr>
    <w:rPr>
      <w:sz w:val="24"/>
    </w:rPr>
  </w:style>
  <w:style w:type="paragraph" w:styleId="739">
    <w:name w:val="Title"/>
    <w:basedOn w:val="703"/>
    <w:next w:val="703"/>
    <w:link w:val="795"/>
    <w:uiPriority w:val="10"/>
    <w:qFormat/>
    <w:pPr>
      <w:contextualSpacing/>
      <w:spacing w:before="300" w:after="200"/>
    </w:pPr>
    <w:rPr>
      <w:sz w:val="48"/>
      <w:szCs w:val="48"/>
    </w:rPr>
  </w:style>
  <w:style w:type="paragraph" w:styleId="740">
    <w:name w:val="annotation subject"/>
    <w:basedOn w:val="718"/>
    <w:next w:val="718"/>
    <w:link w:val="1076"/>
    <w:uiPriority w:val="99"/>
    <w:semiHidden/>
    <w:unhideWhenUsed/>
    <w:qFormat/>
    <w:rPr>
      <w:b/>
      <w:bCs/>
    </w:r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3"/>
    <w:uiPriority w:val="22"/>
    <w:qFormat/>
    <w:rPr>
      <w:b/>
    </w:r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annotation reference"/>
    <w:basedOn w:val="713"/>
    <w:uiPriority w:val="99"/>
    <w:semiHidden/>
    <w:unhideWhenUsed/>
    <w:qFormat/>
    <w:rPr>
      <w:sz w:val="21"/>
      <w:szCs w:val="21"/>
    </w:rPr>
  </w:style>
  <w:style w:type="character" w:styleId="746">
    <w:name w:val="footnote reference"/>
    <w:uiPriority w:val="99"/>
    <w:unhideWhenUsed/>
    <w:qFormat/>
    <w:rPr>
      <w:vertAlign w:val="superscript"/>
    </w:rPr>
  </w:style>
  <w:style w:type="character" w:styleId="747" w:customStyle="1">
    <w:name w:val="Heading 1 Char"/>
    <w:basedOn w:val="713"/>
    <w:uiPriority w:val="9"/>
    <w:rPr>
      <w:rFonts w:ascii="Arial" w:hAnsi="Arial" w:eastAsia="Arial" w:cs="Arial"/>
      <w:sz w:val="40"/>
      <w:szCs w:val="40"/>
    </w:rPr>
  </w:style>
  <w:style w:type="character" w:styleId="748" w:customStyle="1">
    <w:name w:val="Heading 2 Char"/>
    <w:basedOn w:val="713"/>
    <w:uiPriority w:val="9"/>
    <w:qFormat/>
    <w:rPr>
      <w:rFonts w:ascii="Arial" w:hAnsi="Arial" w:eastAsia="Arial" w:cs="Arial"/>
      <w:sz w:val="34"/>
    </w:rPr>
  </w:style>
  <w:style w:type="character" w:styleId="749" w:customStyle="1">
    <w:name w:val="Heading 3 Char"/>
    <w:basedOn w:val="713"/>
    <w:uiPriority w:val="9"/>
    <w:rPr>
      <w:rFonts w:ascii="Arial" w:hAnsi="Arial" w:eastAsia="Arial" w:cs="Arial"/>
      <w:sz w:val="30"/>
      <w:szCs w:val="30"/>
    </w:rPr>
  </w:style>
  <w:style w:type="character" w:styleId="750" w:customStyle="1">
    <w:name w:val="Heading 4 Char"/>
    <w:basedOn w:val="713"/>
    <w:uiPriority w:val="9"/>
    <w:qFormat/>
    <w:rPr>
      <w:rFonts w:ascii="Arial" w:hAnsi="Arial" w:eastAsia="Arial" w:cs="Arial"/>
      <w:b/>
      <w:bCs/>
      <w:sz w:val="26"/>
      <w:szCs w:val="26"/>
    </w:rPr>
  </w:style>
  <w:style w:type="character" w:styleId="751" w:customStyle="1">
    <w:name w:val="Heading 5 Char"/>
    <w:basedOn w:val="713"/>
    <w:uiPriority w:val="9"/>
    <w:qFormat/>
    <w:rPr>
      <w:rFonts w:ascii="Arial" w:hAnsi="Arial" w:eastAsia="Arial" w:cs="Arial"/>
      <w:b/>
      <w:bCs/>
      <w:sz w:val="24"/>
      <w:szCs w:val="24"/>
    </w:rPr>
  </w:style>
  <w:style w:type="character" w:styleId="752" w:customStyle="1">
    <w:name w:val="Heading 6 Char"/>
    <w:basedOn w:val="713"/>
    <w:uiPriority w:val="9"/>
    <w:rPr>
      <w:rFonts w:ascii="Arial" w:hAnsi="Arial" w:eastAsia="Arial" w:cs="Arial"/>
      <w:b/>
      <w:bCs/>
      <w:sz w:val="22"/>
      <w:szCs w:val="22"/>
    </w:rPr>
  </w:style>
  <w:style w:type="character" w:styleId="753" w:customStyle="1">
    <w:name w:val="Heading 7 Char"/>
    <w:basedOn w:val="713"/>
    <w:uiPriority w:val="9"/>
    <w:rPr>
      <w:rFonts w:ascii="Arial" w:hAnsi="Arial" w:eastAsia="Arial" w:cs="Arial"/>
      <w:b/>
      <w:bCs/>
      <w:i/>
      <w:iCs/>
      <w:sz w:val="22"/>
      <w:szCs w:val="22"/>
    </w:rPr>
  </w:style>
  <w:style w:type="character" w:styleId="754" w:customStyle="1">
    <w:name w:val="Heading 8 Char"/>
    <w:basedOn w:val="713"/>
    <w:uiPriority w:val="9"/>
    <w:qFormat/>
    <w:rPr>
      <w:rFonts w:ascii="Arial" w:hAnsi="Arial" w:eastAsia="Arial" w:cs="Arial"/>
      <w:i/>
      <w:iCs/>
      <w:sz w:val="22"/>
      <w:szCs w:val="22"/>
    </w:rPr>
  </w:style>
  <w:style w:type="character" w:styleId="755" w:customStyle="1">
    <w:name w:val="Heading 9 Char"/>
    <w:basedOn w:val="713"/>
    <w:uiPriority w:val="9"/>
    <w:qFormat/>
    <w:rPr>
      <w:rFonts w:ascii="Arial" w:hAnsi="Arial" w:eastAsia="Arial" w:cs="Arial"/>
      <w:i/>
      <w:iCs/>
      <w:sz w:val="21"/>
      <w:szCs w:val="21"/>
    </w:rPr>
  </w:style>
  <w:style w:type="character" w:styleId="756" w:customStyle="1">
    <w:name w:val="Title Char"/>
    <w:basedOn w:val="713"/>
    <w:uiPriority w:val="10"/>
    <w:qFormat/>
    <w:rPr>
      <w:sz w:val="48"/>
      <w:szCs w:val="48"/>
    </w:rPr>
  </w:style>
  <w:style w:type="character" w:styleId="757" w:customStyle="1">
    <w:name w:val="Subtitle Char"/>
    <w:basedOn w:val="713"/>
    <w:uiPriority w:val="11"/>
    <w:qFormat/>
    <w:rPr>
      <w:sz w:val="24"/>
      <w:szCs w:val="24"/>
    </w:rPr>
  </w:style>
  <w:style w:type="character" w:styleId="758" w:customStyle="1">
    <w:name w:val="Quote Char"/>
    <w:uiPriority w:val="29"/>
    <w:qFormat/>
    <w:rPr>
      <w:i/>
    </w:rPr>
  </w:style>
  <w:style w:type="character" w:styleId="759" w:customStyle="1">
    <w:name w:val="Intense Quote Char"/>
    <w:uiPriority w:val="30"/>
    <w:qFormat/>
    <w:rPr>
      <w:i/>
    </w:rPr>
  </w:style>
  <w:style w:type="character" w:styleId="760" w:customStyle="1">
    <w:name w:val="Header Char"/>
    <w:basedOn w:val="713"/>
    <w:uiPriority w:val="99"/>
  </w:style>
  <w:style w:type="character" w:styleId="761" w:customStyle="1">
    <w:name w:val="Caption Char"/>
    <w:uiPriority w:val="99"/>
  </w:style>
  <w:style w:type="table" w:styleId="762" w:customStyle="1">
    <w:name w:val="Plain Table 1"/>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2"/>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3"/>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basedOn w:val="7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5 Dark"/>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6 Colorful"/>
    <w:basedOn w:val="7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7 Colorful"/>
    <w:basedOn w:val="7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List Table 1 Light"/>
    <w:basedOn w:val="7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2"/>
    <w:basedOn w:val="7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List Table 3"/>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4"/>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5 Dark"/>
    <w:basedOn w:val="7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6 Colorful"/>
    <w:basedOn w:val="7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0" w:customStyle="1">
    <w:name w:val="List Table 7 Colorful"/>
    <w:basedOn w:val="7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1" w:customStyle="1">
    <w:name w:val="Footnote Text Char"/>
    <w:uiPriority w:val="99"/>
    <w:qFormat/>
    <w:rPr>
      <w:sz w:val="18"/>
    </w:rPr>
  </w:style>
  <w:style w:type="character" w:styleId="782" w:customStyle="1">
    <w:name w:val="Endnote Text Char"/>
    <w:uiPriority w:val="99"/>
    <w:qFormat/>
    <w:rPr>
      <w:sz w:val="20"/>
    </w:rPr>
  </w:style>
  <w:style w:type="paragraph" w:styleId="783" w:customStyle="1">
    <w:name w:val="TOC Heading"/>
    <w:uiPriority w:val="39"/>
    <w:unhideWhenUsed/>
    <w:qFormat/>
    <w:rPr>
      <w:rFonts w:hint="default" w:ascii="Times New Roman" w:hAnsi="Times New Roman" w:eastAsia="宋体" w:cs="Times New Roman"/>
    </w:rPr>
  </w:style>
  <w:style w:type="character" w:styleId="784" w:customStyle="1">
    <w:name w:val="标题 1 字符1"/>
    <w:link w:val="704"/>
    <w:uiPriority w:val="9"/>
    <w:qFormat/>
    <w:rPr>
      <w:rFonts w:ascii="Arial" w:hAnsi="Arial" w:eastAsia="Arial" w:cs="Arial"/>
      <w:sz w:val="40"/>
      <w:szCs w:val="40"/>
    </w:rPr>
  </w:style>
  <w:style w:type="character" w:styleId="785" w:customStyle="1">
    <w:name w:val="标题 2 字符1"/>
    <w:link w:val="705"/>
    <w:uiPriority w:val="9"/>
    <w:qFormat/>
    <w:rPr>
      <w:rFonts w:ascii="Arial" w:hAnsi="Arial" w:eastAsia="Arial" w:cs="Arial"/>
      <w:sz w:val="34"/>
    </w:rPr>
  </w:style>
  <w:style w:type="character" w:styleId="786" w:customStyle="1">
    <w:name w:val="标题 3 字符1"/>
    <w:link w:val="706"/>
    <w:uiPriority w:val="9"/>
    <w:qFormat/>
    <w:rPr>
      <w:rFonts w:ascii="Arial" w:hAnsi="Arial" w:eastAsia="Arial" w:cs="Arial"/>
      <w:sz w:val="30"/>
      <w:szCs w:val="30"/>
    </w:rPr>
  </w:style>
  <w:style w:type="character" w:styleId="787" w:customStyle="1">
    <w:name w:val="标题 4 字符1"/>
    <w:link w:val="707"/>
    <w:uiPriority w:val="9"/>
    <w:qFormat/>
    <w:rPr>
      <w:rFonts w:ascii="Arial" w:hAnsi="Arial" w:eastAsia="Arial" w:cs="Arial"/>
      <w:b/>
      <w:bCs/>
      <w:sz w:val="26"/>
      <w:szCs w:val="26"/>
    </w:rPr>
  </w:style>
  <w:style w:type="character" w:styleId="788" w:customStyle="1">
    <w:name w:val="标题 5 字符1"/>
    <w:link w:val="708"/>
    <w:uiPriority w:val="9"/>
    <w:qFormat/>
    <w:rPr>
      <w:rFonts w:ascii="Arial" w:hAnsi="Arial" w:eastAsia="Arial" w:cs="Arial"/>
      <w:b/>
      <w:bCs/>
      <w:sz w:val="24"/>
      <w:szCs w:val="24"/>
    </w:rPr>
  </w:style>
  <w:style w:type="character" w:styleId="789" w:customStyle="1">
    <w:name w:val="标题 6 字符1"/>
    <w:link w:val="709"/>
    <w:uiPriority w:val="9"/>
    <w:qFormat/>
    <w:rPr>
      <w:rFonts w:ascii="Arial" w:hAnsi="Arial" w:eastAsia="Arial" w:cs="Arial"/>
      <w:b/>
      <w:bCs/>
      <w:sz w:val="22"/>
      <w:szCs w:val="22"/>
    </w:rPr>
  </w:style>
  <w:style w:type="character" w:styleId="790" w:customStyle="1">
    <w:name w:val="标题 7 字符1"/>
    <w:link w:val="710"/>
    <w:uiPriority w:val="9"/>
    <w:qFormat/>
    <w:rPr>
      <w:rFonts w:ascii="Arial" w:hAnsi="Arial" w:eastAsia="Arial" w:cs="Arial"/>
      <w:b/>
      <w:bCs/>
      <w:i/>
      <w:iCs/>
      <w:sz w:val="22"/>
      <w:szCs w:val="22"/>
    </w:rPr>
  </w:style>
  <w:style w:type="character" w:styleId="791" w:customStyle="1">
    <w:name w:val="标题 8 字符1"/>
    <w:link w:val="711"/>
    <w:uiPriority w:val="9"/>
    <w:qFormat/>
    <w:rPr>
      <w:rFonts w:ascii="Arial" w:hAnsi="Arial" w:eastAsia="Arial" w:cs="Arial"/>
      <w:i/>
      <w:iCs/>
      <w:sz w:val="22"/>
      <w:szCs w:val="22"/>
    </w:rPr>
  </w:style>
  <w:style w:type="character" w:styleId="792" w:customStyle="1">
    <w:name w:val="标题 9 字符1"/>
    <w:link w:val="712"/>
    <w:uiPriority w:val="9"/>
    <w:qFormat/>
    <w:rPr>
      <w:rFonts w:ascii="Arial" w:hAnsi="Arial" w:eastAsia="Arial" w:cs="Arial"/>
      <w:i/>
      <w:iCs/>
      <w:sz w:val="21"/>
      <w:szCs w:val="21"/>
    </w:rPr>
  </w:style>
  <w:style w:type="paragraph" w:styleId="793">
    <w:name w:val="List Paragraph"/>
    <w:basedOn w:val="703"/>
    <w:uiPriority w:val="34"/>
    <w:qFormat/>
    <w:pPr>
      <w:contextualSpacing/>
      <w:ind w:left="720"/>
    </w:pPr>
  </w:style>
  <w:style w:type="paragraph" w:styleId="794">
    <w:name w:val="No Spacing"/>
    <w:uiPriority w:val="1"/>
    <w:qFormat/>
    <w:rPr>
      <w:rFonts w:hint="default" w:ascii="Times New Roman" w:hAnsi="Times New Roman" w:eastAsia="宋体" w:cs="Times New Roman"/>
      <w:lang w:val="en-US" w:eastAsia="zh-CN" w:bidi="ar-SA"/>
    </w:rPr>
  </w:style>
  <w:style w:type="character" w:styleId="795" w:customStyle="1">
    <w:name w:val="标题 字符1"/>
    <w:link w:val="739"/>
    <w:uiPriority w:val="10"/>
    <w:qFormat/>
    <w:rPr>
      <w:sz w:val="48"/>
      <w:szCs w:val="48"/>
    </w:rPr>
  </w:style>
  <w:style w:type="character" w:styleId="796" w:customStyle="1">
    <w:name w:val="副标题 字符1"/>
    <w:link w:val="731"/>
    <w:uiPriority w:val="11"/>
    <w:qFormat/>
    <w:rPr>
      <w:sz w:val="24"/>
      <w:szCs w:val="24"/>
    </w:rPr>
  </w:style>
  <w:style w:type="paragraph" w:styleId="797">
    <w:name w:val="Quote"/>
    <w:basedOn w:val="703"/>
    <w:next w:val="703"/>
    <w:link w:val="798"/>
    <w:uiPriority w:val="29"/>
    <w:qFormat/>
    <w:pPr>
      <w:ind w:left="720" w:right="720"/>
    </w:pPr>
    <w:rPr>
      <w:i/>
    </w:rPr>
  </w:style>
  <w:style w:type="character" w:styleId="798" w:customStyle="1">
    <w:name w:val="引用 字符1"/>
    <w:link w:val="797"/>
    <w:uiPriority w:val="29"/>
    <w:qFormat/>
    <w:rPr>
      <w:i/>
    </w:rPr>
  </w:style>
  <w:style w:type="paragraph" w:styleId="799">
    <w:name w:val="Intense Quote"/>
    <w:basedOn w:val="703"/>
    <w:next w:val="703"/>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1"/>
    <w:link w:val="799"/>
    <w:uiPriority w:val="30"/>
    <w:qFormat/>
    <w:rPr>
      <w:i/>
    </w:rPr>
  </w:style>
  <w:style w:type="character" w:styleId="801" w:customStyle="1">
    <w:name w:val="页眉 字符1"/>
    <w:link w:val="728"/>
    <w:uiPriority w:val="99"/>
    <w:qFormat/>
  </w:style>
  <w:style w:type="character" w:styleId="802" w:customStyle="1">
    <w:name w:val="Footer Char"/>
    <w:uiPriority w:val="99"/>
    <w:qFormat/>
  </w:style>
  <w:style w:type="character" w:styleId="803" w:customStyle="1">
    <w:name w:val="页脚 字符1"/>
    <w:link w:val="727"/>
    <w:uiPriority w:val="99"/>
    <w:qFormat/>
  </w:style>
  <w:style w:type="table" w:styleId="8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脚注文本 字符"/>
    <w:link w:val="732"/>
    <w:uiPriority w:val="99"/>
    <w:qFormat/>
    <w:rPr>
      <w:sz w:val="18"/>
    </w:rPr>
  </w:style>
  <w:style w:type="character" w:styleId="930" w:customStyle="1">
    <w:name w:val="尾注文本 字符"/>
    <w:link w:val="725"/>
    <w:uiPriority w:val="99"/>
    <w:qFormat/>
    <w:rPr>
      <w:sz w:val="20"/>
    </w:rPr>
  </w:style>
  <w:style w:type="paragraph" w:styleId="931" w:customStyle="1">
    <w:name w:val="TOC 标题1"/>
    <w:uiPriority w:val="39"/>
    <w:unhideWhenUsed/>
    <w:qFormat/>
    <w:rPr>
      <w:rFonts w:hint="default" w:ascii="Times New Roman" w:hAnsi="Times New Roman" w:eastAsia="宋体" w:cs="Times New Roman"/>
      <w:lang w:val="en-US" w:eastAsia="zh-CN" w:bidi="ar-SA"/>
    </w:rPr>
  </w:style>
  <w:style w:type="paragraph" w:styleId="932" w:customStyle="1">
    <w:name w:val="标题 11"/>
    <w:basedOn w:val="703"/>
    <w:next w:val="703"/>
    <w:link w:val="946"/>
    <w:uiPriority w:val="9"/>
    <w:qFormat/>
    <w:pPr>
      <w:jc w:val="center"/>
      <w:spacing w:line="360" w:lineRule="auto"/>
      <w:outlineLvl w:val="0"/>
    </w:pPr>
    <w:rPr>
      <w:b/>
      <w:bCs/>
      <w:sz w:val="44"/>
      <w:szCs w:val="44"/>
    </w:rPr>
  </w:style>
  <w:style w:type="paragraph" w:styleId="933" w:customStyle="1">
    <w:name w:val="标题 211"/>
    <w:basedOn w:val="703"/>
    <w:next w:val="703"/>
    <w:link w:val="947"/>
    <w:uiPriority w:val="9"/>
    <w:qFormat/>
    <w:pPr>
      <w:keepLines/>
      <w:keepNext/>
      <w:spacing w:line="360" w:lineRule="auto"/>
      <w:outlineLvl w:val="1"/>
    </w:pPr>
    <w:rPr>
      <w:rFonts w:ascii="Cambria" w:hAnsi="Cambria"/>
      <w:b/>
      <w:bCs/>
      <w:szCs w:val="21"/>
    </w:rPr>
  </w:style>
  <w:style w:type="paragraph" w:styleId="934" w:customStyle="1">
    <w:name w:val="标题 31"/>
    <w:basedOn w:val="703"/>
    <w:next w:val="935"/>
    <w:link w:val="948"/>
    <w:uiPriority w:val="0"/>
    <w:qFormat/>
    <w:pPr>
      <w:keepLines/>
      <w:keepNext/>
      <w:spacing w:before="260" w:after="260" w:line="416" w:lineRule="auto"/>
      <w:outlineLvl w:val="2"/>
    </w:pPr>
    <w:rPr>
      <w:b/>
      <w:bCs/>
      <w:sz w:val="32"/>
      <w:szCs w:val="32"/>
    </w:rPr>
  </w:style>
  <w:style w:type="paragraph" w:styleId="935" w:customStyle="1">
    <w:name w:val="正文缩进1"/>
    <w:basedOn w:val="703"/>
    <w:uiPriority w:val="0"/>
    <w:qFormat/>
    <w:pPr>
      <w:ind w:firstLine="420"/>
    </w:pPr>
  </w:style>
  <w:style w:type="paragraph" w:styleId="936" w:customStyle="1">
    <w:name w:val="标题 41"/>
    <w:basedOn w:val="703"/>
    <w:next w:val="703"/>
    <w:link w:val="949"/>
    <w:uiPriority w:val="9"/>
    <w:qFormat/>
    <w:pPr>
      <w:keepLines/>
      <w:keepNext/>
      <w:spacing w:before="280" w:after="290" w:line="376" w:lineRule="auto"/>
      <w:outlineLvl w:val="3"/>
    </w:pPr>
    <w:rPr>
      <w:rFonts w:ascii="Arial" w:hAnsi="Arial" w:eastAsia="黑体"/>
      <w:b/>
      <w:bCs/>
      <w:sz w:val="28"/>
      <w:szCs w:val="28"/>
    </w:rPr>
  </w:style>
  <w:style w:type="paragraph" w:styleId="937" w:customStyle="1">
    <w:name w:val="标题 51"/>
    <w:basedOn w:val="703"/>
    <w:next w:val="703"/>
    <w:link w:val="950"/>
    <w:uiPriority w:val="9"/>
    <w:qFormat/>
    <w:pPr>
      <w:keepLines/>
      <w:keepNext/>
      <w:spacing w:before="80" w:after="40"/>
      <w:outlineLvl w:val="4"/>
    </w:pPr>
    <w:rPr>
      <w:rFonts w:ascii="Calibri" w:hAnsi="Calibri"/>
      <w:color w:val="366091"/>
      <w:sz w:val="24"/>
    </w:rPr>
  </w:style>
  <w:style w:type="paragraph" w:styleId="938" w:customStyle="1">
    <w:name w:val="标题 61"/>
    <w:basedOn w:val="703"/>
    <w:next w:val="703"/>
    <w:link w:val="951"/>
    <w:uiPriority w:val="9"/>
    <w:qFormat/>
    <w:pPr>
      <w:keepLines/>
      <w:keepNext/>
      <w:spacing w:before="40"/>
      <w:outlineLvl w:val="5"/>
    </w:pPr>
    <w:rPr>
      <w:rFonts w:ascii="Calibri" w:hAnsi="Calibri"/>
      <w:b/>
      <w:bCs/>
      <w:color w:val="366091"/>
      <w:szCs w:val="22"/>
    </w:rPr>
  </w:style>
  <w:style w:type="paragraph" w:styleId="939" w:customStyle="1">
    <w:name w:val="标题 71"/>
    <w:basedOn w:val="703"/>
    <w:next w:val="703"/>
    <w:link w:val="952"/>
    <w:uiPriority w:val="9"/>
    <w:qFormat/>
    <w:pPr>
      <w:keepLines/>
      <w:keepNext/>
      <w:spacing w:before="40"/>
      <w:outlineLvl w:val="6"/>
    </w:pPr>
    <w:rPr>
      <w:rFonts w:ascii="Calibri" w:hAnsi="Calibri"/>
      <w:b/>
      <w:bCs/>
      <w:color w:val="585858"/>
      <w:szCs w:val="22"/>
    </w:rPr>
  </w:style>
  <w:style w:type="paragraph" w:styleId="940" w:customStyle="1">
    <w:name w:val="标题 81"/>
    <w:basedOn w:val="703"/>
    <w:next w:val="703"/>
    <w:link w:val="953"/>
    <w:uiPriority w:val="9"/>
    <w:qFormat/>
    <w:pPr>
      <w:keepLines/>
      <w:keepNext/>
      <w:outlineLvl w:val="7"/>
    </w:pPr>
    <w:rPr>
      <w:rFonts w:ascii="Calibri" w:hAnsi="Calibri"/>
      <w:color w:val="585858"/>
      <w:szCs w:val="22"/>
    </w:rPr>
  </w:style>
  <w:style w:type="paragraph" w:styleId="941" w:customStyle="1">
    <w:name w:val="标题 91"/>
    <w:basedOn w:val="703"/>
    <w:next w:val="703"/>
    <w:link w:val="954"/>
    <w:uiPriority w:val="9"/>
    <w:qFormat/>
    <w:pPr>
      <w:keepLines/>
      <w:keepNext/>
      <w:outlineLvl w:val="8"/>
    </w:pPr>
    <w:rPr>
      <w:rFonts w:ascii="Calibri" w:hAnsi="Calibri"/>
      <w:color w:val="585858"/>
      <w:szCs w:val="22"/>
    </w:rPr>
  </w:style>
  <w:style w:type="character" w:styleId="942" w:customStyle="1">
    <w:name w:val="默认段落字体1"/>
    <w:uiPriority w:val="1"/>
    <w:unhideWhenUsed/>
    <w:qFormat/>
  </w:style>
  <w:style w:type="table" w:styleId="943" w:customStyle="1">
    <w:name w:val="普通表格1"/>
    <w:uiPriority w:val="99"/>
    <w:unhideWhenUsed/>
    <w:qFormat/>
    <w:tblPr>
      <w:tblCellMar>
        <w:left w:w="0" w:type="dxa"/>
        <w:top w:w="0" w:type="dxa"/>
        <w:right w:w="0" w:type="dxa"/>
        <w:bottom w:w="0" w:type="dxa"/>
      </w:tblCellMar>
    </w:tblPr>
  </w:style>
  <w:style w:type="paragraph" w:styleId="944" w:customStyle="1">
    <w:name w:val="正文文本缩进1"/>
    <w:basedOn w:val="703"/>
    <w:next w:val="703"/>
    <w:link w:val="945"/>
    <w:uiPriority w:val="0"/>
    <w:qFormat/>
    <w:pPr>
      <w:ind w:left="420"/>
      <w:spacing w:after="120"/>
    </w:pPr>
  </w:style>
  <w:style w:type="character" w:styleId="945" w:customStyle="1">
    <w:name w:val="正文文本缩进 字符"/>
    <w:link w:val="944"/>
    <w:uiPriority w:val="0"/>
    <w:qFormat/>
    <w:rPr>
      <w:sz w:val="21"/>
      <w:szCs w:val="24"/>
    </w:rPr>
  </w:style>
  <w:style w:type="character" w:styleId="946" w:customStyle="1">
    <w:name w:val="标题 1 字符"/>
    <w:link w:val="932"/>
    <w:uiPriority w:val="9"/>
    <w:qFormat/>
    <w:rPr>
      <w:b/>
      <w:bCs/>
      <w:sz w:val="44"/>
      <w:szCs w:val="44"/>
    </w:rPr>
  </w:style>
  <w:style w:type="character" w:styleId="947" w:customStyle="1">
    <w:name w:val="标题 2 字符"/>
    <w:link w:val="933"/>
    <w:uiPriority w:val="9"/>
    <w:qFormat/>
    <w:rPr>
      <w:rFonts w:ascii="Cambria" w:hAnsi="Cambria"/>
      <w:b/>
      <w:bCs/>
      <w:sz w:val="21"/>
      <w:szCs w:val="21"/>
    </w:rPr>
  </w:style>
  <w:style w:type="character" w:styleId="948" w:customStyle="1">
    <w:name w:val="标题 3 字符"/>
    <w:link w:val="934"/>
    <w:uiPriority w:val="0"/>
    <w:qFormat/>
    <w:rPr>
      <w:b/>
      <w:bCs/>
      <w:sz w:val="32"/>
      <w:szCs w:val="32"/>
    </w:rPr>
  </w:style>
  <w:style w:type="character" w:styleId="949" w:customStyle="1">
    <w:name w:val="标题 4 字符"/>
    <w:link w:val="936"/>
    <w:uiPriority w:val="9"/>
    <w:qFormat/>
    <w:rPr>
      <w:rFonts w:ascii="Arial" w:hAnsi="Arial" w:eastAsia="黑体"/>
      <w:b/>
      <w:bCs/>
      <w:sz w:val="28"/>
      <w:szCs w:val="28"/>
    </w:rPr>
  </w:style>
  <w:style w:type="character" w:styleId="950" w:customStyle="1">
    <w:name w:val="标题 5 字符"/>
    <w:link w:val="937"/>
    <w:uiPriority w:val="9"/>
    <w:semiHidden/>
    <w:qFormat/>
    <w:rPr>
      <w:rFonts w:ascii="Calibri" w:hAnsi="Calibri" w:eastAsia="宋体" w:cs="Times New Roman"/>
      <w:color w:val="366091"/>
      <w:sz w:val="24"/>
      <w:szCs w:val="24"/>
    </w:rPr>
  </w:style>
  <w:style w:type="character" w:styleId="951" w:customStyle="1">
    <w:name w:val="标题 6 字符"/>
    <w:link w:val="938"/>
    <w:uiPriority w:val="9"/>
    <w:semiHidden/>
    <w:qFormat/>
    <w:rPr>
      <w:rFonts w:ascii="Calibri" w:hAnsi="Calibri" w:eastAsia="宋体" w:cs="Times New Roman"/>
      <w:b/>
      <w:bCs/>
      <w:color w:val="366091"/>
      <w:sz w:val="21"/>
      <w:szCs w:val="22"/>
    </w:rPr>
  </w:style>
  <w:style w:type="character" w:styleId="952" w:customStyle="1">
    <w:name w:val="标题 7 字符"/>
    <w:link w:val="939"/>
    <w:uiPriority w:val="9"/>
    <w:semiHidden/>
    <w:qFormat/>
    <w:rPr>
      <w:rFonts w:ascii="Calibri" w:hAnsi="Calibri" w:eastAsia="宋体" w:cs="Times New Roman"/>
      <w:b/>
      <w:bCs/>
      <w:color w:val="585858"/>
      <w:sz w:val="21"/>
      <w:szCs w:val="22"/>
    </w:rPr>
  </w:style>
  <w:style w:type="character" w:styleId="953" w:customStyle="1">
    <w:name w:val="标题 8 字符"/>
    <w:link w:val="940"/>
    <w:uiPriority w:val="9"/>
    <w:semiHidden/>
    <w:qFormat/>
    <w:rPr>
      <w:rFonts w:ascii="Calibri" w:hAnsi="Calibri" w:eastAsia="宋体" w:cs="Times New Roman"/>
      <w:color w:val="585858"/>
      <w:sz w:val="21"/>
      <w:szCs w:val="22"/>
    </w:rPr>
  </w:style>
  <w:style w:type="character" w:styleId="954" w:customStyle="1">
    <w:name w:val="标题 9 字符"/>
    <w:link w:val="941"/>
    <w:uiPriority w:val="9"/>
    <w:semiHidden/>
    <w:qFormat/>
    <w:rPr>
      <w:rFonts w:ascii="Calibri" w:hAnsi="Calibri" w:eastAsia="宋体" w:cs="Times New Roman"/>
      <w:color w:val="585858"/>
      <w:sz w:val="21"/>
      <w:szCs w:val="22"/>
    </w:rPr>
  </w:style>
  <w:style w:type="paragraph" w:styleId="955" w:customStyle="1">
    <w:name w:val="列表 31"/>
    <w:basedOn w:val="703"/>
    <w:uiPriority w:val="0"/>
    <w:unhideWhenUsed/>
    <w:qFormat/>
    <w:pPr>
      <w:ind w:firstLine="422"/>
      <w:spacing w:line="360" w:lineRule="auto"/>
    </w:pPr>
    <w:rPr>
      <w:rFonts w:ascii="宋体" w:hAnsi="宋体"/>
      <w:b/>
      <w:bCs/>
      <w:color w:val="ff0000"/>
      <w:szCs w:val="20"/>
    </w:rPr>
  </w:style>
  <w:style w:type="paragraph" w:styleId="956" w:customStyle="1">
    <w:name w:val="目录 71"/>
    <w:basedOn w:val="703"/>
    <w:next w:val="703"/>
    <w:uiPriority w:val="0"/>
    <w:qFormat/>
    <w:pPr>
      <w:ind w:left="1260"/>
      <w:jc w:val="left"/>
    </w:pPr>
    <w:rPr>
      <w:rFonts w:ascii="Calibri" w:hAnsi="Calibri"/>
      <w:sz w:val="18"/>
      <w:szCs w:val="18"/>
    </w:rPr>
  </w:style>
  <w:style w:type="paragraph" w:styleId="957" w:customStyle="1">
    <w:name w:val="正文缩进11"/>
    <w:basedOn w:val="703"/>
    <w:link w:val="958"/>
    <w:uiPriority w:val="99"/>
    <w:qFormat/>
    <w:pPr>
      <w:ind w:firstLine="420"/>
      <w:spacing w:line="360" w:lineRule="auto"/>
    </w:pPr>
    <w:rPr>
      <w:sz w:val="24"/>
    </w:rPr>
  </w:style>
  <w:style w:type="character" w:styleId="958" w:customStyle="1">
    <w:name w:val="正文缩进 字符"/>
    <w:link w:val="957"/>
    <w:uiPriority w:val="99"/>
    <w:qFormat/>
    <w:rPr>
      <w:sz w:val="24"/>
      <w:szCs w:val="24"/>
    </w:rPr>
  </w:style>
  <w:style w:type="paragraph" w:styleId="959" w:customStyle="1">
    <w:name w:val="列表项目符号1"/>
    <w:basedOn w:val="703"/>
    <w:uiPriority w:val="0"/>
    <w:qFormat/>
    <w:pPr>
      <w:ind w:left="420" w:hanging="420"/>
      <w:tabs>
        <w:tab w:val="left" w:pos="360" w:leader="none"/>
        <w:tab w:val="left" w:pos="420" w:leader="none"/>
      </w:tabs>
    </w:pPr>
    <w:rPr>
      <w:rFonts w:ascii="Calibri" w:hAnsi="Calibri"/>
      <w:szCs w:val="22"/>
    </w:rPr>
  </w:style>
  <w:style w:type="paragraph" w:styleId="960" w:customStyle="1">
    <w:name w:val="文档结构图1"/>
    <w:basedOn w:val="703"/>
    <w:link w:val="961"/>
    <w:uiPriority w:val="0"/>
    <w:qFormat/>
    <w:rPr>
      <w:rFonts w:ascii="宋体"/>
      <w:sz w:val="18"/>
      <w:szCs w:val="18"/>
    </w:rPr>
  </w:style>
  <w:style w:type="character" w:styleId="961" w:customStyle="1">
    <w:name w:val="文档结构图 字符"/>
    <w:link w:val="960"/>
    <w:uiPriority w:val="0"/>
    <w:qFormat/>
    <w:rPr>
      <w:rFonts w:ascii="宋体"/>
      <w:sz w:val="18"/>
      <w:szCs w:val="18"/>
    </w:rPr>
  </w:style>
  <w:style w:type="paragraph" w:styleId="962" w:customStyle="1">
    <w:name w:val="批注文字1"/>
    <w:basedOn w:val="703"/>
    <w:link w:val="963"/>
    <w:uiPriority w:val="0"/>
    <w:qFormat/>
    <w:pPr>
      <w:jc w:val="left"/>
    </w:pPr>
    <w:rPr>
      <w:rFonts w:eastAsia="仿宋_GB2312"/>
      <w:sz w:val="24"/>
    </w:rPr>
  </w:style>
  <w:style w:type="character" w:styleId="963" w:customStyle="1">
    <w:name w:val="批注文字 字符"/>
    <w:link w:val="962"/>
    <w:uiPriority w:val="0"/>
    <w:qFormat/>
    <w:rPr>
      <w:rFonts w:eastAsia="仿宋_GB2312"/>
      <w:sz w:val="24"/>
      <w:szCs w:val="24"/>
    </w:rPr>
  </w:style>
  <w:style w:type="paragraph" w:styleId="964" w:customStyle="1">
    <w:name w:val="正文文本1"/>
    <w:basedOn w:val="703"/>
    <w:link w:val="965"/>
    <w:uiPriority w:val="0"/>
    <w:qFormat/>
    <w:pPr>
      <w:spacing w:after="120"/>
    </w:pPr>
    <w:rPr>
      <w:szCs w:val="20"/>
    </w:rPr>
  </w:style>
  <w:style w:type="character" w:styleId="965" w:customStyle="1">
    <w:name w:val="正文文本 字符"/>
    <w:link w:val="964"/>
    <w:uiPriority w:val="0"/>
    <w:qFormat/>
    <w:rPr>
      <w:sz w:val="21"/>
    </w:rPr>
  </w:style>
  <w:style w:type="paragraph" w:styleId="966" w:customStyle="1">
    <w:name w:val="索引 41"/>
    <w:basedOn w:val="703"/>
    <w:next w:val="703"/>
    <w:uiPriority w:val="99"/>
    <w:qFormat/>
    <w:pPr>
      <w:ind w:left="600"/>
    </w:pPr>
    <w:rPr>
      <w:rFonts w:ascii="Calibri" w:hAnsi="Calibri" w:eastAsia="等线" w:cs="宋体"/>
      <w:szCs w:val="22"/>
    </w:rPr>
  </w:style>
  <w:style w:type="paragraph" w:styleId="967" w:customStyle="1">
    <w:name w:val="目录 51"/>
    <w:basedOn w:val="703"/>
    <w:next w:val="703"/>
    <w:uiPriority w:val="0"/>
    <w:qFormat/>
    <w:pPr>
      <w:ind w:left="840"/>
      <w:jc w:val="left"/>
    </w:pPr>
    <w:rPr>
      <w:rFonts w:ascii="Calibri" w:hAnsi="Calibri"/>
      <w:sz w:val="18"/>
      <w:szCs w:val="18"/>
    </w:rPr>
  </w:style>
  <w:style w:type="paragraph" w:styleId="968" w:customStyle="1">
    <w:name w:val="目录 31"/>
    <w:basedOn w:val="703"/>
    <w:next w:val="703"/>
    <w:uiPriority w:val="0"/>
    <w:qFormat/>
    <w:pPr>
      <w:ind w:left="420"/>
      <w:jc w:val="left"/>
    </w:pPr>
    <w:rPr>
      <w:rFonts w:ascii="Calibri" w:hAnsi="Calibri"/>
      <w:i/>
      <w:iCs/>
      <w:sz w:val="20"/>
      <w:szCs w:val="20"/>
    </w:rPr>
  </w:style>
  <w:style w:type="paragraph" w:styleId="969" w:customStyle="1">
    <w:name w:val="纯文本1"/>
    <w:basedOn w:val="703"/>
    <w:link w:val="970"/>
    <w:uiPriority w:val="0"/>
    <w:qFormat/>
    <w:pPr>
      <w:spacing w:line="360" w:lineRule="auto"/>
      <w:widowControl/>
    </w:pPr>
    <w:rPr>
      <w:rFonts w:ascii="宋体" w:hAnsi="宋体"/>
      <w:b/>
      <w:szCs w:val="21"/>
    </w:rPr>
  </w:style>
  <w:style w:type="character" w:styleId="970" w:customStyle="1">
    <w:name w:val="纯文本 字符"/>
    <w:link w:val="969"/>
    <w:uiPriority w:val="0"/>
    <w:qFormat/>
    <w:rPr>
      <w:rFonts w:ascii="宋体" w:hAnsi="宋体"/>
      <w:b/>
      <w:sz w:val="21"/>
      <w:szCs w:val="21"/>
    </w:rPr>
  </w:style>
  <w:style w:type="paragraph" w:styleId="971" w:customStyle="1">
    <w:name w:val="目录 81"/>
    <w:basedOn w:val="703"/>
    <w:next w:val="703"/>
    <w:uiPriority w:val="0"/>
    <w:qFormat/>
    <w:pPr>
      <w:ind w:left="1470"/>
      <w:jc w:val="left"/>
    </w:pPr>
    <w:rPr>
      <w:rFonts w:ascii="Calibri" w:hAnsi="Calibri"/>
      <w:sz w:val="18"/>
      <w:szCs w:val="18"/>
    </w:rPr>
  </w:style>
  <w:style w:type="paragraph" w:styleId="972" w:customStyle="1">
    <w:name w:val="日期1"/>
    <w:basedOn w:val="703"/>
    <w:next w:val="703"/>
    <w:link w:val="973"/>
    <w:uiPriority w:val="99"/>
    <w:qFormat/>
    <w:pPr>
      <w:ind w:left="100"/>
    </w:pPr>
    <w:rPr>
      <w:b/>
      <w:sz w:val="24"/>
      <w:szCs w:val="20"/>
    </w:rPr>
  </w:style>
  <w:style w:type="character" w:styleId="973" w:customStyle="1">
    <w:name w:val="日期 字符"/>
    <w:link w:val="972"/>
    <w:uiPriority w:val="99"/>
    <w:qFormat/>
    <w:rPr>
      <w:b/>
      <w:sz w:val="24"/>
    </w:rPr>
  </w:style>
  <w:style w:type="paragraph" w:styleId="974" w:customStyle="1">
    <w:name w:val="批注框文本1"/>
    <w:basedOn w:val="703"/>
    <w:link w:val="975"/>
    <w:uiPriority w:val="0"/>
    <w:qFormat/>
    <w:rPr>
      <w:sz w:val="18"/>
      <w:szCs w:val="18"/>
    </w:rPr>
  </w:style>
  <w:style w:type="character" w:styleId="975" w:customStyle="1">
    <w:name w:val="批注框文本 字符"/>
    <w:link w:val="974"/>
    <w:uiPriority w:val="0"/>
    <w:qFormat/>
    <w:rPr>
      <w:sz w:val="18"/>
      <w:szCs w:val="18"/>
    </w:rPr>
  </w:style>
  <w:style w:type="paragraph" w:styleId="976" w:customStyle="1">
    <w:name w:val="页脚1"/>
    <w:basedOn w:val="703"/>
    <w:link w:val="977"/>
    <w:uiPriority w:val="99"/>
    <w:qFormat/>
    <w:pPr>
      <w:jc w:val="left"/>
      <w:tabs>
        <w:tab w:val="center" w:pos="4153" w:leader="none"/>
        <w:tab w:val="right" w:pos="8306" w:leader="none"/>
      </w:tabs>
    </w:pPr>
    <w:rPr>
      <w:sz w:val="18"/>
      <w:szCs w:val="18"/>
    </w:rPr>
  </w:style>
  <w:style w:type="character" w:styleId="977" w:customStyle="1">
    <w:name w:val="页脚 字符"/>
    <w:link w:val="976"/>
    <w:uiPriority w:val="99"/>
    <w:qFormat/>
    <w:rPr>
      <w:sz w:val="18"/>
      <w:szCs w:val="18"/>
    </w:rPr>
  </w:style>
  <w:style w:type="paragraph" w:styleId="978" w:customStyle="1">
    <w:name w:val="页眉1"/>
    <w:basedOn w:val="703"/>
    <w:link w:val="979"/>
    <w:uiPriority w:val="0"/>
    <w:qFormat/>
    <w:pPr>
      <w:jc w:val="center"/>
      <w:tabs>
        <w:tab w:val="center" w:pos="4153" w:leader="none"/>
        <w:tab w:val="right" w:pos="8306" w:leader="none"/>
      </w:tabs>
      <w:pBdr>
        <w:bottom w:val="single" w:color="000000" w:sz="6" w:space="1"/>
      </w:pBdr>
    </w:pPr>
    <w:rPr>
      <w:sz w:val="18"/>
      <w:szCs w:val="18"/>
    </w:rPr>
  </w:style>
  <w:style w:type="character" w:styleId="979" w:customStyle="1">
    <w:name w:val="页眉 字符"/>
    <w:link w:val="978"/>
    <w:uiPriority w:val="0"/>
    <w:qFormat/>
    <w:rPr>
      <w:sz w:val="18"/>
      <w:szCs w:val="18"/>
    </w:rPr>
  </w:style>
  <w:style w:type="paragraph" w:styleId="980" w:customStyle="1">
    <w:name w:val="目录 11"/>
    <w:basedOn w:val="703"/>
    <w:next w:val="703"/>
    <w:uiPriority w:val="39"/>
    <w:qFormat/>
    <w:pPr>
      <w:jc w:val="left"/>
      <w:spacing w:before="120" w:after="120"/>
    </w:pPr>
    <w:rPr>
      <w:rFonts w:ascii="Calibri" w:hAnsi="Calibri"/>
      <w:b/>
      <w:bCs/>
      <w:caps/>
      <w:sz w:val="20"/>
      <w:szCs w:val="20"/>
    </w:rPr>
  </w:style>
  <w:style w:type="paragraph" w:styleId="981" w:customStyle="1">
    <w:name w:val="目录 41"/>
    <w:basedOn w:val="703"/>
    <w:next w:val="703"/>
    <w:uiPriority w:val="0"/>
    <w:qFormat/>
    <w:pPr>
      <w:ind w:left="630"/>
      <w:jc w:val="left"/>
    </w:pPr>
    <w:rPr>
      <w:rFonts w:ascii="Calibri" w:hAnsi="Calibri"/>
      <w:sz w:val="18"/>
      <w:szCs w:val="18"/>
    </w:rPr>
  </w:style>
  <w:style w:type="paragraph" w:styleId="982" w:customStyle="1">
    <w:name w:val="副标题1"/>
    <w:basedOn w:val="703"/>
    <w:next w:val="703"/>
    <w:link w:val="983"/>
    <w:uiPriority w:val="11"/>
    <w:qFormat/>
    <w:pPr>
      <w:jc w:val="center"/>
      <w:spacing w:after="160"/>
    </w:pPr>
    <w:rPr>
      <w:rFonts w:ascii="Cambria" w:hAnsi="Cambria"/>
      <w:color w:val="585858"/>
      <w:spacing w:val="15"/>
      <w:sz w:val="28"/>
      <w:szCs w:val="28"/>
    </w:rPr>
  </w:style>
  <w:style w:type="character" w:styleId="983" w:customStyle="1">
    <w:name w:val="副标题 字符"/>
    <w:link w:val="982"/>
    <w:uiPriority w:val="11"/>
    <w:qFormat/>
    <w:rPr>
      <w:rFonts w:ascii="Cambria" w:hAnsi="Cambria" w:eastAsia="宋体" w:cs="Times New Roman"/>
      <w:color w:val="585858"/>
      <w:spacing w:val="15"/>
      <w:sz w:val="28"/>
      <w:szCs w:val="28"/>
    </w:rPr>
  </w:style>
  <w:style w:type="paragraph" w:styleId="984" w:customStyle="1">
    <w:name w:val="目录 61"/>
    <w:basedOn w:val="703"/>
    <w:next w:val="703"/>
    <w:uiPriority w:val="0"/>
    <w:qFormat/>
    <w:pPr>
      <w:ind w:left="1050"/>
      <w:jc w:val="left"/>
    </w:pPr>
    <w:rPr>
      <w:rFonts w:ascii="Calibri" w:hAnsi="Calibri"/>
      <w:sz w:val="18"/>
      <w:szCs w:val="18"/>
    </w:rPr>
  </w:style>
  <w:style w:type="paragraph" w:styleId="985" w:customStyle="1">
    <w:name w:val="目录 21"/>
    <w:basedOn w:val="703"/>
    <w:next w:val="703"/>
    <w:uiPriority w:val="39"/>
    <w:qFormat/>
    <w:pPr>
      <w:ind w:left="210"/>
      <w:jc w:val="left"/>
    </w:pPr>
    <w:rPr>
      <w:rFonts w:ascii="Calibri" w:hAnsi="Calibri"/>
      <w:smallCaps/>
      <w:sz w:val="20"/>
      <w:szCs w:val="20"/>
    </w:rPr>
  </w:style>
  <w:style w:type="paragraph" w:styleId="986" w:customStyle="1">
    <w:name w:val="目录 91"/>
    <w:basedOn w:val="703"/>
    <w:next w:val="703"/>
    <w:uiPriority w:val="0"/>
    <w:qFormat/>
    <w:pPr>
      <w:ind w:left="1680"/>
      <w:jc w:val="left"/>
    </w:pPr>
    <w:rPr>
      <w:rFonts w:ascii="Calibri" w:hAnsi="Calibri"/>
      <w:sz w:val="18"/>
      <w:szCs w:val="18"/>
    </w:rPr>
  </w:style>
  <w:style w:type="paragraph" w:styleId="987" w:customStyle="1">
    <w:name w:val="HTML 预设格式1"/>
    <w:basedOn w:val="703"/>
    <w:link w:val="988"/>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character" w:styleId="988" w:customStyle="1">
    <w:name w:val="HTML 预设格式 字符"/>
    <w:link w:val="987"/>
    <w:uiPriority w:val="99"/>
    <w:qFormat/>
    <w:rPr>
      <w:rFonts w:ascii="宋体" w:hAnsi="宋体"/>
      <w:sz w:val="21"/>
      <w:szCs w:val="21"/>
    </w:rPr>
  </w:style>
  <w:style w:type="paragraph" w:styleId="989" w:customStyle="1">
    <w:name w:val="普通(网站)11"/>
    <w:basedOn w:val="703"/>
    <w:link w:val="990"/>
    <w:uiPriority w:val="0"/>
    <w:qFormat/>
    <w:pPr>
      <w:jc w:val="left"/>
      <w:spacing w:before="100" w:beforeAutospacing="1" w:after="100" w:afterAutospacing="1"/>
      <w:widowControl/>
    </w:pPr>
    <w:rPr>
      <w:rFonts w:ascii="宋体" w:hAnsi="宋体" w:cs="宋体"/>
      <w:sz w:val="24"/>
    </w:rPr>
  </w:style>
  <w:style w:type="character" w:styleId="990" w:customStyle="1">
    <w:name w:val="普通(网站) 字符"/>
    <w:link w:val="989"/>
    <w:uiPriority w:val="0"/>
    <w:qFormat/>
    <w:rPr>
      <w:rFonts w:ascii="宋体" w:hAnsi="宋体" w:cs="宋体"/>
      <w:sz w:val="24"/>
      <w:szCs w:val="24"/>
    </w:rPr>
  </w:style>
  <w:style w:type="paragraph" w:styleId="991" w:customStyle="1">
    <w:name w:val="标题1"/>
    <w:basedOn w:val="703"/>
    <w:next w:val="703"/>
    <w:link w:val="992"/>
    <w:uiPriority w:val="10"/>
    <w:qFormat/>
    <w:pPr>
      <w:contextualSpacing/>
      <w:jc w:val="center"/>
      <w:spacing w:after="80"/>
    </w:pPr>
    <w:rPr>
      <w:rFonts w:ascii="Cambria" w:hAnsi="Cambria"/>
      <w:spacing w:val="-10"/>
      <w:sz w:val="56"/>
      <w:szCs w:val="56"/>
    </w:rPr>
  </w:style>
  <w:style w:type="character" w:styleId="992" w:customStyle="1">
    <w:name w:val="标题 字符"/>
    <w:link w:val="991"/>
    <w:uiPriority w:val="10"/>
    <w:qFormat/>
    <w:rPr>
      <w:rFonts w:ascii="Cambria" w:hAnsi="Cambria" w:eastAsia="宋体" w:cs="Times New Roman"/>
      <w:spacing w:val="-10"/>
      <w:sz w:val="56"/>
      <w:szCs w:val="56"/>
    </w:rPr>
  </w:style>
  <w:style w:type="paragraph" w:styleId="993" w:customStyle="1">
    <w:name w:val="批注主题1"/>
    <w:basedOn w:val="962"/>
    <w:next w:val="962"/>
    <w:link w:val="994"/>
    <w:uiPriority w:val="0"/>
    <w:qFormat/>
    <w:rPr>
      <w:rFonts w:eastAsia="宋体"/>
      <w:b/>
      <w:bCs/>
      <w:sz w:val="21"/>
    </w:rPr>
  </w:style>
  <w:style w:type="character" w:styleId="994" w:customStyle="1">
    <w:name w:val="批注主题 字符"/>
    <w:link w:val="993"/>
    <w:uiPriority w:val="0"/>
    <w:qFormat/>
    <w:rPr>
      <w:b/>
      <w:bCs/>
      <w:sz w:val="21"/>
      <w:szCs w:val="24"/>
    </w:rPr>
  </w:style>
  <w:style w:type="paragraph" w:styleId="995" w:customStyle="1">
    <w:name w:val="正文首行缩进1"/>
    <w:basedOn w:val="964"/>
    <w:uiPriority w:val="0"/>
    <w:qFormat/>
    <w:pPr>
      <w:ind w:firstLine="420"/>
    </w:pPr>
    <w:rPr>
      <w:szCs w:val="24"/>
    </w:rPr>
  </w:style>
  <w:style w:type="table" w:styleId="996" w:customStyle="1">
    <w:name w:val="网格型11"/>
    <w:basedOn w:val="943"/>
    <w:uiPriority w:val="39"/>
    <w:qFormat/>
    <w:pPr>
      <w:jc w:val="both"/>
      <w:widowControl w:val="off"/>
    </w:pPr>
    <w:tblPr/>
  </w:style>
  <w:style w:type="character" w:styleId="997" w:customStyle="1">
    <w:name w:val="要点1"/>
    <w:uiPriority w:val="0"/>
    <w:qFormat/>
    <w:rPr>
      <w:b/>
      <w:bCs/>
    </w:rPr>
  </w:style>
  <w:style w:type="character" w:styleId="998" w:customStyle="1">
    <w:name w:val="页码1"/>
    <w:uiPriority w:val="0"/>
    <w:qFormat/>
  </w:style>
  <w:style w:type="character" w:styleId="999" w:customStyle="1">
    <w:name w:val="强调1"/>
    <w:uiPriority w:val="20"/>
    <w:qFormat/>
    <w:rPr>
      <w:color w:val="cc0000"/>
    </w:rPr>
  </w:style>
  <w:style w:type="character" w:styleId="1000" w:customStyle="1">
    <w:name w:val="超链接1"/>
    <w:uiPriority w:val="99"/>
    <w:qFormat/>
    <w:rPr>
      <w:color w:val="0000ff"/>
      <w:u w:val="single"/>
    </w:rPr>
  </w:style>
  <w:style w:type="character" w:styleId="1001" w:customStyle="1">
    <w:name w:val="批注引用1"/>
    <w:uiPriority w:val="0"/>
    <w:qFormat/>
    <w:rPr>
      <w:sz w:val="21"/>
      <w:szCs w:val="21"/>
    </w:rPr>
  </w:style>
  <w:style w:type="character" w:styleId="1002" w:customStyle="1">
    <w:name w:val="tab3"/>
    <w:uiPriority w:val="0"/>
    <w:qFormat/>
  </w:style>
  <w:style w:type="character" w:styleId="1003" w:customStyle="1">
    <w:name w:val="op-map-singlepoint-info-right1"/>
    <w:uiPriority w:val="0"/>
    <w:qFormat/>
  </w:style>
  <w:style w:type="character" w:styleId="1004" w:customStyle="1">
    <w:name w:val="font041"/>
    <w:uiPriority w:val="0"/>
    <w:qFormat/>
    <w:rPr>
      <w:color w:val="ff0000"/>
      <w:sz w:val="18"/>
      <w:szCs w:val="18"/>
    </w:rPr>
  </w:style>
  <w:style w:type="character" w:styleId="1005" w:customStyle="1">
    <w:name w:val="纯文本 Char1"/>
    <w:uiPriority w:val="0"/>
    <w:qFormat/>
    <w:rPr>
      <w:rFonts w:ascii="宋体" w:hAnsi="Courier New" w:cs="Courier New"/>
      <w:sz w:val="21"/>
      <w:szCs w:val="21"/>
    </w:rPr>
  </w:style>
  <w:style w:type="character" w:styleId="1006" w:customStyle="1">
    <w:name w:val="p1481"/>
    <w:uiPriority w:val="0"/>
    <w:qFormat/>
    <w:rPr>
      <w:color w:val="515151"/>
      <w:sz w:val="22"/>
      <w:szCs w:val="22"/>
    </w:rPr>
  </w:style>
  <w:style w:type="character" w:styleId="1007" w:customStyle="1">
    <w:name w:val="书籍标题1"/>
    <w:uiPriority w:val="33"/>
    <w:qFormat/>
    <w:rPr>
      <w:b/>
      <w:bCs/>
      <w:smallCaps/>
      <w:spacing w:val="5"/>
    </w:rPr>
  </w:style>
  <w:style w:type="paragraph" w:styleId="1008" w:customStyle="1">
    <w:name w:val="Char"/>
    <w:basedOn w:val="703"/>
    <w:uiPriority w:val="0"/>
    <w:qFormat/>
    <w:pPr>
      <w:tabs>
        <w:tab w:val="left" w:pos="360" w:leader="none"/>
      </w:tabs>
    </w:pPr>
    <w:rPr>
      <w:sz w:val="24"/>
    </w:rPr>
  </w:style>
  <w:style w:type="paragraph" w:styleId="1009"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010" w:customStyle="1">
    <w:name w:val="彩色底纹 - 着色 11"/>
    <w:uiPriority w:val="99"/>
    <w:semiHidden/>
    <w:qFormat/>
    <w:rPr>
      <w:rFonts w:hint="default" w:ascii="Times New Roman" w:hAnsi="Times New Roman" w:eastAsia="宋体" w:cs="Times New Roman"/>
      <w:sz w:val="21"/>
      <w:szCs w:val="24"/>
      <w:lang w:val="en-US" w:eastAsia="zh-CN" w:bidi="ar-SA"/>
    </w:rPr>
  </w:style>
  <w:style w:type="paragraph" w:styleId="1011" w:customStyle="1">
    <w:name w:val="Char Char Char Char"/>
    <w:basedOn w:val="703"/>
    <w:uiPriority w:val="0"/>
    <w:qFormat/>
    <w:pPr>
      <w:jc w:val="left"/>
      <w:spacing w:after="160" w:line="360" w:lineRule="auto"/>
      <w:widowControl/>
    </w:pPr>
    <w:rPr>
      <w:rFonts w:ascii="Verdana" w:hAnsi="Verdana"/>
      <w:szCs w:val="20"/>
      <w:lang w:eastAsia="en-US"/>
    </w:rPr>
  </w:style>
  <w:style w:type="paragraph" w:styleId="1012" w:customStyle="1">
    <w:name w:val="列表段落1"/>
    <w:basedOn w:val="703"/>
    <w:link w:val="1013"/>
    <w:uiPriority w:val="34"/>
    <w:qFormat/>
    <w:pPr>
      <w:ind w:firstLine="420"/>
      <w:spacing w:line="360" w:lineRule="auto"/>
    </w:pPr>
    <w:rPr>
      <w:rFonts w:ascii="宋体" w:hAnsi="宋体"/>
      <w:color w:val="ff0000"/>
      <w:szCs w:val="21"/>
    </w:rPr>
  </w:style>
  <w:style w:type="character" w:styleId="1013" w:customStyle="1">
    <w:name w:val="列表段落 字符"/>
    <w:link w:val="1012"/>
    <w:uiPriority w:val="34"/>
    <w:qFormat/>
    <w:rPr>
      <w:rFonts w:ascii="宋体" w:hAnsi="宋体"/>
      <w:color w:val="ff0000"/>
      <w:sz w:val="21"/>
      <w:szCs w:val="21"/>
    </w:rPr>
  </w:style>
  <w:style w:type="paragraph" w:styleId="1014" w:customStyle="1">
    <w:name w:val="无间距"/>
    <w:uiPriority w:val="0"/>
    <w:qFormat/>
    <w:pPr>
      <w:jc w:val="both"/>
      <w:widowControl w:val="off"/>
    </w:pPr>
    <w:rPr>
      <w:rFonts w:hint="default" w:ascii="Calibri" w:hAnsi="Calibri" w:eastAsia="宋体" w:cs="Times New Roman"/>
      <w:sz w:val="21"/>
      <w:szCs w:val="22"/>
      <w:lang w:val="en-US" w:eastAsia="zh-CN" w:bidi="ar-SA"/>
    </w:rPr>
  </w:style>
  <w:style w:type="paragraph" w:styleId="1015"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016" w:customStyle="1">
    <w:name w:val="*正文"/>
    <w:basedOn w:val="703"/>
    <w:uiPriority w:val="0"/>
    <w:qFormat/>
    <w:pPr>
      <w:spacing w:line="360" w:lineRule="auto"/>
      <w:widowControl/>
    </w:pPr>
    <w:rPr>
      <w:rFonts w:ascii="仿宋_GB2312" w:eastAsia="仿宋_GB2312"/>
      <w:sz w:val="24"/>
      <w:szCs w:val="28"/>
    </w:rPr>
  </w:style>
  <w:style w:type="paragraph" w:styleId="1017" w:customStyle="1">
    <w:name w:val="Char1"/>
    <w:basedOn w:val="703"/>
    <w:uiPriority w:val="0"/>
    <w:qFormat/>
    <w:pPr>
      <w:spacing w:line="360" w:lineRule="auto"/>
    </w:pPr>
    <w:rPr>
      <w:sz w:val="24"/>
    </w:rPr>
  </w:style>
  <w:style w:type="paragraph" w:styleId="1018" w:customStyle="1">
    <w:name w:val="CM8"/>
    <w:basedOn w:val="703"/>
    <w:next w:val="703"/>
    <w:uiPriority w:val="0"/>
    <w:qFormat/>
    <w:pPr>
      <w:jc w:val="left"/>
      <w:spacing w:line="240" w:lineRule="atLeast"/>
    </w:pPr>
    <w:rPr>
      <w:rFonts w:ascii="Arial" w:hAnsi="Arial" w:cs="Arial"/>
      <w:sz w:val="24"/>
    </w:rPr>
  </w:style>
  <w:style w:type="paragraph" w:styleId="1019"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020"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21" w:customStyle="1">
    <w:name w:val="文档正文"/>
    <w:basedOn w:val="703"/>
    <w:uiPriority w:val="0"/>
    <w:qFormat/>
    <w:pPr>
      <w:ind w:firstLine="567"/>
      <w:spacing w:line="480" w:lineRule="atLeast"/>
    </w:pPr>
    <w:rPr>
      <w:rFonts w:ascii="仿宋_GB2312" w:eastAsia="仿宋_GB2312"/>
      <w:sz w:val="28"/>
      <w:szCs w:val="20"/>
    </w:rPr>
  </w:style>
  <w:style w:type="paragraph" w:styleId="1022" w:customStyle="1">
    <w:name w:val="列出段落2"/>
    <w:basedOn w:val="703"/>
    <w:uiPriority w:val="34"/>
    <w:qFormat/>
    <w:pPr>
      <w:ind w:firstLine="420"/>
    </w:pPr>
  </w:style>
  <w:style w:type="paragraph" w:styleId="1023" w:customStyle="1">
    <w:name w:val="纯文本 New"/>
    <w:basedOn w:val="703"/>
    <w:uiPriority w:val="0"/>
    <w:qFormat/>
    <w:rPr>
      <w:rFonts w:ascii="宋体" w:hAnsi="Courier New"/>
      <w:szCs w:val="20"/>
    </w:rPr>
  </w:style>
  <w:style w:type="paragraph" w:styleId="1024" w:customStyle="1">
    <w:name w:val="列出段落1"/>
    <w:basedOn w:val="703"/>
    <w:uiPriority w:val="0"/>
    <w:qFormat/>
    <w:pPr>
      <w:ind w:firstLine="420"/>
    </w:pPr>
    <w:rPr>
      <w:rFonts w:ascii="Calibri" w:hAnsi="Calibri"/>
      <w:szCs w:val="22"/>
    </w:rPr>
  </w:style>
  <w:style w:type="paragraph" w:styleId="102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26" w:customStyle="1">
    <w:name w:val="无间隔21"/>
    <w:uiPriority w:val="1"/>
    <w:qFormat/>
    <w:pPr>
      <w:jc w:val="both"/>
      <w:widowControl w:val="off"/>
    </w:pPr>
    <w:rPr>
      <w:rFonts w:hint="default" w:ascii="Calibri" w:hAnsi="Calibri" w:eastAsia="宋体" w:cs="Times New Roman"/>
      <w:sz w:val="21"/>
      <w:szCs w:val="22"/>
      <w:lang w:val="en-US" w:eastAsia="zh-CN" w:bidi="ar-SA"/>
    </w:rPr>
  </w:style>
  <w:style w:type="paragraph" w:styleId="1027" w:customStyle="1">
    <w:name w:val="样式 小四"/>
    <w:basedOn w:val="703"/>
    <w:uiPriority w:val="0"/>
    <w:qFormat/>
    <w:rPr>
      <w:sz w:val="24"/>
    </w:rPr>
  </w:style>
  <w:style w:type="paragraph" w:styleId="1028" w:customStyle="1">
    <w:name w:val="彩色列表 - 着色 11"/>
    <w:basedOn w:val="703"/>
    <w:uiPriority w:val="0"/>
    <w:qFormat/>
    <w:pPr>
      <w:ind w:firstLine="420"/>
    </w:pPr>
    <w:rPr>
      <w:rFonts w:ascii="Calibri" w:hAnsi="Calibri"/>
      <w:szCs w:val="22"/>
    </w:rPr>
  </w:style>
  <w:style w:type="character" w:styleId="1029" w:customStyle="1">
    <w:name w:val="NormalCharacter1"/>
    <w:uiPriority w:val="0"/>
    <w:semiHidden/>
    <w:qFormat/>
  </w:style>
  <w:style w:type="paragraph" w:styleId="1030" w:customStyle="1">
    <w:name w:val="Heading21"/>
    <w:basedOn w:val="703"/>
    <w:next w:val="703"/>
    <w:uiPriority w:val="0"/>
    <w:qFormat/>
    <w:pPr>
      <w:jc w:val="center"/>
      <w:keepNext/>
      <w:widowControl/>
    </w:pPr>
    <w:rPr>
      <w:rFonts w:ascii="楷体_GB2312" w:eastAsia="楷体_GB2312"/>
      <w:sz w:val="18"/>
      <w:szCs w:val="20"/>
    </w:rPr>
  </w:style>
  <w:style w:type="paragraph" w:styleId="1031" w:customStyle="1">
    <w:name w:val="Table Paragraph"/>
    <w:basedOn w:val="703"/>
    <w:uiPriority w:val="99"/>
    <w:qFormat/>
    <w:pPr>
      <w:jc w:val="left"/>
    </w:pPr>
    <w:rPr>
      <w:rFonts w:ascii="宋体" w:hAnsi="宋体" w:cs="宋体"/>
      <w:sz w:val="22"/>
      <w:szCs w:val="22"/>
      <w:lang w:val="zh-CN"/>
    </w:rPr>
  </w:style>
  <w:style w:type="character" w:styleId="1032" w:customStyle="1">
    <w:name w:val="HTML 预设格式 Char"/>
    <w:uiPriority w:val="99"/>
    <w:qFormat/>
    <w:rPr>
      <w:rFonts w:ascii="Courier New" w:hAnsi="Courier New" w:cs="Times New Roman"/>
      <w:sz w:val="20"/>
    </w:rPr>
  </w:style>
  <w:style w:type="character" w:styleId="1033" w:customStyle="1">
    <w:name w:val="批注文字 Char1"/>
    <w:uiPriority w:val="0"/>
    <w:qFormat/>
    <w:rPr>
      <w:rFonts w:ascii="Times New Roman" w:hAnsi="Times New Roman" w:eastAsia="仿宋_GB2312" w:cs="Times New Roman"/>
      <w:sz w:val="24"/>
      <w:szCs w:val="24"/>
    </w:rPr>
  </w:style>
  <w:style w:type="character" w:styleId="1034" w:customStyle="1">
    <w:name w:val="纯文本 字符1"/>
    <w:uiPriority w:val="0"/>
    <w:qFormat/>
    <w:rPr>
      <w:rFonts w:ascii="宋体" w:hAnsi="宋体"/>
      <w:color w:val="000000"/>
      <w:sz w:val="24"/>
      <w:szCs w:val="24"/>
    </w:rPr>
  </w:style>
  <w:style w:type="character" w:styleId="1035" w:customStyle="1">
    <w:name w:val="font11"/>
    <w:uiPriority w:val="0"/>
    <w:qFormat/>
    <w:rPr>
      <w:rFonts w:hint="eastAsia" w:ascii="宋体" w:hAnsi="宋体" w:eastAsia="宋体" w:cs="宋体"/>
      <w:b/>
      <w:color w:val="000000"/>
      <w:sz w:val="18"/>
      <w:szCs w:val="18"/>
      <w:u w:val="none"/>
    </w:rPr>
  </w:style>
  <w:style w:type="character" w:styleId="1036" w:customStyle="1">
    <w:name w:val="标题 2 Char Char Char"/>
    <w:uiPriority w:val="0"/>
    <w:qFormat/>
    <w:rPr>
      <w:rFonts w:ascii="Arial" w:hAnsi="Arial" w:eastAsia="黑体"/>
      <w:b/>
      <w:bCs/>
      <w:sz w:val="32"/>
      <w:szCs w:val="32"/>
      <w:lang w:val="en-US" w:eastAsia="zh-CN" w:bidi="ar-SA"/>
    </w:rPr>
  </w:style>
  <w:style w:type="paragraph" w:styleId="1037" w:customStyle="1">
    <w:name w:val="pf0"/>
    <w:basedOn w:val="703"/>
    <w:uiPriority w:val="0"/>
    <w:qFormat/>
    <w:pPr>
      <w:jc w:val="left"/>
      <w:spacing w:before="100" w:beforeAutospacing="1" w:after="100" w:afterAutospacing="1"/>
      <w:widowControl/>
    </w:pPr>
    <w:rPr>
      <w:rFonts w:ascii="宋体" w:hAnsi="宋体" w:cs="宋体"/>
      <w:sz w:val="24"/>
    </w:rPr>
  </w:style>
  <w:style w:type="character" w:styleId="1038" w:customStyle="1">
    <w:name w:val="cf01"/>
    <w:uiPriority w:val="0"/>
    <w:qFormat/>
    <w:rPr>
      <w:rFonts w:hint="eastAsia" w:ascii="Microsoft YaHei UI" w:hAnsi="Microsoft YaHei UI" w:eastAsia="Microsoft YaHei UI"/>
      <w:sz w:val="18"/>
      <w:szCs w:val="18"/>
      <w:shd w:val="clear" w:color="auto" w:fill="ffffff"/>
    </w:rPr>
  </w:style>
  <w:style w:type="paragraph" w:styleId="1039" w:customStyle="1">
    <w:name w:val="修订2"/>
    <w:uiPriority w:val="99"/>
    <w:unhideWhenUsed/>
    <w:qFormat/>
    <w:rPr>
      <w:rFonts w:hint="default" w:ascii="Times New Roman" w:hAnsi="Times New Roman" w:eastAsia="宋体" w:cs="Times New Roman"/>
      <w:sz w:val="21"/>
      <w:szCs w:val="24"/>
      <w:lang w:val="en-US" w:eastAsia="zh-CN" w:bidi="ar-SA"/>
    </w:rPr>
  </w:style>
  <w:style w:type="table" w:styleId="1040" w:customStyle="1">
    <w:name w:val="网格型1"/>
    <w:basedOn w:val="943"/>
    <w:uiPriority w:val="39"/>
    <w:qFormat/>
    <w:rPr>
      <w:rFonts w:ascii="等线" w:hAnsi="等线" w:eastAsia="等线" w:cs="宋体"/>
    </w:rPr>
    <w:tblPr/>
  </w:style>
  <w:style w:type="character" w:styleId="1041" w:customStyle="1">
    <w:name w:val="font21"/>
    <w:uiPriority w:val="0"/>
    <w:qFormat/>
    <w:rPr>
      <w:rFonts w:ascii="宋体" w:hAnsi="宋体" w:eastAsia="宋体"/>
      <w:color w:val="000000"/>
      <w:sz w:val="20"/>
      <w:u w:val="none"/>
    </w:rPr>
  </w:style>
  <w:style w:type="character" w:styleId="1042" w:customStyle="1">
    <w:name w:val="font31"/>
    <w:uiPriority w:val="0"/>
    <w:qFormat/>
    <w:rPr>
      <w:rFonts w:ascii="宋体" w:hAnsi="宋体" w:eastAsia="宋体"/>
      <w:color w:val="000000"/>
      <w:sz w:val="20"/>
      <w:u w:val="none"/>
    </w:rPr>
  </w:style>
  <w:style w:type="paragraph" w:styleId="1043" w:customStyle="1">
    <w:name w:val="引用1"/>
    <w:basedOn w:val="703"/>
    <w:next w:val="703"/>
    <w:link w:val="1044"/>
    <w:uiPriority w:val="29"/>
    <w:qFormat/>
    <w:pPr>
      <w:jc w:val="center"/>
      <w:spacing w:before="160" w:after="160"/>
    </w:pPr>
    <w:rPr>
      <w:rFonts w:ascii="Calibri" w:hAnsi="Calibri"/>
      <w:i/>
      <w:iCs/>
      <w:color w:val="3f3f3f"/>
      <w:szCs w:val="22"/>
    </w:rPr>
  </w:style>
  <w:style w:type="character" w:styleId="1044" w:customStyle="1">
    <w:name w:val="引用 字符"/>
    <w:link w:val="1043"/>
    <w:uiPriority w:val="29"/>
    <w:qFormat/>
    <w:rPr>
      <w:rFonts w:ascii="Calibri" w:hAnsi="Calibri" w:eastAsia="宋体" w:cs="Times New Roman"/>
      <w:i/>
      <w:iCs/>
      <w:color w:val="3f3f3f"/>
      <w:sz w:val="21"/>
      <w:szCs w:val="22"/>
    </w:rPr>
  </w:style>
  <w:style w:type="character" w:styleId="1045" w:customStyle="1">
    <w:name w:val="明显强调1"/>
    <w:uiPriority w:val="21"/>
    <w:qFormat/>
    <w:rPr>
      <w:i/>
      <w:iCs/>
      <w:color w:val="366091"/>
    </w:rPr>
  </w:style>
  <w:style w:type="paragraph" w:styleId="1046" w:customStyle="1">
    <w:name w:val="明显引用1"/>
    <w:basedOn w:val="703"/>
    <w:next w:val="703"/>
    <w:link w:val="1047"/>
    <w:uiPriority w:val="30"/>
    <w:qFormat/>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1047" w:customStyle="1">
    <w:name w:val="明显引用 字符"/>
    <w:link w:val="1046"/>
    <w:uiPriority w:val="30"/>
    <w:qFormat/>
    <w:rPr>
      <w:rFonts w:ascii="Calibri" w:hAnsi="Calibri" w:eastAsia="宋体" w:cs="Times New Roman"/>
      <w:i/>
      <w:iCs/>
      <w:color w:val="366091"/>
      <w:sz w:val="21"/>
      <w:szCs w:val="22"/>
    </w:rPr>
  </w:style>
  <w:style w:type="character" w:styleId="1048" w:customStyle="1">
    <w:name w:val="明显参考1"/>
    <w:uiPriority w:val="32"/>
    <w:qFormat/>
    <w:rPr>
      <w:b/>
      <w:bCs/>
      <w:smallCaps/>
      <w:color w:val="366091"/>
      <w:spacing w:val="5"/>
    </w:rPr>
  </w:style>
  <w:style w:type="paragraph" w:styleId="1049" w:customStyle="1">
    <w:name w:val="正文_0"/>
    <w:uiPriority w:val="0"/>
    <w:qFormat/>
    <w:pPr>
      <w:jc w:val="both"/>
      <w:widowControl w:val="off"/>
    </w:pPr>
    <w:rPr>
      <w:rFonts w:hint="default" w:ascii="Times New Roman" w:hAnsi="Times New Roman" w:eastAsia="宋体" w:cs="Times New Roman"/>
      <w:szCs w:val="24"/>
      <w:lang w:val="en-US" w:eastAsia="zh-CN" w:bidi="ar-SA"/>
    </w:rPr>
  </w:style>
  <w:style w:type="table" w:styleId="1050" w:customStyle="1">
    <w:name w:val="网格型2"/>
    <w:basedOn w:val="943"/>
    <w:uiPriority w:val="39"/>
    <w:qFormat/>
    <w:tblPr/>
  </w:style>
  <w:style w:type="character" w:styleId="1051" w:customStyle="1">
    <w:name w:val="明显强调11"/>
    <w:uiPriority w:val="21"/>
    <w:qFormat/>
    <w:rPr>
      <w:i/>
      <w:iCs/>
      <w:color w:val="366091"/>
    </w:rPr>
  </w:style>
  <w:style w:type="character" w:styleId="1052" w:customStyle="1">
    <w:name w:val="明显参考11"/>
    <w:uiPriority w:val="32"/>
    <w:qFormat/>
    <w:rPr>
      <w:b/>
      <w:bCs/>
      <w:smallCaps/>
      <w:color w:val="366091"/>
      <w:spacing w:val="5"/>
    </w:rPr>
  </w:style>
  <w:style w:type="paragraph" w:styleId="1053" w:customStyle="1">
    <w:name w:val="修订3"/>
    <w:uiPriority w:val="99"/>
    <w:unhideWhenUsed/>
    <w:qFormat/>
    <w:rPr>
      <w:rFonts w:hint="default" w:ascii="Times New Roman" w:hAnsi="Times New Roman" w:eastAsia="宋体" w:cs="Times New Roman"/>
      <w:sz w:val="21"/>
      <w:szCs w:val="24"/>
      <w:lang w:val="en-US" w:eastAsia="zh-CN" w:bidi="ar-SA"/>
    </w:rPr>
  </w:style>
  <w:style w:type="paragraph" w:styleId="1054" w:customStyle="1">
    <w:name w:val="修订4"/>
    <w:uiPriority w:val="99"/>
    <w:unhideWhenUsed/>
    <w:qFormat/>
    <w:rPr>
      <w:rFonts w:hint="default" w:ascii="Times New Roman" w:hAnsi="Times New Roman" w:eastAsia="宋体" w:cs="Times New Roman"/>
      <w:sz w:val="21"/>
      <w:szCs w:val="24"/>
      <w:lang w:val="en-US" w:eastAsia="zh-CN" w:bidi="ar-SA"/>
    </w:rPr>
  </w:style>
  <w:style w:type="paragraph" w:styleId="1055" w:customStyle="1">
    <w:name w:val="标题 21"/>
    <w:basedOn w:val="703"/>
    <w:next w:val="935"/>
    <w:uiPriority w:val="0"/>
    <w:qFormat/>
    <w:pPr>
      <w:jc w:val="center"/>
      <w:keepLines/>
      <w:keepNext/>
      <w:spacing w:before="260" w:after="260" w:line="416" w:lineRule="auto"/>
      <w:outlineLvl w:val="1"/>
    </w:pPr>
    <w:rPr>
      <w:rFonts w:ascii="Arial" w:hAnsi="Arial" w:eastAsia="幼圆"/>
      <w:b/>
      <w:bCs/>
      <w:sz w:val="44"/>
      <w:szCs w:val="44"/>
    </w:rPr>
  </w:style>
  <w:style w:type="paragraph" w:styleId="1056" w:customStyle="1">
    <w:name w:val="第一层层"/>
    <w:basedOn w:val="991"/>
    <w:next w:val="703"/>
    <w:uiPriority w:val="0"/>
    <w:qFormat/>
    <w:pPr>
      <w:ind w:firstLine="200"/>
      <w:jc w:val="left"/>
      <w:outlineLvl w:val="0"/>
    </w:pPr>
    <w:rPr>
      <w:rFonts w:eastAsia="方正黑体_GBK"/>
      <w:sz w:val="32"/>
    </w:rPr>
  </w:style>
  <w:style w:type="paragraph" w:styleId="1057" w:customStyle="1">
    <w:name w:val="第三层"/>
    <w:basedOn w:val="991"/>
    <w:next w:val="703"/>
    <w:uiPriority w:val="1"/>
    <w:qFormat/>
    <w:pPr>
      <w:ind w:firstLine="200"/>
      <w:jc w:val="left"/>
      <w:outlineLvl w:val="2"/>
    </w:pPr>
    <w:rPr>
      <w:rFonts w:eastAsia="方正仿宋_GBK"/>
      <w:b/>
      <w:sz w:val="32"/>
    </w:rPr>
  </w:style>
  <w:style w:type="paragraph" w:styleId="1058" w:customStyle="1">
    <w:name w:val="第二层"/>
    <w:basedOn w:val="703"/>
    <w:next w:val="703"/>
    <w:uiPriority w:val="1"/>
    <w:qFormat/>
    <w:pPr>
      <w:jc w:val="left"/>
      <w:outlineLvl w:val="1"/>
    </w:pPr>
    <w:rPr>
      <w:rFonts w:eastAsia="方正楷体_GBK" w:cs="方正黑体_GBK"/>
      <w:bCs/>
      <w:szCs w:val="44"/>
    </w:rPr>
  </w:style>
  <w:style w:type="paragraph" w:styleId="1059" w:customStyle="1">
    <w:name w:val="首行缩进"/>
    <w:basedOn w:val="703"/>
    <w:uiPriority w:val="0"/>
    <w:qFormat/>
    <w:pPr>
      <w:ind w:firstLine="480"/>
    </w:pPr>
    <w:rPr>
      <w:szCs w:val="20"/>
      <w:lang w:val="zh-CN"/>
    </w:rPr>
  </w:style>
  <w:style w:type="paragraph" w:styleId="1060" w:customStyle="1">
    <w:name w:val="普通(网站)1"/>
    <w:basedOn w:val="703"/>
    <w:uiPriority w:val="0"/>
    <w:qFormat/>
    <w:pPr>
      <w:jc w:val="left"/>
      <w:spacing w:before="100" w:beforeAutospacing="1" w:after="100" w:afterAutospacing="1"/>
      <w:widowControl/>
    </w:pPr>
    <w:rPr>
      <w:rFonts w:ascii="宋体" w:hAnsi="宋体" w:cs="宋体"/>
      <w:sz w:val="24"/>
    </w:rPr>
  </w:style>
  <w:style w:type="paragraph" w:styleId="1061" w:customStyle="1">
    <w:name w:val="Table Text"/>
    <w:basedOn w:val="703"/>
    <w:uiPriority w:val="0"/>
    <w:semiHidden/>
    <w:qFormat/>
    <w:rPr>
      <w:rFonts w:ascii="宋体" w:hAnsi="宋体" w:cs="宋体"/>
      <w:sz w:val="23"/>
      <w:szCs w:val="23"/>
      <w:lang w:eastAsia="en-US"/>
    </w:rPr>
  </w:style>
  <w:style w:type="table" w:styleId="1062" w:customStyle="1">
    <w:name w:val="Table Normal"/>
    <w:uiPriority w:val="0"/>
    <w:semiHidden/>
    <w:unhideWhenUsed/>
    <w:qFormat/>
    <w:tblPr>
      <w:tblCellMar>
        <w:left w:w="0" w:type="dxa"/>
        <w:top w:w="0" w:type="dxa"/>
        <w:right w:w="0" w:type="dxa"/>
        <w:bottom w:w="0" w:type="dxa"/>
      </w:tblCellMar>
    </w:tblPr>
  </w:style>
  <w:style w:type="paragraph" w:styleId="1063" w:customStyle="1">
    <w:name w:val="_Style 560"/>
    <w:basedOn w:val="703"/>
    <w:next w:val="1012"/>
    <w:uiPriority w:val="34"/>
    <w:qFormat/>
    <w:pPr>
      <w:ind w:firstLine="420"/>
    </w:pPr>
  </w:style>
  <w:style w:type="paragraph" w:styleId="1064" w:customStyle="1">
    <w:name w:val="附录表标题"/>
    <w:next w:val="1065"/>
    <w:uiPriority w:val="0"/>
    <w:qFormat/>
    <w:pPr>
      <w:jc w:val="center"/>
    </w:pPr>
    <w:rPr>
      <w:rFonts w:hint="default" w:ascii="黑体" w:hAnsi="Calibri" w:eastAsia="黑体" w:cs="Times New Roman"/>
      <w:sz w:val="21"/>
      <w:lang w:val="en-US" w:eastAsia="zh-CN" w:bidi="ar-SA"/>
    </w:rPr>
  </w:style>
  <w:style w:type="paragraph" w:styleId="106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66" w:customStyle="1">
    <w:name w:val="纯文本11"/>
    <w:basedOn w:val="703"/>
    <w:uiPriority w:val="0"/>
    <w:qFormat/>
    <w:rPr>
      <w:rFonts w:ascii="宋体" w:hAnsi="Courier New"/>
    </w:rPr>
  </w:style>
  <w:style w:type="paragraph" w:styleId="1067" w:customStyle="1">
    <w:name w:val="章标题"/>
    <w:next w:val="1065"/>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068" w:customStyle="1">
    <w:name w:val="一级条标题"/>
    <w:basedOn w:val="1067"/>
    <w:next w:val="1065"/>
    <w:uiPriority w:val="0"/>
    <w:qFormat/>
    <w:pPr>
      <w:ind w:left="315"/>
      <w:spacing w:before="0" w:after="0"/>
      <w:outlineLvl w:val="2"/>
    </w:pPr>
    <w:rPr>
      <w:rFonts w:ascii="黑体"/>
    </w:rPr>
  </w:style>
  <w:style w:type="paragraph" w:styleId="1069" w:customStyle="1">
    <w:name w:val="二级条标题"/>
    <w:basedOn w:val="703"/>
    <w:next w:val="1065"/>
    <w:uiPriority w:val="0"/>
    <w:qFormat/>
    <w:pPr>
      <w:ind w:hanging="420"/>
      <w:widowControl/>
      <w:tabs>
        <w:tab w:val="left" w:pos="2240" w:leader="none"/>
      </w:tabs>
      <w:outlineLvl w:val="3"/>
    </w:pPr>
    <w:rPr>
      <w:rFonts w:eastAsia="黑体"/>
    </w:rPr>
  </w:style>
  <w:style w:type="paragraph" w:styleId="1070" w:customStyle="1">
    <w:name w:val="正文图标题"/>
    <w:next w:val="1065"/>
    <w:uiPriority w:val="0"/>
    <w:qFormat/>
    <w:pPr>
      <w:numPr>
        <w:ilvl w:val="0"/>
        <w:numId w:val="1"/>
      </w:numPr>
      <w:jc w:val="center"/>
    </w:pPr>
    <w:rPr>
      <w:rFonts w:hint="default" w:ascii="黑体" w:hAnsi="Calibri" w:eastAsia="黑体" w:cs="Times New Roman"/>
      <w:sz w:val="21"/>
      <w:lang w:val="en-US" w:eastAsia="zh-CN" w:bidi="ar-SA"/>
    </w:rPr>
  </w:style>
  <w:style w:type="paragraph" w:styleId="1071" w:customStyle="1">
    <w:name w:val="正文表标题"/>
    <w:next w:val="1065"/>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072" w:customStyle="1">
    <w:name w:val="三级条标题"/>
    <w:basedOn w:val="1069"/>
    <w:next w:val="1065"/>
    <w:uiPriority w:val="0"/>
    <w:qFormat/>
    <w:pPr>
      <w:ind w:left="630" w:firstLine="0"/>
      <w:tabs>
        <w:tab w:val="clear" w:pos="2240" w:leader="none"/>
      </w:tabs>
      <w:outlineLvl w:val="4"/>
    </w:pPr>
    <w:rPr>
      <w:rFonts w:ascii="黑体"/>
    </w:rPr>
  </w:style>
  <w:style w:type="paragraph" w:styleId="1073" w:customStyle="1">
    <w:name w:val="附录章标题"/>
    <w:next w:val="1065"/>
    <w:uiPriority w:val="0"/>
    <w:qFormat/>
    <w:pPr>
      <w:numPr>
        <w:ilvl w:val="1"/>
        <w:numId w:val="2"/>
      </w:numPr>
      <w:jc w:val="both"/>
      <w:outlineLvl w:val="1"/>
    </w:pPr>
    <w:rPr>
      <w:rFonts w:hint="default" w:ascii="黑体" w:hAnsi="Times New Roman" w:eastAsia="黑体" w:cs="Times New Roman"/>
      <w:sz w:val="21"/>
      <w:lang w:val="en-US" w:eastAsia="zh-CN" w:bidi="ar-SA"/>
    </w:rPr>
  </w:style>
  <w:style w:type="paragraph" w:styleId="1074" w:customStyle="1">
    <w:name w:val="普通正文"/>
    <w:basedOn w:val="703"/>
    <w:uiPriority w:val="0"/>
    <w:qFormat/>
    <w:pPr>
      <w:ind w:firstLine="425"/>
      <w:spacing w:line="300" w:lineRule="auto"/>
    </w:pPr>
    <w:rPr>
      <w:rFonts w:ascii="FuturaA Bk BT" w:hAnsi="FuturaA Bk BT" w:cs="_x000B__x000C_"/>
      <w:sz w:val="24"/>
    </w:rPr>
  </w:style>
  <w:style w:type="character" w:styleId="1075" w:customStyle="1">
    <w:name w:val="批注文字 字符1"/>
    <w:basedOn w:val="713"/>
    <w:link w:val="718"/>
    <w:uiPriority w:val="99"/>
    <w:semiHidden/>
    <w:qFormat/>
    <w:rPr>
      <w:sz w:val="21"/>
      <w:szCs w:val="24"/>
    </w:rPr>
  </w:style>
  <w:style w:type="character" w:styleId="1076" w:customStyle="1">
    <w:name w:val="批注主题 字符1"/>
    <w:basedOn w:val="1075"/>
    <w:link w:val="740"/>
    <w:uiPriority w:val="99"/>
    <w:semiHidden/>
    <w:qFormat/>
    <w:rPr>
      <w:b/>
      <w:bCs/>
      <w:sz w:val="21"/>
      <w:szCs w:val="24"/>
    </w:rPr>
  </w:style>
  <w:style w:type="character" w:styleId="1077" w:customStyle="1">
    <w:name w:val="批注框文本 字符1"/>
    <w:basedOn w:val="713"/>
    <w:link w:val="726"/>
    <w:uiPriority w:val="99"/>
    <w:semiHidden/>
    <w:qFormat/>
    <w:rPr>
      <w:sz w:val="18"/>
      <w:szCs w:val="18"/>
    </w:rPr>
  </w:style>
  <w:style w:type="numbering" w:styleId="10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0618e4a9-9018-47ec-9f6e-26b432c3de04</errorID>
      <errorWord>：</errorWord>
      <group>L1_Format</group>
      <groupName>格式问题</groupName>
      <ability>L2_HalfPunc_CN</ability>
      <abilityName>全半角问题</abilityName>
      <candidateList>
        <item>:</item>
      </candidateList>
      <explain>文本全半角错误。</explain>
      <paraID>46C19A95</paraID>
      <start>73</start>
      <end>74</end>
      <status>unmodified</status>
      <modifiedWord/>
      <trackRevisions>false</trackRevisions>
    </reviewItem>
    <reviewItem>
      <errorID>c9fd3e3e-179d-4959-ab42-b9d555376f73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3B0F5C00</paraID>
      <start>0</start>
      <end>2</end>
      <status>unmodified</status>
      <modifiedWord/>
      <trackRevisions>false</trackRevisions>
    </reviewItem>
    <reviewItem>
      <errorID>b26f509c-bb87-406a-9e59-45236158eba9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6C478240</paraID>
      <start>0</start>
      <end>2</end>
      <status>unmodified</status>
      <modifiedWord/>
      <trackRevisions>false</trackRevisions>
    </reviewItem>
    <reviewItem>
      <errorID>40a4702f-edc9-4704-b40e-5ad7be4bb3ad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44947E18</paraID>
      <start>0</start>
      <end>2</end>
      <status>unmodified</status>
      <modifiedWord/>
      <trackRevisions>false</trackRevisions>
    </reviewItem>
    <reviewItem>
      <errorID>c87c1397-1910-43ff-b464-5627f236a15d</errorID>
      <errorWord>：</errorWord>
      <group>L1_Format</group>
      <groupName>格式问题</groupName>
      <ability>L2_HalfPunc_CN</ability>
      <abilityName>全半角问题</abilityName>
      <candidateList>
        <item>:</item>
      </candidateList>
      <explain>文本全半角错误。</explain>
      <paraID>12E672D4</paraID>
      <start>17</start>
      <end>18</end>
      <status>unmodified</status>
      <modifiedWord/>
      <trackRevisions>false</trackRevisions>
    </reviewItem>
    <reviewItem>
      <errorID>e61b6904-15e3-4e85-ba0d-6dbb1a67da32</errorID>
      <errorWord>30时</errorWord>
      <group>L1_Word</group>
      <groupName>字词问题</groupName>
      <ability>L2_Typo</ability>
      <abilityName>字词错误</abilityName>
      <candidateList>
        <item>30</item>
      </candidateList>
      <explain/>
      <paraID>12E672D4</paraID>
      <start>18</start>
      <end>21</end>
      <status>unmodified</status>
      <modifiedWord/>
      <trackRevisions>false</trackRevisions>
    </reviewItem>
    <reviewItem>
      <errorID>4dfcc2e5-de6f-4fa6-9725-f29c6671ae05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D9FE4EE</paraID>
      <start>0</start>
      <end>2</end>
      <status>unmodified</status>
      <modifiedWord/>
      <trackRevisions>false</trackRevisions>
    </reviewItem>
    <reviewItem>
      <errorID>665de153-d466-4e9d-b469-cc5baf116923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12E7D02A</paraID>
      <start>0</start>
      <end>2</end>
      <status>unmodified</status>
      <modifiedWord/>
      <trackRevisions>false</trackRevisions>
    </reviewItem>
    <reviewItem>
      <errorID>dd4aa0ed-2318-4927-8283-a9bb7e944912</errorID>
      <errorWord>-</errorWord>
      <group>L1_Format</group>
      <groupName>格式问题</groupName>
      <ability>L2_HalfPunc_CN</ability>
      <abilityName>全半角问题</abilityName>
      <candidateList>
        <item>－</item>
      </candidateList>
      <explain>文本全半角错误。</explain>
      <paraID>525B7CBB</paraID>
      <start>40</start>
      <end>41</end>
      <status>unmodified</status>
      <modifiedWord/>
      <trackRevisions>false</trackRevisions>
    </reviewItem>
    <reviewItem>
      <errorID>b5d149ed-038e-4de1-a310-ca1cd99b77d7</errorID>
      <errorWord>-</errorWord>
      <group>L1_Format</group>
      <groupName>格式问题</groupName>
      <ability>L2_HalfPunc_CN</ability>
      <abilityName>全半角问题</abilityName>
      <candidateList>
        <item>－</item>
      </candidateList>
      <explain>文本全半角错误。</explain>
      <paraID>525B7CBB</paraID>
      <start>41</start>
      <end>42</end>
      <status>unmodified</status>
      <modifiedWord/>
      <trackRevisions>false</trackRevisions>
    </reviewItem>
    <reviewItem>
      <errorID>85352e4e-8825-48f0-a147-cbeacf10236e</errorID>
      <errorWord>-</errorWord>
      <group>L1_Format</group>
      <groupName>格式问题</groupName>
      <ability>L2_HalfPunc_CN</ability>
      <abilityName>全半角问题</abilityName>
      <candidateList>
        <item>－</item>
      </candidateList>
      <explain>文本全半角错误。</explain>
      <paraID>525B7CBB</paraID>
      <start>67</start>
      <end>68</end>
      <status>unmodified</status>
      <modifiedWord/>
      <trackRevisions>false</trackRevisions>
    </reviewItem>
    <reviewItem>
      <errorID>2f6793c3-4cf2-494f-8c2e-d3f485eb25f0</errorID>
      <errorWord>-</errorWord>
      <group>L1_Format</group>
      <groupName>格式问题</groupName>
      <ability>L2_HalfPunc_CN</ability>
      <abilityName>全半角问题</abilityName>
      <candidateList>
        <item>－</item>
      </candidateList>
      <explain>文本全半角错误。</explain>
      <paraID>525B7CBB</paraID>
      <start>68</start>
      <end>69</end>
      <status>unmodified</status>
      <modifiedWord/>
      <trackRevisions>false</trackRevisions>
    </reviewItem>
    <reviewItem>
      <errorID>cb1cf544-a03c-4f82-84a7-78ef32e359de</errorID>
      <errorWord>“.</errorWord>
      <group>L1_Punc</group>
      <groupName>标点问题</groupName>
      <ability>L2_Punc_CN</ability>
      <abilityName>标点符号问题</abilityName>
      <candidateList>
        <item>“</item>
      </candidateList>
      <explain/>
      <paraID>525B7CBB</paraID>
      <start>80</start>
      <end>82</end>
      <status>unmodified</status>
      <modifiedWord/>
      <trackRevisions>false</trackRevisions>
    </reviewItem>
    <reviewItem>
      <errorID>8b25ce97-f5ae-4960-aefb-ba85a580fe11</errorID>
      <errorWord>“.</errorWord>
      <group>L1_Punc</group>
      <groupName>标点问题</groupName>
      <ability>L2_Punc_CN</ability>
      <abilityName>标点符号问题</abilityName>
      <candidateList>
        <item>“</item>
      </candidateList>
      <explain/>
      <paraID>525B7CBB</paraID>
      <start>95</start>
      <end>97</end>
      <status>unmodified</status>
      <modifiedWord/>
      <trackRevisions>false</trackRevisions>
    </reviewItem>
    <reviewItem>
      <errorID>05eebce9-ce4e-4b2a-ae0e-0a614824be78</errorID>
      <errorWord>-</errorWord>
      <group>L1_Format</group>
      <groupName>格式问题</groupName>
      <ability>L2_HalfPunc_CN</ability>
      <abilityName>全半角问题</abilityName>
      <candidateList>
        <item>－</item>
      </candidateList>
      <explain>文本全半角错误。</explain>
      <paraID>525B7CBB</paraID>
      <start>118</start>
      <end>119</end>
      <status>unmodified</status>
      <modifiedWord/>
      <trackRevisions>false</trackRevisions>
    </reviewItem>
    <reviewItem>
      <errorID>d06a4ee2-8010-40e5-a8b4-a6b04a8c80a5</errorID>
      <errorWord>-</errorWord>
      <group>L1_Format</group>
      <groupName>格式问题</groupName>
      <ability>L2_HalfPunc_CN</ability>
      <abilityName>全半角问题</abilityName>
      <candidateList>
        <item>－</item>
      </candidateList>
      <explain>文本全半角错误。</explain>
      <paraID>525B7CBB</paraID>
      <start>119</start>
      <end>120</end>
      <status>unmodified</status>
      <modifiedWord/>
      <trackRevisions>false</trackRevisions>
    </reviewItem>
    <reviewItem>
      <errorID>224119c6-6a1f-4cf8-81af-d5d6ac6edc95</errorID>
      <errorWord>-</errorWord>
      <group>L1_Format</group>
      <groupName>格式问题</groupName>
      <ability>L2_HalfPunc_CN</ability>
      <abilityName>全半角问题</abilityName>
      <candidateList>
        <item>－</item>
      </candidateList>
      <explain>文本全半角错误。</explain>
      <paraID>525B7CBB</paraID>
      <start>126</start>
      <end>127</end>
      <status>unmodified</status>
      <modifiedWord/>
      <trackRevisions>false</trackRevisions>
    </reviewItem>
    <reviewItem>
      <errorID>0ea57ba7-ccd0-4135-9555-515d99eca1b7</errorID>
      <errorWord>-</errorWord>
      <group>L1_Format</group>
      <groupName>格式问题</groupName>
      <ability>L2_HalfPunc_CN</ability>
      <abilityName>全半角问题</abilityName>
      <candidateList>
        <item>－</item>
      </candidateList>
      <explain>文本全半角错误。</explain>
      <paraID>525B7CBB</paraID>
      <start>127</start>
      <end>128</end>
      <status>unmodified</status>
      <modifiedWord/>
      <trackRevisions>false</trackRevisions>
    </reviewItem>
    <reviewItem>
      <errorID>161008b1-3eec-4dea-888f-7c61de447381</errorID>
      <errorWord>“.</errorWord>
      <group>L1_Punc</group>
      <groupName>标点问题</groupName>
      <ability>L2_Punc_CN</ability>
      <abilityName>标点符号问题</abilityName>
      <candidateList>
        <item>“</item>
      </candidateList>
      <explain/>
      <paraID>57A08949</paraID>
      <start>12</start>
      <end>14</end>
      <status>unmodified</status>
      <modifiedWord/>
      <trackRevisions>false</trackRevisions>
    </reviewItem>
    <reviewItem>
      <errorID>001ea3d7-34bd-4d65-8dd1-f75c4d9605e6</errorID>
      <errorWord>-</errorWord>
      <group>L1_Format</group>
      <groupName>格式问题</groupName>
      <ability>L2_HalfPunc_CN</ability>
      <abilityName>全半角问题</abilityName>
      <candidateList>
        <item>－</item>
      </candidateList>
      <explain>文本全半角错误。</explain>
      <paraID>57A08949</paraID>
      <start>49</start>
      <end>50</end>
      <status>unmodified</status>
      <modifiedWord/>
      <trackRevisions>false</trackRevisions>
    </reviewItem>
    <reviewItem>
      <errorID>c354611b-13ac-4c34-b148-3990dbf3b8fb</errorID>
      <errorWord>-</errorWord>
      <group>L1_Format</group>
      <groupName>格式问题</groupName>
      <ability>L2_HalfPunc_CN</ability>
      <abilityName>全半角问题</abilityName>
      <candidateList>
        <item>－</item>
      </candidateList>
      <explain>文本全半角错误。</explain>
      <paraID>57A08949</paraID>
      <start>50</start>
      <end>51</end>
      <status>unmodified</status>
      <modifiedWord/>
      <trackRevisions>false</trackRevisions>
    </reviewItem>
    <reviewItem>
      <errorID>a7f175f9-73f1-42a4-b97b-f1255cc3fdfa</errorID>
      <errorWord>-</errorWord>
      <group>L1_Format</group>
      <groupName>格式问题</groupName>
      <ability>L2_HalfPunc_CN</ability>
      <abilityName>全半角问题</abilityName>
      <candidateList>
        <item>－</item>
      </candidateList>
      <explain>文本全半角错误。</explain>
      <paraID>57A08949</paraID>
      <start>56</start>
      <end>57</end>
      <status>unmodified</status>
      <modifiedWord/>
      <trackRevisions>false</trackRevisions>
    </reviewItem>
    <reviewItem>
      <errorID>db6b0790-8376-431f-8d28-0d3889293ae4</errorID>
      <errorWord>-</errorWord>
      <group>L1_Format</group>
      <groupName>格式问题</groupName>
      <ability>L2_HalfPunc_CN</ability>
      <abilityName>全半角问题</abilityName>
      <candidateList>
        <item>－</item>
      </candidateList>
      <explain>文本全半角错误。</explain>
      <paraID>57A08949</paraID>
      <start>57</start>
      <end>58</end>
      <status>unmodified</status>
      <modifiedWord/>
      <trackRevisions>false</trackRevisions>
    </reviewItem>
    <reviewItem>
      <errorID>dd90cb45-1396-44e8-88af-e6360b043a21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18E98165</paraID>
      <start>0</start>
      <end>2</end>
      <status>unmodified</status>
      <modifiedWord/>
      <trackRevisions>false</trackRevisions>
    </reviewItem>
    <reviewItem>
      <errorID>f04bf1ce-63a2-4f3b-ae83-435c8dc99c8c</errorID>
      <errorWord>,</errorWord>
      <group>L1_Format</group>
      <groupName>格式问题</groupName>
      <ability>L2_HalfPunc_CN</ability>
      <abilityName>全半角问题</abilityName>
      <candidateList>
        <item>，</item>
      </candidateList>
      <explain>文本全半角错误。</explain>
      <paraID>465520E4</paraID>
      <start>11</start>
      <end>12</end>
      <status>unmodified</status>
      <modifiedWord/>
      <trackRevisions>false</trackRevisions>
    </reviewItem>
    <reviewItem>
      <errorID>daff6736-e961-49b8-8266-660cae4c15b9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1BBEBE56</paraID>
      <start>0</start>
      <end>2</end>
      <status>unmodified</status>
      <modifiedWord/>
      <trackRevisions>false</trackRevisions>
    </reviewItem>
    <reviewItem>
      <errorID>e68266d7-e515-4c02-8847-86bfff1bf4bc</errorID>
      <errorWord>：</errorWord>
      <group>L1_Format</group>
      <groupName>格式问题</groupName>
      <ability>L2_HalfPunc_CN</ability>
      <abilityName>全半角问题</abilityName>
      <candidateList>
        <item>:</item>
      </candidateList>
      <explain>文本全半角错误。</explain>
      <paraID> 6E369C3</paraID>
      <start>17</start>
      <end>18</end>
      <status>unmodified</status>
      <modifiedWord/>
      <trackRevisions>false</trackRevisions>
    </reviewItem>
    <reviewItem>
      <errorID>670db4d4-c324-4003-ad7e-6ea50a441f14</errorID>
      <errorWord>30时</errorWord>
      <group>L1_Word</group>
      <groupName>字词问题</groupName>
      <ability>L2_Typo</ability>
      <abilityName>字词错误</abilityName>
      <candidateList>
        <item>30</item>
      </candidateList>
      <explain/>
      <paraID> 6E369C3</paraID>
      <start>18</start>
      <end>21</end>
      <status>unmodified</status>
      <modifiedWord/>
      <trackRevisions>false</trackRevisions>
    </reviewItem>
    <reviewItem>
      <errorID>f87270c6-c49f-4db7-91cf-4c1c8408fc64</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4B957CDE</paraID>
      <start>32</start>
      <end>37</end>
      <status>unmodified</status>
      <modifiedWord/>
      <trackRevisions>false</trackRevisions>
    </reviewItem>
    <reviewItem>
      <errorID>c87dffa8-581e-40c3-8ed2-8fc31dba7bff</errorID>
      <errorWord>,</errorWord>
      <group>L1_Format</group>
      <groupName>格式问题</groupName>
      <ability>L2_HalfPunc_CN</ability>
      <abilityName>全半角问题</abilityName>
      <candidateList>
        <item>，</item>
      </candidateList>
      <explain>文本全半角错误。</explain>
      <paraID>6D5B3EA2</paraID>
      <start>36</start>
      <end>37</end>
      <status>unmodified</status>
      <modifiedWord/>
      <trackRevisions>false</trackRevisions>
    </reviewItem>
    <reviewItem>
      <errorID>632b2eba-1730-47b3-8b87-26c7f7a0650b</errorID>
      <errorWord>,</errorWord>
      <group>L1_Format</group>
      <groupName>格式问题</groupName>
      <ability>L2_HalfPunc_CN</ability>
      <abilityName>全半角问题</abilityName>
      <candidateList>
        <item>，</item>
      </candidateList>
      <explain>文本全半角错误。</explain>
      <paraID>6D5B3EA2</paraID>
      <start>140</start>
      <end>141</end>
      <status>unmodified</status>
      <modifiedWord/>
      <trackRevisions>false</trackRevisions>
    </reviewItem>
    <reviewItem>
      <errorID>100cabef-693d-49d8-9e05-4f2575d6e345</errorID>
      <errorWord>,</errorWord>
      <group>L1_Format</group>
      <groupName>格式问题</groupName>
      <ability>L2_HalfPunc_CN</ability>
      <abilityName>全半角问题</abilityName>
      <candidateList>
        <item>，</item>
      </candidateList>
      <explain>文本全半角错误。</explain>
      <paraID>60641226</paraID>
      <start>14</start>
      <end>15</end>
      <status>unmodified</status>
      <modifiedWord/>
      <trackRevisions>false</trackRevisions>
    </reviewItem>
    <reviewItem>
      <errorID>3b47e30c-fcb1-4846-b6c1-8f231f50c723</errorID>
      <errorWord>,</errorWord>
      <group>L1_Format</group>
      <groupName>格式问题</groupName>
      <ability>L2_HalfPunc_CN</ability>
      <abilityName>全半角问题</abilityName>
      <candidateList>
        <item>，</item>
      </candidateList>
      <explain>文本全半角错误。</explain>
      <paraID>60641226</paraID>
      <start>30</start>
      <end>31</end>
      <status>unmodified</status>
      <modifiedWord/>
      <trackRevisions>false</trackRevisions>
    </reviewItem>
    <reviewItem>
      <errorID>d288821c-66a7-4ad1-988b-b28dff7fea6d</errorID>
      <errorWord>,</errorWord>
      <group>L1_Format</group>
      <groupName>格式问题</groupName>
      <ability>L2_HalfPunc_CN</ability>
      <abilityName>全半角问题</abilityName>
      <candidateList>
        <item>，</item>
      </candidateList>
      <explain>文本全半角错误。</explain>
      <paraID>60641226</paraID>
      <start>52</start>
      <end>53</end>
      <status>unmodified</status>
      <modifiedWord/>
      <trackRevisions>false</trackRevisions>
    </reviewItem>
    <reviewItem>
      <errorID>b63ef6b7-63e4-49be-ad16-47b1e637bf2c</errorID>
      <errorWord>,</errorWord>
      <group>L1_Format</group>
      <groupName>格式问题</groupName>
      <ability>L2_HalfPunc_CN</ability>
      <abilityName>全半角问题</abilityName>
      <candidateList>
        <item>，</item>
      </candidateList>
      <explain>文本全半角错误。</explain>
      <paraID>6E117F41</paraID>
      <start>38</start>
      <end>39</end>
      <status>unmodified</status>
      <modifiedWord/>
      <trackRevisions>false</trackRevisions>
    </reviewItem>
    <reviewItem>
      <errorID>156d1659-2183-468f-81a9-9dfcc649fa2b</errorID>
      <errorWord>,</errorWord>
      <group>L1_Format</group>
      <groupName>格式问题</groupName>
      <ability>L2_HalfPunc_CN</ability>
      <abilityName>全半角问题</abilityName>
      <candidateList>
        <item>，</item>
      </candidateList>
      <explain>文本全半角错误。</explain>
      <paraID>22C73063</paraID>
      <start>49</start>
      <end>50</end>
      <status>unmodified</status>
      <modifiedWord/>
      <trackRevisions>false</trackRevisions>
    </reviewItem>
    <reviewItem>
      <errorID>f92d9091-6c0e-4f39-bdf5-2b760725424b</errorID>
      <errorWord>其它有效</errorWord>
      <group>L1_Word</group>
      <groupName>字词问题</groupName>
      <ability>L2_Alias</ability>
      <abilityName>也作/曾用词</abilityName>
      <candidateList>
        <item>其他有效</item>
      </candidateList>
      <explain>词汇[其它有效]为不规范表述或旧称，其规范书面表述为[其他有效]。</explain>
      <paraID>7C88A748</paraID>
      <start>102</start>
      <end>106</end>
      <status>unmodified</status>
      <modifiedWord/>
      <trackRevisions>false</trackRevisions>
    </reviewItem>
    <reviewItem>
      <errorID>c27e421f-2dd2-4379-b2f1-1570e280e5e1</errorID>
      <errorWord>,</errorWord>
      <group>L1_Format</group>
      <groupName>格式问题</groupName>
      <ability>L2_HalfPunc_CN</ability>
      <abilityName>全半角问题</abilityName>
      <candidateList>
        <item>，</item>
      </candidateList>
      <explain>文本全半角错误。</explain>
      <paraID> 6EC24F6</paraID>
      <start>11</start>
      <end>12</end>
      <status>unmodified</status>
      <modifiedWord/>
      <trackRevisions>false</trackRevisions>
    </reviewItem>
    <reviewItem>
      <errorID>c1d7b54e-5efc-46da-a032-1f029bcec9f9</errorID>
      <errorWord>做无效投标</errorWord>
      <group>L1_Word</group>
      <groupName>字词问题</groupName>
      <ability>L2_Typo</ability>
      <abilityName>字词错误</abilityName>
      <candidateList>
        <item>作无效投标</item>
      </candidateList>
      <explain/>
      <paraID> 6406D96</paraID>
      <start>96</start>
      <end>101</end>
      <status>unmodified</status>
      <modifiedWord/>
      <trackRevisions>false</trackRevisions>
    </reviewItem>
    <reviewItem>
      <errorID>270887a6-9228-4208-98e2-e5d8fe54afc8</errorID>
      <errorWord>,</errorWord>
      <group>L1_Format</group>
      <groupName>格式问题</groupName>
      <ability>L2_HalfPunc_CN</ability>
      <abilityName>全半角问题</abilityName>
      <candidateList>
        <item>，</item>
      </candidateList>
      <explain>文本全半角错误。</explain>
      <paraID>21685B91</paraID>
      <start>19</start>
      <end>20</end>
      <status>unmodified</status>
      <modifiedWord/>
      <trackRevisions>false</trackRevisions>
    </reviewItem>
    <reviewItem>
      <errorID>2127202b-bbca-4f78-93b1-63b2b4e32353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529A13F8</paraID>
      <start>14</start>
      <end>17</end>
      <status>unmodified</status>
      <modifiedWord/>
      <trackRevisions>false</trackRevisions>
    </reviewItem>
    <reviewItem>
      <errorID>a180ca07-03e4-40ff-8a13-16367d5ca982</errorID>
      <errorWord>不</errorWord>
      <group>L1_Word</group>
      <groupName>字词问题</groupName>
      <ability>L2_Typo</ability>
      <abilityName>字词错误</abilityName>
      <candidateList>
        <item>不符</item>
      </candidateList>
      <explain/>
      <paraID>2E0285C6</paraID>
      <start>46</start>
      <end>47</end>
      <status>unmodified</status>
      <modifiedWord/>
      <trackRevisions>false</trackRevisions>
    </reviewItem>
    <reviewItem>
      <errorID>0334e062-2a0c-46e0-9c1b-08b4c6d4f344</errorID>
      <errorWord>&lt;</errorWord>
      <group>L1_Format</group>
      <groupName>格式问题</groupName>
      <ability>L2_HalfPunc_CN</ability>
      <abilityName>全半角问题</abilityName>
      <candidateList>
        <item>〈</item>
      </candidateList>
      <explain>文本全半角错误。</explain>
      <paraID>5C29DF48</paraID>
      <start>50</start>
      <end>51</end>
      <status>unmodified</status>
      <modifiedWord/>
      <trackRevisions>false</trackRevisions>
    </reviewItem>
    <reviewItem>
      <errorID>a16d5425-e848-4703-800c-f9bc8ca3ec7a</errorID>
      <errorWord>&lt;</errorWord>
      <group>L1_Format</group>
      <groupName>格式问题</groupName>
      <ability>L2_HalfPunc_CN</ability>
      <abilityName>全半角问题</abilityName>
      <candidateList>
        <item>〈</item>
      </candidateList>
      <explain>文本全半角错误。</explain>
      <paraID>1D5E726F</paraID>
      <start>50</start>
      <end>51</end>
      <status>unmodified</status>
      <modifiedWord/>
      <trackRevisions>false</trackRevisions>
    </reviewItem>
    <reviewItem>
      <errorID>09916fb7-f007-47e6-89f7-8349d55b8078</errorID>
      <errorWord>&lt;</errorWord>
      <group>L1_Format</group>
      <groupName>格式问题</groupName>
      <ability>L2_HalfPunc_CN</ability>
      <abilityName>全半角问题</abilityName>
      <candidateList>
        <item>〈</item>
      </candidateList>
      <explain>文本全半角错误。</explain>
      <paraID>59FAE607</paraID>
      <start>35</start>
      <end>36</end>
      <status>unmodified</status>
      <modifiedWord/>
      <trackRevisions>false</trackRevisions>
    </reviewItem>
    <reviewItem>
      <errorID>59da3365-be8b-4274-bb52-09443bfb5c31</errorID>
      <errorWord>法律、法规</errorWord>
      <group>L1_Word</group>
      <groupName>字词问题</groupName>
      <ability>L2_Typo</ability>
      <abilityName>字词错误</abilityName>
      <candidateList>
        <item>法律法规</item>
      </candidateList>
      <explain/>
      <paraID>5B9942DF</paraID>
      <start>6</start>
      <end>11</end>
      <status>unmodified</status>
      <modifiedWord/>
      <trackRevisions>false</trackRevisions>
    </reviewItem>
    <reviewItem>
      <errorID>85ee3389-4539-4fb8-886f-6d5d3228bed9</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4BDA571B</paraID>
      <start>7</start>
      <end>11</end>
      <status>unmodified</status>
      <modifiedWord/>
      <trackRevisions>false</trackRevisions>
    </reviewItem>
    <reviewItem>
      <errorID>55ffa3c8-2014-43e0-96e4-96252fd6ad82</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640E7CF6</paraID>
      <start>136</start>
      <end>141</end>
      <status>unmodified</status>
      <modifiedWord/>
      <trackRevisions>false</trackRevisions>
    </reviewItem>
    <reviewItem>
      <errorID>698d6cc2-da4c-45c1-ab8e-6bbc7ec64ac8</errorID>
      <errorWord>所有投标的权力</errorWord>
      <group>L1_Word</group>
      <groupName>字词问题</groupName>
      <ability>L2_Typo</ability>
      <abilityName>字词错误</abilityName>
      <candidateList>
        <item>所有投标的权利</item>
      </candidateList>
      <explain/>
      <paraID>3F3234BA</paraID>
      <start>42</start>
      <end>49</end>
      <status>unmodified</status>
      <modifiedWord/>
      <trackRevisions>false</trackRevisions>
    </reviewItem>
    <reviewItem>
      <errorID>1591d319-39d5-48af-881e-61f93ca909e4</errorID>
      <errorWord>交费</errorWord>
      <group>L1_Word</group>
      <groupName>字词问题</groupName>
      <ability>L2_Typo</ability>
      <abilityName>字词错误</abilityName>
      <candidateList>
        <item>缴费</item>
      </candidateList>
      <explain>存在发音相同字词的误用。</explain>
      <paraID> 3D579E9</paraID>
      <start>46</start>
      <end>48</end>
      <status>unmodified</status>
      <modifiedWord/>
      <trackRevisions>false</trackRevisions>
    </reviewItem>
    <reviewItem>
      <errorID>a3edf41e-db5d-4b9e-9765-65ee0c1bcacb</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35C3BD23</paraID>
      <start>32</start>
      <end>37</end>
      <status>unmodified</status>
      <modifiedWord/>
      <trackRevisions>false</trackRevisions>
    </reviewItem>
    <reviewItem>
      <errorID>61c3ae59-7b9f-49b9-af80-7ba6c8cba9d0</errorID>
      <errorWord>的的</errorWord>
      <group>L1_Word</group>
      <groupName>字词问题</groupName>
      <ability>L2_Typo</ability>
      <abilityName>字词错误</abilityName>
      <candidateList>
        <item>的</item>
      </candidateList>
      <explain/>
      <paraID>7C61E5DE</paraID>
      <start>25</start>
      <end>26</end>
      <status>modified</status>
      <modifiedWord>的</modifiedWord>
      <trackRevisions>true</trackRevisions>
    </reviewItem>
    <reviewItem>
      <errorID>1b87c22d-4514-4fe4-8de3-be25ec7bc691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666516FD</paraID>
      <start>0</start>
      <end>2</end>
      <status>unmodified</status>
      <modifiedWord/>
      <trackRevisions>false</trackRevisions>
    </reviewItem>
    <reviewItem>
      <errorID>e0e7408e-e55a-4609-9664-baf1ae25d416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259CBB9B</paraID>
      <start>0</start>
      <end>2</end>
      <status>unmodified</status>
      <modifiedWord/>
      <trackRevisions>false</trackRevisions>
    </reviewItem>
    <reviewItem>
      <errorID>17147e01-28d7-4eff-8c69-3de61f6449a6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365F13F0</paraID>
      <start>0</start>
      <end>2</end>
      <status>unmodified</status>
      <modifiedWord/>
      <trackRevisions>false</trackRevisions>
    </reviewItem>
    <reviewItem>
      <errorID>6f935354-79b0-4559-b20d-d79873ad18c0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524C75CC</paraID>
      <start>0</start>
      <end>2</end>
      <status>unmodified</status>
      <modifiedWord/>
      <trackRevisions>false</trackRevisions>
    </reviewItem>
    <reviewItem>
      <errorID>b129ae54-bf66-49e1-8d0b-b0758d27bf1c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1F681DCE</paraID>
      <start>0</start>
      <end>2</end>
      <status>unmodified</status>
      <modifiedWord/>
      <trackRevisions>false</trackRevisions>
    </reviewItem>
    <reviewItem>
      <errorID>2fccbf5f-8c1c-4d41-935d-07cdced8b773</errorID>
      <errorWord>,</errorWord>
      <group>L1_Format</group>
      <groupName>格式问题</groupName>
      <ability>L2_HalfPunc_CN</ability>
      <abilityName>全半角问题</abilityName>
      <candidateList>
        <item>，</item>
      </candidateList>
      <explain>文本全半角错误。</explain>
      <paraID>1F681DCE</paraID>
      <start>24</start>
      <end>25</end>
      <status>unmodified</status>
      <modifiedWord/>
      <trackRevisions>false</trackRevisions>
    </reviewItem>
    <reviewItem>
      <errorID>2749f8ad-caf3-4f97-ad9f-47a369601b7e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71272FBC</paraID>
      <start>0</start>
      <end>2</end>
      <status>unmodified</status>
      <modifiedWord/>
      <trackRevisions>false</trackRevisions>
    </reviewItem>
    <reviewItem>
      <errorID>9ff16c36-5181-4d0a-8552-19de7940552a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29CF298E</paraID>
      <start>0</start>
      <end>2</end>
      <status>unmodified</status>
      <modifiedWord/>
      <trackRevisions>false</trackRevisions>
    </reviewItem>
    <reviewItem>
      <errorID>9deeb224-82b5-463a-a1a2-f4a94a599405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6D698D3C</paraID>
      <start>0</start>
      <end>2</end>
      <status>unmodified</status>
      <modifiedWord/>
      <trackRevisions>false</trackRevisions>
    </reviewItem>
    <reviewItem>
      <errorID>725f09ad-62ec-41ab-af36-72cfc903113d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79536E73</paraID>
      <start>0</start>
      <end>2</end>
      <status>unmodified</status>
      <modifiedWord/>
      <trackRevisions>false</trackRevisions>
    </reviewItem>
    <reviewItem>
      <errorID>3e944f2c-9dc6-4caf-91bb-55bdffadf2ab</errorID>
      <errorWord>下</errorWord>
      <group>L1_Word</group>
      <groupName>字词问题</groupName>
      <ability>L2_Typo</ability>
      <abilityName>字词错误</abilityName>
      <candidateList>
        <item>下简</item>
      </candidateList>
      <explain/>
      <paraID>46AC0D3F</paraID>
      <start>6</start>
      <end>7</end>
      <status>unmodified</status>
      <modifiedWord/>
      <trackRevisions>false</trackRevisions>
    </reviewItem>
    <reviewItem>
      <errorID>25b4396d-6536-4b0d-b559-fddc7eb766b3</errorID>
      <errorWord>下</errorWord>
      <group>L1_Word</group>
      <groupName>字词问题</groupName>
      <ability>L2_Typo</ability>
      <abilityName>字词错误</abilityName>
      <candidateList>
        <item>下简</item>
      </candidateList>
      <explain/>
      <paraID>74408C32</paraID>
      <start>6</start>
      <end>7</end>
      <status>unmodified</status>
      <modifiedWord/>
      <trackRevisions>false</trackRevisions>
    </reviewItem>
    <reviewItem>
      <errorID>889908c1-462f-48b2-9dfd-84d84bed7e1a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56B6DF34</paraID>
      <start>0</start>
      <end>2</end>
      <status>unmodified</status>
      <modifiedWord/>
      <trackRevisions>false</trackRevisions>
    </reviewItem>
    <reviewItem>
      <errorID>ddc9f38e-dc4a-4287-af6b-ed8185e67e77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C1301B1</paraID>
      <start>0</start>
      <end>2</end>
      <status>unmodified</status>
      <modifiedWord/>
      <trackRevisions>false</trackRevisions>
    </reviewItem>
    <reviewItem>
      <errorID>5278a250-7b17-4de3-922c-c52814a5b481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746E5D28</paraID>
      <start>0</start>
      <end>2</end>
      <status>unmodified</status>
      <modifiedWord/>
      <trackRevisions>false</trackRevisions>
    </reviewItem>
    <reviewItem>
      <errorID>8ec38df1-61a5-4ccd-9dee-2fc42664f22b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49C6BAA6</paraID>
      <start>0</start>
      <end>2</end>
      <status>unmodified</status>
      <modifiedWord/>
      <trackRevisions>false</trackRevisions>
    </reviewItem>
    <reviewItem>
      <errorID>d34b7bfc-b1e8-4fb3-81b5-27a6e0e89903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3D6B257C</paraID>
      <start>0</start>
      <end>2</end>
      <status>unmodified</status>
      <modifiedWord/>
      <trackRevisions>false</trackRevisions>
    </reviewItem>
    <reviewItem>
      <errorID>5e47f8e3-71d7-4d7f-8551-9924919f6ea0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7DF32116</paraID>
      <start>0</start>
      <end>2</end>
      <status>unmodified</status>
      <modifiedWord/>
      <trackRevisions>false</trackRevisions>
    </reviewItem>
    <reviewItem>
      <errorID>353a0428-c12a-44f3-984f-d1a00cce496b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6B22603A</paraID>
      <start>0</start>
      <end>2</end>
      <status>unmodified</status>
      <modifiedWord/>
      <trackRevisions>false</trackRevisions>
    </reviewItem>
    <reviewItem>
      <errorID>65e6077a-0c97-4dab-b6ba-5f8f793d558e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1FCD920</paraID>
      <start>0</start>
      <end>2</end>
      <status>unmodified</status>
      <modifiedWord/>
      <trackRevisions>false</trackRevisions>
    </reviewItem>
    <reviewItem>
      <errorID>c6a89e71-9661-4848-af83-014f429d6260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2D1D4433</paraID>
      <start>0</start>
      <end>2</end>
      <status>unmodified</status>
      <modifiedWord/>
      <trackRevisions>false</trackRevisions>
    </reviewItem>
    <reviewItem>
      <errorID>b21a1cf0-6107-4ccf-9148-48ace0aa74d3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4502D0B5</paraID>
      <start>0</start>
      <end>2</end>
      <status>unmodified</status>
      <modifiedWord/>
      <trackRevisions>false</trackRevisions>
    </reviewItem>
    <reviewItem>
      <errorID>6f075ddc-9615-4da8-b7f3-a2f253067d54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23B28EC9</paraID>
      <start>0</start>
      <end>2</end>
      <status>unmodified</status>
      <modifiedWord/>
      <trackRevisions>false</trackRevisions>
    </reviewItem>
    <reviewItem>
      <errorID>b0bfcb3d-5f7a-448e-9395-0de4ca603328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44C5DB50</paraID>
      <start>0</start>
      <end>2</end>
      <status>unmodified</status>
      <modifiedWord/>
      <trackRevisions>false</trackRevisions>
    </reviewItem>
    <reviewItem>
      <errorID>b257232b-154f-47e5-a284-ee52ecca3146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4D3450DF</paraID>
      <start>0</start>
      <end>2</end>
      <status>unmodified</status>
      <modifiedWord/>
      <trackRevisions>false</trackRevisions>
    </reviewItem>
    <reviewItem>
      <errorID>720bb5f4-bd26-4c70-9efc-5fcb7da62b86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671FCD38</paraID>
      <start>0</start>
      <end>2</end>
      <status>unmodified</status>
      <modifiedWord/>
      <trackRevisions>false</trackRevisions>
    </reviewItem>
    <reviewItem>
      <errorID>6ab7ec4b-02ea-4e99-babf-24d4e5f33957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1BBD37FA</paraID>
      <start>0</start>
      <end>2</end>
      <status>unmodified</status>
      <modifiedWord/>
      <trackRevisions>false</trackRevisions>
    </reviewItem>
    <reviewItem>
      <errorID>21de996d-059e-4c09-9003-15ad51c1343f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678ADC4C</paraID>
      <start>0</start>
      <end>2</end>
      <status>unmodified</status>
      <modifiedWord/>
      <trackRevisions>false</trackRevisions>
    </reviewItem>
    <reviewItem>
      <errorID>eacf82ec-1635-4005-aeaf-20b54cbfc5aa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47121EB</paraID>
      <start>0</start>
      <end>2</end>
      <status>unmodified</status>
      <modifiedWord/>
      <trackRevisions>false</trackRevisions>
    </reviewItem>
    <reviewItem>
      <errorID>2e72a5b3-266a-4662-b44c-2fa23e1f6ef8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469D578C</paraID>
      <start>0</start>
      <end>2</end>
      <status>unmodified</status>
      <modifiedWord/>
      <trackRevisions>false</trackRevisions>
    </reviewItem>
    <reviewItem>
      <errorID>7f917a4d-9685-4415-8904-cc29eadffc35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724A0594</paraID>
      <start>0</start>
      <end>2</end>
      <status>unmodified</status>
      <modifiedWord/>
      <trackRevisions>false</trackRevisions>
    </reviewItem>
    <reviewItem>
      <errorID>53d29a51-2973-4a15-8995-f6c13325bb27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62A1089E</paraID>
      <start>0</start>
      <end>2</end>
      <status>unmodified</status>
      <modifiedWord/>
      <trackRevisions>false</trackRevisions>
    </reviewItem>
    <reviewItem>
      <errorID>6508755e-00d1-494f-b58f-a677edc899c9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48967A84</paraID>
      <start>0</start>
      <end>2</end>
      <status>unmodified</status>
      <modifiedWord/>
      <trackRevisions>false</trackRevisions>
    </reviewItem>
    <reviewItem>
      <errorID>197b536b-de5e-43a2-a1dd-27a375f32f1d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67F0081C</paraID>
      <start>0</start>
      <end>2</end>
      <status>unmodified</status>
      <modifiedWord/>
      <trackRevisions>false</trackRevisions>
    </reviewItem>
    <reviewItem>
      <errorID>172958a7-a49e-456b-9616-eb20215c65a9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630009EC</paraID>
      <start>0</start>
      <end>2</end>
      <status>unmodified</status>
      <modifiedWord/>
      <trackRevisions>false</trackRevisions>
    </reviewItem>
    <reviewItem>
      <errorID>1e35da05-1d65-45ec-b526-f34a86189e4f</errorID>
      <errorWord>、</errorWord>
      <group>L1_Word</group>
      <groupName>字词问题</groupName>
      <ability>L2_Typo</ability>
      <abilityName>字词错误</abilityName>
      <candidateList>
        <item>、以</item>
      </candidateList>
      <explain/>
      <paraID>630009EC</paraID>
      <start>25</start>
      <end>26</end>
      <status>unmodified</status>
      <modifiedWord/>
      <trackRevisions>false</trackRevisions>
    </reviewItem>
    <reviewItem>
      <errorID>153273cf-f3fd-496e-be4c-c3bd4eadc014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1F4C26D3</paraID>
      <start>0</start>
      <end>2</end>
      <status>unmodified</status>
      <modifiedWord/>
      <trackRevisions>false</trackRevisions>
    </reviewItem>
    <reviewItem>
      <errorID>a16a40cc-bfcd-473f-8d11-10091b9f9ce7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5965589E</paraID>
      <start>0</start>
      <end>2</end>
      <status>unmodified</status>
      <modifiedWord/>
      <trackRevisions>false</trackRevisions>
    </reviewItem>
    <reviewItem>
      <errorID>5f715cf7-6c0d-41c1-aff9-c0863b6925ba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710D0509</paraID>
      <start>0</start>
      <end>2</end>
      <status>unmodified</status>
      <modifiedWord/>
      <trackRevisions>false</trackRevisions>
    </reviewItem>
    <reviewItem>
      <errorID>d61845cf-8693-4149-8062-094ed72b8df3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18F6679</paraID>
      <start>0</start>
      <end>2</end>
      <status>unmodified</status>
      <modifiedWord/>
      <trackRevisions>false</trackRevisions>
    </reviewItem>
    <reviewItem>
      <errorID>6b208e08-2007-4a71-9a1f-cf051d026472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72355125</paraID>
      <start>0</start>
      <end>2</end>
      <status>unmodified</status>
      <modifiedWord/>
      <trackRevisions>false</trackRevisions>
    </reviewItem>
    <reviewItem>
      <errorID>a64f7640-d05c-40d6-9f80-58184a526e01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1E2FFCA</paraID>
      <start>0</start>
      <end>2</end>
      <status>unmodified</status>
      <modifiedWord/>
      <trackRevisions>false</trackRevisions>
    </reviewItem>
    <reviewItem>
      <errorID>95559581-d747-4315-9bab-887d5d80c1f2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20486E8A</paraID>
      <start>0</start>
      <end>2</end>
      <status>unmodified</status>
      <modifiedWord/>
      <trackRevisions>false</trackRevisions>
    </reviewItem>
    <reviewItem>
      <errorID>28adbd5d-abd5-4806-8829-96e68781677a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4B5B1359</paraID>
      <start>0</start>
      <end>2</end>
      <status>unmodified</status>
      <modifiedWord/>
      <trackRevisions>false</trackRevisions>
    </reviewItem>
    <reviewItem>
      <errorID>01cb66c4-ec51-415e-b65b-e5caabeb3599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3A2CDBE1</paraID>
      <start>0</start>
      <end>2</end>
      <status>unmodified</status>
      <modifiedWord/>
      <trackRevisions>false</trackRevisions>
    </reviewItem>
    <reviewItem>
      <errorID>f1231851-71d5-45af-8e00-3e84d9ad46ef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1AE5C501</paraID>
      <start>0</start>
      <end>2</end>
      <status>unmodified</status>
      <modifiedWord/>
      <trackRevisions>false</trackRevisions>
    </reviewItem>
    <reviewItem>
      <errorID>0bd5af9d-e6ee-4f0a-825a-b28dfe500b47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5E464773</paraID>
      <start>0</start>
      <end>2</end>
      <status>unmodified</status>
      <modifiedWord/>
      <trackRevisions>false</trackRevisions>
    </reviewItem>
    <reviewItem>
      <errorID>9c2d452b-2e5a-414f-9d2a-00ea8ecb15af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65D4DCA6</paraID>
      <start>0</start>
      <end>2</end>
      <status>unmodified</status>
      <modifiedWord/>
      <trackRevisions>false</trackRevisions>
    </reviewItem>
    <reviewItem>
      <errorID>40224e94-af4a-4cdb-8fe9-e87779cda8a3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5B09CF6B</paraID>
      <start>0</start>
      <end>2</end>
      <status>unmodified</status>
      <modifiedWord/>
      <trackRevisions>false</trackRevisions>
    </reviewItem>
    <reviewItem>
      <errorID>5104d01d-1583-41c1-9fc9-688d34a79e7f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2B8505C3</paraID>
      <start>0</start>
      <end>2</end>
      <status>unmodified</status>
      <modifiedWord/>
      <trackRevisions>false</trackRevisions>
    </reviewItem>
    <reviewItem>
      <errorID>d2c233a8-2414-49b0-b5ea-a9e76ff7b7af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779918DE</paraID>
      <start>0</start>
      <end>2</end>
      <status>unmodified</status>
      <modifiedWord/>
      <trackRevisions>false</trackRevisions>
    </reviewItem>
    <reviewItem>
      <errorID>8f686aa9-c462-41b1-9e4e-47a720f5b8f0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31DFBE48</paraID>
      <start>0</start>
      <end>2</end>
      <status>unmodified</status>
      <modifiedWord/>
      <trackRevisions>false</trackRevisions>
    </reviewItem>
    <reviewItem>
      <errorID>0d16ddd8-08b4-4e92-ab1c-2239517eb66b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76C084F9</paraID>
      <start>0</start>
      <end>2</end>
      <status>unmodified</status>
      <modifiedWord/>
      <trackRevisions>false</trackRevisions>
    </reviewItem>
    <reviewItem>
      <errorID>efbb0605-faea-4443-8381-b4fdada4b911</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76C084F9</paraID>
      <start>37</start>
      <end>47</end>
      <status>unmodified</status>
      <modifiedWord/>
      <trackRevisions>false</trackRevisions>
    </reviewItem>
    <reviewItem>
      <errorID>ac8505c6-2b56-4549-98ed-37271c2e0ddc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740FE10C</paraID>
      <start>0</start>
      <end>2</end>
      <status>unmodified</status>
      <modifiedWord/>
      <trackRevisions>false</trackRevisions>
    </reviewItem>
    <reviewItem>
      <errorID>912e87be-592f-4bbd-99ea-77292a767ecf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12C23910</paraID>
      <start>0</start>
      <end>2</end>
      <status>unmodified</status>
      <modifiedWord/>
      <trackRevisions>false</trackRevisions>
    </reviewItem>
    <reviewItem>
      <errorID>dc5c644f-b97b-472b-b485-2f449a5f8a4f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392A8BFB</paraID>
      <start>0</start>
      <end>2</end>
      <status>unmodified</status>
      <modifiedWord/>
      <trackRevisions>false</trackRevisions>
    </reviewItem>
    <reviewItem>
      <errorID>63c9a1e2-e2b5-48d0-ba3c-ab2e14953dd2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242452D8</paraID>
      <start>0</start>
      <end>2</end>
      <status>unmodified</status>
      <modifiedWord/>
      <trackRevisions>false</trackRevisions>
    </reviewItem>
    <reviewItem>
      <errorID>a23f1912-2c96-4f67-bc1a-6d80e95b78d2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242452D8</paraID>
      <start>4</start>
      <end>9</end>
      <status>unmodified</status>
      <modifiedWord/>
      <trackRevisions>false</trackRevisions>
    </reviewItem>
    <reviewItem>
      <errorID>aadbf3fb-f20a-40d9-84c5-c2b7ba07f07b</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242452D8</paraID>
      <start>10</start>
      <end>14</end>
      <status>unmodified</status>
      <modifiedWord/>
      <trackRevisions>false</trackRevisions>
    </reviewItem>
    <reviewItem>
      <errorID>381923ed-9316-4138-acc1-1e6c0fd8df63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5255A1B7</paraID>
      <start>0</start>
      <end>2</end>
      <status>unmodified</status>
      <modifiedWord/>
      <trackRevisions>false</trackRevisions>
    </reviewItem>
    <reviewItem>
      <errorID>22adacd8-2b06-46e3-96be-2413771fb74e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73F7ED89</paraID>
      <start>0</start>
      <end>2</end>
      <status>unmodified</status>
      <modifiedWord/>
      <trackRevisions>false</trackRevisions>
    </reviewItem>
    <reviewItem>
      <errorID>3dc97bad-219b-4264-b15a-090f32f37e43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6F8CA011</paraID>
      <start>0</start>
      <end>2</end>
      <status>unmodified</status>
      <modifiedWord/>
      <trackRevisions>false</trackRevisions>
    </reviewItem>
    <reviewItem>
      <errorID>46b3df09-5401-4a17-b062-1e157ae1a189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1A1737C</paraID>
      <start>0</start>
      <end>2</end>
      <status>unmodified</status>
      <modifiedWord/>
      <trackRevisions>false</trackRevisions>
    </reviewItem>
    <reviewItem>
      <errorID>41ed20b7-52be-498e-b871-08cf070ad917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7DA05FE1</paraID>
      <start>0</start>
      <end>2</end>
      <status>unmodified</status>
      <modifiedWord/>
      <trackRevisions>false</trackRevisions>
    </reviewItem>
    <reviewItem>
      <errorID>478eea90-b17e-4221-9eea-55b3b74e8dbd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13FC665A</paraID>
      <start>0</start>
      <end>2</end>
      <status>unmodified</status>
      <modifiedWord/>
      <trackRevisions>false</trackRevisions>
    </reviewItem>
    <reviewItem>
      <errorID>6d76aa3e-a6bf-4edd-a164-2bee1af7e6ff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37B80491</paraID>
      <start>0</start>
      <end>2</end>
      <status>unmodified</status>
      <modifiedWord/>
      <trackRevisions>false</trackRevisions>
    </reviewItem>
    <reviewItem>
      <errorID>2c06c983-3742-44a4-8ea4-57e8959348a4</errorID>
      <errorWord>“/</errorWord>
      <group>L1_Punc</group>
      <groupName>标点问题</groupName>
      <ability>L2_Punc_CN</ability>
      <abilityName>标点符号问题</abilityName>
      <candidateList>
        <item>“</item>
      </candidateList>
      <explain/>
      <paraID>63371126</paraID>
      <start>1</start>
      <end>3</end>
      <status>unmodified</status>
      <modifiedWord/>
      <trackRevisions>false</trackRevisions>
    </reviewItem>
    <reviewItem>
      <errorID>6975574f-148a-405b-9d3d-0774506334f5</errorID>
      <errorWord>：</errorWord>
      <group>L1_Format</group>
      <groupName>格式问题</groupName>
      <ability>L2_HalfPunc_CN</ability>
      <abilityName>全半角问题</abilityName>
      <candidateList>
        <item>:</item>
      </candidateList>
      <explain>文本全半角错误。</explain>
      <paraID>193BAD91</paraID>
      <start>12</start>
      <end>13</end>
      <status>unmodified</status>
      <modifiedWord/>
      <trackRevisions>false</trackRevisions>
    </reviewItem>
    <reviewItem>
      <errorID>ef0452ef-23c7-42c7-a7ee-aabf369828d0</errorID>
      <errorWord>：</errorWord>
      <group>L1_Format</group>
      <groupName>格式问题</groupName>
      <ability>L2_HalfPunc_CN</ability>
      <abilityName>全半角问题</abilityName>
      <candidateList>
        <item>:</item>
      </candidateList>
      <explain>文本全半角错误。</explain>
      <paraID>193BAD91</paraID>
      <start>19</start>
      <end>20</end>
      <status>unmodified</status>
      <modifiedWord/>
      <trackRevisions>false</trackRevisions>
    </reviewItem>
    <reviewItem>
      <errorID>6752b47d-a0d0-47fd-930e-7429eda5d7fb</errorID>
      <errorWord>：</errorWord>
      <group>L1_Format</group>
      <groupName>格式问题</groupName>
      <ability>L2_HalfPunc_CN</ability>
      <abilityName>全半角问题</abilityName>
      <candidateList>
        <item>:</item>
      </candidateList>
      <explain>文本全半角错误。</explain>
      <paraID>193BAD91</paraID>
      <start>55</start>
      <end>56</end>
      <status>unmodified</status>
      <modifiedWord/>
      <trackRevisions>false</trackRevisions>
    </reviewItem>
    <reviewItem>
      <errorID>de4c3fb1-4502-47d0-8e93-90759dffe897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5AC4F9D6</paraID>
      <start>0</start>
      <end>2</end>
      <status>unmodified</status>
      <modifiedWord/>
      <trackRevisions>false</trackRevisions>
    </reviewItem>
    <reviewItem>
      <errorID>6d1e6007-b20b-4cd1-abb2-7655fbe2f37f</errorID>
      <errorWord>*</errorWord>
      <group>L1_Punc</group>
      <groupName>标点问题</groupName>
      <ability>L2_Punc_CN</ability>
      <abilityName>标点符号问题</abilityName>
      <candidateList/>
      <explain/>
      <paraID>5F0E9430</paraID>
      <start>0</start>
      <end>1</end>
      <status>unmodified</status>
      <modifiedWord/>
      <trackRevisions>false</trackRevisions>
    </reviewItem>
    <reviewItem>
      <errorID>364e1f8e-07ed-4531-ad15-60836560e5f8</errorID>
      <errorWord>*</errorWord>
      <group>L1_Punc</group>
      <groupName>标点问题</groupName>
      <ability>L2_Punc_CN</ability>
      <abilityName>标点符号问题</abilityName>
      <candidateList/>
      <explain/>
      <paraID>1E615AEA</paraID>
      <start>0</start>
      <end>1</end>
      <status>unmodified</status>
      <modifiedWord/>
      <trackRevisions>false</trackRevisions>
    </reviewItem>
    <reviewItem>
      <errorID>23ea67e4-7b65-49de-94fc-f2556d5dcba3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741CEDF7</paraID>
      <start>0</start>
      <end>2</end>
      <status>unmodified</status>
      <modifiedWord/>
      <trackRevisions>false</trackRevisions>
    </reviewItem>
    <reviewItem>
      <errorID>faa55a59-ec6a-4c49-b79c-e864dbe1f27b</errorID>
      <errorWord>件</errorWord>
      <group>L1_Word</group>
      <groupName>字词问题</groupName>
      <ability>L2_Typo</ability>
      <abilityName>字词错误</abilityName>
      <candidateList>
        <item>件对</item>
      </candidateList>
      <explain/>
      <paraID>4625737B</paraID>
      <start>3</start>
      <end>4</end>
      <status>unmodified</status>
      <modifiedWord/>
      <trackRevisions>false</trackRevisions>
    </reviewItem>
    <reviewItem>
      <errorID>a51d9398-314c-43e5-bd73-0540a9bc853f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5DA0196D</paraID>
      <start>0</start>
      <end>2</end>
      <status>unmodified</status>
      <modifiedWord/>
      <trackRevisions>false</trackRevisions>
    </reviewItem>
    <reviewItem>
      <errorID>ef63bba6-9654-4723-8c2d-dabff5572503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12182BF0</paraID>
      <start>0</start>
      <end>2</end>
      <status>unmodified</status>
      <modifiedWord/>
      <trackRevisions>false</trackRevisions>
    </reviewItem>
    <reviewItem>
      <errorID>42dd44d6-fb35-47fa-a8b3-658a608084a0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4C9FABD</paraID>
      <start>0</start>
      <end>2</end>
      <status>unmodified</status>
      <modifiedWord/>
      <trackRevisions>false</trackRevisions>
    </reviewItem>
    <reviewItem>
      <errorID>bdd671d9-2e61-456b-bd70-f18fdd0afb43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25E59742</paraID>
      <start>0</start>
      <end>2</end>
      <status>unmodified</status>
      <modifiedWord/>
      <trackRevisions>false</trackRevisions>
    </reviewItem>
    <reviewItem>
      <errorID>4a80eb14-88d4-41b6-ae5f-2d8b65e98b8c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2022B81D</paraID>
      <start>0</start>
      <end>2</end>
      <status>unmodified</status>
      <modifiedWord/>
      <trackRevisions>false</trackRevisions>
    </reviewItem>
    <reviewItem>
      <errorID>ea094681-aee6-47ca-9227-7ff17678833d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3CE7F3CF</paraID>
      <start>0</start>
      <end>2</end>
      <status>unmodified</status>
      <modifiedWord/>
      <trackRevisions>false</trackRevisions>
    </reviewItem>
    <reviewItem>
      <errorID>f8789d55-e21c-46f8-af1c-b666fd314a07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54314AAF</paraID>
      <start>0</start>
      <end>2</end>
      <status>unmodified</status>
      <modifiedWord/>
      <trackRevisions>false</trackRevisions>
    </reviewItem>
    <reviewItem>
      <errorID>532eeb61-e52c-48ee-90a1-a4b811719418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38ABCEE7</paraID>
      <start>0</start>
      <end>2</end>
      <status>unmodified</status>
      <modifiedWord/>
      <trackRevisions>false</trackRevisions>
    </reviewItem>
    <reviewItem>
      <errorID>a0e2a6bb-c187-4e42-b448-e90231e5fc30</errorID>
      <errorWord>至少达到以上</errorWord>
      <group>L1_Grammar</group>
      <groupName>语法问题</groupName>
      <ability>L2_Grammar</ability>
      <abilityName>语法错误</abilityName>
      <candidateList>
        <item>至少达到</item>
      </candidateList>
      <explain>该表达中的“至少达到以上”存在语义重复。</explain>
      <paraID>38ABCEE7</paraID>
      <start>14</start>
      <end>20</end>
      <status>unmodified</status>
      <modifiedWord/>
      <trackRevisions>false</trackRevisions>
    </reviewItem>
    <reviewItem>
      <errorID>fd113404-5c33-4c03-9dc7-24e3ad7872af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EC6C8AE</paraID>
      <start>0</start>
      <end>2</end>
      <status>unmodified</status>
      <modifiedWord/>
      <trackRevisions>false</trackRevisions>
    </reviewItem>
    <reviewItem>
      <errorID>5646ddc8-7d7e-4dc2-a1ce-3dec3ecdfb4d</errorID>
      <errorWord>,</errorWord>
      <group>L1_Format</group>
      <groupName>格式问题</groupName>
      <ability>L2_HalfPunc_CN</ability>
      <abilityName>全半角问题</abilityName>
      <candidateList>
        <item>，</item>
      </candidateList>
      <explain>文本全半角错误。</explain>
      <paraID> EC6C8AE</paraID>
      <start>26</start>
      <end>27</end>
      <status>unmodified</status>
      <modifiedWord/>
      <trackRevisions>false</trackRevisions>
    </reviewItem>
    <reviewItem>
      <errorID>6416c9cb-afb3-40af-a50b-e81ec031ff0d</errorID>
      <errorWord>,</errorWord>
      <group>L1_Format</group>
      <groupName>格式问题</groupName>
      <ability>L2_HalfPunc_CN</ability>
      <abilityName>全半角问题</abilityName>
      <candidateList>
        <item>，</item>
      </candidateList>
      <explain>文本全半角错误。</explain>
      <paraID> EC6C8AE</paraID>
      <start>48</start>
      <end>49</end>
      <status>unmodified</status>
      <modifiedWord/>
      <trackRevisions>false</trackRevisions>
    </reviewItem>
    <reviewItem>
      <errorID>0bb74d6d-a121-4245-a4f4-dee37fc19f56</errorID>
      <errorWord>,</errorWord>
      <group>L1_Format</group>
      <groupName>格式问题</groupName>
      <ability>L2_HalfPunc_CN</ability>
      <abilityName>全半角问题</abilityName>
      <candidateList>
        <item>，</item>
      </candidateList>
      <explain>文本全半角错误。</explain>
      <paraID> EC6C8AE</paraID>
      <start>60</start>
      <end>61</end>
      <status>unmodified</status>
      <modifiedWord/>
      <trackRevisions>false</trackRevisions>
    </reviewItem>
    <reviewItem>
      <errorID>c45a435d-f839-4725-b427-610574f8b0f1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6EF12DFC</paraID>
      <start>0</start>
      <end>2</end>
      <status>unmodified</status>
      <modifiedWord/>
      <trackRevisions>false</trackRevisions>
    </reviewItem>
    <reviewItem>
      <errorID>085ea103-06b1-4caf-8902-0f95244d65b0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323D3353</paraID>
      <start>0</start>
      <end>2</end>
      <status>unmodified</status>
      <modifiedWord/>
      <trackRevisions>false</trackRevisions>
    </reviewItem>
    <reviewItem>
      <errorID>328185ef-a4eb-4495-820e-566a31316589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426DC05D</paraID>
      <start>0</start>
      <end>2</end>
      <status>unmodified</status>
      <modifiedWord/>
      <trackRevisions>false</trackRevisions>
    </reviewItem>
    <reviewItem>
      <errorID>3765b93d-40c5-45eb-b38f-7006c8acd6a9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797F3C27</paraID>
      <start>0</start>
      <end>2</end>
      <status>unmodified</status>
      <modifiedWord/>
      <trackRevisions>false</trackRevisions>
    </reviewItem>
    <reviewItem>
      <errorID>578e618e-c8cf-4b5d-b2c4-b194d0223c1f</errorID>
      <errorWord>费</errorWord>
      <group>L1_Word</group>
      <groupName>字词问题</groupName>
      <ability>L2_Typo</ability>
      <abilityName>字词错误</abilityName>
      <candidateList>
        <item>费用</item>
      </candidateList>
      <explain/>
      <paraID>2A77B6F1</paraID>
      <start>101</start>
      <end>102</end>
      <status>unmodified</status>
      <modifiedWord/>
      <trackRevisions>false</trackRevisions>
    </reviewItem>
    <reviewItem>
      <errorID>3dca5817-74f9-441c-bd38-0e1098cb70d8</errorID>
      <errorWord>,</errorWord>
      <group>L1_Format</group>
      <groupName>格式问题</groupName>
      <ability>L2_HalfPunc_CN</ability>
      <abilityName>全半角问题</abilityName>
      <candidateList>
        <item>，</item>
      </candidateList>
      <explain>文本全半角错误。</explain>
      <paraID>72D9C757</paraID>
      <start>21</start>
      <end>22</end>
      <status>unmodified</status>
      <modifiedWord/>
      <trackRevisions>false</trackRevisions>
    </reviewItem>
    <reviewItem>
      <errorID>0ece4d94-9970-4de0-86fc-2edbc759d015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2FE7B443</paraID>
      <start>1</start>
      <end>3</end>
      <status>unmodified</status>
      <modifiedWord/>
      <trackRevisions>false</trackRevisions>
    </reviewItem>
    <reviewItem>
      <errorID>0d1541b3-76b2-46e0-b944-09213a99119c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3226FA02</paraID>
      <start>1</start>
      <end>3</end>
      <status>unmodified</status>
      <modifiedWord/>
      <trackRevisions>false</trackRevisions>
    </reviewItem>
    <reviewItem>
      <errorID>4ca136d5-78ff-468e-bbf0-dae515bd578e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5FAB8FCC</paraID>
      <start>0</start>
      <end>2</end>
      <status>unmodified</status>
      <modifiedWord/>
      <trackRevisions>false</trackRevisions>
    </reviewItem>
    <reviewItem>
      <errorID>931912cf-abf4-4155-933d-132f309045e9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3AE13C3D</paraID>
      <start>0</start>
      <end>2</end>
      <status>unmodified</status>
      <modifiedWord/>
      <trackRevisions>false</trackRevisions>
    </reviewItem>
    <reviewItem>
      <errorID>09a1e663-190a-4a2b-bf54-4a7680a12d9a</errorID>
      <errorWord>,</errorWord>
      <group>L1_Format</group>
      <groupName>格式问题</groupName>
      <ability>L2_HalfPunc_CN</ability>
      <abilityName>全半角问题</abilityName>
      <candidateList>
        <item>，</item>
      </candidateList>
      <explain>文本全半角错误。</explain>
      <paraID>3AE13C3D</paraID>
      <start>40</start>
      <end>41</end>
      <status>unmodified</status>
      <modifiedWord/>
      <trackRevisions>false</trackRevisions>
    </reviewItem>
    <reviewItem>
      <errorID>2b4bc8de-da61-4f21-98ad-c8cf101df360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344D5BA3</paraID>
      <start>0</start>
      <end>2</end>
      <status>unmodified</status>
      <modifiedWord/>
      <trackRevisions>false</trackRevisions>
    </reviewItem>
    <reviewItem>
      <errorID>ac1a9e48-7abe-4ec3-b7c7-ac2cc4cbf943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2A087AA1</paraID>
      <start>0</start>
      <end>2</end>
      <status>unmodified</status>
      <modifiedWord/>
      <trackRevisions>false</trackRevisions>
    </reviewItem>
    <reviewItem>
      <errorID>16f5a15f-4ce6-4f4f-8e8f-c1e1fff506d4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2DF48AFE</paraID>
      <start>0</start>
      <end>2</end>
      <status>unmodified</status>
      <modifiedWord/>
      <trackRevisions>false</trackRevisions>
    </reviewItem>
    <reviewItem>
      <errorID>67d0a8d4-c761-46a4-860f-9b075627758f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283C495D</paraID>
      <start>0</start>
      <end>2</end>
      <status>unmodified</status>
      <modifiedWord/>
      <trackRevisions>false</trackRevisions>
    </reviewItem>
    <reviewItem>
      <errorID>89ecce35-900d-4cca-9497-2cea098b0337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4350B869</paraID>
      <start>0</start>
      <end>2</end>
      <status>unmodified</status>
      <modifiedWord/>
      <trackRevisions>false</trackRevisions>
    </reviewItem>
    <reviewItem>
      <errorID>2e6d3f39-332f-40b3-8072-515ea0b2d0ca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4480FED5</paraID>
      <start>0</start>
      <end>2</end>
      <status>unmodified</status>
      <modifiedWord/>
      <trackRevisions>false</trackRevisions>
    </reviewItem>
    <reviewItem>
      <errorID>5926429e-94d1-4918-8ea8-3be8d5cc8653</errorID>
      <errorWord>成</errorWord>
      <group>L1_Word</group>
      <groupName>字词问题</groupName>
      <ability>L2_Typo</ability>
      <abilityName>字词错误</abilityName>
      <candidateList>
        <item>成后</item>
      </candidateList>
      <explain/>
      <paraID>4480FED5</paraID>
      <start>5</start>
      <end>6</end>
      <status>unmodified</status>
      <modifiedWord/>
      <trackRevisions>false</trackRevisions>
    </reviewItem>
    <reviewItem>
      <errorID>12a3c656-bd7a-4a66-8c0a-dad20af163eb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77B6484B</paraID>
      <start>0</start>
      <end>2</end>
      <status>unmodified</status>
      <modifiedWord/>
      <trackRevisions>false</trackRevisions>
    </reviewItem>
    <reviewItem>
      <errorID>cc2b7864-e07a-48ac-98d8-febe350e9da0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4B875E75</paraID>
      <start>0</start>
      <end>2</end>
      <status>unmodified</status>
      <modifiedWord/>
      <trackRevisions>false</trackRevisions>
    </reviewItem>
    <reviewItem>
      <errorID>70f93ec2-a80f-4650-89dc-add2be5ba558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2BF6013C</paraID>
      <start>0</start>
      <end>2</end>
      <status>unmodified</status>
      <modifiedWord/>
      <trackRevisions>false</trackRevisions>
    </reviewItem>
    <reviewItem>
      <errorID>b9455606-cec1-4b02-8c72-91fa01bdc316</errorID>
      <errorWord>或者</errorWord>
      <group>L1_Word</group>
      <groupName>字词问题</groupName>
      <ability>L2_Typo</ability>
      <abilityName>字词错误</abilityName>
      <candidateList>
        <item>或</item>
      </candidateList>
      <explain/>
      <paraID>2BF6013C</paraID>
      <start>12</start>
      <end>14</end>
      <status>unmodified</status>
      <modifiedWord/>
      <trackRevisions>false</trackRevisions>
    </reviewItem>
    <reviewItem>
      <errorID>1878df93-dc68-4a7a-8c5d-132102c16758</errorID>
      <errorWord>:</errorWord>
      <group>L1_Format</group>
      <groupName>格式问题</groupName>
      <ability>L2_HalfPunc_CN</ability>
      <abilityName>全半角问题</abilityName>
      <candidateList>
        <item>：</item>
      </candidateList>
      <explain>文本全半角错误。</explain>
      <paraID>7EC10CF1</paraID>
      <start>1</start>
      <end>2</end>
      <status>unmodified</status>
      <modifiedWord/>
      <trackRevisions>false</trackRevisions>
    </reviewItem>
    <reviewItem>
      <errorID>12a0e735-e6a3-4001-8fbc-17fecdf0db07</errorID>
      <errorWord>所有的</errorWord>
      <group>L1_Word</group>
      <groupName>字词问题</groupName>
      <ability>L2_Typo</ability>
      <abilityName>字词错误</abilityName>
      <candidateList>
        <item>所有</item>
      </candidateList>
      <explain/>
      <paraID>5A584E45</paraID>
      <start>12</start>
      <end>15</end>
      <status>unmodified</status>
      <modifiedWord/>
      <trackRevisions>false</trackRevisions>
    </reviewItem>
    <reviewItem>
      <errorID>6e7bbc5e-14be-40d9-b5f7-002e447fa6d9</errorID>
      <errorWord>:</errorWord>
      <group>L1_Format</group>
      <groupName>格式问题</groupName>
      <ability>L2_HalfPunc_CN</ability>
      <abilityName>全半角问题</abilityName>
      <candidateList>
        <item>：</item>
      </candidateList>
      <explain>文本全半角错误。</explain>
      <paraID> A61F972</paraID>
      <start>5</start>
      <end>6</end>
      <status>unmodified</status>
      <modifiedWord/>
      <trackRevisions>false</trackRevisions>
    </reviewItem>
    <reviewItem>
      <errorID>79ba9156-f984-4c50-828e-70c5aec75130</errorID>
      <errorWord>:</errorWord>
      <group>L1_Format</group>
      <groupName>格式问题</groupName>
      <ability>L2_HalfPunc_CN</ability>
      <abilityName>全半角问题</abilityName>
      <candidateList>
        <item>：</item>
      </candidateList>
      <explain>文本全半角错误。</explain>
      <paraID>4D45BFEF</paraID>
      <start>2</start>
      <end>3</end>
      <status>unmodified</status>
      <modifiedWord/>
      <trackRevisions>false</trackRevisions>
    </reviewItem>
    <reviewItem>
      <errorID>34b5a65f-d9b5-4822-988d-81e9b668a7e8</errorID>
      <errorWord>:</errorWord>
      <group>L1_Format</group>
      <groupName>格式问题</groupName>
      <ability>L2_HalfPunc_CN</ability>
      <abilityName>全半角问题</abilityName>
      <candidateList>
        <item>：</item>
      </candidateList>
      <explain>文本全半角错误。</explain>
      <paraID>4D45BFEF</paraID>
      <start>15</start>
      <end>16</end>
      <status>unmodified</status>
      <modifiedWord/>
      <trackRevisions>false</trackRevisions>
    </reviewItem>
    <reviewItem>
      <errorID>603a8c43-72c1-4ccd-902b-fd9f648e5fa1</errorID>
      <errorWord>:</errorWord>
      <group>L1_Format</group>
      <groupName>格式问题</groupName>
      <ability>L2_HalfPunc_CN</ability>
      <abilityName>全半角问题</abilityName>
      <candidateList>
        <item>：</item>
      </candidateList>
      <explain>文本全半角错误。</explain>
      <paraID>27571E16</paraID>
      <start>2</start>
      <end>3</end>
      <status>unmodified</status>
      <modifiedWord/>
      <trackRevisions>false</trackRevisions>
    </reviewItem>
    <reviewItem>
      <errorID>5088fe6c-513c-4fae-bde7-d6a8bafc4af2</errorID>
      <errorWord>:</errorWord>
      <group>L1_Format</group>
      <groupName>格式问题</groupName>
      <ability>L2_HalfPunc_CN</ability>
      <abilityName>全半角问题</abilityName>
      <candidateList>
        <item>：</item>
      </candidateList>
      <explain>文本全半角错误。</explain>
      <paraID>27571E16</paraID>
      <start>15</start>
      <end>16</end>
      <status>unmodified</status>
      <modifiedWord/>
      <trackRevisions>false</trackRevisions>
    </reviewItem>
    <reviewItem>
      <errorID>e453d91b-5970-4035-9942-3bc65874e418</errorID>
      <errorWord>:</errorWord>
      <group>L1_Format</group>
      <groupName>格式问题</groupName>
      <ability>L2_HalfPunc_CN</ability>
      <abilityName>全半角问题</abilityName>
      <candidateList>
        <item>：</item>
      </candidateList>
      <explain>文本全半角错误。</explain>
      <paraID>618A9E44</paraID>
      <start>15</start>
      <end>16</end>
      <status>unmodified</status>
      <modifiedWord/>
      <trackRevisions>false</trackRevisions>
    </reviewItem>
    <reviewItem>
      <errorID>33f5c417-a47b-418c-9086-7dd11a3e104e</errorID>
      <errorWord>:</errorWord>
      <group>L1_Format</group>
      <groupName>格式问题</groupName>
      <ability>L2_HalfPunc_CN</ability>
      <abilityName>全半角问题</abilityName>
      <candidateList>
        <item>：</item>
      </candidateList>
      <explain>文本全半角错误。</explain>
      <paraID>3DFC6116</paraID>
      <start>2</start>
      <end>3</end>
      <status>unmodified</status>
      <modifiedWord/>
      <trackRevisions>false</trackRevisions>
    </reviewItem>
    <reviewItem>
      <errorID>86388e9d-6df2-4f36-b169-692d064eb8aa</errorID>
      <errorWord>:</errorWord>
      <group>L1_Format</group>
      <groupName>格式问题</groupName>
      <ability>L2_HalfPunc_CN</ability>
      <abilityName>全半角问题</abilityName>
      <candidateList>
        <item>：</item>
      </candidateList>
      <explain>文本全半角错误。</explain>
      <paraID>4E346565</paraID>
      <start>2</start>
      <end>3</end>
      <status>unmodified</status>
      <modifiedWord/>
      <trackRevisions>false</trackRevisions>
    </reviewItem>
    <reviewItem>
      <errorID>72da0331-cdd8-4f4e-af6f-60d8ab4c2908</errorID>
      <errorWord>,</errorWord>
      <group>L1_Format</group>
      <groupName>格式问题</groupName>
      <ability>L2_HalfPunc_CN</ability>
      <abilityName>全半角问题</abilityName>
      <candidateList>
        <item>，</item>
      </candidateList>
      <explain>文本全半角错误。</explain>
      <paraID>1CDAE5CE</paraID>
      <start>48</start>
      <end>49</end>
      <status>unmodified</status>
      <modifiedWord/>
      <trackRevisions>false</trackRevisions>
    </reviewItem>
    <reviewItem>
      <errorID>16b196d8-7149-47a4-ad1f-448abeb8cde0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94F24F2</paraID>
      <start>0</start>
      <end>2</end>
      <status>unmodified</status>
      <modifiedWord/>
      <trackRevisions>false</trackRevisions>
    </reviewItem>
    <reviewItem>
      <errorID>3ad7549f-bbff-4d9d-bf93-85db4488661b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4DF6034F</paraID>
      <start>0</start>
      <end>2</end>
      <status>unmodified</status>
      <modifiedWord/>
      <trackRevisions>false</trackRevisions>
    </reviewItem>
    <reviewItem>
      <errorID>d69dc83f-0cdc-43b9-8344-732a9a277a90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412117A8</paraID>
      <start>0</start>
      <end>2</end>
      <status>unmodified</status>
      <modifiedWord/>
      <trackRevisions>false</trackRevisions>
    </reviewItem>
    <reviewItem>
      <errorID>80785e9a-834c-49a8-8d5f-ac65c032f9ec</errorID>
      <errorWord>,</errorWord>
      <group>L1_Format</group>
      <groupName>格式问题</groupName>
      <ability>L2_HalfPunc_CN</ability>
      <abilityName>全半角问题</abilityName>
      <candidateList>
        <item>，</item>
      </candidateList>
      <explain>文本全半角错误。</explain>
      <paraID>1D748161</paraID>
      <start>13</start>
      <end>14</end>
      <status>unmodified</status>
      <modifiedWord/>
      <trackRevisions>false</trackRevisions>
    </reviewItem>
    <reviewItem>
      <errorID>526d255d-bcfc-4571-88b7-9a97f1c3569f</errorID>
      <errorWord>,</errorWord>
      <group>L1_Format</group>
      <groupName>格式问题</groupName>
      <ability>L2_HalfPunc_CN</ability>
      <abilityName>全半角问题</abilityName>
      <candidateList>
        <item>，</item>
      </candidateList>
      <explain>文本全半角错误。</explain>
      <paraID>3819C55F</paraID>
      <start>27</start>
      <end>28</end>
      <status>unmodified</status>
      <modifiedWord/>
      <trackRevisions>false</trackRevisions>
    </reviewItem>
    <reviewItem>
      <errorID>1fb32ba3-09d5-4c09-8c18-c1f668807adf</errorID>
      <errorWord>,</errorWord>
      <group>L1_Format</group>
      <groupName>格式问题</groupName>
      <ability>L2_HalfPunc_CN</ability>
      <abilityName>全半角问题</abilityName>
      <candidateList>
        <item>，</item>
      </candidateList>
      <explain>文本全半角错误。</explain>
      <paraID>3819C55F</paraID>
      <start>36</start>
      <end>37</end>
      <status>unmodified</status>
      <modifiedWord/>
      <trackRevisions>false</trackRevisions>
    </reviewItem>
    <reviewItem>
      <errorID>4f2c0cff-bdd1-4d91-ad45-6e5982313c10</errorID>
      <errorWord>,</errorWord>
      <group>L1_Format</group>
      <groupName>格式问题</groupName>
      <ability>L2_HalfPunc_CN</ability>
      <abilityName>全半角问题</abilityName>
      <candidateList>
        <item>，</item>
      </candidateList>
      <explain>文本全半角错误。</explain>
      <paraID>3819C55F</paraID>
      <start>51</start>
      <end>52</end>
      <status>unmodified</status>
      <modifiedWord/>
      <trackRevisions>false</trackRevisions>
    </reviewItem>
    <reviewItem>
      <errorID>08caf28e-bae6-4057-bc7c-f924ce0da3da</errorID>
      <errorWord>,</errorWord>
      <group>L1_Format</group>
      <groupName>格式问题</groupName>
      <ability>L2_HalfPunc_CN</ability>
      <abilityName>全半角问题</abilityName>
      <candidateList>
        <item>，</item>
      </candidateList>
      <explain>文本全半角错误。</explain>
      <paraID>3819C55F</paraID>
      <start>61</start>
      <end>62</end>
      <status>unmodified</status>
      <modifiedWord/>
      <trackRevisions>false</trackRevisions>
    </reviewItem>
    <reviewItem>
      <errorID>953a269a-5498-4281-bdeb-0cb8af8b90ab</errorID>
      <errorWord>,</errorWord>
      <group>L1_Format</group>
      <groupName>格式问题</groupName>
      <ability>L2_HalfPunc_CN</ability>
      <abilityName>全半角问题</abilityName>
      <candidateList>
        <item>，</item>
      </candidateList>
      <explain>文本全半角错误。</explain>
      <paraID>3E3252EC</paraID>
      <start>15</start>
      <end>16</end>
      <status>unmodified</status>
      <modifiedWord/>
      <trackRevisions>false</trackRevisions>
    </reviewItem>
    <reviewItem>
      <errorID>80f3314b-a556-4cfb-bc22-8163270fb18b</errorID>
      <errorWord>,</errorWord>
      <group>L1_Format</group>
      <groupName>格式问题</groupName>
      <ability>L2_HalfPunc_CN</ability>
      <abilityName>全半角问题</abilityName>
      <candidateList>
        <item>，</item>
      </candidateList>
      <explain>文本全半角错误。</explain>
      <paraID>15EB5151</paraID>
      <start>11</start>
      <end>12</end>
      <status>unmodified</status>
      <modifiedWord/>
      <trackRevisions>false</trackRevisions>
    </reviewItem>
    <reviewItem>
      <errorID>65b77f76-3d57-4a03-a695-9ca8ad137656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D42663A</paraID>
      <start>0</start>
      <end>2</end>
      <status>unmodified</status>
      <modifiedWord/>
      <trackRevisions>false</trackRevisions>
    </reviewItem>
    <reviewItem>
      <errorID>abfb8680-0037-48fa-87cd-75371939398a</errorID>
      <errorWord>,</errorWord>
      <group>L1_Format</group>
      <groupName>格式问题</groupName>
      <ability>L2_HalfPunc_CN</ability>
      <abilityName>全半角问题</abilityName>
      <candidateList>
        <item>，</item>
      </candidateList>
      <explain>文本全半角错误。</explain>
      <paraID>16ADA6FB</paraID>
      <start>22</start>
      <end>23</end>
      <status>unmodified</status>
      <modifiedWord/>
      <trackRevisions>false</trackRevisions>
    </reviewItem>
    <reviewItem>
      <errorID>56628d33-3290-4d6d-97a1-1d1ed1092d0d</errorID>
      <errorWord>:</errorWord>
      <group>L1_Format</group>
      <groupName>格式问题</groupName>
      <ability>L2_HalfPunc_CN</ability>
      <abilityName>全半角问题</abilityName>
      <candidateList>
        <item>：</item>
      </candidateList>
      <explain>文本全半角错误。</explain>
      <paraID>361962AA</paraID>
      <start>1</start>
      <end>2</end>
      <status>unmodified</status>
      <modifiedWord/>
      <trackRevisions>false</trackRevisions>
    </reviewItem>
    <reviewItem>
      <errorID>942b1a58-5b15-4246-87f6-c84bb7443f9b</errorID>
      <errorWord>,</errorWord>
      <group>L1_Format</group>
      <groupName>格式问题</groupName>
      <ability>L2_HalfPunc_CN</ability>
      <abilityName>全半角问题</abilityName>
      <candidateList>
        <item>，</item>
      </candidateList>
      <explain>文本全半角错误。</explain>
      <paraID>361962AA</paraID>
      <start>15</start>
      <end>16</end>
      <status>unmodified</status>
      <modifiedWord/>
      <trackRevisions>false</trackRevisions>
    </reviewItem>
    <reviewItem>
      <errorID>d183d4fe-048a-41c7-aa9d-745851cabe70</errorID>
      <errorWord>,</errorWord>
      <group>L1_Format</group>
      <groupName>格式问题</groupName>
      <ability>L2_HalfPunc_CN</ability>
      <abilityName>全半角问题</abilityName>
      <candidateList>
        <item>，</item>
      </candidateList>
      <explain>文本全半角错误。</explain>
      <paraID>361962AA</paraID>
      <start>39</start>
      <end>40</end>
      <status>unmodified</status>
      <modifiedWord/>
      <trackRevisions>false</trackRevisions>
    </reviewItem>
    <reviewItem>
      <errorID>67bf3765-0db9-491d-a8e8-a72bd0c5b68d</errorID>
      <errorWord>,</errorWord>
      <group>L1_Format</group>
      <groupName>格式问题</groupName>
      <ability>L2_HalfPunc_CN</ability>
      <abilityName>全半角问题</abilityName>
      <candidateList>
        <item>，</item>
      </candidateList>
      <explain>文本全半角错误。</explain>
      <paraID>361962AA</paraID>
      <start>55</start>
      <end>56</end>
      <status>unmodified</status>
      <modifiedWord/>
      <trackRevisions>false</trackRevisions>
    </reviewItem>
    <reviewItem>
      <errorID>e56454fb-1778-4555-a38e-17d20f396697</errorID>
      <errorWord>人</errorWord>
      <group>L1_Word</group>
      <groupName>字词问题</groupName>
      <ability>L2_Typo</ability>
      <abilityName>字词错误</abilityName>
      <candidateList>
        <item>人在</item>
      </candidateList>
      <explain/>
      <paraID>3479A119</paraID>
      <start>92</start>
      <end>93</end>
      <status>unmodified</status>
      <modifiedWord/>
      <trackRevisions>false</trackRevisions>
    </reviewItem>
    <reviewItem>
      <errorID>b3ef5ce1-f647-4057-bb21-386ae7913eb5</errorID>
      <errorWord>其它</errorWord>
      <group>L1_Word</group>
      <groupName>字词问题</groupName>
      <ability>L2_Alias</ability>
      <abilityName>也作/曾用词</abilityName>
      <candidateList>
        <item>其他</item>
      </candidateList>
      <explain>词汇[其它]为不规范表述或旧称，其规范书面表述为[其他]。</explain>
      <paraID>7ADA3CBA</paraID>
      <start>17</start>
      <end>19</end>
      <status>unmodified</status>
      <modifiedWord/>
      <trackRevisions>false</trackRevisions>
    </reviewItem>
    <reviewItem>
      <errorID>553f3d21-de09-413a-90ac-8e4d5de08e68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66CF89A7</paraID>
      <start>0</start>
      <end>2</end>
      <status>unmodified</status>
      <modifiedWord/>
      <trackRevisions>false</trackRevisions>
    </reviewItem>
    <reviewItem>
      <errorID>05d10bd9-1e0a-416a-b9de-ade8823b265c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5491B82D</paraID>
      <start>0</start>
      <end>2</end>
      <status>unmodified</status>
      <modifiedWord/>
      <trackRevisions>false</trackRevisions>
    </reviewItem>
    <reviewItem>
      <errorID>8d944dce-55c8-4199-90ae-6945cf6988a1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15CB7D03</paraID>
      <start>1</start>
      <end>3</end>
      <status>unmodified</status>
      <modifiedWord/>
      <trackRevisions>false</trackRevisions>
    </reviewItem>
    <reviewItem>
      <errorID>ccb9f1c2-0f8b-4f78-98e1-7d14f3b5abd5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437A5CE3</paraID>
      <start>0</start>
      <end>2</end>
      <status>unmodified</status>
      <modifiedWord/>
      <trackRevisions>false</trackRevisions>
    </reviewItem>
    <reviewItem>
      <errorID>d4cf959f-fe13-4957-94a2-effda936edc4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D7CD5C1</paraID>
      <start>0</start>
      <end>2</end>
      <status>unmodified</status>
      <modifiedWord/>
      <trackRevisions>false</trackRevisions>
    </reviewItem>
    <reviewItem>
      <errorID>8df746d0-48c1-42dc-a2ae-a23cc9d8aba3</errorID>
      <errorWord>-</errorWord>
      <group>L1_Format</group>
      <groupName>格式问题</groupName>
      <ability>L2_HalfPunc_CN</ability>
      <abilityName>全半角问题</abilityName>
      <candidateList>
        <item>－</item>
      </candidateList>
      <explain>文本全半角错误。</explain>
      <paraID> 55FD3F6</paraID>
      <start>8</start>
      <end>9</end>
      <status>unmodified</status>
      <modifiedWord/>
      <trackRevisions>false</trackRevisions>
    </reviewItem>
    <reviewItem>
      <errorID>993c5664-c682-439f-961f-63b1e5e7ce1e</errorID>
      <errorWord>:</errorWord>
      <group>L1_Format</group>
      <groupName>格式问题</groupName>
      <ability>L2_HalfPunc_CN</ability>
      <abilityName>全半角问题</abilityName>
      <candidateList>
        <item>：</item>
      </candidateList>
      <explain>文本全半角错误。</explain>
      <paraID>1768766C</paraID>
      <start>8</start>
      <end>9</end>
      <status>unmodified</status>
      <modifiedWord/>
      <trackRevisions>false</trackRevisions>
    </reviewItem>
    <reviewItem>
      <errorID>15e3af08-53fd-467d-b586-3d5c8f294139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44927DD8</paraID>
      <start>0</start>
      <end>2</end>
      <status>unmodified</status>
      <modifiedWord/>
      <trackRevisions>false</trackRevisions>
    </reviewItem>
    <reviewItem>
      <errorID>894edb7d-5f2a-4d0b-8817-ef8840eeac07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1676B43F</paraID>
      <start>0</start>
      <end>2</end>
      <status>unmodified</status>
      <modifiedWord/>
      <trackRevisions>false</trackRevisions>
    </reviewItem>
    <reviewItem>
      <errorID>522f3830-240b-4756-8a06-e873b2832d2e</errorID>
      <errorWord>:</errorWord>
      <group>L1_Format</group>
      <groupName>格式问题</groupName>
      <ability>L2_HalfPunc_CN</ability>
      <abilityName>全半角问题</abilityName>
      <candidateList>
        <item>：</item>
      </candidateList>
      <explain>文本全半角错误。</explain>
      <paraID>2280B486</paraID>
      <start>8</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2DD48A-A797-4E21-9145-4683724DA221}"/>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姜瑶</cp:lastModifiedBy>
  <cp:revision>87</cp:revision>
  <dcterms:created xsi:type="dcterms:W3CDTF">2026-08-20T15:23:00Z</dcterms:created>
  <dcterms:modified xsi:type="dcterms:W3CDTF">2026-10-14T09:29:35Z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eyJoZGlkIjoiMzA3YWYzMTZhMmE4OWM0NWFkOTY0ODZlNDFjODFlNzUiLCJ1c2VySWQiOiIxNTkyNjQ1MDQ2In0=</vt:lpwstr>
  </property>
  <property fmtid="{D5CDD505-2E9C-101B-9397-08002B2CF9AE}" pid="3" name="KSOProductBuildVer">
    <vt:lpwstr>2052-12.1.0.28599</vt:lpwstr>
  </property>
  <property fmtid="{D5CDD505-2E9C-101B-9397-08002B2CF9AE}" pid="4" name="ICV">
    <vt:lpwstr>5550CC570DB74E7D82C249008FFAFA22_13</vt:lpwstr>
  </property>
</Properties>
</file>