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pPr>
      <w:r/>
      <w:bookmarkStart w:id="0" w:name="_Toc29132"/>
      <w:r/>
      <w:r/>
    </w:p>
    <w:p>
      <w:pPr>
        <w:pStyle w:val="711"/>
      </w:pPr>
      <w:r/>
      <w:r/>
    </w:p>
    <w:p>
      <w:pPr>
        <w:pStyle w:val="711"/>
        <w:rPr>
          <w:rFonts w:ascii="宋体" w:hAnsi="宋体"/>
        </w:rPr>
      </w:pPr>
      <w:r>
        <w:t xml:space="preserve">    </w:t>
      </w:r>
      <w:r>
        <w:rPr>
          <w:rFonts w:ascii="宋体" w:hAnsi="宋体"/>
        </w:rPr>
      </w:r>
      <w:r/>
    </w:p>
    <w:p>
      <w:pPr>
        <w:pStyle w:val="711"/>
        <w:jc w:val="center"/>
        <w:rPr>
          <w:rFonts w:hint="eastAsia" w:ascii="宋体" w:hAnsi="宋体" w:cs="宋体"/>
          <w:b/>
          <w:color w:val="000000"/>
          <w:sz w:val="44"/>
        </w:rPr>
      </w:pPr>
      <w:r>
        <w:rPr>
          <w:rFonts w:hint="eastAsia" w:ascii="宋体" w:hAnsi="宋体" w:cs="宋体"/>
          <w:b/>
          <w:color w:val="000000"/>
          <w:sz w:val="44"/>
        </w:rPr>
        <w:t xml:space="preserve">南京鼓楼医院</w:t>
      </w:r>
      <w:r>
        <w:rPr>
          <w:rFonts w:hint="eastAsia" w:ascii="宋体" w:hAnsi="宋体" w:cs="宋体"/>
          <w:b/>
          <w:color w:val="000000"/>
          <w:sz w:val="44"/>
        </w:rPr>
      </w:r>
      <w:r/>
    </w:p>
    <w:p>
      <w:pPr>
        <w:pStyle w:val="711"/>
        <w:jc w:val="center"/>
        <w:rPr>
          <w:rFonts w:hint="eastAsia"/>
        </w:rPr>
      </w:pPr>
      <w:r>
        <w:rPr>
          <w:rFonts w:hint="eastAsia" w:ascii="宋体" w:hAnsi="宋体" w:cs="宋体"/>
          <w:b/>
          <w:color w:val="000000"/>
          <w:sz w:val="44"/>
          <w:u w:val="single"/>
        </w:rPr>
        <w:t xml:space="preserve">南京市公立医院经济管理人才专题培训服务采购项目</w:t>
      </w:r>
      <w:r>
        <w:rPr>
          <w:rFonts w:hint="eastAsia"/>
        </w:rPr>
      </w:r>
      <w:r/>
    </w:p>
    <w:p>
      <w:pPr>
        <w:pStyle w:val="711"/>
        <w:jc w:val="center"/>
      </w:pPr>
      <w:r>
        <w:rPr>
          <w:rFonts w:ascii="宋体" w:hAnsi="宋体" w:cs="宋体"/>
          <w:b/>
          <w:color w:val="000000"/>
          <w:sz w:val="44"/>
        </w:rPr>
        <w:t xml:space="preserve"> </w:t>
      </w:r>
      <w:r/>
    </w:p>
    <w:p>
      <w:pPr>
        <w:pStyle w:val="711"/>
        <w:jc w:val="center"/>
      </w:pPr>
      <w:r>
        <w:rPr>
          <w:rFonts w:ascii="宋体" w:hAnsi="宋体" w:cs="宋体"/>
          <w:b/>
          <w:color w:val="000000"/>
          <w:sz w:val="36"/>
        </w:rPr>
        <w:t xml:space="preserve"> </w:t>
      </w:r>
      <w:r/>
    </w:p>
    <w:p>
      <w:pPr>
        <w:pStyle w:val="711"/>
        <w:jc w:val="center"/>
      </w:pPr>
      <w:r>
        <w:rPr>
          <w:rFonts w:ascii="宋体" w:hAnsi="宋体" w:cs="宋体"/>
          <w:b/>
          <w:color w:val="000000"/>
          <w:sz w:val="36"/>
        </w:rPr>
        <w:t xml:space="preserve"> </w:t>
      </w:r>
      <w:r/>
    </w:p>
    <w:p>
      <w:pPr>
        <w:pStyle w:val="711"/>
        <w:jc w:val="center"/>
      </w:pPr>
      <w:r>
        <w:rPr>
          <w:rFonts w:ascii="宋体" w:hAnsi="宋体" w:cs="宋体"/>
          <w:b/>
          <w:color w:val="000000"/>
          <w:sz w:val="36"/>
        </w:rPr>
        <w:t xml:space="preserve"> </w:t>
      </w:r>
      <w:r/>
    </w:p>
    <w:p>
      <w:pPr>
        <w:pStyle w:val="711"/>
        <w:jc w:val="center"/>
        <w:rPr>
          <w:rFonts w:hint="eastAsia" w:ascii="宋体" w:hAnsi="宋体" w:cs="宋体"/>
          <w:b/>
          <w:color w:val="000000"/>
          <w:sz w:val="96"/>
        </w:rPr>
      </w:pPr>
      <w:r>
        <w:rPr>
          <w:rFonts w:hint="eastAsia" w:ascii="宋体" w:hAnsi="宋体" w:cs="宋体"/>
          <w:b/>
          <w:color w:val="000000"/>
          <w:sz w:val="96"/>
        </w:rPr>
        <w:t xml:space="preserve">竞争性磋商文件</w:t>
      </w:r>
      <w:r>
        <w:rPr>
          <w:rFonts w:hint="eastAsia" w:ascii="宋体" w:hAnsi="宋体" w:cs="宋体"/>
          <w:b/>
          <w:color w:val="000000"/>
          <w:sz w:val="96"/>
        </w:rPr>
      </w:r>
      <w:r/>
    </w:p>
    <w:p>
      <w:pPr>
        <w:pStyle w:val="711"/>
        <w:jc w:val="center"/>
        <w:rPr>
          <w:rFonts w:hint="eastAsia" w:ascii="宋体" w:hAnsi="宋体" w:cs="宋体"/>
          <w:b/>
          <w:color w:val="000000"/>
          <w:sz w:val="96"/>
        </w:rPr>
      </w:pPr>
      <w:r>
        <w:rPr>
          <w:rFonts w:hint="eastAsia" w:ascii="宋体" w:hAnsi="宋体" w:cs="宋体"/>
          <w:b/>
          <w:color w:val="000000"/>
          <w:sz w:val="96"/>
        </w:rPr>
      </w:r>
      <w:r/>
    </w:p>
    <w:p>
      <w:pPr>
        <w:pStyle w:val="711"/>
        <w:jc w:val="center"/>
      </w:pPr>
      <w:r>
        <w:fldChar w:fldCharType="begin"/>
      </w:r>
      <w:r>
        <w:instrText xml:space="preserve"> </w:instrText>
      </w:r>
      <w:r>
        <w:rPr>
          <w:rFonts w:hint="eastAsia"/>
        </w:rPr>
        <w:instrText xml:space="preserve">SHAPE  \* MERGEFORMAT</w:instrText>
      </w:r>
      <w:r>
        <w:instrText xml:space="preserve"> </w:instrText>
      </w:r>
      <w:r>
        <w:fldChar w:fldCharType="separate"/>
      </w:r>
      <w:r>
        <mc:AlternateContent>
          <mc:Choice Requires="wpg">
            <w:drawing>
              <wp:inline xmlns:wp="http://schemas.openxmlformats.org/drawingml/2006/wordprocessingDrawing" distT="0" distB="0" distL="0" distR="0">
                <wp:extent cx="1679575" cy="145351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679575" cy="1453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2.2pt;height:114.4pt;mso-wrap-distance-left:0.0pt;mso-wrap-distance-top:0.0pt;mso-wrap-distance-right:0.0pt;mso-wrap-distance-bottom:0.0pt;" stroked="f">
                <v:path textboxrect="0,0,0,0"/>
                <v:imagedata r:id="rId10" o:title=""/>
              </v:shape>
            </w:pict>
          </mc:Fallback>
        </mc:AlternateContent>
      </w:r>
      <w:r>
        <w:fldChar w:fldCharType="end"/>
      </w:r>
      <w:r/>
    </w:p>
    <w:p>
      <w:pPr>
        <w:pStyle w:val="711"/>
        <w:jc w:val="center"/>
      </w:pPr>
      <w:r/>
      <w:r/>
    </w:p>
    <w:p>
      <w:pPr>
        <w:pStyle w:val="711"/>
        <w:jc w:val="center"/>
      </w:pPr>
      <w:r/>
      <w:r/>
    </w:p>
    <w:p>
      <w:pPr>
        <w:pStyle w:val="711"/>
        <w:jc w:val="center"/>
      </w:pPr>
      <w:r/>
      <w:r/>
    </w:p>
    <w:p>
      <w:pPr>
        <w:pStyle w:val="711"/>
        <w:jc w:val="center"/>
      </w:pPr>
      <w:r/>
      <w:r/>
    </w:p>
    <w:p>
      <w:pPr>
        <w:pStyle w:val="711"/>
        <w:jc w:val="center"/>
      </w:pPr>
      <w:r/>
      <w:r/>
    </w:p>
    <w:p>
      <w:pPr>
        <w:pStyle w:val="711"/>
        <w:jc w:val="center"/>
        <w:rPr>
          <w:rFonts w:hint="eastAsia"/>
        </w:rPr>
      </w:pPr>
      <w:r>
        <w:rPr>
          <w:rFonts w:hint="eastAsia"/>
        </w:rPr>
      </w:r>
      <w:r/>
    </w:p>
    <w:p>
      <w:pPr>
        <w:pStyle w:val="711"/>
        <w:jc w:val="center"/>
        <w:rPr>
          <w:rFonts w:hint="eastAsia"/>
        </w:rPr>
      </w:pPr>
      <w:r>
        <w:rPr>
          <w:rFonts w:hint="eastAsia"/>
        </w:rPr>
      </w:r>
      <w:r/>
    </w:p>
    <w:p>
      <w:pPr>
        <w:pStyle w:val="711"/>
      </w:pPr>
      <w:r>
        <w:rPr>
          <w:rFonts w:ascii="宋体" w:hAnsi="宋体" w:cs="宋体"/>
          <w:b/>
          <w:color w:val="000000"/>
          <w:sz w:val="36"/>
        </w:rPr>
        <w:t xml:space="preserve"> </w:t>
      </w:r>
      <w:r/>
    </w:p>
    <w:p>
      <w:pPr>
        <w:pStyle w:val="711"/>
        <w:jc w:val="center"/>
        <w:rPr>
          <w:rFonts w:hint="eastAsia"/>
        </w:rPr>
      </w:pPr>
      <w:r>
        <w:rPr>
          <w:rFonts w:ascii="宋体" w:hAnsi="宋体" w:cs="宋体"/>
          <w:b/>
          <w:color w:val="000000"/>
          <w:sz w:val="36"/>
        </w:rPr>
        <w:t xml:space="preserve">项目编号：</w:t>
      </w:r>
      <w:r>
        <w:rPr>
          <w:rFonts w:hint="eastAsia" w:ascii="宋体" w:hAnsi="宋体" w:cs="宋体"/>
          <w:b/>
          <w:color w:val="000000"/>
          <w:sz w:val="36"/>
          <w:lang w:eastAsia="zh-CN"/>
        </w:rPr>
        <w:t xml:space="preserve">JSZC-320100-SOHO-C2026-0062</w:t>
      </w:r>
      <w:r>
        <w:rPr>
          <w:rFonts w:hint="eastAsia" w:ascii="宋体" w:hAnsi="宋体" w:cs="宋体"/>
          <w:b/>
          <w:color w:val="000000"/>
          <w:sz w:val="36"/>
        </w:rPr>
        <w:tab/>
      </w:r>
      <w:r>
        <w:rPr>
          <w:rFonts w:hint="eastAsia" w:ascii="宋体" w:hAnsi="宋体" w:cs="宋体"/>
          <w:b/>
          <w:color w:val="000000"/>
          <w:sz w:val="36"/>
        </w:rPr>
        <w:tab/>
      </w:r>
      <w:r>
        <w:rPr>
          <w:rFonts w:hint="eastAsia"/>
        </w:rPr>
      </w:r>
      <w:r/>
    </w:p>
    <w:p>
      <w:pPr>
        <w:pStyle w:val="711"/>
        <w:jc w:val="center"/>
      </w:pPr>
      <w:r>
        <w:rPr>
          <w:rFonts w:ascii="宋体" w:hAnsi="宋体" w:cs="宋体"/>
          <w:b/>
          <w:color w:val="000000"/>
          <w:sz w:val="36"/>
        </w:rPr>
        <w:t xml:space="preserve">江苏苏豪创新科技集团有限公司</w:t>
      </w:r>
      <w:r/>
    </w:p>
    <w:p>
      <w:pPr>
        <w:pStyle w:val="711"/>
        <w:jc w:val="center"/>
      </w:pPr>
      <w:r>
        <w:rPr>
          <w:rFonts w:ascii="宋体" w:hAnsi="宋体" w:cs="宋体"/>
          <w:b/>
          <w:color w:val="000000"/>
          <w:spacing w:val="40"/>
          <w:sz w:val="36"/>
        </w:rPr>
        <w:t xml:space="preserve">二○二六年</w:t>
      </w:r>
      <w:r>
        <w:rPr>
          <w:rFonts w:hint="eastAsia" w:ascii="宋体" w:hAnsi="宋体" w:cs="宋体"/>
          <w:b/>
          <w:color w:val="000000"/>
          <w:spacing w:val="40"/>
          <w:sz w:val="36"/>
        </w:rPr>
        <w:t xml:space="preserve">九</w:t>
      </w:r>
      <w:r>
        <w:rPr>
          <w:rFonts w:ascii="宋体" w:hAnsi="宋体" w:cs="宋体"/>
          <w:b/>
          <w:color w:val="000000"/>
          <w:spacing w:val="40"/>
          <w:sz w:val="36"/>
        </w:rPr>
        <w:t xml:space="preserve">月</w:t>
      </w:r>
      <w:r>
        <w:br w:type="page" w:clear="all"/>
      </w:r>
      <w:r/>
    </w:p>
    <w:p>
      <w:pPr>
        <w:pStyle w:val="711"/>
      </w:pPr>
      <w:r>
        <w:rPr>
          <w:rFonts w:ascii="宋体" w:hAnsi="宋体" w:cs="宋体"/>
          <w:b/>
          <w:color w:val="000000"/>
          <w:spacing w:val="40"/>
          <w:sz w:val="36"/>
        </w:rPr>
        <w:t xml:space="preserve"> </w:t>
      </w:r>
      <w:r/>
    </w:p>
    <w:p>
      <w:pPr>
        <w:pStyle w:val="711"/>
        <w:jc w:val="center"/>
      </w:pPr>
      <w:r>
        <w:rPr>
          <w:rFonts w:ascii="宋体" w:hAnsi="宋体" w:cs="宋体"/>
          <w:b/>
          <w:color w:val="000000"/>
          <w:sz w:val="32"/>
        </w:rPr>
        <w:t xml:space="preserve">目 录</w:t>
      </w:r>
      <w:r/>
    </w:p>
    <w:p>
      <w:pPr>
        <w:pStyle w:val="711"/>
        <w:spacing w:before="312" w:after="312"/>
        <w:rPr>
          <w:sz w:val="24"/>
        </w:rPr>
      </w:pPr>
      <w:r>
        <w:rPr>
          <w:sz w:val="24"/>
        </w:rPr>
      </w:r>
      <w:r/>
    </w:p>
    <w:p>
      <w:pPr>
        <w:pStyle w:val="760"/>
        <w:tabs>
          <w:tab w:val="right" w:pos="8290" w:leader="dot"/>
        </w:tabs>
        <w:rPr>
          <w:rFonts w:hint="eastAsia" w:ascii="等线" w:hAnsi="等线" w:eastAsia="等线"/>
          <w:sz w:val="24"/>
        </w:rPr>
      </w:pPr>
      <w:r>
        <w:rPr>
          <w:rFonts w:hint="eastAsia" w:ascii="仿宋" w:hAnsi="仿宋" w:eastAsia="仿宋" w:cs="仿宋"/>
          <w:sz w:val="24"/>
        </w:rPr>
        <w:fldChar w:fldCharType="begin"/>
      </w:r>
      <w:r>
        <w:rPr>
          <w:rFonts w:hint="eastAsia" w:ascii="仿宋" w:hAnsi="仿宋" w:eastAsia="仿宋" w:cs="仿宋"/>
          <w:sz w:val="24"/>
        </w:rPr>
        <w:instrText xml:space="preserve">TOC \o "1-1" \h \u </w:instrText>
      </w:r>
      <w:r>
        <w:rPr>
          <w:rFonts w:hint="eastAsia" w:ascii="仿宋" w:hAnsi="仿宋" w:eastAsia="仿宋" w:cs="仿宋"/>
          <w:sz w:val="24"/>
        </w:rPr>
        <w:fldChar w:fldCharType="separate"/>
      </w:r>
      <w:r>
        <w:rPr>
          <w:rFonts w:hint="eastAsia"/>
          <w:sz w:val="24"/>
        </w:rPr>
        <w:fldChar w:fldCharType="begin"/>
      </w:r>
      <w:r>
        <w:rPr>
          <w:rStyle w:val="786"/>
          <w:rFonts w:hint="eastAsia"/>
          <w:sz w:val="24"/>
        </w:rPr>
        <w:instrText xml:space="preserve"> </w:instrText>
      </w:r>
      <w:r>
        <w:rPr>
          <w:rFonts w:hint="eastAsia"/>
          <w:sz w:val="24"/>
        </w:rPr>
        <w:instrText xml:space="preserve">HYPERLINK \l "_Toc233849378"</w:instrText>
      </w:r>
      <w:r>
        <w:rPr>
          <w:rStyle w:val="786"/>
          <w:rFonts w:hint="eastAsia"/>
          <w:sz w:val="24"/>
        </w:rPr>
        <w:instrText xml:space="preserve"> </w:instrText>
      </w:r>
      <w:r>
        <w:rPr>
          <w:rFonts w:hint="eastAsia"/>
          <w:sz w:val="24"/>
        </w:rPr>
        <w:fldChar w:fldCharType="separate"/>
      </w:r>
      <w:r>
        <w:rPr>
          <w:rStyle w:val="786"/>
          <w:rFonts w:hint="eastAsia" w:ascii="宋体" w:hAnsi="宋体" w:cs="宋体"/>
          <w:sz w:val="24"/>
        </w:rPr>
        <w:t xml:space="preserve">第一章  </w:t>
      </w:r>
      <w:r>
        <w:rPr>
          <w:rStyle w:val="786"/>
          <w:rFonts w:hint="eastAsia" w:ascii="宋体" w:hAnsi="宋体" w:cs="宋体"/>
          <w:sz w:val="24"/>
        </w:rPr>
        <w:t xml:space="preserve">磋商邀请</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_Toc233849378 \h</w:instrText>
      </w:r>
      <w:r>
        <w:rPr>
          <w:rFonts w:hint="eastAsia"/>
          <w:sz w:val="24"/>
        </w:rPr>
        <w:instrText xml:space="preserve"> </w:instrText>
      </w:r>
      <w:r>
        <w:rPr>
          <w:sz w:val="24"/>
        </w:rPr>
        <w:fldChar w:fldCharType="separate"/>
      </w:r>
      <w:r>
        <w:rPr>
          <w:sz w:val="24"/>
        </w:rPr>
        <w:t xml:space="preserve">3</w:t>
      </w:r>
      <w:r>
        <w:rPr>
          <w:rFonts w:hint="eastAsia"/>
          <w:sz w:val="24"/>
        </w:rPr>
        <w:fldChar w:fldCharType="end"/>
      </w:r>
      <w:r>
        <w:rPr>
          <w:rFonts w:hint="eastAsia"/>
          <w:sz w:val="24"/>
        </w:rPr>
        <w:fldChar w:fldCharType="end"/>
      </w:r>
      <w:r>
        <w:rPr>
          <w:rFonts w:hint="eastAsia" w:ascii="等线" w:hAnsi="等线" w:eastAsia="等线"/>
          <w:sz w:val="24"/>
        </w:rPr>
      </w:r>
      <w:r/>
    </w:p>
    <w:p>
      <w:pPr>
        <w:pStyle w:val="760"/>
        <w:tabs>
          <w:tab w:val="right" w:pos="8290" w:leader="dot"/>
        </w:tabs>
        <w:rPr>
          <w:rFonts w:hint="eastAsia" w:ascii="等线" w:hAnsi="等线" w:eastAsia="等线"/>
          <w:sz w:val="24"/>
        </w:rPr>
      </w:pPr>
      <w:r>
        <w:rPr>
          <w:rFonts w:hint="eastAsia"/>
          <w:sz w:val="24"/>
        </w:rPr>
        <w:fldChar w:fldCharType="begin"/>
      </w:r>
      <w:r>
        <w:rPr>
          <w:rStyle w:val="786"/>
          <w:rFonts w:hint="eastAsia"/>
          <w:sz w:val="24"/>
        </w:rPr>
        <w:instrText xml:space="preserve"> </w:instrText>
      </w:r>
      <w:r>
        <w:rPr>
          <w:rFonts w:hint="eastAsia"/>
          <w:sz w:val="24"/>
        </w:rPr>
        <w:instrText xml:space="preserve">HYPERLINK \l "_Toc233849379"</w:instrText>
      </w:r>
      <w:r>
        <w:rPr>
          <w:rStyle w:val="786"/>
          <w:rFonts w:hint="eastAsia"/>
          <w:sz w:val="24"/>
        </w:rPr>
        <w:instrText xml:space="preserve"> </w:instrText>
      </w:r>
      <w:r>
        <w:rPr>
          <w:rFonts w:hint="eastAsia"/>
          <w:sz w:val="24"/>
        </w:rPr>
        <w:fldChar w:fldCharType="separate"/>
      </w:r>
      <w:r>
        <w:rPr>
          <w:rStyle w:val="786"/>
          <w:rFonts w:hint="eastAsia" w:ascii="宋体" w:hAnsi="宋体" w:cs="宋体"/>
          <w:sz w:val="24"/>
        </w:rPr>
        <w:t xml:space="preserve">第二章  </w:t>
      </w:r>
      <w:r>
        <w:rPr>
          <w:rStyle w:val="786"/>
          <w:rFonts w:hint="eastAsia" w:ascii="宋体" w:hAnsi="宋体" w:cs="宋体"/>
          <w:sz w:val="24"/>
        </w:rPr>
        <w:t xml:space="preserve">供应商</w:t>
      </w:r>
      <w:r>
        <w:rPr>
          <w:rStyle w:val="786"/>
          <w:rFonts w:hint="eastAsia" w:ascii="宋体" w:hAnsi="宋体" w:cs="宋体"/>
          <w:sz w:val="24"/>
        </w:rPr>
        <w:t xml:space="preserve">须知</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_Toc233849379 \h</w:instrText>
      </w:r>
      <w:r>
        <w:rPr>
          <w:rFonts w:hint="eastAsia"/>
          <w:sz w:val="24"/>
        </w:rPr>
        <w:instrText xml:space="preserve"> </w:instrText>
      </w:r>
      <w:r>
        <w:rPr>
          <w:sz w:val="24"/>
        </w:rPr>
        <w:fldChar w:fldCharType="separate"/>
      </w:r>
      <w:r>
        <w:rPr>
          <w:sz w:val="24"/>
        </w:rPr>
        <w:t xml:space="preserve">6</w:t>
      </w:r>
      <w:r>
        <w:rPr>
          <w:rFonts w:hint="eastAsia"/>
          <w:sz w:val="24"/>
        </w:rPr>
        <w:fldChar w:fldCharType="end"/>
      </w:r>
      <w:r>
        <w:rPr>
          <w:rFonts w:hint="eastAsia"/>
          <w:sz w:val="24"/>
        </w:rPr>
        <w:fldChar w:fldCharType="end"/>
      </w:r>
      <w:r>
        <w:rPr>
          <w:rFonts w:hint="eastAsia" w:ascii="等线" w:hAnsi="等线" w:eastAsia="等线"/>
          <w:sz w:val="24"/>
        </w:rPr>
      </w:r>
      <w:r/>
    </w:p>
    <w:p>
      <w:pPr>
        <w:pStyle w:val="760"/>
        <w:tabs>
          <w:tab w:val="right" w:pos="8290" w:leader="dot"/>
        </w:tabs>
        <w:rPr>
          <w:rFonts w:hint="eastAsia" w:ascii="等线" w:hAnsi="等线" w:eastAsia="等线"/>
          <w:sz w:val="24"/>
        </w:rPr>
      </w:pPr>
      <w:r>
        <w:rPr>
          <w:rFonts w:hint="eastAsia"/>
          <w:sz w:val="24"/>
        </w:rPr>
        <w:fldChar w:fldCharType="begin"/>
      </w:r>
      <w:r>
        <w:rPr>
          <w:rStyle w:val="786"/>
          <w:rFonts w:hint="eastAsia"/>
          <w:sz w:val="24"/>
        </w:rPr>
        <w:instrText xml:space="preserve"> </w:instrText>
      </w:r>
      <w:r>
        <w:rPr>
          <w:rFonts w:hint="eastAsia"/>
          <w:sz w:val="24"/>
        </w:rPr>
        <w:instrText xml:space="preserve">HYPERLINK \l "_Toc233849380"</w:instrText>
      </w:r>
      <w:r>
        <w:rPr>
          <w:rStyle w:val="786"/>
          <w:rFonts w:hint="eastAsia"/>
          <w:sz w:val="24"/>
        </w:rPr>
        <w:instrText xml:space="preserve"> </w:instrText>
      </w:r>
      <w:r>
        <w:rPr>
          <w:rFonts w:hint="eastAsia"/>
          <w:sz w:val="24"/>
        </w:rPr>
        <w:fldChar w:fldCharType="separate"/>
      </w:r>
      <w:r>
        <w:rPr>
          <w:rStyle w:val="786"/>
          <w:rFonts w:hint="eastAsia" w:ascii="宋体" w:hAnsi="宋体" w:cs="宋体"/>
          <w:sz w:val="24"/>
        </w:rPr>
        <w:t xml:space="preserve">第三章  合同文本</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_Toc233849380 \h</w:instrText>
      </w:r>
      <w:r>
        <w:rPr>
          <w:rFonts w:hint="eastAsia"/>
          <w:sz w:val="24"/>
        </w:rPr>
        <w:instrText xml:space="preserve"> </w:instrText>
      </w:r>
      <w:r>
        <w:rPr>
          <w:sz w:val="24"/>
        </w:rPr>
        <w:fldChar w:fldCharType="separate"/>
      </w:r>
      <w:r>
        <w:rPr>
          <w:sz w:val="24"/>
        </w:rPr>
        <w:t xml:space="preserve">14</w:t>
      </w:r>
      <w:r>
        <w:rPr>
          <w:rFonts w:hint="eastAsia"/>
          <w:sz w:val="24"/>
        </w:rPr>
        <w:fldChar w:fldCharType="end"/>
      </w:r>
      <w:r>
        <w:rPr>
          <w:rFonts w:hint="eastAsia"/>
          <w:sz w:val="24"/>
        </w:rPr>
        <w:fldChar w:fldCharType="end"/>
      </w:r>
      <w:r>
        <w:rPr>
          <w:rFonts w:hint="eastAsia" w:ascii="等线" w:hAnsi="等线" w:eastAsia="等线"/>
          <w:sz w:val="24"/>
        </w:rPr>
      </w:r>
      <w:r/>
    </w:p>
    <w:p>
      <w:pPr>
        <w:pStyle w:val="760"/>
        <w:tabs>
          <w:tab w:val="right" w:pos="8290" w:leader="dot"/>
        </w:tabs>
        <w:rPr>
          <w:rFonts w:hint="eastAsia" w:ascii="等线" w:hAnsi="等线" w:eastAsia="等线"/>
          <w:sz w:val="24"/>
        </w:rPr>
      </w:pPr>
      <w:r>
        <w:rPr>
          <w:rFonts w:hint="eastAsia"/>
          <w:sz w:val="24"/>
        </w:rPr>
        <w:fldChar w:fldCharType="begin"/>
      </w:r>
      <w:r>
        <w:rPr>
          <w:rStyle w:val="786"/>
          <w:rFonts w:hint="eastAsia"/>
          <w:sz w:val="24"/>
        </w:rPr>
        <w:instrText xml:space="preserve"> </w:instrText>
      </w:r>
      <w:r>
        <w:rPr>
          <w:rFonts w:hint="eastAsia"/>
          <w:sz w:val="24"/>
        </w:rPr>
        <w:instrText xml:space="preserve">HYPERLINK \l "_Toc233849381"</w:instrText>
      </w:r>
      <w:r>
        <w:rPr>
          <w:rStyle w:val="786"/>
          <w:rFonts w:hint="eastAsia"/>
          <w:sz w:val="24"/>
        </w:rPr>
        <w:instrText xml:space="preserve"> </w:instrText>
      </w:r>
      <w:r>
        <w:rPr>
          <w:rFonts w:hint="eastAsia"/>
          <w:sz w:val="24"/>
        </w:rPr>
        <w:fldChar w:fldCharType="separate"/>
      </w:r>
      <w:r>
        <w:rPr>
          <w:rStyle w:val="786"/>
          <w:rFonts w:hint="eastAsia" w:ascii="宋体" w:hAnsi="宋体" w:cs="宋体"/>
          <w:sz w:val="24"/>
        </w:rPr>
        <w:t xml:space="preserve">第四章  采购需求</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_Toc233849381 \h</w:instrText>
      </w:r>
      <w:r>
        <w:rPr>
          <w:rFonts w:hint="eastAsia"/>
          <w:sz w:val="24"/>
        </w:rPr>
        <w:instrText xml:space="preserve"> </w:instrText>
      </w:r>
      <w:r>
        <w:rPr>
          <w:sz w:val="24"/>
        </w:rPr>
        <w:fldChar w:fldCharType="separate"/>
      </w:r>
      <w:r>
        <w:rPr>
          <w:sz w:val="24"/>
        </w:rPr>
        <w:t xml:space="preserve">22</w:t>
      </w:r>
      <w:r>
        <w:rPr>
          <w:rFonts w:hint="eastAsia"/>
          <w:sz w:val="24"/>
        </w:rPr>
        <w:fldChar w:fldCharType="end"/>
      </w:r>
      <w:r>
        <w:rPr>
          <w:rFonts w:hint="eastAsia"/>
          <w:sz w:val="24"/>
        </w:rPr>
        <w:fldChar w:fldCharType="end"/>
      </w:r>
      <w:r>
        <w:rPr>
          <w:rFonts w:hint="eastAsia" w:ascii="等线" w:hAnsi="等线" w:eastAsia="等线"/>
          <w:sz w:val="24"/>
        </w:rPr>
      </w:r>
      <w:r/>
    </w:p>
    <w:p>
      <w:pPr>
        <w:pStyle w:val="760"/>
        <w:tabs>
          <w:tab w:val="right" w:pos="8290" w:leader="dot"/>
        </w:tabs>
        <w:rPr>
          <w:rFonts w:hint="eastAsia" w:ascii="等线" w:hAnsi="等线" w:eastAsia="等线"/>
          <w:sz w:val="24"/>
        </w:rPr>
      </w:pPr>
      <w:r>
        <w:rPr>
          <w:rFonts w:hint="eastAsia"/>
          <w:sz w:val="24"/>
        </w:rPr>
        <w:fldChar w:fldCharType="begin"/>
      </w:r>
      <w:r>
        <w:rPr>
          <w:rStyle w:val="786"/>
          <w:rFonts w:hint="eastAsia"/>
          <w:sz w:val="24"/>
        </w:rPr>
        <w:instrText xml:space="preserve"> </w:instrText>
      </w:r>
      <w:r>
        <w:rPr>
          <w:rFonts w:hint="eastAsia"/>
          <w:sz w:val="24"/>
        </w:rPr>
        <w:instrText xml:space="preserve">HYPERLINK \l "_Toc233849382"</w:instrText>
      </w:r>
      <w:r>
        <w:rPr>
          <w:rStyle w:val="786"/>
          <w:rFonts w:hint="eastAsia"/>
          <w:sz w:val="24"/>
        </w:rPr>
        <w:instrText xml:space="preserve"> </w:instrText>
      </w:r>
      <w:r>
        <w:rPr>
          <w:rFonts w:hint="eastAsia"/>
          <w:sz w:val="24"/>
        </w:rPr>
        <w:fldChar w:fldCharType="separate"/>
      </w:r>
      <w:r>
        <w:rPr>
          <w:rStyle w:val="786"/>
          <w:rFonts w:hint="eastAsia" w:ascii="宋体" w:hAnsi="宋体" w:cs="宋体"/>
          <w:sz w:val="24"/>
        </w:rPr>
        <w:t xml:space="preserve">第五章  </w:t>
      </w:r>
      <w:r>
        <w:rPr>
          <w:rStyle w:val="786"/>
          <w:rFonts w:hint="eastAsia" w:ascii="宋体" w:hAnsi="宋体" w:cs="宋体"/>
          <w:sz w:val="24"/>
        </w:rPr>
        <w:t xml:space="preserve">评审</w:t>
      </w:r>
      <w:r>
        <w:rPr>
          <w:rStyle w:val="786"/>
          <w:rFonts w:hint="eastAsia" w:ascii="宋体" w:hAnsi="宋体" w:cs="宋体"/>
          <w:sz w:val="24"/>
        </w:rPr>
        <w:t xml:space="preserve">方法与评审标准</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_Toc233849382 \h</w:instrText>
      </w:r>
      <w:r>
        <w:rPr>
          <w:rFonts w:hint="eastAsia"/>
          <w:sz w:val="24"/>
        </w:rPr>
        <w:instrText xml:space="preserve"> </w:instrText>
      </w:r>
      <w:r>
        <w:rPr>
          <w:sz w:val="24"/>
        </w:rPr>
        <w:fldChar w:fldCharType="separate"/>
      </w:r>
      <w:r>
        <w:rPr>
          <w:sz w:val="24"/>
        </w:rPr>
        <w:t xml:space="preserve">36</w:t>
      </w:r>
      <w:r>
        <w:rPr>
          <w:rFonts w:hint="eastAsia"/>
          <w:sz w:val="24"/>
        </w:rPr>
        <w:fldChar w:fldCharType="end"/>
      </w:r>
      <w:r>
        <w:rPr>
          <w:rFonts w:hint="eastAsia"/>
          <w:sz w:val="24"/>
        </w:rPr>
        <w:fldChar w:fldCharType="end"/>
      </w:r>
      <w:r>
        <w:rPr>
          <w:rFonts w:hint="eastAsia" w:ascii="等线" w:hAnsi="等线" w:eastAsia="等线"/>
          <w:sz w:val="24"/>
        </w:rPr>
      </w:r>
      <w:r/>
    </w:p>
    <w:p>
      <w:pPr>
        <w:pStyle w:val="760"/>
        <w:tabs>
          <w:tab w:val="right" w:pos="8290" w:leader="dot"/>
        </w:tabs>
        <w:rPr>
          <w:rFonts w:hint="eastAsia" w:ascii="等线" w:hAnsi="等线" w:eastAsia="等线"/>
          <w:sz w:val="24"/>
        </w:rPr>
      </w:pPr>
      <w:r>
        <w:rPr>
          <w:rFonts w:hint="eastAsia"/>
          <w:sz w:val="24"/>
        </w:rPr>
        <w:fldChar w:fldCharType="begin"/>
      </w:r>
      <w:r>
        <w:rPr>
          <w:rStyle w:val="786"/>
          <w:rFonts w:hint="eastAsia"/>
          <w:sz w:val="24"/>
        </w:rPr>
        <w:instrText xml:space="preserve"> </w:instrText>
      </w:r>
      <w:r>
        <w:rPr>
          <w:rFonts w:hint="eastAsia"/>
          <w:sz w:val="24"/>
        </w:rPr>
        <w:instrText xml:space="preserve">HYPERLINK \l "_Toc233849383"</w:instrText>
      </w:r>
      <w:r>
        <w:rPr>
          <w:rStyle w:val="786"/>
          <w:rFonts w:hint="eastAsia"/>
          <w:sz w:val="24"/>
        </w:rPr>
        <w:instrText xml:space="preserve"> </w:instrText>
      </w:r>
      <w:r>
        <w:rPr>
          <w:rFonts w:hint="eastAsia"/>
          <w:sz w:val="24"/>
        </w:rPr>
        <w:fldChar w:fldCharType="separate"/>
      </w:r>
      <w:r>
        <w:rPr>
          <w:rStyle w:val="786"/>
          <w:rFonts w:hint="eastAsia" w:ascii="宋体" w:hAnsi="宋体" w:cs="宋体"/>
          <w:sz w:val="24"/>
        </w:rPr>
        <w:t xml:space="preserve">第六章  </w:t>
      </w:r>
      <w:r>
        <w:rPr>
          <w:rStyle w:val="786"/>
          <w:rFonts w:hint="eastAsia" w:ascii="宋体" w:hAnsi="宋体" w:cs="宋体"/>
          <w:sz w:val="24"/>
        </w:rPr>
        <w:t xml:space="preserve">响应</w:t>
      </w:r>
      <w:r>
        <w:rPr>
          <w:rStyle w:val="786"/>
          <w:rFonts w:hint="eastAsia" w:ascii="宋体" w:hAnsi="宋体" w:cs="宋体"/>
          <w:sz w:val="24"/>
        </w:rPr>
        <w:t xml:space="preserve">文件格式</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_Toc233849383 \h</w:instrText>
      </w:r>
      <w:r>
        <w:rPr>
          <w:rFonts w:hint="eastAsia"/>
          <w:sz w:val="24"/>
        </w:rPr>
        <w:instrText xml:space="preserve"> </w:instrText>
      </w:r>
      <w:r>
        <w:rPr>
          <w:sz w:val="24"/>
        </w:rPr>
        <w:fldChar w:fldCharType="separate"/>
      </w:r>
      <w:r>
        <w:rPr>
          <w:sz w:val="24"/>
        </w:rPr>
        <w:t xml:space="preserve">42</w:t>
      </w:r>
      <w:r>
        <w:rPr>
          <w:rFonts w:hint="eastAsia"/>
          <w:sz w:val="24"/>
        </w:rPr>
        <w:fldChar w:fldCharType="end"/>
      </w:r>
      <w:r>
        <w:rPr>
          <w:rFonts w:hint="eastAsia"/>
          <w:sz w:val="24"/>
        </w:rPr>
        <w:fldChar w:fldCharType="end"/>
      </w:r>
      <w:r>
        <w:rPr>
          <w:rFonts w:hint="eastAsia" w:ascii="等线" w:hAnsi="等线" w:eastAsia="等线"/>
          <w:sz w:val="24"/>
        </w:rPr>
      </w:r>
      <w:r/>
    </w:p>
    <w:p>
      <w:pPr>
        <w:pStyle w:val="711"/>
        <w:jc w:val="center"/>
        <w:spacing w:line="440" w:lineRule="exact"/>
        <w:rPr>
          <w:rFonts w:ascii="宋体" w:hAnsi="宋体"/>
        </w:rPr>
      </w:pPr>
      <w:r>
        <w:rPr>
          <w:rFonts w:hint="eastAsia" w:ascii="仿宋" w:hAnsi="仿宋" w:eastAsia="仿宋" w:cs="仿宋"/>
          <w:sz w:val="24"/>
        </w:rPr>
        <w:fldChar w:fldCharType="end"/>
      </w:r>
      <w:r>
        <w:rPr>
          <w:rFonts w:ascii="宋体" w:hAnsi="宋体"/>
        </w:rPr>
      </w:r>
      <w:r/>
    </w:p>
    <w:p>
      <w:pPr>
        <w:pStyle w:val="711"/>
      </w:pPr>
      <w:r/>
      <w:r/>
    </w:p>
    <w:p>
      <w:pPr>
        <w:pStyle w:val="711"/>
        <w:jc w:val="center"/>
        <w:rPr>
          <w:rFonts w:hint="eastAsia" w:ascii="宋体" w:hAnsi="宋体" w:cs="宋体"/>
          <w:b/>
          <w:color w:val="000000"/>
          <w:sz w:val="32"/>
        </w:rPr>
        <w:outlineLvl w:val="0"/>
      </w:pPr>
      <w:r>
        <w:rPr>
          <w:rFonts w:ascii="宋体" w:hAnsi="宋体" w:cs="宋体"/>
          <w:b/>
          <w:color w:val="000000"/>
          <w:sz w:val="32"/>
        </w:rPr>
        <w:br w:type="page" w:clear="all"/>
      </w:r>
      <w:bookmarkStart w:id="1" w:name="_Toc15540"/>
      <w:r/>
      <w:bookmarkStart w:id="2" w:name="_Toc233849378"/>
      <w:r/>
      <w:bookmarkStart w:id="3" w:name="_Toc12542"/>
      <w:r/>
      <w:bookmarkStart w:id="4" w:name="_Toc32546"/>
      <w:r/>
      <w:bookmarkStart w:id="5" w:name="_Toc11584"/>
      <w:r/>
      <w:bookmarkStart w:id="6" w:name="_Toc23744"/>
      <w:r/>
      <w:bookmarkStart w:id="7" w:name="_Toc32235"/>
      <w:r>
        <w:rPr>
          <w:rFonts w:ascii="宋体" w:hAnsi="宋体" w:cs="宋体"/>
          <w:b/>
          <w:color w:val="000000"/>
          <w:sz w:val="32"/>
        </w:rPr>
        <w:t xml:space="preserve">第一章 </w:t>
      </w:r>
      <w:bookmarkEnd w:id="0"/>
      <w:r/>
      <w:bookmarkEnd w:id="1"/>
      <w:r/>
      <w:bookmarkEnd w:id="2"/>
      <w:r/>
      <w:bookmarkEnd w:id="3"/>
      <w:r/>
      <w:bookmarkEnd w:id="4"/>
      <w:r/>
      <w:bookmarkEnd w:id="5"/>
      <w:r/>
      <w:bookmarkEnd w:id="6"/>
      <w:r/>
      <w:bookmarkEnd w:id="7"/>
      <w:r>
        <w:rPr>
          <w:rFonts w:hint="eastAsia" w:ascii="宋体" w:hAnsi="宋体" w:cs="宋体"/>
          <w:b/>
          <w:color w:val="000000"/>
          <w:sz w:val="32"/>
        </w:rPr>
        <w:t xml:space="preserve">磋商邀请</w:t>
      </w:r>
      <w:r>
        <w:rPr>
          <w:rFonts w:hint="eastAsia" w:ascii="宋体" w:hAnsi="宋体" w:cs="宋体"/>
          <w:b/>
          <w:color w:val="000000"/>
          <w:sz w:val="32"/>
        </w:rPr>
      </w:r>
      <w:r/>
    </w:p>
    <w:p>
      <w:pPr>
        <w:pStyle w:val="711"/>
        <w:jc w:val="center"/>
        <w:rPr>
          <w:rFonts w:hint="eastAsia"/>
        </w:rPr>
      </w:pPr>
      <w:r>
        <w:rPr>
          <w:rFonts w:hint="eastAsia"/>
        </w:rPr>
      </w:r>
      <w:r/>
    </w:p>
    <w:p>
      <w:pPr>
        <w:pStyle w:val="711"/>
      </w:pPr>
      <w:r>
        <w:rPr>
          <w:rFonts w:ascii="宋体" w:hAnsi="宋体" w:cs="宋体"/>
          <w:color w:val="000000"/>
        </w:rPr>
        <w:t xml:space="preserve"> </w:t>
      </w:r>
      <w:r/>
    </w:p>
    <w:p>
      <w:pPr>
        <w:pStyle w:val="711"/>
        <w:ind w:firstLine="480"/>
        <w:spacing w:line="360" w:lineRule="auto"/>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hint="eastAsia" w:ascii="宋体" w:hAnsi="宋体" w:cs="宋体"/>
          <w:b/>
          <w:color w:val="000000"/>
          <w:sz w:val="24"/>
          <w:u w:val="single"/>
        </w:rPr>
        <w:t xml:space="preserve">南京鼓楼医院受南京市卫生健康委员会的委托组织采购南京市公立医院经济管理人才专题培训服务项目，</w:t>
      </w:r>
      <w:r>
        <w:rPr>
          <w:rFonts w:ascii="宋体" w:hAnsi="宋体" w:cs="宋体"/>
          <w:color w:val="000000"/>
          <w:sz w:val="24"/>
        </w:rPr>
        <w:t xml:space="preserve">潜在</w:t>
      </w:r>
      <w:r>
        <w:rPr>
          <w:rFonts w:hint="eastAsia" w:ascii="宋体" w:hAnsi="宋体" w:cs="宋体"/>
          <w:color w:val="000000"/>
          <w:sz w:val="24"/>
        </w:rPr>
        <w:t xml:space="preserve">供应商</w:t>
      </w:r>
      <w:r>
        <w:rPr>
          <w:rFonts w:ascii="宋体" w:hAnsi="宋体" w:cs="宋体"/>
          <w:color w:val="000000"/>
          <w:sz w:val="24"/>
        </w:rPr>
        <w:t xml:space="preserve">应在</w:t>
      </w:r>
      <w:r>
        <w:rPr>
          <w:rFonts w:ascii="宋体" w:hAnsi="宋体" w:cs="宋体"/>
          <w:color w:val="000000"/>
          <w:sz w:val="24"/>
          <w:u w:val="single"/>
        </w:rPr>
        <w:t xml:space="preserve">“江苏政府采购网”自行免费下载</w:t>
      </w:r>
      <w:r>
        <w:rPr>
          <w:rFonts w:hint="eastAsia" w:ascii="宋体" w:hAnsi="宋体" w:cs="宋体"/>
          <w:color w:val="000000"/>
          <w:sz w:val="24"/>
        </w:rPr>
        <w:t xml:space="preserve">磋商文件</w:t>
      </w:r>
      <w:r>
        <w:rPr>
          <w:rFonts w:ascii="宋体" w:hAnsi="宋体" w:cs="宋体"/>
          <w:color w:val="000000"/>
          <w:sz w:val="24"/>
        </w:rPr>
        <w:t xml:space="preserve">获取文件，并于</w:t>
      </w:r>
      <w:r>
        <w:rPr>
          <w:rFonts w:ascii="宋体" w:hAnsi="宋体" w:cs="宋体"/>
          <w:b/>
          <w:color w:val="000000"/>
          <w:sz w:val="24"/>
          <w:u w:val="single"/>
        </w:rPr>
        <w:t xml:space="preserve">2026年</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0</w:t>
      </w:r>
      <w:r>
        <w:rPr>
          <w:rFonts w:ascii="宋体" w:hAnsi="宋体" w:cs="宋体"/>
          <w:b/>
          <w:color w:val="000000"/>
          <w:sz w:val="24"/>
          <w:u w:val="single"/>
        </w:rPr>
        <w:t xml:space="preserve">月</w:t>
      </w:r>
      <w:r>
        <w:rPr>
          <w:rFonts w:hint="eastAsia" w:ascii="宋体" w:hAnsi="宋体" w:cs="宋体"/>
          <w:b/>
          <w:color w:val="000000"/>
          <w:sz w:val="24"/>
          <w:u w:val="single"/>
          <w:lang w:val="en-US" w:eastAsia="zh-CN"/>
        </w:rPr>
        <w:t xml:space="preserve">2</w:t>
      </w:r>
      <w:r>
        <w:rPr>
          <w:rFonts w:hint="eastAsia" w:ascii="宋体" w:hAnsi="宋体" w:cs="宋体"/>
          <w:b/>
          <w:color w:val="000000"/>
          <w:sz w:val="24"/>
          <w:u w:val="single"/>
          <w:lang w:val="en-US" w:eastAsia="zh-CN"/>
        </w:rPr>
        <w:t xml:space="preserve">2</w:t>
      </w:r>
      <w:r>
        <w:rPr>
          <w:rFonts w:ascii="宋体" w:hAnsi="宋体" w:cs="宋体"/>
          <w:b/>
          <w:color w:val="000000"/>
          <w:sz w:val="24"/>
          <w:u w:val="single"/>
        </w:rPr>
        <w:t xml:space="preserve">日</w:t>
      </w:r>
      <w:r>
        <w:rPr>
          <w:rFonts w:hint="eastAsia" w:ascii="宋体" w:hAnsi="宋体" w:cs="宋体"/>
          <w:b/>
          <w:color w:val="000000"/>
          <w:sz w:val="24"/>
          <w:u w:val="single"/>
          <w:lang w:val="en-US" w:eastAsia="zh-CN"/>
        </w:rPr>
        <w:t xml:space="preserve">9</w:t>
      </w:r>
      <w:r>
        <w:rPr>
          <w:rFonts w:ascii="宋体" w:hAnsi="宋体" w:cs="宋体"/>
          <w:b/>
          <w:color w:val="000000"/>
          <w:sz w:val="24"/>
          <w:u w:val="single"/>
        </w:rPr>
        <w:t xml:space="preserve">时</w:t>
      </w:r>
      <w:r>
        <w:rPr>
          <w:rFonts w:hint="eastAsia" w:ascii="宋体" w:hAnsi="宋体" w:cs="宋体"/>
          <w:b/>
          <w:color w:val="000000"/>
          <w:sz w:val="24"/>
          <w:u w:val="single"/>
          <w:lang w:val="en-US" w:eastAsia="zh-CN"/>
        </w:rPr>
        <w:t xml:space="preserve">3</w:t>
      </w:r>
      <w:r>
        <w:rPr>
          <w:rFonts w:hint="eastAsia" w:ascii="宋体" w:hAnsi="宋体" w:cs="宋体"/>
          <w:b/>
          <w:color w:val="000000"/>
          <w:sz w:val="24"/>
          <w:u w:val="single"/>
          <w:lang w:val="en-US" w:eastAsia="zh-CN"/>
        </w:rPr>
        <w:t xml:space="preserve">0</w:t>
      </w:r>
      <w:r>
        <w:rPr>
          <w:rFonts w:ascii="宋体" w:hAnsi="宋体" w:cs="宋体"/>
          <w:b/>
          <w:color w:val="000000"/>
          <w:sz w:val="24"/>
          <w:u w:val="single"/>
        </w:rPr>
        <w:t xml:space="preserve">分（北京时间）</w:t>
      </w:r>
      <w:r>
        <w:rPr>
          <w:rFonts w:ascii="宋体" w:hAnsi="宋体" w:cs="宋体"/>
          <w:color w:val="000000"/>
          <w:sz w:val="24"/>
        </w:rPr>
        <w:t xml:space="preserve">前递交</w:t>
      </w:r>
      <w:r>
        <w:rPr>
          <w:rFonts w:hint="eastAsia" w:ascii="宋体" w:hAnsi="宋体" w:cs="宋体"/>
          <w:color w:val="000000"/>
          <w:sz w:val="24"/>
        </w:rPr>
        <w:t xml:space="preserve">响应</w:t>
      </w:r>
      <w:r>
        <w:rPr>
          <w:rFonts w:ascii="宋体" w:hAnsi="宋体" w:cs="宋体"/>
          <w:color w:val="000000"/>
          <w:sz w:val="24"/>
        </w:rPr>
        <w:t xml:space="preserve">文件。</w:t>
      </w:r>
      <w:r/>
    </w:p>
    <w:p>
      <w:pPr>
        <w:pStyle w:val="711"/>
        <w:ind w:firstLine="480"/>
        <w:spacing w:line="360" w:lineRule="auto"/>
      </w:pPr>
      <w:r>
        <w:rPr>
          <w:rFonts w:ascii="宋体" w:hAnsi="宋体" w:cs="宋体"/>
          <w:color w:val="000000"/>
          <w:sz w:val="24"/>
        </w:rPr>
        <w:t xml:space="preserve"> </w:t>
      </w:r>
      <w:r/>
    </w:p>
    <w:p>
      <w:pPr>
        <w:pStyle w:val="711"/>
        <w:ind w:firstLine="482"/>
        <w:spacing w:line="360" w:lineRule="auto"/>
        <w:outlineLvl w:val="1"/>
      </w:pPr>
      <w:r/>
      <w:bookmarkStart w:id="8" w:name="_Toc15960"/>
      <w:r/>
      <w:bookmarkStart w:id="9" w:name="_Toc2493"/>
      <w:r/>
      <w:bookmarkStart w:id="10" w:name="_Toc6703"/>
      <w:r/>
      <w:bookmarkStart w:id="11" w:name="_Toc3958"/>
      <w:r/>
      <w:bookmarkStart w:id="12" w:name="_Toc20970"/>
      <w:r/>
      <w:bookmarkStart w:id="13" w:name="_Toc13758"/>
      <w:r/>
      <w:bookmarkStart w:id="14" w:name="_Toc21703"/>
      <w:r>
        <w:rPr>
          <w:rFonts w:ascii="宋体" w:hAnsi="宋体" w:cs="宋体"/>
          <w:b/>
          <w:color w:val="000000"/>
          <w:sz w:val="24"/>
        </w:rPr>
        <w:t xml:space="preserve">一、项目基本情况</w:t>
      </w:r>
      <w:bookmarkEnd w:id="8"/>
      <w:r/>
      <w:bookmarkEnd w:id="9"/>
      <w:r/>
      <w:bookmarkEnd w:id="10"/>
      <w:r/>
      <w:bookmarkEnd w:id="11"/>
      <w:r/>
      <w:bookmarkEnd w:id="12"/>
      <w:r/>
      <w:bookmarkEnd w:id="13"/>
      <w:r/>
      <w:bookmarkEnd w:id="14"/>
      <w:r/>
      <w:r/>
    </w:p>
    <w:p>
      <w:pPr>
        <w:pStyle w:val="711"/>
        <w:ind w:firstLine="480"/>
        <w:spacing w:line="360" w:lineRule="auto"/>
        <w:rPr>
          <w:rFonts w:hint="eastAsia" w:eastAsia="宋体"/>
          <w:lang w:eastAsia="zh-CN"/>
        </w:rPr>
      </w:pPr>
      <w:r>
        <w:rPr>
          <w:rFonts w:ascii="宋体" w:hAnsi="宋体" w:cs="宋体"/>
          <w:color w:val="000000"/>
          <w:sz w:val="24"/>
        </w:rPr>
        <w:t xml:space="preserve">1、项目编号：</w:t>
      </w:r>
      <w:r>
        <w:rPr>
          <w:rFonts w:hint="eastAsia" w:ascii="宋体" w:hAnsi="宋体" w:cs="宋体"/>
          <w:color w:val="000000"/>
          <w:sz w:val="24"/>
          <w:lang w:eastAsia="zh-CN"/>
        </w:rPr>
        <w:t xml:space="preserve">JSZC-320100-SOHO-C2026-0062</w:t>
      </w:r>
      <w:r>
        <w:rPr>
          <w:rFonts w:hint="eastAsia" w:eastAsia="宋体"/>
          <w:lang w:eastAsia="zh-CN"/>
        </w:rPr>
      </w:r>
      <w:r/>
    </w:p>
    <w:p>
      <w:pPr>
        <w:pStyle w:val="711"/>
        <w:ind w:firstLine="480"/>
        <w:spacing w:line="360" w:lineRule="auto"/>
        <w:rPr>
          <w:rFonts w:hint="eastAsia"/>
        </w:rPr>
      </w:pPr>
      <w:r>
        <w:rPr>
          <w:rFonts w:ascii="宋体" w:hAnsi="宋体" w:cs="宋体"/>
          <w:color w:val="000000"/>
          <w:sz w:val="24"/>
        </w:rPr>
        <w:t xml:space="preserve">2、项目名称：</w:t>
      </w:r>
      <w:r>
        <w:rPr>
          <w:rFonts w:hint="eastAsia" w:ascii="宋体" w:hAnsi="宋体" w:cs="宋体"/>
          <w:color w:val="000000"/>
          <w:sz w:val="24"/>
        </w:rPr>
        <w:t xml:space="preserve">南京市公立医院经济管理人才专题培训服务采购项目</w:t>
      </w:r>
      <w:r>
        <w:rPr>
          <w:rFonts w:hint="eastAsia"/>
        </w:rPr>
      </w:r>
      <w:r/>
    </w:p>
    <w:p>
      <w:pPr>
        <w:pStyle w:val="711"/>
        <w:ind w:firstLine="480"/>
        <w:spacing w:line="360" w:lineRule="auto"/>
      </w:pPr>
      <w:r>
        <w:rPr>
          <w:rFonts w:ascii="宋体" w:hAnsi="宋体" w:cs="宋体"/>
          <w:color w:val="000000"/>
          <w:sz w:val="24"/>
        </w:rPr>
        <w:t xml:space="preserve">3、预算金额：1</w:t>
      </w:r>
      <w:r>
        <w:rPr>
          <w:rFonts w:hint="eastAsia" w:ascii="宋体" w:hAnsi="宋体" w:cs="宋体"/>
          <w:color w:val="000000"/>
          <w:sz w:val="24"/>
        </w:rPr>
        <w:t xml:space="preserve">60</w:t>
      </w:r>
      <w:r>
        <w:rPr>
          <w:rFonts w:ascii="宋体" w:hAnsi="宋体" w:cs="宋体"/>
          <w:color w:val="000000"/>
          <w:sz w:val="24"/>
        </w:rPr>
        <w:t xml:space="preserve">万元人民币</w:t>
      </w:r>
      <w:r/>
    </w:p>
    <w:p>
      <w:pPr>
        <w:pStyle w:val="711"/>
        <w:ind w:firstLine="480"/>
        <w:spacing w:line="360" w:lineRule="auto"/>
      </w:pPr>
      <w:r>
        <w:rPr>
          <w:rFonts w:ascii="宋体" w:hAnsi="宋体" w:cs="宋体"/>
          <w:color w:val="000000"/>
          <w:sz w:val="24"/>
        </w:rPr>
        <w:t xml:space="preserve">4、最高限价：150</w:t>
      </w:r>
      <w:r>
        <w:rPr>
          <w:rFonts w:hint="eastAsia" w:ascii="宋体" w:hAnsi="宋体" w:cs="宋体"/>
          <w:color w:val="000000"/>
          <w:sz w:val="24"/>
        </w:rPr>
        <w:t xml:space="preserve">万</w:t>
      </w:r>
      <w:r>
        <w:rPr>
          <w:rFonts w:ascii="宋体" w:hAnsi="宋体" w:cs="宋体"/>
          <w:color w:val="000000"/>
          <w:sz w:val="24"/>
        </w:rPr>
        <w:t xml:space="preserve">元人民币</w:t>
      </w:r>
      <w:r/>
    </w:p>
    <w:p>
      <w:pPr>
        <w:pStyle w:val="711"/>
        <w:ind w:firstLine="480"/>
        <w:spacing w:line="360" w:lineRule="auto"/>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项目概况</w:t>
      </w:r>
      <w:r>
        <w:rPr>
          <w:rFonts w:ascii="宋体" w:hAnsi="宋体" w:cs="宋体"/>
          <w:color w:val="000000"/>
          <w:sz w:val="24"/>
        </w:rPr>
        <w:t xml:space="preserve">：</w:t>
      </w:r>
      <w:r>
        <w:rPr>
          <w:rFonts w:hint="eastAsia" w:ascii="宋体" w:hAnsi="宋体" w:cs="宋体"/>
          <w:color w:val="000000"/>
          <w:sz w:val="24"/>
        </w:rPr>
        <w:t xml:space="preserve">本次培训分为高端管理人才班和经济管理储备人才班两个班次，总计参训人员约120人，详见第四章 采购需求。</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11"/>
        <w:ind w:firstLine="482"/>
        <w:spacing w:line="360" w:lineRule="auto"/>
        <w:outlineLvl w:val="1"/>
      </w:pPr>
      <w:r/>
      <w:bookmarkStart w:id="15" w:name="_Toc4251"/>
      <w:r/>
      <w:bookmarkStart w:id="16" w:name="_Toc25497"/>
      <w:r/>
      <w:bookmarkStart w:id="17" w:name="_Toc12992"/>
      <w:r/>
      <w:bookmarkStart w:id="18" w:name="_Toc28818"/>
      <w:r/>
      <w:bookmarkStart w:id="19" w:name="_Toc15207"/>
      <w:r/>
      <w:bookmarkStart w:id="20" w:name="_Toc13127"/>
      <w:r/>
      <w:bookmarkStart w:id="21" w:name="_Toc2864"/>
      <w:r>
        <w:rPr>
          <w:rFonts w:ascii="宋体" w:hAnsi="宋体" w:cs="宋体"/>
          <w:b/>
          <w:color w:val="000000"/>
          <w:sz w:val="24"/>
        </w:rPr>
        <w:t xml:space="preserve">二、申请人的资格要求</w:t>
      </w:r>
      <w:bookmarkEnd w:id="15"/>
      <w:r/>
      <w:bookmarkEnd w:id="16"/>
      <w:r/>
      <w:bookmarkEnd w:id="17"/>
      <w:r/>
      <w:bookmarkEnd w:id="18"/>
      <w:r/>
      <w:bookmarkEnd w:id="19"/>
      <w:r/>
      <w:bookmarkEnd w:id="20"/>
      <w:r/>
      <w:bookmarkEnd w:id="21"/>
      <w:r/>
      <w:r/>
    </w:p>
    <w:p>
      <w:pPr>
        <w:pStyle w:val="711"/>
        <w:ind w:firstLine="480"/>
        <w:spacing w:line="360" w:lineRule="auto"/>
      </w:pPr>
      <w:r/>
      <w:bookmarkStart w:id="22" w:name="_Toc30744"/>
      <w:r/>
      <w:bookmarkStart w:id="23" w:name="_Toc18420"/>
      <w:r/>
      <w:bookmarkStart w:id="24" w:name="_Toc20002"/>
      <w:r/>
      <w:bookmarkStart w:id="25" w:name="_Toc1072"/>
      <w:r/>
      <w:bookmarkStart w:id="26" w:name="_Toc13350"/>
      <w:r/>
      <w:bookmarkStart w:id="27" w:name="_Toc2540"/>
      <w:r>
        <w:rPr>
          <w:rFonts w:ascii="宋体" w:hAnsi="宋体" w:cs="宋体"/>
          <w:color w:val="000000"/>
          <w:sz w:val="24"/>
        </w:rPr>
        <w:t xml:space="preserve">（一）通用资格要求</w:t>
      </w:r>
      <w:r/>
    </w:p>
    <w:p>
      <w:pPr>
        <w:pStyle w:val="711"/>
        <w:ind w:firstLine="480"/>
        <w:spacing w:line="360" w:lineRule="auto"/>
      </w:pPr>
      <w:r>
        <w:rPr>
          <w:rFonts w:ascii="宋体" w:hAnsi="宋体" w:cs="宋体"/>
          <w:sz w:val="24"/>
        </w:rPr>
        <w:t xml:space="preserve">1.满足《中华人民共和国政府采购法》第二十二条规定：</w:t>
      </w:r>
      <w:r/>
    </w:p>
    <w:p>
      <w:pPr>
        <w:pStyle w:val="711"/>
        <w:ind w:firstLine="480"/>
        <w:spacing w:line="360" w:lineRule="auto"/>
      </w:pPr>
      <w:r>
        <w:rPr>
          <w:rFonts w:ascii="宋体" w:hAnsi="宋体" w:cs="宋体"/>
          <w:sz w:val="24"/>
        </w:rPr>
        <w:t xml:space="preserve">1.1</w:t>
      </w:r>
      <w:r>
        <w:rPr>
          <w:rFonts w:hint="eastAsia" w:ascii="宋体" w:hAnsi="宋体" w:cs="宋体"/>
          <w:sz w:val="24"/>
        </w:rPr>
        <w:t xml:space="preserve">具有独立承担民事责任的能力；</w:t>
      </w:r>
      <w:r/>
    </w:p>
    <w:p>
      <w:pPr>
        <w:pStyle w:val="711"/>
        <w:ind w:firstLine="480"/>
        <w:spacing w:line="360" w:lineRule="auto"/>
      </w:pPr>
      <w:r>
        <w:rPr>
          <w:rFonts w:ascii="宋体" w:hAnsi="宋体" w:cs="宋体"/>
          <w:sz w:val="24"/>
        </w:rPr>
        <w:t xml:space="preserve">1.</w:t>
      </w:r>
      <w:r>
        <w:rPr>
          <w:rFonts w:hint="eastAsia" w:ascii="宋体" w:hAnsi="宋体" w:cs="宋体"/>
          <w:sz w:val="24"/>
        </w:rPr>
        <w:t xml:space="preserve">2具有良好的商业信誉和健全的财务会计制度</w:t>
      </w:r>
      <w:r>
        <w:rPr>
          <w:rFonts w:ascii="宋体" w:hAnsi="宋体" w:cs="宋体"/>
          <w:sz w:val="24"/>
        </w:rPr>
        <w:t xml:space="preserve">；</w:t>
      </w:r>
      <w:r/>
    </w:p>
    <w:p>
      <w:pPr>
        <w:pStyle w:val="711"/>
        <w:ind w:firstLine="480"/>
        <w:spacing w:line="360" w:lineRule="auto"/>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具备履行合同所必需的设备和专业技术能力；</w:t>
      </w:r>
      <w:r/>
    </w:p>
    <w:p>
      <w:pPr>
        <w:pStyle w:val="711"/>
        <w:ind w:firstLine="480"/>
        <w:spacing w:line="360" w:lineRule="auto"/>
      </w:pPr>
      <w:r>
        <w:rPr>
          <w:rFonts w:ascii="宋体" w:hAnsi="宋体" w:cs="宋体"/>
          <w:sz w:val="24"/>
        </w:rPr>
        <w:t xml:space="preserve">1.</w:t>
      </w:r>
      <w:r>
        <w:rPr>
          <w:rFonts w:hint="eastAsia" w:ascii="宋体" w:hAnsi="宋体" w:cs="宋体"/>
          <w:sz w:val="24"/>
        </w:rPr>
        <w:t xml:space="preserve">4有依法缴纳税收和社会保障资金的良好记录</w:t>
      </w:r>
      <w:r>
        <w:rPr>
          <w:rFonts w:ascii="宋体" w:hAnsi="宋体" w:cs="宋体"/>
          <w:sz w:val="24"/>
        </w:rPr>
        <w:t xml:space="preserve">；</w:t>
      </w:r>
      <w:r/>
    </w:p>
    <w:p>
      <w:pPr>
        <w:pStyle w:val="711"/>
        <w:ind w:firstLine="480"/>
        <w:spacing w:line="360" w:lineRule="auto"/>
      </w:pPr>
      <w:r>
        <w:rPr>
          <w:rFonts w:ascii="宋体" w:hAnsi="宋体" w:cs="宋体"/>
          <w:sz w:val="24"/>
        </w:rPr>
        <w:t xml:space="preserve">1.</w:t>
      </w:r>
      <w:r>
        <w:rPr>
          <w:rFonts w:hint="eastAsia" w:ascii="宋体" w:hAnsi="宋体" w:cs="宋体"/>
          <w:sz w:val="24"/>
        </w:rPr>
        <w:t xml:space="preserve">5参加政府采购活动前三年内，在经营活动中没有重大违法记录；</w:t>
      </w:r>
      <w:r/>
    </w:p>
    <w:p>
      <w:pPr>
        <w:pStyle w:val="711"/>
        <w:ind w:firstLine="480"/>
        <w:spacing w:line="360" w:lineRule="auto"/>
      </w:pPr>
      <w:r>
        <w:rPr>
          <w:rFonts w:ascii="宋体" w:hAnsi="宋体" w:cs="宋体"/>
          <w:sz w:val="24"/>
        </w:rPr>
        <w:t xml:space="preserve">1.</w:t>
      </w:r>
      <w:r>
        <w:rPr>
          <w:rFonts w:hint="eastAsia" w:ascii="宋体" w:hAnsi="宋体" w:cs="宋体"/>
          <w:sz w:val="24"/>
        </w:rPr>
        <w:t xml:space="preserve">6法律、行政法规规定的其他条件。</w:t>
      </w:r>
      <w:r/>
    </w:p>
    <w:p>
      <w:pPr>
        <w:pStyle w:val="711"/>
        <w:ind w:firstLine="480"/>
        <w:spacing w:line="360" w:lineRule="auto"/>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落实政府采购政策需满足的资格要求：</w:t>
      </w:r>
      <w:r>
        <w:rPr>
          <w:rFonts w:ascii="宋体" w:hAnsi="宋体" w:cs="宋体"/>
          <w:color w:val="000000"/>
          <w:sz w:val="24"/>
        </w:rPr>
      </w:r>
      <w:r/>
    </w:p>
    <w:p>
      <w:pPr>
        <w:pStyle w:val="711"/>
        <w:ind w:firstLine="480"/>
        <w:spacing w:line="360" w:lineRule="auto"/>
        <w:rPr>
          <w:rFonts w:ascii="宋体" w:hAnsi="宋体" w:cs="宋体"/>
          <w:color w:val="000000"/>
          <w:sz w:val="24"/>
        </w:rPr>
      </w:pPr>
      <w:r>
        <w:rPr>
          <w:rFonts w:hint="eastAsia" w:ascii="宋体" w:hAnsi="宋体" w:cs="宋体"/>
          <w:color w:val="000000"/>
          <w:sz w:val="24"/>
        </w:rPr>
        <w:t xml:space="preserve">2.1中小企业政策：本项目不专门面向中小企业预留采购份额</w:t>
      </w:r>
      <w:r>
        <w:rPr>
          <w:rFonts w:ascii="宋体" w:hAnsi="宋体" w:cs="宋体"/>
          <w:color w:val="000000"/>
          <w:sz w:val="24"/>
        </w:rPr>
      </w:r>
      <w:r/>
    </w:p>
    <w:p>
      <w:pPr>
        <w:pStyle w:val="711"/>
        <w:ind w:firstLine="480"/>
        <w:spacing w:line="360" w:lineRule="auto"/>
      </w:pPr>
      <w:r>
        <w:rPr>
          <w:rFonts w:hint="eastAsia" w:ascii="宋体" w:hAnsi="宋体" w:cs="宋体"/>
          <w:color w:val="000000"/>
          <w:sz w:val="24"/>
        </w:rPr>
        <w:t xml:space="preserve">2.2其它落实政府采购政策的资格要求（如有）：无。</w:t>
      </w:r>
      <w:r/>
    </w:p>
    <w:p>
      <w:pPr>
        <w:pStyle w:val="711"/>
        <w:ind w:firstLine="480"/>
        <w:spacing w:line="360" w:lineRule="auto"/>
        <w:rPr>
          <w:rFonts w:hint="eastAsia"/>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本项目</w:t>
      </w:r>
      <w:r>
        <w:rPr>
          <w:rFonts w:ascii="宋体" w:hAnsi="宋体" w:cs="宋体"/>
          <w:b/>
          <w:color w:val="000000"/>
          <w:sz w:val="24"/>
          <w:u w:val="single"/>
        </w:rPr>
        <w:t xml:space="preserve">不接受</w:t>
      </w:r>
      <w:r>
        <w:rPr>
          <w:rFonts w:ascii="宋体" w:hAnsi="宋体" w:cs="宋体"/>
          <w:color w:val="000000"/>
          <w:sz w:val="24"/>
        </w:rPr>
        <w:t xml:space="preserve">联合体</w:t>
      </w:r>
      <w:r>
        <w:rPr>
          <w:rFonts w:hint="eastAsia" w:ascii="宋体" w:hAnsi="宋体" w:cs="宋体"/>
          <w:color w:val="000000"/>
          <w:sz w:val="24"/>
        </w:rPr>
        <w:t xml:space="preserve">响应</w:t>
      </w:r>
      <w:r>
        <w:rPr>
          <w:rFonts w:hint="eastAsia"/>
        </w:rPr>
      </w:r>
      <w:r/>
    </w:p>
    <w:p>
      <w:pPr>
        <w:pStyle w:val="711"/>
        <w:ind w:firstLine="480"/>
        <w:spacing w:line="360" w:lineRule="auto"/>
      </w:pPr>
      <w:r>
        <w:rPr>
          <w:rFonts w:ascii="宋体" w:hAnsi="宋体" w:cs="宋体"/>
          <w:color w:val="000000"/>
          <w:sz w:val="24"/>
        </w:rPr>
        <w:t xml:space="preserve">（二）本项目的特定资格要求：</w:t>
      </w:r>
      <w:r/>
    </w:p>
    <w:p>
      <w:pPr>
        <w:pStyle w:val="711"/>
        <w:ind w:firstLine="480"/>
        <w:spacing w:line="360" w:lineRule="auto"/>
        <w:rPr>
          <w:rFonts w:ascii="宋体" w:hAnsi="宋体" w:cs="宋体"/>
          <w:sz w:val="24"/>
        </w:rPr>
      </w:pPr>
      <w:r>
        <w:rPr>
          <w:rFonts w:hint="eastAsia" w:ascii="宋体" w:hAnsi="宋体" w:cs="宋体"/>
          <w:sz w:val="24"/>
        </w:rPr>
        <w:t xml:space="preserve">1.供应商须提供法人授权书（原件），如果是法定代表人直接参与的可以不提供（但必须在营业执照后附法定代表人身份证复印件）；</w:t>
      </w:r>
      <w:r>
        <w:rPr>
          <w:rFonts w:ascii="宋体" w:hAnsi="宋体" w:cs="宋体"/>
          <w:sz w:val="24"/>
        </w:rPr>
      </w:r>
      <w:r/>
    </w:p>
    <w:p>
      <w:pPr>
        <w:pStyle w:val="711"/>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提供供应商授权代表响应接收截止时间前半年内任一月份供应商为其缴纳社会保障资金的凭据（复印件加盖公章），如果是法定代表人直接参与的可以不提供。</w:t>
      </w:r>
      <w:r>
        <w:rPr>
          <w:rFonts w:ascii="宋体" w:hAnsi="宋体" w:cs="宋体"/>
          <w:sz w:val="24"/>
        </w:rPr>
      </w:r>
      <w:r/>
    </w:p>
    <w:p>
      <w:pPr>
        <w:pStyle w:val="711"/>
        <w:spacing w:line="360" w:lineRule="auto"/>
        <w:rPr>
          <w:rFonts w:hint="eastAsia" w:ascii="宋体" w:hAnsi="宋体" w:cs="宋体"/>
          <w:sz w:val="24"/>
        </w:rPr>
      </w:pPr>
      <w:r>
        <w:rPr>
          <w:rFonts w:hint="eastAsia" w:ascii="宋体" w:hAnsi="宋体" w:cs="宋体"/>
          <w:sz w:val="24"/>
        </w:rPr>
      </w:r>
      <w:r/>
    </w:p>
    <w:p>
      <w:pPr>
        <w:pStyle w:val="711"/>
        <w:ind w:firstLine="482"/>
        <w:spacing w:line="360" w:lineRule="auto"/>
        <w:rPr>
          <w:rFonts w:hint="eastAsia"/>
        </w:rPr>
        <w:outlineLvl w:val="1"/>
      </w:pPr>
      <w:r>
        <w:rPr>
          <w:rFonts w:ascii="宋体" w:hAnsi="宋体" w:cs="宋体"/>
          <w:b/>
          <w:color w:val="000000"/>
          <w:sz w:val="24"/>
        </w:rPr>
        <w:t xml:space="preserve">三、获取</w:t>
      </w:r>
      <w:bookmarkEnd w:id="22"/>
      <w:r/>
      <w:bookmarkEnd w:id="23"/>
      <w:r/>
      <w:bookmarkEnd w:id="24"/>
      <w:r/>
      <w:bookmarkEnd w:id="25"/>
      <w:r/>
      <w:bookmarkEnd w:id="26"/>
      <w:r/>
      <w:bookmarkEnd w:id="27"/>
      <w:r>
        <w:rPr>
          <w:rFonts w:hint="eastAsia" w:ascii="宋体" w:hAnsi="宋体" w:cs="宋体"/>
          <w:b/>
          <w:color w:val="000000"/>
          <w:sz w:val="24"/>
        </w:rPr>
        <w:t xml:space="preserve">磋商文件</w:t>
      </w:r>
      <w:r>
        <w:rPr>
          <w:rFonts w:hint="eastAsia"/>
        </w:rPr>
      </w:r>
      <w:r/>
    </w:p>
    <w:p>
      <w:pPr>
        <w:pStyle w:val="711"/>
        <w:ind w:firstLine="480"/>
        <w:spacing w:line="360" w:lineRule="auto"/>
      </w:pPr>
      <w:r>
        <w:rPr>
          <w:rFonts w:ascii="宋体" w:hAnsi="宋体" w:cs="宋体"/>
          <w:color w:val="000000"/>
          <w:sz w:val="24"/>
        </w:rPr>
        <w:t xml:space="preserve">1、时间：自</w:t>
      </w:r>
      <w:r>
        <w:rPr>
          <w:rFonts w:hint="eastAsia" w:ascii="宋体" w:hAnsi="宋体" w:cs="宋体"/>
          <w:color w:val="000000"/>
          <w:sz w:val="24"/>
        </w:rPr>
        <w:t xml:space="preserve">磋商文件</w:t>
      </w:r>
      <w:r>
        <w:rPr>
          <w:rFonts w:ascii="宋体" w:hAnsi="宋体" w:cs="宋体"/>
          <w:color w:val="000000"/>
          <w:sz w:val="24"/>
        </w:rPr>
        <w:t xml:space="preserve">公告发布之日起五个工作日</w:t>
      </w:r>
      <w:r/>
    </w:p>
    <w:p>
      <w:pPr>
        <w:pStyle w:val="711"/>
        <w:ind w:firstLine="480"/>
        <w:spacing w:line="360" w:lineRule="auto"/>
      </w:pPr>
      <w:r>
        <w:rPr>
          <w:rFonts w:ascii="宋体" w:hAnsi="宋体" w:cs="宋体"/>
          <w:color w:val="000000"/>
          <w:sz w:val="24"/>
        </w:rPr>
        <w:t xml:space="preserve">2、方式：在“江苏政府采购网”自行免费下载</w:t>
      </w:r>
      <w:r>
        <w:rPr>
          <w:rFonts w:hint="eastAsia" w:ascii="宋体" w:hAnsi="宋体" w:cs="宋体"/>
          <w:color w:val="000000"/>
          <w:sz w:val="24"/>
        </w:rPr>
        <w:t xml:space="preserve">磋商文件</w:t>
      </w:r>
      <w:r>
        <w:rPr>
          <w:rFonts w:ascii="宋体" w:hAnsi="宋体" w:cs="宋体"/>
          <w:color w:val="000000"/>
          <w:sz w:val="24"/>
        </w:rPr>
        <w:t xml:space="preserve">。</w:t>
      </w:r>
      <w:r/>
    </w:p>
    <w:p>
      <w:pPr>
        <w:pStyle w:val="711"/>
        <w:ind w:firstLine="480"/>
        <w:spacing w:line="360" w:lineRule="auto"/>
      </w:pPr>
      <w:r>
        <w:rPr>
          <w:rFonts w:ascii="宋体" w:hAnsi="宋体" w:cs="宋体"/>
          <w:color w:val="000000"/>
          <w:sz w:val="24"/>
        </w:rPr>
        <w:t xml:space="preserve"> </w:t>
      </w:r>
      <w:r/>
    </w:p>
    <w:p>
      <w:pPr>
        <w:pStyle w:val="711"/>
        <w:ind w:firstLine="482"/>
        <w:spacing w:line="360" w:lineRule="auto"/>
        <w:outlineLvl w:val="1"/>
      </w:pPr>
      <w:r/>
      <w:bookmarkStart w:id="28" w:name="_Toc14803"/>
      <w:r/>
      <w:bookmarkStart w:id="29" w:name="_Toc14675"/>
      <w:r/>
      <w:bookmarkStart w:id="30" w:name="_Toc18367"/>
      <w:r/>
      <w:bookmarkStart w:id="31" w:name="_Toc24030"/>
      <w:r/>
      <w:bookmarkStart w:id="32" w:name="_Toc6894"/>
      <w:r/>
      <w:bookmarkStart w:id="33" w:name="_Toc10585"/>
      <w:r>
        <w:rPr>
          <w:rFonts w:ascii="宋体" w:hAnsi="宋体" w:cs="宋体"/>
          <w:b/>
          <w:color w:val="000000"/>
          <w:sz w:val="24"/>
        </w:rPr>
        <w:t xml:space="preserve">四、提交</w:t>
      </w:r>
      <w:r>
        <w:rPr>
          <w:rFonts w:hint="eastAsia" w:ascii="宋体" w:hAnsi="宋体" w:cs="宋体"/>
          <w:b/>
          <w:color w:val="000000"/>
          <w:sz w:val="24"/>
        </w:rPr>
        <w:t xml:space="preserve">响应文件</w:t>
      </w:r>
      <w:r>
        <w:rPr>
          <w:rFonts w:ascii="宋体" w:hAnsi="宋体" w:cs="宋体"/>
          <w:b/>
          <w:color w:val="000000"/>
          <w:sz w:val="24"/>
        </w:rPr>
        <w:t xml:space="preserve">截止时间、地点</w:t>
      </w:r>
      <w:bookmarkEnd w:id="28"/>
      <w:r/>
      <w:bookmarkEnd w:id="29"/>
      <w:r/>
      <w:bookmarkEnd w:id="30"/>
      <w:r/>
      <w:bookmarkEnd w:id="31"/>
      <w:r/>
      <w:bookmarkEnd w:id="32"/>
      <w:r/>
      <w:bookmarkEnd w:id="33"/>
      <w:r/>
      <w:r/>
    </w:p>
    <w:p>
      <w:pPr>
        <w:pStyle w:val="711"/>
        <w:ind w:firstLine="480"/>
        <w:spacing w:line="360" w:lineRule="auto"/>
      </w:pPr>
      <w:r>
        <w:rPr>
          <w:rFonts w:ascii="宋体" w:hAnsi="宋体" w:cs="宋体"/>
          <w:color w:val="000000"/>
          <w:sz w:val="24"/>
        </w:rPr>
        <w:t xml:space="preserve">1.</w:t>
      </w:r>
      <w:r>
        <w:rPr>
          <w:rFonts w:hint="eastAsia" w:ascii="宋体" w:hAnsi="宋体" w:cs="宋体"/>
          <w:color w:val="000000"/>
          <w:sz w:val="24"/>
        </w:rPr>
        <w:t xml:space="preserve">响应文件</w:t>
      </w:r>
      <w:r>
        <w:rPr>
          <w:rFonts w:ascii="宋体" w:hAnsi="宋体" w:cs="宋体"/>
          <w:color w:val="000000"/>
          <w:sz w:val="24"/>
        </w:rPr>
        <w:t xml:space="preserve">接收截止时间（北京时间）：</w:t>
      </w:r>
      <w:r>
        <w:rPr>
          <w:rFonts w:ascii="宋体" w:hAnsi="宋体" w:cs="宋体"/>
          <w:color w:val="000000"/>
          <w:sz w:val="24"/>
          <w:u w:val="single"/>
        </w:rPr>
        <w:t xml:space="preserve">2026年</w:t>
      </w:r>
      <w:r>
        <w:rPr>
          <w:rFonts w:hint="eastAsia" w:ascii="宋体" w:hAnsi="宋体" w:cs="宋体"/>
          <w:color w:val="000000"/>
          <w:sz w:val="24"/>
          <w:u w:val="single"/>
          <w:lang w:val="en-US" w:eastAsia="zh-CN"/>
        </w:rPr>
        <w:t xml:space="preserve">10</w:t>
      </w:r>
      <w:r>
        <w:rPr>
          <w:rFonts w:ascii="宋体" w:hAnsi="宋体" w:cs="宋体"/>
          <w:color w:val="000000"/>
          <w:sz w:val="24"/>
          <w:u w:val="single"/>
        </w:rPr>
        <w:t xml:space="preserve">月</w:t>
      </w:r>
      <w:r>
        <w:rPr>
          <w:rFonts w:hint="eastAsia" w:ascii="宋体" w:hAnsi="宋体" w:cs="宋体"/>
          <w:color w:val="000000"/>
          <w:sz w:val="24"/>
          <w:u w:val="single"/>
          <w:lang w:val="en-US" w:eastAsia="zh-CN"/>
        </w:rPr>
        <w:t xml:space="preserve">22</w:t>
      </w:r>
      <w:r>
        <w:rPr>
          <w:rFonts w:ascii="宋体" w:hAnsi="宋体" w:cs="宋体"/>
          <w:color w:val="000000"/>
          <w:sz w:val="24"/>
          <w:u w:val="single"/>
        </w:rPr>
        <w:t xml:space="preserve">日</w:t>
      </w:r>
      <w:r>
        <w:rPr>
          <w:rFonts w:hint="eastAsia" w:ascii="宋体" w:hAnsi="宋体" w:cs="宋体"/>
          <w:color w:val="000000"/>
          <w:sz w:val="24"/>
          <w:u w:val="single"/>
          <w:lang w:val="en-US" w:eastAsia="zh-CN"/>
        </w:rPr>
        <w:t xml:space="preserve">09</w:t>
      </w:r>
      <w:r>
        <w:rPr>
          <w:rFonts w:ascii="宋体" w:hAnsi="宋体" w:cs="宋体"/>
          <w:color w:val="000000"/>
          <w:sz w:val="24"/>
          <w:u w:val="single"/>
        </w:rPr>
        <w:t xml:space="preserve">时30分</w:t>
      </w:r>
      <w:r>
        <w:rPr>
          <w:rFonts w:ascii="宋体" w:hAnsi="宋体" w:cs="宋体"/>
          <w:color w:val="000000"/>
          <w:sz w:val="24"/>
        </w:rPr>
        <w:t xml:space="preserve">。</w:t>
      </w:r>
      <w:r/>
    </w:p>
    <w:p>
      <w:pPr>
        <w:pStyle w:val="711"/>
        <w:ind w:firstLine="480"/>
        <w:spacing w:line="360" w:lineRule="auto"/>
      </w:pPr>
      <w:r>
        <w:rPr>
          <w:rFonts w:ascii="宋体" w:hAnsi="宋体" w:cs="宋体"/>
          <w:color w:val="000000"/>
          <w:sz w:val="24"/>
        </w:rPr>
        <w:t xml:space="preserve">2.地点：“苏采云”政府采购交易系统网上开标大厅。</w:t>
      </w:r>
      <w:r/>
    </w:p>
    <w:p>
      <w:pPr>
        <w:pStyle w:val="711"/>
        <w:ind w:firstLine="480"/>
        <w:spacing w:line="360" w:lineRule="auto"/>
      </w:pPr>
      <w:r>
        <w:rPr>
          <w:rFonts w:ascii="宋体" w:hAnsi="宋体" w:cs="宋体"/>
          <w:color w:val="000000"/>
          <w:sz w:val="24"/>
        </w:rPr>
        <w:t xml:space="preserve"> </w:t>
      </w:r>
      <w:r/>
    </w:p>
    <w:p>
      <w:pPr>
        <w:pStyle w:val="711"/>
        <w:ind w:firstLine="482"/>
        <w:spacing w:line="360" w:lineRule="auto"/>
        <w:outlineLvl w:val="1"/>
      </w:pPr>
      <w:r/>
      <w:bookmarkStart w:id="34" w:name="_Toc25441"/>
      <w:r/>
      <w:bookmarkStart w:id="35" w:name="_Toc12531"/>
      <w:r/>
      <w:bookmarkStart w:id="36" w:name="_Toc3553"/>
      <w:r/>
      <w:bookmarkStart w:id="37" w:name="_Toc18059"/>
      <w:r/>
      <w:bookmarkStart w:id="38" w:name="_Toc23035"/>
      <w:r/>
      <w:bookmarkStart w:id="39" w:name="_Toc31344"/>
      <w:r>
        <w:rPr>
          <w:rFonts w:ascii="宋体" w:hAnsi="宋体" w:cs="宋体"/>
          <w:b/>
          <w:color w:val="000000"/>
          <w:sz w:val="24"/>
        </w:rPr>
        <w:t xml:space="preserve">五、公告期限</w:t>
      </w:r>
      <w:bookmarkEnd w:id="34"/>
      <w:r/>
      <w:bookmarkEnd w:id="35"/>
      <w:r/>
      <w:bookmarkEnd w:id="36"/>
      <w:r/>
      <w:bookmarkEnd w:id="37"/>
      <w:r/>
      <w:bookmarkEnd w:id="38"/>
      <w:r/>
      <w:bookmarkEnd w:id="39"/>
      <w:r/>
      <w:r/>
    </w:p>
    <w:p>
      <w:pPr>
        <w:pStyle w:val="711"/>
        <w:ind w:firstLine="480"/>
        <w:spacing w:line="360" w:lineRule="auto"/>
      </w:pPr>
      <w:r>
        <w:rPr>
          <w:rFonts w:ascii="宋体" w:hAnsi="宋体" w:cs="宋体"/>
          <w:color w:val="000000"/>
          <w:sz w:val="24"/>
        </w:rPr>
        <w:t xml:space="preserve">自本公告发布之日起</w:t>
      </w:r>
      <w:r>
        <w:rPr>
          <w:rFonts w:hint="eastAsia" w:ascii="宋体" w:hAnsi="宋体" w:cs="宋体"/>
          <w:color w:val="000000"/>
          <w:sz w:val="24"/>
        </w:rPr>
        <w:t xml:space="preserve">3</w:t>
      </w:r>
      <w:r>
        <w:rPr>
          <w:rFonts w:ascii="宋体" w:hAnsi="宋体" w:cs="宋体"/>
          <w:color w:val="000000"/>
          <w:sz w:val="24"/>
        </w:rPr>
        <w:t xml:space="preserve">个工作日。</w:t>
      </w:r>
      <w:r/>
    </w:p>
    <w:p>
      <w:pPr>
        <w:pStyle w:val="711"/>
        <w:ind w:firstLine="480"/>
        <w:spacing w:line="360" w:lineRule="auto"/>
      </w:pPr>
      <w:r>
        <w:rPr>
          <w:rFonts w:ascii="宋体" w:hAnsi="宋体" w:cs="宋体"/>
          <w:color w:val="000000"/>
          <w:sz w:val="24"/>
        </w:rPr>
        <w:t xml:space="preserve"> </w:t>
      </w:r>
      <w:r/>
    </w:p>
    <w:p>
      <w:pPr>
        <w:pStyle w:val="711"/>
        <w:ind w:firstLine="482"/>
        <w:spacing w:line="360" w:lineRule="auto"/>
        <w:outlineLvl w:val="1"/>
      </w:pPr>
      <w:r/>
      <w:bookmarkStart w:id="40" w:name="_Toc15186"/>
      <w:r/>
      <w:bookmarkStart w:id="41" w:name="_Toc28901"/>
      <w:r/>
      <w:bookmarkStart w:id="42" w:name="_Toc9002"/>
      <w:r/>
      <w:bookmarkStart w:id="43" w:name="_Toc21684"/>
      <w:r/>
      <w:bookmarkStart w:id="44" w:name="_Toc9343"/>
      <w:r/>
      <w:bookmarkStart w:id="45" w:name="_Toc27337"/>
      <w:r>
        <w:rPr>
          <w:rFonts w:ascii="宋体" w:hAnsi="宋体" w:cs="宋体"/>
          <w:b/>
          <w:color w:val="000000"/>
          <w:sz w:val="24"/>
        </w:rPr>
        <w:t xml:space="preserve">六、其他补充事宜</w:t>
      </w:r>
      <w:bookmarkEnd w:id="40"/>
      <w:r/>
      <w:bookmarkEnd w:id="41"/>
      <w:r/>
      <w:bookmarkEnd w:id="42"/>
      <w:r/>
      <w:bookmarkEnd w:id="43"/>
      <w:r/>
      <w:bookmarkEnd w:id="44"/>
      <w:r/>
      <w:bookmarkEnd w:id="45"/>
      <w:r/>
      <w:r/>
    </w:p>
    <w:p>
      <w:pPr>
        <w:pStyle w:val="711"/>
        <w:ind w:firstLine="480"/>
        <w:spacing w:line="360" w:lineRule="auto"/>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参加南京地区政府采购活动的供应商，应以书面形式向采购人或政府采购代理机构作出信用承诺。在政府采购资格审查环节，供应商只需提供书面《</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》，即可替代以下证明材料： </w:t>
      </w:r>
      <w:r/>
    </w:p>
    <w:p>
      <w:pPr>
        <w:pStyle w:val="711"/>
        <w:ind w:firstLine="480"/>
        <w:spacing w:line="360" w:lineRule="auto"/>
      </w:pPr>
      <w:r>
        <w:rPr>
          <w:rFonts w:ascii="宋体" w:hAnsi="宋体" w:cs="宋体"/>
          <w:color w:val="000000"/>
          <w:sz w:val="24"/>
        </w:rPr>
        <w:t xml:space="preserve">（1）符合国家相关规定的财务状况报告； </w:t>
      </w:r>
      <w:r/>
    </w:p>
    <w:p>
      <w:pPr>
        <w:pStyle w:val="711"/>
        <w:ind w:firstLine="480"/>
        <w:spacing w:line="360" w:lineRule="auto"/>
      </w:pPr>
      <w:r>
        <w:rPr>
          <w:rFonts w:ascii="宋体" w:hAnsi="宋体" w:cs="宋体"/>
          <w:color w:val="000000"/>
          <w:sz w:val="24"/>
        </w:rPr>
        <w:t xml:space="preserve">（2）依法缴纳税收的证明材料； </w:t>
      </w:r>
      <w:r/>
    </w:p>
    <w:p>
      <w:pPr>
        <w:pStyle w:val="711"/>
        <w:ind w:firstLine="480"/>
        <w:spacing w:line="360" w:lineRule="auto"/>
      </w:pPr>
      <w:r>
        <w:rPr>
          <w:rFonts w:ascii="宋体" w:hAnsi="宋体" w:cs="宋体"/>
          <w:color w:val="000000"/>
          <w:sz w:val="24"/>
        </w:rPr>
        <w:t xml:space="preserve">（3）依法缴纳社会保障资金的证明材料； </w:t>
      </w:r>
      <w:r/>
    </w:p>
    <w:p>
      <w:pPr>
        <w:pStyle w:val="711"/>
        <w:ind w:firstLine="480"/>
        <w:spacing w:line="360" w:lineRule="auto"/>
      </w:pPr>
      <w:r>
        <w:rPr>
          <w:rFonts w:ascii="宋体" w:hAnsi="宋体" w:cs="宋体"/>
          <w:color w:val="000000"/>
          <w:sz w:val="24"/>
        </w:rPr>
        <w:t xml:space="preserve">（4）具备履行政府采购合同所必需的设备和专业技术能力的证明材料； </w:t>
      </w:r>
      <w:r/>
    </w:p>
    <w:p>
      <w:pPr>
        <w:pStyle w:val="711"/>
        <w:ind w:firstLine="480"/>
        <w:spacing w:line="360" w:lineRule="auto"/>
      </w:pPr>
      <w:r>
        <w:rPr>
          <w:rFonts w:ascii="宋体" w:hAnsi="宋体" w:cs="宋体"/>
          <w:color w:val="000000"/>
          <w:sz w:val="24"/>
        </w:rPr>
        <w:t xml:space="preserve">（5）参加政府采购活动前三年内在经营活动中没有重大违法记录的证明材料； </w:t>
      </w:r>
      <w:r/>
    </w:p>
    <w:p>
      <w:pPr>
        <w:pStyle w:val="711"/>
        <w:ind w:firstLine="480"/>
        <w:spacing w:line="360" w:lineRule="auto"/>
      </w:pPr>
      <w:r>
        <w:rPr>
          <w:rFonts w:ascii="宋体" w:hAnsi="宋体" w:cs="宋体"/>
          <w:color w:val="000000"/>
          <w:sz w:val="24"/>
        </w:rPr>
        <w:t xml:space="preserve">（6）未被列入失信被执行人、重大税收违法失信主体、政府采购严重违法失信行为记录名单的证明材料。 </w:t>
      </w:r>
      <w:r/>
    </w:p>
    <w:p>
      <w:pPr>
        <w:pStyle w:val="711"/>
        <w:ind w:firstLine="480"/>
        <w:spacing w:line="360" w:lineRule="auto"/>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pStyle w:val="711"/>
        <w:ind w:firstLine="480"/>
        <w:spacing w:line="360" w:lineRule="auto"/>
      </w:pPr>
      <w:r>
        <w:rPr>
          <w:rFonts w:ascii="宋体" w:hAnsi="宋体" w:cs="宋体"/>
          <w:color w:val="000000"/>
          <w:sz w:val="24"/>
        </w:rPr>
        <w:t xml:space="preserve">供应商涉及以下情形的，不适用信用承诺： </w:t>
      </w:r>
      <w:r/>
    </w:p>
    <w:p>
      <w:pPr>
        <w:pStyle w:val="711"/>
        <w:ind w:firstLine="480"/>
        <w:spacing w:line="360" w:lineRule="auto"/>
      </w:pPr>
      <w:r>
        <w:rPr>
          <w:rFonts w:ascii="宋体" w:hAnsi="宋体" w:cs="宋体"/>
          <w:color w:val="000000"/>
          <w:sz w:val="24"/>
        </w:rPr>
        <w:t xml:space="preserve">（1）供应商被列入严重失信主体名单； </w:t>
      </w:r>
      <w:r/>
    </w:p>
    <w:p>
      <w:pPr>
        <w:pStyle w:val="711"/>
        <w:ind w:firstLine="480"/>
        <w:spacing w:line="360" w:lineRule="auto"/>
      </w:pPr>
      <w:r>
        <w:rPr>
          <w:rFonts w:ascii="宋体" w:hAnsi="宋体" w:cs="宋体"/>
          <w:color w:val="000000"/>
          <w:sz w:val="24"/>
        </w:rPr>
        <w:t xml:space="preserve">（2）被相关监管部门作出行政处罚且尚在处罚有效期内； </w:t>
      </w:r>
      <w:r/>
    </w:p>
    <w:p>
      <w:pPr>
        <w:pStyle w:val="711"/>
        <w:ind w:firstLine="480"/>
        <w:spacing w:line="360" w:lineRule="auto"/>
      </w:pPr>
      <w:r>
        <w:rPr>
          <w:rFonts w:ascii="宋体" w:hAnsi="宋体" w:cs="宋体"/>
          <w:color w:val="000000"/>
          <w:sz w:val="24"/>
        </w:rPr>
        <w:t xml:space="preserve">（3）其他法律、行政法规规定的不适用信用承诺的情形。 </w:t>
      </w:r>
      <w:r/>
    </w:p>
    <w:p>
      <w:pPr>
        <w:pStyle w:val="711"/>
        <w:ind w:firstLine="480"/>
        <w:spacing w:line="360" w:lineRule="auto"/>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pStyle w:val="711"/>
        <w:ind w:firstLine="480"/>
        <w:spacing w:before="161" w:line="360" w:lineRule="auto"/>
      </w:pPr>
      <w:r>
        <w:rPr>
          <w:rFonts w:hint="eastAsia" w:ascii="宋体" w:hAnsi="宋体" w:cs="宋体"/>
          <w:color w:val="000000"/>
          <w:sz w:val="24"/>
        </w:rPr>
        <w:t xml:space="preserve">2</w:t>
      </w:r>
      <w:r>
        <w:rPr>
          <w:rFonts w:ascii="宋体" w:hAnsi="宋体" w:cs="宋体"/>
          <w:color w:val="000000"/>
          <w:sz w:val="24"/>
        </w:rPr>
        <w:t xml:space="preserve">、本次采购采用“政府采购管理交易系统（苏采云）”，招标、投标、</w:t>
      </w:r>
      <w:r>
        <w:rPr>
          <w:rFonts w:hint="eastAsia" w:ascii="宋体" w:hAnsi="宋体" w:cs="宋体"/>
          <w:color w:val="000000"/>
          <w:sz w:val="24"/>
        </w:rPr>
        <w:t xml:space="preserve">评审</w:t>
      </w:r>
      <w:r>
        <w:rPr>
          <w:rFonts w:ascii="宋体" w:hAnsi="宋体" w:cs="宋体"/>
          <w:color w:val="000000"/>
          <w:sz w:val="24"/>
        </w:rPr>
        <w:t xml:space="preserve">和中标结果发布全程电子化，开标方式为不见面开标。供应商应当按照《“苏采云”系统供应商操作手册》参加</w:t>
      </w:r>
      <w:r>
        <w:rPr>
          <w:rFonts w:hint="eastAsia" w:ascii="宋体" w:hAnsi="宋体" w:cs="宋体"/>
          <w:color w:val="000000"/>
          <w:sz w:val="24"/>
        </w:rPr>
        <w:t xml:space="preserve">磋商活动</w:t>
      </w:r>
      <w:r>
        <w:rPr>
          <w:rFonts w:ascii="宋体" w:hAnsi="宋体" w:cs="宋体"/>
          <w:color w:val="000000"/>
          <w:sz w:val="24"/>
        </w:rPr>
        <w:t xml:space="preserve">。如供应商未按要求操作，由此所产生的风险由供应商自行承担。 </w:t>
      </w:r>
      <w:r/>
    </w:p>
    <w:p>
      <w:pPr>
        <w:pStyle w:val="711"/>
        <w:ind w:firstLine="480"/>
        <w:spacing w:before="161" w:line="360" w:lineRule="auto"/>
      </w:pPr>
      <w:r>
        <w:rPr>
          <w:rFonts w:hint="eastAsia" w:ascii="宋体" w:hAnsi="宋体" w:cs="宋体"/>
          <w:color w:val="000000"/>
          <w:sz w:val="24"/>
        </w:rPr>
        <w:t xml:space="preserve">3</w:t>
      </w:r>
      <w:r>
        <w:rPr>
          <w:rFonts w:ascii="宋体" w:hAnsi="宋体" w:cs="宋体"/>
          <w:color w:val="000000"/>
          <w:sz w:val="24"/>
        </w:rPr>
        <w:t xml:space="preserve">、供应商如确定</w:t>
      </w:r>
      <w:r>
        <w:rPr>
          <w:rFonts w:hint="eastAsia" w:ascii="宋体" w:hAnsi="宋体" w:cs="宋体"/>
          <w:color w:val="000000"/>
          <w:sz w:val="24"/>
        </w:rPr>
        <w:t xml:space="preserve">参加磋商</w:t>
      </w:r>
      <w:r>
        <w:rPr>
          <w:rFonts w:ascii="宋体" w:hAnsi="宋体" w:cs="宋体"/>
          <w:color w:val="000000"/>
          <w:sz w:val="24"/>
        </w:rPr>
        <w:t xml:space="preserve">，可自行下载采购文件及有关资料，按照《操作手册》进行注册，领取CA和办理电子签章，并按《操作手册》要求制作、上传电子</w:t>
      </w:r>
      <w:r>
        <w:rPr>
          <w:rFonts w:hint="eastAsia" w:ascii="宋体" w:hAnsi="宋体" w:cs="宋体"/>
          <w:color w:val="000000"/>
          <w:sz w:val="24"/>
        </w:rPr>
        <w:t xml:space="preserve">响应文件</w:t>
      </w:r>
      <w:r>
        <w:rPr>
          <w:rFonts w:ascii="宋体" w:hAnsi="宋体" w:cs="宋体"/>
          <w:color w:val="000000"/>
          <w:sz w:val="24"/>
        </w:rPr>
        <w:t xml:space="preserve">。</w:t>
      </w:r>
      <w:r/>
    </w:p>
    <w:p>
      <w:pPr>
        <w:pStyle w:val="711"/>
        <w:ind w:firstLine="480"/>
        <w:spacing w:line="360" w:lineRule="auto"/>
      </w:pPr>
      <w:r>
        <w:rPr>
          <w:rFonts w:ascii="宋体" w:hAnsi="宋体" w:cs="宋体"/>
          <w:color w:val="000000"/>
          <w:sz w:val="24"/>
        </w:rPr>
        <w:t xml:space="preserve"> </w:t>
      </w:r>
      <w:r/>
    </w:p>
    <w:p>
      <w:pPr>
        <w:pStyle w:val="711"/>
        <w:ind w:firstLine="482"/>
        <w:spacing w:line="360" w:lineRule="auto"/>
        <w:outlineLvl w:val="1"/>
      </w:pPr>
      <w:r/>
      <w:bookmarkStart w:id="46" w:name="_Toc941"/>
      <w:r/>
      <w:bookmarkStart w:id="47" w:name="_Toc21271"/>
      <w:r/>
      <w:bookmarkStart w:id="48" w:name="_Toc14541"/>
      <w:r/>
      <w:bookmarkStart w:id="49" w:name="_Toc21883"/>
      <w:r/>
      <w:bookmarkStart w:id="50" w:name="_Toc24108"/>
      <w:r>
        <w:rPr>
          <w:rFonts w:ascii="宋体" w:hAnsi="宋体" w:cs="宋体"/>
          <w:b/>
          <w:color w:val="000000"/>
          <w:sz w:val="24"/>
        </w:rPr>
        <w:t xml:space="preserve">七、对本次</w:t>
      </w:r>
      <w:r>
        <w:rPr>
          <w:rFonts w:hint="eastAsia" w:ascii="宋体" w:hAnsi="宋体" w:cs="宋体"/>
          <w:b/>
          <w:color w:val="000000"/>
          <w:sz w:val="24"/>
        </w:rPr>
        <w:t xml:space="preserve">采购</w:t>
      </w:r>
      <w:r>
        <w:rPr>
          <w:rFonts w:ascii="宋体" w:hAnsi="宋体" w:cs="宋体"/>
          <w:b/>
          <w:color w:val="000000"/>
          <w:sz w:val="24"/>
        </w:rPr>
        <w:t xml:space="preserve">提出询问，请按以下方式联系</w:t>
      </w:r>
      <w:bookmarkEnd w:id="46"/>
      <w:r/>
      <w:bookmarkEnd w:id="47"/>
      <w:r/>
      <w:bookmarkEnd w:id="48"/>
      <w:r/>
      <w:bookmarkEnd w:id="49"/>
      <w:r/>
      <w:bookmarkEnd w:id="50"/>
      <w:r/>
      <w:r/>
    </w:p>
    <w:p>
      <w:pPr>
        <w:pStyle w:val="711"/>
        <w:ind w:firstLine="480"/>
        <w:spacing w:line="360" w:lineRule="auto"/>
      </w:pPr>
      <w:r>
        <w:rPr>
          <w:rFonts w:ascii="宋体" w:hAnsi="宋体" w:cs="宋体"/>
          <w:color w:val="000000"/>
          <w:sz w:val="24"/>
        </w:rPr>
        <w:t xml:space="preserve">1、采购人信息</w:t>
      </w:r>
      <w:r/>
    </w:p>
    <w:p>
      <w:pPr>
        <w:pStyle w:val="711"/>
        <w:ind w:firstLine="480"/>
        <w:spacing w:line="360" w:lineRule="auto"/>
      </w:pPr>
      <w:r>
        <w:rPr>
          <w:rFonts w:ascii="宋体" w:hAnsi="宋体" w:cs="宋体"/>
          <w:color w:val="000000"/>
          <w:sz w:val="24"/>
        </w:rPr>
        <w:t xml:space="preserve">名  称：南京鼓楼医院</w:t>
      </w:r>
      <w:r/>
    </w:p>
    <w:p>
      <w:pPr>
        <w:pStyle w:val="711"/>
        <w:ind w:firstLine="480"/>
        <w:spacing w:line="360" w:lineRule="auto"/>
      </w:pPr>
      <w:r>
        <w:rPr>
          <w:rFonts w:ascii="宋体" w:hAnsi="宋体" w:cs="宋体"/>
          <w:color w:val="000000"/>
          <w:sz w:val="24"/>
        </w:rPr>
        <w:t xml:space="preserve">联系地址：南京市中山路321号</w:t>
      </w:r>
      <w:r/>
    </w:p>
    <w:p>
      <w:pPr>
        <w:pStyle w:val="711"/>
        <w:ind w:firstLine="480"/>
        <w:spacing w:line="360" w:lineRule="auto"/>
        <w:rPr>
          <w:rFonts w:ascii="宋体" w:hAnsi="宋体" w:cs="宋体"/>
          <w:color w:val="000000"/>
          <w:sz w:val="24"/>
        </w:rPr>
      </w:pPr>
      <w:r>
        <w:rPr>
          <w:rFonts w:ascii="宋体" w:hAnsi="宋体" w:cs="宋体"/>
          <w:color w:val="000000"/>
          <w:sz w:val="24"/>
        </w:rPr>
        <w:t xml:space="preserve">联 系</w:t>
      </w:r>
      <w:r>
        <w:rPr>
          <w:rFonts w:hint="eastAsia" w:ascii="宋体" w:hAnsi="宋体" w:cs="宋体"/>
          <w:color w:val="000000"/>
          <w:sz w:val="24"/>
        </w:rPr>
        <w:t xml:space="preserve"> 人：朱老师</w:t>
      </w:r>
      <w:r>
        <w:rPr>
          <w:rFonts w:ascii="宋体" w:hAnsi="宋体" w:cs="宋体"/>
          <w:color w:val="000000"/>
          <w:sz w:val="24"/>
        </w:rPr>
      </w:r>
      <w:r/>
    </w:p>
    <w:p>
      <w:pPr>
        <w:pStyle w:val="711"/>
        <w:ind w:firstLine="480"/>
        <w:spacing w:line="360" w:lineRule="auto"/>
        <w:rPr>
          <w:rFonts w:ascii="宋体" w:hAnsi="宋体" w:cs="宋体"/>
          <w:color w:val="000000"/>
          <w:sz w:val="24"/>
        </w:rPr>
      </w:pPr>
      <w:r>
        <w:rPr>
          <w:rFonts w:hint="eastAsia" w:ascii="宋体" w:hAnsi="宋体" w:cs="宋体"/>
          <w:color w:val="000000"/>
          <w:sz w:val="24"/>
        </w:rPr>
        <w:t xml:space="preserve">联系电话：025-68182528 </w:t>
      </w:r>
      <w:r>
        <w:rPr>
          <w:rFonts w:ascii="宋体" w:hAnsi="宋体" w:cs="宋体"/>
          <w:color w:val="000000"/>
          <w:sz w:val="24"/>
        </w:rPr>
      </w:r>
      <w:r/>
    </w:p>
    <w:p>
      <w:pPr>
        <w:pStyle w:val="711"/>
        <w:ind w:firstLine="480"/>
        <w:spacing w:before="161" w:line="360" w:lineRule="auto"/>
      </w:pPr>
      <w:r>
        <w:rPr>
          <w:rFonts w:ascii="宋体" w:hAnsi="宋体" w:cs="宋体"/>
          <w:color w:val="000000"/>
          <w:sz w:val="24"/>
        </w:rPr>
        <w:t xml:space="preserve">2、采购代理机构信息</w:t>
      </w:r>
      <w:r/>
    </w:p>
    <w:p>
      <w:pPr>
        <w:pStyle w:val="711"/>
        <w:ind w:firstLine="480"/>
        <w:spacing w:line="360" w:lineRule="auto"/>
      </w:pPr>
      <w:r>
        <w:rPr>
          <w:rFonts w:ascii="宋体" w:hAnsi="宋体" w:cs="宋体"/>
          <w:color w:val="000000"/>
          <w:sz w:val="24"/>
        </w:rPr>
        <w:t xml:space="preserve">名  称：江苏苏豪创新科技集团有限公司</w:t>
      </w:r>
      <w:r/>
    </w:p>
    <w:p>
      <w:pPr>
        <w:pStyle w:val="711"/>
        <w:ind w:firstLine="480"/>
        <w:spacing w:line="360" w:lineRule="auto"/>
      </w:pPr>
      <w:r>
        <w:rPr>
          <w:rFonts w:ascii="宋体" w:hAnsi="宋体" w:cs="宋体"/>
          <w:color w:val="000000"/>
          <w:sz w:val="24"/>
        </w:rPr>
        <w:t xml:space="preserve">联系地址：</w:t>
      </w:r>
      <w:r>
        <w:rPr>
          <w:rFonts w:hint="eastAsia" w:ascii="宋体" w:hAnsi="宋体" w:cs="宋体"/>
        </w:rPr>
        <w:t xml:space="preserve">南京市雨花台区软件大道21号苏豪国际广场（北园）C座617室</w:t>
      </w:r>
      <w:r/>
    </w:p>
    <w:p>
      <w:pPr>
        <w:pStyle w:val="711"/>
        <w:ind w:firstLine="480"/>
        <w:spacing w:line="360" w:lineRule="auto"/>
      </w:pPr>
      <w:r>
        <w:rPr>
          <w:rFonts w:ascii="宋体" w:hAnsi="宋体" w:cs="宋体"/>
          <w:color w:val="000000"/>
          <w:sz w:val="24"/>
        </w:rPr>
        <w:t xml:space="preserve">联 系 人：吴志叶、吴岢非</w:t>
      </w:r>
      <w:r/>
    </w:p>
    <w:p>
      <w:pPr>
        <w:pStyle w:val="711"/>
        <w:ind w:firstLine="480"/>
        <w:spacing w:line="360" w:lineRule="auto"/>
      </w:pPr>
      <w:r>
        <w:rPr>
          <w:rFonts w:ascii="宋体" w:hAnsi="宋体" w:cs="宋体"/>
          <w:color w:val="000000"/>
          <w:sz w:val="24"/>
        </w:rPr>
        <w:t xml:space="preserve">联系电话：025-52875983</w:t>
      </w:r>
      <w:r>
        <w:rPr>
          <w:rFonts w:hint="eastAsia" w:ascii="宋体" w:hAnsi="宋体" w:cs="宋体"/>
          <w:color w:val="000000"/>
          <w:sz w:val="24"/>
        </w:rPr>
        <w:t xml:space="preserve"> </w:t>
      </w:r>
      <w:r>
        <w:rPr>
          <w:rFonts w:ascii="宋体" w:hAnsi="宋体" w:cs="宋体"/>
          <w:color w:val="000000"/>
          <w:sz w:val="24"/>
        </w:rPr>
        <w:t xml:space="preserve">025-528759</w:t>
      </w:r>
      <w:r>
        <w:rPr>
          <w:rFonts w:hint="eastAsia" w:ascii="宋体" w:hAnsi="宋体" w:cs="宋体"/>
          <w:color w:val="000000"/>
          <w:sz w:val="24"/>
        </w:rPr>
        <w:t xml:space="preserve">36</w:t>
      </w:r>
      <w:r/>
    </w:p>
    <w:p>
      <w:pPr>
        <w:pStyle w:val="711"/>
        <w:ind w:firstLine="480"/>
        <w:spacing w:line="360" w:lineRule="auto"/>
      </w:pPr>
      <w:r>
        <w:rPr>
          <w:rFonts w:ascii="宋体" w:hAnsi="宋体" w:cs="宋体"/>
          <w:color w:val="000000"/>
          <w:sz w:val="24"/>
        </w:rPr>
        <w:t xml:space="preserve">邮  箱：wkf@sohockgroup.com</w:t>
      </w:r>
      <w:r/>
    </w:p>
    <w:p>
      <w:pPr>
        <w:pStyle w:val="711"/>
        <w:ind w:firstLine="480"/>
        <w:spacing w:line="360" w:lineRule="auto"/>
      </w:pPr>
      <w:r>
        <w:rPr>
          <w:rFonts w:ascii="宋体" w:hAnsi="宋体" w:cs="宋体"/>
          <w:color w:val="000000"/>
          <w:sz w:val="24"/>
        </w:rPr>
        <w:t xml:space="preserve"> </w:t>
      </w:r>
      <w:r/>
    </w:p>
    <w:p>
      <w:pPr>
        <w:pStyle w:val="711"/>
        <w:ind w:firstLine="482"/>
        <w:spacing w:line="360" w:lineRule="auto"/>
        <w:outlineLvl w:val="1"/>
      </w:pPr>
      <w:r/>
      <w:bookmarkStart w:id="51" w:name="_Toc12578"/>
      <w:r/>
      <w:bookmarkStart w:id="52" w:name="_Toc1753"/>
      <w:r/>
      <w:bookmarkStart w:id="53" w:name="_Toc18322"/>
      <w:r/>
      <w:bookmarkStart w:id="54" w:name="_Toc5455"/>
      <w:r/>
      <w:bookmarkStart w:id="55" w:name="_Toc31111"/>
      <w:r>
        <w:rPr>
          <w:rFonts w:ascii="宋体" w:hAnsi="宋体" w:cs="宋体"/>
          <w:b/>
          <w:color w:val="000000"/>
          <w:sz w:val="24"/>
        </w:rPr>
        <w:t xml:space="preserve">八、其他</w:t>
      </w:r>
      <w:bookmarkEnd w:id="51"/>
      <w:r/>
      <w:bookmarkEnd w:id="52"/>
      <w:r/>
      <w:bookmarkEnd w:id="53"/>
      <w:r/>
      <w:bookmarkEnd w:id="54"/>
      <w:r/>
      <w:bookmarkEnd w:id="55"/>
      <w:r/>
      <w:r/>
    </w:p>
    <w:p>
      <w:pPr>
        <w:pStyle w:val="711"/>
        <w:ind w:firstLine="480"/>
        <w:spacing w:line="360" w:lineRule="auto"/>
      </w:pPr>
      <w:r>
        <w:rPr>
          <w:rFonts w:ascii="宋体" w:hAnsi="宋体" w:cs="宋体"/>
          <w:color w:val="000000"/>
          <w:sz w:val="24"/>
        </w:rPr>
        <w:t xml:space="preserve">1、</w:t>
      </w:r>
      <w:r>
        <w:rPr>
          <w:rFonts w:hint="eastAsia" w:ascii="宋体" w:hAnsi="宋体" w:cs="宋体"/>
          <w:color w:val="000000"/>
          <w:sz w:val="24"/>
        </w:rPr>
        <w:t xml:space="preserve">领取CA和办理电子签章具体联系方式见《苏采云系统供应商操作手册》（以下简称《操作手册》），供应商进行注册并按《操作手册》要求制作、上传电子响应文件。</w:t>
      </w:r>
      <w:r>
        <w:rPr>
          <w:rFonts w:ascii="宋体" w:hAnsi="宋体" w:cs="宋体"/>
          <w:color w:val="000000"/>
          <w:sz w:val="24"/>
        </w:rPr>
        <w:t xml:space="preserve">领取CA和办理电子签章具体联系方式见《苏采云系统供应商操作手册》（以下简称《操作手册》）、进行注册并按《操作手册》要求制作、上传电子</w:t>
      </w:r>
      <w:r>
        <w:rPr>
          <w:rFonts w:hint="eastAsia" w:ascii="宋体" w:hAnsi="宋体" w:cs="宋体"/>
          <w:color w:val="000000"/>
          <w:sz w:val="24"/>
        </w:rPr>
        <w:t xml:space="preserve">响应文件</w:t>
      </w:r>
      <w:r>
        <w:rPr>
          <w:rFonts w:ascii="宋体" w:hAnsi="宋体" w:cs="宋体"/>
          <w:color w:val="000000"/>
          <w:sz w:val="24"/>
        </w:rPr>
        <w:t xml:space="preserve">。</w:t>
      </w:r>
      <w:r/>
    </w:p>
    <w:p>
      <w:pPr>
        <w:pStyle w:val="711"/>
        <w:ind w:firstLine="480"/>
        <w:spacing w:line="360" w:lineRule="auto"/>
      </w:pPr>
      <w:r>
        <w:rPr>
          <w:rFonts w:ascii="宋体" w:hAnsi="宋体" w:cs="宋体"/>
          <w:color w:val="000000"/>
          <w:sz w:val="24"/>
        </w:rPr>
        <w:t xml:space="preserve">2、 有关本次</w:t>
      </w:r>
      <w:r>
        <w:rPr>
          <w:rFonts w:hint="eastAsia" w:ascii="宋体" w:hAnsi="宋体" w:cs="宋体"/>
          <w:color w:val="000000"/>
          <w:sz w:val="24"/>
        </w:rPr>
        <w:t xml:space="preserve">采购</w:t>
      </w:r>
      <w:r>
        <w:rPr>
          <w:rFonts w:ascii="宋体" w:hAnsi="宋体" w:cs="宋体"/>
          <w:color w:val="000000"/>
          <w:sz w:val="24"/>
        </w:rPr>
        <w:t xml:space="preserve">的事项若存在变动或修改，敬请及时关注江苏苏豪创新科技集团有限公司在“江苏政府采购网”发布的更正公告。</w:t>
      </w:r>
      <w:r/>
    </w:p>
    <w:p>
      <w:pPr>
        <w:pStyle w:val="711"/>
        <w:ind w:firstLine="480"/>
        <w:spacing w:line="360" w:lineRule="auto"/>
      </w:pPr>
      <w:r>
        <w:rPr>
          <w:rFonts w:ascii="宋体" w:hAnsi="宋体" w:cs="宋体"/>
          <w:color w:val="000000"/>
          <w:sz w:val="24"/>
        </w:rPr>
        <w:t xml:space="preserve">3、本次</w:t>
      </w:r>
      <w:r>
        <w:rPr>
          <w:rFonts w:hint="eastAsia" w:ascii="宋体" w:hAnsi="宋体" w:cs="宋体"/>
          <w:color w:val="000000"/>
          <w:sz w:val="24"/>
        </w:rPr>
        <w:t xml:space="preserve">采购</w:t>
      </w:r>
      <w:r>
        <w:rPr>
          <w:rFonts w:ascii="宋体" w:hAnsi="宋体" w:cs="宋体"/>
          <w:color w:val="000000"/>
          <w:sz w:val="24"/>
        </w:rPr>
        <w:t xml:space="preserve">不收取投标保证金。</w:t>
      </w:r>
      <w:r>
        <w:rPr>
          <w:rFonts w:eastAsia="Times New Roman"/>
          <w:color w:val="000000"/>
          <w:sz w:val="24"/>
        </w:rPr>
        <w:t xml:space="preserve"> </w:t>
      </w:r>
      <w:r/>
    </w:p>
    <w:p>
      <w:pPr>
        <w:pStyle w:val="711"/>
      </w:pPr>
      <w:r>
        <w:br w:type="page" w:clear="all"/>
      </w:r>
      <w:r/>
    </w:p>
    <w:p>
      <w:pPr>
        <w:pStyle w:val="711"/>
        <w:jc w:val="center"/>
        <w:outlineLvl w:val="0"/>
      </w:pPr>
      <w:r/>
      <w:bookmarkStart w:id="56" w:name="_Toc16583"/>
      <w:r/>
      <w:bookmarkStart w:id="57" w:name="_Toc3733"/>
      <w:r/>
      <w:bookmarkStart w:id="58" w:name="_Toc10572"/>
      <w:r/>
      <w:bookmarkStart w:id="59" w:name="_Toc23291"/>
      <w:r/>
      <w:bookmarkStart w:id="60" w:name="_Toc233849379"/>
      <w:r/>
      <w:bookmarkStart w:id="61" w:name="_Toc16956"/>
      <w:r>
        <w:rPr>
          <w:rFonts w:ascii="宋体" w:hAnsi="宋体" w:cs="宋体"/>
          <w:b/>
          <w:color w:val="000000"/>
          <w:sz w:val="32"/>
        </w:rPr>
        <w:t xml:space="preserve">第二章  </w:t>
      </w:r>
      <w:r>
        <w:rPr>
          <w:rFonts w:hint="eastAsia" w:ascii="宋体" w:hAnsi="宋体" w:cs="宋体"/>
          <w:b/>
          <w:color w:val="000000"/>
          <w:sz w:val="32"/>
        </w:rPr>
        <w:t xml:space="preserve">供应商</w:t>
      </w:r>
      <w:r>
        <w:rPr>
          <w:rFonts w:ascii="宋体" w:hAnsi="宋体" w:cs="宋体"/>
          <w:b/>
          <w:color w:val="000000"/>
          <w:sz w:val="32"/>
        </w:rPr>
        <w:t xml:space="preserve">须知</w:t>
      </w:r>
      <w:bookmarkEnd w:id="56"/>
      <w:r/>
      <w:bookmarkEnd w:id="57"/>
      <w:r/>
      <w:bookmarkEnd w:id="58"/>
      <w:r/>
      <w:bookmarkEnd w:id="59"/>
      <w:r/>
      <w:bookmarkEnd w:id="60"/>
      <w:r/>
      <w:bookmarkEnd w:id="61"/>
      <w:r/>
      <w:r/>
    </w:p>
    <w:p>
      <w:pPr>
        <w:pStyle w:val="711"/>
      </w:pPr>
      <w:r>
        <w:rPr>
          <w:rFonts w:ascii="宋体" w:hAnsi="宋体" w:cs="宋体"/>
          <w:color w:val="000000"/>
          <w:sz w:val="24"/>
        </w:rPr>
        <w:t xml:space="preserve"> </w:t>
      </w:r>
      <w:r/>
    </w:p>
    <w:p>
      <w:pPr>
        <w:pStyle w:val="711"/>
        <w:jc w:val="center"/>
        <w:outlineLvl w:val="1"/>
      </w:pPr>
      <w:r/>
      <w:bookmarkStart w:id="62" w:name="_Toc30225"/>
      <w:r/>
      <w:bookmarkStart w:id="63" w:name="_Toc17900"/>
      <w:r/>
      <w:bookmarkStart w:id="64" w:name="_Toc8793"/>
      <w:r/>
      <w:bookmarkStart w:id="65" w:name="_Toc8913"/>
      <w:r/>
      <w:bookmarkStart w:id="66" w:name="_Toc7747"/>
      <w:r>
        <w:rPr>
          <w:rFonts w:ascii="宋体" w:hAnsi="宋体" w:cs="宋体"/>
          <w:b/>
          <w:color w:val="000000"/>
          <w:sz w:val="24"/>
        </w:rPr>
        <w:t xml:space="preserve">一、总则</w:t>
      </w:r>
      <w:bookmarkEnd w:id="62"/>
      <w:r/>
      <w:bookmarkEnd w:id="63"/>
      <w:r/>
      <w:bookmarkEnd w:id="64"/>
      <w:r/>
      <w:bookmarkEnd w:id="65"/>
      <w:r/>
      <w:bookmarkEnd w:id="66"/>
      <w:r/>
      <w:r/>
    </w:p>
    <w:p>
      <w:pPr>
        <w:pStyle w:val="711"/>
        <w:ind w:firstLine="482"/>
        <w:spacing w:before="161" w:line="360" w:lineRule="auto"/>
        <w:rPr>
          <w:rFonts w:hint="eastAsia" w:ascii="宋体" w:hAnsi="宋体" w:cs="宋体"/>
          <w:sz w:val="24"/>
        </w:rPr>
        <w:outlineLvl w:val="2"/>
      </w:pPr>
      <w:r/>
      <w:bookmarkStart w:id="67" w:name="_Toc1431"/>
      <w:r/>
      <w:bookmarkStart w:id="68" w:name="_Toc19075"/>
      <w:r/>
      <w:bookmarkStart w:id="69" w:name="_Toc27695"/>
      <w:r>
        <w:rPr>
          <w:rFonts w:hint="eastAsia" w:ascii="宋体" w:hAnsi="宋体" w:cs="宋体"/>
          <w:b/>
          <w:color w:val="000000"/>
          <w:sz w:val="24"/>
        </w:rPr>
        <w:t xml:space="preserve">1、</w:t>
      </w:r>
      <w:bookmarkEnd w:id="67"/>
      <w:r/>
      <w:bookmarkEnd w:id="68"/>
      <w:r/>
      <w:bookmarkEnd w:id="69"/>
      <w:r>
        <w:rPr>
          <w:rFonts w:hint="eastAsia" w:ascii="宋体" w:hAnsi="宋体" w:cs="宋体"/>
          <w:b/>
          <w:color w:val="000000"/>
          <w:sz w:val="24"/>
        </w:rPr>
        <w:t xml:space="preserve">采购方式</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1.1 本次采取竞争性磋商方式（以下简称磋商），本磋商文件仅适用于磋商公告中所述项目。</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70" w:name="_Toc3856"/>
      <w:r/>
      <w:bookmarkStart w:id="71" w:name="_Toc22410"/>
      <w:r/>
      <w:bookmarkStart w:id="72" w:name="_Toc11513"/>
      <w:r>
        <w:rPr>
          <w:rFonts w:hint="eastAsia" w:ascii="宋体" w:hAnsi="宋体" w:cs="宋体"/>
          <w:b/>
          <w:color w:val="000000"/>
          <w:sz w:val="24"/>
        </w:rPr>
        <w:t xml:space="preserve">2、合格的</w:t>
      </w:r>
      <w:bookmarkEnd w:id="70"/>
      <w:r/>
      <w:bookmarkEnd w:id="71"/>
      <w:r/>
      <w:bookmarkEnd w:id="72"/>
      <w:r>
        <w:rPr>
          <w:rFonts w:hint="eastAsia" w:ascii="宋体" w:hAnsi="宋体" w:cs="宋体"/>
          <w:b/>
          <w:color w:val="000000"/>
          <w:sz w:val="24"/>
        </w:rPr>
        <w:t xml:space="preserve">供应商</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2.1 满足磋商公告中供应商的资格要求的规定。</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2.2 满足本</w:t>
      </w:r>
      <w:r>
        <w:rPr>
          <w:rFonts w:hint="eastAsia" w:ascii="宋体" w:hAnsi="宋体" w:cs="宋体"/>
          <w:sz w:val="24"/>
        </w:rPr>
        <w:t xml:space="preserve">磋商</w:t>
      </w:r>
      <w:r>
        <w:rPr>
          <w:rFonts w:hint="eastAsia" w:ascii="宋体" w:hAnsi="宋体" w:cs="宋体"/>
          <w:color w:val="000000"/>
          <w:sz w:val="24"/>
        </w:rPr>
        <w:t xml:space="preserve">文件实质性要求和条件的规定。</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73" w:name="_Toc17586"/>
      <w:r/>
      <w:bookmarkStart w:id="74" w:name="_Toc20130"/>
      <w:r/>
      <w:bookmarkStart w:id="75" w:name="_Toc17102"/>
      <w:r>
        <w:rPr>
          <w:rFonts w:hint="eastAsia" w:ascii="宋体" w:hAnsi="宋体" w:cs="宋体"/>
          <w:b/>
          <w:color w:val="000000"/>
          <w:sz w:val="24"/>
        </w:rPr>
        <w:t xml:space="preserve">3、适用法律</w:t>
      </w:r>
      <w:bookmarkEnd w:id="73"/>
      <w:r/>
      <w:bookmarkEnd w:id="74"/>
      <w:r/>
      <w:bookmarkEnd w:id="75"/>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3.1 本次</w:t>
      </w:r>
      <w:r>
        <w:rPr>
          <w:rFonts w:hint="eastAsia" w:ascii="宋体" w:hAnsi="宋体" w:cs="宋体"/>
          <w:sz w:val="24"/>
        </w:rPr>
        <w:t xml:space="preserve">磋商</w:t>
      </w:r>
      <w:r>
        <w:rPr>
          <w:rFonts w:hint="eastAsia" w:ascii="宋体" w:hAnsi="宋体" w:cs="宋体"/>
          <w:color w:val="000000"/>
          <w:sz w:val="24"/>
        </w:rPr>
        <w:t xml:space="preserve">及由此产生的合同受中华人民共和国有关的法律法规制约和保护。</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76" w:name="_Toc30125"/>
      <w:r/>
      <w:bookmarkStart w:id="77" w:name="_Toc19813"/>
      <w:r/>
      <w:bookmarkStart w:id="78" w:name="_Toc15465"/>
      <w:r>
        <w:rPr>
          <w:rFonts w:hint="eastAsia" w:ascii="宋体" w:hAnsi="宋体" w:cs="宋体"/>
          <w:b/>
          <w:color w:val="000000"/>
          <w:sz w:val="24"/>
        </w:rPr>
        <w:t xml:space="preserve">4、磋商费用</w:t>
      </w:r>
      <w:bookmarkEnd w:id="76"/>
      <w:r/>
      <w:bookmarkEnd w:id="77"/>
      <w:r/>
      <w:bookmarkEnd w:id="78"/>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4.1 供应商应自行承担所有与参加</w:t>
      </w:r>
      <w:r>
        <w:rPr>
          <w:rFonts w:hint="eastAsia" w:ascii="宋体" w:hAnsi="宋体" w:cs="宋体"/>
          <w:sz w:val="24"/>
        </w:rPr>
        <w:t xml:space="preserve">磋商</w:t>
      </w:r>
      <w:r>
        <w:rPr>
          <w:rFonts w:hint="eastAsia" w:ascii="宋体" w:hAnsi="宋体" w:cs="宋体"/>
          <w:color w:val="000000"/>
          <w:sz w:val="24"/>
        </w:rPr>
        <w:t xml:space="preserve">有关的费用，本项目预算已包含</w:t>
      </w:r>
      <w:r>
        <w:rPr>
          <w:rFonts w:hint="eastAsia" w:ascii="宋体" w:hAnsi="宋体" w:cs="宋体"/>
          <w:sz w:val="24"/>
        </w:rPr>
        <w:t xml:space="preserve">磋商</w:t>
      </w:r>
      <w:r>
        <w:rPr>
          <w:rFonts w:hint="eastAsia" w:ascii="宋体" w:hAnsi="宋体" w:cs="宋体"/>
          <w:color w:val="000000"/>
          <w:sz w:val="24"/>
        </w:rPr>
        <w:t xml:space="preserve">费用，无论磋商过程中的做法和结果如何，</w:t>
      </w:r>
      <w:r>
        <w:rPr>
          <w:rFonts w:hint="eastAsia" w:ascii="宋体" w:hAnsi="宋体" w:cs="宋体"/>
          <w:b/>
          <w:color w:val="000000"/>
          <w:sz w:val="24"/>
        </w:rPr>
        <w:t xml:space="preserve">江苏苏豪创新科技集团有限公司（以下简称采购代理机构）</w:t>
      </w:r>
      <w:r>
        <w:rPr>
          <w:rFonts w:hint="eastAsia" w:ascii="宋体" w:hAnsi="宋体" w:cs="宋体"/>
          <w:color w:val="000000"/>
          <w:sz w:val="24"/>
        </w:rPr>
        <w:t xml:space="preserve">在任何情况下均无义务和责任承担这些费用。</w:t>
      </w:r>
      <w:r>
        <w:rPr>
          <w:rFonts w:hint="eastAsia" w:ascii="宋体" w:hAnsi="宋体" w:cs="宋体"/>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4.2本项目预算已包含本次</w:t>
      </w:r>
      <w:r>
        <w:rPr>
          <w:rFonts w:hint="eastAsia" w:ascii="宋体" w:hAnsi="宋体" w:cs="宋体"/>
          <w:sz w:val="24"/>
        </w:rPr>
        <w:t xml:space="preserve">磋商</w:t>
      </w:r>
      <w:r>
        <w:rPr>
          <w:rFonts w:hint="eastAsia" w:ascii="宋体" w:hAnsi="宋体" w:cs="宋体"/>
          <w:color w:val="000000"/>
          <w:sz w:val="24"/>
        </w:rPr>
        <w:t xml:space="preserve">服务费，故服务费由成交供应商支付。</w:t>
      </w:r>
      <w:r>
        <w:rPr>
          <w:rFonts w:hint="eastAsia" w:ascii="宋体" w:hAnsi="宋体" w:cs="宋体"/>
          <w:color w:val="000000"/>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4.3 本次采购</w:t>
      </w:r>
      <w:r>
        <w:rPr>
          <w:rFonts w:hint="eastAsia" w:ascii="宋体" w:hAnsi="宋体" w:cs="宋体"/>
          <w:b/>
          <w:color w:val="000000"/>
          <w:sz w:val="24"/>
        </w:rPr>
        <w:t xml:space="preserve">采购代理机构</w:t>
      </w:r>
      <w:r>
        <w:rPr>
          <w:rFonts w:hint="eastAsia" w:ascii="宋体" w:hAnsi="宋体" w:cs="宋体"/>
          <w:color w:val="000000"/>
          <w:sz w:val="24"/>
        </w:rPr>
        <w:t xml:space="preserve">不收取文件工本费。</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4.4 磋商服务费收费标准：</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成交供应商向采购代理机构支付服务费，服务费标准按下表中标准的40%计取。折后出现收费不足3000元的按3000元收取。</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291"/>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t xml:space="preserve">中标金额（万元）</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货物招标</w:t>
            </w:r>
            <w:r>
              <w:rPr>
                <w:rFonts w:hint="eastAsia" w:ascii="宋体" w:hAnsi="宋体" w:cs="宋体"/>
                <w:sz w:val="24"/>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服务招标</w:t>
            </w:r>
            <w:r>
              <w:rPr>
                <w:rFonts w:hint="eastAsia" w:ascii="宋体" w:hAnsi="宋体" w:cs="宋体"/>
                <w:sz w:val="24"/>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工程招标</w:t>
            </w:r>
            <w:r>
              <w:rPr>
                <w:rFonts w:hint="eastAsia" w:ascii="宋体" w:hAnsi="宋体" w:cs="宋体"/>
                <w:sz w:val="24"/>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100以下</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1.5%</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1.5%</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1.0%</w:t>
            </w:r>
            <w:r>
              <w:rPr>
                <w:rFonts w:hint="eastAsia" w:ascii="宋体" w:hAnsi="宋体" w:cs="宋体"/>
                <w:sz w:val="24"/>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100-500</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1.1%</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0.8%</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0.7%</w:t>
            </w:r>
            <w:r>
              <w:rPr>
                <w:rFonts w:hint="eastAsia" w:ascii="宋体" w:hAnsi="宋体" w:cs="宋体"/>
                <w:sz w:val="24"/>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500-1000</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0.8%</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0.45%</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0.55%</w:t>
            </w:r>
            <w:r>
              <w:rPr>
                <w:rFonts w:hint="eastAsia" w:ascii="宋体" w:hAnsi="宋体" w:cs="宋体"/>
                <w:sz w:val="24"/>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1000-5000</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0.5%</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0.25%</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0.35%</w:t>
            </w:r>
            <w:r>
              <w:rPr>
                <w:rFonts w:hint="eastAsia" w:ascii="宋体" w:hAnsi="宋体" w:cs="宋体"/>
                <w:sz w:val="24"/>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5000-10000</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0.25%</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0.1%</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0.2%</w:t>
            </w:r>
            <w:r>
              <w:rPr>
                <w:rFonts w:hint="eastAsia" w:ascii="宋体" w:hAnsi="宋体" w:cs="宋体"/>
                <w:sz w:val="24"/>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10000-100000</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0.05%</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0.05%</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0.05%</w:t>
            </w:r>
            <w:r>
              <w:rPr>
                <w:rFonts w:hint="eastAsia" w:ascii="宋体" w:hAnsi="宋体" w:cs="宋体"/>
                <w:sz w:val="24"/>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1000000以上</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0.01%</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0.01%</w:t>
            </w:r>
            <w:r>
              <w:rPr>
                <w:rFonts w:hint="eastAsia" w:ascii="宋体" w:hAnsi="宋体" w:cs="宋体"/>
                <w:sz w:val="24"/>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711"/>
              <w:jc w:val="center"/>
              <w:spacing w:line="360" w:lineRule="auto"/>
              <w:rPr>
                <w:rFonts w:hint="eastAsia" w:ascii="宋体" w:hAnsi="宋体" w:cs="宋体"/>
                <w:sz w:val="24"/>
                <w:lang w:eastAsia="en-US"/>
              </w:rPr>
            </w:pPr>
            <w:r>
              <w:rPr>
                <w:rFonts w:hint="eastAsia" w:ascii="宋体" w:hAnsi="宋体" w:cs="宋体"/>
                <w:sz w:val="24"/>
                <w:lang w:eastAsia="en-US"/>
              </w:rPr>
              <w:t xml:space="preserve">0.01%</w:t>
            </w:r>
            <w:r>
              <w:rPr>
                <w:rFonts w:hint="eastAsia" w:ascii="宋体" w:hAnsi="宋体" w:cs="宋体"/>
                <w:sz w:val="24"/>
                <w:lang w:eastAsia="en-US"/>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1" w:type="dxa"/>
            <w:vAlign w:val="top"/>
            <w:textDirection w:val="lrTb"/>
            <w:noWrap w:val="false"/>
          </w:tcPr>
          <w:p>
            <w:pPr>
              <w:pStyle w:val="711"/>
              <w:spacing w:line="360" w:lineRule="auto"/>
              <w:rPr>
                <w:rFonts w:hint="eastAsia" w:ascii="宋体" w:hAnsi="宋体" w:cs="宋体"/>
                <w:sz w:val="24"/>
              </w:rPr>
            </w:pPr>
            <w:r>
              <w:rPr>
                <w:rFonts w:hint="eastAsia" w:ascii="宋体" w:hAnsi="宋体" w:cs="宋体"/>
                <w:sz w:val="24"/>
              </w:rPr>
              <w:t xml:space="preserve">说明：代理服务收费按差额定律累进法计算。</w:t>
            </w:r>
            <w:r>
              <w:rPr>
                <w:rFonts w:hint="eastAsia" w:ascii="宋体" w:hAnsi="宋体" w:cs="宋体"/>
                <w:sz w:val="24"/>
              </w:rPr>
            </w:r>
            <w:r/>
          </w:p>
        </w:tc>
      </w:tr>
    </w:tbl>
    <w:p>
      <w:pPr>
        <w:pStyle w:val="711"/>
        <w:ind w:firstLine="480"/>
        <w:spacing w:line="360" w:lineRule="auto"/>
        <w:rPr>
          <w:rFonts w:hint="eastAsia" w:ascii="宋体" w:hAnsi="宋体" w:cs="宋体"/>
          <w:sz w:val="24"/>
        </w:rPr>
      </w:pPr>
      <w:r>
        <w:rPr>
          <w:rFonts w:hint="eastAsia" w:ascii="宋体" w:hAnsi="宋体" w:cs="宋体"/>
          <w:color w:val="000000"/>
          <w:sz w:val="24"/>
        </w:rPr>
        <w:t xml:space="preserve">4.5电汇账户信息如下：</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开户名：江苏苏豪创新科技集团有限公司</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开户行：工行南京市白下支行</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账  号：4301013119100276117</w:t>
      </w:r>
      <w:r>
        <w:rPr>
          <w:rFonts w:hint="eastAsia" w:ascii="宋体" w:hAnsi="宋体" w:cs="宋体"/>
          <w:sz w:val="24"/>
        </w:rPr>
      </w:r>
      <w:r/>
    </w:p>
    <w:p>
      <w:pPr>
        <w:pStyle w:val="711"/>
        <w:ind w:firstLine="482"/>
        <w:spacing w:before="161" w:line="360" w:lineRule="auto"/>
        <w:rPr>
          <w:rFonts w:hint="eastAsia" w:ascii="宋体" w:hAnsi="宋体" w:cs="宋体"/>
          <w:b/>
          <w:color w:val="000000"/>
          <w:sz w:val="24"/>
        </w:rPr>
        <w:outlineLvl w:val="2"/>
      </w:pPr>
      <w:r/>
      <w:bookmarkStart w:id="79" w:name="_Toc25686"/>
      <w:r/>
      <w:bookmarkStart w:id="80" w:name="_Toc15360"/>
      <w:r/>
      <w:bookmarkStart w:id="81" w:name="_Toc28956"/>
      <w:r>
        <w:rPr>
          <w:rFonts w:hint="eastAsia" w:ascii="宋体" w:hAnsi="宋体" w:cs="宋体"/>
          <w:b/>
          <w:color w:val="000000"/>
          <w:sz w:val="24"/>
        </w:rPr>
        <w:t xml:space="preserve">5、磋商文件的约束力</w:t>
      </w:r>
      <w:bookmarkEnd w:id="79"/>
      <w:r/>
      <w:bookmarkEnd w:id="80"/>
      <w:r/>
      <w:bookmarkEnd w:id="81"/>
      <w:r>
        <w:rPr>
          <w:rFonts w:hint="eastAsia" w:ascii="宋体" w:hAnsi="宋体" w:cs="宋体"/>
          <w:b/>
          <w:color w:val="000000"/>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5.1 供应商一旦参加本项目采购活动，即被认为接受了本磋商文件的规定和约束。</w:t>
      </w:r>
      <w:r>
        <w:rPr>
          <w:rFonts w:hint="eastAsia" w:ascii="宋体" w:hAnsi="宋体" w:cs="宋体"/>
          <w:sz w:val="24"/>
        </w:rPr>
      </w:r>
      <w:r/>
    </w:p>
    <w:p>
      <w:pPr>
        <w:pStyle w:val="711"/>
        <w:ind w:firstLine="482"/>
        <w:spacing w:line="360" w:lineRule="auto"/>
        <w:rPr>
          <w:rFonts w:hint="eastAsia" w:ascii="宋体" w:hAnsi="宋体" w:cs="宋体"/>
          <w:sz w:val="24"/>
        </w:rPr>
      </w:pPr>
      <w:r>
        <w:rPr>
          <w:rFonts w:hint="eastAsia" w:ascii="宋体" w:hAnsi="宋体" w:cs="宋体"/>
          <w:b/>
          <w:color w:val="000000"/>
          <w:sz w:val="24"/>
        </w:rPr>
        <w:t xml:space="preserve"> </w:t>
      </w:r>
      <w:r>
        <w:rPr>
          <w:rFonts w:hint="eastAsia" w:ascii="宋体" w:hAnsi="宋体" w:cs="宋体"/>
          <w:sz w:val="24"/>
        </w:rPr>
      </w:r>
      <w:r/>
    </w:p>
    <w:p>
      <w:pPr>
        <w:pStyle w:val="711"/>
        <w:jc w:val="center"/>
        <w:spacing w:line="360" w:lineRule="auto"/>
        <w:rPr>
          <w:rFonts w:hint="eastAsia" w:ascii="宋体" w:hAnsi="宋体" w:cs="宋体"/>
          <w:sz w:val="24"/>
        </w:rPr>
        <w:outlineLvl w:val="1"/>
      </w:pPr>
      <w:r/>
      <w:bookmarkStart w:id="82" w:name="_Toc27271"/>
      <w:r/>
      <w:bookmarkStart w:id="83" w:name="_Toc21860"/>
      <w:r/>
      <w:bookmarkStart w:id="84" w:name="_Toc7400"/>
      <w:r/>
      <w:bookmarkStart w:id="85" w:name="_Toc3694"/>
      <w:r/>
      <w:bookmarkStart w:id="86" w:name="_Toc30915"/>
      <w:r>
        <w:rPr>
          <w:rFonts w:hint="eastAsia" w:ascii="宋体" w:hAnsi="宋体" w:cs="宋体"/>
          <w:b/>
          <w:color w:val="000000"/>
          <w:sz w:val="24"/>
        </w:rPr>
        <w:t xml:space="preserve">二、</w:t>
      </w:r>
      <w:bookmarkEnd w:id="82"/>
      <w:r/>
      <w:bookmarkEnd w:id="83"/>
      <w:r/>
      <w:bookmarkEnd w:id="84"/>
      <w:r/>
      <w:bookmarkEnd w:id="85"/>
      <w:r/>
      <w:bookmarkEnd w:id="86"/>
      <w:r>
        <w:rPr>
          <w:rFonts w:hint="eastAsia" w:ascii="宋体" w:hAnsi="宋体" w:cs="宋体"/>
          <w:b/>
          <w:color w:val="000000"/>
          <w:sz w:val="24"/>
        </w:rPr>
        <w:t xml:space="preserve">磋商文件</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87" w:name="_Toc26765"/>
      <w:r/>
      <w:bookmarkStart w:id="88" w:name="_Toc10458"/>
      <w:r/>
      <w:bookmarkStart w:id="89" w:name="_Toc5990"/>
      <w:r>
        <w:rPr>
          <w:rFonts w:hint="eastAsia" w:ascii="宋体" w:hAnsi="宋体" w:cs="宋体"/>
          <w:b/>
          <w:color w:val="000000"/>
          <w:sz w:val="24"/>
        </w:rPr>
        <w:t xml:space="preserve">6、磋商文件构成</w:t>
      </w:r>
      <w:bookmarkEnd w:id="87"/>
      <w:r/>
      <w:bookmarkEnd w:id="88"/>
      <w:r/>
      <w:bookmarkEnd w:id="89"/>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6.1 磋商文件由以下部分组成：</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（1）磋商邀请</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（2）供应商须知</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（3）合同文本</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（4）采购需求</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（5）评审方法与评审标准</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（6）响应文件格式</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请仔细检查磋商文件是否齐全，如有缺漏请立即与</w:t>
      </w:r>
      <w:r>
        <w:rPr>
          <w:rFonts w:hint="eastAsia" w:ascii="宋体" w:hAnsi="宋体" w:cs="宋体"/>
          <w:color w:val="000000"/>
          <w:sz w:val="24"/>
          <w:u w:val="single"/>
        </w:rPr>
        <w:t xml:space="preserve">采购代理机构</w:t>
      </w:r>
      <w:r>
        <w:rPr>
          <w:rFonts w:hint="eastAsia" w:ascii="宋体" w:hAnsi="宋体" w:cs="宋体"/>
          <w:color w:val="000000"/>
          <w:sz w:val="24"/>
        </w:rPr>
        <w:t xml:space="preserve">联系解决。</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90" w:name="_Toc9569"/>
      <w:r/>
      <w:bookmarkStart w:id="91" w:name="_Toc24610"/>
      <w:r/>
      <w:bookmarkStart w:id="92" w:name="_Toc25540"/>
      <w:r>
        <w:rPr>
          <w:rFonts w:hint="eastAsia" w:ascii="宋体" w:hAnsi="宋体" w:cs="宋体"/>
          <w:b/>
          <w:color w:val="000000"/>
          <w:sz w:val="24"/>
        </w:rPr>
        <w:t xml:space="preserve">7、磋商文件的澄清</w:t>
      </w:r>
      <w:bookmarkEnd w:id="90"/>
      <w:r/>
      <w:bookmarkEnd w:id="91"/>
      <w:r/>
      <w:bookmarkEnd w:id="92"/>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7.1 任何要求对磋商文件进行澄清的供应商，应在响应截止期5日前按磋商公告中的通讯地址，以书面形式通知</w:t>
      </w:r>
      <w:r>
        <w:rPr>
          <w:rFonts w:hint="eastAsia" w:ascii="宋体" w:hAnsi="宋体" w:cs="宋体"/>
          <w:color w:val="000000"/>
          <w:sz w:val="24"/>
          <w:u w:val="single"/>
        </w:rPr>
        <w:t xml:space="preserve">采购代理机构</w:t>
      </w:r>
      <w:r>
        <w:rPr>
          <w:rFonts w:hint="eastAsia" w:ascii="宋体" w:hAnsi="宋体" w:cs="宋体"/>
          <w:color w:val="000000"/>
          <w:sz w:val="24"/>
        </w:rPr>
        <w:t xml:space="preserve">。</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93" w:name="_Toc7163"/>
      <w:r/>
      <w:bookmarkStart w:id="94" w:name="_Toc19126"/>
      <w:r/>
      <w:bookmarkStart w:id="95" w:name="_Toc1972"/>
      <w:r>
        <w:rPr>
          <w:rFonts w:hint="eastAsia" w:ascii="宋体" w:hAnsi="宋体" w:cs="宋体"/>
          <w:b/>
          <w:color w:val="000000"/>
          <w:sz w:val="24"/>
        </w:rPr>
        <w:t xml:space="preserve">8、磋商文件的修改</w:t>
      </w:r>
      <w:bookmarkEnd w:id="93"/>
      <w:r/>
      <w:bookmarkEnd w:id="94"/>
      <w:r/>
      <w:bookmarkEnd w:id="95"/>
      <w:r>
        <w:rPr>
          <w:rFonts w:hint="eastAsia" w:ascii="宋体" w:hAnsi="宋体" w:cs="宋体"/>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原公告媒体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8.2采购代理机构可以视采购项目的具体情况，组织供应商进行现场考察或召开磋商前答疑会，但不单独或分别组织只有一个供应商参加的现场考察和答疑会。 </w:t>
      </w:r>
      <w:r>
        <w:rPr>
          <w:rFonts w:hint="eastAsia" w:ascii="宋体" w:hAnsi="宋体" w:cs="宋体"/>
          <w:color w:val="000000"/>
          <w:sz w:val="24"/>
        </w:rPr>
      </w:r>
      <w:r/>
    </w:p>
    <w:p>
      <w:pPr>
        <w:pStyle w:val="711"/>
        <w:jc w:val="center"/>
        <w:spacing w:line="360" w:lineRule="auto"/>
        <w:rPr>
          <w:rFonts w:hint="eastAsia" w:ascii="宋体" w:hAnsi="宋体" w:cs="宋体"/>
          <w:sz w:val="24"/>
        </w:rPr>
        <w:outlineLvl w:val="1"/>
      </w:pPr>
      <w:r/>
      <w:bookmarkStart w:id="96" w:name="_Toc1447"/>
      <w:r/>
      <w:bookmarkStart w:id="97" w:name="_Toc15833"/>
      <w:r/>
      <w:bookmarkStart w:id="98" w:name="_Toc24051"/>
      <w:r/>
      <w:bookmarkStart w:id="99" w:name="_Toc11740"/>
      <w:r/>
      <w:bookmarkStart w:id="100" w:name="_Toc17821"/>
      <w:r>
        <w:rPr>
          <w:rFonts w:hint="eastAsia" w:ascii="宋体" w:hAnsi="宋体" w:cs="宋体"/>
          <w:b/>
          <w:color w:val="000000"/>
          <w:sz w:val="24"/>
        </w:rPr>
        <w:t xml:space="preserve">三、响应文件的编制</w:t>
      </w:r>
      <w:bookmarkEnd w:id="96"/>
      <w:r/>
      <w:bookmarkEnd w:id="97"/>
      <w:r/>
      <w:bookmarkEnd w:id="98"/>
      <w:r/>
      <w:bookmarkEnd w:id="99"/>
      <w:r/>
      <w:bookmarkEnd w:id="100"/>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01" w:name="_Toc24489"/>
      <w:r/>
      <w:bookmarkStart w:id="102" w:name="_Toc55"/>
      <w:r/>
      <w:bookmarkStart w:id="103" w:name="_Toc8441"/>
      <w:r>
        <w:rPr>
          <w:rFonts w:hint="eastAsia" w:ascii="宋体" w:hAnsi="宋体" w:cs="宋体"/>
          <w:b/>
          <w:color w:val="000000"/>
          <w:sz w:val="24"/>
        </w:rPr>
        <w:t xml:space="preserve">9、响应文件的语言及度量衡单位</w:t>
      </w:r>
      <w:bookmarkEnd w:id="101"/>
      <w:r/>
      <w:bookmarkEnd w:id="102"/>
      <w:r/>
      <w:bookmarkEnd w:id="103"/>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9.1 供应商提交的响应文件以及供应商与</w:t>
      </w:r>
      <w:r>
        <w:rPr>
          <w:rFonts w:hint="eastAsia" w:ascii="宋体" w:hAnsi="宋体" w:cs="宋体"/>
          <w:color w:val="000000"/>
          <w:sz w:val="24"/>
          <w:u w:val="single"/>
        </w:rPr>
        <w:t xml:space="preserve">采购代理机构</w:t>
      </w:r>
      <w:r>
        <w:rPr>
          <w:rFonts w:hint="eastAsia" w:ascii="宋体" w:hAnsi="宋体" w:cs="宋体"/>
          <w:color w:val="000000"/>
          <w:sz w:val="24"/>
        </w:rPr>
        <w:t xml:space="preserve">就有关磋商的所有来往通知、函件和文件均应使用</w:t>
      </w:r>
      <w:r>
        <w:rPr>
          <w:rFonts w:hint="eastAsia" w:ascii="宋体" w:hAnsi="宋体" w:cs="宋体"/>
          <w:b/>
          <w:color w:val="000000"/>
          <w:sz w:val="24"/>
        </w:rPr>
        <w:t xml:space="preserve">简体中文</w:t>
      </w:r>
      <w:r>
        <w:rPr>
          <w:rFonts w:hint="eastAsia" w:ascii="宋体" w:hAnsi="宋体" w:cs="宋体"/>
          <w:color w:val="000000"/>
          <w:sz w:val="24"/>
        </w:rPr>
        <w:t xml:space="preserve">。</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9.2 除技术性能另有规定外，响应文件所使用的度量衡单位，均须采用国家法定计量单位。</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04" w:name="_Toc11610"/>
      <w:r/>
      <w:bookmarkStart w:id="105" w:name="_Toc17349"/>
      <w:r/>
      <w:bookmarkStart w:id="106" w:name="_Toc31965"/>
      <w:r>
        <w:rPr>
          <w:rFonts w:hint="eastAsia" w:ascii="宋体" w:hAnsi="宋体" w:cs="宋体"/>
          <w:b/>
          <w:color w:val="000000"/>
          <w:sz w:val="24"/>
        </w:rPr>
        <w:t xml:space="preserve">10、响应文件构成</w:t>
      </w:r>
      <w:bookmarkEnd w:id="104"/>
      <w:r/>
      <w:bookmarkEnd w:id="105"/>
      <w:r/>
      <w:bookmarkEnd w:id="106"/>
      <w:r>
        <w:rPr>
          <w:rFonts w:hint="eastAsia" w:ascii="宋体" w:hAnsi="宋体" w:cs="宋体"/>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10.1供应商编写的响应文件应包括资格证明文件、符合性证明文件、项目承诺书、其他证明文件、响应函、报价一览表等部分。</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10.2如标书制作工具中格式和内容与“江苏政府采购网”发布的磋商文件不一致，请以“江苏政府采购网”发布的磋商文件为准。</w:t>
      </w:r>
      <w:r>
        <w:rPr>
          <w:rFonts w:hint="eastAsia" w:ascii="宋体" w:hAnsi="宋体" w:cs="宋体"/>
          <w:color w:val="000000"/>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10.3供应商如同时参与多个标段（包段）采购，则应按标段（包段）分别制作响应文件，否则将视为无效响应文件。</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07" w:name="_Toc3771"/>
      <w:r/>
      <w:bookmarkStart w:id="108" w:name="_Toc9531"/>
      <w:r/>
      <w:bookmarkStart w:id="109" w:name="_Toc12682"/>
      <w:r>
        <w:rPr>
          <w:rFonts w:hint="eastAsia" w:ascii="宋体" w:hAnsi="宋体" w:cs="宋体"/>
          <w:b/>
          <w:color w:val="000000"/>
          <w:sz w:val="24"/>
        </w:rPr>
        <w:t xml:space="preserve">11、证明供应商及响应标的符合磋商文件规定的文件</w:t>
      </w:r>
      <w:bookmarkEnd w:id="107"/>
      <w:r/>
      <w:bookmarkEnd w:id="108"/>
      <w:r/>
      <w:bookmarkEnd w:id="109"/>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11.1供应商应按照磋商文件要求提交证明文件，证明其及响应标的符合磋商文件规定。</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11.2磋商文件对证明文件无明确形式要求的，证明文件可以以文字资料、图纸和数据等形式提交。</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10" w:name="_Toc2159"/>
      <w:r/>
      <w:bookmarkStart w:id="111" w:name="_Toc9759"/>
      <w:r/>
      <w:bookmarkStart w:id="112" w:name="_Toc620"/>
      <w:r>
        <w:rPr>
          <w:rFonts w:hint="eastAsia" w:ascii="宋体" w:hAnsi="宋体" w:cs="宋体"/>
          <w:b/>
          <w:color w:val="000000"/>
          <w:sz w:val="24"/>
        </w:rPr>
        <w:t xml:space="preserve">12、分项报价表</w:t>
      </w:r>
      <w:bookmarkEnd w:id="110"/>
      <w:r/>
      <w:bookmarkEnd w:id="111"/>
      <w:r/>
      <w:bookmarkEnd w:id="112"/>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12.1供应商应按照磋商文件规定格式填报分项报价表。</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12.2</w:t>
      </w:r>
      <w:r>
        <w:rPr>
          <w:rFonts w:hint="eastAsia" w:ascii="宋体" w:hAnsi="宋体" w:cs="宋体"/>
          <w:bCs/>
          <w:sz w:val="24"/>
        </w:rPr>
        <w:t xml:space="preserve">磋商</w:t>
      </w:r>
      <w:r>
        <w:rPr>
          <w:rFonts w:hint="eastAsia" w:ascii="宋体" w:hAnsi="宋体" w:cs="宋体"/>
          <w:color w:val="000000"/>
          <w:sz w:val="24"/>
        </w:rPr>
        <w:t xml:space="preserve">响应货币。响应文件中的单价和总价无特殊规定的采用人民币报价，以元为单位标注。磋商文件中另有规定的按规定执行。</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13" w:name="_Toc14924"/>
      <w:r/>
      <w:bookmarkStart w:id="114" w:name="_Toc31506"/>
      <w:r/>
      <w:bookmarkStart w:id="115" w:name="_Toc30377"/>
      <w:r>
        <w:rPr>
          <w:rFonts w:hint="eastAsia" w:ascii="宋体" w:hAnsi="宋体" w:cs="宋体"/>
          <w:b/>
          <w:color w:val="000000"/>
          <w:sz w:val="24"/>
        </w:rPr>
        <w:t xml:space="preserve">13、技术要求响应及商务要求响应及偏离表</w:t>
      </w:r>
      <w:bookmarkEnd w:id="113"/>
      <w:r/>
      <w:bookmarkEnd w:id="114"/>
      <w:r/>
      <w:bookmarkEnd w:id="115"/>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13.1 供应商需对磋商文件中的技术要求与商务要求逐项作出响应或偏离，并说明原因。</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13.2 供应商可在响应文件中提供认为需要的其他技术文件或说明。</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16" w:name="_Toc2012"/>
      <w:r/>
      <w:bookmarkStart w:id="117" w:name="_Toc30054"/>
      <w:r/>
      <w:bookmarkStart w:id="118" w:name="_Toc2687"/>
      <w:r>
        <w:rPr>
          <w:rFonts w:hint="eastAsia" w:ascii="宋体" w:hAnsi="宋体" w:cs="宋体"/>
          <w:b/>
          <w:color w:val="000000"/>
          <w:sz w:val="24"/>
        </w:rPr>
        <w:t xml:space="preserve">14、服务承诺、培训计划、人员安排及其他</w:t>
      </w:r>
      <w:bookmarkEnd w:id="116"/>
      <w:r/>
      <w:bookmarkEnd w:id="117"/>
      <w:r/>
      <w:bookmarkEnd w:id="118"/>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14.1供应商需根据磋商文件要求提供有关售后服务的管理制度，售后服务机构的分布情况，售后服务人员的数量、素质、技术水平及售后服务的反应能力等。</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14.2供应商需根据磋商文件要求提供培训计划。</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14.3供应商需根据磋商文件要求提供所响应的主要组成部分、功能设计、实现思路及关键技术等。</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19" w:name="_Toc10014"/>
      <w:r/>
      <w:bookmarkStart w:id="120" w:name="_Toc5756"/>
      <w:r/>
      <w:bookmarkStart w:id="121" w:name="_Toc24671"/>
      <w:r>
        <w:rPr>
          <w:rFonts w:hint="eastAsia" w:ascii="宋体" w:hAnsi="宋体" w:cs="宋体"/>
          <w:b/>
          <w:color w:val="000000"/>
          <w:sz w:val="24"/>
        </w:rPr>
        <w:t xml:space="preserve">15、磋商响应函</w:t>
      </w:r>
      <w:bookmarkEnd w:id="119"/>
      <w:r/>
      <w:bookmarkEnd w:id="120"/>
      <w:r/>
      <w:bookmarkEnd w:id="121"/>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15.1供应商应按照磋商文件中提供的格式完整、正确填写响应函、报价一览表。</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22" w:name="_Toc997"/>
      <w:r/>
      <w:bookmarkStart w:id="123" w:name="_Toc10636"/>
      <w:r/>
      <w:bookmarkStart w:id="124" w:name="_Toc16777"/>
      <w:r>
        <w:rPr>
          <w:rFonts w:hint="eastAsia" w:ascii="宋体" w:hAnsi="宋体" w:cs="宋体"/>
          <w:b/>
          <w:color w:val="000000"/>
          <w:sz w:val="24"/>
        </w:rPr>
        <w:t xml:space="preserve">16、磋商有效期</w:t>
      </w:r>
      <w:bookmarkEnd w:id="122"/>
      <w:r/>
      <w:bookmarkEnd w:id="123"/>
      <w:r/>
      <w:bookmarkEnd w:id="124"/>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16.1磋商有效期为磋商之日后</w:t>
      </w:r>
      <w:r>
        <w:rPr>
          <w:rFonts w:hint="eastAsia" w:ascii="宋体" w:hAnsi="宋体" w:cs="宋体"/>
          <w:b/>
          <w:color w:val="000000"/>
          <w:sz w:val="24"/>
          <w:u w:val="single"/>
        </w:rPr>
        <w:t xml:space="preserve">九十（90）天</w:t>
      </w:r>
      <w:r>
        <w:rPr>
          <w:rFonts w:hint="eastAsia" w:ascii="宋体" w:hAnsi="宋体" w:cs="宋体"/>
          <w:color w:val="000000"/>
          <w:sz w:val="24"/>
        </w:rPr>
        <w:t xml:space="preserve">。磋商有效期比规定短的将被视为未实质性响应磋商文件而予以拒绝。</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25" w:name="_Toc11883"/>
      <w:r/>
      <w:bookmarkStart w:id="126" w:name="_Toc4091"/>
      <w:r/>
      <w:bookmarkStart w:id="127" w:name="_Toc4897"/>
      <w:r>
        <w:rPr>
          <w:rFonts w:hint="eastAsia" w:ascii="宋体" w:hAnsi="宋体" w:cs="宋体"/>
          <w:b/>
          <w:color w:val="000000"/>
          <w:sz w:val="24"/>
        </w:rPr>
        <w:t xml:space="preserve">17、磋商有效期的延长</w:t>
      </w:r>
      <w:bookmarkEnd w:id="125"/>
      <w:r/>
      <w:bookmarkEnd w:id="126"/>
      <w:r/>
      <w:bookmarkEnd w:id="127"/>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 </w:t>
      </w:r>
      <w:r>
        <w:rPr>
          <w:rFonts w:hint="eastAsia" w:ascii="宋体" w:hAnsi="宋体" w:cs="宋体"/>
          <w:sz w:val="24"/>
        </w:rPr>
      </w:r>
      <w:r/>
    </w:p>
    <w:p>
      <w:pPr>
        <w:pStyle w:val="711"/>
        <w:jc w:val="center"/>
        <w:spacing w:line="360" w:lineRule="auto"/>
        <w:rPr>
          <w:rFonts w:hint="eastAsia" w:ascii="宋体" w:hAnsi="宋体" w:cs="宋体"/>
          <w:sz w:val="24"/>
        </w:rPr>
        <w:outlineLvl w:val="1"/>
      </w:pPr>
      <w:r/>
      <w:bookmarkStart w:id="128" w:name="_Toc7627"/>
      <w:r/>
      <w:bookmarkStart w:id="129" w:name="_Toc20024"/>
      <w:r/>
      <w:bookmarkStart w:id="130" w:name="_Toc23862"/>
      <w:r/>
      <w:bookmarkStart w:id="131" w:name="_Toc17032"/>
      <w:r/>
      <w:bookmarkStart w:id="132" w:name="_Toc9926"/>
      <w:r>
        <w:rPr>
          <w:rFonts w:hint="eastAsia" w:ascii="宋体" w:hAnsi="宋体" w:cs="宋体"/>
          <w:b/>
          <w:color w:val="000000"/>
          <w:sz w:val="24"/>
        </w:rPr>
        <w:t xml:space="preserve">四、响应文件的递交</w:t>
      </w:r>
      <w:bookmarkEnd w:id="128"/>
      <w:r/>
      <w:bookmarkEnd w:id="129"/>
      <w:r/>
      <w:bookmarkEnd w:id="130"/>
      <w:r/>
      <w:bookmarkEnd w:id="131"/>
      <w:r/>
      <w:bookmarkEnd w:id="132"/>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33" w:name="_Toc3515"/>
      <w:r/>
      <w:bookmarkStart w:id="134" w:name="_Toc23420"/>
      <w:r/>
      <w:bookmarkStart w:id="135" w:name="_Toc2169"/>
      <w:r>
        <w:rPr>
          <w:rFonts w:hint="eastAsia" w:ascii="宋体" w:hAnsi="宋体" w:cs="宋体"/>
          <w:b/>
          <w:color w:val="000000"/>
          <w:sz w:val="24"/>
        </w:rPr>
        <w:t xml:space="preserve">18、电子响应文件的递交</w:t>
      </w:r>
      <w:bookmarkEnd w:id="133"/>
      <w:r/>
      <w:bookmarkEnd w:id="134"/>
      <w:r/>
      <w:bookmarkEnd w:id="135"/>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18.1供应商应当按照《操作手册》规定，在响应截止时间前制作并上传电子响应文件。</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36" w:name="_Toc5011"/>
      <w:r/>
      <w:bookmarkStart w:id="137" w:name="_Toc12413"/>
      <w:r/>
      <w:bookmarkStart w:id="138" w:name="_Toc15219"/>
      <w:r>
        <w:rPr>
          <w:rFonts w:hint="eastAsia" w:ascii="宋体" w:hAnsi="宋体" w:cs="宋体"/>
          <w:b/>
          <w:color w:val="000000"/>
          <w:sz w:val="24"/>
        </w:rPr>
        <w:t xml:space="preserve">19、响应截止日期</w:t>
      </w:r>
      <w:bookmarkEnd w:id="136"/>
      <w:r/>
      <w:bookmarkEnd w:id="137"/>
      <w:r/>
      <w:bookmarkEnd w:id="138"/>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19.1供应商上传电子响应文件的时间不得迟于磋商公告中规定的响应文件截止时间。</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供应商应充分考虑到网络环境、网络带宽等风险因素，如因供应商自身原因造成的电子响应文件上传不成功的按照本磋商文件规定做无效响应处理。</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19.2 </w:t>
      </w:r>
      <w:r>
        <w:rPr>
          <w:rFonts w:hint="eastAsia" w:ascii="宋体" w:hAnsi="宋体" w:cs="宋体"/>
          <w:color w:val="000000"/>
          <w:sz w:val="24"/>
          <w:u w:val="single"/>
        </w:rPr>
        <w:t xml:space="preserve">采购代理机构</w:t>
      </w:r>
      <w:r>
        <w:rPr>
          <w:rFonts w:hint="eastAsia" w:ascii="宋体" w:hAnsi="宋体" w:cs="宋体"/>
          <w:color w:val="000000"/>
          <w:sz w:val="24"/>
        </w:rPr>
        <w:t xml:space="preserve">可以按照规定，通过修改磋商文件酌情延长响应文件截止日期，在此情况下，供应商的所有权利和义务以及供应商受制的截止日期均应以延长后新的截止日期为准。</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39" w:name="_Toc2267"/>
      <w:r/>
      <w:bookmarkStart w:id="140" w:name="_Toc14611"/>
      <w:r/>
      <w:bookmarkStart w:id="141" w:name="_Toc7348"/>
      <w:r>
        <w:rPr>
          <w:rFonts w:hint="eastAsia" w:ascii="宋体" w:hAnsi="宋体" w:cs="宋体"/>
          <w:b/>
          <w:color w:val="000000"/>
          <w:sz w:val="24"/>
        </w:rPr>
        <w:t xml:space="preserve">20、响应文件的拒收</w:t>
      </w:r>
      <w:bookmarkEnd w:id="139"/>
      <w:r/>
      <w:bookmarkEnd w:id="140"/>
      <w:r/>
      <w:bookmarkEnd w:id="141"/>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20.1 采购代理机构拒绝接收在其规定的响应文件截止时间后上传的任何响应文件。</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42" w:name="_Toc27685"/>
      <w:r/>
      <w:bookmarkStart w:id="143" w:name="_Toc11769"/>
      <w:r/>
      <w:bookmarkStart w:id="144" w:name="_Toc5294"/>
      <w:r>
        <w:rPr>
          <w:rFonts w:hint="eastAsia" w:ascii="宋体" w:hAnsi="宋体" w:cs="宋体"/>
          <w:b/>
          <w:color w:val="000000"/>
          <w:sz w:val="24"/>
        </w:rPr>
        <w:t xml:space="preserve">21、响应文件的撤回和修改</w:t>
      </w:r>
      <w:bookmarkEnd w:id="142"/>
      <w:r/>
      <w:bookmarkEnd w:id="143"/>
      <w:r/>
      <w:bookmarkEnd w:id="144"/>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21.1 响应文件的撤回</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21.1.1 电子响应文件的撤回</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供应商可在响应文件截止时间前，撤回其电子响应文件，具体操作方法见《操作手册》。</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21.1.2 供应商撤回电子响应文件，则认为其不再参与本项目磋商活动。</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21.2 响应文件的修改</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21.2.1供应商可在响应文件截止时间前，对其电子响应文件进行修改，具体操作方法见《操作手册》。</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21.2.2 在响应文件截止时间之后，供应商不得对其电子响应文件作任何修改。</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21.3 在响应文件截止时间至磋商文件中规定的磋商有效期满之间的这段时间内，供应商不得撤回其响应文件。</w:t>
      </w:r>
      <w:r>
        <w:rPr>
          <w:rFonts w:hint="eastAsia" w:ascii="宋体" w:hAnsi="宋体" w:cs="宋体"/>
          <w:sz w:val="24"/>
        </w:rPr>
      </w:r>
      <w:r/>
    </w:p>
    <w:p>
      <w:pPr>
        <w:pStyle w:val="711"/>
        <w:spacing w:line="360" w:lineRule="auto"/>
        <w:rPr>
          <w:rFonts w:hint="eastAsia" w:ascii="宋体" w:hAnsi="宋体" w:cs="宋体"/>
          <w:sz w:val="24"/>
        </w:rPr>
      </w:pPr>
      <w:r>
        <w:rPr>
          <w:rFonts w:hint="eastAsia" w:ascii="宋体" w:hAnsi="宋体" w:cs="宋体"/>
          <w:b/>
          <w:color w:val="000000"/>
          <w:sz w:val="24"/>
        </w:rPr>
        <w:t xml:space="preserve"> </w:t>
      </w:r>
      <w:r>
        <w:rPr>
          <w:rFonts w:hint="eastAsia" w:ascii="宋体" w:hAnsi="宋体" w:cs="宋体"/>
          <w:sz w:val="24"/>
        </w:rPr>
      </w:r>
      <w:r/>
    </w:p>
    <w:p>
      <w:pPr>
        <w:pStyle w:val="711"/>
        <w:jc w:val="center"/>
        <w:spacing w:line="360" w:lineRule="auto"/>
        <w:rPr>
          <w:rFonts w:hint="eastAsia" w:ascii="宋体" w:hAnsi="宋体" w:cs="宋体"/>
          <w:sz w:val="24"/>
        </w:rPr>
        <w:outlineLvl w:val="1"/>
      </w:pPr>
      <w:r/>
      <w:bookmarkStart w:id="145" w:name="_Toc19690"/>
      <w:r/>
      <w:bookmarkStart w:id="146" w:name="_Toc14220"/>
      <w:r/>
      <w:bookmarkStart w:id="147" w:name="_Toc24542"/>
      <w:r/>
      <w:bookmarkStart w:id="148" w:name="_Toc23795"/>
      <w:r/>
      <w:bookmarkStart w:id="149" w:name="_Toc29449"/>
      <w:r>
        <w:rPr>
          <w:rFonts w:hint="eastAsia" w:ascii="宋体" w:hAnsi="宋体" w:cs="宋体"/>
          <w:b/>
          <w:color w:val="000000"/>
          <w:sz w:val="24"/>
        </w:rPr>
        <w:t xml:space="preserve">五、响应文件</w:t>
      </w:r>
      <w:bookmarkEnd w:id="145"/>
      <w:r/>
      <w:bookmarkEnd w:id="146"/>
      <w:r/>
      <w:bookmarkEnd w:id="147"/>
      <w:r/>
      <w:bookmarkEnd w:id="148"/>
      <w:r/>
      <w:bookmarkEnd w:id="149"/>
      <w:r>
        <w:rPr>
          <w:rFonts w:hint="eastAsia" w:ascii="宋体" w:hAnsi="宋体" w:cs="宋体"/>
          <w:b/>
          <w:color w:val="000000"/>
          <w:sz w:val="24"/>
        </w:rPr>
        <w:t xml:space="preserve">的评审</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50" w:name="_Toc31936"/>
      <w:r/>
      <w:bookmarkStart w:id="151" w:name="_Toc27136"/>
      <w:r/>
      <w:bookmarkStart w:id="152" w:name="_Toc832"/>
      <w:r>
        <w:rPr>
          <w:rFonts w:hint="eastAsia" w:ascii="宋体" w:hAnsi="宋体" w:cs="宋体"/>
          <w:b/>
          <w:color w:val="000000"/>
          <w:sz w:val="24"/>
        </w:rPr>
        <w:t xml:space="preserve">22、</w:t>
      </w:r>
      <w:bookmarkEnd w:id="150"/>
      <w:r/>
      <w:bookmarkEnd w:id="151"/>
      <w:r/>
      <w:bookmarkEnd w:id="152"/>
      <w:r>
        <w:rPr>
          <w:rFonts w:hint="eastAsia" w:ascii="宋体" w:hAnsi="宋体" w:cs="宋体"/>
          <w:b/>
          <w:color w:val="000000"/>
          <w:sz w:val="24"/>
        </w:rPr>
        <w:t xml:space="preserve">解密</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22.1供应商应当按照《操作手册》规定，在苏采云系统规定的时间内对磋商响应文件进行解密</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53" w:name="_Toc18519"/>
      <w:r/>
      <w:bookmarkStart w:id="154" w:name="_Toc17534"/>
      <w:r/>
      <w:bookmarkStart w:id="155" w:name="_Toc8566"/>
      <w:r>
        <w:rPr>
          <w:rFonts w:hint="eastAsia" w:ascii="宋体" w:hAnsi="宋体" w:cs="宋体"/>
          <w:b/>
          <w:color w:val="000000"/>
          <w:sz w:val="24"/>
        </w:rPr>
        <w:t xml:space="preserve">23、</w:t>
      </w:r>
      <w:bookmarkEnd w:id="153"/>
      <w:r/>
      <w:bookmarkEnd w:id="154"/>
      <w:r/>
      <w:bookmarkEnd w:id="155"/>
      <w:r>
        <w:rPr>
          <w:rFonts w:hint="eastAsia" w:ascii="宋体" w:hAnsi="宋体" w:cs="宋体"/>
          <w:b/>
          <w:color w:val="000000"/>
          <w:sz w:val="24"/>
        </w:rPr>
        <w:t xml:space="preserve">磋商小组</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23.1采购代理机构组织磋商小组进行评审。</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23.2 磋商小组由采购人代表和有关技术、经济等方面的专家组成，且人员构成符合政府采购有关规定。</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23.3磋商小组独立工作，负责评审所有响应文件并确定成交候选人。</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56" w:name="_Toc18807"/>
      <w:r/>
      <w:bookmarkStart w:id="157" w:name="_Toc28337"/>
      <w:r/>
      <w:bookmarkStart w:id="158" w:name="_Toc4363"/>
      <w:r>
        <w:rPr>
          <w:rFonts w:hint="eastAsia" w:ascii="宋体" w:hAnsi="宋体" w:cs="宋体"/>
          <w:b/>
          <w:color w:val="000000"/>
          <w:sz w:val="24"/>
        </w:rPr>
        <w:t xml:space="preserve">24．评审过程的保密与公正</w:t>
      </w:r>
      <w:bookmarkEnd w:id="156"/>
      <w:r/>
      <w:bookmarkEnd w:id="157"/>
      <w:r/>
      <w:bookmarkEnd w:id="158"/>
      <w:r>
        <w:rPr>
          <w:rFonts w:hint="eastAsia" w:ascii="宋体" w:hAnsi="宋体" w:cs="宋体"/>
          <w:sz w:val="24"/>
        </w:rPr>
      </w:r>
      <w:r/>
    </w:p>
    <w:p>
      <w:pPr>
        <w:pStyle w:val="711"/>
        <w:ind w:firstLine="480"/>
        <w:spacing w:line="360" w:lineRule="auto"/>
        <w:rPr>
          <w:rFonts w:hint="eastAsia" w:ascii="宋体" w:hAnsi="宋体" w:cs="宋体"/>
          <w:bCs/>
          <w:sz w:val="24"/>
        </w:rPr>
      </w:pPr>
      <w:r/>
      <w:bookmarkStart w:id="159" w:name="_Toc17272"/>
      <w:r/>
      <w:bookmarkStart w:id="160" w:name="_Toc16416"/>
      <w:r/>
      <w:bookmarkStart w:id="161" w:name="_Toc3225"/>
      <w:r>
        <w:rPr>
          <w:rFonts w:hint="eastAsia" w:ascii="宋体" w:hAnsi="宋体" w:cs="宋体"/>
          <w:sz w:val="24"/>
        </w:rPr>
        <w:t xml:space="preserve">24.1</w:t>
      </w:r>
      <w:r>
        <w:rPr>
          <w:rFonts w:hint="eastAsia" w:ascii="宋体" w:hAnsi="宋体" w:cs="宋体"/>
          <w:bCs/>
          <w:sz w:val="24"/>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24.2在评审过程中，供应商不得以任何行为影响磋商评审过程，否则其响应文件将被作为无效响应文件。</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24.3在项目评审期间，采购代理机构将设专门人员与供应商联系。</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24.4 采购代理机构和磋商小组不向未成交的供应商解释未成交原因，也不公布评审过程中的相关细节。</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rPr>
          <w:rFonts w:hint="eastAsia" w:ascii="宋体" w:hAnsi="宋体" w:cs="宋体"/>
          <w:b/>
          <w:color w:val="000000"/>
          <w:sz w:val="24"/>
        </w:rPr>
        <w:t xml:space="preserve">25．评审过程中的澄清</w:t>
      </w:r>
      <w:bookmarkEnd w:id="159"/>
      <w:r/>
      <w:bookmarkEnd w:id="160"/>
      <w:r/>
      <w:bookmarkEnd w:id="161"/>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25.1评审期间，磋商小组对响应文件中含义不明确、同类问题表述不一致或者有明显文字和计算错误的内容 ，有权要求供应商作出必要的澄清、说明或者补正。</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供应商的澄清、说明或者补正不得超出响应文件的范围或者改变响应文件的实质性内容。</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磋商小组并非对每个供应商都做澄清要求。</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25.2需要供应商进行澄清、说明和补正的，磋商小组将通过</w:t>
      </w:r>
      <w:r>
        <w:rPr>
          <w:rFonts w:hint="eastAsia" w:ascii="宋体" w:hAnsi="宋体" w:cs="宋体"/>
          <w:color w:val="ff0000"/>
          <w:sz w:val="24"/>
        </w:rPr>
        <w:t xml:space="preserve">苏采云系统</w:t>
      </w:r>
      <w:r>
        <w:rPr>
          <w:rFonts w:hint="eastAsia" w:ascii="宋体" w:hAnsi="宋体" w:cs="宋体"/>
          <w:color w:val="000000"/>
          <w:sz w:val="24"/>
        </w:rPr>
        <w:t xml:space="preserve">向供应商发出“澄清要求函”，接到“澄清要求函”的供应商应当按照要求在</w:t>
      </w:r>
      <w:r>
        <w:rPr>
          <w:rFonts w:hint="eastAsia" w:ascii="宋体" w:hAnsi="宋体" w:cs="宋体"/>
          <w:color w:val="ff0000"/>
          <w:sz w:val="24"/>
        </w:rPr>
        <w:t xml:space="preserve">苏采云系统</w:t>
      </w:r>
      <w:r>
        <w:rPr>
          <w:rFonts w:hint="eastAsia" w:ascii="宋体" w:hAnsi="宋体" w:cs="宋体"/>
          <w:color w:val="000000"/>
          <w:sz w:val="24"/>
        </w:rPr>
        <w:t xml:space="preserve">中提交“澄清响应函”并加盖CA电子签章。澄清、说明和补正的内容作为响应文件的补充部分，具体操作方式见《操作手册》。</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25.3 接到磋商小组澄清、说明和补正要求的供应商如未按规定做出澄清、说明和补正，其风险由供应商自行承担。</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62" w:name="_Toc16586"/>
      <w:r/>
      <w:bookmarkStart w:id="163" w:name="_Toc27739"/>
      <w:r/>
      <w:bookmarkStart w:id="164" w:name="_Toc6592"/>
      <w:r>
        <w:rPr>
          <w:rFonts w:hint="eastAsia" w:ascii="宋体" w:hAnsi="宋体" w:cs="宋体"/>
          <w:b/>
          <w:color w:val="000000"/>
          <w:sz w:val="24"/>
        </w:rPr>
        <w:t xml:space="preserve">26、对响应文件的初审</w:t>
      </w:r>
      <w:bookmarkEnd w:id="162"/>
      <w:r/>
      <w:bookmarkEnd w:id="163"/>
      <w:r/>
      <w:bookmarkEnd w:id="164"/>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26.1 响应文件初审分为资格审查和符合性审查。</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26.1.1 资格审查：依据法律法规和磋商文件的规定，由采购人对响应文件中的资格证明文件进行审查。资格审查的结论，采购人以书面形式向磋商小组进行反馈。</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采购人在进行资格性审查的同时，将在“信用中国”网站（www.creditchina.gov.cn）查询供应商的信用记录，以确定供应商是否具备磋商资格。</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26.1.3 未通过资格审查或符合性审查的供应商，采购代理机构将在</w:t>
      </w:r>
      <w:r>
        <w:rPr>
          <w:rFonts w:hint="eastAsia" w:ascii="宋体" w:hAnsi="宋体" w:cs="宋体"/>
          <w:color w:val="ff0000"/>
          <w:sz w:val="24"/>
        </w:rPr>
        <w:t xml:space="preserve">苏采云系统</w:t>
      </w:r>
      <w:r>
        <w:rPr>
          <w:rFonts w:hint="eastAsia" w:ascii="宋体" w:hAnsi="宋体" w:cs="宋体"/>
          <w:color w:val="000000"/>
          <w:sz w:val="24"/>
        </w:rPr>
        <w:t xml:space="preserve">中告知未通过资格审查或符合性审查的原因，评审结束后，采购代理机构将不再告知未通过资格审查或符合性审查的原因。</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26.2在详细评审之前，磋商小组将首先审查每份响应文件是否实质性响应了磋商文件的要求。实质性响应的文件应该是与磋商文件要求的全部条款、条件和规格相符，没有重大偏离或保留。</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cs="宋体"/>
          <w:sz w:val="24"/>
        </w:rPr>
        <w:t xml:space="preserve">。磋商小组</w:t>
      </w:r>
      <w:r>
        <w:rPr>
          <w:rFonts w:hint="eastAsia" w:ascii="宋体" w:hAnsi="宋体" w:cs="宋体"/>
          <w:color w:val="000000"/>
          <w:sz w:val="24"/>
        </w:rPr>
        <w:t xml:space="preserve">决定响应文件的响应性只根据响应文件本身的内容，而不寻求外部的证据。</w:t>
      </w:r>
      <w:r>
        <w:rPr>
          <w:rFonts w:hint="eastAsia" w:ascii="宋体" w:hAnsi="宋体" w:cs="宋体"/>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26.3未实质性响应磋商文件的情形</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26.3.1供应商在苏采云系统规定的时间内未成功解密电子响应文件的.</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26.3.2供应商未按照磋商文件要求上传电子响应文件的</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26.3.3同一供应商提交两个（含两个）以上不同的响应文件或者最后报价的。</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26.3.4供应商不具备磋商文件中规定资格要求的。</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26.3.5供应商的最后报价超过了采购预算。</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26.3.6不符合磋商文件中规定的实质性要求的。（本磋商文件中加注“★”为实质性要求）；</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26.3.8响应文件含有采购人不能接受的附加条件的。</w:t>
      </w:r>
      <w:r>
        <w:rPr>
          <w:rFonts w:hint="eastAsia" w:ascii="宋体" w:hAnsi="宋体" w:cs="宋体"/>
          <w:color w:val="000000"/>
          <w:sz w:val="24"/>
        </w:rPr>
      </w:r>
      <w:r/>
    </w:p>
    <w:p>
      <w:pPr>
        <w:pStyle w:val="711"/>
        <w:ind w:firstLine="480"/>
        <w:spacing w:line="360" w:lineRule="auto"/>
        <w:rPr>
          <w:rFonts w:hint="eastAsia" w:ascii="宋体" w:hAnsi="宋体" w:cs="宋体"/>
          <w:color w:val="ff0000"/>
          <w:sz w:val="24"/>
        </w:rPr>
      </w:pPr>
      <w:r>
        <w:rPr>
          <w:rFonts w:hint="eastAsia" w:ascii="宋体" w:hAnsi="宋体" w:cs="宋体"/>
          <w:color w:val="000000"/>
          <w:sz w:val="24"/>
        </w:rPr>
        <w:t xml:space="preserve">26.3.9 </w:t>
      </w:r>
      <w:r>
        <w:rPr>
          <w:rFonts w:hint="eastAsia" w:ascii="宋体" w:hAnsi="宋体" w:cs="宋体"/>
          <w:color w:val="ff0000"/>
          <w:sz w:val="24"/>
        </w:rPr>
        <w:t xml:space="preserve">评审过程中出现下列情形之一的，磋商小组应当启动异常低价投标（响应）审查程序：</w:t>
      </w:r>
      <w:r>
        <w:rPr>
          <w:rFonts w:hint="eastAsia" w:ascii="宋体" w:hAnsi="宋体" w:cs="宋体"/>
          <w:color w:val="ff0000"/>
          <w:sz w:val="24"/>
        </w:rPr>
      </w:r>
      <w:r/>
    </w:p>
    <w:p>
      <w:pPr>
        <w:pStyle w:val="711"/>
        <w:ind w:firstLine="480"/>
        <w:spacing w:line="360" w:lineRule="auto"/>
        <w:rPr>
          <w:rFonts w:hint="eastAsia" w:ascii="宋体" w:hAnsi="宋体" w:cs="宋体"/>
          <w:color w:val="ff0000"/>
          <w:sz w:val="24"/>
        </w:rPr>
      </w:pPr>
      <w:r>
        <w:rPr>
          <w:rFonts w:hint="eastAsia" w:ascii="宋体" w:hAnsi="宋体" w:cs="宋体"/>
          <w:color w:val="ff0000"/>
          <w:sz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ff0000"/>
          <w:sz w:val="24"/>
        </w:rPr>
      </w:r>
      <w:r/>
    </w:p>
    <w:p>
      <w:pPr>
        <w:pStyle w:val="711"/>
        <w:ind w:firstLine="480"/>
        <w:spacing w:line="360" w:lineRule="auto"/>
        <w:rPr>
          <w:rFonts w:hint="eastAsia" w:ascii="宋体" w:hAnsi="宋体" w:cs="宋体"/>
          <w:color w:val="ff0000"/>
          <w:sz w:val="24"/>
        </w:rPr>
      </w:pPr>
      <w:r>
        <w:rPr>
          <w:rFonts w:hint="eastAsia" w:ascii="宋体" w:hAnsi="宋体" w:cs="宋体"/>
          <w:color w:val="ff0000"/>
          <w:sz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ff0000"/>
          <w:sz w:val="24"/>
        </w:rPr>
      </w:r>
      <w:r/>
    </w:p>
    <w:p>
      <w:pPr>
        <w:pStyle w:val="711"/>
        <w:ind w:firstLine="480"/>
        <w:spacing w:line="360" w:lineRule="auto"/>
        <w:rPr>
          <w:rFonts w:hint="eastAsia" w:ascii="宋体" w:hAnsi="宋体" w:cs="宋体"/>
          <w:color w:val="ff0000"/>
          <w:sz w:val="24"/>
        </w:rPr>
      </w:pPr>
      <w:r>
        <w:rPr>
          <w:rFonts w:hint="eastAsia" w:ascii="宋体" w:hAnsi="宋体" w:cs="宋体"/>
          <w:color w:val="ff0000"/>
          <w:sz w:val="24"/>
        </w:rPr>
        <w:t xml:space="preserve">（3）投标（响应）报价低于采购项目最高限价45%的，即投标（响应）报价＜采购项目最高限价×45%；</w:t>
      </w:r>
      <w:r>
        <w:rPr>
          <w:rFonts w:hint="eastAsia" w:ascii="宋体" w:hAnsi="宋体" w:cs="宋体"/>
          <w:color w:val="ff0000"/>
          <w:sz w:val="24"/>
        </w:rPr>
      </w:r>
      <w:r/>
    </w:p>
    <w:p>
      <w:pPr>
        <w:pStyle w:val="711"/>
        <w:ind w:firstLine="480"/>
        <w:spacing w:line="360" w:lineRule="auto"/>
        <w:rPr>
          <w:rFonts w:hint="eastAsia" w:ascii="宋体" w:hAnsi="宋体" w:cs="宋体"/>
          <w:color w:val="ff0000"/>
          <w:sz w:val="24"/>
        </w:rPr>
      </w:pPr>
      <w:r>
        <w:rPr>
          <w:rFonts w:hint="eastAsia" w:ascii="宋体" w:hAnsi="宋体" w:cs="宋体"/>
          <w:color w:val="ff0000"/>
          <w:sz w:val="24"/>
        </w:rPr>
        <w:t xml:space="preserve">（4）磋商小组基于专业判断，认为供应商报价过低，有可能影响产品质量或者不能诚信履约的其他情形。</w:t>
      </w:r>
      <w:r>
        <w:rPr>
          <w:rFonts w:hint="eastAsia" w:ascii="宋体" w:hAnsi="宋体" w:cs="宋体"/>
          <w:color w:val="ff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ff0000"/>
          <w:sz w:val="24"/>
        </w:rPr>
        <w:t xml:space="preserve">启动异常低价投标（响应）审查后，磋商小组应当通过苏采云系统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响应（响应）处理。审查相关情况应当在评审报告中进行记录。</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26.3.10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26.3.11响应文件未按照磋商文件要求加盖CA电子签章的。</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26.4未实质性响应磋商文件的响应文件按无效响应处理。</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26.5如果响应文件实质上没有响应磋商文件的要求，磋商小组将予以拒绝，供应商不得通过修改或撤销不合要求的偏离或保留而使其成为实质性响应的文件。</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26.6供应商在项目评审全过程中应保持通讯畅通，及时登录苏采云系统查阅、答复相关信息，并安排专人与代理机构及评委会联系。</w:t>
      </w:r>
      <w:r>
        <w:rPr>
          <w:rFonts w:hint="eastAsia" w:ascii="宋体" w:hAnsi="宋体" w:cs="宋体"/>
          <w:color w:val="000000"/>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26.7采用最低评审价法的采购项目，提供相同品牌产品的不同供应商参加同一合同项下投标的，以其中通过资格审查、符合性审查且报价最低的参加评审；报价相同的，由磋商小组按照磋商文件规定的方式（磋商文件未规定的通过随机抽取的方式）确定一个参加评审的供应商，其他响应无效。</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使用综合评分法的采购项目，提供相同品牌产品且通过资格审查、符合性审查的不同供应商参加同一合同项下投标的，按一家供应商计算，评审后得分最高的同品牌供应商获得成交供应商推荐资格；评审得分相同的，由磋商小组根据磋商文件规定的方式（磋商文件未规定的采取随机抽取的方式）确定一个成交候选人，其他同品牌供应商不作为成交候选人。</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非单一产品采购项目，磋商文件中将载明其中的核心产品。多家供应商提供的核心产品品牌相同的，按前两款规定处理。</w:t>
      </w:r>
      <w:r>
        <w:rPr>
          <w:rFonts w:hint="eastAsia" w:ascii="宋体" w:hAnsi="宋体" w:cs="宋体"/>
          <w:sz w:val="24"/>
        </w:rPr>
      </w:r>
      <w:r/>
    </w:p>
    <w:p>
      <w:pPr>
        <w:pStyle w:val="711"/>
        <w:ind w:firstLine="361"/>
        <w:keepLines/>
        <w:keepNext/>
        <w:spacing w:line="360" w:lineRule="auto"/>
        <w:rPr>
          <w:rFonts w:hint="eastAsia" w:ascii="宋体" w:hAnsi="宋体" w:cs="宋体"/>
          <w:b/>
          <w:bCs/>
          <w:sz w:val="24"/>
        </w:rPr>
        <w:outlineLvl w:val="3"/>
      </w:pPr>
      <w:r>
        <w:rPr>
          <w:rFonts w:hint="eastAsia" w:ascii="宋体" w:hAnsi="宋体" w:cs="宋体"/>
          <w:b/>
          <w:bCs/>
          <w:sz w:val="24"/>
        </w:rPr>
        <w:t xml:space="preserve">27、磋商程序及评审方法和评审标准</w:t>
      </w:r>
      <w:r>
        <w:rPr>
          <w:rFonts w:hint="eastAsia" w:ascii="宋体" w:hAnsi="宋体" w:cs="宋体"/>
          <w:b/>
          <w:bCs/>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27.1磋商程序</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b/>
          <w:bCs/>
          <w:sz w:val="24"/>
        </w:rPr>
      </w:pPr>
      <w:r>
        <w:rPr>
          <w:rFonts w:hint="eastAsia" w:ascii="宋体" w:hAnsi="宋体" w:cs="宋体"/>
          <w:sz w:val="24"/>
        </w:rPr>
        <w:t xml:space="preserve">27.1.1对于通过资格审查和符合性审查的供应商，磋商小组所有成员集中与单一供应商分别就竞争性磋商采购项目的技术、商务和价格进行磋商。</w:t>
      </w:r>
      <w:r>
        <w:rPr>
          <w:rFonts w:hint="eastAsia" w:ascii="宋体" w:hAnsi="宋体" w:cs="宋体"/>
          <w:b/>
          <w:bCs/>
          <w:sz w:val="24"/>
        </w:rPr>
        <w:t xml:space="preserve">磋商小组通过苏采云系统向供应商发布“磋商函”，供应商应当按照要求在苏采云系统提交“磋商响应函”并加盖CA电子签章。</w:t>
      </w:r>
      <w:r>
        <w:rPr>
          <w:rFonts w:hint="eastAsia" w:ascii="宋体" w:hAnsi="宋体" w:cs="宋体"/>
          <w:b/>
          <w:bCs/>
          <w:sz w:val="24"/>
        </w:rPr>
      </w:r>
      <w:r/>
    </w:p>
    <w:p>
      <w:pPr>
        <w:pStyle w:val="711"/>
        <w:ind w:firstLine="477"/>
        <w:spacing w:after="156" w:line="360" w:lineRule="auto"/>
        <w:tabs>
          <w:tab w:val="left" w:pos="900" w:leader="none"/>
        </w:tabs>
        <w:rPr>
          <w:rFonts w:hint="eastAsia" w:ascii="宋体" w:hAnsi="宋体" w:cs="宋体"/>
          <w:sz w:val="24"/>
        </w:rPr>
      </w:pPr>
      <w:r>
        <w:rPr>
          <w:rFonts w:hint="eastAsia" w:ascii="宋体" w:hAnsi="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4"/>
        </w:rPr>
      </w:r>
      <w:r/>
    </w:p>
    <w:p>
      <w:pPr>
        <w:pStyle w:val="711"/>
        <w:ind w:firstLine="477"/>
        <w:spacing w:after="156" w:line="360" w:lineRule="auto"/>
        <w:tabs>
          <w:tab w:val="left" w:pos="900" w:leader="none"/>
        </w:tabs>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sz w:val="24"/>
        </w:rPr>
      </w:r>
      <w:r/>
    </w:p>
    <w:p>
      <w:pPr>
        <w:pStyle w:val="711"/>
        <w:ind w:firstLine="480"/>
        <w:spacing w:after="156" w:line="360" w:lineRule="auto"/>
        <w:tabs>
          <w:tab w:val="left" w:pos="900" w:leader="none"/>
        </w:tabs>
        <w:rPr>
          <w:rFonts w:hint="eastAsia" w:ascii="宋体" w:hAnsi="宋体" w:cs="宋体"/>
          <w:b/>
          <w:bCs/>
          <w:sz w:val="24"/>
        </w:rPr>
      </w:pPr>
      <w:r>
        <w:rPr>
          <w:rFonts w:hint="eastAsia" w:ascii="宋体" w:hAnsi="宋体" w:cs="宋体"/>
          <w:sz w:val="24"/>
        </w:rPr>
        <w:t xml:space="preserve">最后报价是供应商响应文件的有效组成部分。</w:t>
      </w:r>
      <w:r>
        <w:rPr>
          <w:rFonts w:hint="eastAsia" w:ascii="宋体" w:hAnsi="宋体" w:cs="宋体"/>
          <w:b/>
          <w:bCs/>
          <w:sz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s="宋体"/>
          <w:b/>
          <w:bCs/>
          <w:sz w:val="24"/>
        </w:rPr>
      </w:r>
      <w:r/>
    </w:p>
    <w:p>
      <w:pPr>
        <w:pStyle w:val="711"/>
        <w:ind w:firstLine="477"/>
        <w:spacing w:after="156" w:line="360" w:lineRule="auto"/>
        <w:tabs>
          <w:tab w:val="left" w:pos="900" w:leader="none"/>
        </w:tabs>
        <w:rPr>
          <w:rFonts w:hint="eastAsia" w:ascii="宋体" w:hAnsi="宋体" w:cs="宋体"/>
          <w:sz w:val="24"/>
        </w:rPr>
      </w:pPr>
      <w:r>
        <w:rPr>
          <w:rFonts w:hint="eastAsia" w:ascii="宋体" w:hAnsi="宋体" w:cs="宋体"/>
          <w:sz w:val="24"/>
        </w:rPr>
        <w:t xml:space="preserve">27.1.3供应商未在磋商小组规定的时间内在苏采云系统中提交最后报价的视为放弃磋商，其响应文件按无效响应处理，最后报价格式表须加盖CA电子签章,否则视为未提交最后报价。已提交响应文件的供应商，在提交最后报价之前，可以根据磋商情况退出磋商，并在苏采云系统中提交“退出磋商函”并加盖CA电子签章。</w:t>
      </w:r>
      <w:r>
        <w:rPr>
          <w:rFonts w:hint="eastAsia" w:ascii="宋体" w:hAnsi="宋体" w:cs="宋体"/>
          <w:sz w:val="24"/>
        </w:rPr>
      </w:r>
      <w:r/>
    </w:p>
    <w:p>
      <w:pPr>
        <w:pStyle w:val="711"/>
        <w:ind w:firstLine="420"/>
        <w:spacing w:line="360" w:lineRule="auto"/>
        <w:rPr>
          <w:rFonts w:hint="eastAsia" w:ascii="宋体" w:hAnsi="宋体" w:cs="宋体"/>
          <w:bCs/>
          <w:sz w:val="24"/>
          <w:lang w:val="zh-CN"/>
        </w:rPr>
      </w:pPr>
      <w:r>
        <w:rPr>
          <w:rFonts w:hint="eastAsia" w:ascii="宋体" w:hAnsi="宋体" w:cs="宋体"/>
          <w:bCs/>
          <w:sz w:val="24"/>
        </w:rPr>
        <w:t xml:space="preserve">27.1.4 </w:t>
      </w:r>
      <w:bookmarkStart w:id="165" w:name="_Hlk142398229"/>
      <w:r>
        <w:rPr>
          <w:rFonts w:hint="eastAsia" w:ascii="宋体" w:hAnsi="宋体" w:cs="宋体"/>
          <w:bCs/>
          <w:sz w:val="24"/>
        </w:rPr>
        <w:t xml:space="preserve">经磋商后</w:t>
      </w:r>
      <w:r>
        <w:rPr>
          <w:rFonts w:hint="eastAsia" w:ascii="宋体" w:hAnsi="宋体" w:cs="宋体"/>
          <w:b/>
          <w:sz w:val="24"/>
        </w:rPr>
        <w:t xml:space="preserve">，如果成交价低于供应商在磋商响应文件报价的话，除特别注明外，分项报价同比例调整。</w:t>
      </w:r>
      <w:bookmarkEnd w:id="165"/>
      <w:r>
        <w:rPr>
          <w:rFonts w:hint="eastAsia" w:ascii="宋体" w:hAnsi="宋体" w:cs="宋体"/>
          <w:bCs/>
          <w:sz w:val="24"/>
        </w:rPr>
        <w:t xml:space="preserve">（工程项目同比例调整不包括暂列金和暂估价）</w:t>
      </w:r>
      <w:r>
        <w:rPr>
          <w:rFonts w:hint="eastAsia" w:ascii="宋体" w:hAnsi="宋体" w:cs="宋体"/>
          <w:bCs/>
          <w:sz w:val="24"/>
          <w:lang w:val="zh-CN"/>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27.2 评审方法和评审标准</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sz w:val="24"/>
        </w:rPr>
        <w:t xml:space="preserve">按照文件第五章规定的评分标准进行打分，并按得分由高到低顺序推荐成交候选人.</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27.2.2评审标准</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见本磋商文件第五章规定。</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27.3采购活动终止的情况</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27.3.1符合专业条件的供应商或者对磋商文件作实质响应的供应商不足三家的。</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27.3.2出现影响采购公正的违法、违规行为的。</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27.3.3因重大变故，采购任务取消的。</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27.3.4磋商小组认定磋商文件存在歧义、重大缺陷导致评审工作无法进行。</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27.3.5因苏采云系统系统故障原因造成开标不成功的。</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27.4响应文件截止时间结束后参加磋商的供应商不足三家的处理：</w:t>
      </w:r>
      <w:r>
        <w:rPr>
          <w:rFonts w:hint="eastAsia" w:ascii="宋体" w:hAnsi="宋体" w:cs="宋体"/>
          <w:sz w:val="24"/>
        </w:rPr>
      </w:r>
      <w:r/>
    </w:p>
    <w:p>
      <w:pPr>
        <w:pStyle w:val="711"/>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27.4.1如出现响应文件截止时间结束后参加的供应商或者在评审期间对磋商文件做出实质响应的供应商不足三家情况，按政府采购相关规定执行。</w:t>
      </w:r>
      <w:r>
        <w:rPr>
          <w:rFonts w:hint="eastAsia" w:ascii="宋体" w:hAnsi="宋体" w:cs="宋体"/>
          <w:sz w:val="24"/>
        </w:rPr>
      </w:r>
      <w:r/>
    </w:p>
    <w:p>
      <w:pPr>
        <w:pStyle w:val="711"/>
        <w:spacing w:line="360" w:lineRule="auto"/>
        <w:rPr>
          <w:rFonts w:hint="eastAsia" w:ascii="宋体" w:hAnsi="宋体" w:cs="宋体"/>
          <w:sz w:val="24"/>
        </w:rPr>
      </w:pPr>
      <w:r>
        <w:rPr>
          <w:rFonts w:hint="eastAsia" w:ascii="宋体" w:hAnsi="宋体" w:cs="宋体"/>
          <w:sz w:val="24"/>
        </w:rPr>
      </w:r>
      <w:r/>
    </w:p>
    <w:p>
      <w:pPr>
        <w:pStyle w:val="711"/>
        <w:spacing w:line="360" w:lineRule="auto"/>
        <w:rPr>
          <w:rFonts w:hint="eastAsia" w:ascii="宋体" w:hAnsi="宋体" w:cs="宋体"/>
          <w:sz w:val="24"/>
        </w:rPr>
        <w:outlineLvl w:val="1"/>
      </w:pPr>
      <w:r/>
      <w:bookmarkStart w:id="166" w:name="_Toc27408"/>
      <w:r/>
      <w:bookmarkStart w:id="167" w:name="_Toc30674"/>
      <w:r/>
      <w:bookmarkStart w:id="168" w:name="_Toc1840"/>
      <w:r/>
      <w:bookmarkStart w:id="169" w:name="_Toc16229"/>
      <w:r/>
      <w:bookmarkStart w:id="170" w:name="_Toc5966"/>
      <w:r>
        <w:rPr>
          <w:rFonts w:hint="eastAsia" w:ascii="宋体" w:hAnsi="宋体" w:cs="宋体"/>
          <w:b/>
          <w:color w:val="000000"/>
          <w:sz w:val="24"/>
        </w:rPr>
        <w:t xml:space="preserve">六、</w:t>
      </w:r>
      <w:bookmarkEnd w:id="166"/>
      <w:r/>
      <w:bookmarkEnd w:id="167"/>
      <w:r/>
      <w:bookmarkEnd w:id="168"/>
      <w:r/>
      <w:bookmarkEnd w:id="169"/>
      <w:r/>
      <w:bookmarkEnd w:id="170"/>
      <w:r>
        <w:rPr>
          <w:rFonts w:hint="eastAsia" w:ascii="宋体" w:hAnsi="宋体" w:cs="宋体"/>
          <w:b/>
          <w:color w:val="000000"/>
          <w:sz w:val="24"/>
        </w:rPr>
        <w:t xml:space="preserve">成交</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71" w:name="_Toc12070"/>
      <w:r/>
      <w:bookmarkStart w:id="172" w:name="_Toc7238"/>
      <w:r/>
      <w:bookmarkStart w:id="173" w:name="_Toc6136"/>
      <w:r>
        <w:rPr>
          <w:rFonts w:hint="eastAsia" w:ascii="宋体" w:hAnsi="宋体" w:cs="宋体"/>
          <w:b/>
          <w:color w:val="000000"/>
          <w:sz w:val="24"/>
        </w:rPr>
        <w:t xml:space="preserve">28、确定成交单位</w:t>
      </w:r>
      <w:bookmarkEnd w:id="171"/>
      <w:r/>
      <w:bookmarkEnd w:id="172"/>
      <w:r/>
      <w:bookmarkEnd w:id="173"/>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28.1成交候选供应商的选取原则和数量见磋商文件第五章规定。 </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28.2 采购人应根据磋商小组推荐的成交候选人确定成交供应商。</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28.3 采购代理机构将在“江苏政府采购网”发布成交公告，公告期限为1个工作日。</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28.4 若有充分证据证明，成交供应商出现下列情况之一的，一经查实，将被取消成交资格：</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28.4.1 提供虚假材料谋取成交的。</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28.4.2 向采购人、采购代理机构行贿或者提供其他不正当利益的。</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28.4.3 属于本文件规定的无效条件，但在评审过程中又未被磋商小组发现的。</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28.4.4 与采购人或者其他供应商恶意串通的。</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28.4.5 采取不正当手段诋毁、排挤其他供应商的。</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28.5 有下列情形之一的，视为供应商串通投标，响应无效：</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28.5.1 不同供应商的响应文件由同一单位或者个人编制；</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28.5.2 不同供应商委托同一单位或者个人办理投标事宜；</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28.5.3 不同供应商的响应文件载明的项目管理成员或者联系人员为同一人；</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74" w:name="_Toc22100"/>
      <w:r/>
      <w:bookmarkStart w:id="175" w:name="_Toc23187"/>
      <w:r/>
      <w:bookmarkStart w:id="176" w:name="_Toc20091"/>
      <w:r>
        <w:rPr>
          <w:rFonts w:hint="eastAsia" w:ascii="宋体" w:hAnsi="宋体" w:cs="宋体"/>
          <w:b/>
          <w:color w:val="000000"/>
          <w:sz w:val="24"/>
        </w:rPr>
        <w:t xml:space="preserve">29、质疑处理</w:t>
      </w:r>
      <w:bookmarkEnd w:id="174"/>
      <w:r/>
      <w:bookmarkEnd w:id="175"/>
      <w:r/>
      <w:bookmarkEnd w:id="176"/>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29.2 供应商认为</w:t>
      </w:r>
      <w:r>
        <w:rPr>
          <w:rFonts w:hint="eastAsia" w:ascii="宋体" w:hAnsi="宋体" w:cs="宋体"/>
          <w:sz w:val="24"/>
        </w:rPr>
        <w:t xml:space="preserve">磋商文件</w:t>
      </w:r>
      <w:r>
        <w:rPr>
          <w:rFonts w:hint="eastAsia" w:ascii="宋体" w:hAnsi="宋体" w:cs="宋体"/>
          <w:color w:val="000000"/>
          <w:sz w:val="24"/>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s="宋体"/>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29.2.1对可以质疑的</w:t>
      </w:r>
      <w:r>
        <w:rPr>
          <w:rFonts w:hint="eastAsia" w:ascii="宋体" w:hAnsi="宋体" w:cs="宋体"/>
          <w:sz w:val="24"/>
        </w:rPr>
        <w:t xml:space="preserve">磋商文件</w:t>
      </w:r>
      <w:r>
        <w:rPr>
          <w:rFonts w:hint="eastAsia" w:ascii="宋体" w:hAnsi="宋体" w:cs="宋体"/>
          <w:color w:val="000000"/>
          <w:sz w:val="24"/>
        </w:rPr>
        <w:t xml:space="preserve">提出质疑的，为收到</w:t>
      </w:r>
      <w:r>
        <w:rPr>
          <w:rFonts w:hint="eastAsia" w:ascii="宋体" w:hAnsi="宋体" w:cs="宋体"/>
          <w:sz w:val="24"/>
        </w:rPr>
        <w:t xml:space="preserve">磋商文件</w:t>
      </w:r>
      <w:r>
        <w:rPr>
          <w:rFonts w:hint="eastAsia" w:ascii="宋体" w:hAnsi="宋体" w:cs="宋体"/>
          <w:color w:val="000000"/>
          <w:sz w:val="24"/>
        </w:rPr>
        <w:t xml:space="preserve">之日或者</w:t>
      </w:r>
      <w:r>
        <w:rPr>
          <w:rFonts w:hint="eastAsia" w:ascii="宋体" w:hAnsi="宋体" w:cs="宋体"/>
          <w:sz w:val="24"/>
        </w:rPr>
        <w:t xml:space="preserve">磋商文件</w:t>
      </w:r>
      <w:r>
        <w:rPr>
          <w:rFonts w:hint="eastAsia" w:ascii="宋体" w:hAnsi="宋体" w:cs="宋体"/>
          <w:color w:val="000000"/>
          <w:sz w:val="24"/>
        </w:rPr>
        <w:t xml:space="preserve">公告期限届满之日；</w:t>
      </w:r>
      <w:r>
        <w:rPr>
          <w:rFonts w:hint="eastAsia" w:ascii="宋体" w:hAnsi="宋体" w:cs="宋体"/>
          <w:color w:val="000000"/>
          <w:sz w:val="24"/>
        </w:rPr>
        <w:br w:type="textWrapping" w:clear="all"/>
      </w:r>
      <w:r>
        <w:rPr>
          <w:rFonts w:hint="eastAsia" w:ascii="宋体" w:hAnsi="宋体" w:cs="宋体"/>
          <w:color w:val="000000"/>
          <w:sz w:val="24"/>
        </w:rPr>
        <w:t xml:space="preserve">    29.2.2对采购过程提出质疑的，为各采购程序环节结束之日；</w:t>
      </w:r>
      <w:r>
        <w:rPr>
          <w:rFonts w:hint="eastAsia" w:ascii="宋体" w:hAnsi="宋体" w:cs="宋体"/>
          <w:color w:val="000000"/>
          <w:sz w:val="24"/>
        </w:rPr>
        <w:br w:type="textWrapping" w:clear="all"/>
      </w:r>
      <w:r>
        <w:rPr>
          <w:rFonts w:hint="eastAsia" w:ascii="宋体" w:hAnsi="宋体" w:cs="宋体"/>
          <w:color w:val="000000"/>
          <w:sz w:val="24"/>
        </w:rPr>
        <w:t xml:space="preserve">    29.2.3对成交结果提出质疑的，为成交结果公告期限届满之日。</w:t>
      </w:r>
      <w:r>
        <w:rPr>
          <w:rFonts w:hint="eastAsia" w:ascii="宋体" w:hAnsi="宋体" w:cs="宋体"/>
          <w:color w:val="000000"/>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29.3 质疑函必须按照本磋商文件中《质疑函范本》要求的格式和内容进行填写。供应商如组成联合体参加响应，则《质疑函范本》中要求签字、盖章、加盖公章之处，联合体各方均须按要求签字、盖章、加盖公章。</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29.4 供应商</w:t>
      </w:r>
      <w:r>
        <w:rPr>
          <w:rFonts w:hint="eastAsia" w:ascii="宋体" w:hAnsi="宋体" w:cs="宋体"/>
          <w:color w:val="ff0000"/>
          <w:sz w:val="24"/>
        </w:rPr>
        <w:t xml:space="preserve">（含潜在供应商）</w:t>
      </w:r>
      <w:r>
        <w:rPr>
          <w:rFonts w:hint="eastAsia" w:ascii="宋体" w:hAnsi="宋体" w:cs="宋体"/>
          <w:color w:val="000000"/>
          <w:sz w:val="24"/>
        </w:rPr>
        <w:t xml:space="preserve">对与本项目有关的所有询问、质疑均请向采购代理机构提出，由采购代理机构负责答复。</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采购代理机构只接收以纸质原件形式送达的质疑,建议供应商尽量通过邮寄方式提交质疑</w:t>
      </w:r>
      <w:r>
        <w:rPr>
          <w:rFonts w:hint="eastAsia" w:ascii="宋体" w:hAnsi="宋体" w:cs="宋体"/>
          <w:color w:val="ff0000"/>
          <w:sz w:val="24"/>
        </w:rPr>
        <w:t xml:space="preserve">（不接受未填写快递运单的快件）</w:t>
      </w:r>
      <w:r>
        <w:rPr>
          <w:rFonts w:hint="eastAsia" w:ascii="宋体" w:hAnsi="宋体" w:cs="宋体"/>
          <w:sz w:val="24"/>
        </w:rPr>
        <w:t xml:space="preserve">。</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采购代理机构质疑接收人：</w:t>
      </w:r>
      <w:r>
        <w:rPr>
          <w:rFonts w:hint="eastAsia" w:ascii="宋体" w:hAnsi="宋体" w:cs="宋体"/>
          <w:color w:val="ff0000"/>
          <w:sz w:val="24"/>
        </w:rPr>
        <w:t xml:space="preserve">吴岢非</w:t>
      </w:r>
      <w:r>
        <w:rPr>
          <w:rFonts w:hint="eastAsia" w:ascii="宋体" w:hAnsi="宋体" w:cs="宋体"/>
          <w:sz w:val="24"/>
        </w:rPr>
        <w:t xml:space="preserve">，</w:t>
      </w:r>
      <w:r>
        <w:rPr>
          <w:rFonts w:hint="eastAsia" w:ascii="宋体" w:hAnsi="宋体" w:cs="宋体"/>
          <w:color w:val="000000"/>
          <w:sz w:val="24"/>
        </w:rPr>
        <w:t xml:space="preserve">联系地址：南京市雨花台区软件大道21号C座617室，联系电话：</w:t>
      </w:r>
      <w:r>
        <w:rPr>
          <w:rFonts w:hint="eastAsia" w:ascii="宋体" w:hAnsi="宋体" w:cs="宋体"/>
          <w:color w:val="ff0000"/>
          <w:sz w:val="24"/>
        </w:rPr>
        <w:t xml:space="preserve">025-52875983</w:t>
      </w:r>
      <w:r>
        <w:rPr>
          <w:rFonts w:hint="eastAsia" w:ascii="宋体" w:hAnsi="宋体" w:cs="宋体"/>
          <w:color w:val="000000"/>
          <w:sz w:val="24"/>
        </w:rPr>
        <w:t xml:space="preserve">。</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采购人质疑接收人及联系方式见磋商文件第一章。</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29.5 以下情形的质疑不予受理</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29.5.1 内容不符合《政府采购质疑和投诉办法》第十二条规定的质疑。</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29.5.2 超出政府采购法定期限的质疑。</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29.5.3 以传真、电子邮件等方式递交的非原件形式的质疑。</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29.5.4 未参加磋商活动的供应商或在磋商活动中自身权益未受到损害的供应商所提出的质疑。</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29.5.5供应商组成联合体参加磋商，联合体中任何一方或多方未按要求签字、盖章、加盖公章的质疑。</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77" w:name="_Toc4655"/>
      <w:r/>
      <w:bookmarkStart w:id="178" w:name="_Toc12870"/>
      <w:r/>
      <w:bookmarkStart w:id="179" w:name="_Toc2273"/>
      <w:r>
        <w:rPr>
          <w:rFonts w:hint="eastAsia" w:ascii="宋体" w:hAnsi="宋体" w:cs="宋体"/>
          <w:b/>
          <w:color w:val="000000"/>
          <w:sz w:val="24"/>
        </w:rPr>
        <w:t xml:space="preserve">30、成交通知书</w:t>
      </w:r>
      <w:bookmarkEnd w:id="177"/>
      <w:r/>
      <w:bookmarkEnd w:id="178"/>
      <w:r/>
      <w:bookmarkEnd w:id="179"/>
      <w:r>
        <w:rPr>
          <w:rFonts w:hint="eastAsia" w:ascii="宋体" w:hAnsi="宋体" w:cs="宋体"/>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30.l 采购代理机构将在成交公告发布的同时向成交供应商发出成交通知书。</w:t>
      </w:r>
      <w:r>
        <w:rPr>
          <w:rFonts w:hint="eastAsia" w:ascii="宋体" w:hAnsi="宋体" w:cs="宋体"/>
          <w:color w:val="000000"/>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 </w:t>
      </w:r>
      <w:r>
        <w:rPr>
          <w:rFonts w:hint="eastAsia" w:ascii="宋体" w:hAnsi="宋体" w:cs="宋体"/>
          <w:sz w:val="24"/>
        </w:rPr>
      </w:r>
      <w:r/>
    </w:p>
    <w:p>
      <w:pPr>
        <w:pStyle w:val="711"/>
        <w:spacing w:line="360" w:lineRule="auto"/>
        <w:rPr>
          <w:rFonts w:hint="eastAsia" w:ascii="宋体" w:hAnsi="宋体" w:cs="宋体"/>
          <w:sz w:val="24"/>
        </w:rPr>
        <w:outlineLvl w:val="1"/>
      </w:pPr>
      <w:r/>
      <w:bookmarkStart w:id="180" w:name="_Toc28627"/>
      <w:r/>
      <w:bookmarkStart w:id="181" w:name="_Toc19341"/>
      <w:r/>
      <w:bookmarkStart w:id="182" w:name="_Toc4070"/>
      <w:r/>
      <w:bookmarkStart w:id="183" w:name="_Toc844"/>
      <w:r/>
      <w:bookmarkStart w:id="184" w:name="_Toc29831"/>
      <w:r>
        <w:rPr>
          <w:rFonts w:hint="eastAsia" w:ascii="宋体" w:hAnsi="宋体" w:cs="宋体"/>
          <w:b/>
          <w:color w:val="000000"/>
          <w:sz w:val="24"/>
        </w:rPr>
        <w:t xml:space="preserve">七、授予合同</w:t>
      </w:r>
      <w:bookmarkEnd w:id="180"/>
      <w:r/>
      <w:bookmarkEnd w:id="181"/>
      <w:r/>
      <w:bookmarkEnd w:id="182"/>
      <w:r/>
      <w:bookmarkEnd w:id="183"/>
      <w:r/>
      <w:bookmarkEnd w:id="184"/>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85" w:name="_Toc22036"/>
      <w:r/>
      <w:bookmarkStart w:id="186" w:name="_Toc23447"/>
      <w:r/>
      <w:bookmarkStart w:id="187" w:name="_Toc6645"/>
      <w:r>
        <w:rPr>
          <w:rFonts w:hint="eastAsia" w:ascii="宋体" w:hAnsi="宋体" w:cs="宋体"/>
          <w:b/>
          <w:color w:val="000000"/>
          <w:sz w:val="24"/>
        </w:rPr>
        <w:t xml:space="preserve">31. 签订合同</w:t>
      </w:r>
      <w:bookmarkEnd w:id="185"/>
      <w:r/>
      <w:bookmarkEnd w:id="186"/>
      <w:r/>
      <w:bookmarkEnd w:id="187"/>
      <w:r>
        <w:rPr>
          <w:rFonts w:hint="eastAsia" w:ascii="宋体" w:hAnsi="宋体" w:cs="宋体"/>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31.l成交供应商应当在成交通知书发出之日起三十日内，按照磋商文件确定的事项与采购人签订政府采购合同。</w:t>
      </w:r>
      <w:r>
        <w:rPr>
          <w:rFonts w:hint="eastAsia" w:ascii="宋体" w:hAnsi="宋体" w:cs="宋体"/>
          <w:color w:val="000000"/>
          <w:sz w:val="24"/>
        </w:rPr>
      </w:r>
      <w:r/>
    </w:p>
    <w:p>
      <w:pPr>
        <w:pStyle w:val="711"/>
        <w:ind w:firstLine="480"/>
        <w:spacing w:line="360" w:lineRule="auto"/>
        <w:rPr>
          <w:rFonts w:hint="eastAsia" w:ascii="宋体" w:hAnsi="宋体" w:cs="宋体"/>
          <w:color w:val="000000"/>
          <w:sz w:val="24"/>
        </w:rPr>
      </w:pPr>
      <w:r>
        <w:rPr>
          <w:rFonts w:hint="eastAsia" w:ascii="宋体" w:hAnsi="宋体" w:cs="宋体"/>
          <w:color w:val="000000"/>
          <w:sz w:val="24"/>
        </w:rPr>
        <w:t xml:space="preserve">31.2磋商文件、成交供应商的响应文件及磋商过程中有关澄清、承诺文件均应作为合同附件。</w:t>
      </w:r>
      <w:r>
        <w:rPr>
          <w:rFonts w:hint="eastAsia" w:ascii="宋体" w:hAnsi="宋体" w:cs="宋体"/>
          <w:color w:val="000000"/>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31.3 签订合同后，成交供应商不得将合同标的进行转包。成交供应商也不得采用分包形式履行合同，否则采购人有权终止合同。转包或分包造成采购人损失的，成交供应商应承担相应赔偿责任。</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88" w:name="_Toc24477"/>
      <w:r/>
      <w:bookmarkStart w:id="189" w:name="_Toc23130"/>
      <w:r/>
      <w:bookmarkStart w:id="190" w:name="_Toc30929"/>
      <w:r>
        <w:rPr>
          <w:rFonts w:hint="eastAsia" w:ascii="宋体" w:hAnsi="宋体" w:cs="宋体"/>
          <w:b/>
          <w:color w:val="000000"/>
          <w:sz w:val="24"/>
        </w:rPr>
        <w:t xml:space="preserve">32、货物（包含与货物相关的服务）的追加</w:t>
      </w:r>
      <w:bookmarkEnd w:id="188"/>
      <w:r/>
      <w:bookmarkEnd w:id="189"/>
      <w:r/>
      <w:bookmarkEnd w:id="190"/>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32.1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宋体" w:hAnsi="宋体" w:cs="宋体"/>
          <w:sz w:val="24"/>
        </w:rPr>
      </w:r>
      <w:r/>
    </w:p>
    <w:p>
      <w:pPr>
        <w:pStyle w:val="711"/>
        <w:ind w:firstLine="482"/>
        <w:spacing w:before="161" w:line="360" w:lineRule="auto"/>
        <w:rPr>
          <w:rFonts w:hint="eastAsia" w:ascii="宋体" w:hAnsi="宋体" w:cs="宋体"/>
          <w:sz w:val="24"/>
        </w:rPr>
        <w:outlineLvl w:val="2"/>
      </w:pPr>
      <w:r/>
      <w:bookmarkStart w:id="191" w:name="_Toc11563"/>
      <w:r/>
      <w:bookmarkStart w:id="192" w:name="_Toc24472"/>
      <w:r/>
      <w:bookmarkStart w:id="193" w:name="_Toc29652"/>
      <w:r>
        <w:rPr>
          <w:rFonts w:hint="eastAsia" w:ascii="宋体" w:hAnsi="宋体" w:cs="宋体"/>
          <w:b/>
          <w:color w:val="000000"/>
          <w:sz w:val="24"/>
        </w:rPr>
        <w:t xml:space="preserve">33、政府采购履约资金扶持政策</w:t>
      </w:r>
      <w:bookmarkEnd w:id="191"/>
      <w:r/>
      <w:bookmarkEnd w:id="192"/>
      <w:r/>
      <w:bookmarkEnd w:id="193"/>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成交供应商可凭政府采购合同办理融资贷款，详情请见江苏政府采购网“政采贷”专栏。</w:t>
      </w:r>
      <w:r>
        <w:rPr>
          <w:rFonts w:hint="eastAsia" w:ascii="宋体" w:hAnsi="宋体" w:cs="宋体"/>
          <w:sz w:val="24"/>
        </w:rPr>
      </w:r>
      <w:r/>
    </w:p>
    <w:p>
      <w:pPr>
        <w:pStyle w:val="711"/>
        <w:ind w:firstLine="420"/>
      </w:pPr>
      <w:r>
        <w:rPr>
          <w:rFonts w:ascii="宋体" w:hAnsi="宋体" w:cs="宋体"/>
          <w:color w:val="000000"/>
        </w:rPr>
        <w:t xml:space="preserve"> </w:t>
      </w:r>
      <w:r/>
    </w:p>
    <w:p>
      <w:pPr>
        <w:pStyle w:val="711"/>
      </w:pPr>
      <w:r>
        <w:br w:type="page" w:clear="all"/>
      </w:r>
      <w:r/>
    </w:p>
    <w:p>
      <w:pPr>
        <w:pStyle w:val="711"/>
        <w:jc w:val="center"/>
        <w:rPr>
          <w:rFonts w:hint="eastAsia" w:ascii="宋体" w:hAnsi="宋体" w:cs="宋体"/>
          <w:b/>
          <w:color w:val="000000"/>
          <w:sz w:val="32"/>
        </w:rPr>
        <w:outlineLvl w:val="0"/>
      </w:pPr>
      <w:r/>
      <w:bookmarkStart w:id="194" w:name="_Toc29753"/>
      <w:r/>
      <w:bookmarkStart w:id="195" w:name="_Toc27875"/>
      <w:r/>
      <w:bookmarkStart w:id="196" w:name="_Toc14206"/>
      <w:r/>
      <w:bookmarkStart w:id="197" w:name="_Toc30981"/>
      <w:r/>
      <w:bookmarkStart w:id="198" w:name="_Toc30958"/>
      <w:r>
        <w:rPr>
          <w:rFonts w:hint="eastAsia" w:ascii="宋体" w:hAnsi="宋体" w:cs="宋体"/>
          <w:b/>
          <w:color w:val="000000"/>
          <w:sz w:val="32"/>
        </w:rPr>
        <w:t xml:space="preserve"> </w:t>
      </w:r>
      <w:bookmarkStart w:id="199" w:name="_Toc233849380"/>
      <w:r>
        <w:rPr>
          <w:rFonts w:hint="eastAsia" w:ascii="宋体" w:hAnsi="宋体" w:cs="宋体"/>
          <w:b/>
          <w:color w:val="000000"/>
          <w:sz w:val="32"/>
        </w:rPr>
        <w:t xml:space="preserve">第三章  合同文本</w:t>
      </w:r>
      <w:bookmarkEnd w:id="199"/>
      <w:r>
        <w:rPr>
          <w:rFonts w:hint="eastAsia" w:ascii="宋体" w:hAnsi="宋体" w:cs="宋体"/>
          <w:b/>
          <w:color w:val="000000"/>
          <w:sz w:val="32"/>
        </w:rPr>
      </w:r>
      <w:r/>
    </w:p>
    <w:p>
      <w:pPr>
        <w:pStyle w:val="711"/>
        <w:jc w:val="center"/>
        <w:rPr>
          <w:rFonts w:hint="eastAsia" w:ascii="宋体" w:hAnsi="宋体" w:cs="宋体"/>
          <w:b/>
          <w:color w:val="000000"/>
          <w:sz w:val="32"/>
        </w:rPr>
        <w:outlineLvl w:val="0"/>
      </w:pPr>
      <w:r>
        <w:rPr>
          <w:rFonts w:hint="eastAsia" w:ascii="宋体" w:hAnsi="宋体" w:cs="宋体"/>
          <w:b/>
          <w:color w:val="000000"/>
          <w:sz w:val="32"/>
        </w:rPr>
        <w:t xml:space="preserve">（此模版仅供参考）</w:t>
      </w:r>
      <w:r>
        <w:rPr>
          <w:rFonts w:hint="eastAsia" w:ascii="宋体" w:hAnsi="宋体" w:cs="宋体"/>
          <w:b/>
          <w:color w:val="000000"/>
          <w:sz w:val="32"/>
        </w:rPr>
      </w:r>
      <w:r/>
    </w:p>
    <w:p>
      <w:pPr>
        <w:pStyle w:val="711"/>
        <w:jc w:val="center"/>
        <w:spacing w:line="440" w:lineRule="exact"/>
        <w:rPr>
          <w:rFonts w:hint="eastAsia" w:ascii="华文中宋" w:hAnsi="华文中宋" w:eastAsia="华文中宋"/>
          <w:b/>
          <w:sz w:val="44"/>
          <w:szCs w:val="44"/>
        </w:rPr>
      </w:pPr>
      <w:r/>
      <w:bookmarkEnd w:id="194"/>
      <w:r/>
      <w:bookmarkEnd w:id="195"/>
      <w:r/>
      <w:bookmarkEnd w:id="196"/>
      <w:r/>
      <w:bookmarkEnd w:id="197"/>
      <w:r/>
      <w:bookmarkEnd w:id="198"/>
      <w:r>
        <w:rPr>
          <w:rFonts w:hint="eastAsia" w:ascii="华文中宋" w:hAnsi="华文中宋" w:eastAsia="华文中宋"/>
          <w:b/>
          <w:sz w:val="44"/>
          <w:szCs w:val="44"/>
        </w:rPr>
        <w:t xml:space="preserve">XX服务合同</w:t>
      </w:r>
      <w:r>
        <w:rPr>
          <w:rFonts w:hint="eastAsia" w:ascii="华文中宋" w:hAnsi="华文中宋" w:eastAsia="华文中宋"/>
          <w:b/>
          <w:sz w:val="44"/>
          <w:szCs w:val="44"/>
        </w:rPr>
      </w:r>
      <w:r/>
    </w:p>
    <w:p>
      <w:pPr>
        <w:pStyle w:val="711"/>
        <w:spacing w:line="440" w:lineRule="exact"/>
        <w:rPr>
          <w:rFonts w:hint="eastAsia" w:ascii="黑体" w:hAnsi="黑体" w:eastAsia="黑体" w:cs="宋体"/>
          <w:sz w:val="24"/>
        </w:rPr>
      </w:pPr>
      <w:r>
        <w:rPr>
          <w:rFonts w:hint="eastAsia" w:ascii="黑体" w:hAnsi="黑体" w:eastAsia="黑体" w:cs="宋体"/>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采购单位：</w:t>
      </w:r>
      <w:r>
        <w:rPr>
          <w:rFonts w:hint="eastAsia" w:ascii="仿宋" w:hAnsi="仿宋" w:eastAsia="仿宋" w:cs="仿宋"/>
          <w:sz w:val="24"/>
          <w:u w:val="single"/>
        </w:rPr>
        <w:t xml:space="preserve">                    </w:t>
      </w:r>
      <w:r>
        <w:rPr>
          <w:rFonts w:hint="eastAsia" w:ascii="仿宋" w:hAnsi="仿宋" w:eastAsia="仿宋" w:cs="仿宋"/>
          <w:sz w:val="24"/>
        </w:rPr>
        <w:t xml:space="preserve">（以下简称甲方）</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供货单位：</w:t>
      </w:r>
      <w:r>
        <w:rPr>
          <w:rFonts w:hint="eastAsia" w:ascii="仿宋" w:hAnsi="仿宋" w:eastAsia="仿宋" w:cs="仿宋"/>
          <w:sz w:val="24"/>
          <w:u w:val="single"/>
        </w:rPr>
        <w:t xml:space="preserve">                          </w:t>
      </w:r>
      <w:r>
        <w:rPr>
          <w:rFonts w:hint="eastAsia" w:ascii="仿宋" w:hAnsi="仿宋" w:eastAsia="仿宋" w:cs="仿宋"/>
          <w:sz w:val="24"/>
        </w:rPr>
        <w:t xml:space="preserve">（以下简称乙方）</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r>
      <w:r/>
    </w:p>
    <w:p>
      <w:pPr>
        <w:pStyle w:val="711"/>
        <w:ind w:firstLine="480"/>
        <w:spacing w:line="44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和</w:t>
      </w:r>
      <w:r>
        <w:rPr>
          <w:rFonts w:hint="eastAsia" w:ascii="仿宋" w:hAnsi="仿宋" w:eastAsia="仿宋" w:cs="仿宋"/>
          <w:sz w:val="24"/>
          <w:u w:val="single"/>
        </w:rPr>
        <w:t xml:space="preserve">                     </w:t>
      </w:r>
      <w:r>
        <w:rPr>
          <w:rFonts w:hint="eastAsia" w:ascii="仿宋" w:hAnsi="仿宋" w:eastAsia="仿宋" w:cs="仿宋"/>
          <w:sz w:val="24"/>
        </w:rPr>
        <w:t xml:space="preserve">（经     </w:t>
      </w:r>
      <w:r>
        <w:rPr>
          <w:rFonts w:hint="eastAsia" w:ascii="仿宋" w:hAnsi="仿宋" w:eastAsia="仿宋" w:cs="仿宋"/>
          <w:sz w:val="24"/>
          <w:u w:val="single"/>
        </w:rPr>
        <w:t xml:space="preserve">XX年XX月XX日      </w:t>
      </w:r>
      <w:r>
        <w:rPr>
          <w:rFonts w:hint="eastAsia" w:ascii="仿宋" w:hAnsi="仿宋" w:eastAsia="仿宋" w:cs="仿宋"/>
          <w:sz w:val="24"/>
        </w:rPr>
        <w:t xml:space="preserve">），签订合同条款如下：</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一、甲乙双方同意，</w:t>
      </w:r>
      <w:r>
        <w:rPr>
          <w:rFonts w:hint="eastAsia" w:ascii="仿宋" w:hAnsi="仿宋" w:eastAsia="仿宋" w:cs="仿宋"/>
          <w:color w:val="0000ff"/>
          <w:sz w:val="24"/>
        </w:rPr>
        <w:t xml:space="preserve">乙方为甲方</w:t>
      </w:r>
      <w:r>
        <w:rPr>
          <w:rFonts w:hint="eastAsia" w:ascii="仿宋" w:hAnsi="仿宋" w:eastAsia="仿宋" w:cs="仿宋"/>
          <w:sz w:val="24"/>
          <w:u w:val="single"/>
        </w:rPr>
        <w:t xml:space="preserve">XXX</w:t>
      </w:r>
      <w:r>
        <w:rPr>
          <w:rFonts w:hint="eastAsia" w:ascii="仿宋" w:hAnsi="仿宋" w:eastAsia="仿宋" w:cs="仿宋"/>
          <w:sz w:val="24"/>
        </w:rPr>
        <w:t xml:space="preserve">按以下条款</w:t>
      </w:r>
      <w:r>
        <w:rPr>
          <w:rFonts w:hint="eastAsia" w:ascii="仿宋" w:hAnsi="仿宋" w:eastAsia="仿宋" w:cs="仿宋"/>
          <w:color w:val="0000ff"/>
          <w:sz w:val="24"/>
        </w:rPr>
        <w:t xml:space="preserve">提供</w:t>
      </w:r>
      <w:r>
        <w:rPr>
          <w:rFonts w:hint="eastAsia" w:ascii="仿宋" w:hAnsi="仿宋" w:eastAsia="仿宋" w:cs="仿宋"/>
          <w:sz w:val="24"/>
          <w:u w:val="single"/>
        </w:rPr>
        <w:t xml:space="preserve">XXX服务,详见附件1《</w:t>
      </w:r>
      <w:r>
        <w:rPr>
          <w:rFonts w:hint="eastAsia" w:ascii="仿宋" w:hAnsi="仿宋" w:eastAsia="仿宋" w:cs="仿宋"/>
          <w:sz w:val="24"/>
        </w:rPr>
        <w:t xml:space="preserve">XXXXXX</w:t>
      </w:r>
      <w:r>
        <w:rPr>
          <w:rFonts w:hint="eastAsia" w:ascii="仿宋" w:hAnsi="仿宋" w:eastAsia="仿宋" w:cs="仿宋"/>
          <w:sz w:val="24"/>
          <w:u w:val="single"/>
        </w:rPr>
        <w:t xml:space="preserve">》</w:t>
      </w:r>
      <w:r>
        <w:rPr>
          <w:rFonts w:hint="eastAsia" w:ascii="仿宋" w:hAnsi="仿宋" w:eastAsia="仿宋" w:cs="仿宋"/>
          <w:sz w:val="24"/>
        </w:rPr>
        <w:t xml:space="preserve">：</w:t>
      </w:r>
      <w:r>
        <w:rPr>
          <w:rFonts w:hint="eastAsia" w:ascii="仿宋" w:hAnsi="仿宋" w:eastAsia="仿宋" w:cs="仿宋"/>
          <w:sz w:val="24"/>
        </w:rPr>
      </w:r>
      <w:r/>
    </w:p>
    <w:p>
      <w:pPr>
        <w:pStyle w:val="711"/>
        <w:ind w:firstLine="480"/>
        <w:spacing w:line="440" w:lineRule="exact"/>
        <w:rPr>
          <w:rFonts w:hint="eastAsia" w:ascii="仿宋" w:hAnsi="仿宋" w:eastAsia="仿宋" w:cs="仿宋"/>
          <w:sz w:val="24"/>
        </w:rPr>
      </w:pPr>
      <w:r>
        <w:rPr>
          <w:rFonts w:hint="eastAsia" w:ascii="仿宋" w:hAnsi="仿宋" w:eastAsia="仿宋" w:cs="仿宋"/>
          <w:sz w:val="24"/>
        </w:rPr>
        <w:t xml:space="preserve">二、乙方保证所供产品</w:t>
      </w:r>
      <w:r>
        <w:rPr>
          <w:rFonts w:hint="eastAsia" w:ascii="仿宋" w:hAnsi="仿宋" w:eastAsia="仿宋" w:cs="仿宋"/>
          <w:color w:val="0000ff"/>
          <w:sz w:val="24"/>
        </w:rPr>
        <w:t xml:space="preserve">（服务）</w:t>
      </w:r>
      <w:r>
        <w:rPr>
          <w:rFonts w:hint="eastAsia" w:ascii="仿宋" w:hAnsi="仿宋" w:eastAsia="仿宋" w:cs="仿宋"/>
          <w:sz w:val="24"/>
        </w:rPr>
        <w:t xml:space="preserve">符合</w:t>
      </w:r>
      <w:r>
        <w:rPr>
          <w:rFonts w:hint="eastAsia" w:ascii="仿宋" w:hAnsi="仿宋" w:eastAsia="仿宋" w:cs="仿宋"/>
          <w:color w:val="0000ff"/>
          <w:sz w:val="24"/>
        </w:rPr>
        <w:t xml:space="preserve">协议（合同）</w:t>
      </w:r>
      <w:r>
        <w:rPr>
          <w:rFonts w:hint="eastAsia" w:ascii="仿宋" w:hAnsi="仿宋" w:eastAsia="仿宋" w:cs="仿宋"/>
          <w:sz w:val="24"/>
        </w:rPr>
        <w:t xml:space="preserve">要求，不得弄虚作假、不得提供假冒伪劣产品、不合格服务或任意提供</w:t>
      </w:r>
      <w:r>
        <w:rPr>
          <w:rFonts w:hint="eastAsia" w:ascii="仿宋" w:hAnsi="仿宋" w:eastAsia="仿宋" w:cs="仿宋"/>
          <w:color w:val="0000ff"/>
          <w:sz w:val="24"/>
        </w:rPr>
        <w:t xml:space="preserve">协议（合同）</w:t>
      </w:r>
      <w:r>
        <w:rPr>
          <w:rFonts w:hint="eastAsia" w:ascii="仿宋" w:hAnsi="仿宋" w:eastAsia="仿宋" w:cs="仿宋"/>
          <w:sz w:val="24"/>
        </w:rPr>
        <w:t xml:space="preserve">外产品、服务。</w:t>
      </w:r>
      <w:r>
        <w:rPr>
          <w:rFonts w:hint="eastAsia" w:ascii="仿宋" w:hAnsi="仿宋" w:eastAsia="仿宋" w:cs="仿宋"/>
          <w:sz w:val="24"/>
        </w:rPr>
      </w:r>
      <w:r/>
    </w:p>
    <w:p>
      <w:pPr>
        <w:pStyle w:val="738"/>
        <w:ind w:firstLine="480"/>
        <w:spacing w:after="0" w:line="440" w:lineRule="exact"/>
        <w:rPr>
          <w:rFonts w:hint="eastAsia" w:ascii="仿宋" w:hAnsi="仿宋" w:eastAsia="仿宋" w:cs="仿宋"/>
          <w:bCs/>
        </w:rPr>
      </w:pPr>
      <w:r>
        <w:rPr>
          <w:rFonts w:hint="eastAsia" w:ascii="仿宋" w:hAnsi="仿宋" w:eastAsia="仿宋" w:cs="仿宋"/>
          <w:bCs/>
        </w:rPr>
        <w:t xml:space="preserve">三、协议（合同）有效期</w:t>
      </w:r>
      <w:r>
        <w:rPr>
          <w:rFonts w:hint="eastAsia" w:ascii="仿宋" w:hAnsi="仿宋" w:eastAsia="仿宋" w:cs="仿宋"/>
          <w:bCs/>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u w:val="single"/>
        </w:rPr>
        <w:t xml:space="preserve">自XX年XX月XX日起至XX年XX月XX日止</w:t>
      </w:r>
      <w:r>
        <w:rPr>
          <w:rFonts w:hint="eastAsia" w:ascii="仿宋" w:hAnsi="仿宋" w:eastAsia="仿宋" w:cs="仿宋"/>
          <w:sz w:val="24"/>
        </w:rPr>
        <w:t xml:space="preserve">。</w:t>
      </w:r>
      <w:r>
        <w:rPr>
          <w:rFonts w:hint="eastAsia" w:ascii="仿宋" w:hAnsi="仿宋" w:eastAsia="仿宋" w:cs="仿宋"/>
          <w:sz w:val="24"/>
        </w:rPr>
      </w:r>
      <w:r/>
    </w:p>
    <w:p>
      <w:pPr>
        <w:pStyle w:val="738"/>
        <w:ind w:firstLine="480"/>
        <w:spacing w:after="0" w:line="440" w:lineRule="exact"/>
        <w:rPr>
          <w:rFonts w:hint="eastAsia" w:ascii="仿宋" w:hAnsi="仿宋" w:eastAsia="仿宋" w:cs="仿宋"/>
          <w:bCs/>
        </w:rPr>
      </w:pPr>
      <w:r>
        <w:rPr>
          <w:rFonts w:hint="eastAsia" w:ascii="仿宋" w:hAnsi="仿宋" w:eastAsia="仿宋" w:cs="仿宋"/>
          <w:bCs/>
        </w:rPr>
        <w:t xml:space="preserve">四、结算方式</w:t>
      </w:r>
      <w:r>
        <w:rPr>
          <w:rFonts w:hint="eastAsia" w:ascii="仿宋" w:hAnsi="仿宋" w:eastAsia="仿宋" w:cs="仿宋"/>
          <w:bCs/>
        </w:rPr>
      </w:r>
      <w:r/>
    </w:p>
    <w:p>
      <w:pPr>
        <w:pStyle w:val="711"/>
        <w:ind w:left="420" w:firstLine="200"/>
        <w:jc w:val="left"/>
        <w:spacing w:line="440" w:lineRule="exact"/>
        <w:rPr>
          <w:rFonts w:hint="eastAsia" w:ascii="仿宋" w:hAnsi="仿宋" w:eastAsia="仿宋" w:cs="仿宋"/>
          <w:color w:val="0000ff"/>
          <w:sz w:val="24"/>
        </w:rPr>
      </w:pPr>
      <w:r>
        <w:rPr>
          <w:rFonts w:hint="eastAsia" w:ascii="仿宋" w:hAnsi="仿宋" w:eastAsia="仿宋" w:cs="仿宋"/>
          <w:color w:val="0000ff"/>
          <w:sz w:val="24"/>
        </w:rPr>
        <w:t xml:space="preserve">协议（合同）总额为***元（大写：人民币***元整）。</w:t>
      </w:r>
      <w:r>
        <w:rPr>
          <w:rFonts w:hint="eastAsia" w:ascii="仿宋" w:hAnsi="仿宋" w:eastAsia="仿宋" w:cs="仿宋"/>
          <w:color w:val="0000ff"/>
          <w:sz w:val="24"/>
        </w:rPr>
      </w:r>
      <w:r/>
    </w:p>
    <w:p>
      <w:pPr>
        <w:pStyle w:val="711"/>
        <w:ind w:firstLine="480"/>
        <w:spacing w:line="44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经甲方项目负责人确认服务等准确无误后，乙方开具正式发票，当面交或信函至甲方，发票不能由第三方代开。如乙方未开具正式发票，甲方有权拒付该部分费用，由此产生的损失，由乙方自行承担，与甲方无关。 </w:t>
      </w:r>
      <w:r>
        <w:rPr>
          <w:rFonts w:hint="eastAsia" w:ascii="仿宋" w:hAnsi="仿宋" w:eastAsia="仿宋" w:cs="仿宋"/>
          <w:sz w:val="24"/>
        </w:rPr>
      </w:r>
      <w:r/>
    </w:p>
    <w:p>
      <w:pPr>
        <w:pStyle w:val="738"/>
        <w:ind w:firstLine="480"/>
        <w:spacing w:after="0" w:line="440" w:lineRule="exact"/>
        <w:rPr>
          <w:rFonts w:hint="eastAsia" w:ascii="仿宋" w:hAnsi="仿宋" w:eastAsia="仿宋" w:cs="仿宋"/>
          <w:bCs/>
        </w:rPr>
      </w:pPr>
      <w:r>
        <w:rPr>
          <w:rFonts w:hint="eastAsia" w:ascii="仿宋" w:hAnsi="仿宋" w:eastAsia="仿宋" w:cs="仿宋"/>
          <w:bCs/>
        </w:rPr>
        <w:t xml:space="preserve">五、保密条款</w:t>
      </w:r>
      <w:r>
        <w:rPr>
          <w:rFonts w:hint="eastAsia" w:ascii="仿宋" w:hAnsi="仿宋" w:eastAsia="仿宋" w:cs="仿宋"/>
          <w:bCs/>
        </w:rPr>
      </w:r>
      <w:r/>
    </w:p>
    <w:p>
      <w:pPr>
        <w:pStyle w:val="711"/>
        <w:ind w:firstLine="480"/>
        <w:spacing w:line="440" w:lineRule="exact"/>
        <w:rPr>
          <w:rFonts w:hint="eastAsia" w:ascii="仿宋" w:hAnsi="仿宋" w:eastAsia="仿宋" w:cs="仿宋"/>
          <w:sz w:val="24"/>
        </w:rPr>
      </w:pPr>
      <w:r>
        <w:rPr>
          <w:rFonts w:hint="eastAsia" w:ascii="仿宋" w:hAnsi="仿宋" w:eastAsia="仿宋" w:cs="仿宋"/>
          <w:sz w:val="24"/>
        </w:rPr>
        <w:t xml:space="preserve">1、双方对于本协议</w:t>
      </w:r>
      <w:r>
        <w:rPr>
          <w:rFonts w:hint="eastAsia" w:ascii="仿宋" w:hAnsi="仿宋" w:eastAsia="仿宋" w:cs="仿宋"/>
          <w:color w:val="0000ff"/>
          <w:sz w:val="24"/>
        </w:rPr>
        <w:t xml:space="preserve">（合同）</w:t>
      </w:r>
      <w:r>
        <w:rPr>
          <w:rFonts w:hint="eastAsia" w:ascii="仿宋" w:hAnsi="仿宋" w:eastAsia="仿宋" w:cs="仿宋"/>
          <w:sz w:val="24"/>
        </w:rPr>
        <w:t xml:space="preserve">的签订、本协议</w:t>
      </w:r>
      <w:r>
        <w:rPr>
          <w:rFonts w:hint="eastAsia" w:ascii="仿宋" w:hAnsi="仿宋" w:eastAsia="仿宋" w:cs="仿宋"/>
          <w:color w:val="0000ff"/>
          <w:sz w:val="24"/>
        </w:rPr>
        <w:t xml:space="preserve">（合同）</w:t>
      </w:r>
      <w:r>
        <w:rPr>
          <w:rFonts w:hint="eastAsia" w:ascii="仿宋" w:hAnsi="仿宋" w:eastAsia="仿宋" w:cs="仿宋"/>
          <w:sz w:val="24"/>
        </w:rPr>
        <w:t xml:space="preserve">的内容、本协议</w:t>
      </w:r>
      <w:r>
        <w:rPr>
          <w:rFonts w:hint="eastAsia" w:ascii="仿宋" w:hAnsi="仿宋" w:eastAsia="仿宋" w:cs="仿宋"/>
          <w:color w:val="0000ff"/>
          <w:sz w:val="24"/>
        </w:rPr>
        <w:t xml:space="preserve">（合同）</w:t>
      </w:r>
      <w:r>
        <w:rPr>
          <w:rFonts w:hint="eastAsia" w:ascii="仿宋" w:hAnsi="仿宋" w:eastAsia="仿宋" w:cs="仿宋"/>
          <w:sz w:val="24"/>
        </w:rPr>
        <w:t xml:space="preserve">的履行以及因履行本协议</w:t>
      </w:r>
      <w:r>
        <w:rPr>
          <w:rFonts w:hint="eastAsia" w:ascii="仿宋" w:hAnsi="仿宋" w:eastAsia="仿宋" w:cs="仿宋"/>
          <w:color w:val="0000ff"/>
          <w:sz w:val="24"/>
        </w:rPr>
        <w:t xml:space="preserve">（合同）</w:t>
      </w:r>
      <w:r>
        <w:rPr>
          <w:rFonts w:hint="eastAsia" w:ascii="仿宋" w:hAnsi="仿宋" w:eastAsia="仿宋" w:cs="仿宋"/>
          <w:sz w:val="24"/>
        </w:rPr>
        <w:t xml:space="preserve">而获知的甲方的技术、商务、管理（及甲方患者的）等相关信息应承担保密义务。未经甲方书面同意，乙方不得向任何第三方泄露。法律、行政法规另有规定者除外。</w:t>
      </w:r>
      <w:r>
        <w:rPr>
          <w:rFonts w:hint="eastAsia" w:ascii="仿宋" w:hAnsi="仿宋" w:eastAsia="仿宋" w:cs="仿宋"/>
          <w:sz w:val="24"/>
        </w:rPr>
      </w:r>
      <w:r/>
    </w:p>
    <w:p>
      <w:pPr>
        <w:pStyle w:val="711"/>
        <w:ind w:firstLine="480"/>
        <w:spacing w:line="440" w:lineRule="exact"/>
        <w:rPr>
          <w:rFonts w:hint="eastAsia" w:ascii="仿宋" w:hAnsi="仿宋" w:eastAsia="仿宋" w:cs="仿宋"/>
          <w:sz w:val="24"/>
        </w:rPr>
      </w:pPr>
      <w:r>
        <w:rPr>
          <w:rFonts w:hint="eastAsia" w:ascii="仿宋" w:hAnsi="仿宋" w:eastAsia="仿宋" w:cs="仿宋"/>
          <w:sz w:val="24"/>
        </w:rPr>
        <w:t xml:space="preserve">2、双方应确保己方人员遵守本条约定保密义务，否则由此产生的一切后果由违约方承担责任。</w:t>
      </w:r>
      <w:r>
        <w:rPr>
          <w:rFonts w:hint="eastAsia" w:ascii="仿宋" w:hAnsi="仿宋" w:eastAsia="仿宋" w:cs="仿宋"/>
          <w:sz w:val="24"/>
        </w:rPr>
      </w:r>
      <w:r/>
    </w:p>
    <w:p>
      <w:pPr>
        <w:pStyle w:val="711"/>
        <w:ind w:firstLine="480"/>
        <w:spacing w:line="440" w:lineRule="exact"/>
        <w:rPr>
          <w:rFonts w:hint="eastAsia" w:ascii="仿宋" w:hAnsi="仿宋" w:eastAsia="仿宋" w:cs="仿宋"/>
          <w:sz w:val="24"/>
        </w:rPr>
      </w:pPr>
      <w:r>
        <w:rPr>
          <w:rFonts w:hint="eastAsia" w:ascii="仿宋" w:hAnsi="仿宋" w:eastAsia="仿宋" w:cs="仿宋"/>
          <w:sz w:val="24"/>
        </w:rPr>
        <w:t xml:space="preserve">3、本条约定在本协议</w:t>
      </w:r>
      <w:r>
        <w:rPr>
          <w:rFonts w:hint="eastAsia" w:ascii="仿宋" w:hAnsi="仿宋" w:eastAsia="仿宋" w:cs="仿宋"/>
          <w:color w:val="0000ff"/>
          <w:sz w:val="24"/>
        </w:rPr>
        <w:t xml:space="preserve">（合同）</w:t>
      </w:r>
      <w:r>
        <w:rPr>
          <w:rFonts w:hint="eastAsia" w:ascii="仿宋" w:hAnsi="仿宋" w:eastAsia="仿宋" w:cs="仿宋"/>
          <w:sz w:val="24"/>
        </w:rPr>
        <w:t xml:space="preserve">解除、终止或被认为无效后仍然有效。</w:t>
      </w:r>
      <w:r>
        <w:rPr>
          <w:rFonts w:hint="eastAsia" w:ascii="仿宋" w:hAnsi="仿宋" w:eastAsia="仿宋" w:cs="仿宋"/>
          <w:sz w:val="24"/>
        </w:rPr>
      </w:r>
      <w:r/>
    </w:p>
    <w:p>
      <w:pPr>
        <w:pStyle w:val="738"/>
        <w:ind w:firstLine="480"/>
        <w:spacing w:after="0" w:line="440" w:lineRule="exact"/>
        <w:rPr>
          <w:rFonts w:hint="eastAsia" w:ascii="仿宋" w:hAnsi="仿宋" w:eastAsia="仿宋" w:cs="仿宋"/>
          <w:bCs/>
        </w:rPr>
      </w:pPr>
      <w:r>
        <w:rPr>
          <w:rFonts w:hint="eastAsia" w:ascii="仿宋" w:hAnsi="仿宋" w:eastAsia="仿宋" w:cs="仿宋"/>
          <w:bCs/>
        </w:rPr>
        <w:t xml:space="preserve">六、违约责任</w:t>
      </w:r>
      <w:r>
        <w:rPr>
          <w:rFonts w:hint="eastAsia" w:ascii="仿宋" w:hAnsi="仿宋" w:eastAsia="仿宋" w:cs="仿宋"/>
          <w:bCs/>
        </w:rPr>
      </w:r>
      <w:r/>
    </w:p>
    <w:p>
      <w:pPr>
        <w:pStyle w:val="711"/>
        <w:ind w:firstLine="240"/>
        <w:spacing w:line="440" w:lineRule="exact"/>
        <w:rPr>
          <w:rFonts w:hint="eastAsia" w:ascii="仿宋" w:hAnsi="仿宋" w:eastAsia="仿宋" w:cs="仿宋"/>
          <w:sz w:val="24"/>
        </w:rPr>
      </w:pPr>
      <w:r>
        <w:rPr>
          <w:rFonts w:hint="eastAsia" w:ascii="仿宋" w:hAnsi="仿宋" w:eastAsia="仿宋" w:cs="仿宋"/>
          <w:sz w:val="24"/>
        </w:rPr>
        <w:t xml:space="preserve">  1、自本协议（合同）生效之日起，各方应严格依约履行。若任何一方违反本</w:t>
      </w:r>
      <w:r>
        <w:rPr>
          <w:rFonts w:hint="eastAsia" w:ascii="仿宋" w:hAnsi="仿宋" w:eastAsia="仿宋" w:cs="仿宋"/>
          <w:color w:val="0000ff"/>
          <w:sz w:val="24"/>
        </w:rPr>
        <w:t xml:space="preserve">协议（合同）</w:t>
      </w:r>
      <w:r>
        <w:rPr>
          <w:rFonts w:hint="eastAsia" w:ascii="仿宋" w:hAnsi="仿宋" w:eastAsia="仿宋" w:cs="仿宋"/>
          <w:sz w:val="24"/>
        </w:rPr>
        <w:t xml:space="preserve">规定的，应赔偿由此给其他方造成的损失。</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2、乙方未按协议（合同）规定的质量、技术等标准要求履行</w:t>
      </w:r>
      <w:r>
        <w:rPr>
          <w:rFonts w:hint="eastAsia" w:ascii="仿宋" w:hAnsi="仿宋" w:eastAsia="仿宋" w:cs="仿宋"/>
          <w:color w:val="0000ff"/>
          <w:sz w:val="24"/>
        </w:rPr>
        <w:t xml:space="preserve">协议（合同）</w:t>
      </w:r>
      <w:r>
        <w:rPr>
          <w:rFonts w:hint="eastAsia" w:ascii="仿宋" w:hAnsi="仿宋" w:eastAsia="仿宋" w:cs="仿宋"/>
          <w:sz w:val="24"/>
        </w:rPr>
        <w:t xml:space="preserve">（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w:t>
      </w:r>
      <w:r>
        <w:rPr>
          <w:rFonts w:hint="eastAsia" w:ascii="仿宋" w:hAnsi="仿宋" w:eastAsia="仿宋" w:cs="仿宋"/>
          <w:color w:val="0000ff"/>
          <w:sz w:val="24"/>
        </w:rPr>
        <w:t xml:space="preserve">协议（合同）</w:t>
      </w:r>
      <w:r>
        <w:rPr>
          <w:rFonts w:hint="eastAsia" w:ascii="仿宋" w:hAnsi="仿宋" w:eastAsia="仿宋" w:cs="仿宋"/>
          <w:sz w:val="24"/>
        </w:rPr>
        <w:t xml:space="preserve">外其他方采取补救措施或单方直接解除本</w:t>
      </w:r>
      <w:r>
        <w:rPr>
          <w:rFonts w:hint="eastAsia" w:ascii="仿宋" w:hAnsi="仿宋" w:eastAsia="仿宋" w:cs="仿宋"/>
          <w:color w:val="0000ff"/>
          <w:sz w:val="24"/>
        </w:rPr>
        <w:t xml:space="preserve">协议（合同）</w:t>
      </w:r>
      <w:r>
        <w:rPr>
          <w:rFonts w:hint="eastAsia" w:ascii="仿宋" w:hAnsi="仿宋" w:eastAsia="仿宋" w:cs="仿宋"/>
          <w:sz w:val="24"/>
        </w:rPr>
        <w:t xml:space="preserve">，因此造成的损失和费用由乙方承担。</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4、乙方提供假冒伪劣产品的，乙方按该批次所购商品或服务金额的10倍向甲方支付违约金。</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5、乙方发生下列违约行为，应按协议（合同）总额的30%计算向甲方支付违约金。</w:t>
      </w:r>
      <w:r>
        <w:rPr>
          <w:rFonts w:hint="eastAsia" w:ascii="仿宋" w:hAnsi="仿宋" w:eastAsia="仿宋" w:cs="仿宋"/>
          <w:sz w:val="24"/>
        </w:rPr>
      </w:r>
      <w:r/>
    </w:p>
    <w:p>
      <w:pPr>
        <w:pStyle w:val="711"/>
        <w:ind w:firstLine="240"/>
        <w:spacing w:line="440" w:lineRule="exact"/>
        <w:rPr>
          <w:rFonts w:hint="eastAsia" w:ascii="仿宋" w:hAnsi="仿宋" w:eastAsia="仿宋" w:cs="仿宋"/>
          <w:color w:val="0000ff"/>
          <w:sz w:val="24"/>
        </w:rPr>
      </w:pPr>
      <w:r>
        <w:rPr>
          <w:rFonts w:hint="eastAsia" w:ascii="仿宋" w:hAnsi="仿宋" w:eastAsia="仿宋" w:cs="仿宋"/>
          <w:color w:val="0000ff"/>
          <w:sz w:val="24"/>
        </w:rPr>
        <w:t xml:space="preserve">（1）乙方未能对获得的甲方医疗信息和患者诊疗信息永久保密。</w:t>
      </w:r>
      <w:r>
        <w:rPr>
          <w:rFonts w:hint="eastAsia" w:ascii="仿宋" w:hAnsi="仿宋" w:eastAsia="仿宋" w:cs="仿宋"/>
          <w:color w:val="0000ff"/>
          <w:sz w:val="24"/>
        </w:rPr>
      </w:r>
      <w:r/>
    </w:p>
    <w:p>
      <w:pPr>
        <w:pStyle w:val="711"/>
        <w:ind w:firstLine="240"/>
        <w:spacing w:line="440" w:lineRule="exact"/>
        <w:rPr>
          <w:rFonts w:hint="eastAsia" w:ascii="仿宋" w:hAnsi="仿宋" w:eastAsia="仿宋" w:cs="仿宋"/>
          <w:color w:val="0000ff"/>
          <w:sz w:val="24"/>
        </w:rPr>
      </w:pPr>
      <w:r>
        <w:rPr>
          <w:rFonts w:hint="eastAsia" w:ascii="仿宋" w:hAnsi="仿宋" w:eastAsia="仿宋" w:cs="仿宋"/>
          <w:color w:val="0000ff"/>
          <w:sz w:val="24"/>
        </w:rPr>
        <w:t xml:space="preserve">（2）乙方未经甲方同意或未按甲方要求，擅自修改本协议（合同）涉及的信息系统的数据文件。</w:t>
      </w:r>
      <w:r>
        <w:rPr>
          <w:rFonts w:hint="eastAsia" w:ascii="仿宋" w:hAnsi="仿宋" w:eastAsia="仿宋" w:cs="仿宋"/>
          <w:color w:val="0000ff"/>
          <w:sz w:val="24"/>
        </w:rPr>
      </w:r>
      <w:r/>
    </w:p>
    <w:p>
      <w:pPr>
        <w:pStyle w:val="711"/>
        <w:ind w:firstLine="240"/>
        <w:spacing w:line="440" w:lineRule="exact"/>
        <w:rPr>
          <w:rFonts w:hint="eastAsia" w:ascii="仿宋" w:hAnsi="仿宋" w:eastAsia="仿宋" w:cs="仿宋"/>
          <w:sz w:val="24"/>
        </w:rPr>
      </w:pPr>
      <w:r>
        <w:rPr>
          <w:rFonts w:hint="eastAsia" w:ascii="仿宋" w:hAnsi="仿宋" w:eastAsia="仿宋" w:cs="仿宋"/>
          <w:sz w:val="24"/>
        </w:rPr>
        <w:t xml:space="preserve">（3）乙方违反《南京鼓楼医院物资购销廉洁条例》的规定。</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w:t>
      </w:r>
      <w:r>
        <w:rPr>
          <w:rFonts w:hint="eastAsia" w:ascii="仿宋" w:hAnsi="仿宋" w:eastAsia="仿宋" w:cs="仿宋"/>
          <w:color w:val="0000ff"/>
          <w:sz w:val="24"/>
        </w:rPr>
        <w:t xml:space="preserve">或单方面无故终止协议（合同）的</w:t>
      </w:r>
      <w:r>
        <w:rPr>
          <w:rFonts w:hint="eastAsia" w:ascii="仿宋" w:hAnsi="仿宋" w:eastAsia="仿宋" w:cs="仿宋"/>
          <w:sz w:val="24"/>
        </w:rPr>
        <w:t xml:space="preserve">，经委托人催告后 7 日内，仍未整改的。</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7、甲方依法或依据本协议（合同）约定解除本协议（合同）的，乙方应将甲方已经支付的款项全额退回，并按照产品</w:t>
      </w:r>
      <w:r>
        <w:rPr>
          <w:rFonts w:hint="eastAsia" w:ascii="仿宋" w:hAnsi="仿宋" w:eastAsia="仿宋" w:cs="仿宋"/>
          <w:color w:val="0000ff"/>
          <w:sz w:val="24"/>
        </w:rPr>
        <w:t xml:space="preserve">（服务）</w:t>
      </w:r>
      <w:r>
        <w:rPr>
          <w:rFonts w:hint="eastAsia" w:ascii="仿宋" w:hAnsi="仿宋" w:eastAsia="仿宋" w:cs="仿宋"/>
          <w:sz w:val="24"/>
        </w:rPr>
        <w:t xml:space="preserve">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8、乙方出现违约行为并承担违约责任时，甲方有权从应支付给乙方的协议（合同）款项中直接扣除违约金、赔偿金等所有违约责任费用；</w:t>
      </w:r>
      <w:r>
        <w:rPr>
          <w:rFonts w:hint="eastAsia" w:ascii="仿宋" w:hAnsi="仿宋" w:eastAsia="仿宋" w:cs="仿宋"/>
          <w:color w:val="0000ff"/>
          <w:sz w:val="24"/>
        </w:rPr>
        <w:t xml:space="preserve">协议（合同）</w:t>
      </w:r>
      <w:r>
        <w:rPr>
          <w:rFonts w:hint="eastAsia" w:ascii="仿宋" w:hAnsi="仿宋" w:eastAsia="仿宋" w:cs="仿宋"/>
          <w:sz w:val="24"/>
        </w:rPr>
        <w:t xml:space="preserve">款项不足以扣除的，乙方应在收到甲方通知后的7日内予以补足。</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9、以上各项交付的违约金并不影响乙方继续履行本协议（合同）的其他各项义务。</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    10、乙方若违反本协议（合同）第二条和第七条均视为对本协议的重大违约，甲方有权随时书面通知乙方立即终止本协议（合同）。</w:t>
      </w:r>
      <w:r>
        <w:rPr>
          <w:rFonts w:hint="eastAsia" w:ascii="仿宋" w:hAnsi="仿宋" w:eastAsia="仿宋" w:cs="仿宋"/>
          <w:sz w:val="24"/>
        </w:rPr>
      </w:r>
      <w:r/>
    </w:p>
    <w:p>
      <w:pPr>
        <w:pStyle w:val="711"/>
        <w:ind w:firstLine="482"/>
        <w:jc w:val="left"/>
        <w:spacing w:line="440" w:lineRule="exact"/>
        <w:rPr>
          <w:rFonts w:hint="eastAsia" w:ascii="仿宋" w:hAnsi="仿宋" w:eastAsia="仿宋" w:cs="仿宋"/>
          <w:sz w:val="24"/>
        </w:rPr>
      </w:pPr>
      <w:r>
        <w:rPr>
          <w:rFonts w:hint="eastAsia" w:ascii="仿宋" w:hAnsi="仿宋" w:eastAsia="仿宋" w:cs="仿宋"/>
          <w:b/>
          <w:bCs/>
          <w:sz w:val="24"/>
        </w:rPr>
        <w:t xml:space="preserve">七、</w:t>
      </w:r>
      <w:r>
        <w:rPr>
          <w:rFonts w:hint="eastAsia" w:ascii="仿宋" w:hAnsi="仿宋" w:eastAsia="仿宋" w:cs="仿宋"/>
          <w:sz w:val="24"/>
        </w:rPr>
        <w:t xml:space="preserve">甲乙双方须遵守《南京鼓楼医院物资购销廉洁条例》，条例内容如下：</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为进一步加强医疗卫生行风建设，规范医疗卫生机构购销行为，有效防范商业贿赂行为，营造公平交易、诚实守信的购销环境，南京鼓楼医院特制定本条例，以资合同各方共同遵守：</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1、合同各方按照《民法典》及购销廉洁条例约定购销药品、医用设备、医用耗材及行政办公物资等。</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2、甲方应当严格执行产品购销合同验收、入库制度，对采购产品及发票进行查验，不得违反有关规定进行合同外采购、违价采购或从非规定渠道采购。</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4、甲方严禁利用任何途径和方式，为乙方统计医师个人及临床科室有关产品用量信息，或为乙方统计提供便利。</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5、乙方不得以回扣、宴请等方式影响甲方工作人员采购或使用产品的选择权，不得在学术活动中提供旅游、超标准支付食宿费用。</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8、乙方如违反本廉洁条例，一经发现，甲方有权终止购销合同，并向上级主管部门报告。如乙方被列入商业贿赂不良记录，则严格按照国家相关规定处理。</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9、本廉洁条例在产品购销过程中，合同各方均需严格遵守。</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10、本条例由南京鼓楼医院负责解释。</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11、本条例自即日起施行。</w:t>
      </w:r>
      <w:r>
        <w:rPr>
          <w:rFonts w:hint="eastAsia" w:ascii="仿宋" w:hAnsi="仿宋" w:eastAsia="仿宋" w:cs="仿宋"/>
          <w:sz w:val="24"/>
        </w:rPr>
        <w:tab/>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bCs/>
          <w:sz w:val="24"/>
        </w:rPr>
        <w:t xml:space="preserve">八</w:t>
      </w:r>
      <w:r>
        <w:rPr>
          <w:rFonts w:hint="eastAsia" w:ascii="仿宋" w:hAnsi="仿宋" w:eastAsia="仿宋" w:cs="仿宋"/>
          <w:b/>
          <w:bCs/>
          <w:sz w:val="24"/>
        </w:rPr>
        <w:t xml:space="preserve">、</w:t>
      </w:r>
      <w:r>
        <w:rPr>
          <w:rFonts w:hint="eastAsia" w:ascii="仿宋" w:hAnsi="仿宋" w:eastAsia="仿宋" w:cs="仿宋"/>
          <w:sz w:val="24"/>
        </w:rPr>
        <w:t xml:space="preserve">本项目遇技术问题由甲方XXXX负责协调解决。</w:t>
      </w:r>
      <w:r>
        <w:rPr>
          <w:rFonts w:hint="eastAsia" w:ascii="仿宋" w:hAnsi="仿宋" w:eastAsia="仿宋" w:cs="仿宋"/>
          <w:sz w:val="24"/>
        </w:rPr>
      </w:r>
      <w:r/>
    </w:p>
    <w:p>
      <w:pPr>
        <w:pStyle w:val="711"/>
        <w:ind w:firstLine="482"/>
        <w:jc w:val="left"/>
        <w:spacing w:line="440" w:lineRule="exact"/>
        <w:rPr>
          <w:rFonts w:hint="eastAsia" w:ascii="仿宋" w:hAnsi="仿宋" w:eastAsia="仿宋" w:cs="仿宋"/>
          <w:sz w:val="24"/>
        </w:rPr>
      </w:pPr>
      <w:r>
        <w:rPr>
          <w:rFonts w:hint="eastAsia" w:ascii="仿宋" w:hAnsi="仿宋" w:eastAsia="仿宋" w:cs="仿宋"/>
          <w:b/>
          <w:bCs/>
          <w:sz w:val="24"/>
        </w:rPr>
        <w:t xml:space="preserve">九、</w:t>
      </w:r>
      <w:r>
        <w:rPr>
          <w:rFonts w:hint="eastAsia" w:ascii="仿宋" w:hAnsi="仿宋" w:eastAsia="仿宋" w:cs="仿宋"/>
          <w:sz w:val="24"/>
        </w:rPr>
        <w:t xml:space="preserve">争议的解决：双方对其它违约责任按《中华人民共和国民法典》的有关规定处理，解决与本协议</w:t>
      </w:r>
      <w:r>
        <w:rPr>
          <w:rFonts w:hint="eastAsia" w:ascii="仿宋" w:hAnsi="仿宋" w:eastAsia="仿宋" w:cs="仿宋"/>
          <w:color w:val="0000ff"/>
          <w:sz w:val="24"/>
        </w:rPr>
        <w:t xml:space="preserve">（合同）</w:t>
      </w:r>
      <w:r>
        <w:rPr>
          <w:rFonts w:hint="eastAsia" w:ascii="仿宋" w:hAnsi="仿宋" w:eastAsia="仿宋" w:cs="仿宋"/>
          <w:sz w:val="24"/>
        </w:rPr>
        <w:t xml:space="preserve">有关的一切争议。如一方不愿意协商或协商30日后无法解决的，应提交甲方所在地人民法院。</w:t>
      </w:r>
      <w:r>
        <w:rPr>
          <w:rFonts w:hint="eastAsia" w:ascii="仿宋" w:hAnsi="仿宋" w:eastAsia="仿宋" w:cs="仿宋"/>
          <w:sz w:val="24"/>
        </w:rPr>
      </w:r>
      <w:r/>
    </w:p>
    <w:p>
      <w:pPr>
        <w:pStyle w:val="711"/>
        <w:ind w:firstLine="482"/>
        <w:jc w:val="left"/>
        <w:spacing w:line="440" w:lineRule="exact"/>
        <w:rPr>
          <w:rFonts w:hint="eastAsia" w:ascii="仿宋" w:hAnsi="仿宋" w:eastAsia="仿宋" w:cs="仿宋"/>
          <w:b/>
          <w:bCs/>
          <w:color w:val="0000ff"/>
          <w:sz w:val="24"/>
        </w:rPr>
      </w:pPr>
      <w:r>
        <w:rPr>
          <w:rFonts w:hint="eastAsia" w:ascii="仿宋" w:hAnsi="仿宋" w:eastAsia="仿宋" w:cs="仿宋"/>
          <w:b/>
          <w:bCs/>
          <w:color w:val="0000ff"/>
          <w:sz w:val="24"/>
        </w:rPr>
        <w:t xml:space="preserve">十、</w:t>
      </w:r>
      <w:r>
        <w:rPr>
          <w:rFonts w:hint="eastAsia" w:ascii="仿宋" w:hAnsi="仿宋" w:eastAsia="仿宋" w:cs="仿宋"/>
          <w:b/>
          <w:bCs/>
          <w:color w:val="0000ff"/>
          <w:sz w:val="24"/>
        </w:rPr>
      </w:r>
      <w:r/>
    </w:p>
    <w:p>
      <w:pPr>
        <w:pStyle w:val="711"/>
        <w:ind w:firstLine="480"/>
        <w:jc w:val="left"/>
        <w:spacing w:line="440" w:lineRule="exact"/>
        <w:rPr>
          <w:rFonts w:hint="eastAsia" w:ascii="仿宋" w:hAnsi="仿宋" w:eastAsia="仿宋" w:cs="仿宋"/>
          <w:color w:val="0000ff"/>
          <w:sz w:val="24"/>
        </w:rPr>
      </w:pPr>
      <w:r>
        <w:rPr>
          <w:rFonts w:hint="eastAsia" w:ascii="仿宋" w:hAnsi="仿宋" w:eastAsia="仿宋" w:cs="仿宋"/>
          <w:color w:val="0000ff"/>
          <w:sz w:val="24"/>
        </w:rPr>
        <w:t xml:space="preserve">（如院内比选的：）</w:t>
      </w:r>
      <w:r>
        <w:rPr>
          <w:rFonts w:hint="eastAsia" w:ascii="仿宋" w:hAnsi="仿宋" w:eastAsia="仿宋" w:cs="仿宋"/>
          <w:color w:val="0000ff"/>
          <w:sz w:val="24"/>
        </w:rPr>
      </w:r>
      <w:r/>
    </w:p>
    <w:p>
      <w:pPr>
        <w:pStyle w:val="711"/>
        <w:ind w:firstLine="480"/>
        <w:jc w:val="left"/>
        <w:spacing w:line="440" w:lineRule="exact"/>
        <w:rPr>
          <w:rFonts w:hint="eastAsia" w:ascii="仿宋" w:hAnsi="仿宋" w:eastAsia="仿宋" w:cs="仿宋"/>
          <w:color w:val="0000ff"/>
          <w:sz w:val="24"/>
        </w:rPr>
      </w:pPr>
      <w:r>
        <w:rPr>
          <w:rFonts w:hint="eastAsia" w:ascii="仿宋" w:hAnsi="仿宋" w:eastAsia="仿宋" w:cs="仿宋"/>
          <w:color w:val="0000ff"/>
          <w:sz w:val="24"/>
        </w:rPr>
        <w:t xml:space="preserve">本项目比选（响应）文件、协议（合同）及附件、乙方其他承诺，均为本项目不可分割的重要组成部分，具有同等法律效力。</w:t>
      </w:r>
      <w:r>
        <w:rPr>
          <w:rFonts w:hint="eastAsia" w:ascii="仿宋" w:hAnsi="仿宋" w:eastAsia="仿宋" w:cs="仿宋"/>
          <w:color w:val="0000ff"/>
          <w:sz w:val="24"/>
        </w:rPr>
      </w:r>
      <w:r/>
    </w:p>
    <w:p>
      <w:pPr>
        <w:pStyle w:val="711"/>
        <w:ind w:firstLine="480"/>
        <w:jc w:val="left"/>
        <w:spacing w:line="440" w:lineRule="exact"/>
        <w:rPr>
          <w:rFonts w:hint="eastAsia" w:ascii="仿宋" w:hAnsi="仿宋" w:eastAsia="仿宋" w:cs="仿宋"/>
          <w:color w:val="0000ff"/>
          <w:sz w:val="24"/>
        </w:rPr>
      </w:pPr>
      <w:r>
        <w:rPr>
          <w:rFonts w:hint="eastAsia" w:ascii="仿宋" w:hAnsi="仿宋" w:eastAsia="仿宋" w:cs="仿宋"/>
          <w:color w:val="0000ff"/>
          <w:sz w:val="24"/>
        </w:rPr>
        <w:t xml:space="preserve">（如院外招标的：）</w:t>
      </w:r>
      <w:r>
        <w:rPr>
          <w:rFonts w:hint="eastAsia" w:ascii="仿宋" w:hAnsi="仿宋" w:eastAsia="仿宋" w:cs="仿宋"/>
          <w:color w:val="0000ff"/>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color w:val="0000ff"/>
          <w:sz w:val="24"/>
        </w:rPr>
        <w:t xml:space="preserve">本项目招标文件、投标文件、协议（合同）及附件、乙方其他承诺，均为本项目不可分割的重要组成部分，具有同等法律效力。</w:t>
      </w:r>
      <w:r>
        <w:rPr>
          <w:rFonts w:hint="eastAsia" w:ascii="仿宋" w:hAnsi="仿宋" w:eastAsia="仿宋" w:cs="仿宋"/>
          <w:sz w:val="24"/>
        </w:rPr>
      </w:r>
      <w:r/>
    </w:p>
    <w:p>
      <w:pPr>
        <w:pStyle w:val="711"/>
        <w:ind w:firstLine="482"/>
        <w:jc w:val="left"/>
        <w:spacing w:line="440" w:lineRule="exact"/>
        <w:rPr>
          <w:rFonts w:hint="eastAsia" w:ascii="仿宋" w:hAnsi="仿宋" w:eastAsia="仿宋" w:cs="仿宋"/>
          <w:sz w:val="24"/>
        </w:rPr>
      </w:pPr>
      <w:r>
        <w:rPr>
          <w:rFonts w:hint="eastAsia" w:ascii="仿宋" w:hAnsi="仿宋" w:eastAsia="仿宋" w:cs="仿宋"/>
          <w:b/>
          <w:bCs/>
          <w:sz w:val="24"/>
        </w:rPr>
        <w:t xml:space="preserve">十一、</w:t>
      </w:r>
      <w:r>
        <w:rPr>
          <w:rFonts w:hint="eastAsia" w:ascii="仿宋" w:hAnsi="仿宋" w:eastAsia="仿宋" w:cs="仿宋"/>
          <w:sz w:val="24"/>
        </w:rPr>
        <w:t xml:space="preserve">本协议</w:t>
      </w:r>
      <w:r>
        <w:rPr>
          <w:rFonts w:hint="eastAsia" w:ascii="仿宋" w:hAnsi="仿宋" w:eastAsia="仿宋" w:cs="仿宋"/>
          <w:color w:val="0000ff"/>
          <w:sz w:val="24"/>
        </w:rPr>
        <w:t xml:space="preserve">（合同）</w:t>
      </w:r>
      <w:r>
        <w:rPr>
          <w:rFonts w:hint="eastAsia" w:ascii="仿宋" w:hAnsi="仿宋" w:eastAsia="仿宋" w:cs="仿宋"/>
          <w:sz w:val="24"/>
        </w:rPr>
        <w:t xml:space="preserve">壹式肆份，甲方执叁份，乙方执壹份，经双方签字盖章后即生效。未尽事宜，由双方友好协商解决。</w:t>
      </w:r>
      <w:r>
        <w:rPr>
          <w:rFonts w:hint="eastAsia" w:ascii="仿宋" w:hAnsi="仿宋" w:eastAsia="仿宋" w:cs="仿宋"/>
          <w:sz w:val="24"/>
        </w:rPr>
      </w:r>
      <w:r/>
    </w:p>
    <w:p>
      <w:pPr>
        <w:pStyle w:val="738"/>
        <w:ind w:firstLine="200"/>
        <w:spacing w:after="0" w:line="440" w:lineRule="exact"/>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附件1《XXXX》</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附件2《XXXX》</w:t>
      </w:r>
      <w:r>
        <w:rPr>
          <w:rFonts w:hint="eastAsia" w:ascii="仿宋" w:hAnsi="仿宋" w:eastAsia="仿宋" w:cs="仿宋"/>
          <w:sz w:val="24"/>
        </w:rPr>
      </w:r>
      <w:r/>
    </w:p>
    <w:p>
      <w:pPr>
        <w:pStyle w:val="711"/>
        <w:ind w:firstLine="480"/>
        <w:jc w:val="left"/>
        <w:spacing w:line="44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甲方：</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rPr>
        <w:t xml:space="preserve">（盖章）               乙方：</w:t>
      </w:r>
      <w:r>
        <w:rPr>
          <w:rFonts w:hint="eastAsia" w:ascii="仿宋" w:hAnsi="仿宋" w:eastAsia="仿宋" w:cs="仿宋"/>
          <w:sz w:val="24"/>
          <w:u w:val="single"/>
        </w:rPr>
        <w:t xml:space="preserve">                    </w:t>
      </w:r>
      <w:r>
        <w:rPr>
          <w:rFonts w:hint="eastAsia" w:ascii="仿宋" w:hAnsi="仿宋" w:eastAsia="仿宋" w:cs="仿宋"/>
          <w:sz w:val="24"/>
        </w:rPr>
        <w:t xml:space="preserve">（盖章）</w:t>
      </w:r>
      <w:r>
        <w:rPr>
          <w:rFonts w:hint="eastAsia" w:ascii="仿宋" w:hAnsi="仿宋" w:eastAsia="仿宋" w:cs="仿宋"/>
          <w:sz w:val="24"/>
        </w:rPr>
      </w:r>
      <w:r/>
    </w:p>
    <w:p>
      <w:pPr>
        <w:pStyle w:val="711"/>
        <w:spacing w:line="440" w:lineRule="exact"/>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ascii="仿宋" w:hAnsi="仿宋" w:eastAsia="仿宋" w:cs="仿宋"/>
          <w:sz w:val="24"/>
        </w:rPr>
        <w:t xml:space="preserve">        </w:t>
      </w: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hint="eastAsia" w:ascii="仿宋" w:hAnsi="仿宋" w:eastAsia="仿宋" w:cs="仿宋"/>
          <w:sz w:val="24"/>
        </w:rPr>
      </w:r>
      <w:r/>
    </w:p>
    <w:p>
      <w:pPr>
        <w:pStyle w:val="711"/>
        <w:spacing w:line="440" w:lineRule="exact"/>
        <w:rPr>
          <w:rFonts w:hint="eastAsia" w:ascii="仿宋" w:hAnsi="仿宋" w:eastAsia="仿宋" w:cs="仿宋"/>
          <w:sz w:val="24"/>
          <w:u w:val="single"/>
        </w:rPr>
      </w:pPr>
      <w:r>
        <w:rPr>
          <w:rFonts w:hint="eastAsia" w:ascii="仿宋" w:hAnsi="仿宋" w:eastAsia="仿宋" w:cs="仿宋"/>
          <w:sz w:val="24"/>
        </w:rPr>
        <w:t xml:space="preserve">邮编：</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传真：</w:t>
      </w:r>
      <w:r>
        <w:rPr>
          <w:rFonts w:hint="eastAsia" w:ascii="仿宋" w:hAnsi="仿宋" w:eastAsia="仿宋" w:cs="仿宋"/>
          <w:sz w:val="24"/>
          <w:u w:val="single"/>
        </w:rPr>
        <w:t xml:space="preserve">          </w:t>
      </w:r>
      <w:r>
        <w:rPr>
          <w:rFonts w:hint="eastAsia" w:ascii="仿宋" w:hAnsi="仿宋" w:eastAsia="仿宋" w:cs="仿宋"/>
          <w:sz w:val="24"/>
        </w:rPr>
        <w:t xml:space="preserve">             邮编：</w:t>
      </w:r>
      <w:r>
        <w:rPr>
          <w:rFonts w:hint="eastAsia" w:ascii="仿宋" w:hAnsi="仿宋" w:eastAsia="仿宋" w:cs="仿宋"/>
          <w:sz w:val="24"/>
          <w:u w:val="single"/>
        </w:rPr>
        <w:t xml:space="preserve">              </w:t>
      </w:r>
      <w:r>
        <w:rPr>
          <w:rFonts w:hint="eastAsia" w:ascii="仿宋" w:hAnsi="仿宋" w:eastAsia="仿宋" w:cs="仿宋"/>
          <w:sz w:val="24"/>
        </w:rPr>
        <w:t xml:space="preserve">传真：</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u w:val="single"/>
        </w:rPr>
      </w:r>
      <w:r/>
    </w:p>
    <w:p>
      <w:pPr>
        <w:pStyle w:val="711"/>
        <w:spacing w:line="440" w:lineRule="exact"/>
        <w:rPr>
          <w:rFonts w:hint="eastAsia" w:ascii="仿宋" w:hAnsi="仿宋" w:eastAsia="仿宋" w:cs="仿宋"/>
          <w:sz w:val="24"/>
          <w:u w:val="single"/>
        </w:rPr>
      </w:pPr>
      <w:r>
        <w:rPr>
          <w:rFonts w:hint="eastAsia" w:ascii="仿宋" w:hAnsi="仿宋" w:eastAsia="仿宋" w:cs="仿宋"/>
          <w:sz w:val="24"/>
        </w:rPr>
        <w:t xml:space="preserve">电话：</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电话：</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11"/>
        <w:spacing w:line="440" w:lineRule="exact"/>
        <w:rPr>
          <w:rFonts w:hint="eastAsia" w:ascii="仿宋" w:hAnsi="仿宋" w:eastAsia="仿宋" w:cs="仿宋"/>
          <w:sz w:val="24"/>
          <w:u w:val="single"/>
        </w:rPr>
      </w:pPr>
      <w:r>
        <w:rPr>
          <w:rFonts w:hint="eastAsia" w:ascii="仿宋" w:hAnsi="仿宋" w:eastAsia="仿宋" w:cs="仿宋"/>
          <w:sz w:val="24"/>
        </w:rPr>
        <w:t xml:space="preserve">法定代表人/授权代表：</w:t>
      </w:r>
      <w:r>
        <w:rPr>
          <w:rFonts w:hint="eastAsia" w:ascii="仿宋" w:hAnsi="仿宋" w:eastAsia="仿宋" w:cs="仿宋"/>
          <w:sz w:val="24"/>
          <w:u w:val="single"/>
        </w:rPr>
        <w:t xml:space="preserve">                  </w:t>
      </w:r>
      <w:r>
        <w:rPr>
          <w:rFonts w:hint="eastAsia" w:ascii="仿宋" w:hAnsi="仿宋" w:eastAsia="仿宋" w:cs="仿宋"/>
          <w:sz w:val="24"/>
        </w:rPr>
        <w:t xml:space="preserve">       法定代表人：</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11"/>
        <w:spacing w:line="440" w:lineRule="exact"/>
        <w:rPr>
          <w:rFonts w:hint="eastAsia" w:ascii="仿宋" w:hAnsi="仿宋" w:eastAsia="仿宋" w:cs="仿宋"/>
          <w:sz w:val="24"/>
          <w:u w:val="single"/>
        </w:rPr>
      </w:pPr>
      <w:r>
        <w:rPr>
          <w:rFonts w:hint="eastAsia" w:ascii="仿宋" w:hAnsi="仿宋" w:eastAsia="仿宋" w:cs="仿宋"/>
          <w:sz w:val="24"/>
        </w:rPr>
        <w:t xml:space="preserve">分管院领导：</w:t>
      </w:r>
      <w:r>
        <w:rPr>
          <w:rFonts w:hint="eastAsia" w:ascii="仿宋" w:hAnsi="仿宋" w:eastAsia="仿宋" w:cs="仿宋"/>
          <w:sz w:val="24"/>
          <w:u w:val="single"/>
        </w:rPr>
        <w:t xml:space="preserve">                     </w:t>
      </w:r>
      <w:r>
        <w:rPr>
          <w:rFonts w:hint="eastAsia" w:ascii="仿宋" w:hAnsi="仿宋" w:eastAsia="仿宋" w:cs="仿宋"/>
          <w:sz w:val="24"/>
        </w:rPr>
        <w:t xml:space="preserve">             代表：</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11"/>
        <w:spacing w:line="440" w:lineRule="exact"/>
        <w:rPr>
          <w:rFonts w:hint="eastAsia" w:ascii="仿宋" w:hAnsi="仿宋" w:eastAsia="仿宋" w:cs="仿宋"/>
          <w:sz w:val="24"/>
          <w:u w:val="single"/>
        </w:rPr>
      </w:pPr>
      <w:r>
        <w:rPr>
          <w:rFonts w:hint="eastAsia" w:ascii="仿宋" w:hAnsi="仿宋" w:eastAsia="仿宋" w:cs="仿宋"/>
          <w:sz w:val="24"/>
        </w:rPr>
        <w:t xml:space="preserve">医用物资采购中心负责人：</w:t>
      </w:r>
      <w:r>
        <w:rPr>
          <w:rFonts w:hint="eastAsia" w:ascii="仿宋" w:hAnsi="仿宋" w:eastAsia="仿宋" w:cs="仿宋"/>
          <w:sz w:val="24"/>
          <w:u w:val="single"/>
        </w:rPr>
        <w:t xml:space="preserve">        </w:t>
      </w:r>
      <w:r>
        <w:rPr>
          <w:rFonts w:hint="eastAsia" w:ascii="仿宋" w:hAnsi="仿宋" w:eastAsia="仿宋" w:cs="仿宋"/>
          <w:sz w:val="24"/>
        </w:rPr>
        <w:t xml:space="preserve">              代表（手机）：</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11"/>
        <w:spacing w:line="440" w:lineRule="exact"/>
        <w:rPr>
          <w:rFonts w:hint="eastAsia" w:ascii="仿宋" w:hAnsi="仿宋" w:eastAsia="仿宋" w:cs="仿宋"/>
          <w:sz w:val="24"/>
          <w:u w:val="single"/>
        </w:rPr>
      </w:pPr>
      <w:r>
        <w:rPr>
          <w:rFonts w:hint="eastAsia" w:ascii="仿宋" w:hAnsi="仿宋" w:eastAsia="仿宋" w:cs="仿宋"/>
          <w:sz w:val="24"/>
        </w:rPr>
        <w:t xml:space="preserve">日期：</w:t>
      </w:r>
      <w:r>
        <w:rPr>
          <w:rFonts w:hint="eastAsia" w:ascii="仿宋" w:hAnsi="仿宋" w:eastAsia="仿宋" w:cs="仿宋"/>
          <w:sz w:val="24"/>
          <w:u w:val="single"/>
        </w:rPr>
        <w:t xml:space="preserve">                       </w:t>
      </w:r>
      <w:r>
        <w:rPr>
          <w:rFonts w:hint="eastAsia" w:ascii="仿宋" w:hAnsi="仿宋" w:eastAsia="仿宋" w:cs="仿宋"/>
          <w:sz w:val="24"/>
        </w:rPr>
        <w:t xml:space="preserve">                 开户行：</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11"/>
        <w:spacing w:line="440" w:lineRule="exact"/>
        <w:rPr>
          <w:rFonts w:hint="eastAsia" w:ascii="仿宋" w:hAnsi="仿宋" w:eastAsia="仿宋" w:cs="仿宋"/>
          <w:sz w:val="24"/>
          <w:u w:val="single"/>
        </w:rPr>
      </w:pPr>
      <w:r>
        <w:rPr>
          <w:rFonts w:hint="eastAsia" w:ascii="仿宋" w:hAnsi="仿宋" w:eastAsia="仿宋" w:cs="仿宋"/>
          <w:sz w:val="24"/>
        </w:rPr>
        <w:t xml:space="preserve">                                              帐号：</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11"/>
        <w:ind w:firstLine="200"/>
        <w:spacing w:line="440" w:lineRule="exact"/>
        <w:rPr>
          <w:rFonts w:hint="eastAsia" w:ascii="仿宋" w:hAnsi="仿宋" w:eastAsia="仿宋" w:cs="仿宋"/>
          <w:sz w:val="24"/>
          <w:u w:val="single"/>
        </w:rPr>
      </w:pPr>
      <w:r>
        <w:rPr>
          <w:rFonts w:hint="eastAsia" w:ascii="仿宋" w:hAnsi="仿宋" w:eastAsia="仿宋" w:cs="仿宋"/>
          <w:sz w:val="24"/>
        </w:rPr>
        <w:t xml:space="preserve">                                            日期：</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11"/>
        <w:rPr>
          <w:sz w:val="22"/>
          <w:szCs w:val="22"/>
        </w:rPr>
      </w:pPr>
      <w:r>
        <w:rPr>
          <w:rFonts w:hint="eastAsia" w:ascii="仿宋" w:hAnsi="仿宋" w:eastAsia="仿宋" w:cs="宋体"/>
          <w:sz w:val="24"/>
        </w:rPr>
        <w:t xml:space="preserve">                                              </w:t>
      </w:r>
      <w:r>
        <w:rPr>
          <w:sz w:val="22"/>
          <w:szCs w:val="22"/>
        </w:rPr>
      </w:r>
      <w:r/>
    </w:p>
    <w:p>
      <w:pPr>
        <w:pStyle w:val="711"/>
        <w:ind w:firstLine="420"/>
        <w:spacing w:line="360" w:lineRule="auto"/>
        <w:rPr>
          <w:rFonts w:ascii="宋体" w:hAnsi="宋体" w:cs="宋体"/>
          <w:szCs w:val="21"/>
        </w:rPr>
      </w:pPr>
      <w:r>
        <w:rPr>
          <w:rFonts w:ascii="宋体" w:hAnsi="宋体" w:cs="宋体"/>
          <w:szCs w:val="21"/>
        </w:rPr>
        <w:br w:type="page" w:clear="all"/>
      </w:r>
      <w:r>
        <w:rPr>
          <w:rFonts w:ascii="宋体" w:hAnsi="宋体" w:cs="宋体"/>
          <w:szCs w:val="21"/>
        </w:rPr>
      </w:r>
      <w:r/>
    </w:p>
    <w:p>
      <w:pPr>
        <w:pStyle w:val="711"/>
        <w:jc w:val="center"/>
        <w:outlineLvl w:val="0"/>
      </w:pPr>
      <w:r/>
      <w:bookmarkStart w:id="200" w:name="_Toc30396"/>
      <w:r/>
      <w:bookmarkStart w:id="201" w:name="_Toc305"/>
      <w:r/>
      <w:bookmarkStart w:id="202" w:name="_Toc22859"/>
      <w:r/>
      <w:bookmarkStart w:id="203" w:name="_Toc6234"/>
      <w:r/>
      <w:bookmarkStart w:id="204" w:name="_Toc233849381"/>
      <w:r/>
      <w:bookmarkStart w:id="205" w:name="_Toc10147"/>
      <w:r>
        <w:rPr>
          <w:rFonts w:ascii="宋体" w:hAnsi="宋体" w:cs="宋体"/>
          <w:b/>
          <w:color w:val="000000"/>
          <w:sz w:val="32"/>
        </w:rPr>
        <w:t xml:space="preserve">第四章  采购需求</w:t>
      </w:r>
      <w:bookmarkEnd w:id="200"/>
      <w:r/>
      <w:bookmarkEnd w:id="201"/>
      <w:r/>
      <w:bookmarkEnd w:id="202"/>
      <w:r/>
      <w:bookmarkEnd w:id="203"/>
      <w:r/>
      <w:bookmarkEnd w:id="204"/>
      <w:r/>
      <w:bookmarkEnd w:id="205"/>
      <w:r/>
      <w:r/>
    </w:p>
    <w:p>
      <w:pPr>
        <w:pStyle w:val="711"/>
        <w:ind w:firstLine="480"/>
        <w:spacing w:line="360" w:lineRule="auto"/>
        <w:rPr>
          <w:rFonts w:hint="eastAsia"/>
          <w:sz w:val="24"/>
        </w:rPr>
      </w:pPr>
      <w:r>
        <w:rPr>
          <w:rFonts w:hint="eastAsia"/>
          <w:sz w:val="24"/>
        </w:rPr>
      </w:r>
      <w:r/>
    </w:p>
    <w:p>
      <w:pPr>
        <w:pStyle w:val="711"/>
        <w:ind w:left="420"/>
        <w:spacing w:line="360" w:lineRule="auto"/>
        <w:rPr>
          <w:rFonts w:ascii="宋体" w:hAnsi="宋体" w:cs="宋体"/>
          <w:b/>
          <w:sz w:val="24"/>
        </w:rPr>
        <w:outlineLvl w:val="1"/>
      </w:pPr>
      <w:r>
        <w:rPr>
          <w:rFonts w:hint="eastAsia" w:ascii="宋体" w:hAnsi="宋体" w:cs="宋体"/>
          <w:b/>
          <w:sz w:val="24"/>
        </w:rPr>
        <w:t xml:space="preserve">一</w:t>
      </w:r>
      <w:r>
        <w:rPr>
          <w:rFonts w:hint="eastAsia" w:ascii="宋体" w:hAnsi="宋体" w:cs="宋体"/>
          <w:color w:val="000000"/>
          <w:spacing w:val="-1"/>
          <w:sz w:val="24"/>
        </w:rPr>
        <w:t xml:space="preserve">、</w:t>
      </w:r>
      <w:r>
        <w:rPr>
          <w:rFonts w:hint="eastAsia" w:ascii="宋体" w:hAnsi="宋体" w:cs="宋体"/>
          <w:b/>
          <w:sz w:val="24"/>
        </w:rPr>
        <w:t xml:space="preserve">项目简介</w:t>
      </w:r>
      <w:r>
        <w:rPr>
          <w:rFonts w:ascii="宋体" w:hAnsi="宋体" w:cs="宋体"/>
          <w:b/>
          <w:sz w:val="24"/>
        </w:rPr>
      </w:r>
      <w:r/>
    </w:p>
    <w:p>
      <w:pPr>
        <w:pStyle w:val="711"/>
        <w:ind w:firstLine="480"/>
        <w:spacing w:line="360" w:lineRule="auto"/>
        <w:widowControl/>
        <w:rPr>
          <w:rFonts w:hint="eastAsia" w:ascii="宋体" w:hAnsi="宋体" w:cs="宋体"/>
          <w:bCs/>
          <w:sz w:val="24"/>
        </w:rPr>
      </w:pPr>
      <w:r>
        <w:rPr>
          <w:rFonts w:hint="eastAsia" w:ascii="宋体" w:hAnsi="宋体" w:cs="宋体"/>
          <w:bCs/>
          <w:sz w:val="24"/>
        </w:rPr>
        <w:t xml:space="preserve">南京鼓楼医院受南京市卫生健康委员会的委托组织采购南京市公立医院经济管理人才专题培训服务项目，本次专题培训分为高端管理人才班和经济管理储备人才班两个班次，总计参训人员约120人。</w:t>
      </w:r>
      <w:r>
        <w:rPr>
          <w:rFonts w:hint="eastAsia" w:ascii="宋体" w:hAnsi="宋体" w:cs="宋体"/>
          <w:bCs/>
          <w:sz w:val="24"/>
        </w:rPr>
      </w:r>
      <w:r/>
    </w:p>
    <w:p>
      <w:pPr>
        <w:pStyle w:val="711"/>
        <w:ind w:firstLine="480"/>
        <w:spacing w:line="360" w:lineRule="auto"/>
        <w:widowControl/>
        <w:rPr>
          <w:rFonts w:hint="eastAsia" w:ascii="宋体" w:hAnsi="宋体" w:cs="宋体"/>
          <w:bCs/>
          <w:sz w:val="24"/>
        </w:rPr>
      </w:pPr>
      <w:r>
        <w:rPr>
          <w:rFonts w:hint="eastAsia" w:ascii="宋体" w:hAnsi="宋体" w:cs="宋体"/>
          <w:bCs/>
          <w:sz w:val="24"/>
        </w:rPr>
      </w:r>
      <w:r/>
    </w:p>
    <w:p>
      <w:pPr>
        <w:pStyle w:val="711"/>
        <w:ind w:left="420"/>
        <w:spacing w:line="360" w:lineRule="auto"/>
        <w:rPr>
          <w:rFonts w:hint="eastAsia" w:ascii="宋体" w:hAnsi="宋体" w:cs="宋体"/>
          <w:b/>
          <w:sz w:val="24"/>
        </w:rPr>
        <w:outlineLvl w:val="1"/>
      </w:pPr>
      <w:r>
        <w:rPr>
          <w:rFonts w:hint="eastAsia" w:ascii="宋体" w:hAnsi="宋体" w:cs="宋体"/>
          <w:b/>
          <w:sz w:val="24"/>
        </w:rPr>
        <w:t xml:space="preserve">二、服务内容及服务要求</w:t>
      </w:r>
      <w:r>
        <w:rPr>
          <w:rFonts w:hint="eastAsia" w:ascii="宋体" w:hAnsi="宋体" w:cs="宋体"/>
          <w:b/>
          <w:sz w:val="24"/>
        </w:rPr>
      </w:r>
      <w:r/>
    </w:p>
    <w:p>
      <w:pPr>
        <w:pStyle w:val="711"/>
        <w:ind w:firstLine="478"/>
        <w:spacing w:line="360" w:lineRule="auto"/>
        <w:rPr>
          <w:rFonts w:hint="eastAsia" w:ascii="宋体" w:hAnsi="宋体" w:cs="宋体"/>
          <w:b/>
          <w:bCs/>
          <w:color w:val="000000"/>
          <w:spacing w:val="-1"/>
          <w:sz w:val="24"/>
        </w:rPr>
        <w:outlineLvl w:val="1"/>
      </w:pPr>
      <w:r>
        <w:rPr>
          <w:rFonts w:hint="eastAsia" w:ascii="宋体" w:hAnsi="宋体" w:cs="宋体"/>
          <w:b/>
          <w:bCs/>
          <w:color w:val="000000"/>
          <w:spacing w:val="-1"/>
          <w:sz w:val="24"/>
        </w:rPr>
        <w:t xml:space="preserve">（一）培训对象及名额分配</w:t>
      </w:r>
      <w:r>
        <w:rPr>
          <w:rFonts w:hint="eastAsia" w:ascii="宋体" w:hAnsi="宋体" w:cs="宋体"/>
          <w:b/>
          <w:bCs/>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本次培训分为高端管理人才班和经济管理储备人才班两个班次，总计参训人员约120人，具体参训范围及名额分配如下：</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1、高端管理人才班</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培训对象为全市32家三级公立医院主要负责人、总会计师，参训总人数约60人。</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2、经济管理储备人才班</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培训对象为全市32家三级公立医院财务、运营、绩效、审计、医保等核心职能部门负责人及业务骨干，参训总人数约60人。</w:t>
      </w:r>
      <w:r>
        <w:rPr>
          <w:rFonts w:hint="eastAsia" w:ascii="宋体" w:hAnsi="宋体" w:cs="宋体"/>
          <w:color w:val="000000"/>
          <w:spacing w:val="-1"/>
          <w:sz w:val="24"/>
        </w:rPr>
      </w:r>
      <w:r/>
    </w:p>
    <w:p>
      <w:pPr>
        <w:pStyle w:val="711"/>
        <w:ind w:firstLine="478"/>
        <w:spacing w:line="360" w:lineRule="auto"/>
        <w:widowControl/>
        <w:rPr>
          <w:rFonts w:hint="eastAsia" w:ascii="宋体" w:hAnsi="宋体" w:cs="宋体"/>
          <w:b/>
          <w:bCs/>
          <w:color w:val="000000"/>
          <w:spacing w:val="-1"/>
          <w:sz w:val="24"/>
        </w:rPr>
      </w:pPr>
      <w:r>
        <w:rPr>
          <w:rFonts w:hint="eastAsia" w:ascii="宋体" w:hAnsi="宋体" w:cs="宋体"/>
          <w:b/>
          <w:bCs/>
          <w:color w:val="000000"/>
          <w:spacing w:val="-1"/>
          <w:sz w:val="24"/>
        </w:rPr>
        <w:t xml:space="preserve">（二）培训周期及实施方式</w:t>
      </w:r>
      <w:r>
        <w:rPr>
          <w:rFonts w:hint="eastAsia" w:ascii="宋体" w:hAnsi="宋体" w:cs="宋体"/>
          <w:b/>
          <w:bCs/>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1、培训周期</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本项目整体培训周期为2年，分阶段、分批次完成全部培训任务。</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2、培训模式</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采用线下集中面授集训和全国头部三甲公立医院现场教学交流相结合的方式开展，理论授课与实操观摩、经验交流深度结合，保障培训实效。</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3、具体培训课时安排</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高端管理人才班2期，每期3天，共6天；经济管理储备人才班5期，每期4天，共20天。</w:t>
      </w:r>
      <w:r>
        <w:rPr>
          <w:rFonts w:hint="eastAsia" w:ascii="宋体" w:hAnsi="宋体" w:cs="宋体"/>
          <w:color w:val="000000"/>
          <w:spacing w:val="-1"/>
          <w:sz w:val="24"/>
        </w:rPr>
      </w:r>
      <w:r/>
    </w:p>
    <w:p>
      <w:pPr>
        <w:pStyle w:val="711"/>
        <w:ind w:firstLine="478"/>
        <w:spacing w:line="360" w:lineRule="auto"/>
        <w:widowControl/>
        <w:rPr>
          <w:rFonts w:hint="eastAsia" w:ascii="宋体" w:hAnsi="宋体" w:cs="宋体"/>
          <w:b/>
          <w:bCs/>
          <w:color w:val="000000"/>
          <w:spacing w:val="-1"/>
          <w:sz w:val="24"/>
        </w:rPr>
      </w:pPr>
      <w:r>
        <w:rPr>
          <w:rFonts w:hint="eastAsia" w:ascii="宋体" w:hAnsi="宋体" w:cs="宋体"/>
          <w:b/>
          <w:bCs/>
          <w:color w:val="000000"/>
          <w:spacing w:val="-1"/>
          <w:sz w:val="24"/>
        </w:rPr>
        <w:t xml:space="preserve">（三）服务采购内容及要求</w:t>
      </w:r>
      <w:r>
        <w:rPr>
          <w:rFonts w:hint="eastAsia" w:ascii="宋体" w:hAnsi="宋体" w:cs="宋体"/>
          <w:b/>
          <w:bCs/>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供应商负责本次专项培训项目的整体落地实施，包含但不限于培训方案细化、课程体系搭建、行业专家邀约、线下集训组织、现场教学点位对接、教学交流安排、培训资料印制、学员管理、培训考核、结业发证、全程教务保障、台账资料整理归档等全流程服务，具体要求如下：</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1.结合公立医院高质量发展、医疗行业经济管理最新政策、行业痛点难点，定制适配高层管理者及储备骨干的分层课程体系，课程内容需贴合医院财务管控、运营增效、绩效改革、医保合规、审计风控等核心工作；</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2.对接遴选全国头部三甲公立医院作为现场教学基地，统筹安排实地观摩、座谈交流、案例教学、实操分享等活动，确保教学资源专业、权威、贴合行业实际；</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3.按既定分期计划有序组织线下集中授课，做好场地布置、设备保障、学员签到、课堂管理、教学服务等配套工作；</w:t>
      </w:r>
      <w:r>
        <w:rPr>
          <w:rFonts w:hint="eastAsia" w:ascii="宋体" w:hAnsi="宋体" w:cs="宋体"/>
          <w:color w:val="000000"/>
          <w:spacing w:val="-1"/>
          <w:sz w:val="24"/>
        </w:rPr>
      </w:r>
      <w:r/>
    </w:p>
    <w:p>
      <w:pPr>
        <w:pStyle w:val="711"/>
        <w:ind w:firstLine="476"/>
        <w:spacing w:line="360" w:lineRule="auto"/>
        <w:widowControl/>
        <w:rPr>
          <w:rFonts w:ascii="宋体" w:hAnsi="宋体" w:cs="宋体"/>
          <w:color w:val="000000"/>
          <w:spacing w:val="-1"/>
          <w:sz w:val="24"/>
        </w:rPr>
      </w:pPr>
      <w:r>
        <w:rPr>
          <w:rFonts w:hint="eastAsia" w:ascii="宋体" w:hAnsi="宋体" w:cs="宋体"/>
          <w:color w:val="000000"/>
          <w:spacing w:val="-1"/>
          <w:sz w:val="24"/>
        </w:rPr>
        <w:t xml:space="preserve">4.严格按照采购方要求统筹各批次培训进度，保质保量完成2年周期内全部培训任务。</w:t>
      </w:r>
      <w:r>
        <w:rPr>
          <w:rFonts w:ascii="宋体" w:hAnsi="宋体" w:cs="宋体"/>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spacing w:val="-1"/>
          <w:sz w:val="24"/>
        </w:rPr>
        <w:t xml:space="preserve">5.指导经济人才培养班学员产生高质量研究报告。</w:t>
      </w:r>
      <w:r>
        <w:rPr>
          <w:rFonts w:hint="eastAsia" w:ascii="宋体" w:hAnsi="宋体" w:cs="宋体"/>
          <w:color w:val="000000"/>
          <w:spacing w:val="-1"/>
          <w:sz w:val="24"/>
        </w:rPr>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6.提供学院的接送站服务</w:t>
      </w:r>
      <w:r/>
    </w:p>
    <w:p>
      <w:pPr>
        <w:pStyle w:val="723"/>
      </w:pPr>
      <w:r/>
      <w:r/>
    </w:p>
    <w:p>
      <w:pPr>
        <w:pStyle w:val="711"/>
        <w:ind w:firstLine="478"/>
        <w:spacing w:line="360" w:lineRule="auto"/>
        <w:widowControl/>
        <w:rPr>
          <w:rFonts w:hint="eastAsia" w:ascii="宋体" w:hAnsi="宋体" w:cs="宋体"/>
          <w:b/>
          <w:bCs/>
          <w:color w:val="000000"/>
          <w:spacing w:val="-1"/>
          <w:sz w:val="24"/>
        </w:rPr>
      </w:pPr>
      <w:r>
        <w:rPr>
          <w:rFonts w:hint="eastAsia" w:ascii="宋体" w:hAnsi="宋体" w:cs="宋体"/>
          <w:b/>
          <w:bCs/>
          <w:color w:val="000000"/>
          <w:spacing w:val="-1"/>
          <w:sz w:val="24"/>
        </w:rPr>
        <w:t xml:space="preserve">（四）报价方式及其他说明</w:t>
      </w:r>
      <w:r>
        <w:rPr>
          <w:rFonts w:hint="eastAsia" w:ascii="宋体" w:hAnsi="宋体" w:cs="宋体"/>
          <w:b/>
          <w:bCs/>
          <w:color w:val="000000"/>
          <w:spacing w:val="-1"/>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参训人员培训期间产生的个人食宿、往返交通等个人费用由个人自行承担，不含在本次采购服务预算范围内。</w:t>
      </w:r>
      <w:r>
        <w:rPr>
          <w:rFonts w:hint="eastAsia" w:ascii="宋体" w:hAnsi="宋体" w:cs="宋体"/>
          <w:color w:val="000000"/>
          <w:spacing w:val="-1"/>
          <w:sz w:val="24"/>
        </w:rPr>
      </w:r>
      <w:r/>
    </w:p>
    <w:p>
      <w:pPr>
        <w:pStyle w:val="711"/>
        <w:ind w:firstLine="482"/>
        <w:spacing w:line="360" w:lineRule="auto"/>
        <w:rPr>
          <w:rFonts w:ascii="宋体" w:hAnsi="宋体" w:cs="宋体"/>
          <w:b/>
          <w:sz w:val="24"/>
        </w:rPr>
        <w:outlineLvl w:val="1"/>
      </w:pPr>
      <w:r>
        <w:rPr>
          <w:rFonts w:hint="eastAsia" w:ascii="宋体" w:hAnsi="宋体" w:cs="宋体"/>
          <w:b/>
          <w:sz w:val="24"/>
        </w:rPr>
        <w:t xml:space="preserve">三</w:t>
      </w:r>
      <w:r>
        <w:rPr>
          <w:rFonts w:hint="eastAsia" w:ascii="宋体" w:hAnsi="宋体" w:cs="宋体"/>
          <w:color w:val="000000"/>
          <w:spacing w:val="-1"/>
          <w:sz w:val="24"/>
        </w:rPr>
        <w:t xml:space="preserve">、</w:t>
      </w:r>
      <w:r>
        <w:rPr>
          <w:rFonts w:hint="eastAsia" w:ascii="宋体" w:hAnsi="宋体" w:cs="宋体"/>
          <w:b/>
          <w:sz w:val="24"/>
        </w:rPr>
        <w:t xml:space="preserve">商务要求</w:t>
      </w:r>
      <w:r>
        <w:rPr>
          <w:rFonts w:ascii="宋体" w:hAnsi="宋体" w:cs="宋体"/>
          <w:b/>
          <w:sz w:val="24"/>
        </w:rPr>
      </w:r>
      <w:r/>
    </w:p>
    <w:p>
      <w:pPr>
        <w:pStyle w:val="711"/>
        <w:ind w:firstLine="476"/>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3.1服务期限:2年。</w:t>
      </w:r>
      <w:r>
        <w:rPr>
          <w:rFonts w:hint="eastAsia" w:ascii="宋体" w:hAnsi="宋体" w:cs="宋体"/>
          <w:color w:val="000000"/>
          <w:spacing w:val="-1"/>
          <w:sz w:val="24"/>
        </w:rPr>
      </w:r>
      <w:r/>
    </w:p>
    <w:p>
      <w:pPr>
        <w:pStyle w:val="711"/>
        <w:ind w:firstLine="476"/>
        <w:spacing w:line="360" w:lineRule="auto"/>
        <w:widowControl/>
        <w:rPr>
          <w:rFonts w:hint="eastAsia" w:ascii="宋体" w:hAnsi="宋体" w:cs="宋体"/>
          <w:b/>
          <w:sz w:val="24"/>
        </w:rPr>
      </w:pPr>
      <w:r>
        <w:rPr>
          <w:rFonts w:hint="eastAsia" w:ascii="宋体" w:hAnsi="宋体" w:cs="宋体"/>
          <w:color w:val="000000"/>
          <w:spacing w:val="-1"/>
          <w:sz w:val="24"/>
        </w:rPr>
        <w:t xml:space="preserve">3.2付款方式:首付款30%，培训4期后再付30%，7期全部培训结束后结清尾款。</w:t>
      </w:r>
      <w:r>
        <w:rPr>
          <w:rFonts w:hint="eastAsia" w:ascii="宋体" w:hAnsi="宋体" w:cs="宋体"/>
          <w:b/>
          <w:sz w:val="24"/>
        </w:rPr>
      </w:r>
      <w:r/>
    </w:p>
    <w:p>
      <w:pPr>
        <w:pStyle w:val="711"/>
        <w:ind w:firstLine="482"/>
        <w:spacing w:line="360" w:lineRule="auto"/>
        <w:rPr>
          <w:rFonts w:hint="eastAsia" w:ascii="宋体" w:hAnsi="宋体" w:cs="宋体"/>
          <w:b/>
          <w:sz w:val="24"/>
        </w:rPr>
        <w:outlineLvl w:val="1"/>
      </w:pPr>
      <w:r/>
      <w:bookmarkStart w:id="206" w:name="_Toc31975"/>
      <w:r/>
      <w:bookmarkStart w:id="207" w:name="_Toc30860"/>
      <w:r/>
      <w:bookmarkStart w:id="208" w:name="_Toc9199"/>
      <w:r/>
      <w:bookmarkStart w:id="209" w:name="_Toc19223"/>
      <w:r/>
      <w:bookmarkStart w:id="210" w:name="_Toc2370"/>
      <w:r>
        <w:rPr>
          <w:rFonts w:hint="eastAsia" w:ascii="宋体" w:hAnsi="宋体" w:cs="宋体"/>
          <w:b/>
          <w:sz w:val="24"/>
        </w:rPr>
        <w:t xml:space="preserve">四、其它说明</w:t>
      </w:r>
      <w:bookmarkEnd w:id="206"/>
      <w:r/>
      <w:bookmarkEnd w:id="207"/>
      <w:r/>
      <w:bookmarkEnd w:id="208"/>
      <w:r/>
      <w:bookmarkEnd w:id="209"/>
      <w:r/>
      <w:bookmarkEnd w:id="210"/>
      <w:r>
        <w:rPr>
          <w:rFonts w:hint="eastAsia" w:ascii="宋体" w:hAnsi="宋体" w:cs="宋体"/>
          <w:b/>
          <w:sz w:val="24"/>
        </w:rPr>
      </w:r>
      <w:r/>
    </w:p>
    <w:p>
      <w:pPr>
        <w:pStyle w:val="711"/>
        <w:ind w:firstLine="482"/>
        <w:spacing w:line="360" w:lineRule="auto"/>
        <w:rPr>
          <w:rFonts w:hint="eastAsia" w:ascii="宋体" w:hAnsi="宋体" w:cs="宋体"/>
          <w:b/>
          <w:bCs/>
          <w:sz w:val="24"/>
        </w:rPr>
      </w:pPr>
      <w:r>
        <w:rPr>
          <w:rFonts w:ascii="宋体" w:hAnsi="宋体" w:cs="宋体"/>
          <w:b/>
          <w:bCs/>
          <w:sz w:val="24"/>
        </w:rPr>
        <w:t xml:space="preserve">4.1</w:t>
      </w:r>
      <w:r>
        <w:rPr>
          <w:rFonts w:hint="eastAsia" w:ascii="宋体" w:hAnsi="宋体" w:cs="宋体"/>
          <w:b/>
          <w:bCs/>
          <w:sz w:val="24"/>
        </w:rPr>
        <w:t xml:space="preserve">本磋商文件第四章“二、服务内容及服务要求、三、商务要求”全部为实质性要求，不接受任何一项负偏离，出现负偏离的作无效响应处理。</w:t>
      </w:r>
      <w:r>
        <w:rPr>
          <w:rFonts w:hint="eastAsia" w:ascii="宋体" w:hAnsi="宋体" w:cs="宋体"/>
          <w:b/>
          <w:bCs/>
          <w:sz w:val="24"/>
        </w:rPr>
      </w:r>
      <w:r/>
    </w:p>
    <w:p>
      <w:pPr>
        <w:pStyle w:val="711"/>
        <w:ind w:firstLine="480"/>
        <w:spacing w:line="360" w:lineRule="auto"/>
        <w:rPr>
          <w:rFonts w:hint="eastAsia"/>
          <w:sz w:val="24"/>
        </w:rPr>
      </w:pPr>
      <w:r>
        <w:rPr>
          <w:rFonts w:ascii="宋体" w:hAnsi="宋体" w:cs="宋体"/>
          <w:sz w:val="24"/>
        </w:rPr>
        <w:t xml:space="preserve">4.</w:t>
      </w:r>
      <w:r>
        <w:rPr>
          <w:rFonts w:hint="eastAsia" w:ascii="宋体" w:hAnsi="宋体" w:cs="宋体"/>
          <w:sz w:val="24"/>
        </w:rPr>
        <w:t xml:space="preserve">2</w:t>
      </w:r>
      <w:r>
        <w:rPr>
          <w:rFonts w:ascii="宋体" w:hAnsi="宋体" w:cs="宋体"/>
          <w:sz w:val="24"/>
        </w:rPr>
        <w:t xml:space="preserve">采购标的对应的中小企业划分标准所属行业一览表</w:t>
      </w:r>
      <w:r>
        <w:rPr>
          <w:rFonts w:hint="eastAsia"/>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3150"/>
        <w:gridCol w:w="4187"/>
      </w:tblGrid>
      <w:tr>
        <w:trPr>
          <w:trHeight w:val="567"/>
        </w:trPr>
        <w:tc>
          <w:tcPr>
            <w:tcMar>
              <w:left w:w="108" w:type="dxa"/>
              <w:top w:w="0" w:type="dxa"/>
              <w:right w:w="108" w:type="dxa"/>
              <w:bottom w:w="0" w:type="dxa"/>
            </w:tcMar>
            <w:tcW w:w="1179" w:type="dxa"/>
            <w:vAlign w:val="center"/>
            <w:textDirection w:val="lrTb"/>
            <w:noWrap w:val="false"/>
          </w:tcPr>
          <w:p>
            <w:pPr>
              <w:pStyle w:val="711"/>
              <w:jc w:val="center"/>
              <w:spacing w:line="360" w:lineRule="auto"/>
              <w:rPr>
                <w:rFonts w:eastAsia="Times New Roman"/>
                <w:sz w:val="24"/>
                <w:lang w:eastAsia="en-US"/>
              </w:rPr>
            </w:pPr>
            <w:r>
              <w:rPr>
                <w:rFonts w:ascii="宋体" w:hAnsi="宋体" w:cs="宋体"/>
                <w:sz w:val="24"/>
                <w:lang w:eastAsia="en-US"/>
              </w:rPr>
              <w:t xml:space="preserve">序号</w:t>
            </w:r>
            <w:r>
              <w:rPr>
                <w:rFonts w:eastAsia="Times New Roman"/>
                <w:sz w:val="24"/>
                <w:lang w:eastAsia="en-US"/>
              </w:rPr>
            </w:r>
            <w:r/>
          </w:p>
        </w:tc>
        <w:tc>
          <w:tcPr>
            <w:tcMar>
              <w:left w:w="108" w:type="dxa"/>
              <w:top w:w="0" w:type="dxa"/>
              <w:right w:w="108" w:type="dxa"/>
              <w:bottom w:w="0" w:type="dxa"/>
            </w:tcMar>
            <w:tcW w:w="3150" w:type="dxa"/>
            <w:vAlign w:val="center"/>
            <w:textDirection w:val="lrTb"/>
            <w:noWrap w:val="false"/>
          </w:tcPr>
          <w:p>
            <w:pPr>
              <w:pStyle w:val="711"/>
              <w:jc w:val="center"/>
              <w:spacing w:line="360" w:lineRule="auto"/>
              <w:rPr>
                <w:rFonts w:eastAsia="Times New Roman"/>
                <w:sz w:val="24"/>
                <w:lang w:eastAsia="en-US"/>
              </w:rPr>
            </w:pPr>
            <w:r>
              <w:rPr>
                <w:rFonts w:ascii="宋体" w:hAnsi="宋体" w:cs="宋体"/>
                <w:sz w:val="24"/>
                <w:lang w:eastAsia="en-US"/>
              </w:rPr>
              <w:t xml:space="preserve">采购标的</w:t>
            </w:r>
            <w:r>
              <w:rPr>
                <w:rFonts w:eastAsia="Times New Roman"/>
                <w:sz w:val="24"/>
                <w:lang w:eastAsia="en-US"/>
              </w:rPr>
            </w:r>
            <w:r/>
          </w:p>
        </w:tc>
        <w:tc>
          <w:tcPr>
            <w:tcMar>
              <w:left w:w="108" w:type="dxa"/>
              <w:top w:w="0" w:type="dxa"/>
              <w:right w:w="108" w:type="dxa"/>
              <w:bottom w:w="0" w:type="dxa"/>
            </w:tcMar>
            <w:tcW w:w="4187" w:type="dxa"/>
            <w:vAlign w:val="center"/>
            <w:textDirection w:val="lrTb"/>
            <w:noWrap w:val="false"/>
          </w:tcPr>
          <w:p>
            <w:pPr>
              <w:pStyle w:val="711"/>
              <w:jc w:val="center"/>
              <w:spacing w:line="360" w:lineRule="auto"/>
              <w:rPr>
                <w:rFonts w:eastAsia="Times New Roman"/>
                <w:sz w:val="24"/>
              </w:rPr>
            </w:pPr>
            <w:r>
              <w:rPr>
                <w:rFonts w:ascii="宋体" w:hAnsi="宋体" w:cs="宋体"/>
                <w:sz w:val="24"/>
              </w:rPr>
              <w:t xml:space="preserve">对应中小企业划分标准所属行业</w:t>
            </w:r>
            <w:r>
              <w:rPr>
                <w:rFonts w:eastAsia="Times New Roman"/>
                <w:sz w:val="24"/>
              </w:rPr>
            </w:r>
            <w:r/>
          </w:p>
        </w:tc>
      </w:tr>
      <w:tr>
        <w:trPr>
          <w:trHeight w:val="567"/>
        </w:trPr>
        <w:tc>
          <w:tcPr>
            <w:tcMar>
              <w:left w:w="108" w:type="dxa"/>
              <w:top w:w="0" w:type="dxa"/>
              <w:right w:w="108" w:type="dxa"/>
              <w:bottom w:w="0" w:type="dxa"/>
            </w:tcMar>
            <w:tcW w:w="1179"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08" w:type="dxa"/>
              <w:top w:w="0" w:type="dxa"/>
              <w:right w:w="108" w:type="dxa"/>
              <w:bottom w:w="0" w:type="dxa"/>
            </w:tcMar>
            <w:tcW w:w="3150"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b/>
                <w:sz w:val="24"/>
                <w:u w:val="single"/>
              </w:rPr>
              <w:t xml:space="preserve">南京市公立医院经济管理人才专题培训服务</w:t>
            </w:r>
            <w:r>
              <w:rPr>
                <w:rFonts w:hint="eastAsia" w:ascii="宋体" w:hAnsi="宋体" w:cs="宋体"/>
                <w:sz w:val="24"/>
              </w:rPr>
            </w:r>
            <w:r/>
          </w:p>
        </w:tc>
        <w:tc>
          <w:tcPr>
            <w:tcMar>
              <w:left w:w="108" w:type="dxa"/>
              <w:top w:w="0" w:type="dxa"/>
              <w:right w:w="108" w:type="dxa"/>
              <w:bottom w:w="0" w:type="dxa"/>
            </w:tcMar>
            <w:tcW w:w="4187"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t xml:space="preserve">其他未列明行业</w:t>
            </w:r>
            <w:r>
              <w:rPr>
                <w:rFonts w:hint="eastAsia" w:ascii="宋体" w:hAnsi="宋体" w:cs="宋体"/>
                <w:sz w:val="24"/>
              </w:rPr>
            </w:r>
            <w:r/>
          </w:p>
        </w:tc>
      </w:tr>
    </w:tbl>
    <w:p>
      <w:pPr>
        <w:pStyle w:val="711"/>
        <w:spacing w:line="360" w:lineRule="auto"/>
        <w:rPr>
          <w:sz w:val="24"/>
        </w:rPr>
      </w:pPr>
      <w:r>
        <w:rPr>
          <w:sz w:val="24"/>
        </w:rPr>
      </w:r>
      <w:r/>
    </w:p>
    <w:p>
      <w:pPr>
        <w:pStyle w:val="711"/>
      </w:pPr>
      <w:r>
        <w:br w:type="page" w:clear="all"/>
      </w:r>
      <w:r/>
    </w:p>
    <w:p>
      <w:pPr>
        <w:pStyle w:val="711"/>
        <w:jc w:val="center"/>
        <w:outlineLvl w:val="0"/>
      </w:pPr>
      <w:r/>
      <w:bookmarkStart w:id="211" w:name="_Toc675"/>
      <w:r/>
      <w:bookmarkStart w:id="212" w:name="_Toc1170"/>
      <w:r/>
      <w:bookmarkStart w:id="213" w:name="_Toc15487"/>
      <w:r/>
      <w:bookmarkStart w:id="214" w:name="_Toc233849382"/>
      <w:r/>
      <w:bookmarkStart w:id="215" w:name="_Toc4747"/>
      <w:r/>
      <w:bookmarkStart w:id="216" w:name="_Toc26095"/>
      <w:r>
        <w:rPr>
          <w:rFonts w:ascii="宋体" w:hAnsi="宋体" w:cs="宋体"/>
          <w:b/>
          <w:color w:val="000000"/>
          <w:sz w:val="32"/>
        </w:rPr>
        <w:t xml:space="preserve">第五章  </w:t>
      </w:r>
      <w:r>
        <w:rPr>
          <w:rFonts w:hint="eastAsia" w:ascii="宋体" w:hAnsi="宋体" w:cs="宋体"/>
          <w:b/>
          <w:color w:val="000000"/>
          <w:sz w:val="32"/>
        </w:rPr>
        <w:t xml:space="preserve">评审</w:t>
      </w:r>
      <w:r>
        <w:rPr>
          <w:rFonts w:ascii="宋体" w:hAnsi="宋体" w:cs="宋体"/>
          <w:b/>
          <w:color w:val="000000"/>
          <w:sz w:val="32"/>
        </w:rPr>
        <w:t xml:space="preserve">方法与</w:t>
      </w:r>
      <w:r>
        <w:rPr>
          <w:rFonts w:hint="eastAsia" w:ascii="宋体" w:hAnsi="宋体" w:cs="宋体"/>
          <w:b/>
          <w:color w:val="000000"/>
          <w:sz w:val="32"/>
        </w:rPr>
        <w:t xml:space="preserve">评审</w:t>
      </w:r>
      <w:r>
        <w:rPr>
          <w:rFonts w:ascii="宋体" w:hAnsi="宋体" w:cs="宋体"/>
          <w:b/>
          <w:color w:val="000000"/>
          <w:sz w:val="32"/>
        </w:rPr>
        <w:t xml:space="preserve">标准</w:t>
      </w:r>
      <w:bookmarkEnd w:id="211"/>
      <w:r/>
      <w:bookmarkEnd w:id="212"/>
      <w:r/>
      <w:bookmarkEnd w:id="213"/>
      <w:r/>
      <w:bookmarkEnd w:id="214"/>
      <w:r/>
      <w:bookmarkEnd w:id="215"/>
      <w:r/>
      <w:bookmarkEnd w:id="216"/>
      <w:r/>
      <w:r/>
    </w:p>
    <w:p>
      <w:pPr>
        <w:pStyle w:val="711"/>
        <w:ind w:firstLine="480"/>
        <w:spacing w:before="120" w:after="120" w:line="360" w:lineRule="auto"/>
        <w:rPr>
          <w:rFonts w:hint="eastAsia" w:ascii="宋体" w:hAnsi="宋体" w:cs="宋体"/>
          <w:sz w:val="24"/>
        </w:rPr>
      </w:pPr>
      <w:r>
        <w:rPr>
          <w:rFonts w:hint="eastAsia" w:ascii="宋体" w:hAnsi="宋体" w:cs="宋体"/>
          <w:color w:val="000000"/>
          <w:sz w:val="24"/>
        </w:rPr>
        <w:t xml:space="preserve">采用综合评分法，评审结果按评审后得分由高到低顺序排列。得分相同的，按响应报价由低到高顺序排列。得分且响应报价相同的并列。响应文件满足磋商文件全部实质性要求，且按照评审因素的量化指标评审得分最高的供应商为排名第一的成交候选人。本项目选取1名成交候选人。</w:t>
      </w:r>
      <w:r>
        <w:rPr>
          <w:rFonts w:hint="eastAsia" w:ascii="宋体" w:hAnsi="宋体" w:cs="宋体"/>
          <w:sz w:val="24"/>
        </w:rPr>
      </w:r>
      <w:r/>
    </w:p>
    <w:p>
      <w:pPr>
        <w:pStyle w:val="711"/>
        <w:ind w:firstLine="480"/>
        <w:spacing w:before="120" w:after="120" w:line="360" w:lineRule="auto"/>
        <w:rPr>
          <w:rFonts w:hint="eastAsia" w:ascii="宋体" w:hAnsi="宋体" w:cs="宋体"/>
          <w:sz w:val="24"/>
        </w:rPr>
      </w:pPr>
      <w:r>
        <w:rPr>
          <w:rFonts w:hint="eastAsia" w:ascii="宋体" w:hAnsi="宋体" w:cs="宋体"/>
          <w:color w:val="000000"/>
          <w:sz w:val="24"/>
        </w:rPr>
        <w:t xml:space="preserve"> </w:t>
      </w:r>
      <w:r>
        <w:rPr>
          <w:rFonts w:hint="eastAsia" w:ascii="宋体" w:hAnsi="宋体" w:cs="宋体"/>
          <w:sz w:val="24"/>
        </w:rPr>
      </w:r>
      <w:r/>
    </w:p>
    <w:p>
      <w:pPr>
        <w:pStyle w:val="711"/>
        <w:ind w:firstLine="482"/>
        <w:spacing w:line="360" w:lineRule="auto"/>
        <w:rPr>
          <w:rFonts w:hint="eastAsia" w:ascii="宋体" w:hAnsi="宋体" w:cs="宋体"/>
          <w:sz w:val="24"/>
        </w:rPr>
        <w:outlineLvl w:val="1"/>
      </w:pPr>
      <w:r/>
      <w:bookmarkStart w:id="217" w:name="_Toc16692"/>
      <w:r/>
      <w:bookmarkStart w:id="218" w:name="_Toc27458"/>
      <w:r/>
      <w:bookmarkStart w:id="219" w:name="_Toc26336"/>
      <w:r/>
      <w:bookmarkStart w:id="220" w:name="_Toc6416"/>
      <w:r/>
      <w:bookmarkStart w:id="221" w:name="_Toc22996"/>
      <w:r>
        <w:rPr>
          <w:rFonts w:hint="eastAsia" w:ascii="宋体" w:hAnsi="宋体" w:cs="宋体"/>
          <w:b/>
          <w:color w:val="000000"/>
          <w:sz w:val="24"/>
        </w:rPr>
        <w:t xml:space="preserve">政府采购政策功能落实</w:t>
      </w:r>
      <w:bookmarkEnd w:id="217"/>
      <w:r/>
      <w:bookmarkEnd w:id="218"/>
      <w:r/>
      <w:bookmarkEnd w:id="219"/>
      <w:r/>
      <w:bookmarkEnd w:id="220"/>
      <w:r/>
      <w:bookmarkEnd w:id="221"/>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1、小微型企业价格扣除</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（1）本项目对小型和微型企业产品给予</w:t>
      </w:r>
      <w:r>
        <w:rPr>
          <w:rFonts w:hint="eastAsia" w:ascii="宋体" w:hAnsi="宋体" w:cs="宋体"/>
          <w:color w:val="000000"/>
          <w:sz w:val="24"/>
          <w:u w:val="single"/>
        </w:rPr>
        <w:t xml:space="preserve">10%</w:t>
      </w:r>
      <w:r>
        <w:rPr>
          <w:rFonts w:hint="eastAsia" w:ascii="宋体" w:hAnsi="宋体" w:cs="宋体"/>
          <w:color w:val="000000"/>
          <w:sz w:val="24"/>
        </w:rPr>
        <w:t xml:space="preserve">的扣除价格，用扣除后的价格参与评审。</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（2）供应商需按照采购文件的要求提供相应的《小微企业声明函》。</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（3）企业标准请参照《关于印发中小企业划型标准规定的通知》（工信部联企业[2011]300号）文件规定自行填写。</w:t>
      </w:r>
      <w:r>
        <w:rPr>
          <w:rFonts w:hint="eastAsia" w:ascii="宋体" w:hAnsi="宋体" w:cs="宋体"/>
          <w:sz w:val="24"/>
        </w:rPr>
      </w:r>
      <w:r/>
    </w:p>
    <w:p>
      <w:pPr>
        <w:pStyle w:val="711"/>
        <w:ind w:firstLine="480"/>
        <w:spacing w:before="161" w:line="360" w:lineRule="auto"/>
        <w:rPr>
          <w:rFonts w:hint="eastAsia" w:ascii="宋体" w:hAnsi="宋体" w:cs="宋体"/>
          <w:sz w:val="24"/>
        </w:rPr>
      </w:pPr>
      <w:r>
        <w:rPr>
          <w:rFonts w:hint="eastAsia" w:ascii="宋体" w:hAnsi="宋体" w:cs="宋体"/>
          <w:color w:val="000000"/>
          <w:sz w:val="24"/>
        </w:rPr>
        <w:t xml:space="preserve">2、残疾人福利单位价格扣除</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10%</w:t>
      </w:r>
      <w:r>
        <w:rPr>
          <w:rFonts w:hint="eastAsia" w:ascii="宋体" w:hAnsi="宋体" w:cs="宋体"/>
          <w:color w:val="000000"/>
          <w:sz w:val="24"/>
        </w:rPr>
        <w:t xml:space="preserve">的价格扣除，用扣除后的价格参与评审。</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（2）残疾人福利单位需按照采购文件的要求提供《残疾人福利性单位声明函》。</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（3）残疾人福利单位标准请参照《关于促进残疾人就业政府采购政策的通知》（财库〔2017〕141号）。</w:t>
      </w:r>
      <w:r>
        <w:rPr>
          <w:rFonts w:hint="eastAsia" w:ascii="宋体" w:hAnsi="宋体" w:cs="宋体"/>
          <w:sz w:val="24"/>
        </w:rPr>
      </w:r>
      <w:r/>
    </w:p>
    <w:p>
      <w:pPr>
        <w:pStyle w:val="711"/>
        <w:ind w:firstLine="480"/>
        <w:spacing w:before="161" w:line="360" w:lineRule="auto"/>
        <w:rPr>
          <w:rFonts w:hint="eastAsia" w:ascii="宋体" w:hAnsi="宋体" w:cs="宋体"/>
          <w:sz w:val="24"/>
        </w:rPr>
      </w:pPr>
      <w:r>
        <w:rPr>
          <w:rFonts w:hint="eastAsia" w:ascii="宋体" w:hAnsi="宋体" w:cs="宋体"/>
          <w:color w:val="000000"/>
          <w:sz w:val="24"/>
        </w:rPr>
        <w:t xml:space="preserve">3、监狱和戒毒企业价格扣除</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10%</w:t>
      </w:r>
      <w:r>
        <w:rPr>
          <w:rFonts w:hint="eastAsia" w:ascii="宋体" w:hAnsi="宋体" w:cs="宋体"/>
          <w:color w:val="000000"/>
          <w:sz w:val="24"/>
        </w:rPr>
        <w:t xml:space="preserve">的价格扣除，用扣除后的价格参与评审。</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rPr>
      </w:r>
      <w:r/>
    </w:p>
    <w:p>
      <w:pPr>
        <w:pStyle w:val="711"/>
        <w:ind w:firstLine="480"/>
        <w:spacing w:line="360" w:lineRule="auto"/>
        <w:rPr>
          <w:rFonts w:hint="eastAsia" w:ascii="宋体" w:hAnsi="宋体" w:cs="宋体"/>
          <w:sz w:val="24"/>
        </w:rPr>
      </w:pPr>
      <w:r>
        <w:rPr>
          <w:rFonts w:hint="eastAsia" w:ascii="宋体" w:hAnsi="宋体" w:cs="宋体"/>
          <w:color w:val="000000"/>
          <w:sz w:val="24"/>
        </w:rPr>
        <w:t xml:space="preserve">（3）监狱企业标准请参照《关于政府采购支持监狱企业发展有关问题的通知》（财库[2014]68号）。</w:t>
      </w:r>
      <w:r>
        <w:rPr>
          <w:rFonts w:hint="eastAsia" w:ascii="宋体" w:hAnsi="宋体" w:cs="宋体"/>
          <w:sz w:val="24"/>
        </w:rPr>
      </w:r>
      <w:r/>
    </w:p>
    <w:p>
      <w:pPr>
        <w:pStyle w:val="711"/>
        <w:ind w:firstLine="480"/>
        <w:spacing w:before="161" w:line="360" w:lineRule="auto"/>
        <w:rPr>
          <w:rFonts w:hint="eastAsia" w:ascii="宋体" w:hAnsi="宋体" w:cs="宋体"/>
          <w:sz w:val="24"/>
        </w:rPr>
      </w:pPr>
      <w:r>
        <w:rPr>
          <w:rFonts w:hint="eastAsia" w:ascii="宋体" w:hAnsi="宋体" w:cs="宋体"/>
          <w:color w:val="000000"/>
          <w:sz w:val="24"/>
        </w:rPr>
        <w:t xml:space="preserve">4、残疾人福利单位、监狱企业属于小型、微型企业的，不重复享受政策。</w:t>
      </w:r>
      <w:r>
        <w:rPr>
          <w:rFonts w:hint="eastAsia" w:ascii="宋体" w:hAnsi="宋体" w:cs="宋体"/>
          <w:sz w:val="24"/>
        </w:rPr>
      </w:r>
      <w:r/>
    </w:p>
    <w:p>
      <w:pPr>
        <w:pStyle w:val="711"/>
        <w:ind w:firstLine="480"/>
        <w:spacing w:before="161" w:line="360" w:lineRule="auto"/>
        <w:rPr>
          <w:rFonts w:hint="eastAsia" w:ascii="宋体" w:hAnsi="宋体" w:cs="宋体"/>
          <w:sz w:val="24"/>
        </w:rPr>
      </w:pPr>
      <w:r>
        <w:rPr>
          <w:rFonts w:hint="eastAsia"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4%</w:t>
      </w:r>
      <w:r>
        <w:rPr>
          <w:rFonts w:hint="eastAsia" w:ascii="宋体" w:hAnsi="宋体" w:cs="宋体"/>
          <w:color w:val="000000"/>
          <w:sz w:val="24"/>
        </w:rPr>
        <w:t xml:space="preserve">的价格扣除，用扣除后的价格参与评审。</w:t>
      </w:r>
      <w:r>
        <w:rPr>
          <w:rFonts w:hint="eastAsia" w:ascii="宋体" w:hAnsi="宋体" w:cs="宋体"/>
          <w:sz w:val="24"/>
        </w:rPr>
      </w:r>
      <w:r/>
    </w:p>
    <w:p>
      <w:pPr>
        <w:pStyle w:val="711"/>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10%</w:t>
      </w:r>
      <w:r>
        <w:rPr>
          <w:rFonts w:hint="eastAsia" w:ascii="宋体" w:hAnsi="宋体" w:cs="宋体"/>
          <w:color w:val="000000"/>
          <w:sz w:val="24"/>
        </w:rPr>
        <w:t xml:space="preserve">价格扣除，用扣除后的价格参与评审。</w:t>
      </w:r>
      <w:r>
        <w:rPr>
          <w:rFonts w:hint="eastAsia" w:ascii="宋体" w:hAnsi="宋体" w:cs="宋体"/>
          <w:color w:val="000000"/>
          <w:sz w:val="24"/>
        </w:rPr>
      </w:r>
      <w:r/>
    </w:p>
    <w:p>
      <w:pPr>
        <w:pStyle w:val="711"/>
        <w:ind w:firstLine="480"/>
        <w:spacing w:before="161" w:line="360" w:lineRule="auto"/>
        <w:rPr>
          <w:rFonts w:hint="eastAsia" w:ascii="宋体" w:hAnsi="宋体" w:cs="宋体"/>
          <w:color w:val="000000"/>
          <w:sz w:val="24"/>
          <w:highlight w:val="yellow"/>
        </w:rPr>
      </w:pPr>
      <w:r>
        <w:rPr>
          <w:rFonts w:hint="eastAsia" w:ascii="宋体" w:hAnsi="宋体" w:cs="宋体"/>
          <w:color w:val="000000"/>
          <w:sz w:val="24"/>
          <w:highlight w:val="yellow"/>
        </w:rPr>
        <w:t xml:space="preserve">7、采购本国产品的支持政策</w:t>
      </w:r>
      <w:r>
        <w:rPr>
          <w:rFonts w:hint="eastAsia" w:ascii="宋体" w:hAnsi="宋体" w:cs="宋体"/>
          <w:b/>
          <w:bCs/>
          <w:color w:val="000000"/>
          <w:sz w:val="24"/>
          <w:highlight w:val="yellow"/>
        </w:rPr>
        <w:t xml:space="preserve">（本项目不适用）</w:t>
      </w:r>
      <w:r>
        <w:rPr>
          <w:rFonts w:hint="eastAsia" w:ascii="宋体" w:hAnsi="宋体" w:cs="宋体"/>
          <w:color w:val="000000"/>
          <w:sz w:val="24"/>
          <w:highlight w:val="yellow"/>
        </w:rPr>
      </w:r>
      <w:r/>
    </w:p>
    <w:p>
      <w:pPr>
        <w:pStyle w:val="711"/>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7.1 </w:t>
      </w:r>
      <w:r>
        <w:rPr>
          <w:rFonts w:hint="eastAsia" w:ascii="宋体" w:hAnsi="宋体" w:cs="宋体"/>
          <w:b/>
          <w:color w:val="000000"/>
          <w:sz w:val="24"/>
        </w:rPr>
        <w:t xml:space="preserve">本国产品标准适用于货物，包括政府采购货物项目和服务项目中涉及的货物。</w:t>
      </w:r>
      <w:r>
        <w:rPr>
          <w:rFonts w:hint="eastAsia" w:ascii="宋体" w:hAnsi="宋体" w:cs="宋体"/>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rPr>
      </w:r>
      <w:r/>
    </w:p>
    <w:p>
      <w:pPr>
        <w:pStyle w:val="711"/>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 w:val="24"/>
        </w:rPr>
        <w:t xml:space="preserve">（供应商需在“第六章 响应文件格式”的“分项报价表”中填写比例数值），</w:t>
      </w:r>
      <w:r>
        <w:rPr>
          <w:rFonts w:hint="eastAsia" w:ascii="宋体" w:hAnsi="宋体" w:cs="宋体"/>
          <w:color w:val="000000"/>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rPr>
      </w:r>
      <w:r/>
    </w:p>
    <w:p>
      <w:pPr>
        <w:pStyle w:val="711"/>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7.3 供应商需按照磋商文件的要求提供《关于符合本国产品标准的声明函》（以下简称《声明函》），如不提供将不享受本国产品价格评审优惠。</w:t>
      </w:r>
      <w:r>
        <w:rPr>
          <w:rFonts w:hint="eastAsia" w:ascii="宋体" w:hAnsi="宋体" w:cs="宋体"/>
          <w:color w:val="000000"/>
          <w:sz w:val="24"/>
        </w:rPr>
      </w:r>
      <w:r/>
    </w:p>
    <w:p>
      <w:pPr>
        <w:pStyle w:val="711"/>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rPr>
      </w:r>
      <w:r/>
    </w:p>
    <w:p>
      <w:pPr>
        <w:pStyle w:val="711"/>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7.5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宋体" w:hAnsi="宋体" w:cs="宋体"/>
          <w:color w:val="000000"/>
          <w:sz w:val="24"/>
        </w:rPr>
      </w:r>
      <w:r/>
    </w:p>
    <w:p>
      <w:pPr>
        <w:pStyle w:val="711"/>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rPr>
      </w:r>
      <w:r/>
    </w:p>
    <w:p>
      <w:pPr>
        <w:pStyle w:val="711"/>
        <w:ind w:firstLine="480"/>
        <w:spacing w:before="161" w:line="360" w:lineRule="auto"/>
        <w:rPr>
          <w:rFonts w:ascii="宋体" w:hAnsi="宋体" w:cs="宋体"/>
          <w:color w:val="000000"/>
          <w:sz w:val="24"/>
        </w:rPr>
      </w:pPr>
      <w:r>
        <w:rPr>
          <w:rFonts w:hint="eastAsia" w:ascii="宋体" w:hAnsi="宋体" w:cs="宋体"/>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 w:val="24"/>
        </w:rPr>
      </w:r>
      <w:r/>
    </w:p>
    <w:p>
      <w:pPr>
        <w:pStyle w:val="711"/>
        <w:spacing w:line="360" w:lineRule="auto"/>
        <w:rPr>
          <w:rFonts w:ascii="宋体" w:hAnsi="宋体" w:cs="宋体"/>
          <w:color w:val="000000"/>
          <w:sz w:val="24"/>
        </w:rPr>
      </w:pPr>
      <w:r>
        <w:rPr>
          <w:rFonts w:ascii="宋体" w:hAnsi="宋体" w:cs="宋体"/>
          <w:color w:val="000000"/>
          <w:sz w:val="24"/>
        </w:rPr>
      </w:r>
      <w:r/>
    </w:p>
    <w:p>
      <w:pPr>
        <w:pStyle w:val="711"/>
        <w:ind w:firstLine="482"/>
        <w:spacing w:line="360" w:lineRule="auto"/>
        <w:rPr>
          <w:rFonts w:ascii="宋体" w:hAnsi="宋体" w:cs="宋体"/>
          <w:b/>
          <w:color w:val="000000"/>
          <w:sz w:val="24"/>
        </w:rPr>
        <w:outlineLvl w:val="1"/>
      </w:pPr>
      <w:r/>
      <w:bookmarkStart w:id="222" w:name="_Toc21053"/>
      <w:r/>
      <w:bookmarkStart w:id="223" w:name="_Toc7136"/>
      <w:r/>
      <w:bookmarkStart w:id="224" w:name="_Toc15198"/>
      <w:r/>
      <w:bookmarkStart w:id="225" w:name="_Toc24524"/>
      <w:r/>
      <w:bookmarkStart w:id="226" w:name="_Toc21141"/>
      <w:r>
        <w:rPr>
          <w:rFonts w:ascii="宋体" w:hAnsi="宋体" w:cs="宋体"/>
          <w:b/>
          <w:color w:val="000000"/>
          <w:sz w:val="24"/>
        </w:rPr>
        <w:t xml:space="preserve">符合性审查内容</w:t>
      </w:r>
      <w:bookmarkEnd w:id="222"/>
      <w:r/>
      <w:bookmarkEnd w:id="223"/>
      <w:r/>
      <w:bookmarkEnd w:id="224"/>
      <w:r/>
      <w:bookmarkEnd w:id="225"/>
      <w:r/>
      <w:bookmarkEnd w:id="226"/>
      <w:r>
        <w:rPr>
          <w:rFonts w:ascii="宋体" w:hAnsi="宋体" w:cs="宋体"/>
          <w:b/>
          <w:color w:val="000000"/>
          <w:sz w:val="24"/>
        </w:rPr>
      </w:r>
      <w:r/>
    </w:p>
    <w:p>
      <w:pPr>
        <w:pStyle w:val="711"/>
        <w:numPr>
          <w:ilvl w:val="0"/>
          <w:numId w:val="4"/>
        </w:numPr>
        <w:ind w:firstLine="482"/>
        <w:jc w:val="left"/>
        <w:rPr>
          <w:rFonts w:ascii="宋体" w:hAnsi="宋体"/>
          <w:sz w:val="24"/>
        </w:rPr>
      </w:pPr>
      <w:r>
        <w:rPr>
          <w:rFonts w:hint="eastAsia" w:ascii="宋体" w:hAnsi="宋体"/>
          <w:b/>
          <w:bCs/>
          <w:sz w:val="24"/>
        </w:rPr>
        <w:t xml:space="preserve">报价要求：</w:t>
      </w:r>
      <w:r>
        <w:rPr>
          <w:rFonts w:hint="eastAsia" w:ascii="宋体"/>
          <w:sz w:val="24"/>
        </w:rPr>
        <w:t xml:space="preserve">报价一览表</w:t>
      </w:r>
      <w:r>
        <w:rPr>
          <w:rFonts w:hint="eastAsia" w:ascii="宋体" w:hAnsi="宋体" w:cs="宋体"/>
          <w:iCs/>
          <w:sz w:val="24"/>
        </w:rPr>
        <w:t xml:space="preserve">中的标的必须与磋商文件采购需求一致，报价不超过最高限价。</w:t>
      </w:r>
      <w:r>
        <w:rPr>
          <w:rFonts w:ascii="宋体" w:hAnsi="宋体"/>
          <w:sz w:val="24"/>
        </w:rPr>
      </w:r>
      <w:r/>
    </w:p>
    <w:p>
      <w:pPr>
        <w:pStyle w:val="711"/>
        <w:ind w:left="420"/>
        <w:jc w:val="left"/>
        <w:rPr>
          <w:rFonts w:ascii="宋体" w:hAnsi="宋体"/>
          <w:color w:val="000000"/>
          <w:sz w:val="24"/>
        </w:rPr>
      </w:pPr>
      <w:r>
        <w:rPr>
          <w:rFonts w:ascii="宋体" w:hAnsi="宋体"/>
          <w:color w:val="000000"/>
          <w:sz w:val="24"/>
        </w:rPr>
      </w:r>
      <w:r/>
    </w:p>
    <w:p>
      <w:pPr>
        <w:pStyle w:val="711"/>
        <w:numPr>
          <w:ilvl w:val="0"/>
          <w:numId w:val="4"/>
        </w:numPr>
        <w:ind w:firstLine="482"/>
        <w:jc w:val="left"/>
        <w:rPr>
          <w:rFonts w:ascii="宋体" w:hAnsi="宋体"/>
          <w:b/>
          <w:bCs/>
          <w:color w:val="000000"/>
          <w:sz w:val="24"/>
        </w:rPr>
      </w:pPr>
      <w:r>
        <w:rPr>
          <w:rFonts w:hint="eastAsia" w:ascii="宋体" w:hAnsi="宋体"/>
          <w:b/>
          <w:bCs/>
          <w:color w:val="000000"/>
          <w:sz w:val="24"/>
        </w:rPr>
        <w:t xml:space="preserve">商务要求：</w:t>
      </w:r>
      <w:r>
        <w:rPr>
          <w:rFonts w:ascii="宋体" w:hAnsi="宋体"/>
          <w:b/>
          <w:bCs/>
          <w:color w:val="000000"/>
          <w:sz w:val="24"/>
        </w:rPr>
      </w:r>
      <w:r/>
    </w:p>
    <w:p>
      <w:pPr>
        <w:pStyle w:val="711"/>
        <w:ind w:firstLine="480"/>
        <w:jc w:val="left"/>
        <w:spacing w:before="120"/>
        <w:rPr>
          <w:rFonts w:ascii="宋体" w:hAnsi="宋体"/>
          <w:color w:val="000000"/>
          <w:sz w:val="24"/>
        </w:rPr>
      </w:pPr>
      <w:r>
        <w:rPr>
          <w:rFonts w:hint="eastAsia" w:ascii="宋体" w:hAnsi="宋体"/>
          <w:color w:val="000000"/>
          <w:sz w:val="24"/>
        </w:rPr>
        <w:t xml:space="preserve">2.1必须满足商务要求中的实质性要求，否则响应无效</w:t>
      </w:r>
      <w:r>
        <w:rPr>
          <w:rFonts w:ascii="宋体" w:hAnsi="宋体"/>
          <w:color w:val="000000"/>
          <w:sz w:val="24"/>
        </w:rPr>
      </w:r>
      <w:r/>
    </w:p>
    <w:p>
      <w:pPr>
        <w:pStyle w:val="711"/>
        <w:ind w:firstLine="480"/>
        <w:jc w:val="left"/>
        <w:spacing w:before="120"/>
        <w:rPr>
          <w:rFonts w:ascii="宋体" w:hAnsi="宋体"/>
          <w:color w:val="000000"/>
          <w:sz w:val="24"/>
        </w:rPr>
      </w:pPr>
      <w:r>
        <w:rPr>
          <w:rFonts w:hint="eastAsia" w:ascii="宋体" w:hAnsi="宋体"/>
          <w:color w:val="000000"/>
          <w:sz w:val="24"/>
        </w:rPr>
        <w:t xml:space="preserve">2.2《第六章响应文件构成》中“响应文件构成”没有缺漏；</w:t>
      </w:r>
      <w:r>
        <w:rPr>
          <w:rFonts w:ascii="宋体" w:hAnsi="宋体"/>
          <w:color w:val="000000"/>
          <w:sz w:val="24"/>
        </w:rPr>
      </w:r>
      <w:r/>
    </w:p>
    <w:p>
      <w:pPr>
        <w:pStyle w:val="711"/>
        <w:ind w:firstLine="480"/>
        <w:jc w:val="left"/>
        <w:spacing w:before="120"/>
        <w:rPr>
          <w:rFonts w:ascii="宋体" w:hAnsi="宋体"/>
          <w:color w:val="000000"/>
          <w:sz w:val="24"/>
        </w:rPr>
      </w:pPr>
      <w:r>
        <w:rPr>
          <w:rFonts w:hint="eastAsia" w:ascii="宋体" w:hAnsi="宋体"/>
          <w:color w:val="000000"/>
          <w:sz w:val="24"/>
        </w:rPr>
        <w:t xml:space="preserve">2.3响应函中注明的有效期符合磋商文件要求；</w:t>
      </w:r>
      <w:r>
        <w:rPr>
          <w:rFonts w:ascii="宋体" w:hAnsi="宋体"/>
          <w:color w:val="000000"/>
          <w:sz w:val="24"/>
        </w:rPr>
      </w:r>
      <w:r/>
    </w:p>
    <w:p>
      <w:pPr>
        <w:pStyle w:val="711"/>
        <w:ind w:firstLine="480"/>
        <w:jc w:val="left"/>
        <w:spacing w:before="120"/>
        <w:rPr>
          <w:rFonts w:hint="eastAsia" w:ascii="宋体" w:hAnsi="宋体"/>
          <w:color w:val="000000"/>
          <w:sz w:val="24"/>
        </w:rPr>
      </w:pPr>
      <w:r>
        <w:rPr>
          <w:rFonts w:hint="eastAsia" w:ascii="宋体" w:hAnsi="宋体"/>
          <w:color w:val="000000"/>
          <w:sz w:val="24"/>
        </w:rPr>
        <w:t xml:space="preserve">2.4本项目不接受联合体响应</w:t>
      </w:r>
      <w:r>
        <w:rPr>
          <w:rFonts w:hint="eastAsia" w:ascii="宋体" w:hAnsi="宋体"/>
          <w:color w:val="000000"/>
          <w:sz w:val="24"/>
        </w:rPr>
      </w:r>
      <w:r/>
    </w:p>
    <w:p>
      <w:pPr>
        <w:pStyle w:val="711"/>
        <w:ind w:firstLine="480"/>
        <w:jc w:val="left"/>
        <w:spacing w:before="120"/>
        <w:rPr>
          <w:rFonts w:ascii="宋体" w:hAnsi="宋体"/>
          <w:color w:val="000000"/>
          <w:sz w:val="24"/>
        </w:rPr>
      </w:pPr>
      <w:r>
        <w:rPr>
          <w:rFonts w:hint="eastAsia" w:ascii="宋体" w:hAnsi="宋体"/>
          <w:color w:val="000000"/>
          <w:sz w:val="24"/>
        </w:rPr>
        <w:t xml:space="preserve">2.5本项目不接受备选响应方案</w:t>
      </w:r>
      <w:r>
        <w:rPr>
          <w:rFonts w:ascii="宋体" w:hAnsi="宋体"/>
          <w:color w:val="000000"/>
          <w:sz w:val="24"/>
        </w:rPr>
      </w:r>
      <w:r/>
    </w:p>
    <w:p>
      <w:pPr>
        <w:pStyle w:val="711"/>
        <w:ind w:firstLine="480"/>
        <w:jc w:val="left"/>
        <w:spacing w:before="120"/>
        <w:rPr>
          <w:rFonts w:ascii="宋体" w:hAnsi="宋体"/>
          <w:color w:val="000000"/>
          <w:sz w:val="24"/>
        </w:rPr>
      </w:pPr>
      <w:r>
        <w:rPr>
          <w:rFonts w:hint="eastAsia" w:ascii="宋体" w:hAnsi="宋体"/>
          <w:color w:val="000000"/>
          <w:sz w:val="24"/>
        </w:rPr>
        <w:t xml:space="preserve">2.6响应文件没有采购人不能接受的附加条件</w:t>
      </w:r>
      <w:r>
        <w:rPr>
          <w:rFonts w:ascii="宋体" w:hAnsi="宋体"/>
          <w:color w:val="000000"/>
          <w:sz w:val="24"/>
        </w:rPr>
      </w:r>
      <w:r/>
    </w:p>
    <w:p>
      <w:pPr>
        <w:pStyle w:val="711"/>
        <w:ind w:firstLine="480"/>
        <w:jc w:val="left"/>
        <w:spacing w:before="120"/>
        <w:rPr>
          <w:rFonts w:ascii="宋体" w:hAnsi="宋体"/>
          <w:color w:val="000000"/>
          <w:sz w:val="24"/>
        </w:rPr>
      </w:pPr>
      <w:r>
        <w:rPr>
          <w:rFonts w:hint="eastAsia" w:ascii="宋体" w:hAnsi="宋体"/>
          <w:color w:val="000000"/>
          <w:sz w:val="24"/>
        </w:rPr>
        <w:t xml:space="preserve">2.7响应文件没有法律、法规和磋商文件规定的其他无效情形</w:t>
      </w:r>
      <w:r>
        <w:rPr>
          <w:rFonts w:ascii="宋体" w:hAnsi="宋体"/>
          <w:color w:val="000000"/>
          <w:sz w:val="24"/>
        </w:rPr>
      </w:r>
      <w:r/>
    </w:p>
    <w:p>
      <w:pPr>
        <w:pStyle w:val="711"/>
        <w:ind w:firstLine="480"/>
        <w:jc w:val="left"/>
        <w:spacing w:before="120"/>
        <w:rPr>
          <w:rFonts w:ascii="宋体" w:hAnsi="宋体"/>
          <w:color w:val="000000"/>
          <w:sz w:val="24"/>
        </w:rPr>
      </w:pPr>
      <w:r>
        <w:rPr>
          <w:rFonts w:ascii="宋体" w:hAnsi="宋体"/>
          <w:color w:val="000000"/>
          <w:sz w:val="24"/>
        </w:rPr>
      </w:r>
      <w:r/>
    </w:p>
    <w:p>
      <w:pPr>
        <w:pStyle w:val="711"/>
        <w:numPr>
          <w:ilvl w:val="0"/>
          <w:numId w:val="4"/>
        </w:numPr>
        <w:ind w:firstLine="482"/>
        <w:jc w:val="left"/>
        <w:rPr>
          <w:rFonts w:ascii="宋体" w:hAnsi="宋体"/>
          <w:b/>
          <w:bCs/>
          <w:color w:val="000000"/>
          <w:sz w:val="24"/>
        </w:rPr>
      </w:pPr>
      <w:r>
        <w:rPr>
          <w:rFonts w:hint="eastAsia" w:ascii="宋体" w:hAnsi="宋体"/>
          <w:b/>
          <w:bCs/>
          <w:color w:val="000000"/>
          <w:sz w:val="24"/>
        </w:rPr>
        <w:t xml:space="preserve">技术要求：</w:t>
      </w:r>
      <w:r>
        <w:rPr>
          <w:rFonts w:ascii="宋体" w:hAnsi="宋体"/>
          <w:b/>
          <w:bCs/>
          <w:color w:val="000000"/>
          <w:sz w:val="24"/>
        </w:rPr>
      </w:r>
      <w:r/>
    </w:p>
    <w:p>
      <w:pPr>
        <w:pStyle w:val="711"/>
        <w:ind w:left="480"/>
      </w:pPr>
      <w:r>
        <w:rPr>
          <w:rFonts w:ascii="宋体" w:hAnsi="宋体" w:cs="宋体"/>
          <w:color w:val="000000"/>
          <w:sz w:val="24"/>
        </w:rPr>
        <w:t xml:space="preserve">3.1</w:t>
      </w:r>
      <w:r>
        <w:rPr>
          <w:rFonts w:hint="eastAsia" w:ascii="宋体" w:hAnsi="宋体" w:cs="宋体"/>
          <w:color w:val="000000"/>
          <w:sz w:val="24"/>
        </w:rPr>
        <w:t xml:space="preserve">采购需求中实质性要求</w:t>
      </w:r>
      <w:r>
        <w:rPr>
          <w:rFonts w:ascii="宋体" w:hAnsi="宋体" w:cs="宋体"/>
          <w:color w:val="000000"/>
          <w:sz w:val="24"/>
        </w:rPr>
        <w:t xml:space="preserve">不允许负偏离，否则</w:t>
      </w:r>
      <w:r>
        <w:rPr>
          <w:rFonts w:hint="eastAsia" w:ascii="宋体" w:hAnsi="宋体" w:cs="宋体"/>
          <w:color w:val="000000"/>
          <w:sz w:val="24"/>
        </w:rPr>
        <w:t xml:space="preserve">响应</w:t>
      </w:r>
      <w:r>
        <w:rPr>
          <w:rFonts w:ascii="宋体" w:hAnsi="宋体" w:cs="宋体"/>
          <w:color w:val="000000"/>
          <w:sz w:val="24"/>
        </w:rPr>
        <w:t xml:space="preserve">无效；</w:t>
      </w:r>
      <w:r/>
    </w:p>
    <w:p>
      <w:pPr>
        <w:pStyle w:val="711"/>
        <w:ind w:left="480"/>
      </w:pPr>
      <w:r>
        <w:rPr>
          <w:rFonts w:ascii="宋体" w:hAnsi="宋体" w:cs="宋体"/>
          <w:color w:val="000000"/>
          <w:sz w:val="24"/>
        </w:rPr>
        <w:t xml:space="preserve">3.2</w:t>
      </w:r>
      <w:r>
        <w:rPr>
          <w:rFonts w:hint="eastAsia" w:ascii="宋体" w:hAnsi="宋体" w:cs="宋体"/>
          <w:color w:val="000000"/>
          <w:sz w:val="24"/>
        </w:rPr>
        <w:t xml:space="preserve">响应文件中的偏离表未按照磋商文件要求点对点应答的，作无效响应处理。</w:t>
      </w:r>
      <w:r/>
    </w:p>
    <w:p>
      <w:pPr>
        <w:pStyle w:val="711"/>
        <w:spacing w:line="360" w:lineRule="auto"/>
        <w:rPr>
          <w:rFonts w:ascii="宋体" w:hAnsi="宋体" w:cs="宋体"/>
          <w:color w:val="0000ff"/>
          <w:sz w:val="24"/>
        </w:rPr>
      </w:pPr>
      <w:r>
        <w:rPr>
          <w:rFonts w:ascii="宋体" w:hAnsi="宋体" w:cs="宋体"/>
          <w:color w:val="0000ff"/>
          <w:sz w:val="24"/>
        </w:rPr>
        <w:br w:type="page" w:clear="all"/>
      </w:r>
      <w:r>
        <w:rPr>
          <w:rFonts w:ascii="宋体" w:hAnsi="宋体" w:cs="宋体"/>
          <w:color w:val="0000ff"/>
          <w:sz w:val="24"/>
        </w:rPr>
      </w:r>
      <w:r/>
    </w:p>
    <w:p>
      <w:pPr>
        <w:pStyle w:val="711"/>
        <w:ind w:firstLine="482"/>
        <w:spacing w:line="360" w:lineRule="auto"/>
        <w:rPr>
          <w:rFonts w:ascii="宋体" w:hAnsi="宋体" w:cs="宋体"/>
          <w:b/>
          <w:color w:val="000000"/>
          <w:sz w:val="24"/>
        </w:rPr>
        <w:outlineLvl w:val="1"/>
      </w:pPr>
      <w:r/>
      <w:bookmarkStart w:id="227" w:name="_Toc12524"/>
      <w:r/>
      <w:bookmarkStart w:id="228" w:name="_Toc10103"/>
      <w:r/>
      <w:bookmarkStart w:id="229" w:name="_Toc15072"/>
      <w:r/>
      <w:bookmarkStart w:id="230" w:name="_Toc20891"/>
      <w:r/>
      <w:bookmarkStart w:id="231" w:name="_Toc7929"/>
      <w:r/>
      <w:bookmarkStart w:id="232" w:name="_Toc12553"/>
      <w:r/>
      <w:bookmarkStart w:id="233" w:name="_Toc233849383"/>
      <w:r/>
      <w:bookmarkStart w:id="234" w:name="_Toc32166"/>
      <w:r/>
      <w:bookmarkStart w:id="235" w:name="_Toc7507"/>
      <w:r/>
      <w:bookmarkStart w:id="236" w:name="_Toc29985"/>
      <w:r/>
      <w:bookmarkStart w:id="237" w:name="_Toc17279"/>
      <w:r>
        <w:rPr>
          <w:rFonts w:ascii="宋体" w:hAnsi="宋体" w:cs="宋体"/>
          <w:b/>
          <w:color w:val="c00000"/>
          <w:sz w:val="24"/>
        </w:rPr>
        <w:t xml:space="preserve">评分方法和</w:t>
      </w:r>
      <w:r>
        <w:rPr>
          <w:rFonts w:hint="eastAsia" w:ascii="宋体" w:hAnsi="宋体" w:cs="宋体"/>
          <w:b/>
          <w:color w:val="c00000"/>
          <w:sz w:val="24"/>
        </w:rPr>
        <w:t xml:space="preserve">评审</w:t>
      </w:r>
      <w:r>
        <w:rPr>
          <w:rFonts w:ascii="宋体" w:hAnsi="宋体" w:cs="宋体"/>
          <w:b/>
          <w:color w:val="c00000"/>
          <w:sz w:val="24"/>
        </w:rPr>
        <w:t xml:space="preserve">标准 </w:t>
      </w:r>
      <w:bookmarkEnd w:id="227"/>
      <w:r/>
      <w:bookmarkEnd w:id="228"/>
      <w:r/>
      <w:bookmarkEnd w:id="229"/>
      <w:r/>
      <w:bookmarkEnd w:id="230"/>
      <w:r/>
      <w:bookmarkEnd w:id="231"/>
      <w:r>
        <w:rPr>
          <w:rFonts w:ascii="宋体" w:hAnsi="宋体" w:cs="宋体"/>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488"/>
        <w:gridCol w:w="6734"/>
      </w:tblGrid>
      <w:tr>
        <w:trPr>
          <w:trHeight w:val="426"/>
        </w:trPr>
        <w:tc>
          <w:tcPr>
            <w:shd w:val="clear" w:color="auto" w:fill="f2f2f2"/>
            <w:tcW w:w="794" w:type="dxa"/>
            <w:vAlign w:val="center"/>
            <w:textDirection w:val="lrTb"/>
            <w:noWrap w:val="false"/>
          </w:tcPr>
          <w:p>
            <w:pPr>
              <w:pStyle w:val="711"/>
              <w:jc w:val="center"/>
              <w:spacing w:line="360" w:lineRule="auto"/>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shd w:val="clear" w:color="auto" w:fill="f2f2f2"/>
            <w:tcW w:w="1488" w:type="dxa"/>
            <w:vAlign w:val="center"/>
            <w:textDirection w:val="lrTb"/>
            <w:noWrap w:val="false"/>
          </w:tcPr>
          <w:p>
            <w:pPr>
              <w:pStyle w:val="711"/>
              <w:jc w:val="center"/>
              <w:spacing w:line="360" w:lineRule="auto"/>
              <w:rPr>
                <w:rFonts w:ascii="宋体" w:hAnsi="宋体" w:cs="宋体"/>
                <w:b/>
                <w:color w:val="000000"/>
                <w:sz w:val="24"/>
              </w:rPr>
            </w:pPr>
            <w:r>
              <w:rPr>
                <w:rFonts w:hint="eastAsia" w:ascii="宋体" w:hAnsi="宋体" w:cs="宋体"/>
                <w:b/>
                <w:color w:val="000000"/>
                <w:sz w:val="24"/>
              </w:rPr>
              <w:t xml:space="preserve">评审因素</w:t>
            </w:r>
            <w:r>
              <w:rPr>
                <w:rFonts w:ascii="宋体" w:hAnsi="宋体" w:cs="宋体"/>
                <w:b/>
                <w:color w:val="000000"/>
                <w:sz w:val="24"/>
              </w:rPr>
            </w:r>
            <w:r/>
          </w:p>
        </w:tc>
        <w:tc>
          <w:tcPr>
            <w:shd w:val="clear" w:color="auto" w:fill="f2f2f2"/>
            <w:tcW w:w="6734" w:type="dxa"/>
            <w:vAlign w:val="center"/>
            <w:textDirection w:val="lrTb"/>
            <w:noWrap w:val="false"/>
          </w:tcPr>
          <w:p>
            <w:pPr>
              <w:pStyle w:val="711"/>
              <w:jc w:val="center"/>
              <w:spacing w:line="360" w:lineRule="auto"/>
              <w:rPr>
                <w:rFonts w:ascii="宋体" w:hAnsi="宋体" w:cs="宋体"/>
                <w:b/>
                <w:color w:val="000000"/>
                <w:sz w:val="24"/>
              </w:rPr>
            </w:pPr>
            <w:r>
              <w:rPr>
                <w:rFonts w:hint="eastAsia" w:ascii="宋体" w:hAnsi="宋体" w:cs="宋体"/>
                <w:b/>
                <w:color w:val="000000"/>
                <w:sz w:val="24"/>
              </w:rPr>
              <w:t xml:space="preserve">评分标准</w:t>
            </w:r>
            <w:r>
              <w:rPr>
                <w:rFonts w:ascii="宋体" w:hAnsi="宋体" w:cs="宋体"/>
                <w:b/>
                <w:color w:val="000000"/>
                <w:sz w:val="24"/>
              </w:rPr>
            </w:r>
            <w:r/>
          </w:p>
        </w:tc>
      </w:tr>
      <w:tr>
        <w:trPr>
          <w:trHeight w:val="1271"/>
        </w:trPr>
        <w:tc>
          <w:tcPr>
            <w:tcW w:w="794" w:type="dxa"/>
            <w:vAlign w:val="center"/>
            <w:textDirection w:val="lrTb"/>
            <w:noWrap w:val="false"/>
          </w:tcPr>
          <w:p>
            <w:pPr>
              <w:pStyle w:val="711"/>
              <w:jc w:val="center"/>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488" w:type="dxa"/>
            <w:vAlign w:val="center"/>
            <w:textDirection w:val="lrTb"/>
            <w:noWrap w:val="false"/>
          </w:tcPr>
          <w:p>
            <w:pPr>
              <w:pStyle w:val="711"/>
              <w:jc w:val="center"/>
              <w:spacing w:line="360" w:lineRule="auto"/>
              <w:rPr>
                <w:rFonts w:ascii="宋体" w:hAnsi="宋体" w:cs="宋体"/>
                <w:color w:val="000000"/>
                <w:sz w:val="24"/>
              </w:rPr>
            </w:pPr>
            <w:r>
              <w:rPr>
                <w:rFonts w:hint="eastAsia" w:ascii="宋体" w:hAnsi="宋体" w:cs="宋体"/>
                <w:color w:val="000000"/>
                <w:sz w:val="24"/>
              </w:rPr>
              <w:t xml:space="preserve">价格分</w:t>
            </w:r>
            <w:r>
              <w:rPr>
                <w:rFonts w:ascii="宋体" w:hAnsi="宋体" w:cs="宋体"/>
                <w:color w:val="000000"/>
                <w:sz w:val="24"/>
              </w:rPr>
            </w:r>
            <w:r/>
          </w:p>
          <w:p>
            <w:pPr>
              <w:pStyle w:val="711"/>
              <w:jc w:val="center"/>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0分）</w:t>
            </w:r>
            <w:r>
              <w:rPr>
                <w:rFonts w:ascii="宋体" w:hAnsi="宋体" w:cs="宋体"/>
                <w:color w:val="000000"/>
                <w:sz w:val="24"/>
              </w:rPr>
            </w:r>
            <w:r/>
          </w:p>
        </w:tc>
        <w:tc>
          <w:tcPr>
            <w:tcW w:w="6734" w:type="dxa"/>
            <w:vAlign w:val="center"/>
            <w:textDirection w:val="lrTb"/>
            <w:noWrap w:val="false"/>
          </w:tcPr>
          <w:p>
            <w:pPr>
              <w:pStyle w:val="711"/>
              <w:spacing w:line="360" w:lineRule="auto"/>
              <w:rPr>
                <w:rFonts w:ascii="宋体" w:hAnsi="宋体" w:cs="宋体"/>
                <w:color w:val="000000"/>
                <w:sz w:val="24"/>
              </w:rPr>
            </w:pPr>
            <w:r>
              <w:rPr>
                <w:rFonts w:hint="eastAsia" w:ascii="宋体" w:hAnsi="宋体" w:cs="Arial"/>
                <w:sz w:val="24"/>
              </w:rPr>
              <w:t xml:space="preserve">价格评审采用低价优先法计算，即满足磋商文件要求且价格最低的最终报价为基准价，其价格分为满分20分。其他供应商的价格分按照下列公式计算（小数点保留一位）。报价得分=(基准价／最终报价)×20。</w:t>
            </w:r>
            <w:r>
              <w:rPr>
                <w:rFonts w:ascii="宋体" w:hAnsi="宋体" w:cs="宋体"/>
                <w:color w:val="000000"/>
                <w:sz w:val="24"/>
              </w:rPr>
            </w:r>
            <w:r/>
          </w:p>
        </w:tc>
      </w:tr>
      <w:tr>
        <w:trPr>
          <w:trHeight w:val="1271"/>
        </w:trPr>
        <w:tc>
          <w:tcPr>
            <w:tcW w:w="794" w:type="dxa"/>
            <w:vAlign w:val="center"/>
            <w:textDirection w:val="lrTb"/>
            <w:noWrap w:val="false"/>
          </w:tcPr>
          <w:p>
            <w:pPr>
              <w:pStyle w:val="711"/>
              <w:jc w:val="center"/>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1488" w:type="dxa"/>
            <w:vAlign w:val="center"/>
            <w:textDirection w:val="lrTb"/>
            <w:noWrap w:val="false"/>
          </w:tcPr>
          <w:p>
            <w:pPr>
              <w:pStyle w:val="711"/>
              <w:jc w:val="center"/>
              <w:spacing w:line="360" w:lineRule="auto"/>
              <w:rPr>
                <w:rFonts w:ascii="宋体" w:hAnsi="宋体" w:cs="宋体"/>
                <w:color w:val="000000"/>
                <w:sz w:val="24"/>
              </w:rPr>
            </w:pPr>
            <w:r>
              <w:rPr>
                <w:rFonts w:hint="eastAsia" w:ascii="宋体" w:hAnsi="宋体" w:cs="宋体"/>
                <w:color w:val="000000"/>
                <w:sz w:val="24"/>
              </w:rPr>
              <w:t xml:space="preserve">安全承诺</w:t>
            </w:r>
            <w:r>
              <w:rPr>
                <w:rFonts w:ascii="宋体" w:hAnsi="宋体" w:cs="宋体"/>
                <w:color w:val="000000"/>
                <w:sz w:val="24"/>
              </w:rPr>
            </w:r>
            <w:r/>
          </w:p>
          <w:p>
            <w:pPr>
              <w:pStyle w:val="711"/>
              <w:jc w:val="center"/>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分）</w:t>
            </w:r>
            <w:r>
              <w:rPr>
                <w:rFonts w:ascii="宋体" w:hAnsi="宋体" w:cs="宋体"/>
                <w:color w:val="000000"/>
                <w:sz w:val="24"/>
              </w:rPr>
            </w:r>
            <w:r/>
          </w:p>
        </w:tc>
        <w:tc>
          <w:tcPr>
            <w:tcW w:w="6734" w:type="dxa"/>
            <w:vAlign w:val="center"/>
            <w:textDirection w:val="lrTb"/>
            <w:noWrap w:val="false"/>
          </w:tcPr>
          <w:p>
            <w:pPr>
              <w:pStyle w:val="711"/>
              <w:spacing w:line="360" w:lineRule="auto"/>
              <w:rPr>
                <w:rFonts w:ascii="宋体" w:hAnsi="宋体" w:cs="Arial"/>
                <w:sz w:val="24"/>
              </w:rPr>
            </w:pPr>
            <w:r>
              <w:rPr>
                <w:rFonts w:hint="eastAsia" w:ascii="宋体" w:hAnsi="宋体" w:cs="Arial"/>
                <w:sz w:val="24"/>
              </w:rPr>
              <w:t xml:space="preserve">为保障教学开展及学员人身信息安全，供应商须承诺不出现任何教学安全事故，并承诺不泄露学员信息，确保学员安全的得</w:t>
            </w:r>
            <w:r>
              <w:rPr>
                <w:rFonts w:ascii="宋体" w:hAnsi="宋体" w:cs="Arial"/>
                <w:sz w:val="24"/>
              </w:rPr>
              <w:t xml:space="preserve">5</w:t>
            </w:r>
            <w:r>
              <w:rPr>
                <w:rFonts w:hint="eastAsia" w:ascii="宋体" w:hAnsi="宋体" w:cs="Arial"/>
                <w:sz w:val="24"/>
              </w:rPr>
              <w:t xml:space="preserve">分；未提供承诺函（承诺函格式由供应商自行拟定）不得分。</w:t>
            </w:r>
            <w:r>
              <w:rPr>
                <w:rFonts w:ascii="宋体" w:hAnsi="宋体" w:cs="Arial"/>
                <w:sz w:val="24"/>
              </w:rPr>
            </w:r>
            <w:r/>
          </w:p>
        </w:tc>
      </w:tr>
      <w:tr>
        <w:trPr>
          <w:trHeight w:val="1271"/>
        </w:trPr>
        <w:tc>
          <w:tcPr>
            <w:tcW w:w="794" w:type="dxa"/>
            <w:vAlign w:val="center"/>
            <w:textDirection w:val="lrTb"/>
            <w:noWrap w:val="false"/>
          </w:tcPr>
          <w:p>
            <w:pPr>
              <w:pStyle w:val="711"/>
              <w:jc w:val="center"/>
              <w:spacing w:line="360" w:lineRule="auto"/>
              <w:rPr>
                <w:rFonts w:ascii="宋体" w:hAnsi="宋体" w:cs="宋体"/>
                <w:color w:val="000000"/>
                <w:sz w:val="24"/>
              </w:rPr>
            </w:pPr>
            <w:r>
              <w:rPr>
                <w:rFonts w:ascii="宋体" w:hAnsi="宋体" w:cs="宋体"/>
                <w:color w:val="000000"/>
                <w:sz w:val="24"/>
              </w:rPr>
              <w:t xml:space="preserve">3</w:t>
            </w:r>
            <w:r>
              <w:rPr>
                <w:rFonts w:ascii="宋体" w:hAnsi="宋体" w:cs="宋体"/>
                <w:color w:val="000000"/>
                <w:sz w:val="24"/>
              </w:rPr>
            </w:r>
            <w:r/>
          </w:p>
        </w:tc>
        <w:tc>
          <w:tcPr>
            <w:tcW w:w="1488" w:type="dxa"/>
            <w:vAlign w:val="center"/>
            <w:textDirection w:val="lrTb"/>
            <w:noWrap w:val="false"/>
          </w:tcPr>
          <w:p>
            <w:pPr>
              <w:pStyle w:val="711"/>
              <w:jc w:val="center"/>
              <w:spacing w:line="360" w:lineRule="auto"/>
              <w:rPr>
                <w:rFonts w:ascii="宋体" w:hAnsi="宋体" w:cs="宋体"/>
                <w:color w:val="000000"/>
                <w:sz w:val="24"/>
              </w:rPr>
            </w:pPr>
            <w:r/>
            <w:bookmarkStart w:id="238" w:name="OLE_LINK10"/>
            <w:r>
              <w:rPr>
                <w:rFonts w:hint="eastAsia" w:ascii="宋体" w:hAnsi="宋体" w:cs="宋体"/>
                <w:color w:val="000000"/>
                <w:sz w:val="24"/>
              </w:rPr>
              <w:t xml:space="preserve">授课师资配置</w:t>
            </w:r>
            <w:bookmarkEnd w:id="238"/>
            <w:r>
              <w:rPr>
                <w:rFonts w:hint="eastAsia" w:ascii="宋体" w:hAnsi="宋体" w:cs="宋体"/>
                <w:color w:val="000000"/>
                <w:sz w:val="24"/>
              </w:rPr>
              <w:t xml:space="preserve">情况</w:t>
            </w:r>
            <w:r>
              <w:rPr>
                <w:rFonts w:ascii="宋体" w:hAnsi="宋体" w:cs="宋体"/>
                <w:color w:val="000000"/>
                <w:sz w:val="24"/>
              </w:rPr>
            </w:r>
            <w:r/>
          </w:p>
          <w:p>
            <w:pPr>
              <w:pStyle w:val="711"/>
              <w:jc w:val="center"/>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1分）</w:t>
            </w:r>
            <w:r>
              <w:rPr>
                <w:rFonts w:ascii="宋体" w:hAnsi="宋体" w:cs="宋体"/>
                <w:color w:val="000000"/>
                <w:sz w:val="24"/>
              </w:rPr>
            </w:r>
            <w:r/>
          </w:p>
        </w:tc>
        <w:tc>
          <w:tcPr>
            <w:tcW w:w="6734" w:type="dxa"/>
            <w:vAlign w:val="center"/>
            <w:textDirection w:val="lrTb"/>
            <w:noWrap w:val="false"/>
          </w:tcPr>
          <w:p>
            <w:pPr>
              <w:pStyle w:val="711"/>
              <w:jc w:val="left"/>
              <w:spacing w:line="360" w:lineRule="auto"/>
              <w:rPr>
                <w:rFonts w:ascii="宋体" w:hAnsi="宋体"/>
                <w:sz w:val="24"/>
              </w:rPr>
            </w:pPr>
            <w:r>
              <w:rPr>
                <w:rFonts w:hint="eastAsia" w:ascii="宋体" w:hAnsi="宋体"/>
                <w:sz w:val="24"/>
              </w:rPr>
              <w:t xml:space="preserve">供应商投入本项目的授课老师具有高校教授（提供高等学校教授资格证书）或其他系列正高级专业职称证书的，每1人得1分；具有高校副教授（提供高等学校副教授资格证书）或其他系列副高级专业职称证书的，每1人得1分，本项最高得11分。</w:t>
            </w:r>
            <w:r>
              <w:rPr>
                <w:rFonts w:ascii="宋体" w:hAnsi="宋体"/>
                <w:sz w:val="24"/>
              </w:rPr>
            </w:r>
            <w:r/>
          </w:p>
          <w:p>
            <w:pPr>
              <w:pStyle w:val="711"/>
              <w:spacing w:line="360" w:lineRule="auto"/>
              <w:rPr>
                <w:rFonts w:ascii="宋体" w:hAnsi="宋体"/>
                <w:sz w:val="24"/>
              </w:rPr>
            </w:pPr>
            <w:r>
              <w:rPr>
                <w:rFonts w:hint="eastAsia" w:ascii="宋体" w:hAnsi="宋体"/>
                <w:sz w:val="24"/>
              </w:rPr>
              <w:t xml:space="preserve">注：本项以供应商提供上述人员职称/资格证书扫描件、承诺函计分；承诺中标后本项得分师资（授课老师）实际参与本项目授课。</w:t>
            </w:r>
            <w:r>
              <w:rPr>
                <w:rFonts w:ascii="宋体" w:hAnsi="宋体"/>
                <w:sz w:val="24"/>
              </w:rPr>
              <w:t xml:space="preserve">未提供</w:t>
            </w:r>
            <w:r>
              <w:rPr>
                <w:rFonts w:hint="eastAsia" w:ascii="宋体" w:hAnsi="宋体"/>
                <w:sz w:val="24"/>
              </w:rPr>
              <w:t xml:space="preserve">或提供</w:t>
            </w:r>
            <w:r>
              <w:rPr>
                <w:rFonts w:ascii="宋体" w:hAnsi="宋体"/>
                <w:sz w:val="24"/>
              </w:rPr>
              <w:t xml:space="preserve">不齐全不得分。</w:t>
            </w:r>
            <w:r>
              <w:rPr>
                <w:rFonts w:ascii="宋体" w:hAnsi="宋体"/>
                <w:sz w:val="24"/>
              </w:rPr>
            </w:r>
            <w:r/>
          </w:p>
        </w:tc>
      </w:tr>
      <w:tr>
        <w:trPr>
          <w:trHeight w:val="2533"/>
        </w:trPr>
        <w:tc>
          <w:tcPr>
            <w:tcW w:w="794" w:type="dxa"/>
            <w:vAlign w:val="center"/>
            <w:textDirection w:val="lrTb"/>
            <w:noWrap w:val="false"/>
          </w:tcPr>
          <w:p>
            <w:pPr>
              <w:pStyle w:val="711"/>
              <w:jc w:val="center"/>
              <w:spacing w:line="360" w:lineRule="auto"/>
              <w:rPr>
                <w:rFonts w:ascii="宋体" w:hAnsi="宋体" w:cs="宋体"/>
                <w:sz w:val="24"/>
              </w:rPr>
            </w:pPr>
            <w:r>
              <w:rPr>
                <w:rFonts w:ascii="宋体" w:hAnsi="宋体" w:cs="宋体"/>
                <w:sz w:val="24"/>
              </w:rPr>
              <w:t xml:space="preserve">4</w:t>
            </w:r>
            <w:r>
              <w:rPr>
                <w:rFonts w:ascii="宋体" w:hAnsi="宋体" w:cs="宋体"/>
                <w:sz w:val="24"/>
              </w:rPr>
            </w:r>
            <w:r/>
          </w:p>
        </w:tc>
        <w:tc>
          <w:tcPr>
            <w:tcW w:w="1488" w:type="dxa"/>
            <w:vAlign w:val="center"/>
            <w:textDirection w:val="lrTb"/>
            <w:noWrap w:val="false"/>
          </w:tcPr>
          <w:p>
            <w:pPr>
              <w:pStyle w:val="891"/>
              <w:spacing w:line="360" w:lineRule="auto"/>
              <w:rPr>
                <w:rFonts w:ascii="宋体" w:hAnsi="宋体"/>
                <w:color w:val="000000"/>
                <w:sz w:val="24"/>
                <w:szCs w:val="24"/>
                <w:lang w:val="en-US"/>
              </w:rPr>
            </w:pPr>
            <w:r>
              <w:rPr>
                <w:rFonts w:hint="eastAsia" w:ascii="宋体" w:hAnsi="宋体"/>
                <w:color w:val="000000"/>
                <w:sz w:val="24"/>
                <w:szCs w:val="24"/>
                <w:lang w:val="en-US"/>
              </w:rPr>
              <w:t xml:space="preserve">项目负责人</w:t>
            </w:r>
            <w:r>
              <w:rPr>
                <w:rFonts w:ascii="宋体" w:hAnsi="宋体"/>
                <w:color w:val="000000"/>
                <w:sz w:val="24"/>
                <w:szCs w:val="24"/>
                <w:lang w:val="en-US"/>
              </w:rPr>
            </w:r>
            <w:r/>
          </w:p>
          <w:p>
            <w:pPr>
              <w:pStyle w:val="891"/>
              <w:spacing w:line="360" w:lineRule="auto"/>
              <w:rPr>
                <w:rFonts w:ascii="宋体" w:hAnsi="宋体"/>
                <w:color w:val="000000"/>
                <w:sz w:val="24"/>
                <w:szCs w:val="24"/>
                <w:lang w:val="en-US"/>
              </w:rPr>
            </w:pPr>
            <w:r>
              <w:rPr>
                <w:rFonts w:hint="eastAsia" w:ascii="宋体" w:hAnsi="宋体"/>
                <w:color w:val="000000"/>
                <w:sz w:val="24"/>
                <w:szCs w:val="24"/>
                <w:lang w:val="en-US"/>
              </w:rPr>
              <w:t xml:space="preserve">（</w:t>
            </w:r>
            <w:r>
              <w:rPr>
                <w:rFonts w:ascii="宋体" w:hAnsi="宋体"/>
                <w:color w:val="000000"/>
                <w:sz w:val="24"/>
                <w:szCs w:val="24"/>
                <w:lang w:val="en-US"/>
              </w:rPr>
              <w:t xml:space="preserve">5</w:t>
            </w:r>
            <w:r>
              <w:rPr>
                <w:rFonts w:hint="eastAsia" w:ascii="宋体" w:hAnsi="宋体"/>
                <w:color w:val="000000"/>
                <w:sz w:val="24"/>
                <w:szCs w:val="24"/>
                <w:lang w:val="en-US"/>
              </w:rPr>
              <w:t xml:space="preserve">分）</w:t>
            </w:r>
            <w:r>
              <w:rPr>
                <w:rFonts w:ascii="宋体" w:hAnsi="宋体"/>
                <w:color w:val="000000"/>
                <w:sz w:val="24"/>
                <w:szCs w:val="24"/>
                <w:lang w:val="en-US"/>
              </w:rPr>
            </w:r>
            <w:r/>
          </w:p>
        </w:tc>
        <w:tc>
          <w:tcPr>
            <w:tcW w:w="6734" w:type="dxa"/>
            <w:vAlign w:val="center"/>
            <w:textDirection w:val="lrTb"/>
            <w:noWrap w:val="false"/>
          </w:tcPr>
          <w:p>
            <w:pPr>
              <w:pStyle w:val="711"/>
              <w:spacing w:line="360" w:lineRule="auto"/>
              <w:rPr>
                <w:rFonts w:hint="eastAsia" w:ascii="宋体" w:hAnsi="宋体"/>
                <w:sz w:val="24"/>
              </w:rPr>
            </w:pPr>
            <w:r>
              <w:rPr>
                <w:rFonts w:hint="eastAsia" w:ascii="宋体" w:hAnsi="宋体" w:cs="宋体"/>
                <w:sz w:val="24"/>
              </w:rPr>
              <w:t xml:space="preserve">项目负责人（以项目负责人身份）负责过类</w:t>
            </w:r>
            <w:r>
              <w:rPr>
                <w:rFonts w:hint="eastAsia" w:ascii="宋体" w:hAnsi="宋体"/>
                <w:sz w:val="24"/>
              </w:rPr>
              <w:t xml:space="preserve">似公立医院/医疗机构经济管理、运营管理相关专题培训服务项目三场或以上得5分；</w:t>
            </w:r>
            <w:r>
              <w:rPr>
                <w:rFonts w:hint="eastAsia" w:ascii="宋体" w:hAnsi="宋体"/>
                <w:sz w:val="24"/>
              </w:rPr>
            </w:r>
            <w:r/>
          </w:p>
          <w:p>
            <w:pPr>
              <w:pStyle w:val="711"/>
              <w:spacing w:line="360" w:lineRule="auto"/>
              <w:rPr>
                <w:rFonts w:ascii="宋体" w:hAnsi="宋体" w:cs="宋体"/>
                <w:sz w:val="24"/>
              </w:rPr>
            </w:pPr>
            <w:r>
              <w:rPr>
                <w:rFonts w:hint="eastAsia" w:ascii="宋体" w:hAnsi="宋体" w:cs="宋体"/>
                <w:sz w:val="24"/>
              </w:rPr>
              <w:t xml:space="preserve">项目负责人（以项目负责人身份）负责过二场得3分；</w:t>
            </w:r>
            <w:r>
              <w:rPr>
                <w:rFonts w:ascii="宋体" w:hAnsi="宋体" w:cs="宋体"/>
                <w:sz w:val="24"/>
              </w:rPr>
            </w:r>
            <w:r/>
          </w:p>
          <w:p>
            <w:pPr>
              <w:pStyle w:val="711"/>
              <w:spacing w:line="360" w:lineRule="auto"/>
              <w:rPr>
                <w:rFonts w:ascii="宋体" w:hAnsi="宋体" w:cs="宋体"/>
                <w:sz w:val="24"/>
              </w:rPr>
            </w:pPr>
            <w:r>
              <w:rPr>
                <w:rFonts w:hint="eastAsia" w:ascii="宋体" w:hAnsi="宋体" w:cs="宋体"/>
                <w:sz w:val="24"/>
              </w:rPr>
              <w:t xml:space="preserve">项目负责人（以项目负责人身份）负责过一场得1分；</w:t>
            </w:r>
            <w:r>
              <w:rPr>
                <w:rFonts w:ascii="宋体" w:hAnsi="宋体" w:cs="宋体"/>
                <w:sz w:val="24"/>
              </w:rPr>
            </w:r>
            <w:r/>
          </w:p>
          <w:p>
            <w:pPr>
              <w:pStyle w:val="711"/>
              <w:spacing w:line="360" w:lineRule="auto"/>
              <w:rPr>
                <w:rFonts w:ascii="宋体" w:hAnsi="宋体" w:cs="宋体"/>
                <w:b/>
                <w:bCs/>
                <w:sz w:val="24"/>
              </w:rPr>
            </w:pPr>
            <w:r>
              <w:rPr>
                <w:rFonts w:hint="eastAsia" w:ascii="宋体" w:hAnsi="宋体" w:cs="宋体"/>
                <w:sz w:val="24"/>
              </w:rPr>
              <w:t xml:space="preserve">注：1.提供供应商为其</w:t>
            </w:r>
            <w:r>
              <w:rPr>
                <w:rFonts w:hint="eastAsia" w:ascii="宋体" w:hAnsi="宋体" w:cs="宋体"/>
                <w:b/>
                <w:bCs/>
                <w:sz w:val="24"/>
              </w:rPr>
              <w:t xml:space="preserve">于响应文件接收截止时间前六个月内任一月份缴纳的社保证明材料。</w:t>
            </w:r>
            <w:r>
              <w:rPr>
                <w:rFonts w:ascii="宋体" w:hAnsi="宋体" w:cs="宋体"/>
                <w:b/>
                <w:bCs/>
                <w:sz w:val="24"/>
              </w:rPr>
            </w:r>
            <w:r/>
          </w:p>
          <w:p>
            <w:pPr>
              <w:pStyle w:val="711"/>
              <w:spacing w:line="360" w:lineRule="auto"/>
              <w:rPr>
                <w:rFonts w:ascii="宋体" w:hAnsi="宋体" w:cs="宋体"/>
                <w:color w:val="000000"/>
                <w:sz w:val="24"/>
              </w:rPr>
            </w:pPr>
            <w:r>
              <w:rPr>
                <w:rFonts w:hint="eastAsia" w:ascii="宋体" w:hAnsi="宋体" w:cs="宋体"/>
                <w:sz w:val="24"/>
              </w:rPr>
              <w:t xml:space="preserve">2.需提供以往项目经验的业主证明材料</w:t>
            </w:r>
            <w:r>
              <w:rPr>
                <w:rFonts w:ascii="宋体" w:hAnsi="宋体" w:cs="宋体"/>
                <w:color w:val="000000"/>
                <w:sz w:val="24"/>
              </w:rPr>
            </w:r>
            <w:r/>
          </w:p>
        </w:tc>
      </w:tr>
      <w:tr>
        <w:trPr>
          <w:trHeight w:val="4391"/>
        </w:trPr>
        <w:tc>
          <w:tcPr>
            <w:tcW w:w="794" w:type="dxa"/>
            <w:vAlign w:val="center"/>
            <w:textDirection w:val="lrTb"/>
            <w:noWrap w:val="false"/>
          </w:tcPr>
          <w:p>
            <w:pPr>
              <w:pStyle w:val="711"/>
              <w:jc w:val="center"/>
              <w:spacing w:line="360" w:lineRule="auto"/>
              <w:rPr>
                <w:rFonts w:ascii="宋体" w:hAnsi="宋体" w:cs="宋体"/>
                <w:color w:val="000000"/>
                <w:sz w:val="28"/>
                <w:szCs w:val="28"/>
              </w:rPr>
            </w:pPr>
            <w:r>
              <w:rPr>
                <w:rFonts w:ascii="宋体" w:hAnsi="宋体" w:cs="宋体"/>
                <w:color w:val="000000"/>
                <w:sz w:val="28"/>
                <w:szCs w:val="28"/>
              </w:rPr>
              <w:t xml:space="preserve">5</w:t>
            </w:r>
            <w:r>
              <w:rPr>
                <w:rFonts w:ascii="宋体" w:hAnsi="宋体" w:cs="宋体"/>
                <w:color w:val="000000"/>
                <w:sz w:val="28"/>
                <w:szCs w:val="28"/>
              </w:rPr>
            </w:r>
            <w:r/>
          </w:p>
        </w:tc>
        <w:tc>
          <w:tcPr>
            <w:tcW w:w="1488" w:type="dxa"/>
            <w:vAlign w:val="center"/>
            <w:textDirection w:val="lrTb"/>
            <w:noWrap w:val="false"/>
          </w:tcPr>
          <w:p>
            <w:pPr>
              <w:pStyle w:val="891"/>
              <w:spacing w:line="360" w:lineRule="auto"/>
              <w:rPr>
                <w:rFonts w:ascii="宋体" w:hAnsi="宋体"/>
                <w:color w:val="000000"/>
                <w:sz w:val="24"/>
                <w:szCs w:val="24"/>
              </w:rPr>
            </w:pPr>
            <w:r>
              <w:rPr>
                <w:rFonts w:hint="eastAsia" w:ascii="宋体" w:hAnsi="宋体"/>
                <w:color w:val="000000"/>
                <w:sz w:val="24"/>
                <w:szCs w:val="24"/>
              </w:rPr>
              <w:t xml:space="preserve">团队人员配置</w:t>
            </w:r>
            <w:r>
              <w:rPr>
                <w:rFonts w:ascii="宋体" w:hAnsi="宋体"/>
                <w:color w:val="000000"/>
                <w:sz w:val="24"/>
                <w:szCs w:val="24"/>
              </w:rPr>
            </w:r>
            <w:r/>
          </w:p>
          <w:p>
            <w:pPr>
              <w:pStyle w:val="891"/>
              <w:spacing w:line="360" w:lineRule="auto"/>
              <w:rPr>
                <w:rFonts w:ascii="宋体" w:hAnsi="宋体"/>
                <w:color w:val="000000"/>
                <w:sz w:val="28"/>
              </w:rPr>
            </w:pPr>
            <w:r>
              <w:rPr>
                <w:rFonts w:hint="eastAsia" w:ascii="宋体" w:hAnsi="宋体"/>
                <w:color w:val="000000"/>
                <w:sz w:val="24"/>
                <w:szCs w:val="24"/>
                <w:lang w:val="en-US"/>
              </w:rPr>
              <w:t xml:space="preserve">（</w:t>
            </w:r>
            <w:r>
              <w:rPr>
                <w:rFonts w:ascii="宋体" w:hAnsi="宋体"/>
                <w:color w:val="000000"/>
                <w:sz w:val="24"/>
                <w:szCs w:val="24"/>
                <w:lang w:val="en-US"/>
              </w:rPr>
              <w:t xml:space="preserve">10</w:t>
            </w:r>
            <w:r>
              <w:rPr>
                <w:rFonts w:hint="eastAsia" w:ascii="宋体" w:hAnsi="宋体"/>
                <w:color w:val="000000"/>
                <w:sz w:val="24"/>
                <w:szCs w:val="24"/>
                <w:lang w:val="en-US"/>
              </w:rPr>
              <w:t xml:space="preserve">分）</w:t>
            </w:r>
            <w:r>
              <w:rPr>
                <w:rFonts w:ascii="宋体" w:hAnsi="宋体"/>
                <w:color w:val="000000"/>
                <w:sz w:val="28"/>
              </w:rPr>
            </w:r>
            <w:r/>
          </w:p>
        </w:tc>
        <w:tc>
          <w:tcPr>
            <w:tcW w:w="6734" w:type="dxa"/>
            <w:vAlign w:val="center"/>
            <w:textDirection w:val="lrTb"/>
            <w:noWrap w:val="false"/>
          </w:tcPr>
          <w:p>
            <w:pPr>
              <w:pStyle w:val="71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除项目负责人以外，</w:t>
            </w:r>
            <w:r>
              <w:rPr>
                <w:rFonts w:hint="eastAsia" w:ascii="宋体" w:hAnsi="宋体" w:cs="宋体"/>
                <w:color w:val="000000"/>
                <w:sz w:val="24"/>
              </w:rPr>
              <w:t xml:space="preserve">评委根据供应商提交的针对本项目拟投入的团队人员及团队资质等进行综合评分:</w:t>
            </w:r>
            <w:r>
              <w:rPr>
                <w:rFonts w:ascii="宋体" w:hAnsi="宋体" w:cs="宋体"/>
                <w:color w:val="000000"/>
                <w:sz w:val="24"/>
              </w:rPr>
            </w:r>
            <w:r/>
          </w:p>
          <w:p>
            <w:pPr>
              <w:pStyle w:val="711"/>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（1）供应商根据采购人服务要求制定岗位配置</w:t>
            </w:r>
            <w:r>
              <w:rPr>
                <w:rFonts w:hint="eastAsia" w:ascii="宋体" w:hAnsi="宋体"/>
                <w:b/>
                <w:bCs/>
                <w:sz w:val="24"/>
              </w:rPr>
              <w:t xml:space="preserve">：</w:t>
            </w:r>
            <w:r>
              <w:rPr>
                <w:rFonts w:ascii="宋体" w:hAnsi="宋体" w:cs="宋体"/>
                <w:b/>
                <w:bCs/>
                <w:sz w:val="24"/>
              </w:rPr>
            </w:r>
            <w:r/>
          </w:p>
          <w:p>
            <w:pPr>
              <w:pStyle w:val="711"/>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充分针对本项目特点，岗位设置完整、完整覆盖项目全流程、职责描述清晰,得</w:t>
            </w:r>
            <w:r>
              <w:rPr>
                <w:rFonts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711"/>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基本符合本项目特点，有固定岗位设置、基本覆盖项目流程、职责描述笼统,得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711"/>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符合项目基本需求，岗位配置有空缺、未完全覆盖项目流程、职责描述有明显欠缺，得1分；</w:t>
            </w:r>
            <w:r>
              <w:rPr>
                <w:rFonts w:ascii="宋体" w:hAnsi="宋体" w:cs="宋体"/>
                <w:sz w:val="24"/>
              </w:rPr>
            </w:r>
            <w:r/>
          </w:p>
          <w:p>
            <w:pPr>
              <w:pStyle w:val="711"/>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d</w:t>
            </w:r>
            <w:r>
              <w:rPr>
                <w:rFonts w:ascii="宋体" w:hAnsi="宋体" w:cs="宋体"/>
                <w:sz w:val="24"/>
              </w:rPr>
              <w:t xml:space="preserve">.</w:t>
            </w:r>
            <w:r>
              <w:rPr>
                <w:rFonts w:hint="eastAsia" w:ascii="宋体" w:hAnsi="宋体" w:cs="宋体"/>
                <w:sz w:val="24"/>
              </w:rPr>
              <w:t xml:space="preserve">未提供方案或方案内容有缺漏不得分。</w:t>
            </w:r>
            <w:r>
              <w:rPr>
                <w:rFonts w:ascii="宋体" w:hAnsi="宋体" w:cs="宋体"/>
                <w:sz w:val="24"/>
              </w:rPr>
            </w:r>
            <w:r/>
          </w:p>
          <w:p>
            <w:pPr>
              <w:pStyle w:val="711"/>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需提供供应商为上述人员于响应文件接收截止时间前六个月内任一月份缴纳的社保证明材料。</w:t>
            </w:r>
            <w:r>
              <w:rPr>
                <w:rFonts w:ascii="宋体" w:hAnsi="宋体" w:cs="宋体"/>
                <w:b/>
                <w:bCs/>
                <w:sz w:val="24"/>
              </w:rPr>
            </w:r>
            <w:r/>
          </w:p>
          <w:p>
            <w:pPr>
              <w:pStyle w:val="711"/>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（2）提供团队人员清单列表并描述各岗位职责及奖惩制度</w:t>
            </w:r>
            <w:r>
              <w:rPr>
                <w:rFonts w:hint="eastAsia" w:ascii="宋体" w:hAnsi="宋体"/>
                <w:b/>
                <w:bCs/>
                <w:sz w:val="24"/>
              </w:rPr>
              <w:t xml:space="preserve">（</w:t>
            </w:r>
            <w:r>
              <w:rPr>
                <w:rFonts w:ascii="宋体" w:hAnsi="宋体"/>
                <w:b/>
                <w:bCs/>
                <w:sz w:val="24"/>
              </w:rPr>
              <w:t xml:space="preserve">5</w:t>
            </w:r>
            <w:r>
              <w:rPr>
                <w:rFonts w:hint="eastAsia" w:ascii="宋体" w:hAnsi="宋体"/>
                <w:b/>
                <w:bCs/>
                <w:sz w:val="24"/>
              </w:rPr>
              <w:t xml:space="preserve">分）</w:t>
            </w:r>
            <w:r>
              <w:rPr>
                <w:rFonts w:ascii="宋体" w:hAnsi="宋体" w:cs="宋体"/>
                <w:b/>
                <w:bCs/>
                <w:sz w:val="24"/>
              </w:rPr>
            </w:r>
            <w:r/>
          </w:p>
          <w:p>
            <w:pPr>
              <w:pStyle w:val="71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a</w:t>
            </w:r>
            <w:r>
              <w:rPr>
                <w:rFonts w:ascii="宋体" w:hAnsi="宋体" w:cs="宋体"/>
                <w:color w:val="000000"/>
                <w:sz w:val="24"/>
              </w:rPr>
              <w:t xml:space="preserve">.</w:t>
            </w:r>
            <w:r>
              <w:rPr>
                <w:rFonts w:hint="eastAsia" w:ascii="宋体" w:hAnsi="宋体" w:cs="宋体"/>
                <w:color w:val="000000"/>
                <w:sz w:val="24"/>
              </w:rPr>
              <w:t xml:space="preserve">有服务团队人员清单，各人责任明确</w:t>
            </w:r>
            <w:r>
              <w:rPr>
                <w:rFonts w:hint="eastAsia" w:ascii="宋体" w:hAnsi="宋体" w:cs="宋体"/>
                <w:sz w:val="24"/>
              </w:rPr>
              <w:t xml:space="preserve">，奖惩制度完善可行，</w:t>
            </w:r>
            <w:r>
              <w:rPr>
                <w:rFonts w:hint="eastAsia" w:ascii="宋体" w:hAnsi="宋体" w:cs="宋体"/>
                <w:color w:val="000000"/>
                <w:sz w:val="24"/>
              </w:rPr>
              <w:t xml:space="preserve">得</w:t>
            </w:r>
            <w:r>
              <w:rPr>
                <w:rFonts w:ascii="宋体" w:hAnsi="宋体" w:cs="宋体"/>
                <w:color w:val="000000"/>
                <w:sz w:val="24"/>
              </w:rPr>
              <w:t xml:space="preserve">5</w:t>
            </w:r>
            <w:r>
              <w:rPr>
                <w:rFonts w:hint="eastAsia" w:ascii="宋体" w:hAnsi="宋体" w:cs="宋体"/>
                <w:color w:val="000000"/>
                <w:sz w:val="24"/>
              </w:rPr>
              <w:t xml:space="preserve">分</w:t>
            </w:r>
            <w:r>
              <w:rPr>
                <w:rFonts w:hint="eastAsia" w:ascii="宋体" w:hAnsi="宋体" w:cs="宋体"/>
                <w:sz w:val="24"/>
              </w:rPr>
              <w:t xml:space="preserve">；</w:t>
            </w:r>
            <w:r>
              <w:rPr>
                <w:rFonts w:ascii="宋体" w:hAnsi="宋体" w:cs="宋体"/>
                <w:color w:val="000000"/>
                <w:sz w:val="24"/>
              </w:rPr>
            </w:r>
            <w:r/>
          </w:p>
          <w:p>
            <w:pPr>
              <w:pStyle w:val="71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b</w:t>
            </w:r>
            <w:r>
              <w:rPr>
                <w:rFonts w:ascii="宋体" w:hAnsi="宋体" w:cs="宋体"/>
                <w:color w:val="000000"/>
                <w:sz w:val="24"/>
              </w:rPr>
              <w:t xml:space="preserve">.</w:t>
            </w:r>
            <w:r>
              <w:rPr>
                <w:rFonts w:hint="eastAsia" w:ascii="宋体" w:hAnsi="宋体" w:cs="宋体"/>
                <w:color w:val="000000"/>
                <w:sz w:val="24"/>
              </w:rPr>
              <w:t xml:space="preserve">有服务团队人员清单，各人</w:t>
            </w:r>
            <w:r>
              <w:rPr>
                <w:rFonts w:hint="eastAsia" w:ascii="宋体" w:hAnsi="宋体" w:cs="宋体"/>
                <w:sz w:val="24"/>
              </w:rPr>
              <w:t xml:space="preserve">责任笼统，有明确奖惩制度但欠缺可行性，</w:t>
            </w:r>
            <w:r>
              <w:rPr>
                <w:rFonts w:hint="eastAsia" w:ascii="宋体" w:hAnsi="宋体" w:cs="宋体"/>
                <w:color w:val="000000"/>
                <w:sz w:val="24"/>
              </w:rPr>
              <w:t xml:space="preserve">得</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sz w:val="24"/>
              </w:rPr>
              <w:t xml:space="preserve">；</w:t>
            </w:r>
            <w:r>
              <w:rPr>
                <w:rFonts w:ascii="宋体" w:hAnsi="宋体" w:cs="宋体"/>
                <w:color w:val="000000"/>
                <w:sz w:val="24"/>
              </w:rPr>
            </w:r>
            <w:r/>
          </w:p>
          <w:p>
            <w:pPr>
              <w:pStyle w:val="711"/>
              <w:jc w:val="left"/>
              <w:spacing w:line="360" w:lineRule="auto"/>
              <w:rPr>
                <w:rFonts w:ascii="宋体" w:hAnsi="宋体" w:cs="宋体"/>
                <w:sz w:val="24"/>
              </w:rPr>
            </w:pPr>
            <w:r>
              <w:rPr>
                <w:rFonts w:hint="eastAsia" w:ascii="宋体" w:hAnsi="宋体" w:cs="宋体"/>
                <w:color w:val="000000"/>
                <w:sz w:val="24"/>
              </w:rPr>
              <w:t xml:space="preserve">c</w:t>
            </w:r>
            <w:r>
              <w:rPr>
                <w:rFonts w:ascii="宋体" w:hAnsi="宋体" w:cs="宋体"/>
                <w:color w:val="000000"/>
                <w:sz w:val="24"/>
              </w:rPr>
              <w:t xml:space="preserve">.</w:t>
            </w:r>
            <w:r>
              <w:rPr>
                <w:rFonts w:hint="eastAsia" w:ascii="宋体" w:hAnsi="宋体" w:cs="宋体"/>
                <w:color w:val="000000"/>
                <w:sz w:val="24"/>
              </w:rPr>
              <w:t xml:space="preserve">有服务团队人员清单，各人责任</w:t>
            </w:r>
            <w:r>
              <w:rPr>
                <w:rFonts w:hint="eastAsia" w:ascii="宋体" w:hAnsi="宋体" w:cs="宋体"/>
                <w:sz w:val="24"/>
              </w:rPr>
              <w:t xml:space="preserve">无法落实，缺乏明确、可行奖惩制度，</w:t>
            </w:r>
            <w:r>
              <w:rPr>
                <w:rFonts w:hint="eastAsia" w:ascii="宋体" w:hAnsi="宋体" w:cs="宋体"/>
                <w:color w:val="000000"/>
                <w:sz w:val="24"/>
              </w:rPr>
              <w:t xml:space="preserve">得1分</w:t>
            </w:r>
            <w:r>
              <w:rPr>
                <w:rFonts w:hint="eastAsia" w:ascii="宋体" w:hAnsi="宋体" w:cs="宋体"/>
                <w:sz w:val="24"/>
              </w:rPr>
              <w:t xml:space="preserve">；</w:t>
            </w:r>
            <w:r>
              <w:rPr>
                <w:rFonts w:ascii="宋体" w:hAnsi="宋体" w:cs="宋体"/>
                <w:sz w:val="24"/>
              </w:rPr>
            </w:r>
            <w:r/>
          </w:p>
          <w:p>
            <w:pPr>
              <w:pStyle w:val="711"/>
              <w:jc w:val="left"/>
              <w:spacing w:line="360" w:lineRule="auto"/>
              <w:rPr>
                <w:rFonts w:ascii="宋体" w:hAnsi="宋体" w:cs="宋体"/>
                <w:sz w:val="28"/>
                <w:szCs w:val="28"/>
              </w:rPr>
            </w:pPr>
            <w:r>
              <w:rPr>
                <w:rFonts w:hint="eastAsia" w:ascii="宋体" w:hAnsi="宋体" w:cs="宋体"/>
                <w:sz w:val="24"/>
              </w:rPr>
              <w:t xml:space="preserve">d</w:t>
            </w:r>
            <w:r>
              <w:rPr>
                <w:rFonts w:ascii="宋体" w:hAnsi="宋体" w:cs="宋体"/>
                <w:sz w:val="24"/>
              </w:rPr>
              <w:t xml:space="preserve">.</w:t>
            </w:r>
            <w:r>
              <w:rPr>
                <w:rFonts w:hint="eastAsia" w:ascii="宋体" w:hAnsi="宋体" w:cs="宋体"/>
                <w:sz w:val="24"/>
              </w:rPr>
              <w:t xml:space="preserve">未提供团队人员清单，或职责、奖惩制度有明显缺漏不得分。</w:t>
            </w:r>
            <w:r>
              <w:rPr>
                <w:rFonts w:ascii="宋体" w:hAnsi="宋体" w:cs="宋体"/>
                <w:sz w:val="28"/>
                <w:szCs w:val="28"/>
              </w:rPr>
            </w:r>
            <w:r/>
          </w:p>
        </w:tc>
      </w:tr>
      <w:tr>
        <w:trPr>
          <w:trHeight w:val="2848"/>
        </w:trPr>
        <w:tc>
          <w:tcPr>
            <w:tcW w:w="794" w:type="dxa"/>
            <w:vAlign w:val="center"/>
            <w:textDirection w:val="lrTb"/>
            <w:noWrap w:val="false"/>
          </w:tcPr>
          <w:p>
            <w:pPr>
              <w:pStyle w:val="711"/>
              <w:jc w:val="center"/>
              <w:spacing w:line="360" w:lineRule="auto"/>
              <w:rPr>
                <w:rFonts w:ascii="宋体" w:hAnsi="宋体" w:cs="宋体"/>
                <w:color w:val="000000"/>
                <w:sz w:val="24"/>
              </w:rPr>
            </w:pPr>
            <w:r>
              <w:rPr>
                <w:rFonts w:ascii="宋体" w:hAnsi="宋体" w:cs="宋体"/>
                <w:color w:val="000000"/>
                <w:sz w:val="24"/>
              </w:rPr>
              <w:t xml:space="preserve">6</w:t>
            </w:r>
            <w:r>
              <w:rPr>
                <w:rFonts w:ascii="宋体" w:hAnsi="宋体" w:cs="宋体"/>
                <w:color w:val="000000"/>
                <w:sz w:val="24"/>
              </w:rPr>
            </w:r>
            <w:r/>
          </w:p>
        </w:tc>
        <w:tc>
          <w:tcPr>
            <w:tcW w:w="1488" w:type="dxa"/>
            <w:vAlign w:val="center"/>
            <w:textDirection w:val="lrTb"/>
            <w:noWrap w:val="false"/>
          </w:tcPr>
          <w:p>
            <w:pPr>
              <w:pStyle w:val="891"/>
              <w:spacing w:line="360" w:lineRule="auto"/>
              <w:rPr>
                <w:rFonts w:ascii="宋体" w:hAnsi="宋体"/>
                <w:color w:val="000000"/>
                <w:sz w:val="24"/>
                <w:szCs w:val="24"/>
                <w:lang w:val="en-US"/>
              </w:rPr>
            </w:pPr>
            <w:r>
              <w:rPr>
                <w:rFonts w:hint="eastAsia" w:ascii="宋体" w:hAnsi="宋体"/>
                <w:color w:val="000000"/>
                <w:sz w:val="24"/>
                <w:szCs w:val="24"/>
                <w:lang w:val="en-US"/>
              </w:rPr>
              <w:t xml:space="preserve">实施方案</w:t>
            </w:r>
            <w:r>
              <w:rPr>
                <w:rFonts w:ascii="宋体" w:hAnsi="宋体"/>
                <w:color w:val="000000"/>
                <w:sz w:val="24"/>
                <w:szCs w:val="24"/>
                <w:lang w:val="en-US"/>
              </w:rPr>
            </w:r>
            <w:r/>
          </w:p>
          <w:p>
            <w:pPr>
              <w:pStyle w:val="891"/>
              <w:spacing w:line="360" w:lineRule="auto"/>
              <w:rPr>
                <w:rFonts w:ascii="宋体" w:hAnsi="宋体"/>
                <w:color w:val="000000"/>
                <w:sz w:val="24"/>
                <w:szCs w:val="24"/>
              </w:rPr>
            </w:pPr>
            <w:r>
              <w:rPr>
                <w:rFonts w:hint="eastAsia" w:ascii="宋体" w:hAnsi="宋体" w:cs="Times New Roman"/>
                <w:sz w:val="24"/>
                <w:szCs w:val="24"/>
                <w:lang w:val="zh-TW"/>
              </w:rPr>
              <w:t xml:space="preserve">（</w:t>
            </w:r>
            <w:r>
              <w:rPr>
                <w:rFonts w:ascii="宋体" w:hAnsi="宋体" w:eastAsia="PMingLiU" w:cs="Times New Roman"/>
                <w:sz w:val="24"/>
                <w:szCs w:val="24"/>
                <w:lang w:val="zh-TW" w:eastAsia="zh-TW"/>
              </w:rPr>
              <w:t xml:space="preserve">6</w:t>
            </w:r>
            <w:r>
              <w:rPr>
                <w:rFonts w:hint="eastAsia" w:ascii="宋体" w:hAnsi="宋体" w:cs="Times New Roman"/>
                <w:sz w:val="24"/>
                <w:szCs w:val="24"/>
                <w:lang w:val="zh-TW"/>
              </w:rPr>
              <w:t xml:space="preserve">分）</w:t>
            </w:r>
            <w:r>
              <w:rPr>
                <w:rFonts w:ascii="宋体" w:hAnsi="宋体"/>
                <w:color w:val="000000"/>
                <w:sz w:val="24"/>
                <w:szCs w:val="24"/>
              </w:rPr>
            </w:r>
            <w:r/>
          </w:p>
        </w:tc>
        <w:tc>
          <w:tcPr>
            <w:tcW w:w="6734" w:type="dxa"/>
            <w:vAlign w:val="center"/>
            <w:textDirection w:val="lrTb"/>
            <w:noWrap w:val="false"/>
          </w:tcPr>
          <w:p>
            <w:pPr>
              <w:pStyle w:val="711"/>
              <w:ind w:firstLine="36"/>
              <w:spacing w:line="360" w:lineRule="auto"/>
              <w:rPr>
                <w:rFonts w:ascii="宋体" w:hAnsi="宋体"/>
                <w:b/>
                <w:sz w:val="24"/>
              </w:rPr>
            </w:pPr>
            <w:r>
              <w:rPr>
                <w:rFonts w:hint="eastAsia" w:ascii="宋体" w:hAnsi="宋体"/>
                <w:sz w:val="24"/>
                <w:lang w:val="zh-TW"/>
              </w:rPr>
              <w:t xml:space="preserve">根据供应商针对本项目的实际需求及自身情况编制的相应实施方案进行综合评审，方案内容包括</w:t>
            </w:r>
            <w:r>
              <w:rPr>
                <w:rFonts w:hint="eastAsia" w:ascii="宋体" w:hAnsi="宋体"/>
                <w:b/>
                <w:sz w:val="24"/>
              </w:rPr>
              <w:t xml:space="preserve">：</w:t>
            </w:r>
            <w:r>
              <w:rPr>
                <w:rFonts w:ascii="宋体" w:hAnsi="宋体"/>
                <w:b/>
                <w:sz w:val="24"/>
              </w:rPr>
            </w:r>
            <w:r/>
          </w:p>
          <w:p>
            <w:pPr>
              <w:pStyle w:val="711"/>
              <w:spacing w:line="360" w:lineRule="auto"/>
              <w:rPr>
                <w:rFonts w:ascii="宋体" w:hAnsi="宋体" w:cs="Arial"/>
                <w:b/>
                <w:sz w:val="24"/>
                <w:lang w:val="zh-CN"/>
              </w:rPr>
            </w:pPr>
            <w:r>
              <w:rPr>
                <w:rFonts w:hint="eastAsia" w:ascii="宋体" w:hAnsi="宋体" w:cs="Arial"/>
                <w:b/>
                <w:sz w:val="24"/>
                <w:lang w:val="zh-CN"/>
              </w:rPr>
              <w:t xml:space="preserve">（1）设计执行方案：</w:t>
            </w:r>
            <w:r>
              <w:rPr>
                <w:rFonts w:ascii="宋体" w:hAnsi="宋体" w:cs="Arial"/>
                <w:b/>
                <w:sz w:val="24"/>
                <w:lang w:val="zh-CN"/>
              </w:rPr>
            </w:r>
            <w:r/>
          </w:p>
          <w:p>
            <w:pPr>
              <w:pStyle w:val="711"/>
              <w:ind w:left="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充分结合本项目两个班次差异化需求，明确组织流程，具备落地执行细节，得2分；</w:t>
            </w:r>
            <w:r>
              <w:rPr>
                <w:rFonts w:ascii="宋体" w:hAnsi="宋体" w:cs="Arial"/>
                <w:bCs/>
                <w:sz w:val="24"/>
                <w:lang w:val="zh-CN"/>
              </w:rPr>
            </w:r>
            <w:r/>
          </w:p>
          <w:p>
            <w:pPr>
              <w:pStyle w:val="711"/>
              <w:ind w:left="36"/>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基本结合本项目需求，有固定组织流程，缺乏执行细节，得1分；</w:t>
            </w:r>
            <w:r>
              <w:rPr>
                <w:rFonts w:ascii="宋体" w:hAnsi="宋体" w:cs="Arial"/>
                <w:bCs/>
                <w:sz w:val="24"/>
                <w:lang w:val="zh-CN"/>
              </w:rPr>
            </w:r>
            <w:r/>
          </w:p>
          <w:p>
            <w:pPr>
              <w:pStyle w:val="711"/>
              <w:ind w:left="36"/>
              <w:spacing w:line="360" w:lineRule="auto"/>
              <w:rPr>
                <w:rFonts w:ascii="宋体" w:hAnsi="宋体" w:cs="Arial"/>
                <w:bCs/>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lang w:val="zh-CN"/>
              </w:rPr>
            </w:r>
            <w:r/>
          </w:p>
          <w:p>
            <w:pPr>
              <w:pStyle w:val="711"/>
              <w:spacing w:line="360" w:lineRule="auto"/>
              <w:rPr>
                <w:rFonts w:ascii="宋体" w:hAnsi="宋体" w:cs="Arial"/>
                <w:b/>
                <w:sz w:val="24"/>
                <w:lang w:val="zh-CN"/>
              </w:rPr>
            </w:pPr>
            <w:r>
              <w:rPr>
                <w:rFonts w:hint="eastAsia" w:ascii="宋体" w:hAnsi="宋体" w:cs="Arial"/>
                <w:b/>
                <w:sz w:val="24"/>
                <w:lang w:val="zh-CN"/>
              </w:rPr>
              <w:t xml:space="preserve">（</w:t>
            </w:r>
            <w:r>
              <w:rPr>
                <w:rFonts w:ascii="宋体" w:hAnsi="宋体" w:cs="Arial"/>
                <w:b/>
                <w:sz w:val="24"/>
                <w:lang w:val="zh-CN"/>
              </w:rPr>
              <w:t xml:space="preserve">2</w:t>
            </w:r>
            <w:r>
              <w:rPr>
                <w:rFonts w:hint="eastAsia" w:ascii="宋体" w:hAnsi="宋体" w:cs="Arial"/>
                <w:b/>
                <w:sz w:val="24"/>
                <w:lang w:val="zh-CN"/>
              </w:rPr>
              <w:t xml:space="preserve">）协调沟通措施：</w:t>
            </w:r>
            <w:r>
              <w:rPr>
                <w:rFonts w:ascii="宋体" w:hAnsi="宋体" w:cs="Arial"/>
                <w:b/>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有完整沟通对接流程，沟通机制明确包含采购人、授课师资、培训场地、参训学员等各方，闭环处置能够保障双向交流畅通，得2分；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有基本沟通对接流程，沟通机制未进行明确对象划分，缺乏闭环处置机制，得1分；</w:t>
            </w:r>
            <w:r>
              <w:rPr>
                <w:rFonts w:ascii="宋体" w:hAnsi="宋体" w:cs="Arial"/>
                <w:bCs/>
                <w:sz w:val="24"/>
                <w:lang w:val="zh-CN"/>
              </w:rPr>
            </w:r>
            <w:r/>
          </w:p>
          <w:p>
            <w:pPr>
              <w:pStyle w:val="711"/>
              <w:ind w:left="36"/>
              <w:spacing w:line="360" w:lineRule="auto"/>
              <w:rPr>
                <w:rFonts w:ascii="宋体" w:hAnsi="宋体" w:cs="Arial"/>
                <w:b/>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
                <w:sz w:val="24"/>
                <w:lang w:val="zh-CN"/>
              </w:rPr>
            </w:r>
            <w:r/>
          </w:p>
          <w:p>
            <w:pPr>
              <w:pStyle w:val="711"/>
              <w:ind w:firstLine="36"/>
              <w:spacing w:line="360" w:lineRule="auto"/>
              <w:rPr>
                <w:rFonts w:ascii="宋体" w:hAnsi="宋体" w:cs="Arial"/>
                <w:b/>
                <w:sz w:val="24"/>
                <w:lang w:val="zh-CN"/>
              </w:rPr>
            </w:pPr>
            <w:r>
              <w:rPr>
                <w:rFonts w:hint="eastAsia" w:ascii="宋体" w:hAnsi="宋体" w:cs="Arial"/>
                <w:b/>
                <w:sz w:val="24"/>
                <w:lang w:val="zh-CN"/>
              </w:rPr>
              <w:t xml:space="preserve">（</w:t>
            </w:r>
            <w:r>
              <w:rPr>
                <w:rFonts w:ascii="宋体" w:hAnsi="宋体" w:cs="Arial"/>
                <w:b/>
                <w:sz w:val="24"/>
                <w:lang w:val="zh-CN"/>
              </w:rPr>
              <w:t xml:space="preserve">3</w:t>
            </w:r>
            <w:r>
              <w:rPr>
                <w:rFonts w:hint="eastAsia" w:ascii="宋体" w:hAnsi="宋体" w:cs="Arial"/>
                <w:b/>
                <w:sz w:val="24"/>
                <w:lang w:val="zh-CN"/>
              </w:rPr>
              <w:t xml:space="preserve">）项目实施进度计划：</w:t>
            </w:r>
            <w:r>
              <w:rPr>
                <w:rFonts w:ascii="宋体" w:hAnsi="宋体" w:cs="Arial"/>
                <w:b/>
                <w:sz w:val="24"/>
                <w:lang w:val="zh-CN"/>
              </w:rPr>
            </w:r>
            <w:r/>
          </w:p>
          <w:p>
            <w:pPr>
              <w:pStyle w:val="711"/>
              <w:ind w:firstLine="36"/>
              <w:spacing w:line="360" w:lineRule="auto"/>
              <w:rPr>
                <w:rFonts w:ascii="宋体" w:hAnsi="宋体" w:cs="Arial"/>
                <w:sz w:val="24"/>
                <w:lang w:val="zh-CN"/>
              </w:rPr>
            </w:pPr>
            <w:r>
              <w:rPr>
                <w:rFonts w:hint="eastAsia" w:ascii="宋体" w:hAnsi="宋体" w:cs="Arial"/>
                <w:sz w:val="24"/>
                <w:lang w:val="zh-CN"/>
              </w:rPr>
              <w:t xml:space="preserve">a</w:t>
            </w:r>
            <w:r>
              <w:rPr>
                <w:rFonts w:ascii="宋体" w:hAnsi="宋体" w:cs="Arial"/>
                <w:sz w:val="24"/>
                <w:lang w:val="zh-CN"/>
              </w:rPr>
              <w:t xml:space="preserve">.</w:t>
            </w:r>
            <w:r>
              <w:rPr>
                <w:rFonts w:hint="eastAsia" w:ascii="宋体" w:hAnsi="宋体" w:cs="Arial"/>
                <w:sz w:val="24"/>
                <w:lang w:val="zh-CN"/>
              </w:rPr>
              <w:t xml:space="preserve">充分结合本项目两个班次差异化需求，对项目实施进度有完整、明确的时间及内容规划，得2分；</w:t>
            </w:r>
            <w:r>
              <w:rPr>
                <w:rFonts w:ascii="宋体" w:hAnsi="宋体" w:cs="Arial"/>
                <w:sz w:val="24"/>
                <w:lang w:val="zh-CN"/>
              </w:rPr>
            </w:r>
            <w:r/>
          </w:p>
          <w:p>
            <w:pPr>
              <w:pStyle w:val="711"/>
              <w:ind w:firstLine="36"/>
              <w:spacing w:line="360" w:lineRule="auto"/>
              <w:rPr>
                <w:rFonts w:ascii="宋体" w:hAnsi="宋体" w:cs="Arial"/>
                <w:bCs/>
                <w:sz w:val="24"/>
                <w:lang w:val="zh-CN"/>
              </w:rPr>
            </w:pPr>
            <w:r>
              <w:rPr>
                <w:rFonts w:hint="eastAsia" w:ascii="宋体" w:hAnsi="宋体" w:cs="Arial"/>
                <w:sz w:val="24"/>
                <w:lang w:val="zh-CN"/>
              </w:rPr>
              <w:t xml:space="preserve">b</w:t>
            </w:r>
            <w:r>
              <w:rPr>
                <w:rFonts w:ascii="宋体" w:hAnsi="宋体" w:cs="Arial"/>
                <w:sz w:val="24"/>
                <w:lang w:val="zh-CN"/>
              </w:rPr>
              <w:t xml:space="preserve">.</w:t>
            </w:r>
            <w:r>
              <w:rPr>
                <w:rFonts w:hint="eastAsia" w:ascii="宋体" w:hAnsi="宋体" w:cs="Arial"/>
                <w:sz w:val="24"/>
                <w:lang w:val="zh-CN"/>
              </w:rPr>
              <w:t xml:space="preserve">基本结合项目需求，有基本的项目实施规划，得1分；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lang w:val="zh-CN"/>
              </w:rPr>
            </w:r>
            <w:r/>
          </w:p>
        </w:tc>
      </w:tr>
      <w:tr>
        <w:trPr>
          <w:trHeight w:val="638"/>
        </w:trPr>
        <w:tc>
          <w:tcPr>
            <w:tcW w:w="794" w:type="dxa"/>
            <w:vAlign w:val="center"/>
            <w:textDirection w:val="lrTb"/>
            <w:noWrap w:val="false"/>
          </w:tcPr>
          <w:p>
            <w:pPr>
              <w:pStyle w:val="711"/>
              <w:jc w:val="center"/>
              <w:spacing w:line="360" w:lineRule="auto"/>
              <w:rPr>
                <w:rFonts w:ascii="宋体" w:hAnsi="宋体" w:cs="宋体"/>
                <w:sz w:val="24"/>
              </w:rPr>
            </w:pPr>
            <w:r>
              <w:rPr>
                <w:rFonts w:ascii="宋体" w:hAnsi="宋体" w:cs="宋体"/>
                <w:sz w:val="24"/>
              </w:rPr>
              <w:t xml:space="preserve">7</w:t>
            </w:r>
            <w:r>
              <w:rPr>
                <w:rFonts w:ascii="宋体" w:hAnsi="宋体" w:cs="宋体"/>
                <w:sz w:val="24"/>
              </w:rPr>
            </w:r>
            <w:r/>
          </w:p>
        </w:tc>
        <w:tc>
          <w:tcPr>
            <w:tcW w:w="1488" w:type="dxa"/>
            <w:vAlign w:val="center"/>
            <w:textDirection w:val="lrTb"/>
            <w:noWrap w:val="false"/>
          </w:tcPr>
          <w:p>
            <w:pPr>
              <w:pStyle w:val="891"/>
              <w:spacing w:line="360" w:lineRule="auto"/>
              <w:rPr>
                <w:rFonts w:ascii="宋体" w:hAnsi="宋体"/>
                <w:color w:val="000000"/>
                <w:sz w:val="24"/>
                <w:szCs w:val="24"/>
                <w:lang w:val="en-US"/>
              </w:rPr>
            </w:pPr>
            <w:r>
              <w:rPr>
                <w:rFonts w:hint="eastAsia" w:ascii="宋体" w:hAnsi="宋体"/>
                <w:color w:val="000000"/>
                <w:sz w:val="24"/>
                <w:szCs w:val="24"/>
                <w:lang w:val="en-US"/>
              </w:rPr>
              <w:t xml:space="preserve">课程设置方案</w:t>
            </w:r>
            <w:r>
              <w:rPr>
                <w:rFonts w:ascii="宋体" w:hAnsi="宋体"/>
                <w:color w:val="000000"/>
                <w:sz w:val="24"/>
                <w:szCs w:val="24"/>
                <w:lang w:val="en-US"/>
              </w:rPr>
            </w:r>
            <w:r/>
          </w:p>
          <w:p>
            <w:pPr>
              <w:pStyle w:val="891"/>
              <w:spacing w:line="360" w:lineRule="auto"/>
              <w:rPr>
                <w:rFonts w:ascii="宋体" w:hAnsi="宋体"/>
                <w:color w:val="000000"/>
                <w:sz w:val="24"/>
                <w:szCs w:val="24"/>
              </w:rPr>
            </w:pPr>
            <w:r>
              <w:rPr>
                <w:rFonts w:hint="eastAsia" w:ascii="宋体" w:hAnsi="宋体" w:cs="Times New Roman"/>
                <w:sz w:val="24"/>
                <w:szCs w:val="24"/>
                <w:lang w:val="zh-TW"/>
              </w:rPr>
              <w:t xml:space="preserve">（6分）</w:t>
            </w:r>
            <w:r>
              <w:rPr>
                <w:rFonts w:ascii="宋体" w:hAnsi="宋体"/>
                <w:color w:val="000000"/>
                <w:sz w:val="24"/>
                <w:szCs w:val="24"/>
              </w:rPr>
            </w:r>
            <w:r/>
          </w:p>
        </w:tc>
        <w:tc>
          <w:tcPr>
            <w:tcW w:w="6734" w:type="dxa"/>
            <w:vAlign w:val="center"/>
            <w:textDirection w:val="lrTb"/>
            <w:noWrap w:val="false"/>
          </w:tcPr>
          <w:p>
            <w:pPr>
              <w:pStyle w:val="711"/>
              <w:ind w:firstLine="36"/>
              <w:spacing w:line="360" w:lineRule="auto"/>
              <w:rPr>
                <w:rFonts w:ascii="宋体" w:hAnsi="宋体"/>
                <w:sz w:val="24"/>
              </w:rPr>
            </w:pPr>
            <w:r>
              <w:rPr>
                <w:rFonts w:hint="eastAsia" w:ascii="宋体" w:hAnsi="宋体"/>
                <w:sz w:val="24"/>
                <w:lang w:val="zh-TW"/>
              </w:rPr>
              <w:t xml:space="preserve">根据供应商针对本项目的实际需求及自身情况编制的相应课程设置方案进行综合评审，方案内容包括</w:t>
            </w:r>
            <w:r>
              <w:rPr>
                <w:rFonts w:hint="eastAsia" w:ascii="宋体" w:hAnsi="宋体"/>
                <w:sz w:val="24"/>
              </w:rPr>
              <w:t xml:space="preserve">：</w:t>
            </w:r>
            <w:r>
              <w:rPr>
                <w:rFonts w:ascii="宋体" w:hAnsi="宋体"/>
                <w:sz w:val="24"/>
              </w:rPr>
            </w:r>
            <w:r/>
          </w:p>
          <w:p>
            <w:pPr>
              <w:pStyle w:val="711"/>
              <w:ind w:firstLine="36"/>
              <w:spacing w:line="360" w:lineRule="auto"/>
              <w:rPr>
                <w:rFonts w:ascii="宋体" w:hAnsi="宋体" w:cs="Arial"/>
                <w:b/>
                <w:sz w:val="24"/>
                <w:lang w:val="zh-CN"/>
              </w:rPr>
            </w:pPr>
            <w:r>
              <w:rPr>
                <w:rFonts w:hint="eastAsia" w:ascii="宋体" w:hAnsi="宋体" w:cs="Arial"/>
                <w:b/>
                <w:sz w:val="24"/>
                <w:lang w:val="zh-CN"/>
              </w:rPr>
              <w:t xml:space="preserve">（1）课程体系架构与核心模块:</w:t>
            </w:r>
            <w:r>
              <w:rPr>
                <w:rFonts w:ascii="宋体" w:hAnsi="宋体" w:cs="Arial"/>
                <w:b/>
                <w:sz w:val="24"/>
                <w:lang w:val="zh-CN"/>
              </w:rPr>
            </w:r>
            <w:r/>
          </w:p>
          <w:p>
            <w:pPr>
              <w:pStyle w:val="711"/>
              <w:ind w:firstLine="36"/>
              <w:spacing w:line="360" w:lineRule="auto"/>
              <w:rPr>
                <w:rFonts w:ascii="宋体" w:hAnsi="宋体" w:cs="Arial"/>
                <w:bCs/>
                <w:sz w:val="24"/>
                <w:lang w:val="zh-CN"/>
              </w:rPr>
            </w:pPr>
            <w:r>
              <w:rPr>
                <w:rFonts w:hint="eastAsia" w:ascii="宋体" w:hAnsi="宋体" w:cs="Arial"/>
                <w:sz w:val="24"/>
                <w:lang w:val="zh-CN"/>
              </w:rPr>
              <w:t xml:space="preserve">a</w:t>
            </w:r>
            <w:r>
              <w:rPr>
                <w:rFonts w:ascii="宋体" w:hAnsi="宋体" w:cs="Arial"/>
                <w:sz w:val="24"/>
                <w:lang w:val="zh-CN"/>
              </w:rPr>
              <w:t xml:space="preserve">.</w:t>
            </w:r>
            <w:r>
              <w:rPr>
                <w:rFonts w:hint="eastAsia" w:ascii="宋体" w:hAnsi="宋体" w:cs="Arial"/>
                <w:sz w:val="24"/>
                <w:lang w:val="zh-CN"/>
              </w:rPr>
              <w:t xml:space="preserve">充分结合本项目两个班次差异化需求，</w:t>
            </w:r>
            <w:r>
              <w:rPr>
                <w:rFonts w:hint="eastAsia" w:ascii="宋体" w:hAnsi="宋体" w:cs="Arial"/>
                <w:bCs/>
                <w:sz w:val="24"/>
                <w:lang w:val="zh-CN"/>
              </w:rPr>
              <w:t xml:space="preserve">有完整体系架构，充分覆盖医院运营流程，得2分；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有基本课程体系架构，基本覆盖医院运营流程，得1分；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lang w:val="zh-CN"/>
              </w:rPr>
            </w:r>
            <w:r/>
          </w:p>
          <w:p>
            <w:pPr>
              <w:pStyle w:val="711"/>
              <w:ind w:firstLine="36"/>
              <w:spacing w:line="360" w:lineRule="auto"/>
              <w:rPr>
                <w:rFonts w:ascii="宋体" w:hAnsi="宋体" w:cs="Arial"/>
                <w:b/>
                <w:sz w:val="24"/>
                <w:lang w:val="zh-CN"/>
              </w:rPr>
            </w:pPr>
            <w:r>
              <w:rPr>
                <w:rFonts w:hint="eastAsia" w:ascii="宋体" w:hAnsi="宋体" w:cs="Arial"/>
                <w:b/>
                <w:sz w:val="24"/>
                <w:lang w:val="zh-CN"/>
              </w:rPr>
              <w:t xml:space="preserve">（2）课程内容设计原则与开发方法：</w:t>
            </w:r>
            <w:r>
              <w:rPr>
                <w:rFonts w:ascii="宋体" w:hAnsi="宋体" w:cs="Arial"/>
                <w:b/>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有明确课程开发原则，充分结合最新公立医院经济管理政策、行业痛点，说明课程调研及侧重点，得2分；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有基本课程开发原则，未结合项目特点，课程调研及侧重点说明不充分，得1分；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lang w:val="zh-CN"/>
              </w:rPr>
            </w:r>
            <w:r/>
          </w:p>
          <w:p>
            <w:pPr>
              <w:pStyle w:val="711"/>
              <w:ind w:firstLine="36"/>
              <w:spacing w:line="360" w:lineRule="auto"/>
              <w:rPr>
                <w:rFonts w:ascii="宋体" w:hAnsi="宋体"/>
                <w:sz w:val="24"/>
              </w:rPr>
            </w:pPr>
            <w:r>
              <w:rPr>
                <w:rFonts w:hint="eastAsia" w:ascii="宋体" w:hAnsi="宋体" w:cs="Arial"/>
                <w:b/>
                <w:sz w:val="24"/>
                <w:lang w:val="zh-CN"/>
              </w:rPr>
              <w:t xml:space="preserve">（3）师资配备标准与专家邀请机制</w:t>
            </w:r>
            <w:r>
              <w:rPr>
                <w:rFonts w:hint="eastAsia" w:ascii="宋体" w:hAnsi="宋体"/>
                <w:sz w:val="24"/>
              </w:rPr>
              <w:t xml:space="preserve">：</w:t>
            </w:r>
            <w:r>
              <w:rPr>
                <w:rFonts w:ascii="宋体" w:hAnsi="宋体"/>
                <w:sz w:val="24"/>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明确授课师资遴选标准，区分理论授课专家、现场教学医院实务专家，建立专家邀约、备课、课前沟通机制，得2分；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有授课师资遴选标准，对师资类别未进行合理区分，邀约管控流程不完善，得1分；</w:t>
            </w:r>
            <w:r>
              <w:rPr>
                <w:rFonts w:ascii="宋体" w:hAnsi="宋体" w:cs="Arial"/>
                <w:bCs/>
                <w:sz w:val="24"/>
                <w:lang w:val="zh-CN"/>
              </w:rPr>
            </w:r>
            <w:r/>
          </w:p>
          <w:p>
            <w:pPr>
              <w:pStyle w:val="711"/>
              <w:ind w:firstLine="36"/>
              <w:spacing w:line="360" w:lineRule="auto"/>
              <w:rPr>
                <w:rFonts w:ascii="宋体" w:hAnsi="宋体"/>
                <w:sz w:val="24"/>
                <w:lang w:val="zh-TW"/>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sz w:val="24"/>
                <w:lang w:val="zh-TW"/>
              </w:rPr>
            </w:r>
            <w:r/>
          </w:p>
        </w:tc>
      </w:tr>
      <w:tr>
        <w:trPr>
          <w:trHeight w:val="407"/>
        </w:trPr>
        <w:tc>
          <w:tcPr>
            <w:tcW w:w="794" w:type="dxa"/>
            <w:vAlign w:val="center"/>
            <w:textDirection w:val="lrTb"/>
            <w:noWrap w:val="false"/>
          </w:tcPr>
          <w:p>
            <w:pPr>
              <w:pStyle w:val="711"/>
              <w:jc w:val="center"/>
              <w:spacing w:line="360" w:lineRule="auto"/>
              <w:rPr>
                <w:rFonts w:ascii="宋体" w:hAnsi="宋体" w:cs="宋体"/>
                <w:sz w:val="24"/>
              </w:rPr>
            </w:pPr>
            <w:r>
              <w:rPr>
                <w:rFonts w:ascii="宋体" w:hAnsi="宋体" w:cs="宋体"/>
                <w:sz w:val="24"/>
              </w:rPr>
              <w:t xml:space="preserve">8</w:t>
            </w:r>
            <w:r>
              <w:rPr>
                <w:rFonts w:ascii="宋体" w:hAnsi="宋体" w:cs="宋体"/>
                <w:sz w:val="24"/>
              </w:rPr>
            </w:r>
            <w:r/>
          </w:p>
        </w:tc>
        <w:tc>
          <w:tcPr>
            <w:tcW w:w="1488" w:type="dxa"/>
            <w:vAlign w:val="center"/>
            <w:textDirection w:val="lrTb"/>
            <w:noWrap w:val="false"/>
          </w:tcPr>
          <w:p>
            <w:pPr>
              <w:pStyle w:val="891"/>
              <w:spacing w:line="360" w:lineRule="auto"/>
              <w:rPr>
                <w:rFonts w:ascii="宋体" w:hAnsi="宋体" w:cs="Times New Roman"/>
                <w:sz w:val="24"/>
                <w:szCs w:val="24"/>
                <w:lang w:val="zh-TW"/>
              </w:rPr>
            </w:pPr>
            <w:r>
              <w:rPr>
                <w:rFonts w:hint="eastAsia" w:ascii="宋体" w:hAnsi="宋体" w:cs="Times New Roman"/>
                <w:sz w:val="24"/>
                <w:szCs w:val="24"/>
                <w:lang w:val="zh-TW"/>
              </w:rPr>
              <w:t xml:space="preserve">管理制度</w:t>
            </w:r>
            <w:r>
              <w:rPr>
                <w:rFonts w:ascii="宋体" w:hAnsi="宋体" w:cs="Times New Roman"/>
                <w:sz w:val="24"/>
                <w:szCs w:val="24"/>
                <w:lang w:val="zh-TW"/>
              </w:rPr>
            </w:r>
            <w:r/>
          </w:p>
          <w:p>
            <w:pPr>
              <w:pStyle w:val="891"/>
              <w:spacing w:line="360" w:lineRule="auto"/>
              <w:rPr>
                <w:rFonts w:ascii="宋体" w:hAnsi="宋体"/>
                <w:sz w:val="24"/>
                <w:szCs w:val="24"/>
              </w:rPr>
            </w:pPr>
            <w:r>
              <w:rPr>
                <w:rFonts w:hint="eastAsia" w:ascii="宋体" w:hAnsi="宋体" w:cs="Times New Roman"/>
                <w:sz w:val="24"/>
                <w:szCs w:val="24"/>
                <w:lang w:val="zh-TW"/>
              </w:rPr>
              <w:t xml:space="preserve">（</w:t>
            </w:r>
            <w:r>
              <w:rPr>
                <w:rFonts w:hint="eastAsia" w:ascii="宋体" w:hAnsi="宋体" w:cs="Times New Roman"/>
                <w:sz w:val="24"/>
                <w:szCs w:val="24"/>
                <w:lang w:val="en-US"/>
              </w:rPr>
              <w:t xml:space="preserve">6</w:t>
            </w:r>
            <w:r>
              <w:rPr>
                <w:rFonts w:hint="eastAsia" w:ascii="宋体" w:hAnsi="宋体" w:cs="Times New Roman"/>
                <w:sz w:val="24"/>
                <w:szCs w:val="24"/>
                <w:lang w:val="zh-TW"/>
              </w:rPr>
              <w:t xml:space="preserve">分）</w:t>
            </w:r>
            <w:r>
              <w:rPr>
                <w:rFonts w:ascii="宋体" w:hAnsi="宋体"/>
                <w:sz w:val="24"/>
                <w:szCs w:val="24"/>
              </w:rPr>
            </w:r>
            <w:r/>
          </w:p>
        </w:tc>
        <w:tc>
          <w:tcPr>
            <w:tcW w:w="6734" w:type="dxa"/>
            <w:vAlign w:val="center"/>
            <w:textDirection w:val="lrTb"/>
            <w:noWrap w:val="false"/>
          </w:tcPr>
          <w:p>
            <w:pPr>
              <w:pStyle w:val="711"/>
              <w:ind w:firstLine="36"/>
              <w:spacing w:line="360" w:lineRule="auto"/>
              <w:rPr>
                <w:rFonts w:ascii="宋体" w:hAnsi="宋体"/>
                <w:sz w:val="24"/>
                <w:lang w:val="zh-TW"/>
              </w:rPr>
            </w:pPr>
            <w:r>
              <w:rPr>
                <w:rFonts w:hint="eastAsia" w:ascii="宋体" w:hAnsi="宋体"/>
                <w:sz w:val="24"/>
                <w:lang w:val="zh-TW"/>
              </w:rPr>
              <w:t xml:space="preserve">根据供应商针对本项目的实际需求及自身情况编制的相应管理制度方案进行综合评审，方案内容包括：</w:t>
            </w:r>
            <w:r>
              <w:rPr>
                <w:rFonts w:ascii="宋体" w:hAnsi="宋体"/>
                <w:sz w:val="24"/>
                <w:lang w:val="zh-TW"/>
              </w:rPr>
            </w:r>
            <w:r/>
          </w:p>
          <w:p>
            <w:pPr>
              <w:pStyle w:val="711"/>
              <w:ind w:firstLine="36"/>
              <w:spacing w:line="360" w:lineRule="auto"/>
              <w:rPr>
                <w:rFonts w:ascii="宋体" w:hAnsi="宋体" w:cs="Arial"/>
                <w:b/>
                <w:sz w:val="24"/>
              </w:rPr>
            </w:pPr>
            <w:r>
              <w:rPr>
                <w:rFonts w:hint="eastAsia" w:ascii="宋体" w:hAnsi="宋体"/>
                <w:b/>
                <w:sz w:val="24"/>
                <w:lang w:val="zh-TW"/>
              </w:rPr>
              <w:t xml:space="preserve">（1</w:t>
            </w:r>
            <w:r>
              <w:rPr>
                <w:rFonts w:hint="eastAsia" w:ascii="宋体" w:hAnsi="宋体" w:cs="Arial"/>
                <w:b/>
                <w:sz w:val="24"/>
              </w:rPr>
              <w:t xml:space="preserve">）教学管理制度：</w:t>
            </w:r>
            <w:r>
              <w:rPr>
                <w:rFonts w:ascii="宋体" w:hAnsi="宋体" w:cs="Arial"/>
                <w:b/>
                <w:sz w:val="24"/>
              </w:rPr>
            </w:r>
            <w:r/>
          </w:p>
          <w:p>
            <w:pPr>
              <w:pStyle w:val="711"/>
              <w:ind w:firstLine="36"/>
              <w:spacing w:line="360" w:lineRule="auto"/>
              <w:rPr>
                <w:rFonts w:ascii="宋体" w:hAnsi="宋体" w:cs="Arial"/>
                <w:bCs/>
                <w:sz w:val="24"/>
              </w:rPr>
            </w:pPr>
            <w:r>
              <w:rPr>
                <w:rFonts w:hint="eastAsia" w:ascii="宋体" w:hAnsi="宋体" w:cs="Arial"/>
                <w:bCs/>
                <w:sz w:val="24"/>
              </w:rPr>
              <w:t xml:space="preserve">a</w:t>
            </w:r>
            <w:r>
              <w:rPr>
                <w:rFonts w:ascii="宋体" w:hAnsi="宋体" w:cs="Arial"/>
                <w:bCs/>
                <w:sz w:val="24"/>
              </w:rPr>
              <w:t xml:space="preserve">.</w:t>
            </w:r>
            <w:r>
              <w:rPr>
                <w:rFonts w:hint="eastAsia" w:ascii="宋体" w:hAnsi="宋体" w:cs="Arial"/>
                <w:bCs/>
                <w:sz w:val="24"/>
              </w:rPr>
              <w:t xml:space="preserve">充分结合本项目，有完整教学管理制度，包含教学全流程管控，得2分；</w:t>
            </w:r>
            <w:r>
              <w:rPr>
                <w:rFonts w:ascii="宋体" w:hAnsi="宋体" w:cs="Arial"/>
                <w:bCs/>
                <w:sz w:val="24"/>
              </w:rPr>
            </w:r>
            <w:r/>
          </w:p>
          <w:p>
            <w:pPr>
              <w:pStyle w:val="711"/>
              <w:ind w:firstLine="36"/>
              <w:spacing w:line="360" w:lineRule="auto"/>
              <w:rPr>
                <w:rFonts w:ascii="宋体" w:hAnsi="宋体" w:cs="Arial"/>
                <w:bCs/>
                <w:sz w:val="24"/>
              </w:rPr>
            </w:pPr>
            <w:r>
              <w:rPr>
                <w:rFonts w:hint="eastAsia" w:ascii="宋体" w:hAnsi="宋体" w:cs="Arial"/>
                <w:bCs/>
                <w:sz w:val="24"/>
              </w:rPr>
              <w:t xml:space="preserve">b</w:t>
            </w:r>
            <w:r>
              <w:rPr>
                <w:rFonts w:ascii="宋体" w:hAnsi="宋体" w:cs="Arial"/>
                <w:bCs/>
                <w:sz w:val="24"/>
              </w:rPr>
              <w:t xml:space="preserve">.</w:t>
            </w:r>
            <w:r>
              <w:rPr>
                <w:rFonts w:hint="eastAsia" w:ascii="宋体" w:hAnsi="宋体" w:cs="Arial"/>
                <w:bCs/>
                <w:sz w:val="24"/>
              </w:rPr>
              <w:t xml:space="preserve">有基本教学管理制度，与本项目结合不充分，得1分；</w:t>
            </w:r>
            <w:r>
              <w:rPr>
                <w:rFonts w:ascii="宋体" w:hAnsi="宋体" w:cs="Arial"/>
                <w:bCs/>
                <w:sz w:val="24"/>
              </w:rPr>
            </w:r>
            <w:r/>
          </w:p>
          <w:p>
            <w:pPr>
              <w:pStyle w:val="711"/>
              <w:ind w:firstLine="36"/>
              <w:spacing w:line="360" w:lineRule="auto"/>
              <w:rPr>
                <w:rFonts w:ascii="宋体" w:hAnsi="宋体" w:cs="Arial"/>
                <w:bCs/>
                <w:sz w:val="24"/>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rPr>
            </w:r>
            <w:r/>
          </w:p>
          <w:p>
            <w:pPr>
              <w:pStyle w:val="711"/>
              <w:ind w:firstLine="36"/>
              <w:spacing w:line="360" w:lineRule="auto"/>
              <w:rPr>
                <w:rFonts w:ascii="宋体" w:hAnsi="宋体" w:cs="Arial"/>
                <w:b/>
                <w:sz w:val="24"/>
              </w:rPr>
            </w:pPr>
            <w:r>
              <w:rPr>
                <w:rFonts w:hint="eastAsia" w:ascii="宋体" w:hAnsi="宋体" w:cs="Arial"/>
                <w:b/>
                <w:sz w:val="24"/>
              </w:rPr>
              <w:t xml:space="preserve">（2）学员管理制度：</w:t>
            </w:r>
            <w:r>
              <w:rPr>
                <w:rFonts w:ascii="宋体" w:hAnsi="宋体" w:cs="Arial"/>
                <w:b/>
                <w:sz w:val="24"/>
              </w:rPr>
            </w:r>
            <w:r/>
          </w:p>
          <w:p>
            <w:pPr>
              <w:pStyle w:val="711"/>
              <w:ind w:firstLine="36"/>
              <w:spacing w:line="360" w:lineRule="auto"/>
              <w:rPr>
                <w:rFonts w:ascii="宋体" w:hAnsi="宋体" w:cs="Arial"/>
                <w:bCs/>
                <w:sz w:val="24"/>
              </w:rPr>
            </w:pPr>
            <w:r>
              <w:rPr>
                <w:rFonts w:hint="eastAsia" w:ascii="宋体" w:hAnsi="宋体" w:cs="Arial"/>
                <w:bCs/>
                <w:sz w:val="24"/>
              </w:rPr>
              <w:t xml:space="preserve">a</w:t>
            </w:r>
            <w:r>
              <w:rPr>
                <w:rFonts w:ascii="宋体" w:hAnsi="宋体" w:cs="Arial"/>
                <w:bCs/>
                <w:sz w:val="24"/>
              </w:rPr>
              <w:t xml:space="preserve">.</w:t>
            </w:r>
            <w:r>
              <w:rPr>
                <w:rFonts w:hint="eastAsia" w:ascii="宋体" w:hAnsi="宋体" w:cs="Arial"/>
                <w:bCs/>
                <w:sz w:val="24"/>
              </w:rPr>
              <w:t xml:space="preserve">充分结合本项目，有完整学员管理制度，包含授课过程及后期评价反馈收集，能明确学员管理风险点，得2分；</w:t>
            </w:r>
            <w:r>
              <w:rPr>
                <w:rFonts w:ascii="宋体" w:hAnsi="宋体" w:cs="Arial"/>
                <w:bCs/>
                <w:sz w:val="24"/>
              </w:rPr>
            </w:r>
            <w:r/>
          </w:p>
          <w:p>
            <w:pPr>
              <w:pStyle w:val="711"/>
              <w:ind w:firstLine="36"/>
              <w:spacing w:line="360" w:lineRule="auto"/>
              <w:rPr>
                <w:rFonts w:ascii="宋体" w:hAnsi="宋体" w:cs="Arial"/>
                <w:bCs/>
                <w:sz w:val="24"/>
              </w:rPr>
            </w:pPr>
            <w:r>
              <w:rPr>
                <w:rFonts w:hint="eastAsia" w:ascii="宋体" w:hAnsi="宋体" w:cs="Arial"/>
                <w:bCs/>
                <w:sz w:val="24"/>
              </w:rPr>
              <w:t xml:space="preserve">b</w:t>
            </w:r>
            <w:r>
              <w:rPr>
                <w:rFonts w:ascii="宋体" w:hAnsi="宋体" w:cs="Arial"/>
                <w:bCs/>
                <w:sz w:val="24"/>
              </w:rPr>
              <w:t xml:space="preserve">.</w:t>
            </w:r>
            <w:r>
              <w:rPr>
                <w:rFonts w:hint="eastAsia" w:ascii="宋体" w:hAnsi="宋体" w:cs="Arial"/>
                <w:bCs/>
                <w:sz w:val="24"/>
              </w:rPr>
              <w:t xml:space="preserve">有学员管理制度，与本项目结合不充分，缺乏学员管理风险点认知，得1分；</w:t>
            </w:r>
            <w:r>
              <w:rPr>
                <w:rFonts w:ascii="宋体" w:hAnsi="宋体" w:cs="Arial"/>
                <w:bCs/>
                <w:sz w:val="24"/>
              </w:rPr>
            </w:r>
            <w:r/>
          </w:p>
          <w:p>
            <w:pPr>
              <w:pStyle w:val="711"/>
              <w:ind w:firstLine="36"/>
              <w:spacing w:line="360" w:lineRule="auto"/>
              <w:rPr>
                <w:rFonts w:ascii="宋体" w:hAnsi="宋体" w:cs="Arial"/>
                <w:bCs/>
                <w:sz w:val="24"/>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rPr>
            </w:r>
            <w:r/>
          </w:p>
          <w:p>
            <w:pPr>
              <w:pStyle w:val="711"/>
              <w:ind w:firstLine="36"/>
              <w:spacing w:line="360" w:lineRule="auto"/>
              <w:rPr>
                <w:rFonts w:ascii="宋体" w:hAnsi="宋体"/>
                <w:sz w:val="24"/>
                <w:lang w:val="zh-TW"/>
              </w:rPr>
            </w:pPr>
            <w:r>
              <w:rPr>
                <w:rFonts w:hint="eastAsia" w:ascii="宋体" w:hAnsi="宋体" w:cs="Arial"/>
                <w:b/>
                <w:sz w:val="24"/>
              </w:rPr>
              <w:t xml:space="preserve">（3）档案与资料管理制度</w:t>
            </w:r>
            <w:r>
              <w:rPr>
                <w:rFonts w:hint="eastAsia" w:ascii="宋体" w:hAnsi="宋体"/>
                <w:b/>
                <w:sz w:val="24"/>
              </w:rPr>
              <w:t xml:space="preserve">：</w:t>
            </w:r>
            <w:r>
              <w:rPr>
                <w:rFonts w:ascii="宋体" w:hAnsi="宋体"/>
                <w:sz w:val="24"/>
                <w:lang w:val="zh-TW"/>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有明确的项目档案资料管理制度，包含培训方案、培训过程、考核记录等完整流程，有完整影像、纸质及电子文档，得2分；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有基础项目档案资料管理制度，流程或档案资料类型未充分覆盖，得1分；</w:t>
            </w:r>
            <w:r>
              <w:rPr>
                <w:rFonts w:ascii="宋体" w:hAnsi="宋体" w:cs="Arial"/>
                <w:bCs/>
                <w:sz w:val="24"/>
                <w:lang w:val="zh-CN"/>
              </w:rPr>
            </w:r>
            <w:r/>
          </w:p>
          <w:p>
            <w:pPr>
              <w:pStyle w:val="711"/>
              <w:ind w:firstLine="36"/>
              <w:spacing w:line="360" w:lineRule="auto"/>
              <w:rPr>
                <w:rFonts w:ascii="宋体" w:hAnsi="宋体" w:cs="Arial"/>
                <w:bCs/>
                <w:sz w:val="24"/>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rPr>
            </w:r>
            <w:r/>
          </w:p>
        </w:tc>
      </w:tr>
      <w:tr>
        <w:trPr>
          <w:trHeight w:val="90"/>
        </w:trPr>
        <w:tc>
          <w:tcPr>
            <w:tcW w:w="794" w:type="dxa"/>
            <w:vAlign w:val="center"/>
            <w:textDirection w:val="lrTb"/>
            <w:noWrap w:val="false"/>
          </w:tcPr>
          <w:p>
            <w:pPr>
              <w:pStyle w:val="711"/>
              <w:jc w:val="center"/>
              <w:spacing w:line="360" w:lineRule="auto"/>
              <w:rPr>
                <w:rFonts w:ascii="宋体" w:hAnsi="宋体" w:cs="宋体"/>
                <w:sz w:val="24"/>
              </w:rPr>
            </w:pPr>
            <w:r>
              <w:rPr>
                <w:rFonts w:ascii="宋体" w:hAnsi="宋体" w:cs="宋体"/>
                <w:sz w:val="24"/>
              </w:rPr>
              <w:t xml:space="preserve">9</w:t>
            </w:r>
            <w:r>
              <w:rPr>
                <w:rFonts w:ascii="宋体" w:hAnsi="宋体" w:cs="宋体"/>
                <w:sz w:val="24"/>
              </w:rPr>
            </w:r>
            <w:r/>
          </w:p>
        </w:tc>
        <w:tc>
          <w:tcPr>
            <w:tcW w:w="1488" w:type="dxa"/>
            <w:vAlign w:val="center"/>
            <w:textDirection w:val="lrTb"/>
            <w:noWrap w:val="false"/>
          </w:tcPr>
          <w:p>
            <w:pPr>
              <w:pStyle w:val="891"/>
              <w:spacing w:line="360" w:lineRule="auto"/>
              <w:rPr>
                <w:rFonts w:ascii="宋体" w:hAnsi="宋体"/>
                <w:sz w:val="24"/>
                <w:szCs w:val="24"/>
              </w:rPr>
            </w:pPr>
            <w:r>
              <w:rPr>
                <w:rFonts w:hint="eastAsia" w:ascii="宋体" w:hAnsi="宋体"/>
                <w:sz w:val="24"/>
                <w:szCs w:val="24"/>
              </w:rPr>
              <w:t xml:space="preserve">后勤保障方案</w:t>
            </w:r>
            <w:r>
              <w:rPr>
                <w:rFonts w:ascii="宋体" w:hAnsi="宋体"/>
                <w:sz w:val="24"/>
                <w:szCs w:val="24"/>
              </w:rPr>
            </w:r>
            <w:r/>
          </w:p>
          <w:p>
            <w:pPr>
              <w:pStyle w:val="891"/>
              <w:spacing w:line="360" w:lineRule="auto"/>
              <w:rPr>
                <w:rFonts w:ascii="宋体" w:hAnsi="宋体"/>
                <w:sz w:val="24"/>
                <w:szCs w:val="24"/>
              </w:rPr>
            </w:pPr>
            <w:r>
              <w:rPr>
                <w:rFonts w:hint="eastAsia" w:ascii="宋体" w:hAnsi="宋体" w:cs="Times New Roman"/>
                <w:sz w:val="24"/>
                <w:szCs w:val="24"/>
                <w:lang w:val="zh-TW"/>
              </w:rPr>
              <w:t xml:space="preserve">（</w:t>
            </w:r>
            <w:r>
              <w:rPr>
                <w:rFonts w:hint="eastAsia" w:ascii="宋体" w:hAnsi="宋体" w:cs="Times New Roman"/>
                <w:sz w:val="24"/>
                <w:szCs w:val="24"/>
                <w:lang w:val="en-US"/>
              </w:rPr>
              <w:t xml:space="preserve">4</w:t>
            </w:r>
            <w:r>
              <w:rPr>
                <w:rFonts w:hint="eastAsia" w:ascii="宋体" w:hAnsi="宋体" w:cs="Times New Roman"/>
                <w:sz w:val="24"/>
                <w:szCs w:val="24"/>
                <w:lang w:val="zh-TW"/>
              </w:rPr>
              <w:t xml:space="preserve">分）</w:t>
            </w:r>
            <w:r>
              <w:rPr>
                <w:rFonts w:ascii="宋体" w:hAnsi="宋体"/>
                <w:sz w:val="24"/>
                <w:szCs w:val="24"/>
              </w:rPr>
            </w:r>
            <w:r/>
          </w:p>
        </w:tc>
        <w:tc>
          <w:tcPr>
            <w:tcW w:w="6734" w:type="dxa"/>
            <w:vAlign w:val="center"/>
            <w:textDirection w:val="lrTb"/>
            <w:noWrap w:val="false"/>
          </w:tcPr>
          <w:p>
            <w:pPr>
              <w:pStyle w:val="711"/>
              <w:ind w:firstLine="36"/>
              <w:spacing w:line="360" w:lineRule="auto"/>
              <w:rPr>
                <w:rFonts w:ascii="宋体" w:hAnsi="宋体"/>
                <w:sz w:val="24"/>
              </w:rPr>
            </w:pPr>
            <w:r>
              <w:rPr>
                <w:rFonts w:hint="eastAsia" w:ascii="宋体" w:hAnsi="宋体"/>
                <w:sz w:val="24"/>
                <w:lang w:val="zh-TW"/>
              </w:rPr>
              <w:t xml:space="preserve">根据供应商针对本项目的实际需求及自身情况编制的相应</w:t>
            </w:r>
            <w:r>
              <w:rPr>
                <w:rFonts w:hint="eastAsia" w:ascii="宋体" w:hAnsi="宋体" w:cs="Arial"/>
                <w:sz w:val="24"/>
                <w:lang w:val="zh-CN"/>
              </w:rPr>
              <w:t xml:space="preserve">后勤保障</w:t>
            </w:r>
            <w:r>
              <w:rPr>
                <w:rFonts w:hint="eastAsia" w:ascii="宋体" w:hAnsi="宋体"/>
                <w:sz w:val="24"/>
                <w:lang w:val="zh-TW"/>
              </w:rPr>
              <w:t xml:space="preserve">方案进行综合评审，方案内容包括</w:t>
            </w:r>
            <w:r>
              <w:rPr>
                <w:rFonts w:hint="eastAsia" w:ascii="宋体" w:hAnsi="宋体"/>
                <w:sz w:val="24"/>
              </w:rPr>
              <w:t xml:space="preserve">：</w:t>
            </w:r>
            <w:r>
              <w:rPr>
                <w:rFonts w:ascii="宋体" w:hAnsi="宋体"/>
                <w:sz w:val="24"/>
              </w:rPr>
            </w:r>
            <w:r/>
          </w:p>
          <w:p>
            <w:pPr>
              <w:pStyle w:val="711"/>
              <w:ind w:firstLine="36"/>
              <w:spacing w:line="360" w:lineRule="auto"/>
              <w:rPr>
                <w:rFonts w:ascii="宋体" w:hAnsi="宋体" w:cs="Arial"/>
                <w:b/>
                <w:sz w:val="24"/>
                <w:lang w:val="zh-CN"/>
              </w:rPr>
            </w:pPr>
            <w:r>
              <w:rPr>
                <w:rFonts w:hint="eastAsia" w:ascii="宋体" w:hAnsi="宋体" w:cs="Arial"/>
                <w:b/>
                <w:sz w:val="24"/>
                <w:lang w:val="zh-CN"/>
              </w:rPr>
              <w:t xml:space="preserve">（1）教学场地保障：</w:t>
            </w:r>
            <w:r>
              <w:rPr>
                <w:rFonts w:ascii="宋体" w:hAnsi="宋体" w:cs="Arial"/>
                <w:b/>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针对本项目集中授课及现场教学两种场景，分别制定场地保障方案，提供明确场地条件标准、场地风险排查、备选方案等，得2分；</w:t>
            </w:r>
            <w:r>
              <w:rPr>
                <w:rFonts w:ascii="宋体" w:hAnsi="宋体" w:cs="Arial"/>
                <w:bCs/>
                <w:sz w:val="24"/>
                <w:lang w:val="zh-CN"/>
              </w:rPr>
            </w:r>
            <w:r/>
          </w:p>
          <w:p>
            <w:pPr>
              <w:pStyle w:val="711"/>
              <w:ind w:firstLine="36"/>
              <w:spacing w:line="360" w:lineRule="auto"/>
              <w:rPr>
                <w:rFonts w:ascii="宋体" w:hAnsi="宋体" w:cs="Arial"/>
                <w:bCs/>
                <w:sz w:val="24"/>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有基本教学场地保障，</w:t>
            </w:r>
            <w:r>
              <w:rPr>
                <w:rFonts w:hint="eastAsia" w:ascii="宋体" w:hAnsi="宋体" w:cs="Arial"/>
                <w:bCs/>
                <w:sz w:val="24"/>
              </w:rPr>
              <w:t xml:space="preserve">与本项目结合不充分，得1分；</w:t>
            </w:r>
            <w:r>
              <w:rPr>
                <w:rFonts w:ascii="宋体" w:hAnsi="宋体" w:cs="Arial"/>
                <w:bCs/>
                <w:sz w:val="24"/>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lang w:val="zh-CN"/>
              </w:rPr>
            </w:r>
            <w:r/>
          </w:p>
          <w:p>
            <w:pPr>
              <w:pStyle w:val="711"/>
              <w:ind w:firstLine="36"/>
              <w:spacing w:line="360" w:lineRule="auto"/>
              <w:rPr>
                <w:rFonts w:ascii="宋体" w:hAnsi="宋体" w:cs="Arial"/>
                <w:b/>
                <w:sz w:val="24"/>
                <w:lang w:val="zh-CN"/>
              </w:rPr>
            </w:pPr>
            <w:r>
              <w:rPr>
                <w:rFonts w:hint="eastAsia" w:ascii="宋体" w:hAnsi="宋体" w:cs="Arial"/>
                <w:b/>
                <w:sz w:val="24"/>
                <w:lang w:val="zh-CN"/>
              </w:rPr>
              <w:t xml:space="preserve">（2）教学设备及物资保障：</w:t>
            </w:r>
            <w:r>
              <w:rPr>
                <w:rFonts w:ascii="宋体" w:hAnsi="宋体" w:cs="Arial"/>
                <w:b/>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针对本项目集中授课及现场教学两种场景，设备充分考虑授课、讨论等多种形式，覆盖全场景需要，</w:t>
            </w:r>
            <w:r>
              <w:rPr>
                <w:rFonts w:hint="eastAsia" w:ascii="宋体" w:hAnsi="宋体" w:cs="Arial"/>
                <w:bCs/>
                <w:sz w:val="24"/>
              </w:rPr>
              <w:t xml:space="preserve">充分考虑物资类型，有完整物资供应、运输、发放等流程方案，</w:t>
            </w:r>
            <w:r>
              <w:rPr>
                <w:rFonts w:hint="eastAsia" w:ascii="宋体" w:hAnsi="宋体" w:cs="Arial"/>
                <w:bCs/>
                <w:sz w:val="24"/>
                <w:lang w:val="zh-CN"/>
              </w:rPr>
              <w:t xml:space="preserve">得2分；</w:t>
            </w:r>
            <w:r>
              <w:rPr>
                <w:rFonts w:ascii="宋体" w:hAnsi="宋体" w:cs="Arial"/>
                <w:bCs/>
                <w:sz w:val="24"/>
                <w:lang w:val="zh-CN"/>
              </w:rPr>
            </w:r>
            <w:r/>
          </w:p>
          <w:p>
            <w:pPr>
              <w:pStyle w:val="711"/>
              <w:ind w:firstLine="36"/>
              <w:spacing w:line="360" w:lineRule="auto"/>
              <w:rPr>
                <w:rFonts w:ascii="宋体" w:hAnsi="宋体" w:cs="Arial"/>
                <w:bCs/>
                <w:sz w:val="24"/>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有基本教学设备保障，</w:t>
            </w:r>
            <w:r>
              <w:rPr>
                <w:rFonts w:hint="eastAsia" w:ascii="宋体" w:hAnsi="宋体" w:cs="Arial"/>
                <w:bCs/>
                <w:sz w:val="24"/>
              </w:rPr>
              <w:t xml:space="preserve">有通用物资保障，对物资类型分类不充分，流程表述单一，得1分；</w:t>
            </w:r>
            <w:r>
              <w:rPr>
                <w:rFonts w:ascii="宋体" w:hAnsi="宋体" w:cs="Arial"/>
                <w:bCs/>
                <w:sz w:val="24"/>
              </w:rPr>
            </w:r>
            <w:r/>
          </w:p>
          <w:p>
            <w:pPr>
              <w:pStyle w:val="711"/>
              <w:ind w:firstLine="36"/>
              <w:spacing w:line="360" w:lineRule="auto"/>
              <w:rPr>
                <w:rFonts w:ascii="宋体" w:hAnsi="宋体" w:cs="Arial"/>
                <w:b/>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
                <w:sz w:val="24"/>
                <w:lang w:val="zh-CN"/>
              </w:rPr>
            </w:r>
            <w:r/>
          </w:p>
          <w:p>
            <w:pPr>
              <w:pStyle w:val="711"/>
              <w:spacing w:line="360" w:lineRule="auto"/>
              <w:rPr>
                <w:rFonts w:ascii="宋体" w:hAnsi="宋体" w:cs="Arial"/>
                <w:b/>
                <w:sz w:val="24"/>
                <w:lang w:val="zh-CN"/>
              </w:rPr>
            </w:pPr>
            <w:r>
              <w:rPr>
                <w:rFonts w:ascii="宋体" w:hAnsi="宋体" w:cs="Arial"/>
                <w:b/>
                <w:sz w:val="24"/>
                <w:lang w:val="zh-CN"/>
              </w:rPr>
            </w:r>
            <w:r/>
          </w:p>
        </w:tc>
      </w:tr>
      <w:tr>
        <w:trPr>
          <w:trHeight w:val="1205"/>
        </w:trPr>
        <w:tc>
          <w:tcPr>
            <w:tcW w:w="794" w:type="dxa"/>
            <w:vAlign w:val="center"/>
            <w:textDirection w:val="lrTb"/>
            <w:noWrap w:val="false"/>
          </w:tcPr>
          <w:p>
            <w:pPr>
              <w:pStyle w:val="711"/>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0</w:t>
            </w:r>
            <w:r>
              <w:rPr>
                <w:rFonts w:ascii="宋体" w:hAnsi="宋体" w:cs="宋体"/>
                <w:sz w:val="24"/>
              </w:rPr>
            </w:r>
            <w:r/>
          </w:p>
        </w:tc>
        <w:tc>
          <w:tcPr>
            <w:tcW w:w="1488" w:type="dxa"/>
            <w:vAlign w:val="center"/>
            <w:textDirection w:val="lrTb"/>
            <w:noWrap w:val="false"/>
          </w:tcPr>
          <w:p>
            <w:pPr>
              <w:pStyle w:val="891"/>
              <w:spacing w:line="360" w:lineRule="auto"/>
              <w:rPr>
                <w:rFonts w:ascii="宋体" w:hAnsi="宋体" w:cs="Arial"/>
                <w:sz w:val="24"/>
                <w:szCs w:val="24"/>
              </w:rPr>
            </w:pPr>
            <w:r>
              <w:rPr>
                <w:rFonts w:hint="eastAsia" w:ascii="宋体" w:hAnsi="宋体" w:cs="Arial"/>
                <w:sz w:val="24"/>
                <w:szCs w:val="24"/>
              </w:rPr>
              <w:t xml:space="preserve">质量保障方案</w:t>
            </w:r>
            <w:r>
              <w:rPr>
                <w:rFonts w:ascii="宋体" w:hAnsi="宋体" w:cs="Arial"/>
                <w:sz w:val="24"/>
                <w:szCs w:val="24"/>
              </w:rPr>
            </w:r>
            <w:r/>
          </w:p>
          <w:p>
            <w:pPr>
              <w:pStyle w:val="891"/>
              <w:spacing w:line="360" w:lineRule="auto"/>
              <w:rPr>
                <w:rFonts w:ascii="宋体" w:hAnsi="宋体"/>
                <w:sz w:val="24"/>
                <w:szCs w:val="24"/>
              </w:rPr>
            </w:pPr>
            <w:r>
              <w:rPr>
                <w:rFonts w:hint="eastAsia" w:ascii="宋体" w:hAnsi="宋体" w:cs="Times New Roman"/>
                <w:sz w:val="24"/>
                <w:szCs w:val="24"/>
                <w:lang w:val="zh-TW"/>
              </w:rPr>
              <w:t xml:space="preserve">（6分）</w:t>
            </w:r>
            <w:r>
              <w:rPr>
                <w:rFonts w:ascii="宋体" w:hAnsi="宋体"/>
                <w:sz w:val="24"/>
                <w:szCs w:val="24"/>
              </w:rPr>
            </w:r>
            <w:r/>
          </w:p>
        </w:tc>
        <w:tc>
          <w:tcPr>
            <w:tcW w:w="6734" w:type="dxa"/>
            <w:vAlign w:val="center"/>
            <w:textDirection w:val="lrTb"/>
            <w:noWrap w:val="false"/>
          </w:tcPr>
          <w:p>
            <w:pPr>
              <w:pStyle w:val="711"/>
              <w:ind w:firstLine="36"/>
              <w:spacing w:line="360" w:lineRule="auto"/>
              <w:rPr>
                <w:rFonts w:ascii="宋体" w:hAnsi="宋体"/>
                <w:sz w:val="24"/>
              </w:rPr>
            </w:pPr>
            <w:r>
              <w:rPr>
                <w:rFonts w:hint="eastAsia" w:ascii="宋体" w:hAnsi="宋体"/>
                <w:sz w:val="24"/>
                <w:lang w:val="zh-TW"/>
              </w:rPr>
              <w:t xml:space="preserve">根据供应商针对本项目的实际需求及自身情况编制的相应质量保障方案进行综合评审，方案内容包括</w:t>
            </w:r>
            <w:r>
              <w:rPr>
                <w:rFonts w:hint="eastAsia" w:ascii="宋体" w:hAnsi="宋体"/>
                <w:sz w:val="24"/>
              </w:rPr>
              <w:t xml:space="preserve">：</w:t>
            </w:r>
            <w:r>
              <w:rPr>
                <w:rFonts w:ascii="宋体" w:hAnsi="宋体"/>
                <w:sz w:val="24"/>
              </w:rPr>
            </w:r>
            <w:r/>
          </w:p>
          <w:p>
            <w:pPr>
              <w:pStyle w:val="711"/>
              <w:ind w:firstLine="36"/>
              <w:spacing w:line="360" w:lineRule="auto"/>
              <w:rPr>
                <w:rFonts w:ascii="宋体" w:hAnsi="宋体" w:cs="Arial"/>
                <w:b/>
                <w:sz w:val="24"/>
                <w:lang w:val="zh-CN"/>
              </w:rPr>
            </w:pPr>
            <w:r>
              <w:rPr>
                <w:rFonts w:hint="eastAsia" w:ascii="宋体" w:hAnsi="宋体" w:cs="Arial"/>
                <w:b/>
                <w:sz w:val="24"/>
                <w:lang w:val="zh-CN"/>
              </w:rPr>
              <w:t xml:space="preserve">（1）教学质量监控方法:</w:t>
            </w:r>
            <w:r>
              <w:rPr>
                <w:rFonts w:ascii="宋体" w:hAnsi="宋体" w:cs="Arial"/>
                <w:b/>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针对本项目集中授课及现场教学两种场景，有完整监控方式方法，有教学内容审核、巡视、现场管控，得2分；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有基本教学质量监控，未充分考虑各种教学场景，得1分；</w:t>
            </w:r>
            <w:r>
              <w:rPr>
                <w:rFonts w:ascii="宋体" w:hAnsi="宋体" w:cs="Arial"/>
                <w:bCs/>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lang w:val="zh-CN"/>
              </w:rPr>
            </w:r>
            <w:r/>
          </w:p>
          <w:p>
            <w:pPr>
              <w:pStyle w:val="711"/>
              <w:ind w:firstLine="36"/>
              <w:spacing w:line="360" w:lineRule="auto"/>
              <w:rPr>
                <w:rFonts w:ascii="宋体" w:hAnsi="宋体" w:cs="Arial"/>
                <w:b/>
                <w:sz w:val="24"/>
                <w:lang w:val="zh-CN"/>
              </w:rPr>
            </w:pPr>
            <w:r>
              <w:rPr>
                <w:rFonts w:hint="eastAsia" w:ascii="宋体" w:hAnsi="宋体" w:cs="Arial"/>
                <w:b/>
                <w:sz w:val="24"/>
                <w:lang w:val="zh-CN"/>
              </w:rPr>
              <w:t xml:space="preserve">（2）过程评估与反馈机制:</w:t>
            </w:r>
            <w:r>
              <w:rPr>
                <w:rFonts w:ascii="宋体" w:hAnsi="宋体" w:cs="Arial"/>
                <w:b/>
                <w:sz w:val="24"/>
                <w:lang w:val="zh-CN"/>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有完整的学员反馈收集、专家回访、采购人定期评估机制，多样化设计反馈渠道及机制，充分评估教学过程，得2分；</w:t>
            </w:r>
            <w:r>
              <w:rPr>
                <w:rFonts w:ascii="宋体" w:hAnsi="宋体" w:cs="Arial"/>
                <w:bCs/>
                <w:sz w:val="24"/>
                <w:lang w:val="zh-CN"/>
              </w:rPr>
            </w:r>
            <w:r/>
          </w:p>
          <w:p>
            <w:pPr>
              <w:pStyle w:val="711"/>
              <w:ind w:firstLine="36"/>
              <w:spacing w:line="360" w:lineRule="auto"/>
              <w:rPr>
                <w:rFonts w:ascii="宋体" w:hAnsi="宋体" w:cs="Arial"/>
                <w:b/>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有基本的反馈及评估机制，评估机制及反馈收集方式单一，得1分；</w:t>
            </w:r>
            <w:r>
              <w:rPr>
                <w:rFonts w:ascii="宋体" w:hAnsi="宋体" w:cs="Arial"/>
                <w:b/>
                <w:sz w:val="24"/>
                <w:lang w:val="zh-CN"/>
              </w:rPr>
            </w:r>
            <w:r/>
          </w:p>
          <w:p>
            <w:pPr>
              <w:pStyle w:val="711"/>
              <w:ind w:firstLine="36"/>
              <w:spacing w:line="360" w:lineRule="auto"/>
              <w:rPr>
                <w:rFonts w:ascii="宋体" w:hAnsi="宋体" w:cs="Arial"/>
                <w:b/>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
                <w:sz w:val="24"/>
                <w:lang w:val="zh-CN"/>
              </w:rPr>
            </w:r>
            <w:r/>
          </w:p>
          <w:p>
            <w:pPr>
              <w:pStyle w:val="711"/>
              <w:ind w:firstLine="36"/>
              <w:spacing w:line="360" w:lineRule="auto"/>
              <w:rPr>
                <w:rFonts w:ascii="宋体" w:hAnsi="宋体"/>
                <w:sz w:val="24"/>
                <w:lang w:val="zh-TW"/>
              </w:rPr>
            </w:pPr>
            <w:r>
              <w:rPr>
                <w:rFonts w:hint="eastAsia" w:ascii="宋体" w:hAnsi="宋体" w:cs="Arial"/>
                <w:b/>
                <w:sz w:val="24"/>
                <w:lang w:val="zh-CN"/>
              </w:rPr>
              <w:t xml:space="preserve">（3）成果质量验收标准:</w:t>
            </w:r>
            <w:r>
              <w:rPr>
                <w:rFonts w:ascii="宋体" w:hAnsi="宋体"/>
                <w:sz w:val="24"/>
                <w:lang w:val="zh-TW"/>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针对本项目集中授课及现场教学，有明确的成果质量验收标准及周期，有利于动态调整教学方式方法，得2分；</w:t>
            </w:r>
            <w:r>
              <w:rPr>
                <w:rFonts w:ascii="宋体" w:hAnsi="宋体" w:cs="Arial"/>
                <w:bCs/>
                <w:sz w:val="24"/>
                <w:lang w:val="zh-CN"/>
              </w:rPr>
            </w:r>
            <w:r/>
          </w:p>
          <w:p>
            <w:pPr>
              <w:pStyle w:val="711"/>
              <w:spacing w:line="360" w:lineRule="auto"/>
              <w:rPr>
                <w:rFonts w:ascii="宋体" w:hAnsi="宋体" w:cs="Arial"/>
                <w:b/>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有基本成果质量验收标准，未按教学类型进行区分，无法应用于教学方式方法动态调整，得1分；</w:t>
            </w:r>
            <w:r>
              <w:rPr>
                <w:rFonts w:ascii="宋体" w:hAnsi="宋体" w:cs="Arial"/>
                <w:b/>
                <w:sz w:val="24"/>
                <w:lang w:val="zh-CN"/>
              </w:rPr>
            </w:r>
            <w:r/>
          </w:p>
          <w:p>
            <w:pPr>
              <w:pStyle w:val="711"/>
              <w:spacing w:line="360" w:lineRule="auto"/>
              <w:rPr>
                <w:rFonts w:ascii="宋体" w:hAnsi="宋体"/>
                <w:sz w:val="24"/>
                <w:lang w:val="zh-TW"/>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sz w:val="24"/>
                <w:lang w:val="zh-TW"/>
              </w:rPr>
            </w:r>
            <w:r/>
          </w:p>
        </w:tc>
      </w:tr>
      <w:tr>
        <w:trPr>
          <w:trHeight w:val="416"/>
        </w:trPr>
        <w:tc>
          <w:tcPr>
            <w:tcW w:w="794" w:type="dxa"/>
            <w:vAlign w:val="center"/>
            <w:textDirection w:val="lrTb"/>
            <w:noWrap w:val="false"/>
          </w:tcPr>
          <w:p>
            <w:pPr>
              <w:pStyle w:val="711"/>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1</w:t>
            </w:r>
            <w:r>
              <w:rPr>
                <w:rFonts w:ascii="宋体" w:hAnsi="宋体" w:cs="宋体"/>
                <w:sz w:val="24"/>
              </w:rPr>
            </w:r>
            <w:r/>
          </w:p>
        </w:tc>
        <w:tc>
          <w:tcPr>
            <w:tcW w:w="1488" w:type="dxa"/>
            <w:vAlign w:val="center"/>
            <w:textDirection w:val="lrTb"/>
            <w:noWrap w:val="false"/>
          </w:tcPr>
          <w:p>
            <w:pPr>
              <w:pStyle w:val="891"/>
              <w:spacing w:line="360" w:lineRule="auto"/>
              <w:rPr>
                <w:rFonts w:ascii="宋体" w:hAnsi="宋体" w:cs="Times New Roman"/>
                <w:sz w:val="24"/>
                <w:szCs w:val="24"/>
                <w:lang w:val="zh-TW"/>
              </w:rPr>
            </w:pPr>
            <w:r>
              <w:rPr>
                <w:rFonts w:hint="eastAsia" w:ascii="宋体" w:hAnsi="宋体" w:cs="Times New Roman"/>
                <w:sz w:val="24"/>
                <w:szCs w:val="24"/>
                <w:lang w:val="zh-TW"/>
              </w:rPr>
              <w:t xml:space="preserve">学员考核方案</w:t>
            </w:r>
            <w:r>
              <w:rPr>
                <w:rFonts w:ascii="宋体" w:hAnsi="宋体" w:cs="Times New Roman"/>
                <w:sz w:val="24"/>
                <w:szCs w:val="24"/>
                <w:lang w:val="zh-TW"/>
              </w:rPr>
            </w:r>
            <w:r/>
          </w:p>
          <w:p>
            <w:pPr>
              <w:pStyle w:val="891"/>
              <w:spacing w:line="360" w:lineRule="auto"/>
              <w:rPr>
                <w:rFonts w:ascii="宋体" w:hAnsi="宋体" w:cs="Times New Roman"/>
                <w:sz w:val="24"/>
                <w:szCs w:val="24"/>
                <w:lang w:val="zh-TW"/>
              </w:rPr>
            </w:pPr>
            <w:r>
              <w:rPr>
                <w:rFonts w:hint="eastAsia" w:ascii="宋体" w:hAnsi="宋体" w:cs="Times New Roman"/>
                <w:sz w:val="24"/>
                <w:szCs w:val="24"/>
                <w:lang w:val="zh-TW"/>
              </w:rPr>
              <w:t xml:space="preserve">（6分）</w:t>
            </w:r>
            <w:r>
              <w:rPr>
                <w:rFonts w:ascii="宋体" w:hAnsi="宋体" w:cs="Times New Roman"/>
                <w:sz w:val="24"/>
                <w:szCs w:val="24"/>
                <w:lang w:val="zh-TW"/>
              </w:rPr>
            </w:r>
            <w:r/>
          </w:p>
        </w:tc>
        <w:tc>
          <w:tcPr>
            <w:tcW w:w="6734" w:type="dxa"/>
            <w:vAlign w:val="center"/>
            <w:textDirection w:val="lrTb"/>
            <w:noWrap w:val="false"/>
          </w:tcPr>
          <w:p>
            <w:pPr>
              <w:pStyle w:val="711"/>
              <w:ind w:firstLine="36"/>
              <w:spacing w:line="360" w:lineRule="auto"/>
              <w:rPr>
                <w:rFonts w:ascii="宋体" w:hAnsi="宋体"/>
                <w:sz w:val="24"/>
                <w:lang w:val="zh-TW"/>
              </w:rPr>
            </w:pPr>
            <w:r>
              <w:rPr>
                <w:rFonts w:hint="eastAsia" w:ascii="宋体" w:hAnsi="宋体"/>
                <w:sz w:val="24"/>
                <w:lang w:val="zh-TW"/>
              </w:rPr>
              <w:t xml:space="preserve">根据供应商针对本项目的实际需求及自身情况编制的相应学员考核方案进行综合评审，方案内容包括：</w:t>
            </w:r>
            <w:r>
              <w:rPr>
                <w:rFonts w:ascii="宋体" w:hAnsi="宋体"/>
                <w:sz w:val="24"/>
                <w:lang w:val="zh-TW"/>
              </w:rPr>
            </w:r>
            <w:r/>
          </w:p>
          <w:p>
            <w:pPr>
              <w:pStyle w:val="711"/>
              <w:numPr>
                <w:ilvl w:val="0"/>
                <w:numId w:val="5"/>
              </w:numPr>
              <w:ind w:firstLine="36"/>
              <w:spacing w:line="360" w:lineRule="auto"/>
              <w:rPr>
                <w:rFonts w:ascii="宋体" w:hAnsi="宋体"/>
                <w:b/>
                <w:sz w:val="24"/>
                <w:lang w:val="zh-TW"/>
              </w:rPr>
            </w:pPr>
            <w:r>
              <w:rPr>
                <w:rFonts w:hint="eastAsia" w:ascii="宋体" w:hAnsi="宋体"/>
                <w:b/>
                <w:sz w:val="24"/>
                <w:lang w:val="zh-TW"/>
              </w:rPr>
              <w:t xml:space="preserve">考核指标体系设计:</w:t>
            </w:r>
            <w:r>
              <w:rPr>
                <w:rFonts w:ascii="宋体" w:hAnsi="宋体"/>
                <w:b/>
                <w:sz w:val="24"/>
                <w:lang w:val="zh-TW"/>
              </w:rPr>
            </w:r>
            <w:r/>
          </w:p>
          <w:p>
            <w:pPr>
              <w:pStyle w:val="711"/>
              <w:spacing w:line="360" w:lineRule="auto"/>
              <w:rPr>
                <w:rFonts w:ascii="宋体" w:hAnsi="宋体" w:cs="Arial"/>
                <w:bCs/>
                <w:sz w:val="24"/>
                <w:lang w:val="zh-TW"/>
              </w:rPr>
            </w:pPr>
            <w:r>
              <w:rPr>
                <w:rFonts w:hint="eastAsia" w:ascii="宋体" w:hAnsi="宋体" w:cs="Arial"/>
                <w:bCs/>
                <w:sz w:val="24"/>
                <w:lang w:val="zh-CN"/>
              </w:rPr>
              <w:t xml:space="preserve">a.</w:t>
            </w:r>
            <w:r>
              <w:rPr>
                <w:rFonts w:hint="eastAsia" w:ascii="宋体" w:hAnsi="宋体" w:cs="Arial"/>
                <w:sz w:val="24"/>
                <w:lang w:val="zh-CN"/>
              </w:rPr>
              <w:t xml:space="preserve">充分结合本项目两个班次差异化需求、</w:t>
            </w:r>
            <w:r>
              <w:rPr>
                <w:rFonts w:hint="eastAsia" w:ascii="宋体" w:hAnsi="宋体" w:cs="Arial"/>
                <w:bCs/>
                <w:sz w:val="24"/>
                <w:lang w:val="zh-CN"/>
              </w:rPr>
              <w:t xml:space="preserve">集中授课及现场教学两种场景，</w:t>
            </w:r>
            <w:r>
              <w:rPr>
                <w:rFonts w:hint="eastAsia" w:ascii="宋体" w:hAnsi="宋体" w:cs="Arial"/>
                <w:bCs/>
                <w:sz w:val="24"/>
                <w:lang w:val="zh-TW"/>
              </w:rPr>
              <w:t xml:space="preserve">分别设计考核指标，指标贴合学员岗位能力要求</w:t>
            </w:r>
            <w:r>
              <w:rPr>
                <w:rFonts w:hint="eastAsia" w:ascii="宋体" w:hAnsi="宋体" w:cs="Arial"/>
                <w:bCs/>
                <w:sz w:val="24"/>
                <w:lang w:val="zh-CN"/>
              </w:rPr>
              <w:t xml:space="preserve">，得2分；</w:t>
            </w:r>
            <w:r>
              <w:rPr>
                <w:rFonts w:ascii="宋体" w:hAnsi="宋体" w:cs="Arial"/>
                <w:bCs/>
                <w:sz w:val="24"/>
                <w:lang w:val="zh-TW"/>
              </w:rPr>
            </w:r>
            <w:r/>
          </w:p>
          <w:p>
            <w:pPr>
              <w:pStyle w:val="711"/>
              <w:spacing w:line="360" w:lineRule="auto"/>
              <w:rPr>
                <w:rFonts w:ascii="宋体" w:hAnsi="宋体" w:cs="Arial"/>
                <w:bCs/>
                <w:sz w:val="24"/>
                <w:lang w:val="zh-TW"/>
              </w:rPr>
            </w:pPr>
            <w:r>
              <w:rPr>
                <w:rFonts w:hint="eastAsia" w:ascii="宋体" w:hAnsi="宋体" w:cs="Arial"/>
                <w:bCs/>
                <w:sz w:val="24"/>
                <w:lang w:val="zh-CN"/>
              </w:rPr>
              <w:t xml:space="preserve">b.</w:t>
            </w:r>
            <w:r>
              <w:rPr>
                <w:rFonts w:hint="eastAsia" w:ascii="宋体" w:hAnsi="宋体" w:cs="Arial"/>
                <w:bCs/>
                <w:sz w:val="24"/>
                <w:lang w:val="zh-TW"/>
              </w:rPr>
              <w:t xml:space="preserve">有基本考核指标，未结合培训课程实际内容、缺乏区分度，</w:t>
            </w:r>
            <w:r>
              <w:rPr>
                <w:rFonts w:hint="eastAsia" w:ascii="宋体" w:hAnsi="宋体" w:cs="Arial"/>
                <w:bCs/>
                <w:sz w:val="24"/>
                <w:lang w:val="zh-CN"/>
              </w:rPr>
              <w:t xml:space="preserve">得1分；</w:t>
            </w:r>
            <w:r>
              <w:rPr>
                <w:rFonts w:ascii="宋体" w:hAnsi="宋体" w:cs="Arial"/>
                <w:bCs/>
                <w:sz w:val="24"/>
                <w:lang w:val="zh-TW"/>
              </w:rPr>
            </w:r>
            <w:r/>
          </w:p>
          <w:p>
            <w:pPr>
              <w:pStyle w:val="711"/>
              <w:ind w:firstLine="36"/>
              <w:spacing w:line="360" w:lineRule="auto"/>
              <w:rPr>
                <w:rFonts w:ascii="宋体" w:hAnsi="宋体" w:eastAsia="PMingLiU"/>
                <w:b/>
                <w:sz w:val="24"/>
                <w:lang w:val="zh-TW"/>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eastAsia="PMingLiU"/>
                <w:b/>
                <w:sz w:val="24"/>
                <w:lang w:val="zh-TW"/>
              </w:rPr>
            </w:r>
            <w:r/>
          </w:p>
          <w:p>
            <w:pPr>
              <w:pStyle w:val="711"/>
              <w:ind w:firstLine="36"/>
              <w:spacing w:line="360" w:lineRule="auto"/>
              <w:rPr>
                <w:rFonts w:ascii="宋体" w:hAnsi="宋体" w:eastAsia="PMingLiU"/>
                <w:b/>
                <w:sz w:val="24"/>
                <w:lang w:val="zh-TW"/>
              </w:rPr>
            </w:pPr>
            <w:r>
              <w:rPr>
                <w:rFonts w:hint="eastAsia" w:ascii="宋体" w:hAnsi="宋体"/>
                <w:b/>
                <w:sz w:val="24"/>
                <w:lang w:val="zh-TW"/>
              </w:rPr>
              <w:t xml:space="preserve">（2）考核方式与流程:</w:t>
            </w:r>
            <w:r>
              <w:rPr>
                <w:rFonts w:ascii="宋体" w:hAnsi="宋体" w:eastAsia="PMingLiU"/>
                <w:b/>
                <w:sz w:val="24"/>
                <w:lang w:val="zh-TW"/>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有</w:t>
            </w:r>
            <w:r>
              <w:rPr>
                <w:rFonts w:hint="eastAsia" w:ascii="宋体" w:hAnsi="宋体" w:cs="Arial"/>
                <w:bCs/>
                <w:sz w:val="24"/>
                <w:lang w:val="zh-TW"/>
              </w:rPr>
              <w:t xml:space="preserve">明确培训考勤、课堂学习、现场教学交流、结业考核等完整流程，有明确考核组织、复核、异议处理流程</w:t>
            </w:r>
            <w:r>
              <w:rPr>
                <w:rFonts w:hint="eastAsia" w:ascii="宋体" w:hAnsi="宋体" w:cs="Arial"/>
                <w:bCs/>
                <w:sz w:val="24"/>
                <w:lang w:val="zh-CN"/>
              </w:rPr>
              <w:t xml:space="preserve">，得2分；</w:t>
            </w:r>
            <w:r>
              <w:rPr>
                <w:rFonts w:ascii="宋体" w:hAnsi="宋体" w:cs="Arial"/>
                <w:bCs/>
                <w:sz w:val="24"/>
                <w:lang w:val="zh-CN"/>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有基本成果质量验收标准，未按教学类型进行区分，考核方式及流程单一，得1分；</w:t>
            </w:r>
            <w:r>
              <w:rPr>
                <w:rFonts w:ascii="宋体" w:hAnsi="宋体" w:cs="Arial"/>
                <w:bCs/>
                <w:sz w:val="24"/>
                <w:lang w:val="zh-CN"/>
              </w:rPr>
            </w:r>
            <w:r/>
          </w:p>
          <w:p>
            <w:pPr>
              <w:pStyle w:val="711"/>
              <w:spacing w:line="360" w:lineRule="auto"/>
              <w:rPr>
                <w:rFonts w:ascii="宋体" w:hAnsi="宋体" w:cs="Arial"/>
                <w:bCs/>
                <w:sz w:val="24"/>
                <w:lang w:val="zh-TW"/>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Arial"/>
                <w:bCs/>
                <w:sz w:val="24"/>
                <w:lang w:val="zh-TW"/>
              </w:rPr>
            </w:r>
            <w:r/>
          </w:p>
          <w:p>
            <w:pPr>
              <w:pStyle w:val="711"/>
              <w:ind w:firstLine="36"/>
              <w:spacing w:line="360" w:lineRule="auto"/>
              <w:rPr>
                <w:rFonts w:ascii="宋体" w:hAnsi="宋体" w:eastAsia="PMingLiU"/>
                <w:b/>
                <w:sz w:val="24"/>
                <w:lang w:val="zh-TW"/>
              </w:rPr>
            </w:pPr>
            <w:r>
              <w:rPr>
                <w:rFonts w:hint="eastAsia" w:ascii="宋体" w:hAnsi="宋体"/>
                <w:b/>
                <w:sz w:val="24"/>
                <w:lang w:val="zh-TW"/>
              </w:rPr>
              <w:t xml:space="preserve">（3）考核结果应用与反馈:</w:t>
            </w:r>
            <w:r>
              <w:rPr>
                <w:rFonts w:ascii="宋体" w:hAnsi="宋体" w:eastAsia="PMingLiU"/>
                <w:b/>
                <w:sz w:val="24"/>
                <w:lang w:val="zh-TW"/>
              </w:rPr>
            </w:r>
            <w:r/>
          </w:p>
          <w:p>
            <w:pPr>
              <w:pStyle w:val="711"/>
              <w:ind w:firstLine="36"/>
              <w:spacing w:line="360" w:lineRule="auto"/>
              <w:rPr>
                <w:rFonts w:ascii="宋体" w:hAnsi="宋体" w:cs="Arial"/>
                <w:bCs/>
                <w:sz w:val="24"/>
                <w:lang w:val="zh-TW"/>
              </w:rPr>
            </w:pPr>
            <w:r>
              <w:rPr>
                <w:rFonts w:hint="eastAsia" w:ascii="宋体" w:hAnsi="宋体" w:cs="Arial"/>
                <w:bCs/>
                <w:sz w:val="24"/>
                <w:lang w:val="zh-CN"/>
              </w:rPr>
              <w:t xml:space="preserve">a.有</w:t>
            </w:r>
            <w:r>
              <w:rPr>
                <w:rFonts w:hint="eastAsia" w:ascii="宋体" w:hAnsi="宋体" w:cs="Arial"/>
                <w:bCs/>
                <w:sz w:val="24"/>
                <w:lang w:val="zh-TW"/>
              </w:rPr>
              <w:t xml:space="preserve">明确考核结果归纳，建立考核结果反馈机制，有利于项目后期应用转化、调整</w:t>
            </w:r>
            <w:r>
              <w:rPr>
                <w:rFonts w:hint="eastAsia" w:ascii="宋体" w:hAnsi="宋体" w:cs="Arial"/>
                <w:bCs/>
                <w:sz w:val="24"/>
                <w:lang w:val="zh-CN"/>
              </w:rPr>
              <w:t xml:space="preserve">，得2分；</w:t>
            </w:r>
            <w:r>
              <w:rPr>
                <w:rFonts w:ascii="宋体" w:hAnsi="宋体" w:cs="Arial"/>
                <w:bCs/>
                <w:sz w:val="24"/>
                <w:lang w:val="zh-TW"/>
              </w:rPr>
            </w:r>
            <w:r/>
          </w:p>
          <w:p>
            <w:pPr>
              <w:pStyle w:val="711"/>
              <w:ind w:firstLine="36"/>
              <w:spacing w:line="360" w:lineRule="auto"/>
              <w:rPr>
                <w:rFonts w:ascii="宋体" w:hAnsi="宋体" w:cs="Arial"/>
                <w:bCs/>
                <w:sz w:val="24"/>
                <w:lang w:val="zh-CN"/>
              </w:rPr>
            </w:pPr>
            <w:r>
              <w:rPr>
                <w:rFonts w:hint="eastAsia" w:ascii="宋体" w:hAnsi="宋体" w:cs="Arial"/>
                <w:bCs/>
                <w:sz w:val="24"/>
                <w:lang w:val="zh-CN"/>
              </w:rPr>
              <w:t xml:space="preserve">b.有基本考核结果归纳，缺乏反馈及后期应用转化，得</w:t>
            </w:r>
            <w:r>
              <w:rPr>
                <w:rFonts w:hint="eastAsia" w:ascii="宋体" w:hAnsi="宋体" w:cs="Arial"/>
                <w:bCs/>
                <w:sz w:val="24"/>
              </w:rPr>
              <w:t xml:space="preserve">1</w:t>
            </w:r>
            <w:r>
              <w:rPr>
                <w:rFonts w:hint="eastAsia" w:ascii="宋体" w:hAnsi="宋体" w:cs="Arial"/>
                <w:bCs/>
                <w:sz w:val="24"/>
                <w:lang w:val="zh-CN"/>
              </w:rPr>
              <w:t xml:space="preserve">分；</w:t>
            </w:r>
            <w:r>
              <w:rPr>
                <w:rFonts w:ascii="宋体" w:hAnsi="宋体" w:cs="Arial"/>
                <w:bCs/>
                <w:sz w:val="24"/>
                <w:lang w:val="zh-CN"/>
              </w:rPr>
            </w:r>
            <w:r/>
          </w:p>
          <w:p>
            <w:pPr>
              <w:pStyle w:val="711"/>
              <w:ind w:firstLine="36"/>
              <w:spacing w:line="360" w:lineRule="auto"/>
              <w:rPr>
                <w:rFonts w:ascii="宋体" w:hAnsi="宋体"/>
                <w:sz w:val="24"/>
                <w:lang w:val="zh-TW"/>
              </w:rPr>
            </w:pPr>
            <w:r>
              <w:rPr>
                <w:rFonts w:hint="eastAsia" w:ascii="宋体" w:hAnsi="宋体" w:cs="Arial"/>
                <w:bCs/>
                <w:sz w:val="24"/>
                <w:lang w:val="zh-CN"/>
              </w:rPr>
              <w:t xml:space="preserve">c.未提供方案或内容有明显缺漏不得分。</w:t>
            </w:r>
            <w:r>
              <w:rPr>
                <w:rFonts w:ascii="宋体" w:hAnsi="宋体"/>
                <w:sz w:val="24"/>
                <w:lang w:val="zh-TW"/>
              </w:rPr>
            </w:r>
            <w:r/>
          </w:p>
        </w:tc>
      </w:tr>
      <w:tr>
        <w:trPr>
          <w:trHeight w:val="621"/>
        </w:trPr>
        <w:tc>
          <w:tcPr>
            <w:tcW w:w="794" w:type="dxa"/>
            <w:vAlign w:val="center"/>
            <w:textDirection w:val="lrTb"/>
            <w:noWrap w:val="false"/>
          </w:tcPr>
          <w:p>
            <w:pPr>
              <w:pStyle w:val="711"/>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2</w:t>
            </w:r>
            <w:r>
              <w:rPr>
                <w:rFonts w:ascii="宋体" w:hAnsi="宋体" w:cs="宋体"/>
                <w:sz w:val="24"/>
              </w:rPr>
            </w:r>
            <w:r/>
          </w:p>
        </w:tc>
        <w:tc>
          <w:tcPr>
            <w:tcW w:w="1488" w:type="dxa"/>
            <w:vAlign w:val="center"/>
            <w:textDirection w:val="lrTb"/>
            <w:noWrap w:val="false"/>
          </w:tcPr>
          <w:p>
            <w:pPr>
              <w:pStyle w:val="891"/>
              <w:spacing w:line="360" w:lineRule="auto"/>
              <w:rPr>
                <w:rFonts w:ascii="宋体" w:hAnsi="宋体"/>
                <w:sz w:val="24"/>
                <w:szCs w:val="24"/>
              </w:rPr>
            </w:pPr>
            <w:r>
              <w:rPr>
                <w:rFonts w:hint="eastAsia" w:ascii="宋体" w:hAnsi="宋体"/>
                <w:sz w:val="24"/>
                <w:szCs w:val="24"/>
              </w:rPr>
              <w:t xml:space="preserve">应急方案</w:t>
            </w:r>
            <w:r>
              <w:rPr>
                <w:rFonts w:ascii="宋体" w:hAnsi="宋体"/>
                <w:sz w:val="24"/>
                <w:szCs w:val="24"/>
              </w:rPr>
            </w:r>
            <w:r/>
          </w:p>
          <w:p>
            <w:pPr>
              <w:pStyle w:val="891"/>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rPr>
              <w:t xml:space="preserve">6</w:t>
            </w:r>
            <w:r>
              <w:rPr>
                <w:rFonts w:hint="eastAsia" w:ascii="宋体" w:hAnsi="宋体"/>
                <w:sz w:val="24"/>
                <w:szCs w:val="24"/>
              </w:rPr>
              <w:t xml:space="preserve">分）</w:t>
            </w:r>
            <w:r>
              <w:rPr>
                <w:rFonts w:ascii="宋体" w:hAnsi="宋体"/>
                <w:sz w:val="24"/>
                <w:szCs w:val="24"/>
              </w:rPr>
            </w:r>
            <w:r/>
          </w:p>
        </w:tc>
        <w:tc>
          <w:tcPr>
            <w:tcW w:w="6734" w:type="dxa"/>
            <w:vAlign w:val="center"/>
            <w:textDirection w:val="lrTb"/>
            <w:noWrap w:val="false"/>
          </w:tcPr>
          <w:p>
            <w:pPr>
              <w:pStyle w:val="711"/>
              <w:ind w:firstLine="36"/>
              <w:spacing w:line="360" w:lineRule="auto"/>
              <w:rPr>
                <w:rFonts w:ascii="宋体" w:hAnsi="宋体"/>
                <w:sz w:val="24"/>
              </w:rPr>
            </w:pPr>
            <w:r>
              <w:rPr>
                <w:rFonts w:hint="eastAsia" w:ascii="宋体" w:hAnsi="宋体"/>
                <w:sz w:val="24"/>
                <w:lang w:val="zh-TW"/>
              </w:rPr>
              <w:t xml:space="preserve">根据供应商针对本项目的实际需求及自身情况编制的相应应急保障方案进行综合评审，方案内容包括</w:t>
            </w:r>
            <w:r>
              <w:rPr>
                <w:rFonts w:hint="eastAsia" w:ascii="宋体" w:hAnsi="宋体"/>
                <w:sz w:val="24"/>
              </w:rPr>
              <w:t xml:space="preserve">：</w:t>
            </w:r>
            <w:r>
              <w:rPr>
                <w:rFonts w:ascii="宋体" w:hAnsi="宋体"/>
                <w:sz w:val="24"/>
              </w:rPr>
            </w:r>
            <w:r/>
          </w:p>
          <w:p>
            <w:pPr>
              <w:pStyle w:val="711"/>
              <w:ind w:firstLine="36"/>
              <w:spacing w:line="360" w:lineRule="auto"/>
              <w:rPr>
                <w:rFonts w:ascii="宋体" w:hAnsi="宋体" w:cs="宋体"/>
                <w:b/>
                <w:sz w:val="24"/>
                <w:lang w:val="zh-CN"/>
              </w:rPr>
            </w:pPr>
            <w:r>
              <w:rPr>
                <w:rFonts w:hint="eastAsia" w:ascii="宋体" w:hAnsi="宋体" w:cs="宋体"/>
                <w:b/>
                <w:sz w:val="24"/>
                <w:lang w:val="zh-CN"/>
              </w:rPr>
              <w:t xml:space="preserve">（1）</w:t>
            </w:r>
            <w:r>
              <w:rPr>
                <w:rFonts w:hint="eastAsia" w:ascii="宋体" w:hAnsi="宋体" w:cs="宋体"/>
                <w:b/>
                <w:sz w:val="24"/>
              </w:rPr>
              <w:t xml:space="preserve">风险及异常识别与评估</w:t>
            </w:r>
            <w:r>
              <w:rPr>
                <w:rFonts w:hint="eastAsia" w:ascii="宋体" w:hAnsi="宋体" w:cs="宋体"/>
                <w:b/>
                <w:sz w:val="24"/>
                <w:lang w:val="zh-CN"/>
              </w:rPr>
              <w:t xml:space="preserve">:</w:t>
            </w:r>
            <w:r>
              <w:rPr>
                <w:rFonts w:ascii="宋体" w:hAnsi="宋体" w:cs="宋体"/>
                <w:b/>
                <w:sz w:val="24"/>
                <w:lang w:val="zh-CN"/>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针对本项目集中授课及现场教学，具备各类潜在风险及异常识别标准并具备分级评估机制，得2分；</w:t>
            </w:r>
            <w:r>
              <w:rPr>
                <w:rFonts w:ascii="宋体" w:hAnsi="宋体" w:cs="Arial"/>
                <w:bCs/>
                <w:sz w:val="24"/>
                <w:lang w:val="zh-CN"/>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有通用培训风险识别、评估标准，缺乏项目针对性，得1分；</w:t>
            </w:r>
            <w:r>
              <w:rPr>
                <w:rFonts w:ascii="宋体" w:hAnsi="宋体" w:cs="Arial"/>
                <w:bCs/>
                <w:sz w:val="24"/>
                <w:lang w:val="zh-CN"/>
              </w:rPr>
            </w:r>
            <w:r/>
          </w:p>
          <w:p>
            <w:pPr>
              <w:pStyle w:val="711"/>
              <w:spacing w:line="360" w:lineRule="auto"/>
              <w:rPr>
                <w:rFonts w:ascii="宋体" w:hAnsi="宋体" w:cs="宋体"/>
                <w:b/>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宋体"/>
                <w:b/>
                <w:sz w:val="24"/>
                <w:lang w:val="zh-CN"/>
              </w:rPr>
            </w:r>
            <w:r/>
          </w:p>
          <w:p>
            <w:pPr>
              <w:pStyle w:val="711"/>
              <w:ind w:firstLine="36"/>
              <w:spacing w:line="360" w:lineRule="auto"/>
              <w:rPr>
                <w:rFonts w:ascii="宋体" w:hAnsi="宋体" w:cs="宋体"/>
                <w:b/>
                <w:sz w:val="24"/>
                <w:lang w:val="zh-CN"/>
              </w:rPr>
            </w:pPr>
            <w:r>
              <w:rPr>
                <w:rFonts w:hint="eastAsia" w:ascii="宋体" w:hAnsi="宋体" w:cs="宋体"/>
                <w:b/>
                <w:sz w:val="24"/>
                <w:lang w:val="zh-CN"/>
              </w:rPr>
              <w:t xml:space="preserve">（</w:t>
            </w:r>
            <w:r>
              <w:rPr>
                <w:rFonts w:hint="eastAsia" w:ascii="宋体" w:hAnsi="宋体" w:cs="宋体"/>
                <w:b/>
                <w:sz w:val="24"/>
              </w:rPr>
              <w:t xml:space="preserve">2</w:t>
            </w:r>
            <w:r>
              <w:rPr>
                <w:rFonts w:hint="eastAsia" w:ascii="宋体" w:hAnsi="宋体" w:cs="宋体"/>
                <w:b/>
                <w:sz w:val="24"/>
                <w:lang w:val="zh-CN"/>
              </w:rPr>
              <w:t xml:space="preserve">）常见突发事件处理措施:</w:t>
            </w:r>
            <w:r>
              <w:rPr>
                <w:rFonts w:ascii="宋体" w:hAnsi="宋体" w:cs="宋体"/>
                <w:b/>
                <w:sz w:val="24"/>
                <w:lang w:val="zh-CN"/>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有明确的常见突发事件范围定义，事件种类、范围描述充分，具备常见突发事件的</w:t>
            </w:r>
            <w:r>
              <w:rPr>
                <w:rFonts w:hint="eastAsia" w:ascii="宋体" w:hAnsi="宋体" w:cs="Arial"/>
                <w:bCs/>
                <w:sz w:val="24"/>
                <w:lang w:val="zh-TW"/>
              </w:rPr>
              <w:t xml:space="preserve">具体处置措施</w:t>
            </w:r>
            <w:r>
              <w:rPr>
                <w:rFonts w:hint="eastAsia" w:ascii="宋体" w:hAnsi="宋体" w:cs="Arial"/>
                <w:bCs/>
                <w:sz w:val="24"/>
                <w:lang w:val="zh-CN"/>
              </w:rPr>
              <w:t xml:space="preserve">，得2分；</w:t>
            </w:r>
            <w:r>
              <w:rPr>
                <w:rFonts w:ascii="宋体" w:hAnsi="宋体" w:cs="Arial"/>
                <w:bCs/>
                <w:sz w:val="24"/>
                <w:lang w:val="zh-CN"/>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有常见通用突发事件范围定义，事件种类、范围描述笼统，处置措施描述缺乏针对性，得1分；</w:t>
            </w:r>
            <w:r>
              <w:rPr>
                <w:rFonts w:ascii="宋体" w:hAnsi="宋体" w:cs="Arial"/>
                <w:bCs/>
                <w:sz w:val="24"/>
                <w:lang w:val="zh-CN"/>
              </w:rPr>
            </w:r>
            <w:r/>
          </w:p>
          <w:p>
            <w:pPr>
              <w:pStyle w:val="711"/>
              <w:spacing w:line="360" w:lineRule="auto"/>
              <w:rPr>
                <w:rFonts w:ascii="宋体" w:hAnsi="宋体" w:cs="宋体"/>
                <w:b/>
                <w:sz w:val="24"/>
                <w:lang w:val="zh-CN"/>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cs="宋体"/>
                <w:b/>
                <w:sz w:val="24"/>
                <w:lang w:val="zh-CN"/>
              </w:rPr>
            </w:r>
            <w:r/>
          </w:p>
          <w:p>
            <w:pPr>
              <w:pStyle w:val="711"/>
              <w:ind w:firstLine="36"/>
              <w:spacing w:line="360" w:lineRule="auto"/>
              <w:rPr>
                <w:rFonts w:ascii="宋体" w:hAnsi="宋体" w:cs="宋体"/>
                <w:b/>
                <w:sz w:val="24"/>
                <w:lang w:val="zh-CN"/>
              </w:rPr>
            </w:pPr>
            <w:r>
              <w:rPr>
                <w:rFonts w:hint="eastAsia" w:ascii="宋体" w:hAnsi="宋体" w:cs="宋体"/>
                <w:b/>
                <w:sz w:val="24"/>
                <w:lang w:val="zh-CN"/>
              </w:rPr>
              <w:t xml:space="preserve">（</w:t>
            </w:r>
            <w:r>
              <w:rPr>
                <w:rFonts w:hint="eastAsia" w:ascii="宋体" w:hAnsi="宋体" w:cs="宋体"/>
                <w:b/>
                <w:sz w:val="24"/>
              </w:rPr>
              <w:t xml:space="preserve">3</w:t>
            </w:r>
            <w:r>
              <w:rPr>
                <w:rFonts w:hint="eastAsia" w:ascii="宋体" w:hAnsi="宋体" w:cs="宋体"/>
                <w:b/>
                <w:sz w:val="24"/>
                <w:lang w:val="zh-CN"/>
              </w:rPr>
              <w:t xml:space="preserve">）应急预案：</w:t>
            </w:r>
            <w:r>
              <w:rPr>
                <w:rFonts w:ascii="宋体" w:hAnsi="宋体" w:cs="宋体"/>
                <w:b/>
                <w:sz w:val="24"/>
                <w:lang w:val="zh-CN"/>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a</w:t>
            </w:r>
            <w:r>
              <w:rPr>
                <w:rFonts w:ascii="宋体" w:hAnsi="宋体" w:cs="Arial"/>
                <w:bCs/>
                <w:sz w:val="24"/>
                <w:lang w:val="zh-CN"/>
              </w:rPr>
              <w:t xml:space="preserve">.</w:t>
            </w:r>
            <w:r>
              <w:rPr>
                <w:rFonts w:hint="eastAsia" w:ascii="宋体" w:hAnsi="宋体" w:cs="Arial"/>
                <w:bCs/>
                <w:sz w:val="24"/>
                <w:lang w:val="zh-CN"/>
              </w:rPr>
              <w:t xml:space="preserve">针对本项目集中授课及现场教学，编制各场景专项应急预案，流程完整、措施充分，得2分；</w:t>
            </w:r>
            <w:r>
              <w:rPr>
                <w:rFonts w:ascii="宋体" w:hAnsi="宋体" w:cs="Arial"/>
                <w:bCs/>
                <w:sz w:val="24"/>
                <w:lang w:val="zh-CN"/>
              </w:rPr>
            </w:r>
            <w:r/>
          </w:p>
          <w:p>
            <w:pPr>
              <w:pStyle w:val="711"/>
              <w:spacing w:line="360" w:lineRule="auto"/>
              <w:rPr>
                <w:rFonts w:ascii="宋体" w:hAnsi="宋体" w:cs="Arial"/>
                <w:bCs/>
                <w:sz w:val="24"/>
                <w:lang w:val="zh-CN"/>
              </w:rPr>
            </w:pPr>
            <w:r>
              <w:rPr>
                <w:rFonts w:hint="eastAsia" w:ascii="宋体" w:hAnsi="宋体" w:cs="Arial"/>
                <w:bCs/>
                <w:sz w:val="24"/>
                <w:lang w:val="zh-CN"/>
              </w:rPr>
              <w:t xml:space="preserve">b</w:t>
            </w:r>
            <w:r>
              <w:rPr>
                <w:rFonts w:ascii="宋体" w:hAnsi="宋体" w:cs="Arial"/>
                <w:bCs/>
                <w:sz w:val="24"/>
                <w:lang w:val="zh-CN"/>
              </w:rPr>
              <w:t xml:space="preserve">.</w:t>
            </w:r>
            <w:r>
              <w:rPr>
                <w:rFonts w:hint="eastAsia" w:ascii="宋体" w:hAnsi="宋体" w:cs="Arial"/>
                <w:bCs/>
                <w:sz w:val="24"/>
                <w:lang w:val="zh-CN"/>
              </w:rPr>
              <w:t xml:space="preserve">有基本应急预案，内容描述缺乏针对性，得1分；</w:t>
            </w:r>
            <w:r>
              <w:rPr>
                <w:rFonts w:ascii="宋体" w:hAnsi="宋体" w:cs="Arial"/>
                <w:bCs/>
                <w:sz w:val="24"/>
                <w:lang w:val="zh-CN"/>
              </w:rPr>
            </w:r>
            <w:r/>
          </w:p>
          <w:p>
            <w:pPr>
              <w:pStyle w:val="711"/>
              <w:ind w:firstLine="36"/>
              <w:spacing w:line="360" w:lineRule="auto"/>
              <w:rPr>
                <w:rFonts w:ascii="宋体" w:hAnsi="宋体"/>
                <w:sz w:val="24"/>
                <w:lang w:val="zh-TW"/>
              </w:rPr>
            </w:pPr>
            <w:r>
              <w:rPr>
                <w:rFonts w:hint="eastAsia" w:ascii="宋体" w:hAnsi="宋体" w:cs="Arial"/>
                <w:bCs/>
                <w:sz w:val="24"/>
                <w:lang w:val="zh-CN"/>
              </w:rPr>
              <w:t xml:space="preserve">c</w:t>
            </w:r>
            <w:r>
              <w:rPr>
                <w:rFonts w:ascii="宋体" w:hAnsi="宋体" w:cs="Arial"/>
                <w:bCs/>
                <w:sz w:val="24"/>
                <w:lang w:val="zh-CN"/>
              </w:rPr>
              <w:t xml:space="preserve">.</w:t>
            </w:r>
            <w:r>
              <w:rPr>
                <w:rFonts w:hint="eastAsia" w:ascii="宋体" w:hAnsi="宋体" w:cs="Arial"/>
                <w:bCs/>
                <w:sz w:val="24"/>
                <w:lang w:val="zh-CN"/>
              </w:rPr>
              <w:t xml:space="preserve">未提供方案或内容有明显缺漏不得分。</w:t>
            </w:r>
            <w:r>
              <w:rPr>
                <w:rFonts w:ascii="宋体" w:hAnsi="宋体"/>
                <w:sz w:val="24"/>
                <w:lang w:val="zh-TW"/>
              </w:rPr>
            </w:r>
            <w:r/>
          </w:p>
        </w:tc>
      </w:tr>
      <w:tr>
        <w:trPr>
          <w:trHeight w:val="1596"/>
        </w:trPr>
        <w:tc>
          <w:tcPr>
            <w:tcW w:w="794" w:type="dxa"/>
            <w:vAlign w:val="center"/>
            <w:textDirection w:val="lrTb"/>
            <w:noWrap w:val="false"/>
          </w:tcPr>
          <w:p>
            <w:pPr>
              <w:pStyle w:val="711"/>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ascii="宋体" w:hAnsi="宋体" w:cs="宋体"/>
                <w:sz w:val="24"/>
              </w:rPr>
            </w:r>
            <w:r/>
          </w:p>
        </w:tc>
        <w:tc>
          <w:tcPr>
            <w:tcW w:w="1488" w:type="dxa"/>
            <w:vAlign w:val="center"/>
            <w:textDirection w:val="lrTb"/>
            <w:noWrap w:val="false"/>
          </w:tcPr>
          <w:p>
            <w:pPr>
              <w:pStyle w:val="711"/>
              <w:jc w:val="center"/>
              <w:spacing w:line="360" w:lineRule="auto"/>
              <w:rPr>
                <w:rFonts w:ascii="宋体" w:hAnsi="宋体" w:cs="宋体"/>
                <w:sz w:val="24"/>
              </w:rPr>
            </w:pPr>
            <w:r>
              <w:rPr>
                <w:rFonts w:hint="eastAsia" w:ascii="宋体" w:hAnsi="宋体" w:cs="宋体"/>
                <w:sz w:val="24"/>
              </w:rPr>
              <w:t xml:space="preserve">业绩情况</w:t>
            </w:r>
            <w:r>
              <w:rPr>
                <w:rFonts w:ascii="宋体" w:hAnsi="宋体" w:cs="宋体"/>
                <w:sz w:val="24"/>
              </w:rPr>
            </w:r>
            <w:r/>
          </w:p>
          <w:p>
            <w:pPr>
              <w:pStyle w:val="711"/>
              <w:jc w:val="center"/>
              <w:spacing w:line="360" w:lineRule="auto"/>
              <w:rPr>
                <w:rFonts w:ascii="宋体" w:hAnsi="宋体" w:cs="宋体"/>
                <w:sz w:val="24"/>
              </w:rPr>
            </w:pPr>
            <w:r>
              <w:rPr>
                <w:rFonts w:hint="eastAsia" w:ascii="宋体" w:hAnsi="宋体" w:cs="宋体"/>
                <w:color w:val="000000"/>
                <w:sz w:val="24"/>
              </w:rPr>
              <w:t xml:space="preserve">（</w:t>
            </w:r>
            <w:r>
              <w:rPr>
                <w:rFonts w:ascii="宋体" w:hAnsi="宋体" w:cs="宋体"/>
                <w:color w:val="000000"/>
                <w:sz w:val="24"/>
              </w:rPr>
              <w:t xml:space="preserve">9</w:t>
            </w:r>
            <w:r>
              <w:rPr>
                <w:rFonts w:hint="eastAsia" w:ascii="宋体" w:hAnsi="宋体" w:cs="宋体"/>
                <w:color w:val="000000"/>
                <w:sz w:val="24"/>
              </w:rPr>
              <w:t xml:space="preserve">分）</w:t>
            </w:r>
            <w:r>
              <w:rPr>
                <w:rFonts w:ascii="宋体" w:hAnsi="宋体" w:cs="宋体"/>
                <w:sz w:val="24"/>
              </w:rPr>
            </w:r>
            <w:r/>
          </w:p>
        </w:tc>
        <w:tc>
          <w:tcPr>
            <w:tcW w:w="6734" w:type="dxa"/>
            <w:vAlign w:val="center"/>
            <w:textDirection w:val="lrTb"/>
            <w:noWrap w:val="false"/>
          </w:tcPr>
          <w:p>
            <w:pPr>
              <w:pStyle w:val="711"/>
              <w:spacing w:line="360" w:lineRule="auto"/>
              <w:rPr>
                <w:rFonts w:ascii="宋体" w:hAnsi="宋体" w:cs="宋体"/>
                <w:b/>
                <w:bCs/>
                <w:color w:val="000000"/>
                <w:sz w:val="24"/>
              </w:rPr>
            </w:pPr>
            <w:r>
              <w:rPr>
                <w:rFonts w:hint="eastAsia" w:ascii="宋体" w:hAnsi="宋体"/>
                <w:sz w:val="24"/>
              </w:rPr>
              <w:t xml:space="preserve">供应商</w:t>
            </w:r>
            <w:r>
              <w:rPr>
                <w:rFonts w:hint="eastAsia" w:ascii="宋体" w:hAnsi="宋体" w:cs="宋体"/>
                <w:color w:val="000000"/>
                <w:sz w:val="24"/>
              </w:rPr>
              <w:t xml:space="preserve">具有自2023年9月1日起（以合同签订日期为准），</w:t>
            </w:r>
            <w:r>
              <w:rPr>
                <w:rFonts w:hint="eastAsia" w:ascii="宋体" w:hAnsi="宋体" w:cs="宋体"/>
                <w:color w:val="000000"/>
                <w:sz w:val="24"/>
                <w:lang w:val="zh-TW"/>
              </w:rPr>
              <w:t xml:space="preserve">与本次项目类似公立医院/医疗机构经济管理、运营管理专题培训服务的</w:t>
            </w:r>
            <w:r>
              <w:rPr>
                <w:rFonts w:hint="eastAsia" w:ascii="宋体" w:hAnsi="宋体" w:cs="宋体"/>
                <w:color w:val="000000"/>
                <w:sz w:val="24"/>
              </w:rPr>
              <w:t xml:space="preserve">业绩合同，每提供一份得3分，最多得9分。</w:t>
            </w:r>
            <w:r>
              <w:rPr>
                <w:rFonts w:ascii="宋体" w:hAnsi="宋体" w:cs="宋体"/>
                <w:b/>
                <w:bCs/>
                <w:color w:val="000000"/>
                <w:sz w:val="24"/>
              </w:rPr>
            </w:r>
            <w:r/>
          </w:p>
          <w:p>
            <w:pPr>
              <w:pStyle w:val="711"/>
              <w:spacing w:line="360" w:lineRule="auto"/>
              <w:rPr>
                <w:rFonts w:ascii="宋体" w:hAnsi="宋体" w:cs="宋体"/>
                <w:sz w:val="24"/>
              </w:rPr>
            </w:pPr>
            <w:r>
              <w:rPr>
                <w:rFonts w:hint="eastAsia" w:ascii="宋体" w:hAnsi="宋体" w:cs="Arial"/>
                <w:sz w:val="24"/>
              </w:rPr>
              <w:t xml:space="preserve">短期（三天及以内）培训、会议、论坛等不计入有效业绩。</w:t>
            </w:r>
            <w:r>
              <w:rPr>
                <w:rFonts w:ascii="宋体" w:hAnsi="宋体" w:cs="宋体"/>
                <w:sz w:val="24"/>
              </w:rPr>
            </w:r>
            <w:r/>
          </w:p>
          <w:p>
            <w:pPr>
              <w:pStyle w:val="711"/>
              <w:spacing w:line="360" w:lineRule="auto"/>
              <w:rPr>
                <w:rFonts w:ascii="宋体" w:hAnsi="宋体" w:cs="宋体"/>
                <w:color w:val="000000"/>
                <w:sz w:val="24"/>
              </w:rPr>
            </w:pPr>
            <w:r>
              <w:rPr>
                <w:rFonts w:ascii="宋体" w:hAnsi="宋体" w:cs="宋体"/>
                <w:sz w:val="24"/>
              </w:rPr>
              <w:t xml:space="preserve">上述材料未提供或提供不全不得分。</w:t>
            </w:r>
            <w:r>
              <w:rPr>
                <w:rFonts w:ascii="宋体" w:hAnsi="宋体" w:cs="宋体"/>
                <w:color w:val="000000"/>
                <w:sz w:val="24"/>
              </w:rPr>
            </w:r>
            <w:r/>
          </w:p>
          <w:p>
            <w:pPr>
              <w:pStyle w:val="711"/>
              <w:spacing w:line="360" w:lineRule="auto"/>
              <w:rPr>
                <w:rFonts w:ascii="宋体" w:hAnsi="宋体" w:cs="宋体"/>
                <w:sz w:val="24"/>
              </w:rPr>
            </w:pPr>
            <w:r>
              <w:rPr>
                <w:rFonts w:hint="eastAsia" w:ascii="宋体" w:hAnsi="宋体" w:cs="宋体"/>
                <w:color w:val="000000"/>
                <w:sz w:val="24"/>
              </w:rPr>
              <w:t xml:space="preserve">注：合同须无缺漏、签章完整、签署日期清晰，同时须反映项目内容等，否则评审时不予认可。同一采购人业绩不重复得分。</w:t>
            </w:r>
            <w:r>
              <w:rPr>
                <w:rFonts w:ascii="宋体" w:hAnsi="宋体" w:cs="宋体"/>
                <w:sz w:val="24"/>
              </w:rPr>
            </w:r>
            <w:r/>
          </w:p>
        </w:tc>
      </w:tr>
    </w:tbl>
    <w:p>
      <w:pPr>
        <w:pStyle w:val="711"/>
      </w:pPr>
      <w:r>
        <w:br w:type="page" w:clear="all"/>
      </w:r>
      <w:r/>
    </w:p>
    <w:p>
      <w:pPr>
        <w:pStyle w:val="711"/>
        <w:rPr>
          <w:rFonts w:ascii="宋体" w:hAnsi="宋体" w:cs="宋体"/>
          <w:color w:val="000000"/>
        </w:rPr>
      </w:pPr>
      <w:r>
        <w:rPr>
          <w:rFonts w:ascii="宋体" w:hAnsi="宋体" w:cs="宋体"/>
          <w:color w:val="000000"/>
        </w:rPr>
      </w:r>
      <w:r/>
    </w:p>
    <w:p>
      <w:pPr>
        <w:pStyle w:val="711"/>
        <w:jc w:val="center"/>
        <w:outlineLvl w:val="0"/>
      </w:pPr>
      <w:r>
        <w:rPr>
          <w:rFonts w:ascii="宋体" w:hAnsi="宋体" w:cs="宋体"/>
          <w:b/>
          <w:color w:val="000000"/>
          <w:sz w:val="32"/>
        </w:rPr>
        <w:t xml:space="preserve">第六章  </w:t>
      </w:r>
      <w:r>
        <w:rPr>
          <w:rFonts w:hint="eastAsia" w:ascii="宋体" w:hAnsi="宋体" w:cs="宋体"/>
          <w:b/>
          <w:color w:val="000000"/>
          <w:sz w:val="32"/>
        </w:rPr>
        <w:t xml:space="preserve">响应文件</w:t>
      </w:r>
      <w:r>
        <w:rPr>
          <w:rFonts w:ascii="宋体" w:hAnsi="宋体" w:cs="宋体"/>
          <w:b/>
          <w:color w:val="000000"/>
          <w:sz w:val="32"/>
        </w:rPr>
        <w:t xml:space="preserve">格式</w:t>
      </w:r>
      <w:bookmarkEnd w:id="232"/>
      <w:r/>
      <w:bookmarkEnd w:id="233"/>
      <w:r/>
      <w:bookmarkEnd w:id="234"/>
      <w:r/>
      <w:bookmarkEnd w:id="235"/>
      <w:r/>
      <w:bookmarkEnd w:id="236"/>
      <w:r/>
      <w:bookmarkEnd w:id="237"/>
      <w:r/>
      <w:r/>
    </w:p>
    <w:p>
      <w:pPr>
        <w:pStyle w:val="711"/>
      </w:pPr>
      <w:r>
        <w:rPr>
          <w:rFonts w:ascii="宋体" w:hAnsi="宋体" w:cs="宋体"/>
          <w:color w:val="000000"/>
        </w:rPr>
        <w:t xml:space="preserve"> </w:t>
      </w:r>
      <w:r/>
    </w:p>
    <w:p>
      <w:pPr>
        <w:pStyle w:val="711"/>
      </w:pPr>
      <w:r/>
      <w:r/>
    </w:p>
    <w:p>
      <w:pPr>
        <w:pStyle w:val="711"/>
        <w:jc w:val="center"/>
      </w:pPr>
      <w:r>
        <w:rPr>
          <w:rFonts w:ascii="宋体" w:hAnsi="宋体" w:cs="宋体"/>
          <w:b/>
          <w:color w:val="000000"/>
          <w:sz w:val="72"/>
        </w:rPr>
        <w:t xml:space="preserve"> </w:t>
      </w:r>
      <w:r/>
    </w:p>
    <w:p>
      <w:pPr>
        <w:pStyle w:val="711"/>
        <w:jc w:val="center"/>
      </w:pPr>
      <w:r>
        <w:rPr>
          <w:rFonts w:hint="eastAsia" w:ascii="宋体" w:hAnsi="宋体" w:cs="宋体"/>
          <w:b/>
          <w:color w:val="000000"/>
          <w:sz w:val="96"/>
        </w:rPr>
        <w:t xml:space="preserve">响</w:t>
      </w:r>
      <w:r>
        <w:rPr>
          <w:rFonts w:ascii="宋体" w:hAnsi="宋体" w:cs="宋体"/>
          <w:b/>
          <w:color w:val="000000"/>
          <w:sz w:val="96"/>
        </w:rPr>
        <w:t xml:space="preserve">  </w:t>
      </w:r>
      <w:r>
        <w:rPr>
          <w:rFonts w:hint="eastAsia" w:ascii="宋体" w:hAnsi="宋体" w:cs="宋体"/>
          <w:b/>
          <w:color w:val="000000"/>
          <w:sz w:val="96"/>
        </w:rPr>
        <w:t xml:space="preserve">应</w:t>
      </w:r>
      <w:r>
        <w:rPr>
          <w:rFonts w:ascii="宋体" w:hAnsi="宋体" w:cs="宋体"/>
          <w:b/>
          <w:color w:val="000000"/>
          <w:sz w:val="96"/>
        </w:rPr>
        <w:t xml:space="preserve">  文  件</w:t>
      </w:r>
      <w:r/>
    </w:p>
    <w:p>
      <w:pPr>
        <w:pStyle w:val="711"/>
        <w:jc w:val="center"/>
      </w:pPr>
      <w:r>
        <w:rPr>
          <w:rFonts w:ascii="宋体" w:hAnsi="宋体" w:cs="宋体"/>
          <w:b/>
          <w:color w:val="000000"/>
          <w:sz w:val="72"/>
        </w:rPr>
        <w:t xml:space="preserve"> </w:t>
      </w:r>
      <w:r/>
    </w:p>
    <w:p>
      <w:pPr>
        <w:pStyle w:val="711"/>
        <w:jc w:val="center"/>
      </w:pPr>
      <w:r>
        <w:rPr>
          <w:rFonts w:ascii="宋体" w:hAnsi="宋体" w:cs="宋体"/>
          <w:b/>
          <w:color w:val="000000"/>
          <w:sz w:val="72"/>
        </w:rPr>
        <w:t xml:space="preserve"> </w:t>
      </w:r>
      <w:r/>
    </w:p>
    <w:tbl>
      <w:tblPr>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711"/>
              <w:rPr>
                <w:rFonts w:eastAsia="Times New Roman"/>
                <w:lang w:eastAsia="en-US"/>
              </w:rPr>
            </w:pPr>
            <w:r>
              <w:rPr>
                <w:rFonts w:ascii="宋体" w:hAnsi="宋体" w:cs="宋体"/>
                <w:b/>
                <w:color w:val="000000"/>
                <w:sz w:val="32"/>
                <w:lang w:eastAsia="en-US"/>
              </w:rPr>
              <w:t xml:space="preserve">项目名称：</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711"/>
              <w:rPr>
                <w:rFonts w:hint="eastAsia"/>
              </w:rPr>
            </w:pPr>
            <w:r>
              <w:rPr>
                <w:rFonts w:hint="eastAsia"/>
              </w:rPr>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711"/>
              <w:rPr>
                <w:rFonts w:eastAsia="Times New Roman"/>
                <w:lang w:eastAsia="en-US"/>
              </w:rPr>
            </w:pPr>
            <w:r>
              <w:rPr>
                <w:rFonts w:ascii="宋体" w:hAnsi="宋体" w:cs="宋体"/>
                <w:b/>
                <w:color w:val="000000"/>
                <w:sz w:val="32"/>
                <w:lang w:eastAsia="en-US"/>
              </w:rPr>
              <w:t xml:space="preserve">项目编号：</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711"/>
            </w:pPr>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711"/>
              <w:rPr>
                <w:rFonts w:eastAsia="Times New Roman"/>
                <w:lang w:eastAsia="en-US"/>
              </w:rPr>
            </w:pPr>
            <w:r>
              <w:rPr>
                <w:rFonts w:hint="eastAsia" w:ascii="宋体" w:hAnsi="宋体" w:cs="宋体"/>
                <w:b/>
                <w:color w:val="000000"/>
                <w:sz w:val="36"/>
              </w:rPr>
              <w:t xml:space="preserve">供应商</w:t>
            </w:r>
            <w:r>
              <w:rPr>
                <w:rFonts w:ascii="宋体" w:hAnsi="宋体" w:cs="宋体"/>
                <w:b/>
                <w:color w:val="000000"/>
                <w:sz w:val="36"/>
                <w:lang w:eastAsia="en-US"/>
              </w:rPr>
              <w:t xml:space="preserve">名称：</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711"/>
              <w:rPr>
                <w:rFonts w:eastAsia="Times New Roman"/>
              </w:rPr>
            </w:pPr>
            <w:r>
              <w:rPr>
                <w:rFonts w:eastAsia="Times New Roman"/>
              </w:rPr>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711"/>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711"/>
              <w:rPr>
                <w:rFonts w:eastAsia="Times New Roman"/>
                <w:lang w:eastAsia="en-US"/>
              </w:rPr>
            </w:pPr>
            <w:r>
              <w:rPr>
                <w:rFonts w:eastAsia="Times New Roman"/>
                <w:lang w:eastAsia="en-US"/>
              </w:rPr>
            </w:r>
            <w:r/>
          </w:p>
        </w:tc>
      </w:tr>
    </w:tbl>
    <w:p>
      <w:pPr>
        <w:pStyle w:val="711"/>
        <w:jc w:val="center"/>
      </w:pPr>
      <w:r>
        <w:rPr>
          <w:rFonts w:ascii="宋体" w:hAnsi="宋体" w:cs="宋体"/>
          <w:b/>
          <w:color w:val="000000"/>
          <w:sz w:val="36"/>
        </w:rPr>
        <w:t xml:space="preserve"> </w:t>
      </w:r>
      <w:r/>
    </w:p>
    <w:p>
      <w:pPr>
        <w:pStyle w:val="711"/>
        <w:jc w:val="center"/>
      </w:pPr>
      <w:r>
        <w:rPr>
          <w:rFonts w:ascii="宋体" w:hAnsi="宋体" w:cs="宋体"/>
          <w:b/>
          <w:color w:val="000000"/>
          <w:sz w:val="36"/>
        </w:rPr>
        <w:t xml:space="preserve"> </w:t>
      </w:r>
      <w:r/>
    </w:p>
    <w:p>
      <w:pPr>
        <w:pStyle w:val="711"/>
        <w:jc w:val="center"/>
      </w:pPr>
      <w:r>
        <w:rPr>
          <w:rFonts w:ascii="宋体" w:hAnsi="宋体" w:cs="宋体"/>
          <w:b/>
          <w:color w:val="000000"/>
          <w:sz w:val="36"/>
        </w:rPr>
        <w:t xml:space="preserve"> </w:t>
      </w:r>
      <w:r/>
    </w:p>
    <w:p>
      <w:pPr>
        <w:pStyle w:val="711"/>
      </w:pPr>
      <w:r>
        <w:rPr>
          <w:rFonts w:ascii="宋体" w:hAnsi="宋体" w:cs="宋体"/>
          <w:color w:val="000000"/>
        </w:rPr>
        <w:t xml:space="preserve"> </w:t>
      </w:r>
      <w:r/>
    </w:p>
    <w:p>
      <w:pPr>
        <w:pStyle w:val="711"/>
      </w:pPr>
      <w:r>
        <w:rPr>
          <w:rFonts w:ascii="宋体" w:hAnsi="宋体" w:cs="宋体"/>
          <w:color w:val="000000"/>
        </w:rPr>
        <w:t xml:space="preserve"> </w:t>
      </w:r>
      <w:r/>
    </w:p>
    <w:p>
      <w:pPr>
        <w:pStyle w:val="711"/>
      </w:pPr>
      <w:r>
        <w:br w:type="page" w:clear="all"/>
      </w:r>
      <w:r>
        <w:rPr>
          <w:rFonts w:ascii="宋体" w:hAnsi="宋体" w:cs="宋体"/>
          <w:color w:val="000000"/>
        </w:rPr>
        <w:t xml:space="preserve"> </w:t>
      </w:r>
      <w:r/>
    </w:p>
    <w:p>
      <w:pPr>
        <w:pStyle w:val="711"/>
      </w:pPr>
      <w:r>
        <w:rPr>
          <w:rFonts w:ascii="宋体" w:hAnsi="宋体" w:cs="宋体"/>
          <w:color w:val="000000"/>
        </w:rPr>
        <w:t xml:space="preserve"> </w:t>
      </w:r>
      <w:r/>
    </w:p>
    <w:p>
      <w:pPr>
        <w:pStyle w:val="711"/>
        <w:jc w:val="center"/>
        <w:spacing w:line="439" w:lineRule="atLeast"/>
      </w:pPr>
      <w:r>
        <w:rPr>
          <w:rFonts w:hint="eastAsia" w:ascii="宋体" w:hAnsi="宋体" w:cs="宋体"/>
          <w:b/>
          <w:color w:val="000000"/>
          <w:sz w:val="32"/>
        </w:rPr>
        <w:t xml:space="preserve">响应文件</w:t>
      </w:r>
      <w:r>
        <w:rPr>
          <w:rFonts w:ascii="宋体" w:hAnsi="宋体" w:cs="宋体"/>
          <w:b/>
          <w:color w:val="000000"/>
          <w:sz w:val="32"/>
        </w:rPr>
        <w:t xml:space="preserve">目录</w:t>
      </w:r>
      <w:r/>
    </w:p>
    <w:p>
      <w:pPr>
        <w:pStyle w:val="711"/>
        <w:ind w:firstLine="321"/>
        <w:jc w:val="center"/>
        <w:spacing w:line="85" w:lineRule="atLeast"/>
      </w:pPr>
      <w:r>
        <w:rPr>
          <w:rFonts w:ascii="宋体" w:hAnsi="宋体" w:cs="宋体"/>
          <w:b/>
          <w:color w:val="000000"/>
          <w:sz w:val="32"/>
        </w:rPr>
        <w:t xml:space="preserve"> </w:t>
      </w:r>
      <w:r/>
    </w:p>
    <w:p>
      <w:pPr>
        <w:pStyle w:val="711"/>
        <w:ind w:firstLine="240"/>
        <w:spacing w:line="85" w:lineRule="atLeast"/>
        <w:rPr>
          <w:rFonts w:ascii="宋体" w:hAnsi="宋体" w:cs="宋体"/>
          <w:color w:val="000000"/>
          <w:sz w:val="24"/>
        </w:rPr>
      </w:pPr>
      <w:r/>
      <w:bookmarkStart w:id="239" w:name="_Toc194500893"/>
      <w:r>
        <w:rPr>
          <w:rFonts w:hint="eastAsia" w:ascii="宋体" w:hAnsi="宋体" w:cs="宋体"/>
          <w:color w:val="000000"/>
          <w:sz w:val="24"/>
        </w:rPr>
        <w:t xml:space="preserve">一、</w:t>
      </w:r>
      <w:r>
        <w:rPr>
          <w:rFonts w:ascii="宋体" w:hAnsi="宋体" w:cs="宋体"/>
          <w:color w:val="000000"/>
          <w:sz w:val="24"/>
        </w:rPr>
        <w:t xml:space="preserve">通用资格要求</w:t>
      </w:r>
      <w:bookmarkEnd w:id="239"/>
      <w:r>
        <w:rPr>
          <w:rFonts w:ascii="宋体" w:hAnsi="宋体" w:cs="宋体"/>
          <w:color w:val="000000"/>
          <w:sz w:val="24"/>
        </w:rPr>
      </w:r>
      <w:r/>
    </w:p>
    <w:p>
      <w:pPr>
        <w:pStyle w:val="711"/>
        <w:ind w:firstLine="240"/>
        <w:spacing w:line="85" w:lineRule="atLeast"/>
        <w:rPr>
          <w:rFonts w:ascii="宋体" w:hAnsi="宋体" w:cs="宋体"/>
          <w:color w:val="000000"/>
          <w:sz w:val="24"/>
        </w:rPr>
      </w:pPr>
      <w:r/>
      <w:bookmarkStart w:id="240" w:name="_Toc194500894"/>
      <w:r>
        <w:rPr>
          <w:rFonts w:hint="eastAsia" w:ascii="宋体" w:hAnsi="宋体" w:cs="宋体"/>
          <w:color w:val="000000"/>
          <w:sz w:val="24"/>
        </w:rPr>
        <w:t xml:space="preserve">二、</w:t>
      </w:r>
      <w:r>
        <w:rPr>
          <w:rFonts w:ascii="宋体" w:hAnsi="宋体" w:cs="宋体"/>
          <w:color w:val="000000"/>
          <w:sz w:val="24"/>
        </w:rPr>
        <w:t xml:space="preserve">特定资格要求</w:t>
      </w:r>
      <w:bookmarkEnd w:id="240"/>
      <w:r>
        <w:rPr>
          <w:rFonts w:ascii="宋体" w:hAnsi="宋体" w:cs="宋体"/>
          <w:color w:val="000000"/>
          <w:sz w:val="24"/>
        </w:rPr>
      </w:r>
      <w:r/>
    </w:p>
    <w:p>
      <w:pPr>
        <w:pStyle w:val="711"/>
        <w:ind w:firstLine="240"/>
        <w:spacing w:line="85" w:lineRule="atLeast"/>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、法人授权书</w:t>
      </w:r>
      <w:r>
        <w:rPr>
          <w:rFonts w:ascii="宋体" w:hAnsi="宋体" w:cs="宋体"/>
          <w:color w:val="000000"/>
          <w:sz w:val="24"/>
        </w:rPr>
      </w:r>
      <w:r/>
    </w:p>
    <w:p>
      <w:pPr>
        <w:pStyle w:val="711"/>
        <w:ind w:firstLine="240"/>
        <w:spacing w:line="85" w:lineRule="atLeast"/>
      </w:pPr>
      <w:r>
        <w:rPr>
          <w:rFonts w:hint="eastAsia" w:ascii="宋体" w:hAnsi="宋体" w:cs="宋体"/>
          <w:color w:val="000000"/>
          <w:sz w:val="24"/>
        </w:rPr>
        <w:t xml:space="preserve">四</w:t>
      </w:r>
      <w:r>
        <w:rPr>
          <w:rFonts w:ascii="宋体" w:hAnsi="宋体" w:cs="宋体"/>
          <w:color w:val="000000"/>
          <w:sz w:val="24"/>
        </w:rPr>
        <w:t xml:space="preserve">、响应函</w:t>
      </w:r>
      <w:r/>
    </w:p>
    <w:p>
      <w:pPr>
        <w:pStyle w:val="711"/>
        <w:ind w:firstLine="240"/>
        <w:spacing w:line="85" w:lineRule="atLeast"/>
      </w:pPr>
      <w:r>
        <w:rPr>
          <w:rFonts w:hint="eastAsia" w:ascii="宋体" w:hAnsi="宋体" w:cs="宋体"/>
          <w:color w:val="000000"/>
          <w:sz w:val="24"/>
        </w:rPr>
        <w:t xml:space="preserve">五</w:t>
      </w:r>
      <w:r>
        <w:rPr>
          <w:rFonts w:ascii="宋体" w:hAnsi="宋体" w:cs="宋体"/>
          <w:color w:val="000000"/>
          <w:sz w:val="24"/>
        </w:rPr>
        <w:t xml:space="preserve">、小微企业声明函</w:t>
      </w:r>
      <w:r>
        <w:rPr>
          <w:rFonts w:hint="eastAsia" w:ascii="宋体" w:hAnsi="宋体" w:cs="宋体"/>
          <w:color w:val="000000"/>
          <w:sz w:val="24"/>
        </w:rPr>
        <w:t xml:space="preserve">（如适用）</w:t>
      </w:r>
      <w:r/>
    </w:p>
    <w:p>
      <w:pPr>
        <w:pStyle w:val="711"/>
        <w:ind w:firstLine="240"/>
        <w:spacing w:line="85" w:lineRule="atLeast"/>
      </w:pPr>
      <w:r>
        <w:rPr>
          <w:rFonts w:hint="eastAsia" w:ascii="宋体" w:hAnsi="宋体" w:cs="宋体"/>
          <w:color w:val="000000"/>
          <w:sz w:val="24"/>
        </w:rPr>
        <w:t xml:space="preserve">六</w:t>
      </w:r>
      <w:r>
        <w:rPr>
          <w:rFonts w:ascii="宋体" w:hAnsi="宋体" w:cs="宋体"/>
          <w:color w:val="000000"/>
          <w:sz w:val="24"/>
        </w:rPr>
        <w:t xml:space="preserve">、残疾人福利性单位声明函</w:t>
      </w:r>
      <w:r>
        <w:rPr>
          <w:rFonts w:hint="eastAsia" w:ascii="宋体" w:hAnsi="宋体" w:cs="宋体"/>
          <w:color w:val="000000"/>
          <w:sz w:val="24"/>
        </w:rPr>
        <w:t xml:space="preserve">（如适用）</w:t>
      </w:r>
      <w:r/>
    </w:p>
    <w:p>
      <w:pPr>
        <w:pStyle w:val="711"/>
        <w:ind w:firstLine="240"/>
        <w:spacing w:line="85" w:lineRule="atLeast"/>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t xml:space="preserve">、分项报价表</w:t>
      </w:r>
      <w:r>
        <w:rPr>
          <w:rFonts w:ascii="宋体" w:hAnsi="宋体" w:cs="宋体"/>
          <w:color w:val="000000"/>
          <w:sz w:val="24"/>
        </w:rPr>
      </w:r>
      <w:r/>
    </w:p>
    <w:p>
      <w:pPr>
        <w:pStyle w:val="711"/>
        <w:ind w:firstLine="240"/>
        <w:spacing w:line="85" w:lineRule="atLeast"/>
        <w:rPr>
          <w:rFonts w:ascii="宋体" w:hAnsi="宋体" w:cs="宋体"/>
          <w:color w:val="000000"/>
          <w:sz w:val="24"/>
        </w:rPr>
      </w:pPr>
      <w:r>
        <w:rPr>
          <w:rFonts w:hint="eastAsia" w:ascii="宋体" w:hAnsi="宋体" w:cs="宋体"/>
          <w:color w:val="000000"/>
          <w:sz w:val="24"/>
        </w:rPr>
        <w:t xml:space="preserve">八</w:t>
      </w:r>
      <w:r>
        <w:rPr>
          <w:rFonts w:ascii="宋体" w:hAnsi="宋体" w:cs="宋体"/>
          <w:color w:val="000000"/>
          <w:sz w:val="24"/>
        </w:rPr>
        <w:t xml:space="preserve">、</w:t>
      </w:r>
      <w:r>
        <w:rPr>
          <w:rFonts w:hint="eastAsia" w:ascii="宋体" w:hAnsi="宋体" w:cs="宋体"/>
          <w:color w:val="000000"/>
          <w:sz w:val="24"/>
        </w:rPr>
        <w:t xml:space="preserve">报价</w:t>
      </w:r>
      <w:r>
        <w:rPr>
          <w:rFonts w:ascii="宋体" w:hAnsi="宋体" w:cs="宋体"/>
          <w:color w:val="000000"/>
          <w:sz w:val="24"/>
        </w:rPr>
        <w:t xml:space="preserve">一览表</w:t>
      </w:r>
      <w:r>
        <w:rPr>
          <w:rFonts w:ascii="宋体" w:hAnsi="宋体" w:cs="宋体"/>
          <w:color w:val="000000"/>
          <w:sz w:val="24"/>
        </w:rPr>
      </w:r>
      <w:r/>
    </w:p>
    <w:p>
      <w:pPr>
        <w:pStyle w:val="711"/>
        <w:ind w:firstLine="240"/>
        <w:spacing w:line="85" w:lineRule="atLeast"/>
        <w:rPr>
          <w:rFonts w:ascii="宋体" w:hAnsi="宋体" w:cs="宋体"/>
          <w:color w:val="000000"/>
          <w:sz w:val="24"/>
        </w:rPr>
      </w:pPr>
      <w:r>
        <w:rPr>
          <w:rFonts w:hint="eastAsia" w:ascii="宋体" w:hAnsi="宋体" w:cs="宋体"/>
          <w:color w:val="000000"/>
          <w:sz w:val="24"/>
        </w:rPr>
        <w:t xml:space="preserve">九</w:t>
      </w:r>
      <w:r>
        <w:rPr>
          <w:rFonts w:ascii="宋体" w:hAnsi="宋体" w:cs="宋体"/>
          <w:color w:val="000000"/>
          <w:sz w:val="24"/>
        </w:rPr>
        <w:t xml:space="preserve">、</w:t>
      </w:r>
      <w:r>
        <w:rPr>
          <w:rFonts w:hint="eastAsia" w:ascii="宋体" w:hAnsi="宋体" w:cs="宋体"/>
          <w:color w:val="000000"/>
          <w:sz w:val="24"/>
        </w:rPr>
        <w:t xml:space="preserve">技术、商务条款偏离表</w:t>
      </w:r>
      <w:r>
        <w:rPr>
          <w:rFonts w:ascii="宋体" w:hAnsi="宋体" w:cs="宋体"/>
          <w:color w:val="000000"/>
          <w:sz w:val="24"/>
        </w:rPr>
      </w:r>
      <w:r/>
    </w:p>
    <w:p>
      <w:pPr>
        <w:pStyle w:val="711"/>
        <w:ind w:firstLine="240"/>
        <w:spacing w:line="85" w:lineRule="atLeast"/>
      </w:pPr>
      <w:r>
        <w:rPr>
          <w:rFonts w:hint="eastAsia" w:ascii="宋体" w:hAnsi="宋体" w:cs="宋体"/>
          <w:color w:val="000000"/>
          <w:sz w:val="24"/>
        </w:rPr>
        <w:t xml:space="preserve">十、服务</w:t>
      </w:r>
      <w:r>
        <w:rPr>
          <w:rFonts w:ascii="宋体" w:hAnsi="宋体" w:cs="宋体"/>
          <w:color w:val="000000"/>
          <w:sz w:val="24"/>
        </w:rPr>
        <w:t xml:space="preserve">方案</w:t>
      </w:r>
      <w:r/>
    </w:p>
    <w:p>
      <w:pPr>
        <w:pStyle w:val="711"/>
        <w:ind w:firstLine="240"/>
        <w:spacing w:line="85" w:lineRule="atLeast"/>
        <w:rPr>
          <w:rFonts w:ascii="宋体" w:hAnsi="宋体" w:cs="宋体"/>
          <w:color w:val="000000"/>
        </w:rPr>
      </w:pPr>
      <w:r>
        <w:rPr>
          <w:rFonts w:hint="eastAsia" w:ascii="宋体" w:hAnsi="宋体" w:cs="宋体"/>
          <w:color w:val="000000"/>
          <w:sz w:val="24"/>
        </w:rPr>
        <w:t xml:space="preserve">十一</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认为需要提供的其它资料</w:t>
      </w:r>
      <w:r>
        <w:rPr>
          <w:rFonts w:hint="eastAsia" w:ascii="宋体" w:hAnsi="宋体" w:cs="宋体"/>
          <w:color w:val="000000"/>
        </w:rPr>
        <w:t xml:space="preserve">（如有）</w:t>
      </w:r>
      <w:r>
        <w:rPr>
          <w:rFonts w:ascii="宋体" w:hAnsi="宋体" w:cs="宋体"/>
          <w:color w:val="000000"/>
        </w:rPr>
      </w:r>
      <w:r/>
    </w:p>
    <w:p>
      <w:pPr>
        <w:pStyle w:val="779"/>
        <w:ind w:firstLine="240"/>
        <w:rPr>
          <w:rFonts w:hint="eastAsia"/>
        </w:rPr>
      </w:pPr>
      <w:r>
        <w:rPr>
          <w:rFonts w:hint="eastAsia" w:ascii="宋体" w:hAnsi="宋体" w:cs="宋体"/>
          <w:color w:val="000000"/>
          <w:sz w:val="24"/>
        </w:rPr>
        <w:t xml:space="preserve">十二</w:t>
      </w:r>
      <w:r>
        <w:rPr>
          <w:rFonts w:ascii="宋体" w:hAnsi="宋体" w:cs="宋体"/>
          <w:color w:val="000000"/>
          <w:sz w:val="24"/>
        </w:rPr>
        <w:t xml:space="preserve">、</w:t>
      </w:r>
      <w:r>
        <w:rPr>
          <w:rFonts w:hint="eastAsia" w:ascii="宋体" w:hAnsi="宋体" w:cs="宋体"/>
          <w:color w:val="000000"/>
          <w:sz w:val="24"/>
        </w:rPr>
        <w:t xml:space="preserve">南京市政府采购供应商信用承诺书</w:t>
      </w:r>
      <w:r>
        <w:rPr>
          <w:rFonts w:hint="eastAsia"/>
        </w:rPr>
      </w:r>
      <w:r/>
    </w:p>
    <w:p>
      <w:pPr>
        <w:pStyle w:val="711"/>
        <w:ind w:firstLine="240"/>
        <w:spacing w:line="85" w:lineRule="atLeast"/>
        <w:rPr>
          <w:rFonts w:ascii="宋体" w:hAnsi="宋体" w:cs="宋体"/>
          <w:color w:val="000000"/>
        </w:rPr>
      </w:pPr>
      <w:r>
        <w:rPr>
          <w:rFonts w:ascii="宋体" w:hAnsi="宋体" w:cs="宋体"/>
          <w:color w:val="000000"/>
        </w:rPr>
      </w:r>
      <w:r/>
    </w:p>
    <w:p>
      <w:pPr>
        <w:pStyle w:val="711"/>
        <w:jc w:val="center"/>
        <w:spacing w:line="85" w:lineRule="atLeast"/>
        <w:rPr>
          <w:rFonts w:ascii="宋体" w:hAnsi="宋体" w:cs="宋体"/>
          <w:i/>
          <w:color w:val="000000"/>
          <w:sz w:val="32"/>
          <w:u w:val="single"/>
        </w:rPr>
        <w:outlineLvl w:val="1"/>
      </w:pPr>
      <w:r>
        <w:rPr>
          <w:rFonts w:ascii="宋体" w:hAnsi="宋体" w:cs="宋体"/>
          <w:color w:val="000000"/>
        </w:rPr>
        <w:br w:type="page" w:clear="all"/>
      </w:r>
      <w:bookmarkStart w:id="241" w:name="_Toc30"/>
      <w:r>
        <w:rPr>
          <w:rFonts w:hint="eastAsia" w:ascii="宋体" w:hAnsi="宋体" w:cs="宋体"/>
          <w:b/>
          <w:bCs/>
          <w:iCs/>
          <w:color w:val="000000"/>
          <w:sz w:val="32"/>
        </w:rPr>
        <w:t xml:space="preserve">一、</w:t>
      </w:r>
      <w:r>
        <w:rPr>
          <w:rFonts w:ascii="宋体" w:hAnsi="宋体" w:cs="宋体"/>
          <w:b/>
          <w:bCs/>
          <w:iCs/>
          <w:color w:val="000000"/>
          <w:sz w:val="32"/>
        </w:rPr>
        <w:t xml:space="preserve">通用资格要求</w:t>
      </w:r>
      <w:r>
        <w:rPr>
          <w:rFonts w:ascii="宋体" w:hAnsi="宋体" w:cs="宋体"/>
          <w:i/>
          <w:color w:val="000000"/>
          <w:sz w:val="32"/>
          <w:u w:val="single"/>
        </w:rPr>
      </w:r>
      <w:r/>
    </w:p>
    <w:p>
      <w:pPr>
        <w:pStyle w:val="711"/>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.1</w:t>
      </w:r>
      <w:r>
        <w:rPr>
          <w:rFonts w:hint="eastAsia" w:ascii="宋体" w:hAnsi="宋体" w:cs="宋体"/>
          <w:iCs/>
          <w:sz w:val="28"/>
          <w:szCs w:val="22"/>
        </w:rPr>
        <w:t xml:space="preserve">具有独立承担民事责任的能力</w:t>
      </w:r>
      <w:bookmarkEnd w:id="241"/>
      <w:r>
        <w:rPr>
          <w:rFonts w:ascii="宋体" w:hAnsi="宋体" w:cs="宋体"/>
          <w:iCs/>
          <w:sz w:val="28"/>
          <w:szCs w:val="22"/>
        </w:rPr>
      </w:r>
      <w:r/>
    </w:p>
    <w:p>
      <w:pPr>
        <w:pStyle w:val="711"/>
        <w:ind w:firstLine="480"/>
        <w:spacing w:line="85" w:lineRule="atLeast"/>
        <w:rPr>
          <w:rFonts w:ascii="宋体" w:hAnsi="宋体" w:cs="宋体"/>
          <w:sz w:val="24"/>
        </w:rPr>
      </w:pPr>
      <w:r>
        <w:rPr>
          <w:rFonts w:hint="eastAsia" w:ascii="宋体" w:hAnsi="宋体" w:cs="宋体"/>
          <w:sz w:val="24"/>
        </w:rPr>
        <w:t xml:space="preserve">法人或者其他组织的营业执照等证明文件，自然人的身份证明；</w:t>
      </w:r>
      <w:r>
        <w:rPr>
          <w:rFonts w:ascii="宋体" w:hAnsi="宋体" w:cs="宋体"/>
          <w:sz w:val="24"/>
        </w:rPr>
      </w:r>
      <w:r/>
    </w:p>
    <w:p>
      <w:pPr>
        <w:pStyle w:val="711"/>
        <w:spacing w:line="85" w:lineRule="atLeast"/>
      </w:pPr>
      <w:r>
        <w:rPr>
          <w:rFonts w:ascii="宋体" w:hAnsi="宋体" w:cs="宋体"/>
          <w:sz w:val="24"/>
        </w:rPr>
        <w:t xml:space="preserve"> </w:t>
      </w:r>
      <w:r/>
    </w:p>
    <w:p>
      <w:pPr>
        <w:pStyle w:val="711"/>
        <w:spacing w:line="85" w:lineRule="atLeast"/>
        <w:rPr>
          <w:iCs/>
          <w:sz w:val="20"/>
          <w:szCs w:val="22"/>
        </w:rPr>
      </w:pPr>
      <w:r/>
      <w:bookmarkStart w:id="242" w:name="_Toc31"/>
      <w:r>
        <w:rPr>
          <w:rFonts w:hint="eastAsia" w:ascii="宋体" w:hAnsi="宋体" w:cs="宋体"/>
          <w:iCs/>
          <w:sz w:val="28"/>
          <w:szCs w:val="22"/>
        </w:rPr>
        <w:t xml:space="preserve">1</w:t>
      </w:r>
      <w:r>
        <w:rPr>
          <w:rFonts w:ascii="宋体" w:hAnsi="宋体" w:cs="宋体"/>
          <w:iCs/>
          <w:sz w:val="28"/>
          <w:szCs w:val="22"/>
        </w:rPr>
        <w:t xml:space="preserve">.2</w:t>
      </w:r>
      <w:r>
        <w:rPr>
          <w:rFonts w:hint="eastAsia" w:ascii="宋体" w:hAnsi="宋体" w:cs="宋体"/>
          <w:iCs/>
          <w:sz w:val="28"/>
          <w:szCs w:val="22"/>
        </w:rPr>
        <w:t xml:space="preserve">具有良好的商业信誉和健全的财务会计制度</w:t>
      </w:r>
      <w:bookmarkEnd w:id="242"/>
      <w:r>
        <w:rPr>
          <w:iCs/>
          <w:sz w:val="20"/>
          <w:szCs w:val="22"/>
        </w:rPr>
      </w:r>
      <w:r/>
    </w:p>
    <w:p>
      <w:pPr>
        <w:pStyle w:val="711"/>
        <w:ind w:firstLine="480"/>
        <w:spacing w:line="360" w:lineRule="auto"/>
        <w:rPr>
          <w:rFonts w:ascii="宋体" w:hAnsi="宋体" w:cs="宋体"/>
          <w:bCs/>
          <w:color w:val="000000"/>
          <w:sz w:val="24"/>
          <w:szCs w:val="21"/>
        </w:rPr>
      </w:pPr>
      <w:r/>
      <w:bookmarkStart w:id="243" w:name="_Toc32"/>
      <w:r>
        <w:rPr>
          <w:rFonts w:hint="eastAsia" w:ascii="宋体" w:hAnsi="宋体" w:cs="宋体"/>
          <w:sz w:val="24"/>
        </w:rPr>
        <w:t xml:space="preserve">提供上年度财务报表复印件（如为新成立的公司，应提供公司成立之后的财务报表）或</w:t>
      </w:r>
      <w:r>
        <w:rPr>
          <w:rFonts w:hint="eastAsia" w:ascii="宋体" w:hAnsi="宋体" w:cs="宋体"/>
          <w:bCs/>
          <w:color w:val="000000"/>
          <w:sz w:val="24"/>
          <w:szCs w:val="21"/>
        </w:rPr>
        <w:t xml:space="preserve">响应文件截止时间前一年内任一月份企业编制的会计报表（至少包括资产负债表和利润表）或响应文件截止时间前</w:t>
      </w:r>
      <w:r>
        <w:rPr>
          <w:rFonts w:hint="eastAsia" w:ascii="宋体" w:hAnsi="宋体" w:cs="宋体"/>
          <w:sz w:val="24"/>
        </w:rPr>
        <w:t xml:space="preserve">3个月内，由其基本开户银行出具的资信证明。</w:t>
      </w:r>
      <w:r>
        <w:rPr>
          <w:rFonts w:ascii="宋体" w:hAnsi="宋体" w:cs="宋体"/>
          <w:bCs/>
          <w:color w:val="000000"/>
          <w:sz w:val="24"/>
          <w:szCs w:val="21"/>
        </w:rPr>
      </w:r>
      <w:r/>
    </w:p>
    <w:p>
      <w:pPr>
        <w:pStyle w:val="711"/>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711"/>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.3依法缴纳税收和社会保障资金的相关材料</w:t>
      </w:r>
      <w:bookmarkEnd w:id="243"/>
      <w:r>
        <w:rPr>
          <w:rFonts w:ascii="宋体" w:hAnsi="宋体" w:cs="宋体"/>
          <w:iCs/>
          <w:sz w:val="28"/>
          <w:szCs w:val="22"/>
        </w:rPr>
      </w:r>
      <w:r/>
    </w:p>
    <w:p>
      <w:pPr>
        <w:pStyle w:val="711"/>
        <w:ind w:firstLine="480"/>
        <w:spacing w:line="360" w:lineRule="auto"/>
        <w:rPr>
          <w:rFonts w:hint="eastAsia" w:ascii="宋体" w:hAnsi="宋体" w:cs="宋体"/>
          <w:sz w:val="24"/>
        </w:rPr>
      </w:pPr>
      <w:r>
        <w:rPr>
          <w:rFonts w:hint="eastAsia" w:ascii="宋体" w:hAnsi="宋体" w:cs="宋体"/>
          <w:sz w:val="24"/>
        </w:rPr>
        <w:t xml:space="preserve">供应商提供提交响应文件截止时间前六个月内至少一个月依法缴纳税收及缴纳社会保障资金的证明材料。供应商依法享受缓缴、免缴的，提供证明材料。</w:t>
      </w:r>
      <w:r>
        <w:rPr>
          <w:rFonts w:hint="eastAsia" w:ascii="宋体" w:hAnsi="宋体" w:cs="宋体"/>
          <w:sz w:val="24"/>
        </w:rPr>
      </w:r>
      <w:r/>
    </w:p>
    <w:p>
      <w:pPr>
        <w:pStyle w:val="711"/>
        <w:spacing w:line="85" w:lineRule="atLeast"/>
        <w:rPr>
          <w:rFonts w:hint="eastAsia" w:ascii="宋体" w:hAnsi="宋体" w:cs="宋体"/>
          <w:iCs/>
          <w:sz w:val="28"/>
          <w:szCs w:val="22"/>
        </w:rPr>
      </w:pPr>
      <w:r/>
      <w:bookmarkStart w:id="244" w:name="_Toc33"/>
      <w:r>
        <w:rPr>
          <w:rFonts w:hint="eastAsia" w:ascii="宋体" w:hAnsi="宋体" w:cs="宋体"/>
          <w:iCs/>
          <w:sz w:val="28"/>
          <w:szCs w:val="22"/>
        </w:rPr>
      </w:r>
      <w:r/>
    </w:p>
    <w:p>
      <w:pPr>
        <w:pStyle w:val="711"/>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.4具备履行合同所必需的设备和专业技术能力的书面声明</w:t>
      </w:r>
      <w:bookmarkEnd w:id="244"/>
      <w:r>
        <w:rPr>
          <w:rFonts w:ascii="宋体" w:hAnsi="宋体" w:cs="宋体"/>
          <w:iCs/>
          <w:sz w:val="28"/>
          <w:szCs w:val="22"/>
        </w:rPr>
      </w:r>
      <w:r/>
    </w:p>
    <w:p>
      <w:pPr>
        <w:pStyle w:val="711"/>
        <w:jc w:val="center"/>
        <w:spacing w:line="85" w:lineRule="atLeast"/>
      </w:pPr>
      <w:r>
        <w:rPr>
          <w:rFonts w:ascii="宋体" w:hAnsi="宋体" w:cs="宋体"/>
          <w:sz w:val="32"/>
        </w:rPr>
        <w:t xml:space="preserve">声明</w:t>
      </w:r>
      <w:r/>
    </w:p>
    <w:p>
      <w:pPr>
        <w:pStyle w:val="711"/>
        <w:ind w:firstLine="480"/>
        <w:spacing w:line="85" w:lineRule="atLeast"/>
      </w:pPr>
      <w:r>
        <w:rPr>
          <w:rFonts w:ascii="宋体" w:hAnsi="宋体" w:cs="宋体"/>
          <w:sz w:val="24"/>
        </w:rPr>
        <w:t xml:space="preserve">致：南京鼓楼医院</w:t>
      </w:r>
      <w:r/>
    </w:p>
    <w:p>
      <w:pPr>
        <w:pStyle w:val="711"/>
        <w:ind w:firstLine="492"/>
        <w:spacing w:line="460" w:lineRule="atLeast"/>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pStyle w:val="711"/>
        <w:ind w:firstLine="492"/>
        <w:spacing w:line="460" w:lineRule="atLeast"/>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pStyle w:val="711"/>
        <w:ind w:firstLine="492"/>
        <w:spacing w:line="460" w:lineRule="atLeast"/>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pStyle w:val="711"/>
        <w:ind w:firstLine="480"/>
        <w:spacing w:line="85" w:lineRule="atLeast"/>
      </w:pPr>
      <w:r>
        <w:rPr>
          <w:rFonts w:ascii="宋体" w:hAnsi="宋体" w:cs="宋体"/>
          <w:sz w:val="24"/>
        </w:rPr>
        <w:t xml:space="preserve">特此声明！</w:t>
      </w:r>
      <w:r/>
    </w:p>
    <w:p>
      <w:pPr>
        <w:pStyle w:val="711"/>
        <w:ind w:firstLine="480"/>
        <w:spacing w:line="85" w:lineRule="atLeast"/>
      </w:pPr>
      <w:r>
        <w:rPr>
          <w:rFonts w:ascii="宋体" w:hAnsi="宋体" w:cs="宋体"/>
          <w:sz w:val="24"/>
        </w:rPr>
        <w:t xml:space="preserve"> </w:t>
      </w:r>
      <w:r/>
    </w:p>
    <w:p>
      <w:pPr>
        <w:pStyle w:val="711"/>
        <w:ind w:firstLine="480"/>
        <w:spacing w:line="85" w:lineRule="atLeast"/>
      </w:pPr>
      <w:r>
        <w:rPr>
          <w:rFonts w:hint="eastAsia" w:ascii="宋体" w:hAnsi="宋体" w:cs="宋体"/>
          <w:sz w:val="24"/>
        </w:rPr>
        <w:t xml:space="preserve">供应商</w:t>
      </w:r>
      <w:r>
        <w:rPr>
          <w:rFonts w:ascii="宋体" w:hAnsi="宋体" w:cs="宋体"/>
          <w:sz w:val="24"/>
        </w:rPr>
        <w:t xml:space="preserve">名称：</w:t>
      </w:r>
      <w:r>
        <w:rPr>
          <w:rFonts w:ascii="宋体" w:hAnsi="宋体" w:cs="宋体"/>
          <w:sz w:val="24"/>
          <w:u w:val="single"/>
        </w:rPr>
        <w:t xml:space="preserve">（加盖CA</w:t>
      </w:r>
      <w:r>
        <w:rPr>
          <w:rFonts w:hint="eastAsia" w:ascii="宋体" w:hAnsi="宋体" w:cs="宋体"/>
          <w:sz w:val="24"/>
          <w:u w:val="single"/>
        </w:rPr>
        <w:t xml:space="preserve">电子签章</w:t>
      </w:r>
      <w:r>
        <w:rPr>
          <w:rFonts w:ascii="宋体" w:hAnsi="宋体" w:cs="宋体"/>
          <w:sz w:val="24"/>
          <w:u w:val="single"/>
        </w:rPr>
        <w:t xml:space="preserve">）</w:t>
      </w:r>
      <w:r/>
    </w:p>
    <w:p>
      <w:pPr>
        <w:pStyle w:val="711"/>
        <w:ind w:firstLine="480"/>
        <w:spacing w:line="85" w:lineRule="atLeast"/>
      </w:pPr>
      <w:r>
        <w:rPr>
          <w:rFonts w:ascii="宋体" w:hAnsi="宋体" w:cs="宋体"/>
          <w:sz w:val="24"/>
        </w:rPr>
        <w:t xml:space="preserve">日期：202</w:t>
      </w:r>
      <w:r>
        <w:rPr>
          <w:rFonts w:hint="eastAsia" w:ascii="宋体" w:hAnsi="宋体" w:cs="宋体"/>
          <w:sz w:val="24"/>
        </w:rPr>
        <w:t xml:space="preserve">6</w:t>
      </w:r>
      <w:r>
        <w:rPr>
          <w:rFonts w:ascii="宋体" w:hAnsi="宋体" w:cs="宋体"/>
          <w:sz w:val="24"/>
        </w:rPr>
        <w:t xml:space="preserve">年XX月XX日</w:t>
      </w:r>
      <w:r/>
    </w:p>
    <w:p>
      <w:pPr>
        <w:pStyle w:val="711"/>
        <w:spacing w:line="85" w:lineRule="atLeast"/>
      </w:pPr>
      <w:r>
        <w:rPr>
          <w:rFonts w:ascii="宋体" w:hAnsi="宋体" w:cs="宋体"/>
          <w:sz w:val="32"/>
        </w:rPr>
        <w:t xml:space="preserve"> </w:t>
      </w:r>
      <w:r/>
    </w:p>
    <w:p>
      <w:pPr>
        <w:pStyle w:val="711"/>
        <w:spacing w:line="85" w:lineRule="atLeast"/>
        <w:rPr>
          <w:rFonts w:ascii="宋体" w:hAnsi="宋体" w:cs="宋体"/>
          <w:iCs/>
          <w:sz w:val="28"/>
          <w:szCs w:val="22"/>
        </w:rPr>
      </w:pPr>
      <w:r/>
      <w:bookmarkStart w:id="245" w:name="_Toc34"/>
      <w:r>
        <w:rPr>
          <w:rFonts w:hint="eastAsia" w:ascii="宋体" w:hAnsi="宋体" w:cs="宋体"/>
          <w:iCs/>
          <w:sz w:val="28"/>
          <w:szCs w:val="22"/>
        </w:rPr>
        <w:t xml:space="preserve">1</w:t>
      </w:r>
      <w:r>
        <w:rPr>
          <w:rFonts w:ascii="宋体" w:hAnsi="宋体" w:cs="宋体"/>
          <w:iCs/>
          <w:sz w:val="28"/>
          <w:szCs w:val="22"/>
        </w:rPr>
        <w:t xml:space="preserve">.5</w:t>
      </w:r>
      <w:bookmarkEnd w:id="245"/>
      <w:r>
        <w:rPr>
          <w:rFonts w:hint="eastAsia" w:ascii="宋体" w:hAnsi="宋体" w:cs="宋体"/>
          <w:iCs/>
          <w:sz w:val="28"/>
          <w:szCs w:val="22"/>
        </w:rPr>
        <w:t xml:space="preserve">参加本次政府采购活动前三年内，在经营活动中没有重大违法记录</w:t>
      </w:r>
      <w:r>
        <w:rPr>
          <w:rFonts w:ascii="宋体" w:hAnsi="宋体" w:cs="宋体"/>
          <w:iCs/>
          <w:sz w:val="28"/>
          <w:szCs w:val="22"/>
        </w:rPr>
      </w:r>
      <w:r/>
    </w:p>
    <w:p>
      <w:pPr>
        <w:pStyle w:val="711"/>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rPr>
          <w:rFonts w:ascii="宋体" w:hAnsi="宋体" w:cs="宋体"/>
          <w:bCs/>
          <w:color w:val="000000"/>
          <w:sz w:val="24"/>
        </w:rPr>
      </w:r>
      <w:r/>
    </w:p>
    <w:p>
      <w:pPr>
        <w:pStyle w:val="711"/>
        <w:ind w:firstLine="480"/>
        <w:spacing w:line="85" w:lineRule="atLeast"/>
      </w:pPr>
      <w:r>
        <w:rPr>
          <w:rFonts w:ascii="宋体" w:hAnsi="宋体" w:cs="宋体"/>
          <w:sz w:val="24"/>
        </w:rPr>
        <w:t xml:space="preserve">致：南京鼓楼医院</w:t>
      </w:r>
      <w:r/>
    </w:p>
    <w:p>
      <w:pPr>
        <w:pStyle w:val="711"/>
        <w:spacing w:line="85" w:lineRule="atLeast"/>
      </w:pPr>
      <w:r>
        <w:rPr>
          <w:rFonts w:ascii="宋体" w:hAnsi="宋体" w:cs="宋体"/>
          <w:b/>
          <w:sz w:val="24"/>
        </w:rPr>
        <w:t xml:space="preserve">   </w:t>
      </w:r>
      <w:r>
        <w:rPr>
          <w:rFonts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pStyle w:val="711"/>
        <w:ind w:firstLine="480"/>
        <w:spacing w:line="85" w:lineRule="atLeast"/>
      </w:pPr>
      <w:r>
        <w:rPr>
          <w:rFonts w:ascii="宋体" w:hAnsi="宋体" w:cs="宋体"/>
          <w:sz w:val="24"/>
        </w:rPr>
        <w:t xml:space="preserve">特此声明！</w:t>
      </w:r>
      <w:r/>
    </w:p>
    <w:p>
      <w:pPr>
        <w:pStyle w:val="711"/>
        <w:ind w:firstLine="480"/>
        <w:spacing w:line="85" w:lineRule="atLeast"/>
      </w:pPr>
      <w:r>
        <w:rPr>
          <w:rFonts w:ascii="宋体" w:hAnsi="宋体" w:cs="宋体"/>
          <w:sz w:val="24"/>
        </w:rPr>
        <w:t xml:space="preserve"> </w:t>
      </w:r>
      <w:r/>
    </w:p>
    <w:p>
      <w:pPr>
        <w:pStyle w:val="711"/>
        <w:ind w:firstLine="480"/>
        <w:spacing w:line="85" w:lineRule="atLeast"/>
      </w:pPr>
      <w:r>
        <w:rPr>
          <w:rFonts w:hint="eastAsia" w:ascii="宋体" w:hAnsi="宋体" w:cs="宋体"/>
          <w:sz w:val="24"/>
        </w:rPr>
        <w:t xml:space="preserve">供应商</w:t>
      </w:r>
      <w:r>
        <w:rPr>
          <w:rFonts w:ascii="宋体" w:hAnsi="宋体" w:cs="宋体"/>
          <w:sz w:val="24"/>
        </w:rPr>
        <w:t xml:space="preserve">名称：</w:t>
      </w:r>
      <w:r>
        <w:rPr>
          <w:rFonts w:ascii="宋体" w:hAnsi="宋体" w:cs="宋体"/>
          <w:sz w:val="24"/>
          <w:u w:val="single"/>
        </w:rPr>
        <w:t xml:space="preserve">（加盖CA</w:t>
      </w:r>
      <w:r>
        <w:rPr>
          <w:rFonts w:hint="eastAsia" w:ascii="宋体" w:hAnsi="宋体" w:cs="宋体"/>
          <w:sz w:val="24"/>
          <w:u w:val="single"/>
        </w:rPr>
        <w:t xml:space="preserve">电子签章</w:t>
      </w:r>
      <w:r>
        <w:rPr>
          <w:rFonts w:ascii="宋体" w:hAnsi="宋体" w:cs="宋体"/>
          <w:sz w:val="24"/>
          <w:u w:val="single"/>
        </w:rPr>
        <w:t xml:space="preserve">）</w:t>
      </w:r>
      <w:r/>
    </w:p>
    <w:p>
      <w:pPr>
        <w:pStyle w:val="711"/>
        <w:ind w:firstLine="480"/>
        <w:spacing w:line="85" w:lineRule="atLeast"/>
      </w:pPr>
      <w:r>
        <w:rPr>
          <w:rFonts w:ascii="宋体" w:hAnsi="宋体" w:cs="宋体"/>
          <w:sz w:val="24"/>
        </w:rPr>
        <w:t xml:space="preserve">日期：202</w:t>
      </w:r>
      <w:r>
        <w:rPr>
          <w:rFonts w:hint="eastAsia" w:ascii="宋体" w:hAnsi="宋体" w:cs="宋体"/>
          <w:sz w:val="24"/>
        </w:rPr>
        <w:t xml:space="preserve">6</w:t>
      </w:r>
      <w:r>
        <w:rPr>
          <w:rFonts w:ascii="宋体" w:hAnsi="宋体" w:cs="宋体"/>
          <w:sz w:val="24"/>
        </w:rPr>
        <w:t xml:space="preserve">年XX月XX日</w:t>
      </w:r>
      <w:r/>
    </w:p>
    <w:p>
      <w:pPr>
        <w:pStyle w:val="711"/>
        <w:ind w:firstLine="240"/>
        <w:spacing w:line="85" w:lineRule="atLeast"/>
      </w:pPr>
      <w:r/>
      <w:r/>
    </w:p>
    <w:p>
      <w:pPr>
        <w:pStyle w:val="711"/>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.6</w:t>
      </w:r>
      <w:r>
        <w:rPr>
          <w:rFonts w:hint="eastAsia" w:ascii="宋体" w:hAnsi="宋体" w:cs="宋体"/>
          <w:iCs/>
          <w:sz w:val="28"/>
          <w:szCs w:val="22"/>
        </w:rPr>
        <w:t xml:space="preserve">法律、行政法规规定的其他条件。</w:t>
      </w:r>
      <w:r>
        <w:rPr>
          <w:rFonts w:ascii="宋体" w:hAnsi="宋体" w:cs="宋体"/>
          <w:iCs/>
          <w:sz w:val="28"/>
          <w:szCs w:val="22"/>
        </w:rPr>
      </w:r>
      <w:r/>
    </w:p>
    <w:p>
      <w:pPr>
        <w:pStyle w:val="738"/>
      </w:pPr>
      <w:r/>
      <w:r/>
    </w:p>
    <w:p>
      <w:pPr>
        <w:pStyle w:val="711"/>
        <w:jc w:val="left"/>
        <w:spacing w:line="85" w:lineRule="atLeast"/>
        <w:rPr>
          <w:rFonts w:ascii="宋体" w:hAnsi="宋体" w:cs="宋体"/>
          <w:iCs/>
          <w:color w:val="000000"/>
          <w:sz w:val="32"/>
        </w:rPr>
        <w:outlineLvl w:val="1"/>
      </w:pPr>
      <w:r>
        <w:rPr>
          <w:rFonts w:hint="eastAsia" w:ascii="宋体" w:hAnsi="宋体" w:cs="宋体"/>
          <w:iCs/>
          <w:color w:val="000000"/>
          <w:sz w:val="32"/>
        </w:rPr>
        <w:t xml:space="preserve">二、</w:t>
      </w:r>
      <w:r>
        <w:rPr>
          <w:rFonts w:ascii="宋体" w:hAnsi="宋体" w:cs="宋体"/>
          <w:iCs/>
          <w:color w:val="000000"/>
          <w:sz w:val="32"/>
        </w:rPr>
        <w:t xml:space="preserve">特定资格要求</w:t>
      </w:r>
      <w:r>
        <w:rPr>
          <w:rFonts w:ascii="宋体" w:hAnsi="宋体" w:cs="宋体"/>
          <w:iCs/>
          <w:color w:val="000000"/>
          <w:sz w:val="32"/>
        </w:rPr>
      </w:r>
      <w:r/>
    </w:p>
    <w:p>
      <w:pPr>
        <w:pStyle w:val="711"/>
        <w:ind w:firstLine="480"/>
        <w:spacing w:line="360" w:lineRule="auto"/>
        <w:rPr>
          <w:rFonts w:ascii="宋体" w:hAnsi="宋体" w:cs="宋体"/>
          <w:color w:val="ff0000"/>
          <w:sz w:val="24"/>
        </w:rPr>
      </w:pPr>
      <w:r>
        <w:rPr>
          <w:rFonts w:hint="eastAsia" w:ascii="宋体" w:hAnsi="宋体" w:cs="宋体"/>
          <w:color w:val="ff0000"/>
          <w:sz w:val="24"/>
        </w:rPr>
        <w:t xml:space="preserve">1.供应商须提供法人授权书（原件），如果是法定代表人直接参与的可以不提供（但必须在营业执照后附法定代表人身份证复印件）；</w:t>
      </w:r>
      <w:r>
        <w:rPr>
          <w:rFonts w:ascii="宋体" w:hAnsi="宋体" w:cs="宋体"/>
          <w:color w:val="ff0000"/>
          <w:sz w:val="24"/>
        </w:rPr>
      </w:r>
      <w:r/>
    </w:p>
    <w:p>
      <w:pPr>
        <w:pStyle w:val="711"/>
        <w:ind w:firstLine="480"/>
        <w:spacing w:line="360" w:lineRule="auto"/>
        <w:rPr>
          <w:rFonts w:ascii="宋体" w:hAnsi="宋体" w:cs="宋体"/>
          <w:color w:val="ff0000"/>
          <w:sz w:val="24"/>
        </w:rPr>
      </w:pPr>
      <w:r>
        <w:rPr>
          <w:rFonts w:hint="eastAsia" w:ascii="宋体" w:hAnsi="宋体" w:cs="宋体"/>
          <w:color w:val="ff0000"/>
          <w:sz w:val="24"/>
        </w:rPr>
        <w:t xml:space="preserve">2</w:t>
      </w:r>
      <w:r>
        <w:rPr>
          <w:rFonts w:ascii="宋体" w:hAnsi="宋体" w:cs="宋体"/>
          <w:color w:val="ff0000"/>
          <w:sz w:val="24"/>
        </w:rPr>
        <w:t xml:space="preserve">.</w:t>
      </w:r>
      <w:r>
        <w:rPr>
          <w:rFonts w:hint="eastAsia" w:ascii="宋体" w:hAnsi="宋体" w:cs="宋体"/>
          <w:color w:val="ff0000"/>
          <w:sz w:val="24"/>
        </w:rPr>
        <w:t xml:space="preserve">提供供应商授权代表响应接收截止时间前半年内任一月份供应商为其缴纳社会保障资金的凭据（复印件加盖公章），如果是法定代表人直接参与的可以不提供。</w:t>
      </w:r>
      <w:r>
        <w:rPr>
          <w:rFonts w:ascii="宋体" w:hAnsi="宋体" w:cs="宋体"/>
          <w:color w:val="ff0000"/>
          <w:sz w:val="24"/>
        </w:rPr>
      </w:r>
      <w:r/>
    </w:p>
    <w:p>
      <w:pPr>
        <w:pStyle w:val="711"/>
        <w:spacing w:line="276" w:lineRule="auto"/>
        <w:rPr>
          <w:rFonts w:ascii="宋体" w:hAnsi="宋体" w:cs="宋体"/>
          <w:iCs/>
          <w:sz w:val="24"/>
          <w:szCs w:val="21"/>
        </w:rPr>
        <w:pBdr>
          <w:top w:val="none" w:color="000000" w:sz="0" w:space="0"/>
          <w:left w:val="none" w:color="000000" w:sz="0" w:space="0"/>
          <w:bottom w:val="none" w:color="000000" w:sz="0" w:space="0"/>
          <w:right w:val="none" w:color="000000" w:sz="0" w:space="0"/>
        </w:pBdr>
      </w:pPr>
      <w:r>
        <w:rPr>
          <w:rFonts w:ascii="宋体" w:hAnsi="宋体" w:cs="宋体"/>
          <w:iCs/>
          <w:sz w:val="24"/>
          <w:szCs w:val="21"/>
        </w:rPr>
      </w:r>
      <w:r/>
    </w:p>
    <w:p>
      <w:pPr>
        <w:pStyle w:val="738"/>
      </w:pPr>
      <w:r/>
      <w:r/>
    </w:p>
    <w:p>
      <w:pPr>
        <w:pStyle w:val="711"/>
        <w:jc w:val="center"/>
        <w:spacing w:line="85" w:lineRule="atLeast"/>
        <w:outlineLvl w:val="1"/>
      </w:pPr>
      <w:r>
        <w:br w:type="page" w:clear="all"/>
      </w:r>
      <w:bookmarkStart w:id="246" w:name="_Toc20769"/>
      <w:r/>
      <w:bookmarkStart w:id="247" w:name="_Toc13661"/>
      <w:r/>
      <w:bookmarkStart w:id="248" w:name="_Toc9256"/>
      <w:r/>
      <w:bookmarkStart w:id="249" w:name="_Toc12196"/>
      <w:r/>
      <w:bookmarkStart w:id="250" w:name="_Toc194500895"/>
      <w:r>
        <w:rPr>
          <w:rFonts w:hint="eastAsia" w:ascii="宋体" w:hAnsi="宋体" w:cs="宋体"/>
          <w:b/>
          <w:bCs/>
          <w:iCs/>
          <w:color w:val="000000"/>
          <w:sz w:val="32"/>
        </w:rPr>
        <w:t xml:space="preserve">三</w:t>
      </w:r>
      <w:r>
        <w:rPr>
          <w:rFonts w:ascii="宋体" w:hAnsi="宋体" w:cs="宋体"/>
          <w:b/>
          <w:bCs/>
          <w:iCs/>
          <w:color w:val="000000"/>
          <w:sz w:val="32"/>
        </w:rPr>
        <w:t xml:space="preserve">、法人授权书</w:t>
      </w:r>
      <w:bookmarkEnd w:id="246"/>
      <w:r/>
      <w:bookmarkEnd w:id="247"/>
      <w:r/>
      <w:bookmarkEnd w:id="248"/>
      <w:r/>
      <w:bookmarkEnd w:id="249"/>
      <w:r/>
      <w:bookmarkEnd w:id="250"/>
      <w:r/>
      <w:r/>
    </w:p>
    <w:p>
      <w:pPr>
        <w:pStyle w:val="711"/>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pStyle w:val="711"/>
        <w:ind w:firstLine="480"/>
        <w:spacing w:line="85" w:lineRule="atLeast"/>
        <w:tabs>
          <w:tab w:val="left" w:pos="360" w:leader="none"/>
        </w:tabs>
      </w:pPr>
      <w:r>
        <w:rPr>
          <w:rFonts w:ascii="宋体" w:hAnsi="宋体" w:cs="宋体"/>
          <w:sz w:val="24"/>
        </w:rPr>
        <w:t xml:space="preserve">本授权书声明：____________（</w:t>
      </w:r>
      <w:r>
        <w:rPr>
          <w:rFonts w:hint="eastAsia" w:ascii="宋体" w:hAnsi="宋体" w:cs="宋体"/>
          <w:sz w:val="24"/>
        </w:rPr>
        <w:t xml:space="preserve">供应商</w:t>
      </w:r>
      <w:r>
        <w:rPr>
          <w:rFonts w:ascii="宋体" w:hAnsi="宋体" w:cs="宋体"/>
          <w:sz w:val="24"/>
        </w:rPr>
        <w:t xml:space="preserve">名称）授权________________（授权代表的姓名）为我方就JSZC-</w:t>
      </w:r>
      <w:r>
        <w:rPr>
          <w:rFonts w:ascii="宋体" w:hAnsi="宋体" w:cs="宋体"/>
          <w:sz w:val="24"/>
          <w:u w:val="single"/>
        </w:rPr>
        <w:t xml:space="preserve">        </w:t>
      </w:r>
      <w:r>
        <w:rPr>
          <w:rFonts w:ascii="宋体" w:hAnsi="宋体" w:cs="宋体"/>
          <w:sz w:val="24"/>
        </w:rPr>
        <w:t xml:space="preserve">号项目采购活动的合法代理人，以本单位名义全权处理一切与该项目采购有关的事务。</w:t>
      </w:r>
      <w:r/>
    </w:p>
    <w:p>
      <w:pPr>
        <w:pStyle w:val="711"/>
        <w:ind w:firstLine="480"/>
        <w:jc w:val="left"/>
        <w:spacing w:line="85" w:lineRule="atLeast"/>
        <w:tabs>
          <w:tab w:val="left" w:pos="360" w:leader="none"/>
        </w:tabs>
      </w:pPr>
      <w:r>
        <w:rPr>
          <w:rFonts w:ascii="宋体" w:hAnsi="宋体" w:cs="宋体"/>
          <w:sz w:val="24"/>
        </w:rPr>
        <w:t xml:space="preserve">本授权书于______年____月____日起生效，特此声明。</w:t>
      </w:r>
      <w:r/>
    </w:p>
    <w:p>
      <w:pPr>
        <w:pStyle w:val="711"/>
        <w:jc w:val="left"/>
        <w:spacing w:line="85" w:lineRule="atLeast"/>
        <w:tabs>
          <w:tab w:val="left" w:pos="360" w:leader="none"/>
        </w:tabs>
      </w:pPr>
      <w:r>
        <w:rPr>
          <w:rFonts w:ascii="宋体" w:hAnsi="宋体" w:cs="宋体"/>
          <w:sz w:val="24"/>
        </w:rPr>
        <w:t xml:space="preserve">法定代表人身份证号码：</w:t>
      </w:r>
      <w:r>
        <w:rPr>
          <w:rFonts w:ascii="宋体" w:hAnsi="宋体" w:cs="宋体"/>
          <w:sz w:val="24"/>
          <w:u w:val="single"/>
        </w:rPr>
        <w:t xml:space="preserve">                       </w:t>
      </w:r>
      <w:r/>
    </w:p>
    <w:p>
      <w:pPr>
        <w:pStyle w:val="711"/>
        <w:jc w:val="left"/>
        <w:spacing w:line="85" w:lineRule="atLeast"/>
        <w:tabs>
          <w:tab w:val="left" w:pos="360" w:leader="none"/>
        </w:tabs>
      </w:pPr>
      <w:r>
        <w:rPr>
          <w:rFonts w:ascii="宋体" w:hAnsi="宋体" w:cs="宋体"/>
          <w:sz w:val="24"/>
        </w:rPr>
        <w:t xml:space="preserve">法定代表人联系电话：（手机）</w:t>
      </w:r>
      <w:r>
        <w:rPr>
          <w:rFonts w:ascii="宋体" w:hAnsi="宋体" w:cs="宋体"/>
          <w:sz w:val="24"/>
          <w:u w:val="single"/>
        </w:rPr>
        <w:t xml:space="preserve">                    </w:t>
      </w:r>
      <w:r/>
    </w:p>
    <w:p>
      <w:pPr>
        <w:pStyle w:val="711"/>
        <w:jc w:val="left"/>
        <w:spacing w:line="85" w:lineRule="atLeast"/>
        <w:tabs>
          <w:tab w:val="left" w:pos="360" w:leader="none"/>
        </w:tabs>
        <w:rPr>
          <w:rFonts w:ascii="宋体" w:hAnsi="宋体" w:cs="宋体"/>
          <w:sz w:val="24"/>
          <w:u w:val="single"/>
        </w:rPr>
      </w:pPr>
      <w:r>
        <w:rPr>
          <w:rFonts w:ascii="宋体" w:hAnsi="宋体" w:cs="宋体"/>
          <w:sz w:val="24"/>
        </w:rPr>
        <w:t xml:space="preserve">授权代表身份证号码：</w:t>
      </w:r>
      <w:r>
        <w:rPr>
          <w:rFonts w:ascii="宋体" w:hAnsi="宋体" w:cs="宋体"/>
          <w:sz w:val="24"/>
          <w:u w:val="single"/>
        </w:rPr>
        <w:t xml:space="preserve">                        </w:t>
      </w:r>
      <w:r>
        <w:rPr>
          <w:rFonts w:ascii="宋体" w:hAnsi="宋体" w:cs="宋体"/>
          <w:sz w:val="24"/>
          <w:u w:val="single"/>
        </w:rPr>
      </w:r>
      <w:r/>
    </w:p>
    <w:p>
      <w:pPr>
        <w:pStyle w:val="711"/>
        <w:jc w:val="left"/>
        <w:spacing w:line="85" w:lineRule="atLeast"/>
        <w:tabs>
          <w:tab w:val="left" w:pos="360" w:leader="none"/>
        </w:tabs>
      </w:pPr>
      <w:r>
        <w:rPr>
          <w:rFonts w:ascii="宋体" w:hAnsi="宋体" w:cs="宋体"/>
          <w:sz w:val="24"/>
        </w:rPr>
        <w:t xml:space="preserve">授权代表联系电话：（手机）</w:t>
      </w:r>
      <w:r>
        <w:rPr>
          <w:rFonts w:ascii="宋体" w:hAnsi="宋体" w:cs="宋体"/>
          <w:sz w:val="24"/>
          <w:u w:val="single"/>
        </w:rPr>
        <w:t xml:space="preserve">                     </w:t>
      </w:r>
      <w:r/>
    </w:p>
    <w:p>
      <w:pPr>
        <w:pStyle w:val="711"/>
        <w:jc w:val="left"/>
        <w:spacing w:line="85" w:lineRule="atLeast"/>
        <w:tabs>
          <w:tab w:val="left" w:pos="360" w:leader="none"/>
        </w:tabs>
      </w:pPr>
      <w:r>
        <w:rPr>
          <w:rFonts w:ascii="宋体" w:hAnsi="宋体" w:cs="宋体"/>
          <w:sz w:val="24"/>
        </w:rPr>
        <w:t xml:space="preserve">授权单位名称：</w:t>
      </w:r>
      <w:r>
        <w:rPr>
          <w:rFonts w:ascii="宋体" w:hAnsi="宋体" w:cs="宋体"/>
          <w:sz w:val="24"/>
          <w:u w:val="single"/>
        </w:rPr>
        <w:t xml:space="preserve">（加盖CA</w:t>
      </w:r>
      <w:r>
        <w:rPr>
          <w:rFonts w:hint="eastAsia" w:ascii="宋体" w:hAnsi="宋体" w:cs="宋体"/>
          <w:sz w:val="24"/>
          <w:u w:val="single"/>
        </w:rPr>
        <w:t xml:space="preserve">电子签章</w:t>
      </w:r>
      <w:r>
        <w:rPr>
          <w:rFonts w:ascii="宋体" w:hAnsi="宋体" w:cs="宋体"/>
          <w:sz w:val="24"/>
          <w:u w:val="single"/>
        </w:rPr>
        <w:t xml:space="preserve">）</w:t>
      </w:r>
      <w:r/>
    </w:p>
    <w:p>
      <w:pPr>
        <w:pStyle w:val="711"/>
        <w:jc w:val="left"/>
        <w:spacing w:line="85" w:lineRule="atLeast"/>
        <w:tabs>
          <w:tab w:val="left" w:pos="360" w:leader="none"/>
        </w:tabs>
      </w:pPr>
      <w:r>
        <w:rPr>
          <w:rFonts w:ascii="宋体" w:hAnsi="宋体" w:cs="宋体"/>
          <w:sz w:val="24"/>
        </w:rPr>
        <w:t xml:space="preserve">单位地址：</w:t>
      </w:r>
      <w:r>
        <w:rPr>
          <w:rFonts w:ascii="宋体" w:hAnsi="宋体" w:cs="宋体"/>
          <w:sz w:val="24"/>
          <w:u w:val="single"/>
        </w:rPr>
        <w:t xml:space="preserve">                             </w:t>
      </w:r>
      <w:r/>
    </w:p>
    <w:p>
      <w:pPr>
        <w:pStyle w:val="711"/>
        <w:jc w:val="left"/>
        <w:spacing w:line="85" w:lineRule="atLeast"/>
        <w:tabs>
          <w:tab w:val="left" w:pos="360" w:leader="none"/>
        </w:tabs>
      </w:pPr>
      <w:r>
        <w:rPr>
          <w:rFonts w:ascii="宋体" w:hAnsi="宋体" w:cs="宋体"/>
          <w:sz w:val="24"/>
        </w:rPr>
        <w:t xml:space="preserve">日期：</w:t>
      </w:r>
      <w:r>
        <w:rPr>
          <w:rFonts w:ascii="宋体" w:hAnsi="宋体" w:cs="宋体"/>
          <w:sz w:val="24"/>
          <w:u w:val="single"/>
        </w:rPr>
        <w:t xml:space="preserve">                               </w:t>
      </w:r>
      <w:r/>
    </w:p>
    <w:p>
      <w:pPr>
        <w:pStyle w:val="711"/>
        <w:ind w:firstLine="420"/>
      </w:pPr>
      <w:r>
        <w:rPr>
          <w:rFonts w:eastAsia="Times New Roman"/>
          <w:i/>
          <w:sz w:val="24"/>
          <w:u w:val="single"/>
        </w:rPr>
        <w:t xml:space="preserve"> </w:t>
      </w:r>
      <w:r/>
    </w:p>
    <w:p>
      <w:pPr>
        <w:pStyle w:val="711"/>
        <w:ind w:firstLine="420"/>
      </w:pPr>
      <w:r>
        <w:rPr>
          <w:rFonts w:ascii="宋体" w:hAnsi="宋体" w:cs="宋体"/>
          <w:i/>
          <w:sz w:val="24"/>
          <w:u w:val="single"/>
        </w:rPr>
        <w:t xml:space="preserve">法定代表人身份证复印件：</w:t>
      </w:r>
      <w:r/>
    </w:p>
    <w:p>
      <w:pPr>
        <w:pStyle w:val="711"/>
        <w:ind w:left="420" w:firstLine="480"/>
        <w:spacing w:after="120"/>
      </w:pPr>
      <w:r>
        <w:rPr>
          <w:rFonts w:eastAsia="Times New Roman"/>
        </w:rPr>
        <w:t xml:space="preserve"> </w:t>
      </w:r>
      <w:r/>
    </w:p>
    <w:p>
      <w:pPr>
        <w:pStyle w:val="711"/>
        <w:ind w:left="420" w:firstLine="480"/>
        <w:spacing w:after="120"/>
      </w:pPr>
      <w:r>
        <w:rPr>
          <w:rFonts w:eastAsia="Times New Roman"/>
        </w:rPr>
        <w:t xml:space="preserve"> </w:t>
      </w:r>
      <w:r/>
    </w:p>
    <w:p>
      <w:pPr>
        <w:pStyle w:val="711"/>
        <w:ind w:firstLine="420"/>
      </w:pPr>
      <w:r>
        <w:rPr>
          <w:rFonts w:ascii="宋体" w:hAnsi="宋体" w:cs="宋体"/>
          <w:i/>
          <w:sz w:val="24"/>
          <w:u w:val="single"/>
        </w:rPr>
        <w:t xml:space="preserve">授权代表身份证复印件：</w:t>
      </w:r>
      <w:r/>
    </w:p>
    <w:p>
      <w:pPr>
        <w:pStyle w:val="711"/>
        <w:ind w:left="420" w:firstLine="480"/>
        <w:spacing w:after="120"/>
      </w:pPr>
      <w:r>
        <w:rPr>
          <w:rFonts w:eastAsia="Times New Roman"/>
        </w:rPr>
        <w:t xml:space="preserve"> </w:t>
      </w:r>
      <w:r/>
    </w:p>
    <w:p>
      <w:pPr>
        <w:pStyle w:val="711"/>
        <w:ind w:left="420" w:firstLine="480"/>
        <w:spacing w:after="120"/>
      </w:pPr>
      <w:r>
        <w:rPr>
          <w:rFonts w:eastAsia="Times New Roman"/>
        </w:rPr>
        <w:t xml:space="preserve"> </w:t>
      </w:r>
      <w:r/>
    </w:p>
    <w:p>
      <w:pPr>
        <w:pStyle w:val="711"/>
        <w:ind w:firstLine="420"/>
        <w:spacing w:before="161"/>
      </w:pPr>
      <w:r>
        <w:rPr>
          <w:rFonts w:ascii="宋体" w:hAnsi="宋体" w:cs="宋体"/>
        </w:rPr>
        <w:t xml:space="preserve">说明：</w:t>
      </w:r>
      <w:r/>
    </w:p>
    <w:p>
      <w:pPr>
        <w:pStyle w:val="711"/>
        <w:ind w:firstLine="420"/>
        <w:spacing w:before="161"/>
      </w:pPr>
      <w:r>
        <w:rPr>
          <w:rFonts w:ascii="宋体" w:hAnsi="宋体" w:cs="宋体"/>
        </w:rPr>
        <w:t xml:space="preserve">（1）本授权委托书之后需附上法定代表人、授权</w:t>
      </w:r>
      <w:r>
        <w:rPr>
          <w:rFonts w:hint="eastAsia" w:ascii="宋体" w:hAnsi="宋体" w:cs="宋体"/>
        </w:rPr>
        <w:t xml:space="preserve">代表</w:t>
      </w:r>
      <w:r>
        <w:rPr>
          <w:rFonts w:ascii="宋体" w:hAnsi="宋体" w:cs="宋体"/>
        </w:rPr>
        <w:t xml:space="preserve">身份证复印件（正反面）；</w:t>
      </w:r>
      <w:r/>
    </w:p>
    <w:p>
      <w:pPr>
        <w:pStyle w:val="711"/>
        <w:ind w:firstLine="420"/>
        <w:spacing w:before="161"/>
      </w:pPr>
      <w:r>
        <w:rPr>
          <w:rFonts w:ascii="宋体" w:hAnsi="宋体" w:cs="宋体"/>
        </w:rPr>
        <w:t xml:space="preserve">（2）如果是法定代表人直接参与的可以不提供授权委托书；但必须在营业执照之后附上法定代表人身份证复印；</w:t>
      </w:r>
      <w:r/>
    </w:p>
    <w:p>
      <w:pPr>
        <w:pStyle w:val="711"/>
        <w:ind w:firstLine="420"/>
        <w:spacing w:before="161"/>
      </w:pPr>
      <w:r>
        <w:rPr>
          <w:rFonts w:ascii="宋体" w:hAnsi="宋体" w:cs="宋体"/>
        </w:rPr>
        <w:t xml:space="preserve">（3）</w:t>
      </w:r>
      <w:r>
        <w:rPr>
          <w:rFonts w:ascii="宋体" w:hAnsi="宋体" w:cs="宋体"/>
          <w:b/>
          <w:u w:val="single"/>
        </w:rPr>
        <w:t xml:space="preserve">未按上述规定随附身份证复印件的，响应无效。</w:t>
      </w:r>
      <w:r/>
    </w:p>
    <w:p>
      <w:pPr>
        <w:pStyle w:val="711"/>
        <w:jc w:val="center"/>
        <w:spacing w:line="98" w:lineRule="atLeast"/>
        <w:outlineLvl w:val="1"/>
      </w:pPr>
      <w:r>
        <w:br w:type="page" w:clear="all"/>
      </w:r>
      <w:bookmarkStart w:id="251" w:name="_Toc30352"/>
      <w:r/>
      <w:bookmarkStart w:id="252" w:name="_Toc194500896"/>
      <w:r/>
      <w:bookmarkStart w:id="253" w:name="_Toc25072"/>
      <w:r/>
      <w:bookmarkStart w:id="254" w:name="_Toc14585"/>
      <w:r/>
      <w:bookmarkStart w:id="255" w:name="_Toc28523"/>
      <w:r>
        <w:rPr>
          <w:rFonts w:hint="eastAsia" w:ascii="宋体" w:hAnsi="宋体" w:cs="宋体"/>
          <w:b/>
          <w:bCs/>
          <w:iCs/>
          <w:color w:val="000000"/>
          <w:sz w:val="32"/>
        </w:rPr>
        <w:t xml:space="preserve">四</w:t>
      </w:r>
      <w:r>
        <w:rPr>
          <w:rFonts w:ascii="宋体" w:hAnsi="宋体" w:cs="宋体"/>
          <w:b/>
          <w:bCs/>
          <w:iCs/>
          <w:color w:val="000000"/>
          <w:sz w:val="32"/>
        </w:rPr>
        <w:t xml:space="preserve">、</w:t>
      </w:r>
      <w:bookmarkEnd w:id="251"/>
      <w:r/>
      <w:bookmarkEnd w:id="252"/>
      <w:r/>
      <w:bookmarkEnd w:id="253"/>
      <w:r/>
      <w:bookmarkEnd w:id="254"/>
      <w:r/>
      <w:bookmarkEnd w:id="255"/>
      <w:r>
        <w:rPr>
          <w:rFonts w:hint="eastAsia" w:ascii="宋体" w:hAnsi="宋体" w:cs="宋体"/>
          <w:b/>
          <w:bCs/>
          <w:iCs/>
          <w:color w:val="000000"/>
          <w:sz w:val="32"/>
        </w:rPr>
        <w:t xml:space="preserve">磋商响应函</w:t>
      </w:r>
      <w:r/>
    </w:p>
    <w:p>
      <w:pPr>
        <w:pStyle w:val="711"/>
        <w:spacing w:line="419" w:lineRule="atLeast"/>
        <w:rPr>
          <w:rFonts w:ascii="宋体" w:hAnsi="宋体" w:cs="宋体"/>
          <w:color w:val="000000"/>
          <w:sz w:val="24"/>
        </w:rPr>
      </w:pPr>
      <w:r>
        <w:rPr>
          <w:rFonts w:ascii="宋体" w:hAnsi="宋体" w:cs="宋体"/>
          <w:color w:val="000000"/>
          <w:sz w:val="24"/>
        </w:rPr>
      </w:r>
      <w:r/>
    </w:p>
    <w:p>
      <w:pPr>
        <w:pStyle w:val="711"/>
        <w:spacing w:line="419" w:lineRule="atLeast"/>
      </w:pPr>
      <w:r>
        <w:rPr>
          <w:rFonts w:ascii="宋体" w:hAnsi="宋体" w:cs="宋体"/>
          <w:color w:val="000000"/>
          <w:sz w:val="24"/>
        </w:rPr>
        <w:t xml:space="preserve">致：江苏苏豪创新科技集团有限公司</w:t>
      </w:r>
      <w:r/>
    </w:p>
    <w:p>
      <w:pPr>
        <w:pStyle w:val="711"/>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lang w:eastAsia="zh-CN"/>
        </w:rPr>
        <w:t xml:space="preserve">JSZC-320100-SOHO-C2026-0062</w:t>
      </w:r>
      <w:r>
        <w:rPr>
          <w:rFonts w:ascii="宋体" w:hAnsi="宋体" w:cs="宋体"/>
          <w:color w:val="000000"/>
          <w:sz w:val="24"/>
        </w:rPr>
        <w:t xml:space="preserve">号</w:t>
      </w:r>
      <w:r>
        <w:rPr>
          <w:rFonts w:hint="eastAsia" w:ascii="宋体" w:hAnsi="宋体" w:cs="宋体"/>
          <w:color w:val="000000"/>
          <w:sz w:val="24"/>
        </w:rPr>
        <w:t xml:space="preserve">磋商文件</w:t>
      </w:r>
      <w:r>
        <w:rPr>
          <w:rFonts w:ascii="宋体" w:hAnsi="宋体" w:cs="宋体"/>
          <w:color w:val="000000"/>
          <w:sz w:val="24"/>
        </w:rPr>
        <w:t xml:space="preserve">，正式授权下述签字人_________________(姓名)代表我方______________（</w:t>
      </w:r>
      <w:r>
        <w:rPr>
          <w:rFonts w:hint="eastAsia" w:ascii="宋体" w:hAnsi="宋体" w:cs="宋体"/>
          <w:color w:val="000000"/>
          <w:sz w:val="24"/>
        </w:rPr>
        <w:t xml:space="preserve">供应商</w:t>
      </w:r>
      <w:r>
        <w:rPr>
          <w:rFonts w:ascii="宋体" w:hAnsi="宋体" w:cs="宋体"/>
          <w:color w:val="000000"/>
          <w:sz w:val="24"/>
        </w:rPr>
        <w:t xml:space="preserve">的名称），全权处理本次项目</w:t>
      </w:r>
      <w:r>
        <w:rPr>
          <w:rFonts w:hint="eastAsia" w:ascii="宋体" w:hAnsi="宋体"/>
          <w:sz w:val="24"/>
          <w:szCs w:val="21"/>
        </w:rPr>
        <w:t xml:space="preserve">磋商</w:t>
      </w:r>
      <w:r>
        <w:rPr>
          <w:rFonts w:ascii="宋体" w:hAnsi="宋体" w:cs="宋体"/>
          <w:color w:val="000000"/>
          <w:sz w:val="24"/>
        </w:rPr>
        <w:t xml:space="preserve">的有关事宜。</w:t>
      </w:r>
      <w:r/>
    </w:p>
    <w:p>
      <w:pPr>
        <w:pStyle w:val="711"/>
        <w:ind w:firstLine="480"/>
        <w:spacing w:line="419" w:lineRule="atLeast"/>
      </w:pPr>
      <w:r>
        <w:rPr>
          <w:rFonts w:ascii="宋体" w:hAnsi="宋体" w:cs="宋体"/>
          <w:color w:val="000000"/>
          <w:sz w:val="24"/>
        </w:rPr>
        <w:t xml:space="preserve">据此函，__________</w:t>
      </w:r>
      <w:r>
        <w:rPr>
          <w:rFonts w:hint="eastAsia" w:ascii="宋体" w:hAnsi="宋体" w:cs="宋体"/>
          <w:color w:val="000000"/>
          <w:sz w:val="24"/>
        </w:rPr>
        <w:t xml:space="preserve">（</w:t>
      </w:r>
      <w:r>
        <w:rPr>
          <w:rFonts w:ascii="宋体" w:hAnsi="宋体" w:cs="宋体"/>
          <w:color w:val="000000"/>
          <w:sz w:val="24"/>
        </w:rPr>
        <w:t xml:space="preserve">签字人</w:t>
      </w:r>
      <w:r>
        <w:rPr>
          <w:rFonts w:hint="eastAsia" w:ascii="宋体" w:hAnsi="宋体" w:cs="宋体"/>
          <w:color w:val="000000"/>
          <w:sz w:val="24"/>
        </w:rPr>
        <w:t xml:space="preserve">）</w:t>
      </w:r>
      <w:r>
        <w:rPr>
          <w:rFonts w:ascii="宋体" w:hAnsi="宋体" w:cs="宋体"/>
          <w:color w:val="000000"/>
          <w:sz w:val="24"/>
        </w:rPr>
        <w:t xml:space="preserve">兹宣布同意如下：</w:t>
      </w:r>
      <w:r/>
    </w:p>
    <w:p>
      <w:pPr>
        <w:pStyle w:val="711"/>
        <w:ind w:firstLine="480"/>
        <w:spacing w:line="419" w:lineRule="atLeast"/>
      </w:pPr>
      <w:r>
        <w:rPr>
          <w:rFonts w:ascii="宋体" w:hAnsi="宋体" w:cs="宋体"/>
          <w:color w:val="000000"/>
          <w:sz w:val="24"/>
        </w:rPr>
        <w:t xml:space="preserve">1.按</w:t>
      </w:r>
      <w:r>
        <w:rPr>
          <w:rFonts w:hint="eastAsia" w:ascii="宋体" w:hAnsi="宋体" w:cs="宋体"/>
          <w:color w:val="000000"/>
          <w:sz w:val="24"/>
        </w:rPr>
        <w:t xml:space="preserve">磋商文件</w:t>
      </w:r>
      <w:r>
        <w:rPr>
          <w:rFonts w:ascii="宋体" w:hAnsi="宋体" w:cs="宋体"/>
          <w:color w:val="000000"/>
          <w:sz w:val="24"/>
        </w:rPr>
        <w:t xml:space="preserve">规定的各项要求，</w:t>
      </w:r>
      <w:r>
        <w:rPr>
          <w:rFonts w:hint="eastAsia" w:ascii="宋体" w:hAnsi="宋体" w:cs="宋体"/>
          <w:color w:val="000000"/>
          <w:sz w:val="24"/>
        </w:rPr>
        <w:t xml:space="preserve">向买方提供所需货物、服务、工程（包含与货物相关的服务及与服务相关的货物）</w:t>
      </w:r>
      <w:r>
        <w:rPr>
          <w:rFonts w:ascii="宋体" w:hAnsi="宋体" w:cs="宋体"/>
          <w:color w:val="000000"/>
          <w:sz w:val="24"/>
        </w:rPr>
        <w:t xml:space="preserve">。</w:t>
      </w:r>
      <w:r/>
    </w:p>
    <w:p>
      <w:pPr>
        <w:pStyle w:val="711"/>
        <w:ind w:firstLine="480"/>
        <w:spacing w:line="419" w:lineRule="atLeast"/>
      </w:pPr>
      <w:r>
        <w:rPr>
          <w:rFonts w:ascii="宋体" w:hAnsi="宋体" w:cs="宋体"/>
          <w:color w:val="000000"/>
          <w:sz w:val="24"/>
        </w:rPr>
        <w:t xml:space="preserve">2.我们完全理解贵方不一定将合同授予最低报价的</w:t>
      </w:r>
      <w:r>
        <w:rPr>
          <w:rFonts w:hint="eastAsia" w:ascii="宋体" w:hAnsi="宋体" w:cs="宋体"/>
          <w:color w:val="000000"/>
          <w:sz w:val="24"/>
        </w:rPr>
        <w:t xml:space="preserve">供应商</w:t>
      </w:r>
      <w:r>
        <w:rPr>
          <w:rFonts w:ascii="宋体" w:hAnsi="宋体" w:cs="宋体"/>
          <w:color w:val="000000"/>
          <w:sz w:val="24"/>
        </w:rPr>
        <w:t xml:space="preserve">。</w:t>
      </w:r>
      <w:r/>
    </w:p>
    <w:p>
      <w:pPr>
        <w:pStyle w:val="711"/>
        <w:ind w:firstLine="480"/>
        <w:spacing w:line="419" w:lineRule="atLeast"/>
      </w:pPr>
      <w:r>
        <w:rPr>
          <w:rFonts w:ascii="宋体" w:hAnsi="宋体" w:cs="宋体"/>
          <w:color w:val="000000"/>
          <w:sz w:val="24"/>
        </w:rPr>
        <w:t xml:space="preserve">3.我们已详细审核全部</w:t>
      </w:r>
      <w:r>
        <w:rPr>
          <w:rFonts w:hint="eastAsia" w:ascii="宋体" w:hAnsi="宋体" w:cs="宋体"/>
          <w:color w:val="000000"/>
          <w:sz w:val="24"/>
        </w:rPr>
        <w:t xml:space="preserve">磋商文件</w:t>
      </w:r>
      <w:r>
        <w:rPr>
          <w:rFonts w:ascii="宋体" w:hAnsi="宋体" w:cs="宋体"/>
          <w:color w:val="000000"/>
          <w:sz w:val="24"/>
        </w:rPr>
        <w:t xml:space="preserve">及其有效补充文件，我们知道必须放弃提出含糊不清或误解问题的权利。</w:t>
      </w:r>
      <w:r/>
    </w:p>
    <w:p>
      <w:pPr>
        <w:pStyle w:val="711"/>
        <w:ind w:firstLine="480"/>
        <w:jc w:val="left"/>
        <w:spacing w:line="360" w:lineRule="auto"/>
        <w:rPr>
          <w:rFonts w:ascii="宋体" w:hAnsi="宋体"/>
          <w:sz w:val="24"/>
          <w:szCs w:val="21"/>
        </w:rPr>
      </w:pPr>
      <w:r>
        <w:rPr>
          <w:rFonts w:ascii="宋体" w:hAnsi="宋体" w:cs="宋体"/>
          <w:color w:val="000000"/>
          <w:sz w:val="24"/>
        </w:rPr>
        <w:t xml:space="preserve">4.</w:t>
      </w:r>
      <w:bookmarkStart w:id="256" w:name="_Hlk142338464"/>
      <w:r>
        <w:rPr>
          <w:rFonts w:hint="eastAsia" w:ascii="宋体" w:hAnsi="宋体"/>
          <w:sz w:val="24"/>
          <w:szCs w:val="21"/>
        </w:rPr>
        <w:t xml:space="preserve">本响应文件的有效期为从报价截止日期起计算的</w:t>
      </w:r>
      <w:r>
        <w:rPr>
          <w:rFonts w:ascii="宋体" w:hAnsi="宋体"/>
          <w:sz w:val="24"/>
          <w:szCs w:val="21"/>
          <w:u w:val="single"/>
        </w:rPr>
        <w:t xml:space="preserve">90</w:t>
      </w:r>
      <w:r>
        <w:rPr>
          <w:rFonts w:hint="eastAsia" w:ascii="宋体" w:hAnsi="宋体"/>
          <w:sz w:val="24"/>
          <w:szCs w:val="21"/>
        </w:rPr>
        <w:t xml:space="preserve">日,在此期间,本文件将始终对我们具有约束力,并可随时被接受。如果我们成交,本文件在此期间之后将继续保持有效。</w:t>
      </w:r>
      <w:r>
        <w:rPr>
          <w:rFonts w:ascii="宋体" w:hAnsi="宋体"/>
          <w:sz w:val="24"/>
          <w:szCs w:val="21"/>
        </w:rPr>
      </w:r>
      <w:r/>
    </w:p>
    <w:p>
      <w:pPr>
        <w:pStyle w:val="711"/>
        <w:ind w:firstLine="480"/>
        <w:jc w:val="left"/>
        <w:spacing w:line="360" w:lineRule="auto"/>
        <w:rPr>
          <w:rFonts w:ascii="宋体" w:hAnsi="宋体"/>
          <w:sz w:val="24"/>
          <w:szCs w:val="21"/>
        </w:rPr>
      </w:pPr>
      <w:r/>
      <w:bookmarkEnd w:id="256"/>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ascii="宋体" w:hAnsi="宋体"/>
          <w:sz w:val="24"/>
          <w:szCs w:val="21"/>
        </w:rPr>
      </w:r>
      <w:r/>
    </w:p>
    <w:p>
      <w:pPr>
        <w:pStyle w:val="711"/>
        <w:ind w:firstLine="480"/>
        <w:jc w:val="left"/>
        <w:spacing w:line="360" w:lineRule="auto"/>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ascii="宋体" w:hAnsi="宋体"/>
          <w:sz w:val="24"/>
          <w:szCs w:val="21"/>
        </w:rPr>
      </w:r>
      <w:r/>
    </w:p>
    <w:p>
      <w:pPr>
        <w:pStyle w:val="711"/>
        <w:ind w:left="425"/>
        <w:jc w:val="left"/>
        <w:spacing w:line="360" w:lineRule="auto"/>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ascii="宋体" w:hAnsi="宋体"/>
          <w:sz w:val="24"/>
          <w:szCs w:val="21"/>
        </w:rPr>
      </w:r>
      <w:r/>
    </w:p>
    <w:p>
      <w:pPr>
        <w:pStyle w:val="711"/>
        <w:ind w:left="425"/>
        <w:spacing w:line="419" w:lineRule="atLeast"/>
      </w:pPr>
      <w:r/>
      <w:r/>
    </w:p>
    <w:p>
      <w:pPr>
        <w:pStyle w:val="711"/>
        <w:ind w:left="420" w:firstLine="480"/>
        <w:spacing w:line="419" w:lineRule="atLeast"/>
      </w:pPr>
      <w:r>
        <w:rPr>
          <w:rFonts w:ascii="宋体" w:hAnsi="宋体" w:cs="宋体"/>
          <w:color w:val="000000"/>
          <w:sz w:val="24"/>
        </w:rPr>
        <w:t xml:space="preserve">地        址：</w:t>
      </w:r>
      <w:r/>
    </w:p>
    <w:p>
      <w:pPr>
        <w:pStyle w:val="711"/>
        <w:ind w:left="420" w:firstLine="480"/>
        <w:spacing w:line="419" w:lineRule="atLeast"/>
      </w:pPr>
      <w:r>
        <w:rPr>
          <w:rFonts w:ascii="宋体" w:hAnsi="宋体" w:cs="宋体"/>
          <w:color w:val="000000"/>
          <w:sz w:val="24"/>
        </w:rPr>
        <w:t xml:space="preserve">邮        编：</w:t>
      </w:r>
      <w:r/>
    </w:p>
    <w:p>
      <w:pPr>
        <w:pStyle w:val="711"/>
        <w:ind w:left="420" w:firstLine="480"/>
        <w:spacing w:line="419" w:lineRule="atLeast"/>
      </w:pPr>
      <w:r>
        <w:rPr>
          <w:rFonts w:ascii="宋体" w:hAnsi="宋体" w:cs="宋体"/>
          <w:color w:val="000000"/>
          <w:sz w:val="24"/>
        </w:rPr>
        <w:t xml:space="preserve">电        话：</w:t>
      </w:r>
      <w:r/>
    </w:p>
    <w:p>
      <w:pPr>
        <w:pStyle w:val="711"/>
        <w:ind w:left="420" w:firstLine="480"/>
        <w:spacing w:line="419" w:lineRule="atLeast"/>
      </w:pPr>
      <w:r>
        <w:rPr>
          <w:rFonts w:ascii="宋体" w:hAnsi="宋体" w:cs="宋体"/>
          <w:color w:val="000000"/>
          <w:sz w:val="24"/>
        </w:rPr>
        <w:t xml:space="preserve">传        真：</w:t>
      </w:r>
      <w:r/>
    </w:p>
    <w:p>
      <w:pPr>
        <w:pStyle w:val="711"/>
        <w:ind w:left="420" w:firstLine="480"/>
        <w:spacing w:line="419" w:lineRule="atLeast"/>
      </w:pPr>
      <w:r>
        <w:rPr>
          <w:rFonts w:hint="eastAsia" w:ascii="宋体" w:hAnsi="宋体" w:cs="宋体"/>
          <w:color w:val="000000"/>
          <w:sz w:val="24"/>
        </w:rPr>
        <w:t xml:space="preserve">供应商</w:t>
      </w:r>
      <w:r>
        <w:rPr>
          <w:rFonts w:ascii="宋体" w:hAnsi="宋体" w:cs="宋体"/>
          <w:color w:val="000000"/>
          <w:sz w:val="24"/>
        </w:rPr>
        <w:t xml:space="preserve">开户行：</w:t>
      </w:r>
      <w:r/>
    </w:p>
    <w:p>
      <w:pPr>
        <w:pStyle w:val="711"/>
        <w:ind w:left="420" w:firstLine="480"/>
        <w:spacing w:line="419" w:lineRule="atLeast"/>
      </w:pPr>
      <w:r>
        <w:rPr>
          <w:rFonts w:ascii="宋体" w:hAnsi="宋体" w:cs="宋体"/>
          <w:color w:val="000000"/>
          <w:sz w:val="24"/>
        </w:rPr>
        <w:t xml:space="preserve">账        号： </w:t>
      </w:r>
      <w:r/>
    </w:p>
    <w:p>
      <w:pPr>
        <w:pStyle w:val="711"/>
        <w:ind w:left="420" w:firstLine="480"/>
        <w:spacing w:line="419" w:lineRule="atLeast"/>
        <w:rPr>
          <w:rFonts w:ascii="宋体" w:hAnsi="宋体" w:cs="宋体"/>
          <w:color w:val="000000"/>
          <w:sz w:val="24"/>
        </w:rPr>
      </w:pPr>
      <w:r>
        <w:rPr>
          <w:rFonts w:ascii="宋体" w:hAnsi="宋体" w:cs="宋体"/>
          <w:color w:val="000000"/>
          <w:sz w:val="24"/>
        </w:rPr>
        <w:t xml:space="preserve">日        期：________年____月____日</w:t>
      </w:r>
      <w:r>
        <w:rPr>
          <w:rFonts w:ascii="宋体" w:hAnsi="宋体" w:cs="宋体"/>
          <w:color w:val="000000"/>
          <w:sz w:val="24"/>
        </w:rPr>
      </w:r>
      <w:r/>
    </w:p>
    <w:p>
      <w:pPr>
        <w:pStyle w:val="711"/>
        <w:ind w:left="420" w:firstLine="480"/>
        <w:spacing w:line="419" w:lineRule="atLeast"/>
      </w:pPr>
      <w:r>
        <w:rPr>
          <w:rFonts w:hint="eastAsia" w:ascii="宋体" w:hAnsi="宋体" w:cs="宋体"/>
          <w:color w:val="000000"/>
          <w:sz w:val="24"/>
        </w:rPr>
        <w:t xml:space="preserve">供应商名称：（加盖C</w:t>
      </w:r>
      <w:r>
        <w:rPr>
          <w:rFonts w:ascii="宋体" w:hAnsi="宋体" w:cs="宋体"/>
          <w:color w:val="000000"/>
          <w:sz w:val="24"/>
        </w:rPr>
        <w:t xml:space="preserve">A</w:t>
      </w:r>
      <w:r>
        <w:rPr>
          <w:rFonts w:hint="eastAsia" w:ascii="宋体" w:hAnsi="宋体" w:cs="宋体"/>
          <w:color w:val="000000"/>
          <w:sz w:val="24"/>
        </w:rPr>
        <w:t xml:space="preserve">电子签章）</w:t>
      </w:r>
      <w:r/>
    </w:p>
    <w:p>
      <w:pPr>
        <w:pStyle w:val="711"/>
      </w:pPr>
      <w:r>
        <w:br w:type="page" w:clear="all"/>
      </w:r>
      <w:r/>
    </w:p>
    <w:p>
      <w:pPr>
        <w:pStyle w:val="711"/>
        <w:jc w:val="center"/>
        <w:spacing w:before="260" w:after="260" w:line="98" w:lineRule="atLeast"/>
        <w:rPr>
          <w:rFonts w:ascii="宋体" w:hAnsi="宋体" w:cs="宋体"/>
          <w:b/>
          <w:bCs/>
          <w:iCs/>
          <w:color w:val="000000"/>
          <w:sz w:val="32"/>
        </w:rPr>
        <w:outlineLvl w:val="1"/>
      </w:pPr>
      <w:r/>
      <w:bookmarkStart w:id="257" w:name="_Toc8814"/>
      <w:r/>
      <w:bookmarkStart w:id="258" w:name="_Toc8595"/>
      <w:r/>
      <w:bookmarkStart w:id="259" w:name="_Toc27757"/>
      <w:r/>
      <w:bookmarkStart w:id="260" w:name="_Toc194500897"/>
      <w:r/>
      <w:bookmarkStart w:id="261" w:name="_Toc20288"/>
      <w:r>
        <w:rPr>
          <w:rFonts w:hint="eastAsia" w:ascii="宋体" w:hAnsi="宋体" w:cs="宋体"/>
          <w:b/>
          <w:bCs/>
          <w:iCs/>
          <w:color w:val="000000"/>
          <w:sz w:val="32"/>
        </w:rPr>
        <w:t xml:space="preserve">五</w:t>
      </w:r>
      <w:r>
        <w:rPr>
          <w:rFonts w:ascii="宋体" w:hAnsi="宋体" w:cs="宋体"/>
          <w:b/>
          <w:bCs/>
          <w:iCs/>
          <w:color w:val="000000"/>
          <w:sz w:val="32"/>
        </w:rPr>
        <w:t xml:space="preserve">、小微企业声明函（</w:t>
      </w:r>
      <w:r>
        <w:rPr>
          <w:rFonts w:hint="eastAsia" w:ascii="宋体" w:hAnsi="宋体" w:cs="宋体"/>
          <w:b/>
          <w:bCs/>
          <w:iCs/>
          <w:color w:val="000000"/>
          <w:sz w:val="32"/>
        </w:rPr>
        <w:t xml:space="preserve">工程、服务</w:t>
      </w:r>
      <w:r>
        <w:rPr>
          <w:rFonts w:ascii="宋体" w:hAnsi="宋体" w:cs="宋体"/>
          <w:b/>
          <w:bCs/>
          <w:iCs/>
          <w:color w:val="000000"/>
          <w:sz w:val="32"/>
        </w:rPr>
        <w:t xml:space="preserve">）（如适用）</w:t>
      </w:r>
      <w:bookmarkEnd w:id="257"/>
      <w:r/>
      <w:bookmarkEnd w:id="258"/>
      <w:r/>
      <w:bookmarkEnd w:id="259"/>
      <w:r/>
      <w:bookmarkEnd w:id="260"/>
      <w:r/>
      <w:bookmarkEnd w:id="261"/>
      <w:r>
        <w:rPr>
          <w:rFonts w:ascii="宋体" w:hAnsi="宋体" w:cs="宋体"/>
          <w:b/>
          <w:bCs/>
          <w:iCs/>
          <w:color w:val="000000"/>
          <w:sz w:val="32"/>
        </w:rPr>
      </w:r>
      <w:r/>
    </w:p>
    <w:p>
      <w:pPr>
        <w:pStyle w:val="711"/>
        <w:ind w:firstLine="480"/>
        <w:spacing w:line="85" w:lineRule="atLeast"/>
      </w:pPr>
      <w:r>
        <w:rPr>
          <w:rFonts w:ascii="宋体" w:hAnsi="宋体" w:cs="宋体"/>
          <w:color w:val="000000"/>
          <w:sz w:val="24"/>
        </w:rPr>
        <w:t xml:space="preserve"> </w:t>
      </w:r>
      <w:r/>
    </w:p>
    <w:p>
      <w:pPr>
        <w:pStyle w:val="711"/>
        <w:ind w:firstLine="420"/>
        <w:spacing w:line="360" w:lineRule="auto"/>
        <w:rPr>
          <w:rFonts w:ascii="宋体" w:hAnsi="宋体" w:cs="仿宋"/>
          <w:sz w:val="24"/>
        </w:rP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w:t>
      </w:r>
      <w:r>
        <w:rPr>
          <w:rFonts w:hint="eastAsia" w:ascii="宋体" w:hAnsi="宋体" w:cs="仿宋"/>
          <w:sz w:val="24"/>
        </w:rPr>
        <w:t xml:space="preserve">工程的施工单位全部为符合政策要求的中小企业（或者：服务全部由符合政策要求的中小企业承接）。相关企业（含联合体中的中小企业、签订分包意向协议的中小企业）的具体情况如下：</w:t>
      </w:r>
      <w:r>
        <w:rPr>
          <w:rFonts w:ascii="宋体" w:hAnsi="宋体" w:cs="仿宋"/>
          <w:sz w:val="24"/>
        </w:rPr>
      </w:r>
      <w:r/>
    </w:p>
    <w:p>
      <w:pPr>
        <w:pStyle w:val="711"/>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rPr>
          <w:rFonts w:ascii="宋体" w:hAnsi="宋体" w:cs="仿宋"/>
          <w:sz w:val="24"/>
        </w:rPr>
      </w:r>
      <w:r/>
    </w:p>
    <w:p>
      <w:pPr>
        <w:pStyle w:val="711"/>
        <w:ind w:firstLine="420"/>
        <w:spacing w:line="360" w:lineRule="auto"/>
        <w:rPr>
          <w:rFonts w:ascii="宋体" w:hAnsi="宋体" w:cs="仿宋"/>
          <w:sz w:val="24"/>
        </w:rPr>
      </w:pPr>
      <w:r>
        <w:rPr>
          <w:rFonts w:ascii="宋体" w:hAnsi="宋体" w:cs="仿宋"/>
          <w:sz w:val="24"/>
        </w:rPr>
        <w:t xml:space="preserve">2</w:t>
      </w:r>
      <w:r>
        <w:rPr>
          <w:rFonts w:hint="eastAsia" w:ascii="宋体" w:hAnsi="宋体" w:cs="仿宋"/>
          <w:sz w:val="24"/>
        </w:rPr>
        <w:t xml:space="preserve">、</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ascii="宋体" w:hAnsi="宋体" w:cs="仿宋"/>
          <w:sz w:val="24"/>
        </w:rPr>
      </w:r>
      <w:r/>
    </w:p>
    <w:p>
      <w:pPr>
        <w:pStyle w:val="711"/>
        <w:ind w:firstLine="480"/>
        <w:spacing w:line="85" w:lineRule="atLeast"/>
      </w:pPr>
      <w:r>
        <w:rPr>
          <w:rFonts w:ascii="宋体" w:hAnsi="宋体" w:cs="宋体"/>
          <w:color w:val="000000"/>
          <w:sz w:val="24"/>
        </w:rPr>
        <w:t xml:space="preserve">……</w:t>
      </w:r>
      <w:r/>
    </w:p>
    <w:p>
      <w:pPr>
        <w:pStyle w:val="711"/>
        <w:ind w:firstLine="480"/>
        <w:spacing w:line="85" w:lineRule="atLeast"/>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711"/>
        <w:ind w:firstLine="480"/>
        <w:spacing w:line="85" w:lineRule="atLeast"/>
      </w:pPr>
      <w:r>
        <w:rPr>
          <w:rFonts w:ascii="宋体" w:hAnsi="宋体" w:cs="宋体"/>
          <w:color w:val="000000"/>
          <w:sz w:val="24"/>
        </w:rPr>
        <w:t xml:space="preserve">本企业对上述声明内容的真实性负责。如有虚假，将依法承担相应责任</w:t>
      </w:r>
      <w:r/>
    </w:p>
    <w:p>
      <w:pPr>
        <w:pStyle w:val="711"/>
      </w:pPr>
      <w:r>
        <w:rPr>
          <w:rFonts w:ascii="宋体" w:hAnsi="宋体" w:cs="宋体"/>
          <w:color w:val="000000"/>
          <w:sz w:val="24"/>
        </w:rPr>
        <w:t xml:space="preserve"> </w:t>
      </w:r>
      <w:r/>
    </w:p>
    <w:p>
      <w:pPr>
        <w:pStyle w:val="711"/>
        <w:jc w:val="center"/>
      </w:pPr>
      <w:r>
        <w:rPr>
          <w:rFonts w:ascii="宋体" w:hAnsi="宋体" w:cs="宋体"/>
          <w:color w:val="000000"/>
          <w:sz w:val="24"/>
        </w:rPr>
        <w:t xml:space="preserve">                  企业名称（加盖CA</w:t>
      </w:r>
      <w:r>
        <w:rPr>
          <w:rFonts w:hint="eastAsia" w:ascii="宋体" w:hAnsi="宋体" w:cs="宋体"/>
          <w:color w:val="000000"/>
          <w:sz w:val="24"/>
        </w:rPr>
        <w:t xml:space="preserve">电子签章</w:t>
      </w:r>
      <w:r>
        <w:rPr>
          <w:rFonts w:ascii="宋体" w:hAnsi="宋体" w:cs="宋体"/>
          <w:color w:val="000000"/>
          <w:sz w:val="24"/>
        </w:rPr>
        <w:t xml:space="preserve">）：</w:t>
      </w:r>
      <w:r/>
    </w:p>
    <w:p>
      <w:pPr>
        <w:pStyle w:val="711"/>
        <w:jc w:val="center"/>
      </w:pPr>
      <w:r>
        <w:rPr>
          <w:rFonts w:ascii="宋体" w:hAnsi="宋体" w:cs="宋体"/>
          <w:color w:val="000000"/>
          <w:sz w:val="24"/>
        </w:rPr>
        <w:t xml:space="preserve">                                                      日  期：</w:t>
      </w:r>
      <w:r/>
    </w:p>
    <w:p>
      <w:pPr>
        <w:pStyle w:val="711"/>
        <w:ind w:firstLine="360"/>
        <w:spacing w:line="559" w:lineRule="atLeast"/>
      </w:pPr>
      <w:r>
        <w:rPr>
          <w:rFonts w:ascii="华文新魏" w:hAnsi="华文新魏" w:eastAsia="华文新魏" w:cs="华文新魏"/>
          <w:color w:val="000000"/>
          <w:sz w:val="36"/>
        </w:rPr>
        <w:t xml:space="preserve"> </w:t>
      </w:r>
      <w:r/>
    </w:p>
    <w:p>
      <w:pPr>
        <w:pStyle w:val="711"/>
        <w:ind w:firstLine="480"/>
        <w:spacing w:line="276"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hint="eastAsia" w:ascii="宋体" w:hAnsi="宋体" w:cs="宋体"/>
          <w:color w:val="000000"/>
          <w:sz w:val="24"/>
        </w:rPr>
        <w:t xml:space="preserve">：</w:t>
      </w:r>
      <w:r>
        <w:rPr>
          <w:rFonts w:ascii="宋体" w:hAnsi="宋体" w:cs="宋体"/>
          <w:color w:val="000000"/>
          <w:sz w:val="24"/>
        </w:rPr>
      </w:r>
      <w:r/>
    </w:p>
    <w:p>
      <w:pPr>
        <w:pStyle w:val="711"/>
        <w:ind w:firstLine="48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1.从业人员、营业收入、资产总额填报上一年度数据，无上一年度数据的新成立企业可不填报。</w:t>
      </w:r>
      <w:r>
        <w:rPr>
          <w:rFonts w:ascii="宋体" w:hAnsi="宋体" w:cs="宋体"/>
          <w:sz w:val="24"/>
        </w:rPr>
      </w:r>
      <w:r/>
    </w:p>
    <w:p>
      <w:pPr>
        <w:pStyle w:val="711"/>
        <w:ind w:firstLine="48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rPr>
          <w:rFonts w:ascii="宋体" w:hAnsi="宋体" w:cs="宋体"/>
          <w:sz w:val="24"/>
        </w:rPr>
      </w:r>
      <w:r/>
    </w:p>
    <w:p>
      <w:pPr>
        <w:pStyle w:val="711"/>
        <w:ind w:firstLine="480"/>
        <w:spacing w:line="276"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3.服务采购项目中，服务的承接商应当为中小企业，不对其中涉及的货物的制造商、工程的承建商作出要求。</w:t>
      </w:r>
      <w:r/>
    </w:p>
    <w:p>
      <w:pPr>
        <w:pStyle w:val="711"/>
        <w:ind w:firstLine="480"/>
        <w:spacing w:line="85" w:lineRule="atLeast"/>
      </w:pPr>
      <w:r>
        <w:br w:type="page" w:clear="all"/>
      </w:r>
      <w:r/>
    </w:p>
    <w:p>
      <w:pPr>
        <w:pStyle w:val="711"/>
      </w:pPr>
      <w:r>
        <w:rPr>
          <w:rFonts w:ascii="黑体" w:hAnsi="黑体" w:eastAsia="黑体" w:cs="黑体"/>
          <w:b/>
          <w:color w:val="000000"/>
          <w:sz w:val="32"/>
        </w:rPr>
        <w:t xml:space="preserve"> </w:t>
      </w:r>
      <w:r/>
    </w:p>
    <w:p>
      <w:pPr>
        <w:pStyle w:val="711"/>
        <w:jc w:val="center"/>
        <w:spacing w:before="260" w:after="260" w:line="98" w:lineRule="atLeast"/>
        <w:rPr>
          <w:rFonts w:ascii="宋体" w:hAnsi="宋体" w:cs="宋体"/>
          <w:iCs/>
          <w:color w:val="000000"/>
          <w:sz w:val="32"/>
        </w:rPr>
        <w:outlineLvl w:val="1"/>
      </w:pPr>
      <w:r/>
      <w:bookmarkStart w:id="262" w:name="_Toc31552"/>
      <w:r/>
      <w:bookmarkStart w:id="263" w:name="_Toc3226"/>
      <w:r/>
      <w:bookmarkStart w:id="264" w:name="_Toc194500898"/>
      <w:r/>
      <w:bookmarkStart w:id="265" w:name="_Toc12199"/>
      <w:r/>
      <w:bookmarkStart w:id="266" w:name="_Toc18122"/>
      <w:r>
        <w:rPr>
          <w:rFonts w:hint="eastAsia" w:ascii="宋体" w:hAnsi="宋体" w:cs="宋体"/>
          <w:iCs/>
          <w:color w:val="000000"/>
          <w:sz w:val="32"/>
        </w:rPr>
        <w:t xml:space="preserve">六、</w:t>
      </w:r>
      <w:r>
        <w:rPr>
          <w:rFonts w:ascii="宋体" w:hAnsi="宋体" w:cs="宋体"/>
          <w:iCs/>
          <w:color w:val="000000"/>
          <w:sz w:val="32"/>
        </w:rPr>
        <w:t xml:space="preserve">残疾人福利性单位声明函（如适用）</w:t>
      </w:r>
      <w:bookmarkEnd w:id="262"/>
      <w:r/>
      <w:bookmarkEnd w:id="263"/>
      <w:r/>
      <w:bookmarkEnd w:id="264"/>
      <w:r/>
      <w:bookmarkEnd w:id="265"/>
      <w:r/>
      <w:bookmarkEnd w:id="266"/>
      <w:r>
        <w:rPr>
          <w:rFonts w:ascii="宋体" w:hAnsi="宋体" w:cs="宋体"/>
          <w:iCs/>
          <w:color w:val="000000"/>
          <w:sz w:val="32"/>
        </w:rPr>
      </w:r>
      <w:r/>
    </w:p>
    <w:p>
      <w:pPr>
        <w:pStyle w:val="711"/>
        <w:ind w:firstLine="480"/>
        <w:spacing w:line="85" w:lineRule="atLeast"/>
        <w:rPr>
          <w:rFonts w:ascii="宋体" w:hAnsi="宋体" w:cs="宋体"/>
          <w:color w:val="000000"/>
          <w:sz w:val="24"/>
        </w:rP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项目（分包号：**）采购活动提供本单位的</w:t>
      </w:r>
      <w:r>
        <w:rPr>
          <w:rFonts w:hint="eastAsia" w:ascii="宋体" w:hAnsi="宋体" w:cs="宋体"/>
          <w:color w:val="000000"/>
          <w:sz w:val="24"/>
        </w:rPr>
        <w:t xml:space="preserve">服务</w:t>
      </w:r>
      <w:r>
        <w:rPr>
          <w:rFonts w:ascii="宋体" w:hAnsi="宋体" w:cs="宋体"/>
          <w:color w:val="000000"/>
          <w:sz w:val="24"/>
        </w:rPr>
        <w:t xml:space="preserve">，或者提供其他残疾人福利性单位</w:t>
      </w:r>
      <w:r>
        <w:rPr>
          <w:rFonts w:hint="eastAsia" w:ascii="宋体" w:hAnsi="宋体" w:cs="宋体"/>
          <w:color w:val="000000"/>
          <w:sz w:val="24"/>
        </w:rPr>
        <w:t xml:space="preserve">提供</w:t>
      </w:r>
      <w:r>
        <w:rPr>
          <w:rFonts w:ascii="宋体" w:hAnsi="宋体" w:cs="宋体"/>
          <w:color w:val="000000"/>
          <w:sz w:val="24"/>
        </w:rPr>
        <w:t xml:space="preserve">的</w:t>
      </w:r>
      <w:r>
        <w:rPr>
          <w:rFonts w:hint="eastAsia" w:ascii="宋体" w:hAnsi="宋体" w:cs="宋体"/>
          <w:color w:val="000000"/>
          <w:sz w:val="24"/>
        </w:rPr>
        <w:t xml:space="preserve">服务</w:t>
      </w:r>
      <w:r>
        <w:rPr>
          <w:rFonts w:ascii="宋体" w:hAnsi="宋体" w:cs="宋体"/>
          <w:color w:val="000000"/>
          <w:sz w:val="24"/>
        </w:rPr>
        <w:t xml:space="preserve">。</w:t>
      </w:r>
      <w:r>
        <w:rPr>
          <w:rFonts w:ascii="宋体" w:hAnsi="宋体" w:cs="宋体"/>
          <w:color w:val="000000"/>
          <w:sz w:val="24"/>
        </w:rPr>
      </w:r>
      <w:r/>
    </w:p>
    <w:p>
      <w:pPr>
        <w:pStyle w:val="711"/>
        <w:ind w:firstLine="480"/>
        <w:spacing w:line="85" w:lineRule="atLeast"/>
        <w:rPr>
          <w:rFonts w:ascii="宋体" w:hAnsi="宋体" w:cs="宋体"/>
          <w:color w:val="000000"/>
          <w:sz w:val="24"/>
        </w:rPr>
      </w:pPr>
      <w:r>
        <w:rPr>
          <w:rFonts w:ascii="宋体" w:hAnsi="宋体" w:cs="宋体"/>
          <w:color w:val="000000"/>
          <w:sz w:val="24"/>
        </w:rPr>
      </w:r>
      <w:r/>
    </w:p>
    <w:p>
      <w:pPr>
        <w:pStyle w:val="711"/>
        <w:ind w:firstLine="480"/>
        <w:spacing w:line="85" w:lineRule="atLeast"/>
      </w:pPr>
      <w:r>
        <w:rPr>
          <w:rFonts w:ascii="宋体" w:hAnsi="宋体" w:cs="宋体"/>
          <w:color w:val="000000"/>
          <w:sz w:val="24"/>
        </w:rPr>
        <w:t xml:space="preserve">本单位对上述声明的真实性负责。如有虚假，将依法承担相应责任。</w:t>
      </w:r>
      <w:r/>
    </w:p>
    <w:p>
      <w:pPr>
        <w:pStyle w:val="711"/>
        <w:ind w:firstLine="480"/>
        <w:spacing w:line="85" w:lineRule="atLeast"/>
      </w:pPr>
      <w:r>
        <w:rPr>
          <w:rFonts w:ascii="宋体" w:hAnsi="宋体" w:cs="宋体"/>
          <w:color w:val="000000"/>
          <w:sz w:val="24"/>
        </w:rPr>
        <w:t xml:space="preserve"> </w:t>
      </w:r>
      <w:r/>
    </w:p>
    <w:p>
      <w:pPr>
        <w:pStyle w:val="711"/>
        <w:ind w:firstLine="480"/>
        <w:spacing w:line="85" w:lineRule="atLeast"/>
      </w:pPr>
      <w:r>
        <w:rPr>
          <w:rFonts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pStyle w:val="711"/>
      </w:pPr>
      <w:r>
        <w:rPr>
          <w:rFonts w:ascii="宋体" w:hAnsi="宋体" w:cs="宋体"/>
          <w:color w:val="000000"/>
          <w:sz w:val="24"/>
        </w:rPr>
        <w:t xml:space="preserve"> </w:t>
      </w:r>
      <w:r/>
    </w:p>
    <w:p>
      <w:pPr>
        <w:pStyle w:val="711"/>
        <w:jc w:val="center"/>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711"/>
        <w:jc w:val="center"/>
      </w:pPr>
      <w:r>
        <w:rPr>
          <w:rFonts w:ascii="宋体" w:hAnsi="宋体" w:cs="宋体"/>
          <w:color w:val="000000"/>
          <w:sz w:val="24"/>
        </w:rPr>
        <w:t xml:space="preserve">企业名称（加盖CA</w:t>
      </w:r>
      <w:r>
        <w:rPr>
          <w:rFonts w:hint="eastAsia" w:ascii="宋体" w:hAnsi="宋体" w:cs="宋体"/>
          <w:color w:val="000000"/>
          <w:sz w:val="24"/>
        </w:rPr>
        <w:t xml:space="preserve">电子签章</w:t>
      </w:r>
      <w:r>
        <w:rPr>
          <w:rFonts w:ascii="宋体" w:hAnsi="宋体" w:cs="宋体"/>
          <w:color w:val="000000"/>
          <w:sz w:val="24"/>
        </w:rPr>
        <w:t xml:space="preserve">）：</w:t>
      </w:r>
      <w:r/>
    </w:p>
    <w:p>
      <w:pPr>
        <w:pStyle w:val="711"/>
        <w:jc w:val="center"/>
      </w:pPr>
      <w:r>
        <w:rPr>
          <w:rFonts w:ascii="宋体" w:hAnsi="宋体" w:cs="宋体"/>
          <w:color w:val="000000"/>
          <w:sz w:val="24"/>
        </w:rPr>
        <w:t xml:space="preserve">                                                      日  期：</w:t>
      </w:r>
      <w:r/>
    </w:p>
    <w:p>
      <w:pPr>
        <w:pStyle w:val="711"/>
        <w:jc w:val="center"/>
        <w:spacing w:before="260" w:after="260" w:line="98" w:lineRule="atLeast"/>
        <w:outlineLvl w:val="1"/>
      </w:pPr>
      <w:r>
        <w:br w:type="page" w:clear="all"/>
      </w:r>
      <w:bookmarkStart w:id="267" w:name="_Toc27826"/>
      <w:r/>
      <w:bookmarkStart w:id="268" w:name="_Toc6380"/>
      <w:r/>
      <w:bookmarkStart w:id="269" w:name="_Toc30853"/>
      <w:r/>
      <w:bookmarkStart w:id="270" w:name="_Toc194500899"/>
      <w:r/>
      <w:bookmarkStart w:id="271" w:name="_Toc6933"/>
      <w:r>
        <w:rPr>
          <w:rFonts w:hint="eastAsia" w:ascii="宋体" w:hAnsi="宋体" w:cs="宋体"/>
          <w:iCs/>
          <w:color w:val="000000"/>
          <w:sz w:val="32"/>
        </w:rPr>
        <w:t xml:space="preserve">七、分项报价表</w:t>
      </w:r>
      <w:bookmarkEnd w:id="267"/>
      <w:r/>
      <w:bookmarkEnd w:id="268"/>
      <w:r/>
      <w:bookmarkEnd w:id="269"/>
      <w:r/>
      <w:bookmarkEnd w:id="270"/>
      <w:r/>
      <w:bookmarkEnd w:id="271"/>
      <w:r/>
      <w:r/>
    </w:p>
    <w:p>
      <w:pPr>
        <w:pStyle w:val="711"/>
        <w:spacing w:line="460" w:lineRule="atLeast"/>
        <w:rPr>
          <w:rFonts w:hint="eastAsia"/>
        </w:rPr>
      </w:pPr>
      <w:r>
        <w:rPr>
          <w:rFonts w:ascii="宋体" w:hAnsi="宋体" w:cs="宋体"/>
          <w:color w:val="000000"/>
          <w:sz w:val="22"/>
        </w:rPr>
        <w:t xml:space="preserve">项目名称：</w:t>
      </w:r>
      <w:r>
        <w:rPr>
          <w:rFonts w:ascii="宋体" w:hAnsi="宋体" w:cs="宋体"/>
          <w:color w:val="000000"/>
          <w:sz w:val="22"/>
        </w:rPr>
        <w:tab/>
      </w:r>
      <w:r>
        <w:rPr>
          <w:rFonts w:hint="eastAsia" w:ascii="宋体" w:hAnsi="宋体" w:cs="宋体"/>
          <w:color w:val="000000"/>
          <w:sz w:val="22"/>
        </w:rPr>
        <w:t xml:space="preserve">南京鼓楼医院南京市公立医院经济管理人才专题培训服务采购项目</w:t>
      </w:r>
      <w:r>
        <w:rPr>
          <w:rFonts w:hint="eastAsia"/>
        </w:rPr>
      </w:r>
      <w:r/>
    </w:p>
    <w:p>
      <w:pPr>
        <w:pStyle w:val="711"/>
        <w:spacing w:line="460" w:lineRule="atLeast"/>
        <w:rPr>
          <w:rFonts w:hint="eastAsia" w:ascii="宋体" w:hAnsi="宋体" w:eastAsia="宋体" w:cs="宋体"/>
          <w:color w:val="000000"/>
          <w:sz w:val="22"/>
          <w:lang w:eastAsia="zh-CN"/>
        </w:rPr>
      </w:pPr>
      <w:r>
        <w:rPr>
          <w:rFonts w:ascii="宋体" w:hAnsi="宋体" w:cs="宋体"/>
          <w:color w:val="000000"/>
          <w:sz w:val="22"/>
        </w:rPr>
        <w:t xml:space="preserve">项目编号：</w:t>
      </w:r>
      <w:r>
        <w:rPr>
          <w:rFonts w:ascii="宋体" w:hAnsi="宋体" w:cs="宋体"/>
          <w:color w:val="000000"/>
          <w:sz w:val="22"/>
        </w:rPr>
        <w:tab/>
      </w:r>
      <w:r>
        <w:rPr>
          <w:rFonts w:hint="eastAsia" w:ascii="宋体" w:hAnsi="宋体" w:cs="宋体"/>
          <w:color w:val="000000"/>
          <w:sz w:val="22"/>
          <w:lang w:eastAsia="zh-CN"/>
        </w:rPr>
        <w:t xml:space="preserve">JSZC-320100-SOHO-C2026-0062</w:t>
      </w:r>
      <w:r>
        <w:rPr>
          <w:rFonts w:hint="eastAsia" w:ascii="宋体" w:hAnsi="宋体" w:eastAsia="宋体" w:cs="宋体"/>
          <w:color w:val="000000"/>
          <w:sz w:val="22"/>
          <w:lang w:eastAsia="zh-CN"/>
        </w:rPr>
      </w:r>
      <w:r/>
    </w:p>
    <w:p>
      <w:pPr>
        <w:pStyle w:val="711"/>
        <w:spacing w:line="460" w:lineRule="atLeast"/>
      </w:pPr>
      <w:r/>
      <w:r/>
    </w:p>
    <w:p>
      <w:pPr>
        <w:pStyle w:val="711"/>
        <w:spacing w:line="85" w:lineRule="atLeast"/>
        <w:rPr>
          <w:rFonts w:ascii="宋体" w:hAnsi="宋体" w:cs="宋体"/>
          <w:color w:val="000000"/>
          <w:sz w:val="24"/>
        </w:rPr>
      </w:pPr>
      <w:r>
        <w:rPr>
          <w:rFonts w:ascii="宋体" w:hAnsi="宋体" w:cs="宋体"/>
          <w:color w:val="000000"/>
          <w:sz w:val="24"/>
        </w:rPr>
      </w:r>
      <w:r/>
    </w:p>
    <w:tbl>
      <w:tblPr>
        <w:tblW w:w="4609"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13"/>
        <w:gridCol w:w="2408"/>
        <w:gridCol w:w="1842"/>
        <w:gridCol w:w="1420"/>
      </w:tblGrid>
      <w:tr>
        <w:trPr>
          <w:trHeight w:val="971"/>
        </w:trPr>
        <w:tc>
          <w:tcPr>
            <w:tcW w:w="1913"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11"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t xml:space="preserve">服务项目名称</w:t>
            </w:r>
            <w:r>
              <w:rPr>
                <w:rFonts w:hint="eastAsia" w:ascii="宋体" w:hAnsi="宋体" w:cs="宋体"/>
                <w:sz w:val="24"/>
              </w:rPr>
            </w:r>
            <w:r/>
          </w:p>
        </w:tc>
        <w:tc>
          <w:tcPr>
            <w:tcW w:w="1003" w:type="dxa"/>
            <w:vAlign w:val="center"/>
            <w:textDirection w:val="lrTb"/>
            <w:noWrap w:val="false"/>
          </w:tcPr>
          <w:p>
            <w:pPr>
              <w:pStyle w:val="711"/>
              <w:jc w:val="center"/>
              <w:spacing w:line="360" w:lineRule="auto"/>
              <w:rPr>
                <w:rFonts w:ascii="宋体" w:hAnsi="宋体" w:cs="宋体"/>
                <w:sz w:val="24"/>
              </w:rPr>
            </w:pPr>
            <w:r>
              <w:rPr>
                <w:rFonts w:hint="eastAsia" w:ascii="宋体" w:hAnsi="宋体" w:cs="宋体"/>
                <w:sz w:val="24"/>
              </w:rPr>
              <w:t xml:space="preserve">单价</w:t>
            </w:r>
            <w:r>
              <w:rPr>
                <w:rFonts w:ascii="宋体" w:hAnsi="宋体" w:cs="宋体"/>
                <w:sz w:val="24"/>
              </w:rPr>
            </w:r>
            <w:r/>
          </w:p>
          <w:p>
            <w:pPr>
              <w:pStyle w:val="711"/>
              <w:jc w:val="center"/>
              <w:spacing w:line="360" w:lineRule="auto"/>
              <w:rPr>
                <w:rFonts w:hint="eastAsia" w:ascii="宋体" w:hAnsi="宋体" w:cs="宋体"/>
                <w:sz w:val="24"/>
              </w:rPr>
            </w:pPr>
            <w:r>
              <w:rPr>
                <w:rFonts w:hint="eastAsia" w:ascii="宋体" w:hAnsi="宋体" w:cs="宋体"/>
                <w:sz w:val="24"/>
              </w:rPr>
              <w:t xml:space="preserve">（元）</w:t>
            </w:r>
            <w:r>
              <w:rPr>
                <w:rFonts w:hint="eastAsia" w:ascii="宋体" w:hAnsi="宋体" w:cs="宋体"/>
                <w:sz w:val="24"/>
              </w:rPr>
            </w:r>
            <w:r/>
          </w:p>
        </w:tc>
        <w:tc>
          <w:tcPr>
            <w:tcW w:w="773"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971"/>
        </w:trPr>
        <w:tc>
          <w:tcPr>
            <w:tcW w:w="1913"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311"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r>
            <w:r/>
          </w:p>
        </w:tc>
        <w:tc>
          <w:tcPr>
            <w:tcW w:w="1003"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r>
            <w:r/>
          </w:p>
        </w:tc>
        <w:tc>
          <w:tcPr>
            <w:tcW w:w="773"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r>
            <w:r/>
          </w:p>
        </w:tc>
      </w:tr>
      <w:tr>
        <w:trPr>
          <w:trHeight w:val="971"/>
        </w:trPr>
        <w:tc>
          <w:tcPr>
            <w:tcW w:w="1913" w:type="dxa"/>
            <w:vAlign w:val="center"/>
            <w:textDirection w:val="lrTb"/>
            <w:noWrap w:val="false"/>
          </w:tcPr>
          <w:p>
            <w:pPr>
              <w:pStyle w:val="711"/>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tc>
        <w:tc>
          <w:tcPr>
            <w:tcW w:w="1311"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r>
            <w:r/>
          </w:p>
        </w:tc>
        <w:tc>
          <w:tcPr>
            <w:tcW w:w="1003"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r>
            <w:r/>
          </w:p>
        </w:tc>
        <w:tc>
          <w:tcPr>
            <w:tcW w:w="773" w:type="dxa"/>
            <w:vAlign w:val="center"/>
            <w:textDirection w:val="lrTb"/>
            <w:noWrap w:val="false"/>
          </w:tcPr>
          <w:p>
            <w:pPr>
              <w:pStyle w:val="711"/>
              <w:jc w:val="center"/>
              <w:spacing w:line="360" w:lineRule="auto"/>
              <w:rPr>
                <w:rFonts w:hint="eastAsia" w:ascii="宋体" w:hAnsi="宋体" w:cs="宋体"/>
                <w:sz w:val="24"/>
              </w:rPr>
            </w:pPr>
            <w:r>
              <w:rPr>
                <w:rFonts w:hint="eastAsia" w:ascii="宋体" w:hAnsi="宋体" w:cs="宋体"/>
                <w:sz w:val="24"/>
              </w:rPr>
            </w:r>
            <w:r/>
          </w:p>
        </w:tc>
      </w:tr>
      <w:tr>
        <w:trPr>
          <w:trHeight w:val="759"/>
        </w:trPr>
        <w:tc>
          <w:tcPr>
            <w:gridSpan w:val="4"/>
            <w:tcW w:w="9183" w:type="dxa"/>
            <w:vAlign w:val="center"/>
            <w:textDirection w:val="lrTb"/>
            <w:noWrap w:val="false"/>
          </w:tcPr>
          <w:p>
            <w:pPr>
              <w:pStyle w:val="711"/>
              <w:jc w:val="center"/>
              <w:spacing w:line="360" w:lineRule="auto"/>
              <w:rPr>
                <w:rFonts w:hint="eastAsia" w:ascii="宋体" w:hAnsi="宋体" w:cs="宋体"/>
                <w:sz w:val="24"/>
              </w:rPr>
            </w:pPr>
            <w:r>
              <w:rPr>
                <w:rFonts w:hint="eastAsia" w:ascii="宋体"/>
                <w:sz w:val="24"/>
              </w:rPr>
              <w:t xml:space="preserve">合</w:t>
            </w:r>
            <w:r>
              <w:rPr>
                <w:rFonts w:ascii="宋体"/>
                <w:sz w:val="24"/>
              </w:rPr>
              <w:t xml:space="preserve">计</w:t>
            </w:r>
            <w:r>
              <w:rPr>
                <w:rFonts w:hint="eastAsia" w:ascii="宋体"/>
                <w:sz w:val="24"/>
              </w:rPr>
              <w:t xml:space="preserve">：</w:t>
            </w:r>
            <w:r>
              <w:rPr>
                <w:rFonts w:ascii="宋体"/>
                <w:sz w:val="24"/>
              </w:rPr>
              <w:t xml:space="preserve">        </w:t>
            </w:r>
            <w:r>
              <w:rPr>
                <w:rFonts w:hint="eastAsia" w:ascii="宋体"/>
                <w:sz w:val="24"/>
              </w:rPr>
              <w:t xml:space="preserve">元 </w:t>
            </w:r>
            <w:r>
              <w:rPr>
                <w:rFonts w:ascii="宋体"/>
                <w:sz w:val="24"/>
              </w:rPr>
              <w:t xml:space="preserve"> </w:t>
            </w:r>
            <w:r>
              <w:rPr>
                <w:rFonts w:hint="eastAsia" w:ascii="宋体"/>
                <w:sz w:val="24"/>
              </w:rPr>
              <w:t xml:space="preserve">（大写： </w:t>
            </w:r>
            <w:r>
              <w:rPr>
                <w:rFonts w:ascii="宋体"/>
                <w:sz w:val="24"/>
              </w:rPr>
              <w:t xml:space="preserve">      </w:t>
            </w:r>
            <w:r>
              <w:rPr>
                <w:rFonts w:hint="eastAsia" w:ascii="宋体"/>
                <w:sz w:val="24"/>
              </w:rPr>
              <w:t xml:space="preserve">   圆）</w:t>
            </w:r>
            <w:r>
              <w:rPr>
                <w:rFonts w:hint="eastAsia" w:ascii="宋体" w:hAnsi="宋体" w:cs="宋体"/>
                <w:sz w:val="24"/>
              </w:rPr>
            </w:r>
            <w:r/>
          </w:p>
        </w:tc>
      </w:tr>
      <w:tr>
        <w:trPr>
          <w:trHeight w:val="630"/>
        </w:trPr>
        <w:tc>
          <w:tcPr>
            <w:gridSpan w:val="4"/>
            <w:tcW w:w="9183" w:type="dxa"/>
            <w:vAlign w:val="center"/>
            <w:textDirection w:val="lrTb"/>
            <w:noWrap w:val="false"/>
          </w:tcPr>
          <w:p>
            <w:pPr>
              <w:pStyle w:val="711"/>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11"/>
              <w:spacing w:line="360" w:lineRule="auto"/>
              <w:widowControl/>
              <w:rPr>
                <w:rFonts w:hint="eastAsia" w:ascii="宋体" w:hAnsi="宋体" w:cs="宋体"/>
                <w:color w:val="000000"/>
                <w:spacing w:val="-1"/>
                <w:sz w:val="24"/>
              </w:rPr>
            </w:pPr>
            <w:r>
              <w:rPr>
                <w:rFonts w:hint="eastAsia" w:ascii="宋体" w:hAnsi="宋体" w:cs="宋体"/>
                <w:color w:val="000000"/>
                <w:spacing w:val="-1"/>
                <w:sz w:val="24"/>
              </w:rPr>
              <w:t xml:space="preserve">1、本项目按总价报价，单价列可填写“/”，评审以总报价为准。</w:t>
            </w:r>
            <w:r>
              <w:rPr>
                <w:rFonts w:hint="eastAsia" w:ascii="宋体" w:hAnsi="宋体" w:cs="宋体"/>
                <w:color w:val="000000"/>
                <w:spacing w:val="-1"/>
                <w:sz w:val="24"/>
              </w:rPr>
            </w:r>
            <w:r/>
          </w:p>
          <w:p>
            <w:pPr>
              <w:pStyle w:val="711"/>
              <w:spacing w:line="360" w:lineRule="auto"/>
              <w:widowControl/>
              <w:rPr>
                <w:rFonts w:hint="eastAsia" w:ascii="宋体" w:hAnsi="宋体" w:cs="宋体"/>
                <w:sz w:val="24"/>
              </w:rPr>
            </w:pPr>
            <w:r>
              <w:rPr>
                <w:rFonts w:hint="eastAsia" w:ascii="宋体" w:hAnsi="宋体" w:cs="宋体"/>
                <w:color w:val="000000"/>
                <w:spacing w:val="-1"/>
                <w:sz w:val="24"/>
              </w:rPr>
              <w:t xml:space="preserve">2、参训人员培训期间产生的个人食宿、往返交通等私人费用由个人自行承担，不含在本次采购服务预算范围内。</w:t>
            </w:r>
            <w:r>
              <w:rPr>
                <w:rFonts w:hint="eastAsia" w:ascii="宋体" w:hAnsi="宋体" w:cs="宋体"/>
                <w:sz w:val="24"/>
              </w:rPr>
            </w:r>
            <w:r/>
          </w:p>
        </w:tc>
      </w:tr>
    </w:tbl>
    <w:p>
      <w:pPr>
        <w:pStyle w:val="711"/>
        <w:spacing w:line="85" w:lineRule="atLeast"/>
        <w:tabs>
          <w:tab w:val="left" w:pos="312" w:leader="none"/>
        </w:tabs>
      </w:pPr>
      <w:r/>
      <w:r/>
    </w:p>
    <w:p>
      <w:pPr>
        <w:pStyle w:val="711"/>
        <w:spacing w:before="25" w:after="25" w:line="360" w:lineRule="auto"/>
        <w:rPr>
          <w:rFonts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rPr>
          <w:rFonts w:ascii="宋体" w:hAnsi="宋体" w:cs="宋体"/>
          <w:sz w:val="24"/>
          <w:lang w:val="zh-CN"/>
        </w:rPr>
      </w:r>
      <w:r/>
    </w:p>
    <w:p>
      <w:pPr>
        <w:pStyle w:val="711"/>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711"/>
        <w:spacing w:line="85" w:lineRule="atLeast"/>
        <w:tabs>
          <w:tab w:val="left" w:pos="312" w:leader="none"/>
        </w:tabs>
        <w:rPr>
          <w:rFonts w:hint="eastAsia"/>
        </w:rPr>
      </w:pPr>
      <w:r>
        <w:rPr>
          <w:rFonts w:hint="eastAsia"/>
        </w:rPr>
      </w:r>
      <w:r/>
    </w:p>
    <w:p>
      <w:pPr>
        <w:pStyle w:val="711"/>
        <w:jc w:val="center"/>
        <w:spacing w:before="260" w:after="260" w:line="98" w:lineRule="atLeast"/>
        <w:rPr>
          <w:rFonts w:ascii="宋体" w:hAnsi="宋体" w:cs="宋体"/>
          <w:i/>
          <w:color w:val="000000"/>
          <w:sz w:val="32"/>
          <w:u w:val="single"/>
        </w:rPr>
        <w:outlineLvl w:val="1"/>
      </w:pPr>
      <w:r>
        <w:rPr>
          <w:rFonts w:ascii="Arial" w:hAnsi="Arial" w:cs="Arial"/>
          <w:b/>
          <w:bCs/>
          <w:szCs w:val="21"/>
        </w:rPr>
        <w:br w:type="page" w:clear="all"/>
      </w:r>
      <w:bookmarkStart w:id="272" w:name="_Toc749"/>
      <w:r/>
      <w:bookmarkStart w:id="273" w:name="_Toc4392"/>
      <w:r/>
      <w:bookmarkStart w:id="274" w:name="_Toc194500900"/>
      <w:r/>
      <w:bookmarkStart w:id="275" w:name="_Toc723"/>
      <w:r/>
      <w:bookmarkStart w:id="276" w:name="_Toc22016"/>
      <w:r>
        <w:rPr>
          <w:rFonts w:hint="eastAsia" w:ascii="宋体" w:hAnsi="宋体" w:cs="宋体"/>
          <w:iCs/>
          <w:color w:val="000000"/>
          <w:sz w:val="32"/>
        </w:rPr>
        <w:t xml:space="preserve">八</w:t>
      </w:r>
      <w:r>
        <w:rPr>
          <w:rFonts w:ascii="宋体" w:hAnsi="宋体" w:cs="宋体"/>
          <w:iCs/>
          <w:color w:val="000000"/>
          <w:sz w:val="32"/>
        </w:rPr>
        <w:t xml:space="preserve">、</w:t>
      </w:r>
      <w:r>
        <w:rPr>
          <w:rFonts w:hint="eastAsia" w:ascii="宋体" w:hAnsi="宋体" w:cs="宋体"/>
          <w:iCs/>
          <w:color w:val="000000"/>
          <w:sz w:val="32"/>
        </w:rPr>
        <w:t xml:space="preserve">报价</w:t>
      </w:r>
      <w:r>
        <w:rPr>
          <w:rFonts w:ascii="宋体" w:hAnsi="宋体" w:cs="宋体"/>
          <w:iCs/>
          <w:color w:val="000000"/>
          <w:sz w:val="32"/>
        </w:rPr>
        <w:t xml:space="preserve">一览表</w:t>
      </w:r>
      <w:bookmarkEnd w:id="272"/>
      <w:r/>
      <w:bookmarkEnd w:id="273"/>
      <w:r/>
      <w:bookmarkEnd w:id="274"/>
      <w:r/>
      <w:bookmarkEnd w:id="275"/>
      <w:r/>
      <w:bookmarkEnd w:id="276"/>
      <w:r>
        <w:rPr>
          <w:rFonts w:ascii="宋体" w:hAnsi="宋体" w:cs="宋体"/>
          <w:i/>
          <w:color w:val="000000"/>
          <w:sz w:val="32"/>
          <w:u w:val="single"/>
        </w:rPr>
      </w:r>
      <w:r/>
    </w:p>
    <w:p>
      <w:pPr>
        <w:pStyle w:val="711"/>
        <w:ind w:firstLine="480"/>
        <w:rPr>
          <w:rFonts w:ascii="宋体" w:hAnsi="宋体" w:cs="宋体"/>
          <w:color w:val="000000"/>
          <w:sz w:val="24"/>
        </w:rPr>
      </w:pPr>
      <w:r>
        <w:rPr>
          <w:rFonts w:ascii="宋体" w:hAnsi="宋体" w:cs="宋体"/>
          <w:color w:val="000000"/>
          <w:sz w:val="24"/>
        </w:rPr>
      </w:r>
      <w:r/>
    </w:p>
    <w:p>
      <w:pPr>
        <w:pStyle w:val="711"/>
        <w:ind w:firstLine="480"/>
        <w:rPr>
          <w:rFonts w:ascii="宋体" w:hAnsi="宋体" w:cs="宋体"/>
          <w:color w:val="000000"/>
          <w:sz w:val="24"/>
        </w:rPr>
      </w:pPr>
      <w:r>
        <w:rPr>
          <w:rFonts w:ascii="宋体" w:hAnsi="宋体" w:cs="宋体"/>
          <w:color w:val="000000"/>
          <w:sz w:val="24"/>
        </w:rPr>
      </w:r>
      <w:r/>
    </w:p>
    <w:p>
      <w:pPr>
        <w:pStyle w:val="711"/>
        <w:ind w:firstLine="480"/>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p>
      <w:pPr>
        <w:pStyle w:val="711"/>
        <w:ind w:firstLine="480"/>
        <w:rPr>
          <w:rFonts w:ascii="Arial" w:hAnsi="Arial" w:cs="Arial"/>
          <w:sz w:val="24"/>
        </w:rPr>
      </w:pPr>
      <w:r>
        <w:rPr>
          <w:rFonts w:hint="eastAsia" w:ascii="宋体" w:hAnsi="宋体" w:cs="宋体"/>
          <w:color w:val="000000"/>
          <w:sz w:val="24"/>
        </w:rPr>
        <w:t xml:space="preserve">项目编号：                                   </w:t>
      </w:r>
      <w:r>
        <w:rPr>
          <w:rFonts w:ascii="Arial" w:hAnsi="Arial" w:cs="Arial"/>
          <w:sz w:val="24"/>
        </w:rPr>
      </w:r>
      <w:r/>
    </w:p>
    <w:tbl>
      <w:tblPr>
        <w:tblW w:w="0" w:type="auto"/>
        <w:tblInd w:w="-1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26"/>
              <w:ind w:firstLine="0"/>
              <w:jc w:val="center"/>
              <w:spacing w:line="440" w:lineRule="exact"/>
              <w:rPr>
                <w:rFonts w:hint="eastAsia" w:ascii="宋体" w:hAnsi="宋体" w:cs="Arial"/>
                <w:sz w:val="24"/>
                <w:szCs w:val="24"/>
              </w:rPr>
            </w:pPr>
            <w:r>
              <w:rPr>
                <w:rFonts w:hint="eastAsia" w:ascii="宋体" w:hAnsi="宋体" w:cs="Arial"/>
                <w:sz w:val="24"/>
                <w:szCs w:val="24"/>
              </w:rPr>
              <w:t xml:space="preserve">价格</w:t>
            </w:r>
            <w:r>
              <w:rPr>
                <w:rFonts w:hint="eastAsia" w:ascii="宋体" w:hAnsi="宋体" w:cs="Arial"/>
                <w:sz w:val="24"/>
                <w:szCs w:val="24"/>
              </w:rPr>
            </w:r>
            <w:r/>
          </w:p>
        </w:tc>
        <w:tc>
          <w:tcPr>
            <w:tcW w:w="7625" w:type="dxa"/>
            <w:vAlign w:val="center"/>
            <w:textDirection w:val="lrTb"/>
            <w:noWrap w:val="false"/>
          </w:tcPr>
          <w:p>
            <w:pPr>
              <w:pStyle w:val="726"/>
              <w:ind w:firstLine="0"/>
              <w:spacing w:line="440" w:lineRule="exact"/>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          ）</w:t>
            </w:r>
            <w:r>
              <w:rPr>
                <w:rFonts w:ascii="宋体" w:hAnsi="宋体" w:cs="Arial"/>
                <w:bCs/>
                <w:sz w:val="24"/>
                <w:szCs w:val="24"/>
              </w:rPr>
            </w:r>
            <w:r/>
          </w:p>
          <w:p>
            <w:pPr>
              <w:pStyle w:val="726"/>
              <w:ind w:firstLine="474"/>
              <w:spacing w:line="440" w:lineRule="exact"/>
              <w:rPr>
                <w:rFonts w:ascii="宋体" w:hAnsi="宋体" w:cs="Arial"/>
                <w:sz w:val="24"/>
                <w:szCs w:val="24"/>
              </w:rPr>
            </w:pPr>
            <w:r>
              <w:rPr>
                <w:rFonts w:ascii="宋体" w:hAnsi="宋体" w:cs="Arial"/>
                <w:sz w:val="24"/>
                <w:szCs w:val="24"/>
              </w:rPr>
            </w:r>
            <w:r/>
          </w:p>
          <w:p>
            <w:pPr>
              <w:pStyle w:val="726"/>
              <w:ind w:firstLine="0"/>
              <w:spacing w:line="440" w:lineRule="exact"/>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 xml:space="preserve">（          ）</w:t>
            </w:r>
            <w:r>
              <w:rPr>
                <w:rFonts w:ascii="宋体" w:hAnsi="宋体" w:cs="Arial"/>
                <w:sz w:val="24"/>
                <w:szCs w:val="24"/>
              </w:rPr>
            </w:r>
            <w:r/>
          </w:p>
        </w:tc>
      </w:tr>
    </w:tbl>
    <w:p>
      <w:pPr>
        <w:pStyle w:val="711"/>
        <w:jc w:val="left"/>
        <w:spacing w:line="360" w:lineRule="auto"/>
        <w:shd w:val="clear" w:color="auto" w:fill="ffffff"/>
        <w:widowControl/>
        <w:rPr>
          <w:rFonts w:ascii="Arial" w:hAnsi="Arial" w:cs="Arial"/>
          <w:sz w:val="24"/>
        </w:rPr>
      </w:pPr>
      <w:r>
        <w:rPr>
          <w:rFonts w:ascii="Arial" w:hAnsi="Arial" w:cs="Arial"/>
          <w:sz w:val="24"/>
        </w:rPr>
      </w:r>
      <w:r/>
    </w:p>
    <w:p>
      <w:pPr>
        <w:pStyle w:val="711"/>
        <w:jc w:val="left"/>
        <w:spacing w:line="360" w:lineRule="auto"/>
        <w:shd w:val="clear" w:color="auto" w:fill="ffffff"/>
        <w:widowControl/>
        <w:rPr>
          <w:rFonts w:hint="eastAsia" w:ascii="Arial" w:hAnsi="Arial" w:cs="Arial"/>
          <w:color w:val="ff0000"/>
          <w:sz w:val="24"/>
        </w:rPr>
      </w:pPr>
      <w:r>
        <w:rPr>
          <w:rFonts w:hint="eastAsia" w:ascii="Arial" w:hAnsi="Arial" w:cs="Arial"/>
          <w:color w:val="ff0000"/>
          <w:sz w:val="24"/>
        </w:rPr>
        <w:t xml:space="preserve">格式以苏采云系统内为准，填写时请注意报价一览表报价单位！</w:t>
      </w:r>
      <w:r>
        <w:rPr>
          <w:rFonts w:hint="eastAsia" w:ascii="Arial" w:hAnsi="Arial" w:cs="Arial"/>
          <w:color w:val="ff0000"/>
          <w:sz w:val="24"/>
        </w:rPr>
      </w:r>
      <w:r/>
    </w:p>
    <w:p>
      <w:pPr>
        <w:pStyle w:val="711"/>
        <w:jc w:val="left"/>
        <w:spacing w:line="360" w:lineRule="auto"/>
        <w:shd w:val="clear" w:color="auto" w:fill="ffffff"/>
        <w:widowControl/>
        <w:rPr>
          <w:rFonts w:ascii="Arial" w:hAnsi="Arial" w:cs="Arial"/>
          <w:sz w:val="24"/>
        </w:rPr>
      </w:pPr>
      <w:r>
        <w:rPr>
          <w:rFonts w:ascii="Arial" w:hAnsi="Arial" w:cs="Arial"/>
          <w:sz w:val="24"/>
        </w:rPr>
      </w:r>
      <w:r/>
    </w:p>
    <w:p>
      <w:pPr>
        <w:pStyle w:val="711"/>
        <w:jc w:val="left"/>
        <w:spacing w:line="360" w:lineRule="auto"/>
        <w:shd w:val="clear" w:color="auto" w:fill="ffffff"/>
        <w:widowControl/>
        <w:rPr>
          <w:rFonts w:ascii="Arial" w:hAnsi="Arial" w:cs="Arial"/>
          <w:sz w:val="24"/>
        </w:rPr>
      </w:pPr>
      <w:r>
        <w:rPr>
          <w:rFonts w:hint="eastAsia" w:ascii="Arial" w:hAnsi="Arial" w:cs="Arial"/>
          <w:sz w:val="24"/>
        </w:rPr>
        <w:t xml:space="preserve">供应商名称</w:t>
      </w:r>
      <w:r>
        <w:rPr>
          <w:rFonts w:ascii="Arial" w:hAnsi="Arial" w:cs="Arial"/>
          <w:sz w:val="24"/>
        </w:rPr>
        <w:t xml:space="preserve">（盖章）：</w:t>
      </w:r>
      <w:r>
        <w:rPr>
          <w:rFonts w:ascii="Arial" w:hAnsi="Arial" w:cs="Arial"/>
          <w:sz w:val="24"/>
          <w:u w:val="single"/>
        </w:rPr>
        <w:t xml:space="preserve">                             </w:t>
      </w:r>
      <w:r>
        <w:rPr>
          <w:rFonts w:ascii="Arial" w:hAnsi="Arial" w:cs="Arial"/>
          <w:sz w:val="24"/>
        </w:rPr>
        <w:t xml:space="preserve"> </w:t>
      </w:r>
      <w:r>
        <w:rPr>
          <w:rFonts w:ascii="Arial" w:hAnsi="Arial" w:cs="Arial"/>
          <w:sz w:val="24"/>
        </w:rPr>
      </w:r>
      <w:r/>
    </w:p>
    <w:p>
      <w:pPr>
        <w:pStyle w:val="711"/>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法定代表人或授权代表（签字</w:t>
      </w:r>
      <w:r>
        <w:rPr>
          <w:rFonts w:hint="eastAsia" w:ascii="Arial" w:hAnsi="Arial" w:cs="Arial"/>
          <w:sz w:val="24"/>
        </w:rPr>
        <w:t xml:space="preserve">或签章</w:t>
      </w:r>
      <w:r>
        <w:rPr>
          <w:rFonts w:ascii="Arial" w:hAnsi="Arial" w:cs="Arial"/>
          <w:sz w:val="24"/>
        </w:rPr>
        <w:t xml:space="preserve">）：</w:t>
      </w:r>
      <w:r>
        <w:rPr>
          <w:rFonts w:ascii="Arial" w:hAnsi="Arial" w:cs="Arial"/>
          <w:sz w:val="24"/>
          <w:u w:val="single"/>
        </w:rPr>
        <w:t xml:space="preserve">                              </w:t>
      </w:r>
      <w:r>
        <w:rPr>
          <w:rFonts w:ascii="Arial" w:hAnsi="Arial" w:cs="Arial"/>
          <w:sz w:val="24"/>
          <w:u w:val="single"/>
        </w:rPr>
      </w:r>
      <w:r/>
    </w:p>
    <w:p>
      <w:pPr>
        <w:pStyle w:val="711"/>
        <w:rPr>
          <w:sz w:val="24"/>
        </w:rPr>
      </w:pPr>
      <w:r>
        <w:rPr>
          <w:sz w:val="24"/>
        </w:rPr>
        <w:br w:type="page" w:clear="all"/>
      </w:r>
      <w:r>
        <w:rPr>
          <w:sz w:val="24"/>
        </w:rPr>
      </w:r>
      <w:r/>
    </w:p>
    <w:p>
      <w:pPr>
        <w:pStyle w:val="711"/>
        <w:jc w:val="center"/>
        <w:rPr>
          <w:rFonts w:ascii="宋体" w:hAnsi="宋体" w:cs="宋体"/>
          <w:i/>
          <w:color w:val="000000"/>
          <w:sz w:val="32"/>
          <w:u w:val="single"/>
        </w:rPr>
        <w:outlineLvl w:val="1"/>
      </w:pPr>
      <w:r/>
      <w:bookmarkStart w:id="277" w:name="_Toc194500901"/>
      <w:r>
        <w:rPr>
          <w:rFonts w:hint="eastAsia" w:ascii="宋体" w:hAnsi="宋体" w:cs="宋体"/>
          <w:i/>
          <w:color w:val="000000"/>
          <w:sz w:val="32"/>
          <w:u w:val="single"/>
        </w:rPr>
        <w:t xml:space="preserve">九、服务、商务条款偏离表</w:t>
      </w:r>
      <w:bookmarkEnd w:id="277"/>
      <w:r>
        <w:rPr>
          <w:rFonts w:ascii="宋体" w:hAnsi="宋体" w:cs="宋体"/>
          <w:i/>
          <w:color w:val="000000"/>
          <w:sz w:val="32"/>
          <w:u w:val="single"/>
        </w:rPr>
      </w:r>
      <w:r/>
    </w:p>
    <w:p>
      <w:pPr>
        <w:pStyle w:val="711"/>
        <w:ind w:firstLine="281"/>
        <w:jc w:val="center"/>
        <w:rPr>
          <w:rFonts w:ascii="宋体" w:hAnsi="宋体"/>
          <w:b/>
          <w:sz w:val="28"/>
          <w:szCs w:val="28"/>
        </w:rPr>
      </w:pPr>
      <w:r>
        <w:rPr>
          <w:rFonts w:ascii="宋体" w:hAnsi="宋体"/>
          <w:b/>
          <w:sz w:val="28"/>
          <w:szCs w:val="28"/>
        </w:rPr>
      </w:r>
      <w:r/>
    </w:p>
    <w:p>
      <w:pPr>
        <w:pStyle w:val="711"/>
        <w:ind w:firstLine="281"/>
        <w:jc w:val="center"/>
        <w:rPr>
          <w:rFonts w:ascii="宋体" w:hAnsi="宋体"/>
          <w:b/>
          <w:sz w:val="28"/>
          <w:szCs w:val="28"/>
        </w:rPr>
      </w:pPr>
      <w:r>
        <w:rPr>
          <w:rFonts w:hint="eastAsia" w:ascii="宋体" w:hAnsi="宋体"/>
          <w:b/>
          <w:sz w:val="28"/>
          <w:szCs w:val="28"/>
        </w:rPr>
        <w:t xml:space="preserve">服务要求响应/偏离表</w:t>
      </w:r>
      <w:r>
        <w:rPr>
          <w:rFonts w:ascii="宋体" w:hAnsi="宋体"/>
          <w:b/>
          <w:sz w:val="28"/>
          <w:szCs w:val="28"/>
        </w:rPr>
      </w:r>
      <w:r/>
    </w:p>
    <w:p>
      <w:pPr>
        <w:pStyle w:val="711"/>
        <w:rPr>
          <w:rFonts w:hint="eastAsia"/>
          <w:sz w:val="24"/>
        </w:rPr>
      </w:pPr>
      <w:r>
        <w:rPr>
          <w:rFonts w:hint="eastAsia"/>
          <w:sz w:val="24"/>
        </w:rPr>
        <w:t xml:space="preserve">（根据磋商文件第四章中二、服务内容及服务要求的内容填写，必须点对点应答，逐条进行响应）</w:t>
      </w:r>
      <w:r>
        <w:rPr>
          <w:rFonts w:hint="eastAsia"/>
          <w:sz w:val="24"/>
        </w:rPr>
      </w:r>
      <w:r/>
    </w:p>
    <w:p>
      <w:pPr>
        <w:pStyle w:val="711"/>
        <w:rPr>
          <w:sz w:val="24"/>
        </w:rPr>
      </w:pPr>
      <w:r>
        <w:rPr>
          <w:sz w:val="24"/>
        </w:rPr>
      </w:r>
      <w:r/>
    </w:p>
    <w:p>
      <w:pPr>
        <w:pStyle w:val="711"/>
        <w:rPr>
          <w:sz w:val="24"/>
        </w:rPr>
      </w:pPr>
      <w:r>
        <w:rPr>
          <w:rFonts w:hint="eastAsia"/>
          <w:sz w:val="24"/>
        </w:rPr>
        <w:t xml:space="preserve">项目名称：</w:t>
      </w:r>
      <w:r>
        <w:rPr>
          <w:sz w:val="24"/>
        </w:rPr>
      </w:r>
      <w:r/>
    </w:p>
    <w:p>
      <w:pPr>
        <w:pStyle w:val="711"/>
        <w:rPr>
          <w:sz w:val="24"/>
        </w:rPr>
      </w:pPr>
      <w:r>
        <w:rPr>
          <w:rFonts w:hint="eastAsia"/>
          <w:sz w:val="24"/>
        </w:rPr>
        <w:t xml:space="preserve">项目编号：</w:t>
      </w:r>
      <w:r>
        <w:rPr>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trHeight w:val="883"/>
        </w:trPr>
        <w:tc>
          <w:tcPr>
            <w:tcW w:w="723" w:type="dxa"/>
            <w:vAlign w:val="center"/>
            <w:textDirection w:val="lrTb"/>
            <w:noWrap w:val="false"/>
          </w:tcPr>
          <w:p>
            <w:pPr>
              <w:pStyle w:val="711"/>
              <w:jc w:val="center"/>
              <w:rPr>
                <w:sz w:val="24"/>
              </w:rPr>
            </w:pPr>
            <w:r>
              <w:rPr>
                <w:rFonts w:hint="eastAsia"/>
                <w:sz w:val="24"/>
              </w:rPr>
              <w:t xml:space="preserve">序号</w:t>
            </w:r>
            <w:r>
              <w:rPr>
                <w:sz w:val="24"/>
              </w:rPr>
            </w:r>
            <w:r/>
          </w:p>
        </w:tc>
        <w:tc>
          <w:tcPr>
            <w:tcW w:w="3378" w:type="dxa"/>
            <w:vAlign w:val="center"/>
            <w:textDirection w:val="lrTb"/>
            <w:noWrap w:val="false"/>
          </w:tcPr>
          <w:p>
            <w:pPr>
              <w:pStyle w:val="711"/>
              <w:jc w:val="center"/>
              <w:rPr>
                <w:sz w:val="24"/>
              </w:rPr>
            </w:pPr>
            <w:r>
              <w:rPr>
                <w:rFonts w:hint="eastAsia"/>
                <w:sz w:val="24"/>
              </w:rPr>
              <w:t xml:space="preserve">磋商文件服务要求条款</w:t>
            </w:r>
            <w:r>
              <w:rPr>
                <w:sz w:val="24"/>
              </w:rPr>
            </w:r>
            <w:r/>
          </w:p>
        </w:tc>
        <w:tc>
          <w:tcPr>
            <w:tcW w:w="2349" w:type="dxa"/>
            <w:vAlign w:val="center"/>
            <w:textDirection w:val="lrTb"/>
            <w:noWrap w:val="false"/>
          </w:tcPr>
          <w:p>
            <w:pPr>
              <w:pStyle w:val="711"/>
              <w:jc w:val="center"/>
              <w:rPr>
                <w:rFonts w:hint="eastAsia"/>
                <w:sz w:val="24"/>
              </w:rPr>
            </w:pPr>
            <w:r>
              <w:rPr>
                <w:rFonts w:hint="eastAsia"/>
                <w:sz w:val="24"/>
              </w:rPr>
              <w:t xml:space="preserve">供应商服务响应内容</w:t>
            </w:r>
            <w:r>
              <w:rPr>
                <w:rFonts w:hint="eastAsia"/>
                <w:sz w:val="24"/>
              </w:rPr>
            </w:r>
            <w:r/>
          </w:p>
        </w:tc>
        <w:tc>
          <w:tcPr>
            <w:tcW w:w="1657" w:type="dxa"/>
            <w:vAlign w:val="center"/>
            <w:textDirection w:val="lrTb"/>
            <w:noWrap w:val="false"/>
          </w:tcPr>
          <w:p>
            <w:pPr>
              <w:pStyle w:val="711"/>
              <w:jc w:val="center"/>
              <w:rPr>
                <w:sz w:val="24"/>
              </w:rPr>
            </w:pPr>
            <w:r>
              <w:rPr>
                <w:rFonts w:hint="eastAsia"/>
                <w:sz w:val="24"/>
              </w:rPr>
              <w:t xml:space="preserve">符合/正偏离</w:t>
            </w:r>
            <w:r>
              <w:rPr>
                <w:sz w:val="24"/>
              </w:rPr>
            </w:r>
            <w:r/>
          </w:p>
        </w:tc>
        <w:tc>
          <w:tcPr>
            <w:tcW w:w="1302" w:type="dxa"/>
            <w:vAlign w:val="center"/>
            <w:textDirection w:val="lrTb"/>
            <w:noWrap w:val="false"/>
          </w:tcPr>
          <w:p>
            <w:pPr>
              <w:pStyle w:val="711"/>
              <w:jc w:val="center"/>
              <w:rPr>
                <w:sz w:val="24"/>
              </w:rPr>
            </w:pPr>
            <w:r>
              <w:rPr>
                <w:rFonts w:hint="eastAsia"/>
                <w:sz w:val="24"/>
              </w:rPr>
              <w:t xml:space="preserve">备注</w:t>
            </w:r>
            <w:r>
              <w:rPr>
                <w:sz w:val="24"/>
              </w:rPr>
            </w:r>
            <w:r/>
          </w:p>
        </w:tc>
      </w:tr>
      <w:tr>
        <w:trPr>
          <w:cantSplit/>
          <w:trHeight w:val="615"/>
        </w:trPr>
        <w:tc>
          <w:tcPr>
            <w:tcW w:w="723" w:type="dxa"/>
            <w:vAlign w:val="center"/>
            <w:textDirection w:val="lrTb"/>
            <w:noWrap w:val="false"/>
          </w:tcPr>
          <w:p>
            <w:pPr>
              <w:pStyle w:val="711"/>
              <w:jc w:val="center"/>
              <w:rPr>
                <w:sz w:val="24"/>
              </w:rPr>
            </w:pPr>
            <w:r>
              <w:rPr>
                <w:sz w:val="24"/>
              </w:rPr>
            </w:r>
            <w:r/>
          </w:p>
        </w:tc>
        <w:tc>
          <w:tcPr>
            <w:tcW w:w="3378" w:type="dxa"/>
            <w:vAlign w:val="center"/>
            <w:textDirection w:val="lrTb"/>
            <w:noWrap w:val="false"/>
          </w:tcPr>
          <w:p>
            <w:pPr>
              <w:pStyle w:val="711"/>
              <w:rPr>
                <w:sz w:val="24"/>
              </w:rPr>
            </w:pPr>
            <w:r>
              <w:rPr>
                <w:sz w:val="24"/>
              </w:rPr>
            </w:r>
            <w:r/>
          </w:p>
        </w:tc>
        <w:tc>
          <w:tcPr>
            <w:tcW w:w="2349" w:type="dxa"/>
            <w:vAlign w:val="center"/>
            <w:textDirection w:val="lrTb"/>
            <w:noWrap w:val="false"/>
          </w:tcPr>
          <w:p>
            <w:pPr>
              <w:pStyle w:val="711"/>
              <w:rPr>
                <w:sz w:val="24"/>
              </w:rPr>
            </w:pPr>
            <w:r>
              <w:rPr>
                <w:sz w:val="24"/>
              </w:rPr>
            </w:r>
            <w:r/>
          </w:p>
        </w:tc>
        <w:tc>
          <w:tcPr>
            <w:tcW w:w="1657" w:type="dxa"/>
            <w:vAlign w:val="center"/>
            <w:textDirection w:val="lrTb"/>
            <w:noWrap w:val="false"/>
          </w:tcPr>
          <w:p>
            <w:pPr>
              <w:pStyle w:val="711"/>
              <w:rPr>
                <w:sz w:val="24"/>
              </w:rPr>
            </w:pPr>
            <w:r>
              <w:rPr>
                <w:sz w:val="24"/>
              </w:rPr>
            </w:r>
            <w:r/>
          </w:p>
        </w:tc>
        <w:tc>
          <w:tcPr>
            <w:tcW w:w="1302" w:type="dxa"/>
            <w:vAlign w:val="center"/>
            <w:textDirection w:val="lrTb"/>
            <w:noWrap w:val="false"/>
          </w:tcPr>
          <w:p>
            <w:pPr>
              <w:pStyle w:val="711"/>
              <w:rPr>
                <w:sz w:val="24"/>
              </w:rPr>
            </w:pPr>
            <w:r>
              <w:rPr>
                <w:sz w:val="24"/>
              </w:rPr>
            </w:r>
            <w:r/>
          </w:p>
        </w:tc>
      </w:tr>
      <w:tr>
        <w:trPr>
          <w:cantSplit/>
          <w:trHeight w:val="615"/>
        </w:trPr>
        <w:tc>
          <w:tcPr>
            <w:tcW w:w="723" w:type="dxa"/>
            <w:vAlign w:val="center"/>
            <w:textDirection w:val="lrTb"/>
            <w:noWrap w:val="false"/>
          </w:tcPr>
          <w:p>
            <w:pPr>
              <w:pStyle w:val="711"/>
              <w:jc w:val="center"/>
              <w:rPr>
                <w:sz w:val="24"/>
              </w:rPr>
            </w:pPr>
            <w:r>
              <w:rPr>
                <w:sz w:val="24"/>
              </w:rPr>
            </w:r>
            <w:r/>
          </w:p>
        </w:tc>
        <w:tc>
          <w:tcPr>
            <w:tcW w:w="3378" w:type="dxa"/>
            <w:vAlign w:val="center"/>
            <w:textDirection w:val="lrTb"/>
            <w:noWrap w:val="false"/>
          </w:tcPr>
          <w:p>
            <w:pPr>
              <w:pStyle w:val="711"/>
              <w:rPr>
                <w:sz w:val="24"/>
              </w:rPr>
            </w:pPr>
            <w:r>
              <w:rPr>
                <w:sz w:val="24"/>
              </w:rPr>
            </w:r>
            <w:r/>
          </w:p>
        </w:tc>
        <w:tc>
          <w:tcPr>
            <w:tcW w:w="2349" w:type="dxa"/>
            <w:vAlign w:val="center"/>
            <w:textDirection w:val="lrTb"/>
            <w:noWrap w:val="false"/>
          </w:tcPr>
          <w:p>
            <w:pPr>
              <w:pStyle w:val="711"/>
              <w:rPr>
                <w:sz w:val="24"/>
              </w:rPr>
            </w:pPr>
            <w:r>
              <w:rPr>
                <w:sz w:val="24"/>
              </w:rPr>
            </w:r>
            <w:r/>
          </w:p>
        </w:tc>
        <w:tc>
          <w:tcPr>
            <w:tcW w:w="1657" w:type="dxa"/>
            <w:vAlign w:val="center"/>
            <w:textDirection w:val="lrTb"/>
            <w:noWrap w:val="false"/>
          </w:tcPr>
          <w:p>
            <w:pPr>
              <w:pStyle w:val="711"/>
              <w:rPr>
                <w:sz w:val="24"/>
              </w:rPr>
            </w:pPr>
            <w:r>
              <w:rPr>
                <w:sz w:val="24"/>
              </w:rPr>
            </w:r>
            <w:r/>
          </w:p>
        </w:tc>
        <w:tc>
          <w:tcPr>
            <w:tcW w:w="1302" w:type="dxa"/>
            <w:vAlign w:val="center"/>
            <w:textDirection w:val="lrTb"/>
            <w:noWrap w:val="false"/>
          </w:tcPr>
          <w:p>
            <w:pPr>
              <w:pStyle w:val="711"/>
              <w:rPr>
                <w:sz w:val="24"/>
              </w:rPr>
            </w:pPr>
            <w:r>
              <w:rPr>
                <w:sz w:val="24"/>
              </w:rPr>
            </w:r>
            <w:r/>
          </w:p>
        </w:tc>
      </w:tr>
      <w:tr>
        <w:trPr>
          <w:trHeight w:val="615"/>
        </w:trPr>
        <w:tc>
          <w:tcPr>
            <w:tcW w:w="723" w:type="dxa"/>
            <w:vAlign w:val="center"/>
            <w:textDirection w:val="lrTb"/>
            <w:noWrap w:val="false"/>
          </w:tcPr>
          <w:p>
            <w:pPr>
              <w:pStyle w:val="711"/>
              <w:jc w:val="center"/>
              <w:rPr>
                <w:sz w:val="24"/>
              </w:rPr>
            </w:pPr>
            <w:r>
              <w:rPr>
                <w:sz w:val="24"/>
              </w:rPr>
            </w:r>
            <w:r/>
          </w:p>
        </w:tc>
        <w:tc>
          <w:tcPr>
            <w:tcW w:w="3378" w:type="dxa"/>
            <w:vAlign w:val="center"/>
            <w:textDirection w:val="lrTb"/>
            <w:noWrap w:val="false"/>
          </w:tcPr>
          <w:p>
            <w:pPr>
              <w:pStyle w:val="711"/>
              <w:rPr>
                <w:sz w:val="24"/>
              </w:rPr>
            </w:pPr>
            <w:r>
              <w:rPr>
                <w:sz w:val="24"/>
              </w:rPr>
            </w:r>
            <w:r/>
          </w:p>
        </w:tc>
        <w:tc>
          <w:tcPr>
            <w:tcW w:w="2349" w:type="dxa"/>
            <w:vAlign w:val="center"/>
            <w:textDirection w:val="lrTb"/>
            <w:noWrap w:val="false"/>
          </w:tcPr>
          <w:p>
            <w:pPr>
              <w:pStyle w:val="711"/>
              <w:rPr>
                <w:sz w:val="24"/>
              </w:rPr>
            </w:pPr>
            <w:r>
              <w:rPr>
                <w:sz w:val="24"/>
              </w:rPr>
            </w:r>
            <w:r/>
          </w:p>
        </w:tc>
        <w:tc>
          <w:tcPr>
            <w:tcW w:w="1657" w:type="dxa"/>
            <w:vAlign w:val="center"/>
            <w:textDirection w:val="lrTb"/>
            <w:noWrap w:val="false"/>
          </w:tcPr>
          <w:p>
            <w:pPr>
              <w:pStyle w:val="711"/>
              <w:rPr>
                <w:sz w:val="24"/>
              </w:rPr>
            </w:pPr>
            <w:r>
              <w:rPr>
                <w:sz w:val="24"/>
              </w:rPr>
            </w:r>
            <w:r/>
          </w:p>
        </w:tc>
        <w:tc>
          <w:tcPr>
            <w:tcW w:w="1302" w:type="dxa"/>
            <w:vAlign w:val="center"/>
            <w:textDirection w:val="lrTb"/>
            <w:noWrap w:val="false"/>
          </w:tcPr>
          <w:p>
            <w:pPr>
              <w:pStyle w:val="711"/>
              <w:rPr>
                <w:sz w:val="24"/>
              </w:rPr>
            </w:pPr>
            <w:r>
              <w:rPr>
                <w:sz w:val="24"/>
              </w:rPr>
            </w:r>
            <w:r/>
          </w:p>
        </w:tc>
      </w:tr>
      <w:tr>
        <w:trPr>
          <w:trHeight w:val="615"/>
        </w:trPr>
        <w:tc>
          <w:tcPr>
            <w:tcW w:w="723" w:type="dxa"/>
            <w:vAlign w:val="center"/>
            <w:textDirection w:val="lrTb"/>
            <w:noWrap w:val="false"/>
          </w:tcPr>
          <w:p>
            <w:pPr>
              <w:pStyle w:val="711"/>
              <w:jc w:val="center"/>
              <w:rPr>
                <w:sz w:val="24"/>
              </w:rPr>
            </w:pPr>
            <w:r>
              <w:rPr>
                <w:sz w:val="24"/>
              </w:rPr>
            </w:r>
            <w:r/>
          </w:p>
        </w:tc>
        <w:tc>
          <w:tcPr>
            <w:tcW w:w="3378" w:type="dxa"/>
            <w:vAlign w:val="center"/>
            <w:textDirection w:val="lrTb"/>
            <w:noWrap w:val="false"/>
          </w:tcPr>
          <w:p>
            <w:pPr>
              <w:pStyle w:val="711"/>
              <w:rPr>
                <w:sz w:val="24"/>
              </w:rPr>
            </w:pPr>
            <w:r>
              <w:rPr>
                <w:sz w:val="24"/>
              </w:rPr>
            </w:r>
            <w:r/>
          </w:p>
        </w:tc>
        <w:tc>
          <w:tcPr>
            <w:tcW w:w="2349" w:type="dxa"/>
            <w:vAlign w:val="center"/>
            <w:textDirection w:val="lrTb"/>
            <w:noWrap w:val="false"/>
          </w:tcPr>
          <w:p>
            <w:pPr>
              <w:pStyle w:val="711"/>
              <w:rPr>
                <w:sz w:val="24"/>
              </w:rPr>
            </w:pPr>
            <w:r>
              <w:rPr>
                <w:sz w:val="24"/>
              </w:rPr>
            </w:r>
            <w:r/>
          </w:p>
        </w:tc>
        <w:tc>
          <w:tcPr>
            <w:tcW w:w="1657" w:type="dxa"/>
            <w:vAlign w:val="center"/>
            <w:textDirection w:val="lrTb"/>
            <w:noWrap w:val="false"/>
          </w:tcPr>
          <w:p>
            <w:pPr>
              <w:pStyle w:val="711"/>
              <w:rPr>
                <w:sz w:val="24"/>
              </w:rPr>
            </w:pPr>
            <w:r>
              <w:rPr>
                <w:sz w:val="24"/>
              </w:rPr>
            </w:r>
            <w:r/>
          </w:p>
        </w:tc>
        <w:tc>
          <w:tcPr>
            <w:tcW w:w="1302" w:type="dxa"/>
            <w:vAlign w:val="center"/>
            <w:textDirection w:val="lrTb"/>
            <w:noWrap w:val="false"/>
          </w:tcPr>
          <w:p>
            <w:pPr>
              <w:pStyle w:val="711"/>
              <w:rPr>
                <w:sz w:val="24"/>
              </w:rPr>
            </w:pPr>
            <w:r>
              <w:rPr>
                <w:sz w:val="24"/>
              </w:rPr>
            </w:r>
            <w:r/>
          </w:p>
        </w:tc>
      </w:tr>
      <w:tr>
        <w:trPr>
          <w:cantSplit/>
          <w:trHeight w:val="615"/>
        </w:trPr>
        <w:tc>
          <w:tcPr>
            <w:tcW w:w="723" w:type="dxa"/>
            <w:vAlign w:val="center"/>
            <w:textDirection w:val="lrTb"/>
            <w:noWrap w:val="false"/>
          </w:tcPr>
          <w:p>
            <w:pPr>
              <w:pStyle w:val="711"/>
              <w:jc w:val="center"/>
              <w:rPr>
                <w:sz w:val="24"/>
              </w:rPr>
            </w:pPr>
            <w:r>
              <w:rPr>
                <w:sz w:val="24"/>
              </w:rPr>
            </w:r>
            <w:r/>
          </w:p>
        </w:tc>
        <w:tc>
          <w:tcPr>
            <w:tcW w:w="3378" w:type="dxa"/>
            <w:vAlign w:val="center"/>
            <w:textDirection w:val="lrTb"/>
            <w:noWrap w:val="false"/>
          </w:tcPr>
          <w:p>
            <w:pPr>
              <w:pStyle w:val="711"/>
              <w:rPr>
                <w:sz w:val="24"/>
              </w:rPr>
            </w:pPr>
            <w:r>
              <w:rPr>
                <w:sz w:val="24"/>
              </w:rPr>
            </w:r>
            <w:r/>
          </w:p>
        </w:tc>
        <w:tc>
          <w:tcPr>
            <w:tcW w:w="2349" w:type="dxa"/>
            <w:vAlign w:val="center"/>
            <w:textDirection w:val="lrTb"/>
            <w:noWrap w:val="false"/>
          </w:tcPr>
          <w:p>
            <w:pPr>
              <w:pStyle w:val="711"/>
              <w:rPr>
                <w:sz w:val="24"/>
              </w:rPr>
            </w:pPr>
            <w:r>
              <w:rPr>
                <w:sz w:val="24"/>
              </w:rPr>
            </w:r>
            <w:r/>
          </w:p>
        </w:tc>
        <w:tc>
          <w:tcPr>
            <w:tcW w:w="1657" w:type="dxa"/>
            <w:vAlign w:val="center"/>
            <w:textDirection w:val="lrTb"/>
            <w:noWrap w:val="false"/>
          </w:tcPr>
          <w:p>
            <w:pPr>
              <w:pStyle w:val="711"/>
              <w:rPr>
                <w:sz w:val="24"/>
              </w:rPr>
            </w:pPr>
            <w:r>
              <w:rPr>
                <w:sz w:val="24"/>
              </w:rPr>
            </w:r>
            <w:r/>
          </w:p>
        </w:tc>
        <w:tc>
          <w:tcPr>
            <w:tcW w:w="1302" w:type="dxa"/>
            <w:vAlign w:val="center"/>
            <w:textDirection w:val="lrTb"/>
            <w:noWrap w:val="false"/>
          </w:tcPr>
          <w:p>
            <w:pPr>
              <w:pStyle w:val="711"/>
              <w:rPr>
                <w:sz w:val="24"/>
              </w:rPr>
            </w:pPr>
            <w:r>
              <w:rPr>
                <w:sz w:val="24"/>
              </w:rPr>
            </w:r>
            <w:r/>
          </w:p>
        </w:tc>
      </w:tr>
      <w:tr>
        <w:trPr>
          <w:trHeight w:val="615"/>
        </w:trPr>
        <w:tc>
          <w:tcPr>
            <w:tcW w:w="723" w:type="dxa"/>
            <w:vAlign w:val="center"/>
            <w:textDirection w:val="lrTb"/>
            <w:noWrap w:val="false"/>
          </w:tcPr>
          <w:p>
            <w:pPr>
              <w:pStyle w:val="711"/>
              <w:jc w:val="center"/>
              <w:rPr>
                <w:sz w:val="24"/>
              </w:rPr>
            </w:pPr>
            <w:r>
              <w:rPr>
                <w:sz w:val="24"/>
              </w:rPr>
            </w:r>
            <w:r/>
          </w:p>
        </w:tc>
        <w:tc>
          <w:tcPr>
            <w:tcW w:w="3378" w:type="dxa"/>
            <w:vAlign w:val="center"/>
            <w:textDirection w:val="lrTb"/>
            <w:noWrap w:val="false"/>
          </w:tcPr>
          <w:p>
            <w:pPr>
              <w:pStyle w:val="711"/>
              <w:rPr>
                <w:sz w:val="24"/>
              </w:rPr>
            </w:pPr>
            <w:r>
              <w:rPr>
                <w:sz w:val="24"/>
              </w:rPr>
            </w:r>
            <w:r/>
          </w:p>
        </w:tc>
        <w:tc>
          <w:tcPr>
            <w:tcW w:w="2349" w:type="dxa"/>
            <w:vAlign w:val="center"/>
            <w:textDirection w:val="lrTb"/>
            <w:noWrap w:val="false"/>
          </w:tcPr>
          <w:p>
            <w:pPr>
              <w:pStyle w:val="711"/>
              <w:rPr>
                <w:sz w:val="24"/>
              </w:rPr>
            </w:pPr>
            <w:r>
              <w:rPr>
                <w:sz w:val="24"/>
              </w:rPr>
            </w:r>
            <w:r/>
          </w:p>
        </w:tc>
        <w:tc>
          <w:tcPr>
            <w:tcW w:w="1657" w:type="dxa"/>
            <w:vAlign w:val="center"/>
            <w:textDirection w:val="lrTb"/>
            <w:noWrap w:val="false"/>
          </w:tcPr>
          <w:p>
            <w:pPr>
              <w:pStyle w:val="711"/>
              <w:rPr>
                <w:sz w:val="24"/>
              </w:rPr>
            </w:pPr>
            <w:r>
              <w:rPr>
                <w:sz w:val="24"/>
              </w:rPr>
            </w:r>
            <w:r/>
          </w:p>
        </w:tc>
        <w:tc>
          <w:tcPr>
            <w:tcW w:w="1302" w:type="dxa"/>
            <w:vAlign w:val="center"/>
            <w:textDirection w:val="lrTb"/>
            <w:noWrap w:val="false"/>
          </w:tcPr>
          <w:p>
            <w:pPr>
              <w:pStyle w:val="711"/>
              <w:rPr>
                <w:sz w:val="24"/>
              </w:rPr>
            </w:pPr>
            <w:r>
              <w:rPr>
                <w:sz w:val="24"/>
              </w:rPr>
            </w:r>
            <w:r/>
          </w:p>
        </w:tc>
      </w:tr>
    </w:tbl>
    <w:p>
      <w:pPr>
        <w:pStyle w:val="711"/>
        <w:ind w:firstLine="422"/>
        <w:rPr>
          <w:rFonts w:ascii="宋体" w:hAnsi="宋体"/>
          <w:color w:val="0070c0"/>
          <w:szCs w:val="21"/>
        </w:rPr>
      </w:pPr>
      <w:r>
        <w:rPr>
          <w:rFonts w:hint="eastAsia" w:ascii="宋体" w:hAnsi="宋体"/>
          <w:b/>
          <w:i/>
          <w:color w:val="0070c0"/>
          <w:szCs w:val="21"/>
          <w:u w:val="single"/>
        </w:rPr>
        <w:t xml:space="preserve">备注：第四章二服务内容及服务要求中的条款不允许任何一项负偏离，否则响应无效。</w:t>
      </w:r>
      <w:r>
        <w:rPr>
          <w:rFonts w:ascii="宋体" w:hAnsi="宋体"/>
          <w:color w:val="0070c0"/>
          <w:szCs w:val="21"/>
        </w:rPr>
      </w:r>
      <w:r/>
    </w:p>
    <w:p>
      <w:pPr>
        <w:pStyle w:val="711"/>
        <w:spacing w:line="360" w:lineRule="auto"/>
        <w:rPr>
          <w:rFonts w:ascii="宋体" w:hAnsi="宋体" w:cs="宋体"/>
          <w:sz w:val="24"/>
          <w:szCs w:val="20"/>
        </w:rPr>
      </w:pPr>
      <w:r>
        <w:rPr>
          <w:rFonts w:ascii="宋体" w:hAnsi="宋体" w:cs="宋体"/>
          <w:sz w:val="24"/>
          <w:szCs w:val="20"/>
        </w:rPr>
      </w:r>
      <w:r/>
    </w:p>
    <w:p>
      <w:pPr>
        <w:pStyle w:val="711"/>
        <w:spacing w:before="25" w:after="25" w:line="360" w:lineRule="auto"/>
        <w:rPr>
          <w:rFonts w:ascii="宋体" w:hAnsi="宋体" w:cs="宋体"/>
          <w:sz w:val="24"/>
        </w:rPr>
      </w:pPr>
      <w:r>
        <w:rPr>
          <w:rFonts w:hint="eastAsia" w:ascii="宋体" w:hAnsi="宋体" w:cs="宋体"/>
          <w:sz w:val="24"/>
          <w:lang w:val="zh-CN"/>
        </w:rPr>
        <w:t xml:space="preserve">                      </w:t>
      </w:r>
      <w:r>
        <w:rPr>
          <w:rFonts w:ascii="宋体" w:hAnsi="宋体" w:cs="宋体"/>
          <w:sz w:val="24"/>
        </w:rPr>
      </w:r>
      <w:r/>
    </w:p>
    <w:p>
      <w:pPr>
        <w:pStyle w:val="711"/>
        <w:spacing w:before="25" w:after="25" w:line="360" w:lineRule="auto"/>
        <w:rPr>
          <w:rFonts w:ascii="宋体" w:hAnsi="宋体" w:cs="宋体"/>
          <w:sz w:val="24"/>
        </w:rPr>
      </w:pPr>
      <w:r>
        <w:rPr>
          <w:rFonts w:hint="eastAsia" w:ascii="宋体" w:hAnsi="宋体" w:cs="宋体"/>
          <w:sz w:val="24"/>
        </w:rPr>
        <w:t xml:space="preserve">供应商名称（加盖电子签章）</w:t>
      </w:r>
      <w:r>
        <w:rPr>
          <w:rFonts w:hint="eastAsia" w:ascii="宋体" w:hAnsi="宋体" w:cs="宋体"/>
          <w:sz w:val="24"/>
          <w:lang w:val="zh-CN"/>
        </w:rPr>
        <w:t xml:space="preserve">：____________</w:t>
      </w:r>
      <w:r>
        <w:rPr>
          <w:rFonts w:ascii="宋体" w:hAnsi="宋体" w:cs="宋体"/>
          <w:sz w:val="24"/>
        </w:rPr>
      </w:r>
      <w:r/>
    </w:p>
    <w:p>
      <w:pPr>
        <w:pStyle w:val="711"/>
        <w:spacing w:before="25" w:after="25" w:line="360" w:lineRule="auto"/>
        <w:rPr>
          <w:rFonts w:ascii="宋体" w:hAnsi="宋体" w:cs="宋体"/>
          <w:sz w:val="24"/>
        </w:rPr>
      </w:pPr>
      <w:r>
        <w:rPr>
          <w:rFonts w:hint="eastAsia" w:ascii="宋体" w:hAnsi="宋体" w:cs="宋体"/>
          <w:sz w:val="24"/>
          <w:szCs w:val="20"/>
        </w:rPr>
        <w:t xml:space="preserve">日期：_____年______月______日   </w:t>
      </w:r>
      <w:r>
        <w:rPr>
          <w:rFonts w:ascii="宋体" w:hAnsi="宋体" w:cs="宋体"/>
          <w:sz w:val="24"/>
        </w:rPr>
      </w:r>
      <w:r/>
    </w:p>
    <w:p>
      <w:pPr>
        <w:pStyle w:val="711"/>
      </w:pPr>
      <w:r>
        <w:br w:type="page" w:clear="all"/>
      </w:r>
      <w:r/>
    </w:p>
    <w:p>
      <w:pPr>
        <w:pStyle w:val="711"/>
        <w:ind w:firstLine="281"/>
        <w:jc w:val="center"/>
        <w:rPr>
          <w:rFonts w:ascii="宋体" w:hAnsi="宋体"/>
          <w:b/>
          <w:sz w:val="28"/>
          <w:szCs w:val="28"/>
        </w:rPr>
      </w:pPr>
      <w:r>
        <w:rPr>
          <w:rFonts w:hint="eastAsia" w:ascii="宋体" w:hAnsi="宋体"/>
          <w:b/>
          <w:sz w:val="28"/>
          <w:szCs w:val="28"/>
        </w:rPr>
        <w:t xml:space="preserve">商务要求响应/偏离表</w:t>
      </w:r>
      <w:r>
        <w:rPr>
          <w:rFonts w:ascii="宋体" w:hAnsi="宋体"/>
          <w:b/>
          <w:sz w:val="28"/>
          <w:szCs w:val="28"/>
        </w:rPr>
      </w:r>
      <w:r/>
    </w:p>
    <w:p>
      <w:pPr>
        <w:pStyle w:val="711"/>
        <w:jc w:val="center"/>
        <w:rPr>
          <w:sz w:val="24"/>
        </w:rPr>
      </w:pPr>
      <w:r>
        <w:rPr>
          <w:rFonts w:hint="eastAsia"/>
          <w:sz w:val="24"/>
        </w:rPr>
        <w:t xml:space="preserve">（根据磋商文件第四章中三商务要求的内容填写，必须点对点应答，逐条进行响应）</w:t>
      </w:r>
      <w:r>
        <w:rPr>
          <w:sz w:val="24"/>
        </w:rPr>
      </w:r>
      <w:r/>
    </w:p>
    <w:p>
      <w:pPr>
        <w:pStyle w:val="711"/>
        <w:jc w:val="center"/>
        <w:rPr>
          <w:sz w:val="24"/>
        </w:rPr>
      </w:pPr>
      <w:r>
        <w:rPr>
          <w:sz w:val="24"/>
        </w:rPr>
      </w:r>
      <w:r/>
    </w:p>
    <w:p>
      <w:pPr>
        <w:pStyle w:val="711"/>
        <w:rPr>
          <w:sz w:val="24"/>
        </w:rPr>
      </w:pPr>
      <w:r>
        <w:rPr>
          <w:rFonts w:hint="eastAsia"/>
          <w:sz w:val="24"/>
        </w:rPr>
        <w:t xml:space="preserve">项目名称：</w:t>
      </w:r>
      <w:r>
        <w:rPr>
          <w:sz w:val="24"/>
        </w:rPr>
      </w:r>
      <w:r/>
    </w:p>
    <w:p>
      <w:pPr>
        <w:pStyle w:val="711"/>
      </w:pPr>
      <w:r>
        <w:rPr>
          <w:rFonts w:hint="eastAsia"/>
          <w:sz w:val="24"/>
        </w:rPr>
        <w:t xml:space="preserve">项目编号：</w:t>
      </w:r>
      <w:r/>
    </w:p>
    <w:tbl>
      <w:tblPr>
        <w:tblpPr w:horzAnchor="page" w:tblpX="1435" w:vertAnchor="text" w:tblpY="486" w:leftFromText="180" w:topFromText="0" w:rightFromText="180" w:bottomFromText="0"/>
        <w:tblW w:w="0" w:type="auto"/>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trHeight w:val="883"/>
        </w:trPr>
        <w:tc>
          <w:tcPr>
            <w:tcW w:w="723" w:type="dxa"/>
            <w:vAlign w:val="center"/>
            <w:textDirection w:val="lrTb"/>
            <w:noWrap w:val="false"/>
          </w:tcPr>
          <w:p>
            <w:pPr>
              <w:pStyle w:val="711"/>
              <w:jc w:val="center"/>
              <w:rPr>
                <w:sz w:val="24"/>
              </w:rPr>
              <w:framePr w:vAnchor="text" w:hAnchor="page" w:x="1435" w:y="486"/>
            </w:pPr>
            <w:r>
              <w:rPr>
                <w:rFonts w:hint="eastAsia"/>
                <w:sz w:val="24"/>
              </w:rPr>
              <w:t xml:space="preserve">序号</w:t>
            </w:r>
            <w:r>
              <w:rPr>
                <w:sz w:val="24"/>
              </w:rPr>
            </w:r>
            <w:r/>
          </w:p>
        </w:tc>
        <w:tc>
          <w:tcPr>
            <w:tcW w:w="2349" w:type="dxa"/>
            <w:vAlign w:val="center"/>
            <w:textDirection w:val="lrTb"/>
            <w:noWrap w:val="false"/>
          </w:tcPr>
          <w:p>
            <w:pPr>
              <w:pStyle w:val="711"/>
              <w:jc w:val="center"/>
              <w:rPr>
                <w:sz w:val="24"/>
              </w:rPr>
              <w:framePr w:vAnchor="text" w:hAnchor="page" w:x="1435" w:y="486"/>
            </w:pPr>
            <w:r>
              <w:rPr>
                <w:rFonts w:hint="eastAsia"/>
                <w:sz w:val="24"/>
              </w:rPr>
              <w:t xml:space="preserve">磋商文件商务要求条款</w:t>
            </w:r>
            <w:r>
              <w:rPr>
                <w:sz w:val="24"/>
              </w:rPr>
            </w:r>
            <w:r/>
          </w:p>
        </w:tc>
        <w:tc>
          <w:tcPr>
            <w:tcW w:w="2349" w:type="dxa"/>
            <w:vAlign w:val="center"/>
            <w:textDirection w:val="lrTb"/>
            <w:noWrap w:val="false"/>
          </w:tcPr>
          <w:p>
            <w:pPr>
              <w:pStyle w:val="711"/>
              <w:jc w:val="center"/>
              <w:rPr>
                <w:rFonts w:hint="eastAsia"/>
                <w:sz w:val="24"/>
              </w:rPr>
              <w:framePr w:vAnchor="text" w:hAnchor="page" w:x="1435" w:y="486"/>
            </w:pPr>
            <w:r>
              <w:rPr>
                <w:rFonts w:hint="eastAsia"/>
                <w:sz w:val="24"/>
              </w:rPr>
              <w:t xml:space="preserve">供应商商务响应内容</w:t>
            </w:r>
            <w:r>
              <w:rPr>
                <w:rFonts w:hint="eastAsia"/>
                <w:sz w:val="24"/>
              </w:rPr>
            </w:r>
            <w:r/>
          </w:p>
        </w:tc>
        <w:tc>
          <w:tcPr>
            <w:tcW w:w="2349" w:type="dxa"/>
            <w:vAlign w:val="center"/>
            <w:textDirection w:val="lrTb"/>
            <w:noWrap w:val="false"/>
          </w:tcPr>
          <w:p>
            <w:pPr>
              <w:pStyle w:val="711"/>
              <w:jc w:val="center"/>
              <w:rPr>
                <w:sz w:val="24"/>
              </w:rPr>
              <w:framePr w:vAnchor="text" w:hAnchor="page" w:x="1435" w:y="486"/>
            </w:pPr>
            <w:r>
              <w:rPr>
                <w:rFonts w:hint="eastAsia"/>
                <w:sz w:val="24"/>
              </w:rPr>
              <w:t xml:space="preserve">符合/正偏离</w:t>
            </w:r>
            <w:r>
              <w:rPr>
                <w:sz w:val="24"/>
              </w:rPr>
            </w:r>
            <w:r/>
          </w:p>
        </w:tc>
        <w:tc>
          <w:tcPr>
            <w:tcW w:w="1302" w:type="dxa"/>
            <w:vAlign w:val="center"/>
            <w:textDirection w:val="lrTb"/>
            <w:noWrap w:val="false"/>
          </w:tcPr>
          <w:p>
            <w:pPr>
              <w:pStyle w:val="711"/>
              <w:jc w:val="center"/>
              <w:rPr>
                <w:sz w:val="24"/>
              </w:rPr>
              <w:framePr w:vAnchor="text" w:hAnchor="page" w:x="1435" w:y="486"/>
            </w:pPr>
            <w:r>
              <w:rPr>
                <w:rFonts w:hint="eastAsia"/>
                <w:sz w:val="24"/>
              </w:rPr>
              <w:t xml:space="preserve">备注</w:t>
            </w:r>
            <w:r>
              <w:rPr>
                <w:sz w:val="24"/>
              </w:rPr>
            </w:r>
            <w:r/>
          </w:p>
        </w:tc>
      </w:tr>
      <w:tr>
        <w:trPr>
          <w:cantSplit/>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r>
        <w:trPr>
          <w:cantSplit/>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r>
        <w:trPr>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r>
        <w:trPr>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r>
        <w:trPr>
          <w:cantSplit/>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r>
        <w:trPr>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r>
        <w:trPr>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r>
        <w:trPr>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r>
        <w:trPr>
          <w:trHeight w:val="615"/>
        </w:trPr>
        <w:tc>
          <w:tcPr>
            <w:tcW w:w="723"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2349" w:type="dxa"/>
            <w:vAlign w:val="center"/>
            <w:textDirection w:val="lrTb"/>
            <w:noWrap w:val="false"/>
          </w:tcPr>
          <w:p>
            <w:pPr>
              <w:pStyle w:val="711"/>
              <w:jc w:val="center"/>
              <w:rPr>
                <w:sz w:val="24"/>
              </w:rPr>
              <w:framePr w:vAnchor="text" w:hAnchor="page" w:x="1435" w:y="486"/>
            </w:pPr>
            <w:r>
              <w:rPr>
                <w:sz w:val="24"/>
              </w:rPr>
            </w:r>
            <w:r/>
          </w:p>
        </w:tc>
        <w:tc>
          <w:tcPr>
            <w:tcW w:w="1302" w:type="dxa"/>
            <w:vAlign w:val="center"/>
            <w:textDirection w:val="lrTb"/>
            <w:noWrap w:val="false"/>
          </w:tcPr>
          <w:p>
            <w:pPr>
              <w:pStyle w:val="711"/>
              <w:jc w:val="center"/>
              <w:rPr>
                <w:sz w:val="24"/>
              </w:rPr>
              <w:framePr w:vAnchor="text" w:hAnchor="page" w:x="1435" w:y="486"/>
            </w:pPr>
            <w:r>
              <w:rPr>
                <w:sz w:val="24"/>
              </w:rPr>
            </w:r>
            <w:r/>
          </w:p>
        </w:tc>
      </w:tr>
    </w:tbl>
    <w:p>
      <w:pPr>
        <w:pStyle w:val="711"/>
        <w:rPr>
          <w:sz w:val="24"/>
        </w:rPr>
      </w:pPr>
      <w:r>
        <w:rPr>
          <w:sz w:val="24"/>
        </w:rPr>
      </w:r>
      <w:r/>
    </w:p>
    <w:p>
      <w:pPr>
        <w:pStyle w:val="711"/>
        <w:ind w:firstLine="422"/>
        <w:rPr>
          <w:rFonts w:ascii="宋体" w:hAnsi="宋体"/>
          <w:color w:val="0070c0"/>
          <w:szCs w:val="21"/>
        </w:rPr>
      </w:pPr>
      <w:r>
        <w:rPr>
          <w:rFonts w:ascii="宋体" w:hAnsi="宋体"/>
          <w:b/>
          <w:i/>
          <w:color w:val="0070c0"/>
          <w:szCs w:val="21"/>
          <w:u w:val="single"/>
        </w:rPr>
        <w:t xml:space="preserve">备注</w:t>
      </w:r>
      <w:r>
        <w:rPr>
          <w:rFonts w:hint="eastAsia" w:ascii="宋体" w:hAnsi="宋体"/>
          <w:b/>
          <w:i/>
          <w:color w:val="0070c0"/>
          <w:szCs w:val="21"/>
          <w:u w:val="single"/>
        </w:rPr>
        <w:t xml:space="preserve">：第四章第三条商务要求中的条款不允许任何一项负偏离，否则响应无效。</w:t>
      </w:r>
      <w:r>
        <w:rPr>
          <w:rFonts w:ascii="宋体" w:hAnsi="宋体"/>
          <w:color w:val="0070c0"/>
          <w:szCs w:val="21"/>
        </w:rPr>
      </w:r>
      <w:r/>
    </w:p>
    <w:p>
      <w:pPr>
        <w:pStyle w:val="711"/>
        <w:spacing w:before="25" w:after="25" w:line="360" w:lineRule="auto"/>
        <w:rPr>
          <w:rFonts w:ascii="宋体" w:hAnsi="宋体" w:cs="宋体"/>
          <w:sz w:val="24"/>
        </w:rPr>
      </w:pPr>
      <w:r>
        <w:rPr>
          <w:rFonts w:hint="eastAsia" w:ascii="宋体" w:hAnsi="宋体" w:cs="宋体"/>
          <w:sz w:val="24"/>
        </w:rPr>
        <w:t xml:space="preserve">供应商名称（加盖电子签章）</w:t>
      </w:r>
      <w:r>
        <w:rPr>
          <w:rFonts w:hint="eastAsia" w:ascii="宋体" w:hAnsi="宋体" w:cs="宋体"/>
          <w:sz w:val="24"/>
          <w:lang w:val="zh-CN"/>
        </w:rPr>
        <w:t xml:space="preserve">：____________</w:t>
      </w:r>
      <w:r>
        <w:rPr>
          <w:rFonts w:ascii="宋体" w:hAnsi="宋体" w:cs="宋体"/>
          <w:sz w:val="24"/>
        </w:rPr>
      </w:r>
      <w:r/>
    </w:p>
    <w:p>
      <w:pPr>
        <w:pStyle w:val="711"/>
        <w:spacing w:before="25" w:after="25" w:line="360" w:lineRule="auto"/>
        <w:rPr>
          <w:rFonts w:ascii="宋体" w:hAnsi="宋体" w:cs="宋体"/>
          <w:sz w:val="24"/>
        </w:rPr>
      </w:pPr>
      <w:r>
        <w:rPr>
          <w:rFonts w:hint="eastAsia" w:ascii="宋体" w:hAnsi="宋体" w:cs="宋体"/>
          <w:sz w:val="24"/>
          <w:szCs w:val="20"/>
        </w:rPr>
        <w:t xml:space="preserve">日期：_____年______月______日   </w:t>
      </w:r>
      <w:r>
        <w:rPr>
          <w:rFonts w:ascii="宋体" w:hAnsi="宋体" w:cs="宋体"/>
          <w:sz w:val="24"/>
        </w:rPr>
      </w:r>
      <w:r/>
    </w:p>
    <w:p>
      <w:pPr>
        <w:pStyle w:val="711"/>
        <w:spacing w:before="25" w:after="25" w:line="360" w:lineRule="auto"/>
        <w:rPr>
          <w:rFonts w:ascii="宋体" w:hAnsi="宋体" w:cs="宋体"/>
          <w:sz w:val="24"/>
          <w:lang w:val="zh-CN"/>
        </w:rPr>
      </w:pPr>
      <w:r>
        <w:rPr>
          <w:rFonts w:ascii="宋体" w:hAnsi="宋体" w:cs="宋体"/>
          <w:sz w:val="24"/>
          <w:lang w:val="zh-CN"/>
        </w:rPr>
      </w:r>
      <w:r/>
    </w:p>
    <w:p>
      <w:pPr>
        <w:pStyle w:val="711"/>
        <w:rPr>
          <w:rFonts w:ascii="宋体" w:hAnsi="宋体" w:cs="宋体"/>
          <w:i/>
          <w:color w:val="000000"/>
          <w:sz w:val="32"/>
          <w:u w:val="single"/>
        </w:rPr>
      </w:pPr>
      <w:r/>
      <w:bookmarkStart w:id="278" w:name="_Toc1974"/>
      <w:r/>
      <w:bookmarkStart w:id="279" w:name="_Toc194500902"/>
      <w:r/>
      <w:bookmarkStart w:id="280" w:name="_Toc7460"/>
      <w:r/>
      <w:bookmarkStart w:id="281" w:name="_Toc12174"/>
      <w:r/>
      <w:bookmarkStart w:id="282" w:name="_Toc923"/>
      <w:r>
        <w:rPr>
          <w:rFonts w:ascii="宋体" w:hAnsi="宋体" w:cs="宋体"/>
          <w:i/>
          <w:color w:val="000000"/>
          <w:sz w:val="32"/>
          <w:u w:val="single"/>
        </w:rPr>
        <w:br w:type="page" w:clear="all"/>
      </w:r>
      <w:r>
        <w:rPr>
          <w:rFonts w:ascii="宋体" w:hAnsi="宋体" w:cs="宋体"/>
          <w:i/>
          <w:color w:val="000000"/>
          <w:sz w:val="32"/>
          <w:u w:val="single"/>
        </w:rPr>
      </w:r>
      <w:r/>
    </w:p>
    <w:p>
      <w:pPr>
        <w:pStyle w:val="711"/>
        <w:jc w:val="center"/>
        <w:rPr>
          <w:rFonts w:ascii="宋体" w:hAnsi="宋体" w:cs="宋体"/>
          <w:i/>
          <w:color w:val="000000"/>
          <w:sz w:val="32"/>
          <w:u w:val="single"/>
        </w:rPr>
      </w:pPr>
      <w:r>
        <w:rPr>
          <w:rFonts w:ascii="宋体" w:hAnsi="宋体" w:cs="宋体"/>
          <w:i/>
          <w:color w:val="000000"/>
          <w:sz w:val="32"/>
          <w:u w:val="single"/>
        </w:rPr>
      </w:r>
      <w:r/>
    </w:p>
    <w:p>
      <w:pPr>
        <w:pStyle w:val="711"/>
        <w:jc w:val="center"/>
        <w:spacing w:before="260" w:line="98" w:lineRule="atLeast"/>
        <w:outlineLvl w:val="1"/>
      </w:pPr>
      <w:r>
        <w:rPr>
          <w:rFonts w:hint="eastAsia" w:ascii="宋体" w:hAnsi="宋体" w:cs="宋体"/>
          <w:color w:val="000000"/>
          <w:sz w:val="32"/>
        </w:rPr>
        <w:t xml:space="preserve">十</w:t>
      </w:r>
      <w:r>
        <w:rPr>
          <w:rFonts w:ascii="宋体" w:hAnsi="宋体" w:cs="宋体"/>
          <w:color w:val="000000"/>
          <w:sz w:val="32"/>
        </w:rPr>
        <w:t xml:space="preserve">、服务方案</w:t>
      </w:r>
      <w:bookmarkEnd w:id="278"/>
      <w:r/>
      <w:bookmarkEnd w:id="279"/>
      <w:r/>
      <w:bookmarkEnd w:id="280"/>
      <w:r/>
      <w:bookmarkEnd w:id="281"/>
      <w:r/>
      <w:bookmarkEnd w:id="282"/>
      <w:r/>
      <w:r/>
    </w:p>
    <w:p>
      <w:pPr>
        <w:pStyle w:val="711"/>
        <w:rPr>
          <w:rFonts w:ascii="宋体" w:hAnsi="宋体" w:cs="宋体"/>
          <w:color w:val="000000"/>
          <w:sz w:val="32"/>
        </w:rPr>
      </w:pPr>
      <w:r/>
      <w:bookmarkStart w:id="283" w:name="_Toc24522"/>
      <w:r/>
      <w:bookmarkStart w:id="284" w:name="_Toc19560"/>
      <w:r/>
      <w:bookmarkStart w:id="285" w:name="_Toc4782"/>
      <w:r/>
      <w:bookmarkStart w:id="286" w:name="_Toc773"/>
      <w:r/>
      <w:bookmarkStart w:id="287" w:name="_Toc194500904"/>
      <w:r>
        <w:rPr>
          <w:rFonts w:hint="eastAsia" w:ascii="宋体" w:hAnsi="宋体" w:cs="宋体"/>
          <w:color w:val="ff0000"/>
          <w:sz w:val="24"/>
        </w:rPr>
        <w:t xml:space="preserve">供应商须根据本项目采购需求及评审标准要求编制项目服务方案，按顺序编写，格式自拟。</w:t>
      </w:r>
      <w:r>
        <w:rPr>
          <w:rFonts w:ascii="宋体" w:hAnsi="宋体" w:cs="宋体"/>
          <w:color w:val="000000"/>
          <w:sz w:val="32"/>
        </w:rPr>
      </w:r>
      <w:r/>
    </w:p>
    <w:p>
      <w:pPr>
        <w:pStyle w:val="711"/>
        <w:rPr>
          <w:rFonts w:hint="eastAsia" w:ascii="宋体" w:hAnsi="宋体" w:cs="宋体"/>
          <w:color w:val="000000"/>
          <w:sz w:val="32"/>
        </w:rPr>
      </w:pPr>
      <w:r>
        <w:rPr>
          <w:rFonts w:hint="eastAsia" w:ascii="宋体" w:hAnsi="宋体" w:cs="宋体"/>
          <w:color w:val="000000"/>
          <w:sz w:val="32"/>
        </w:rPr>
        <w:br w:type="page" w:clear="all"/>
      </w:r>
      <w:r>
        <w:rPr>
          <w:rFonts w:hint="eastAsia" w:ascii="宋体" w:hAnsi="宋体" w:cs="宋体"/>
          <w:color w:val="000000"/>
          <w:sz w:val="32"/>
        </w:rPr>
      </w:r>
      <w:r/>
    </w:p>
    <w:p>
      <w:pPr>
        <w:pStyle w:val="711"/>
        <w:jc w:val="center"/>
        <w:outlineLvl w:val="1"/>
      </w:pPr>
      <w:r>
        <w:rPr>
          <w:rFonts w:ascii="宋体" w:hAnsi="宋体" w:cs="宋体"/>
          <w:color w:val="000000"/>
          <w:sz w:val="32"/>
        </w:rPr>
        <w:t xml:space="preserve">十</w:t>
      </w:r>
      <w:r>
        <w:rPr>
          <w:rFonts w:hint="eastAsia" w:ascii="宋体" w:hAnsi="宋体" w:cs="宋体"/>
          <w:color w:val="000000"/>
          <w:sz w:val="32"/>
        </w:rPr>
        <w:t xml:space="preserve">一</w:t>
      </w:r>
      <w:r>
        <w:rPr>
          <w:rFonts w:ascii="宋体" w:hAnsi="宋体" w:cs="宋体"/>
          <w:color w:val="000000"/>
          <w:sz w:val="32"/>
        </w:rPr>
        <w:t xml:space="preserve">、</w:t>
      </w:r>
      <w:r>
        <w:rPr>
          <w:rFonts w:hint="eastAsia" w:ascii="宋体" w:hAnsi="宋体" w:cs="宋体"/>
          <w:color w:val="000000"/>
          <w:sz w:val="32"/>
        </w:rPr>
        <w:t xml:space="preserve">供应商</w:t>
      </w:r>
      <w:r>
        <w:rPr>
          <w:rFonts w:ascii="宋体" w:hAnsi="宋体" w:cs="宋体"/>
          <w:color w:val="000000"/>
          <w:sz w:val="32"/>
        </w:rPr>
        <w:t xml:space="preserve">认为需要提供的其它资料</w:t>
      </w:r>
      <w:bookmarkEnd w:id="283"/>
      <w:r/>
      <w:bookmarkEnd w:id="284"/>
      <w:r/>
      <w:bookmarkEnd w:id="285"/>
      <w:r/>
      <w:bookmarkEnd w:id="286"/>
      <w:r>
        <w:rPr>
          <w:rFonts w:hint="eastAsia" w:ascii="宋体" w:hAnsi="宋体" w:cs="宋体"/>
          <w:color w:val="000000"/>
          <w:sz w:val="32"/>
        </w:rPr>
        <w:t xml:space="preserve">（如有）</w:t>
      </w:r>
      <w:bookmarkEnd w:id="287"/>
      <w:r/>
      <w:r/>
    </w:p>
    <w:p>
      <w:pPr>
        <w:pStyle w:val="711"/>
        <w:jc w:val="center"/>
        <w:rPr>
          <w:rFonts w:ascii="宋体" w:hAnsi="宋体" w:cs="宋体"/>
          <w:color w:val="000000"/>
          <w:sz w:val="28"/>
        </w:rPr>
      </w:pPr>
      <w:r>
        <w:rPr>
          <w:rFonts w:ascii="宋体" w:hAnsi="宋体" w:cs="宋体"/>
          <w:color w:val="000000"/>
          <w:sz w:val="28"/>
        </w:rPr>
        <w:t xml:space="preserve">（评分</w:t>
      </w:r>
      <w:r>
        <w:rPr>
          <w:rFonts w:hint="eastAsia" w:ascii="宋体" w:hAnsi="宋体" w:cs="宋体"/>
          <w:color w:val="000000"/>
          <w:sz w:val="28"/>
        </w:rPr>
        <w:t xml:space="preserve">标准</w:t>
      </w:r>
      <w:r>
        <w:rPr>
          <w:rFonts w:ascii="宋体" w:hAnsi="宋体" w:cs="宋体"/>
          <w:color w:val="000000"/>
          <w:sz w:val="28"/>
        </w:rPr>
        <w:t xml:space="preserve">或</w:t>
      </w:r>
      <w:r>
        <w:rPr>
          <w:rFonts w:hint="eastAsia" w:ascii="宋体" w:hAnsi="宋体" w:cs="宋体"/>
          <w:color w:val="000000"/>
          <w:sz w:val="28"/>
        </w:rPr>
        <w:t xml:space="preserve">磋商文件</w:t>
      </w:r>
      <w:r>
        <w:rPr>
          <w:rFonts w:ascii="宋体" w:hAnsi="宋体" w:cs="宋体"/>
          <w:color w:val="000000"/>
          <w:sz w:val="28"/>
        </w:rPr>
        <w:t xml:space="preserve">中要求提供的材料，格式自拟）</w:t>
      </w:r>
      <w:r>
        <w:rPr>
          <w:rFonts w:ascii="宋体" w:hAnsi="宋体" w:cs="宋体"/>
          <w:color w:val="000000"/>
          <w:sz w:val="28"/>
        </w:rPr>
      </w:r>
      <w:r/>
    </w:p>
    <w:p>
      <w:pPr>
        <w:pStyle w:val="711"/>
        <w:jc w:val="center"/>
        <w:rPr>
          <w:rFonts w:ascii="宋体" w:hAnsi="宋体" w:eastAsia="宋体" w:cs="宋体"/>
          <w:color w:val="000000"/>
          <w:sz w:val="32"/>
        </w:rPr>
      </w:pPr>
      <w:r>
        <w:rPr>
          <w:rFonts w:ascii="宋体" w:hAnsi="宋体" w:cs="宋体"/>
          <w:color w:val="000000"/>
          <w:sz w:val="28"/>
        </w:rPr>
        <w:br w:type="page" w:clear="all"/>
      </w:r>
      <w:r>
        <w:rPr>
          <w:rFonts w:ascii="宋体" w:hAnsi="宋体" w:eastAsia="宋体" w:cs="宋体"/>
          <w:color w:val="000000"/>
          <w:sz w:val="32"/>
        </w:rPr>
      </w:r>
      <w:r/>
    </w:p>
    <w:p>
      <w:pPr>
        <w:pStyle w:val="711"/>
        <w:jc w:val="center"/>
        <w:rPr>
          <w:rFonts w:hint="eastAsia" w:ascii="宋体" w:hAnsi="宋体" w:eastAsia="宋体" w:cs="宋体"/>
          <w:color w:val="000000"/>
          <w:sz w:val="32"/>
        </w:rPr>
        <w:outlineLvl w:val="1"/>
      </w:pPr>
      <w:r>
        <w:rPr>
          <w:rFonts w:ascii="宋体" w:hAnsi="宋体" w:eastAsia="宋体" w:cs="宋体"/>
          <w:color w:val="000000"/>
          <w:sz w:val="32"/>
        </w:rPr>
        <w:t xml:space="preserve">十</w:t>
      </w:r>
      <w:r>
        <w:rPr>
          <w:rFonts w:hint="eastAsia" w:ascii="宋体" w:hAnsi="宋体" w:eastAsia="宋体" w:cs="宋体"/>
          <w:color w:val="000000"/>
          <w:sz w:val="32"/>
        </w:rPr>
        <w:t xml:space="preserve">二</w:t>
      </w:r>
      <w:r>
        <w:rPr>
          <w:rFonts w:ascii="宋体" w:hAnsi="宋体" w:eastAsia="宋体" w:cs="宋体"/>
          <w:color w:val="000000"/>
          <w:sz w:val="32"/>
        </w:rPr>
        <w:t xml:space="preserve">、</w:t>
      </w:r>
      <w:r>
        <w:rPr>
          <w:rFonts w:hint="eastAsia" w:ascii="宋体" w:hAnsi="宋体" w:eastAsia="宋体" w:cs="宋体"/>
          <w:color w:val="000000"/>
          <w:sz w:val="32"/>
        </w:rPr>
        <w:t xml:space="preserve">南京市政府采购供应商信用承诺书</w:t>
      </w:r>
      <w:r>
        <w:rPr>
          <w:rFonts w:hint="eastAsia" w:ascii="宋体" w:hAnsi="宋体" w:eastAsia="宋体" w:cs="宋体"/>
          <w:color w:val="000000"/>
          <w:sz w:val="32"/>
        </w:rPr>
      </w:r>
      <w:r/>
    </w:p>
    <w:p>
      <w:pPr>
        <w:pStyle w:val="711"/>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年XX月XX日</w:t>
      </w:r>
      <w:r>
        <w:rPr>
          <w:rFonts w:ascii="方正小标宋简体" w:hAnsi="方正小标宋简体" w:eastAsia="方正小标宋简体" w:cs="方正小标宋简体"/>
          <w:sz w:val="22"/>
          <w:szCs w:val="28"/>
        </w:rPr>
      </w:r>
      <w:r/>
    </w:p>
    <w:p>
      <w:pPr>
        <w:pStyle w:val="711"/>
        <w:jc w:val="center"/>
        <w:rPr>
          <w:highlight w:val="none"/>
        </w:rPr>
      </w:pPr>
      <w:r>
        <w:rPr>
          <w:highlight w:val="none"/>
        </w:rPr>
      </w:r>
      <w:r/>
    </w:p>
    <w:tbl>
      <w:tblPr>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11"/>
              <w:ind w:left="-420"/>
              <w:jc w:val="center"/>
              <w:tabs>
                <w:tab w:val="left" w:pos="2520" w:leader="none"/>
              </w:tabs>
              <w:rPr>
                <w:rFonts w:ascii="宋体" w:hAnsi="宋体"/>
                <w:sz w:val="24"/>
                <w:szCs w:val="32"/>
                <w:highlight w:val="none"/>
              </w:rPr>
              <w:framePr w:vAnchor="margin" w:hAnchor="page" w:xAlign="center" w:y="1"/>
            </w:pPr>
            <w:r>
              <w:rPr>
                <w:rFonts w:hint="eastAsia" w:ascii="宋体" w:hAnsi="宋体"/>
                <w:sz w:val="24"/>
                <w:szCs w:val="32"/>
                <w:highlight w:val="none"/>
              </w:rPr>
              <w:t xml:space="preserve">   单位名称</w:t>
            </w:r>
            <w:r>
              <w:rPr>
                <w:rFonts w:ascii="宋体" w:hAnsi="宋体"/>
                <w:sz w:val="24"/>
                <w:szCs w:val="32"/>
                <w:highlight w:val="none"/>
              </w:rPr>
            </w:r>
            <w:r/>
          </w:p>
        </w:tc>
        <w:tc>
          <w:tcPr>
            <w:tcW w:w="2284"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ascii="宋体" w:hAnsi="宋体"/>
                <w:sz w:val="24"/>
                <w:szCs w:val="32"/>
                <w:highlight w:val="none"/>
              </w:rPr>
            </w:r>
            <w:r/>
          </w:p>
        </w:tc>
        <w:tc>
          <w:tcPr>
            <w:tcW w:w="1833"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hint="eastAsia" w:ascii="宋体" w:hAnsi="宋体"/>
                <w:sz w:val="24"/>
                <w:szCs w:val="32"/>
                <w:highlight w:val="none"/>
              </w:rPr>
              <w:t xml:space="preserve">统一社会信用代码</w:t>
            </w:r>
            <w:r>
              <w:rPr>
                <w:rFonts w:ascii="宋体" w:hAnsi="宋体"/>
                <w:sz w:val="24"/>
                <w:szCs w:val="32"/>
                <w:highlight w:val="none"/>
              </w:rPr>
            </w:r>
            <w:r/>
          </w:p>
        </w:tc>
        <w:tc>
          <w:tcPr>
            <w:tcW w:w="3331" w:type="dxa"/>
            <w:vAlign w:val="center"/>
            <w:textDirection w:val="lrTb"/>
            <w:noWrap w:val="false"/>
          </w:tcPr>
          <w:p>
            <w:pPr>
              <w:pStyle w:val="711"/>
              <w:ind w:right="-678"/>
              <w:jc w:val="center"/>
              <w:tabs>
                <w:tab w:val="left" w:pos="2320" w:leader="none"/>
              </w:tabs>
              <w:rPr>
                <w:rFonts w:ascii="宋体" w:hAnsi="宋体"/>
                <w:highlight w:val="none"/>
              </w:rPr>
              <w:framePr w:vAnchor="margin" w:hAnchor="page" w:xAlign="center" w:y="1"/>
            </w:pPr>
            <w:r>
              <w:rPr>
                <w:rFonts w:ascii="宋体" w:hAnsi="宋体"/>
                <w:highlight w:val="none"/>
              </w:rPr>
            </w:r>
            <w:r/>
          </w:p>
        </w:tc>
      </w:tr>
      <w:tr>
        <w:trPr>
          <w:trHeight w:val="567"/>
        </w:trPr>
        <w:tc>
          <w:tcPr>
            <w:tcW w:w="2148"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hint="eastAsia" w:ascii="宋体" w:hAnsi="宋体"/>
                <w:sz w:val="24"/>
                <w:szCs w:val="32"/>
                <w:highlight w:val="none"/>
              </w:rPr>
              <w:t xml:space="preserve">法定代表人</w:t>
            </w:r>
            <w:r>
              <w:rPr>
                <w:rFonts w:ascii="宋体" w:hAnsi="宋体"/>
                <w:sz w:val="24"/>
                <w:szCs w:val="32"/>
                <w:highlight w:val="none"/>
              </w:rPr>
            </w:r>
            <w:r/>
          </w:p>
        </w:tc>
        <w:tc>
          <w:tcPr>
            <w:tcW w:w="2284"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ascii="宋体" w:hAnsi="宋体"/>
                <w:sz w:val="24"/>
                <w:szCs w:val="32"/>
                <w:highlight w:val="none"/>
              </w:rPr>
            </w:r>
            <w:r/>
          </w:p>
        </w:tc>
        <w:tc>
          <w:tcPr>
            <w:tcW w:w="1833"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hint="eastAsia" w:ascii="宋体" w:hAnsi="宋体"/>
                <w:sz w:val="24"/>
                <w:szCs w:val="32"/>
                <w:highlight w:val="none"/>
              </w:rPr>
              <w:t xml:space="preserve">联系人</w:t>
            </w:r>
            <w:r>
              <w:rPr>
                <w:rFonts w:ascii="宋体" w:hAnsi="宋体"/>
                <w:sz w:val="24"/>
                <w:szCs w:val="32"/>
                <w:highlight w:val="none"/>
              </w:rPr>
            </w:r>
            <w:r/>
          </w:p>
        </w:tc>
        <w:tc>
          <w:tcPr>
            <w:tcW w:w="3331" w:type="dxa"/>
            <w:vAlign w:val="center"/>
            <w:textDirection w:val="lrTb"/>
            <w:noWrap w:val="false"/>
          </w:tcPr>
          <w:p>
            <w:pPr>
              <w:pStyle w:val="711"/>
              <w:jc w:val="center"/>
              <w:rPr>
                <w:rFonts w:ascii="宋体" w:hAnsi="宋体"/>
                <w:highlight w:val="none"/>
              </w:rPr>
              <w:framePr w:vAnchor="margin" w:hAnchor="page" w:xAlign="center" w:y="1"/>
            </w:pPr>
            <w:r>
              <w:rPr>
                <w:rFonts w:ascii="宋体" w:hAnsi="宋体"/>
                <w:highlight w:val="none"/>
              </w:rPr>
            </w:r>
            <w:r/>
          </w:p>
        </w:tc>
      </w:tr>
      <w:tr>
        <w:trPr>
          <w:trHeight w:val="567"/>
        </w:trPr>
        <w:tc>
          <w:tcPr>
            <w:tcW w:w="2148"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hint="eastAsia" w:ascii="宋体" w:hAnsi="宋体"/>
                <w:sz w:val="24"/>
                <w:szCs w:val="32"/>
                <w:highlight w:val="none"/>
              </w:rPr>
              <w:t xml:space="preserve">联系地址</w:t>
            </w:r>
            <w:r>
              <w:rPr>
                <w:rFonts w:ascii="宋体" w:hAnsi="宋体"/>
                <w:sz w:val="24"/>
                <w:szCs w:val="32"/>
                <w:highlight w:val="none"/>
              </w:rPr>
            </w:r>
            <w:r/>
          </w:p>
        </w:tc>
        <w:tc>
          <w:tcPr>
            <w:tcW w:w="2284"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ascii="宋体" w:hAnsi="宋体"/>
                <w:sz w:val="24"/>
                <w:szCs w:val="32"/>
                <w:highlight w:val="none"/>
              </w:rPr>
            </w:r>
            <w:r/>
          </w:p>
        </w:tc>
        <w:tc>
          <w:tcPr>
            <w:tcW w:w="1833"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hint="eastAsia" w:ascii="宋体" w:hAnsi="宋体"/>
                <w:sz w:val="24"/>
                <w:szCs w:val="32"/>
                <w:highlight w:val="none"/>
              </w:rPr>
              <w:t xml:space="preserve">联系电话</w:t>
            </w:r>
            <w:r>
              <w:rPr>
                <w:rFonts w:ascii="宋体" w:hAnsi="宋体"/>
                <w:sz w:val="24"/>
                <w:szCs w:val="32"/>
                <w:highlight w:val="none"/>
              </w:rPr>
            </w:r>
            <w:r/>
          </w:p>
        </w:tc>
        <w:tc>
          <w:tcPr>
            <w:tcW w:w="3331" w:type="dxa"/>
            <w:vAlign w:val="center"/>
            <w:textDirection w:val="lrTb"/>
            <w:noWrap w:val="false"/>
          </w:tcPr>
          <w:p>
            <w:pPr>
              <w:pStyle w:val="711"/>
              <w:jc w:val="center"/>
              <w:rPr>
                <w:rFonts w:ascii="宋体" w:hAnsi="宋体"/>
                <w:highlight w:val="none"/>
              </w:rPr>
              <w:framePr w:vAnchor="margin" w:hAnchor="page" w:xAlign="center" w:y="1"/>
            </w:pPr>
            <w:r>
              <w:rPr>
                <w:rFonts w:ascii="宋体" w:hAnsi="宋体"/>
                <w:highlight w:val="none"/>
              </w:rPr>
            </w:r>
            <w:r/>
          </w:p>
        </w:tc>
      </w:tr>
      <w:tr>
        <w:trPr>
          <w:trHeight w:val="5560"/>
        </w:trPr>
        <w:tc>
          <w:tcPr>
            <w:tcW w:w="2148" w:type="dxa"/>
            <w:vAlign w:val="center"/>
            <w:textDirection w:val="lrTb"/>
            <w:noWrap w:val="false"/>
          </w:tcPr>
          <w:p>
            <w:pPr>
              <w:pStyle w:val="711"/>
              <w:jc w:val="center"/>
              <w:rPr>
                <w:rFonts w:ascii="宋体" w:hAnsi="宋体"/>
                <w:sz w:val="24"/>
                <w:szCs w:val="32"/>
                <w:highlight w:val="none"/>
              </w:rPr>
              <w:framePr w:vAnchor="margin" w:hAnchor="page" w:xAlign="center" w:y="1"/>
            </w:pPr>
            <w:r>
              <w:rPr>
                <w:rFonts w:hint="eastAsia" w:ascii="宋体" w:hAnsi="宋体"/>
                <w:sz w:val="24"/>
                <w:szCs w:val="32"/>
                <w:highlight w:val="none"/>
              </w:rPr>
              <w:t xml:space="preserve">信用承诺</w:t>
            </w:r>
            <w:r>
              <w:rPr>
                <w:rFonts w:ascii="宋体" w:hAnsi="宋体"/>
                <w:sz w:val="24"/>
                <w:szCs w:val="32"/>
                <w:highlight w:val="none"/>
              </w:rPr>
            </w:r>
            <w:r/>
          </w:p>
        </w:tc>
        <w:tc>
          <w:tcPr>
            <w:gridSpan w:val="3"/>
            <w:tcW w:w="7448" w:type="dxa"/>
            <w:vAlign w:val="center"/>
            <w:textDirection w:val="lrTb"/>
            <w:noWrap w:val="false"/>
          </w:tcPr>
          <w:p>
            <w:pPr>
              <w:pStyle w:val="711"/>
              <w:ind w:firstLine="420"/>
              <w:rPr>
                <w:rFonts w:ascii="宋体" w:hAnsi="宋体"/>
                <w:highlight w:val="none"/>
              </w:rPr>
              <w:framePr w:vAnchor="margin" w:hAnchor="page" w:xAlign="center" w:y="1"/>
            </w:pPr>
            <w:r>
              <w:rPr>
                <w:rFonts w:hint="eastAsia" w:ascii="宋体" w:hAnsi="宋体"/>
                <w:highlight w:val="none"/>
              </w:rPr>
              <w:t xml:space="preserve">我公司自愿参加贵中心（公司）组织的本次采购活动，严格遵守《中华人民共和国政府采购法》及相关</w:t>
            </w:r>
            <w:r>
              <w:rPr>
                <w:rFonts w:hint="eastAsia" w:ascii="宋体" w:hAnsi="宋体"/>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highlight w:val="none"/>
              </w:rPr>
            </w:r>
            <w:r/>
          </w:p>
          <w:p>
            <w:pPr>
              <w:pStyle w:val="711"/>
              <w:ind w:firstLine="420"/>
              <w:rPr>
                <w:rFonts w:ascii="宋体" w:hAnsi="宋体"/>
                <w:highlight w:val="none"/>
              </w:rPr>
              <w:framePr w:vAnchor="margin" w:hAnchor="page" w:xAlign="center" w:y="1"/>
            </w:pPr>
            <w:r>
              <w:rPr>
                <w:rFonts w:ascii="宋体" w:hAnsi="宋体"/>
                <w:highlight w:val="none"/>
              </w:rPr>
            </w:r>
            <w:r/>
          </w:p>
          <w:p>
            <w:pPr>
              <w:pStyle w:val="711"/>
              <w:ind w:firstLine="420"/>
              <w:jc w:val="center"/>
              <w:rPr>
                <w:rFonts w:ascii="宋体" w:hAnsi="宋体"/>
                <w:highlight w:val="none"/>
              </w:rPr>
              <w:framePr w:vAnchor="margin" w:hAnchor="page" w:xAlign="center" w:y="1"/>
            </w:pPr>
            <w:r>
              <w:rPr>
                <w:rFonts w:hint="eastAsia" w:ascii="宋体" w:hAnsi="宋体"/>
                <w:highlight w:val="none"/>
              </w:rPr>
              <w:t xml:space="preserve">供应商名称（盖章）：</w:t>
            </w:r>
            <w:r>
              <w:rPr>
                <w:rFonts w:ascii="宋体" w:hAnsi="宋体"/>
                <w:highlight w:val="none"/>
              </w:rPr>
            </w:r>
            <w:r/>
          </w:p>
          <w:p>
            <w:pPr>
              <w:pStyle w:val="711"/>
              <w:ind w:firstLine="420"/>
              <w:jc w:val="center"/>
              <w:rPr>
                <w:rFonts w:ascii="宋体" w:hAnsi="宋体"/>
                <w:highlight w:val="none"/>
              </w:rPr>
              <w:framePr w:vAnchor="margin" w:hAnchor="page" w:xAlign="center" w:y="1"/>
            </w:pPr>
            <w:r>
              <w:rPr>
                <w:rFonts w:ascii="宋体" w:hAnsi="宋体"/>
                <w:highlight w:val="none"/>
              </w:rPr>
            </w:r>
            <w:r/>
          </w:p>
          <w:p>
            <w:pPr>
              <w:pStyle w:val="711"/>
              <w:ind w:firstLine="420"/>
              <w:jc w:val="center"/>
              <w:rPr>
                <w:rFonts w:ascii="宋体" w:hAnsi="宋体"/>
                <w:highlight w:val="none"/>
              </w:rPr>
              <w:framePr w:vAnchor="margin" w:hAnchor="page" w:xAlign="center" w:y="1"/>
            </w:pPr>
            <w:r>
              <w:rPr>
                <w:rFonts w:hint="eastAsia" w:ascii="宋体" w:hAnsi="宋体"/>
                <w:highlight w:val="none"/>
              </w:rPr>
              <w:t xml:space="preserve">法定代表人（签字）：</w:t>
            </w:r>
            <w:r>
              <w:rPr>
                <w:rFonts w:ascii="宋体" w:hAnsi="宋体"/>
                <w:highlight w:val="none"/>
              </w:rPr>
            </w:r>
            <w:r/>
          </w:p>
          <w:p>
            <w:pPr>
              <w:pStyle w:val="711"/>
              <w:ind w:firstLine="420"/>
              <w:jc w:val="center"/>
              <w:rPr>
                <w:rFonts w:ascii="宋体" w:hAnsi="宋体"/>
                <w:highlight w:val="none"/>
              </w:rPr>
              <w:framePr w:vAnchor="margin" w:hAnchor="page" w:xAlign="center" w:y="1"/>
            </w:pPr>
            <w:r>
              <w:rPr>
                <w:rFonts w:ascii="宋体" w:hAnsi="宋体"/>
                <w:highlight w:val="none"/>
              </w:rPr>
            </w:r>
            <w:r/>
          </w:p>
          <w:p>
            <w:pPr>
              <w:pStyle w:val="711"/>
              <w:ind w:firstLine="420"/>
              <w:jc w:val="center"/>
              <w:rPr>
                <w:rFonts w:ascii="宋体" w:hAnsi="宋体"/>
                <w:highlight w:val="none"/>
              </w:rPr>
              <w:framePr w:vAnchor="margin" w:hAnchor="page" w:xAlign="center" w:y="1"/>
            </w:pPr>
            <w:r>
              <w:rPr>
                <w:rFonts w:hint="eastAsia" w:ascii="宋体" w:hAnsi="宋体"/>
                <w:highlight w:val="none"/>
              </w:rPr>
              <w:t xml:space="preserve">XXXX年XX月XX日</w:t>
            </w:r>
            <w:r>
              <w:rPr>
                <w:rFonts w:ascii="宋体" w:hAnsi="宋体"/>
                <w:highlight w:val="none"/>
              </w:rPr>
            </w:r>
            <w:r/>
          </w:p>
        </w:tc>
      </w:tr>
    </w:tbl>
    <w:p>
      <w:pPr>
        <w:pStyle w:val="711"/>
        <w:jc w:val="center"/>
        <w:rPr>
          <w:rFonts w:ascii="宋体" w:hAnsi="宋体"/>
          <w:highlight w:val="none"/>
        </w:rPr>
      </w:pPr>
      <w:r>
        <w:rPr>
          <w:rFonts w:ascii="宋体" w:hAnsi="宋体"/>
          <w:highlight w:val="none"/>
        </w:rPr>
      </w:r>
      <w:r/>
    </w:p>
    <w:p>
      <w:pPr>
        <w:pStyle w:val="711"/>
        <w:ind w:firstLine="480"/>
        <w:rPr>
          <w:rFonts w:hint="eastAsia" w:ascii="宋体" w:hAnsi="宋体" w:eastAsia="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注：该信用承诺书出具时间须为本采购文件发布之日起至开标时间前，超出该时间范围出具的承诺书无效。</w:t>
      </w:r>
      <w:r>
        <w:rPr>
          <w:rFonts w:hint="eastAsia" w:ascii="宋体" w:hAnsi="宋体" w:eastAsia="宋体" w:cs="宋体"/>
          <w:color w:val="000000"/>
          <w:sz w:val="24"/>
          <w:highlight w:val="none"/>
          <w:lang w:val="en-US" w:eastAsia="zh-CN"/>
        </w:rPr>
      </w:r>
      <w:r/>
    </w:p>
    <w:p>
      <w:pPr>
        <w:pStyle w:val="711"/>
        <w:ind w:firstLine="480"/>
        <w:rPr>
          <w:rFonts w:ascii="宋体" w:hAnsi="宋体" w:cs="宋体"/>
          <w:color w:val="000000"/>
          <w:sz w:val="24"/>
          <w:highlight w:val="none"/>
        </w:rPr>
      </w:pPr>
      <w:r>
        <w:rPr>
          <w:rFonts w:ascii="宋体" w:hAnsi="宋体" w:cs="宋体"/>
          <w:color w:val="000000"/>
          <w:sz w:val="24"/>
          <w:highlight w:val="none"/>
        </w:rPr>
        <w:t xml:space="preserve">在政府采购资格审查环节，供应商只需提供书面《</w:t>
      </w:r>
      <w:r>
        <w:rPr>
          <w:rFonts w:hint="eastAsia" w:ascii="宋体" w:hAnsi="宋体" w:cs="宋体"/>
          <w:color w:val="000000"/>
          <w:sz w:val="24"/>
          <w:highlight w:val="none"/>
        </w:rPr>
        <w:t xml:space="preserve">南京市政府采购供应商信用承诺书</w:t>
      </w:r>
      <w:r>
        <w:rPr>
          <w:rFonts w:ascii="宋体" w:hAnsi="宋体" w:cs="宋体"/>
          <w:color w:val="000000"/>
          <w:sz w:val="24"/>
          <w:highlight w:val="none"/>
        </w:rPr>
        <w:t xml:space="preserve">》，即可替代以下证明材料： </w:t>
      </w:r>
      <w:r>
        <w:rPr>
          <w:rFonts w:ascii="宋体" w:hAnsi="宋体" w:cs="宋体"/>
          <w:color w:val="000000"/>
          <w:sz w:val="24"/>
          <w:highlight w:val="none"/>
        </w:rPr>
      </w:r>
      <w:r/>
    </w:p>
    <w:p>
      <w:pPr>
        <w:pStyle w:val="711"/>
        <w:ind w:firstLine="480"/>
        <w:rPr>
          <w:highlight w:val="none"/>
        </w:rPr>
      </w:pPr>
      <w:r>
        <w:rPr>
          <w:rFonts w:ascii="宋体" w:hAnsi="宋体" w:cs="宋体"/>
          <w:color w:val="000000"/>
          <w:sz w:val="24"/>
          <w:highlight w:val="none"/>
        </w:rPr>
        <w:t xml:space="preserve">（1）符合国家相关规定的财务状况报告； </w:t>
      </w:r>
      <w:r>
        <w:rPr>
          <w:highlight w:val="none"/>
        </w:rPr>
      </w:r>
      <w:r/>
    </w:p>
    <w:p>
      <w:pPr>
        <w:pStyle w:val="711"/>
        <w:ind w:firstLine="480"/>
        <w:rPr>
          <w:highlight w:val="none"/>
        </w:rPr>
      </w:pPr>
      <w:r>
        <w:rPr>
          <w:rFonts w:ascii="宋体" w:hAnsi="宋体" w:cs="宋体"/>
          <w:color w:val="000000"/>
          <w:sz w:val="24"/>
          <w:highlight w:val="none"/>
        </w:rPr>
        <w:t xml:space="preserve">（2）依法缴纳税收的证明材料； </w:t>
      </w:r>
      <w:r>
        <w:rPr>
          <w:highlight w:val="none"/>
        </w:rPr>
      </w:r>
      <w:r/>
    </w:p>
    <w:p>
      <w:pPr>
        <w:pStyle w:val="711"/>
        <w:ind w:firstLine="480"/>
        <w:rPr>
          <w:highlight w:val="none"/>
        </w:rPr>
      </w:pPr>
      <w:r>
        <w:rPr>
          <w:rFonts w:ascii="宋体" w:hAnsi="宋体" w:cs="宋体"/>
          <w:color w:val="000000"/>
          <w:sz w:val="24"/>
          <w:highlight w:val="none"/>
        </w:rPr>
        <w:t xml:space="preserve">（3）依法缴纳社会保障资金的证明材料； </w:t>
      </w:r>
      <w:r>
        <w:rPr>
          <w:highlight w:val="none"/>
        </w:rPr>
      </w:r>
      <w:r/>
    </w:p>
    <w:p>
      <w:pPr>
        <w:pStyle w:val="711"/>
        <w:ind w:firstLine="480"/>
        <w:rPr>
          <w:highlight w:val="none"/>
        </w:rPr>
      </w:pPr>
      <w:r>
        <w:rPr>
          <w:rFonts w:ascii="宋体" w:hAnsi="宋体" w:cs="宋体"/>
          <w:color w:val="000000"/>
          <w:sz w:val="24"/>
          <w:highlight w:val="none"/>
        </w:rPr>
        <w:t xml:space="preserve">（4）具备履行政府采购合同所必需的设备和专业技术能力的证明材料； </w:t>
      </w:r>
      <w:r>
        <w:rPr>
          <w:highlight w:val="none"/>
        </w:rPr>
      </w:r>
      <w:r/>
    </w:p>
    <w:p>
      <w:pPr>
        <w:pStyle w:val="711"/>
        <w:ind w:firstLine="480"/>
        <w:rPr>
          <w:highlight w:val="none"/>
        </w:rPr>
      </w:pPr>
      <w:r>
        <w:rPr>
          <w:rFonts w:ascii="宋体" w:hAnsi="宋体" w:cs="宋体"/>
          <w:color w:val="000000"/>
          <w:sz w:val="24"/>
          <w:highlight w:val="none"/>
        </w:rPr>
        <w:t xml:space="preserve">（5）参加政府采购活动前三年内在经营活动中没有重大违法记录的证明材料； </w:t>
      </w:r>
      <w:r>
        <w:rPr>
          <w:highlight w:val="none"/>
        </w:rPr>
      </w:r>
      <w:r/>
    </w:p>
    <w:p>
      <w:pPr>
        <w:pStyle w:val="711"/>
        <w:ind w:firstLine="480"/>
        <w:rPr>
          <w:highlight w:val="none"/>
        </w:rPr>
      </w:pPr>
      <w:r>
        <w:rPr>
          <w:rFonts w:ascii="宋体" w:hAnsi="宋体" w:cs="宋体"/>
          <w:color w:val="000000"/>
          <w:sz w:val="24"/>
          <w:highlight w:val="none"/>
        </w:rPr>
        <w:t xml:space="preserve">（6）未被列入失信被执行人、重大税收违法失信主体、政府采购严重违法失信行为记录名单的证明材料。 </w:t>
      </w:r>
      <w:r>
        <w:rPr>
          <w:highlight w:val="none"/>
        </w:rPr>
      </w:r>
      <w:r/>
    </w:p>
    <w:p>
      <w:pPr>
        <w:pStyle w:val="711"/>
        <w:ind w:firstLine="480"/>
        <w:rPr>
          <w:highlight w:val="none"/>
        </w:rPr>
      </w:pPr>
      <w:r>
        <w:rPr>
          <w:rFonts w:ascii="宋体" w:hAnsi="宋体" w:cs="宋体"/>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highlight w:val="none"/>
        </w:rPr>
      </w:r>
      <w:r/>
    </w:p>
    <w:p>
      <w:pPr>
        <w:pStyle w:val="711"/>
        <w:ind w:firstLine="480"/>
        <w:rPr>
          <w:highlight w:val="none"/>
        </w:rPr>
      </w:pPr>
      <w:r>
        <w:rPr>
          <w:rFonts w:ascii="宋体" w:hAnsi="宋体" w:cs="宋体"/>
          <w:color w:val="000000"/>
          <w:sz w:val="24"/>
          <w:highlight w:val="none"/>
        </w:rPr>
        <w:t xml:space="preserve">供应商涉及以下情形的，不适用信用承诺： </w:t>
      </w:r>
      <w:r>
        <w:rPr>
          <w:highlight w:val="none"/>
        </w:rPr>
      </w:r>
      <w:r/>
    </w:p>
    <w:p>
      <w:pPr>
        <w:pStyle w:val="711"/>
        <w:ind w:firstLine="480"/>
        <w:rPr>
          <w:highlight w:val="none"/>
        </w:rPr>
      </w:pPr>
      <w:r>
        <w:rPr>
          <w:rFonts w:ascii="宋体" w:hAnsi="宋体" w:cs="宋体"/>
          <w:color w:val="000000"/>
          <w:sz w:val="24"/>
          <w:highlight w:val="none"/>
        </w:rPr>
        <w:t xml:space="preserve">（1）供应商被列入严重失信主体名单； </w:t>
      </w:r>
      <w:r>
        <w:rPr>
          <w:highlight w:val="none"/>
        </w:rPr>
      </w:r>
      <w:r/>
    </w:p>
    <w:p>
      <w:pPr>
        <w:pStyle w:val="711"/>
        <w:ind w:firstLine="480"/>
        <w:rPr>
          <w:highlight w:val="none"/>
        </w:rPr>
      </w:pPr>
      <w:r>
        <w:rPr>
          <w:rFonts w:ascii="宋体" w:hAnsi="宋体" w:cs="宋体"/>
          <w:color w:val="000000"/>
          <w:sz w:val="24"/>
          <w:highlight w:val="none"/>
        </w:rPr>
        <w:t xml:space="preserve">（2）被相关监管部门作出行政处罚且尚在处罚有效期内； </w:t>
      </w:r>
      <w:r>
        <w:rPr>
          <w:highlight w:val="none"/>
        </w:rPr>
      </w:r>
      <w:r/>
    </w:p>
    <w:p>
      <w:pPr>
        <w:pStyle w:val="711"/>
        <w:ind w:firstLine="480"/>
        <w:rPr>
          <w:highlight w:val="none"/>
        </w:rPr>
      </w:pPr>
      <w:r>
        <w:rPr>
          <w:rFonts w:ascii="宋体" w:hAnsi="宋体" w:cs="宋体"/>
          <w:color w:val="000000"/>
          <w:sz w:val="24"/>
          <w:highlight w:val="none"/>
        </w:rPr>
        <w:t xml:space="preserve">（3）其他法律、行政法规规定的不适用信用承诺的情形。 </w:t>
      </w:r>
      <w:r>
        <w:rPr>
          <w:highlight w:val="none"/>
        </w:rPr>
      </w:r>
      <w:r/>
    </w:p>
    <w:p>
      <w:pPr>
        <w:pStyle w:val="711"/>
        <w:ind w:firstLine="480"/>
        <w:rPr>
          <w:highlight w:val="none"/>
        </w:rPr>
      </w:pPr>
      <w:r>
        <w:rPr>
          <w:rFonts w:ascii="宋体" w:hAnsi="宋体" w:cs="宋体"/>
          <w:color w:val="000000"/>
          <w:sz w:val="24"/>
          <w:highlight w:val="none"/>
        </w:rPr>
        <w:t xml:space="preserve">供应商对信用承诺内容的真实性、合法性、有效性负责。如作出虚假信用承诺，视同为“提供虚假材料谋取中标、成交”的违法行为。</w:t>
      </w:r>
      <w:r>
        <w:rPr>
          <w:highlight w:val="none"/>
        </w:rPr>
      </w:r>
      <w:r/>
    </w:p>
    <w:p>
      <w:pPr>
        <w:pStyle w:val="711"/>
        <w:jc w:val="center"/>
        <w:rPr>
          <w:rFonts w:hint="eastAsia" w:ascii="宋体" w:hAnsi="宋体"/>
        </w:rPr>
      </w:pPr>
      <w:r>
        <w:rPr>
          <w:rFonts w:hint="eastAsia" w:ascii="宋体" w:hAnsi="宋体"/>
        </w:rPr>
      </w:r>
      <w:r/>
    </w:p>
    <w:p>
      <w:pPr>
        <w:pStyle w:val="711"/>
        <w:jc w:val="center"/>
        <w:rPr>
          <w:rFonts w:hint="eastAsia" w:ascii="宋体" w:hAnsi="宋体"/>
        </w:rPr>
      </w:pPr>
      <w:r>
        <w:rPr>
          <w:rFonts w:hint="eastAsia" w:ascii="宋体" w:hAnsi="宋体"/>
        </w:rPr>
      </w:r>
      <w:r/>
    </w:p>
    <w:p>
      <w:pPr>
        <w:pStyle w:val="711"/>
      </w:pPr>
      <w:r>
        <w:rPr>
          <w:rFonts w:ascii="宋体" w:hAnsi="宋体"/>
        </w:rPr>
        <w:br w:type="page" w:clear="all"/>
      </w:r>
      <w:r/>
    </w:p>
    <w:p>
      <w:pPr>
        <w:pStyle w:val="711"/>
        <w:jc w:val="center"/>
        <w:rPr>
          <w:rFonts w:ascii="宋体" w:hAnsi="宋体" w:cs="仿宋"/>
          <w:b/>
          <w:bCs/>
          <w:color w:val="000000"/>
          <w:sz w:val="32"/>
          <w:szCs w:val="32"/>
        </w:rPr>
      </w:pPr>
      <w:r/>
      <w:bookmarkStart w:id="288" w:name="_Toc17176"/>
      <w:r>
        <w:rPr>
          <w:rFonts w:hint="eastAsia" w:ascii="宋体" w:hAnsi="宋体" w:cs="仿宋"/>
          <w:b/>
          <w:bCs/>
          <w:color w:val="000000"/>
          <w:sz w:val="32"/>
          <w:szCs w:val="32"/>
        </w:rPr>
        <w:t xml:space="preserve">质疑函范本</w:t>
      </w:r>
      <w:bookmarkEnd w:id="288"/>
      <w:r>
        <w:rPr>
          <w:rFonts w:ascii="宋体" w:hAnsi="宋体" w:cs="仿宋"/>
          <w:b/>
          <w:bCs/>
          <w:color w:val="000000"/>
          <w:sz w:val="32"/>
          <w:szCs w:val="32"/>
        </w:rPr>
      </w:r>
      <w:r/>
    </w:p>
    <w:p>
      <w:pPr>
        <w:pStyle w:val="711"/>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rPr>
          <w:rFonts w:ascii="宋体" w:hAnsi="宋体" w:cs="仿宋"/>
          <w:bCs/>
          <w:color w:val="000000"/>
          <w:sz w:val="24"/>
        </w:rPr>
      </w:r>
      <w:r/>
    </w:p>
    <w:p>
      <w:pPr>
        <w:pStyle w:val="711"/>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rPr>
          <w:rFonts w:ascii="宋体" w:hAnsi="宋体" w:cs="仿宋"/>
          <w:color w:val="000000"/>
          <w:sz w:val="24"/>
          <w:u w:val="single"/>
        </w:rPr>
      </w:r>
      <w:r/>
    </w:p>
    <w:p>
      <w:pPr>
        <w:pStyle w:val="711"/>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711"/>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711"/>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rPr>
          <w:rFonts w:ascii="宋体" w:hAnsi="宋体" w:cs="仿宋"/>
          <w:color w:val="000000"/>
          <w:sz w:val="24"/>
          <w:u w:val="single"/>
        </w:rPr>
      </w:r>
      <w:r/>
    </w:p>
    <w:p>
      <w:pPr>
        <w:pStyle w:val="711"/>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711"/>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711"/>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rPr>
          <w:rFonts w:ascii="宋体" w:hAnsi="宋体" w:cs="仿宋"/>
          <w:bCs/>
          <w:color w:val="000000"/>
          <w:sz w:val="24"/>
        </w:rPr>
      </w:r>
      <w:r/>
    </w:p>
    <w:p>
      <w:pPr>
        <w:pStyle w:val="711"/>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rPr>
          <w:rFonts w:ascii="宋体" w:hAnsi="宋体" w:cs="仿宋"/>
          <w:color w:val="000000"/>
          <w:sz w:val="24"/>
        </w:rPr>
      </w:r>
      <w:r/>
    </w:p>
    <w:p>
      <w:pPr>
        <w:pStyle w:val="711"/>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rPr>
          <w:rFonts w:ascii="宋体" w:hAnsi="宋体" w:cs="仿宋"/>
          <w:color w:val="000000"/>
          <w:sz w:val="24"/>
        </w:rPr>
      </w:r>
      <w:r/>
    </w:p>
    <w:p>
      <w:pPr>
        <w:pStyle w:val="711"/>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rPr>
          <w:rFonts w:ascii="宋体" w:hAnsi="宋体" w:cs="仿宋"/>
          <w:color w:val="000000"/>
          <w:sz w:val="24"/>
          <w:u w:val="single"/>
        </w:rPr>
      </w:r>
      <w:r/>
    </w:p>
    <w:p>
      <w:pPr>
        <w:pStyle w:val="711"/>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rPr>
          <w:rFonts w:ascii="宋体" w:hAnsi="宋体" w:cs="仿宋"/>
          <w:color w:val="000000"/>
          <w:sz w:val="24"/>
        </w:rPr>
      </w:r>
      <w:r/>
    </w:p>
    <w:p>
      <w:pPr>
        <w:pStyle w:val="711"/>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rPr>
          <w:rFonts w:ascii="宋体" w:hAnsi="宋体" w:cs="仿宋"/>
          <w:bCs/>
          <w:color w:val="000000"/>
          <w:sz w:val="24"/>
        </w:rPr>
      </w:r>
      <w:r/>
    </w:p>
    <w:p>
      <w:pPr>
        <w:pStyle w:val="711"/>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rPr>
          <w:rFonts w:ascii="宋体" w:hAnsi="宋体" w:cs="仿宋"/>
          <w:color w:val="000000"/>
          <w:sz w:val="24"/>
          <w:u w:val="single"/>
        </w:rPr>
      </w:r>
      <w:r/>
    </w:p>
    <w:p>
      <w:pPr>
        <w:pStyle w:val="711"/>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711"/>
        <w:spacing w:line="360" w:lineRule="auto"/>
        <w:rPr>
          <w:rFonts w:ascii="宋体" w:hAnsi="宋体" w:cs="仿宋"/>
          <w:color w:val="000000"/>
          <w:sz w:val="24"/>
        </w:rPr>
      </w:pPr>
      <w:r>
        <w:rPr>
          <w:rFonts w:hint="eastAsia" w:ascii="宋体" w:hAnsi="宋体" w:cs="仿宋"/>
          <w:color w:val="000000"/>
          <w:sz w:val="24"/>
          <w:u w:val="single"/>
        </w:rPr>
        <w:t xml:space="preserve">                                                                     </w:t>
      </w:r>
      <w:r>
        <w:rPr>
          <w:rFonts w:ascii="宋体" w:hAnsi="宋体" w:cs="仿宋"/>
          <w:color w:val="000000"/>
          <w:sz w:val="24"/>
        </w:rPr>
      </w:r>
      <w:r/>
    </w:p>
    <w:p>
      <w:pPr>
        <w:pStyle w:val="711"/>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711"/>
        <w:spacing w:line="360" w:lineRule="auto"/>
        <w:rPr>
          <w:rFonts w:ascii="宋体" w:hAnsi="宋体" w:cs="仿宋"/>
          <w:color w:val="000000"/>
          <w:sz w:val="24"/>
          <w:u w:val="single"/>
        </w:rPr>
      </w:pPr>
      <w:r>
        <w:rPr>
          <w:rFonts w:hint="eastAsia" w:ascii="宋体" w:hAnsi="宋体" w:cs="仿宋"/>
          <w:color w:val="000000"/>
          <w:sz w:val="24"/>
          <w:u w:val="single"/>
        </w:rPr>
        <w:t xml:space="preserve">                                                                     </w:t>
      </w:r>
      <w:r>
        <w:rPr>
          <w:rFonts w:ascii="宋体" w:hAnsi="宋体" w:cs="仿宋"/>
          <w:color w:val="000000"/>
          <w:sz w:val="24"/>
          <w:u w:val="single"/>
        </w:rPr>
      </w:r>
      <w:r/>
    </w:p>
    <w:p>
      <w:pPr>
        <w:pStyle w:val="711"/>
        <w:spacing w:line="360" w:lineRule="auto"/>
        <w:rPr>
          <w:rFonts w:ascii="宋体" w:hAnsi="宋体" w:cs="仿宋"/>
          <w:color w:val="000000"/>
          <w:sz w:val="24"/>
          <w:u w:val="single"/>
        </w:rPr>
      </w:pPr>
      <w:r>
        <w:rPr>
          <w:rFonts w:hint="eastAsia" w:ascii="宋体" w:hAnsi="宋体" w:cs="仿宋"/>
          <w:color w:val="000000"/>
          <w:sz w:val="24"/>
        </w:rPr>
        <w:t xml:space="preserve">质疑事项2</w:t>
      </w:r>
      <w:r>
        <w:rPr>
          <w:rFonts w:ascii="宋体" w:hAnsi="宋体" w:cs="仿宋"/>
          <w:color w:val="000000"/>
          <w:sz w:val="24"/>
          <w:u w:val="single"/>
        </w:rPr>
      </w:r>
      <w:r/>
    </w:p>
    <w:p>
      <w:pPr>
        <w:pStyle w:val="711"/>
        <w:spacing w:line="360" w:lineRule="auto"/>
        <w:rPr>
          <w:rFonts w:ascii="宋体" w:hAnsi="宋体" w:cs="仿宋"/>
          <w:color w:val="000000"/>
          <w:sz w:val="24"/>
        </w:rPr>
      </w:pPr>
      <w:r>
        <w:rPr>
          <w:rFonts w:hint="eastAsia" w:ascii="宋体" w:hAnsi="宋体" w:cs="仿宋"/>
          <w:color w:val="000000"/>
          <w:sz w:val="24"/>
        </w:rPr>
        <w:t xml:space="preserve">……</w:t>
      </w:r>
      <w:r>
        <w:rPr>
          <w:rFonts w:ascii="宋体" w:hAnsi="宋体" w:cs="仿宋"/>
          <w:color w:val="000000"/>
          <w:sz w:val="24"/>
        </w:rPr>
      </w:r>
      <w:r/>
    </w:p>
    <w:p>
      <w:pPr>
        <w:pStyle w:val="711"/>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rPr>
          <w:rFonts w:ascii="宋体" w:hAnsi="宋体" w:cs="仿宋"/>
          <w:bCs/>
          <w:color w:val="000000"/>
          <w:sz w:val="24"/>
        </w:rPr>
      </w:r>
      <w:r/>
    </w:p>
    <w:p>
      <w:pPr>
        <w:pStyle w:val="711"/>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rPr>
          <w:rFonts w:ascii="宋体" w:hAnsi="宋体" w:cs="仿宋"/>
          <w:color w:val="000000"/>
          <w:sz w:val="24"/>
          <w:u w:val="single"/>
        </w:rPr>
      </w:r>
      <w:r/>
    </w:p>
    <w:p>
      <w:pPr>
        <w:pStyle w:val="711"/>
        <w:rPr>
          <w:rFonts w:ascii="宋体" w:hAnsi="宋体"/>
          <w:color w:val="000000"/>
          <w:sz w:val="24"/>
        </w:rPr>
      </w:pPr>
      <w:r>
        <w:rPr>
          <w:rFonts w:hint="eastAsia" w:ascii="宋体" w:hAnsi="宋体"/>
          <w:color w:val="000000"/>
          <w:sz w:val="24"/>
        </w:rPr>
        <w:t xml:space="preserve">签字(签章)：                   电子签章：                      </w:t>
      </w:r>
      <w:r>
        <w:rPr>
          <w:rFonts w:ascii="宋体" w:hAnsi="宋体"/>
          <w:color w:val="000000"/>
          <w:sz w:val="24"/>
        </w:rPr>
      </w:r>
      <w:r/>
    </w:p>
    <w:p>
      <w:pPr>
        <w:pStyle w:val="711"/>
        <w:rPr>
          <w:rFonts w:ascii="宋体" w:hAnsi="宋体"/>
          <w:color w:val="000000"/>
          <w:sz w:val="24"/>
        </w:rPr>
      </w:pPr>
      <w:r>
        <w:rPr>
          <w:rFonts w:hint="eastAsia" w:ascii="宋体" w:hAnsi="宋体"/>
          <w:color w:val="000000"/>
          <w:sz w:val="24"/>
        </w:rPr>
        <w:t xml:space="preserve">日期：    </w:t>
      </w:r>
      <w:r>
        <w:rPr>
          <w:rFonts w:ascii="宋体" w:hAnsi="宋体"/>
          <w:color w:val="000000"/>
          <w:sz w:val="24"/>
        </w:rPr>
      </w:r>
      <w:r/>
    </w:p>
    <w:p>
      <w:pPr>
        <w:pStyle w:val="711"/>
        <w:spacing w:line="400" w:lineRule="exact"/>
        <w:rPr>
          <w:rFonts w:ascii="宋体" w:hAnsi="宋体"/>
          <w:b/>
          <w:color w:val="000000"/>
          <w:sz w:val="24"/>
        </w:rPr>
      </w:pPr>
      <w:r>
        <w:rPr>
          <w:rFonts w:hint="eastAsia" w:ascii="宋体" w:hAnsi="宋体"/>
          <w:b/>
          <w:color w:val="000000"/>
          <w:sz w:val="24"/>
        </w:rPr>
        <w:t xml:space="preserve">质疑函制作说明：</w:t>
      </w:r>
      <w:r>
        <w:rPr>
          <w:rFonts w:ascii="宋体" w:hAnsi="宋体"/>
          <w:b/>
          <w:color w:val="000000"/>
          <w:sz w:val="24"/>
        </w:rPr>
      </w:r>
      <w:r/>
    </w:p>
    <w:p>
      <w:pPr>
        <w:pStyle w:val="711"/>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rPr>
          <w:rFonts w:ascii="宋体" w:hAnsi="宋体"/>
          <w:color w:val="000000"/>
          <w:sz w:val="24"/>
        </w:rPr>
      </w:r>
      <w:r/>
    </w:p>
    <w:p>
      <w:pPr>
        <w:pStyle w:val="711"/>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rPr>
          <w:rFonts w:ascii="宋体" w:hAnsi="宋体"/>
          <w:color w:val="000000"/>
          <w:sz w:val="24"/>
        </w:rPr>
      </w:r>
      <w:r/>
    </w:p>
    <w:p>
      <w:pPr>
        <w:pStyle w:val="711"/>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rPr>
          <w:rFonts w:ascii="宋体" w:hAnsi="宋体"/>
          <w:color w:val="000000"/>
          <w:sz w:val="24"/>
        </w:rPr>
      </w:r>
      <w:r/>
    </w:p>
    <w:p>
      <w:pPr>
        <w:pStyle w:val="711"/>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rPr>
          <w:rFonts w:ascii="宋体" w:hAnsi="宋体"/>
          <w:color w:val="000000"/>
          <w:sz w:val="24"/>
        </w:rPr>
      </w:r>
      <w:r/>
    </w:p>
    <w:p>
      <w:pPr>
        <w:pStyle w:val="711"/>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rPr>
          <w:rFonts w:ascii="宋体" w:hAnsi="宋体"/>
          <w:color w:val="000000"/>
          <w:sz w:val="24"/>
        </w:rPr>
      </w:r>
      <w:r/>
    </w:p>
    <w:p>
      <w:pPr>
        <w:pStyle w:val="711"/>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6.质疑供应商为自然人的，质疑函应由本人签字；质疑供应商为法人或者其他组织的，质疑函应由法定代表人、主要负责人，或者其授权代表签字或者盖章，并加盖电子签章。</w:t>
      </w:r>
      <w:r>
        <w:rPr>
          <w:rFonts w:ascii="宋体" w:hAnsi="宋体"/>
          <w:color w:val="000000"/>
          <w:sz w:val="24"/>
        </w:rPr>
      </w:r>
      <w:r/>
    </w:p>
    <w:p>
      <w:pPr>
        <w:pStyle w:val="711"/>
        <w:ind w:firstLine="420"/>
      </w:pPr>
      <w:r>
        <w:rPr>
          <w:rFonts w:eastAsia="Times New Roman"/>
          <w:color w:val="000000"/>
          <w:sz w:val="24"/>
        </w:rPr>
        <w:t xml:space="preserve"> </w:t>
      </w:r>
      <w:r/>
    </w:p>
    <w:p>
      <w:pPr>
        <w:pStyle w:val="711"/>
      </w:pPr>
      <w:r>
        <w:rPr>
          <w:rFonts w:ascii="宋体" w:hAnsi="宋体" w:cs="宋体"/>
          <w:color w:val="000000"/>
        </w:rPr>
        <w:t xml:space="preserve"> </w:t>
      </w:r>
      <w:r/>
    </w:p>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PMingLiU">
    <w:panose1 w:val="02020500000000000000"/>
  </w:font>
  <w:font w:name="SimSun">
    <w:panose1 w:val="02010600030101010101"/>
  </w:font>
  <w:font w:name="Symbol">
    <w:panose1 w:val="05050102010706020507"/>
  </w:font>
  <w:font w:name="Tahoma">
    <w:panose1 w:val="020B0604030504040204"/>
  </w:font>
  <w:font w:name="Wingdings">
    <w:panose1 w:val="05000000000000000000"/>
  </w:font>
  <w:font w:name="华文楷体">
    <w:panose1 w:val="02010600040101010101"/>
  </w:font>
  <w:font w:name="长城大标宋体">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方正小标宋简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tabs>
        <w:tab w:val="center" w:pos="4153" w:leader="none"/>
        <w:tab w:val="right" w:pos="8306" w:leader="none"/>
      </w:tabs>
      <w:rPr>
        <w:rFonts w:hint="eastAsia"/>
      </w:rPr>
    </w:pPr>
    <w:r>
      <w:rPr>
        <w:lang w:val="zh-CN"/>
      </w:rPr>
      <w:t xml:space="preserve"> </w:t>
    </w:r>
    <w:r>
      <w:rPr>
        <w:b/>
        <w:bCs/>
        <w:sz w:val="24"/>
      </w:rPr>
      <w:fldChar w:fldCharType="begin"/>
    </w:r>
    <w:r>
      <w:rPr>
        <w:b/>
        <w:bCs/>
      </w:rPr>
      <w:instrText xml:space="preserve">PAGE</w:instrText>
    </w:r>
    <w:r>
      <w:rPr>
        <w:b/>
        <w:bCs/>
        <w:sz w:val="24"/>
      </w:rPr>
      <w:fldChar w:fldCharType="separate"/>
    </w:r>
    <w:r>
      <w:rPr>
        <w:b/>
        <w:bCs/>
      </w:rPr>
      <w:t xml:space="preserve">5</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50</w:t>
    </w:r>
    <w:r>
      <w:rPr>
        <w:b/>
        <w:bCs/>
        <w:sz w:val="24"/>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11"/>
        <w:ind w:left="425" w:hanging="425"/>
        <w:tabs>
          <w:tab w:val="num" w:pos="425" w:leader="none"/>
        </w:tabs>
      </w:pPr>
      <w:rPr>
        <w:rFonts w:cs="Times New Roman"/>
      </w:rPr>
    </w:lvl>
    <w:lvl w:ilvl="1">
      <w:start w:val="1"/>
      <w:numFmt w:val="decimal"/>
      <w:pStyle w:val="804"/>
      <w:isLgl w:val="false"/>
      <w:suff w:val="tab"/>
      <w:lvlText w:val="%1.%2."/>
      <w:lvlJc w:val="left"/>
      <w:pPr>
        <w:pStyle w:val="711"/>
        <w:ind w:left="747" w:hanging="567"/>
        <w:tabs>
          <w:tab w:val="num" w:pos="747" w:leader="none"/>
        </w:tabs>
      </w:pPr>
      <w:rPr>
        <w:rFonts w:cs="Times New Roman"/>
      </w:rPr>
    </w:lvl>
    <w:lvl w:ilvl="2">
      <w:start w:val="1"/>
      <w:numFmt w:val="decimal"/>
      <w:pStyle w:val="828"/>
      <w:isLgl w:val="false"/>
      <w:suff w:val="tab"/>
      <w:lvlText w:val="%1.%2.%3."/>
      <w:lvlJc w:val="left"/>
      <w:pPr>
        <w:pStyle w:val="711"/>
        <w:ind w:left="1429" w:hanging="709"/>
        <w:tabs>
          <w:tab w:val="num" w:pos="1429" w:leader="none"/>
        </w:tabs>
      </w:pPr>
      <w:rPr>
        <w:rFonts w:cs="Times New Roman"/>
      </w:rPr>
    </w:lvl>
    <w:lvl w:ilvl="3">
      <w:start w:val="1"/>
      <w:numFmt w:val="decimal"/>
      <w:isLgl w:val="false"/>
      <w:suff w:val="tab"/>
      <w:lvlText w:val="%1.%2.%3.%4."/>
      <w:lvlJc w:val="left"/>
      <w:pPr>
        <w:pStyle w:val="711"/>
        <w:ind w:left="851" w:hanging="851"/>
        <w:tabs>
          <w:tab w:val="num" w:pos="851" w:leader="none"/>
        </w:tabs>
      </w:pPr>
      <w:rPr>
        <w:rFonts w:cs="Times New Roman"/>
      </w:rPr>
    </w:lvl>
    <w:lvl w:ilvl="4">
      <w:start w:val="1"/>
      <w:numFmt w:val="decimal"/>
      <w:isLgl w:val="false"/>
      <w:suff w:val="tab"/>
      <w:lvlText w:val="%1.%2.%3.%4.%5."/>
      <w:lvlJc w:val="left"/>
      <w:pPr>
        <w:pStyle w:val="711"/>
        <w:ind w:left="992" w:hanging="992"/>
        <w:tabs>
          <w:tab w:val="num" w:pos="992" w:leader="none"/>
        </w:tabs>
      </w:pPr>
      <w:rPr>
        <w:rFonts w:cs="Times New Roman"/>
      </w:rPr>
    </w:lvl>
    <w:lvl w:ilvl="5">
      <w:start w:val="1"/>
      <w:numFmt w:val="decimal"/>
      <w:isLgl w:val="false"/>
      <w:suff w:val="tab"/>
      <w:lvlText w:val="%1.%2.%3.%4.%5.%6."/>
      <w:lvlJc w:val="left"/>
      <w:pPr>
        <w:pStyle w:val="711"/>
        <w:ind w:left="1134" w:hanging="1134"/>
        <w:tabs>
          <w:tab w:val="num" w:pos="1134" w:leader="none"/>
        </w:tabs>
      </w:pPr>
      <w:rPr>
        <w:rFonts w:cs="Times New Roman"/>
      </w:rPr>
    </w:lvl>
    <w:lvl w:ilvl="6">
      <w:start w:val="1"/>
      <w:numFmt w:val="decimal"/>
      <w:isLgl w:val="false"/>
      <w:suff w:val="tab"/>
      <w:lvlText w:val="%1.%2.%3.%4.%5.%6.%7."/>
      <w:lvlJc w:val="left"/>
      <w:pPr>
        <w:pStyle w:val="711"/>
        <w:ind w:left="1276" w:hanging="1276"/>
        <w:tabs>
          <w:tab w:val="num" w:pos="1276" w:leader="none"/>
        </w:tabs>
      </w:pPr>
      <w:rPr>
        <w:rFonts w:cs="Times New Roman"/>
      </w:rPr>
    </w:lvl>
    <w:lvl w:ilvl="7">
      <w:start w:val="1"/>
      <w:numFmt w:val="decimal"/>
      <w:isLgl w:val="false"/>
      <w:suff w:val="tab"/>
      <w:lvlText w:val="%1.%2.%3.%4.%5.%6.%7.%8."/>
      <w:lvlJc w:val="left"/>
      <w:pPr>
        <w:pStyle w:val="711"/>
        <w:ind w:left="1418" w:hanging="1418"/>
        <w:tabs>
          <w:tab w:val="num" w:pos="1418" w:leader="none"/>
        </w:tabs>
      </w:pPr>
      <w:rPr>
        <w:rFonts w:cs="Times New Roman"/>
      </w:rPr>
    </w:lvl>
    <w:lvl w:ilvl="8">
      <w:start w:val="1"/>
      <w:numFmt w:val="decimal"/>
      <w:isLgl w:val="false"/>
      <w:suff w:val="tab"/>
      <w:lvlText w:val="%1.%2.%3.%4.%5.%6.%7.%8.%9."/>
      <w:lvlJc w:val="left"/>
      <w:pPr>
        <w:pStyle w:val="711"/>
        <w:ind w:left="1559" w:hanging="1559"/>
        <w:tabs>
          <w:tab w:val="num" w:pos="1559" w:leader="none"/>
        </w:tabs>
      </w:pPr>
      <w:rPr>
        <w:rFonts w:cs="Times New Roman"/>
      </w:rPr>
    </w:lvl>
  </w:abstractNum>
  <w:abstractNum w:abstractNumId="2">
    <w:multiLevelType w:val="hybridMultilevel"/>
    <w:lvl w:ilvl="0">
      <w:start w:val="1"/>
      <w:numFmt w:val="decimal"/>
      <w:isLgl w:val="false"/>
      <w:suff w:val="nothing"/>
      <w:lvlText w:val="（%1）"/>
      <w:lvlJc w:val="left"/>
      <w:pPr>
        <w:pStyle w:val="7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upperLetter"/>
      <w:pStyle w:val="841"/>
      <w:isLgl w:val="false"/>
      <w:suff w:val="tab"/>
      <w:lvlText w:val="%1．"/>
      <w:lvlJc w:val="left"/>
      <w:pPr>
        <w:pStyle w:val="711"/>
        <w:ind w:left="396" w:hanging="396"/>
        <w:tabs>
          <w:tab w:val="num" w:pos="396" w:leader="none"/>
        </w:tabs>
      </w:pPr>
      <w:rPr>
        <w:rFonts w:hint="eastAsia" w:cs="Times New Roman"/>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pStyle w:val="711"/>
        <w:ind w:left="562" w:hanging="420"/>
      </w:pPr>
      <w:rPr>
        <w:rFonts w:hint="eastAsia"/>
      </w:rPr>
    </w:lvl>
    <w:lvl w:ilvl="1">
      <w:start w:val="1"/>
      <w:numFmt w:val="lowerLetter"/>
      <w:pStyle w:val="906"/>
      <w:isLgl w:val="false"/>
      <w:suff w:val="tab"/>
      <w:lvlText w:val="%2)"/>
      <w:lvlJc w:val="left"/>
      <w:pPr>
        <w:pStyle w:val="711"/>
        <w:ind w:left="840" w:hanging="420"/>
      </w:pPr>
    </w:lvl>
    <w:lvl w:ilvl="2">
      <w:start w:val="1"/>
      <w:numFmt w:val="lowerRoman"/>
      <w:isLgl w:val="false"/>
      <w:suff w:val="tab"/>
      <w:lvlText w:val="%3."/>
      <w:lvlJc w:val="right"/>
      <w:pPr>
        <w:pStyle w:val="711"/>
        <w:ind w:left="1260" w:hanging="420"/>
      </w:pPr>
    </w:lvl>
    <w:lvl w:ilvl="3">
      <w:start w:val="1"/>
      <w:numFmt w:val="decimal"/>
      <w:isLgl w:val="false"/>
      <w:suff w:val="tab"/>
      <w:lvlText w:val="%4."/>
      <w:lvlJc w:val="left"/>
      <w:pPr>
        <w:pStyle w:val="711"/>
        <w:ind w:left="1680" w:hanging="420"/>
      </w:pPr>
    </w:lvl>
    <w:lvl w:ilvl="4">
      <w:start w:val="1"/>
      <w:numFmt w:val="lowerLetter"/>
      <w:isLgl w:val="false"/>
      <w:suff w:val="tab"/>
      <w:lvlText w:val="%5)"/>
      <w:lvlJc w:val="left"/>
      <w:pPr>
        <w:pStyle w:val="711"/>
        <w:ind w:left="2100" w:hanging="420"/>
      </w:pPr>
    </w:lvl>
    <w:lvl w:ilvl="5">
      <w:start w:val="1"/>
      <w:numFmt w:val="lowerRoman"/>
      <w:isLgl w:val="false"/>
      <w:suff w:val="tab"/>
      <w:lvlText w:val="%6."/>
      <w:lvlJc w:val="right"/>
      <w:pPr>
        <w:pStyle w:val="711"/>
        <w:ind w:left="2520" w:hanging="420"/>
      </w:pPr>
    </w:lvl>
    <w:lvl w:ilvl="6">
      <w:start w:val="1"/>
      <w:numFmt w:val="decimal"/>
      <w:isLgl w:val="false"/>
      <w:suff w:val="tab"/>
      <w:lvlText w:val="%7."/>
      <w:lvlJc w:val="left"/>
      <w:pPr>
        <w:pStyle w:val="711"/>
        <w:ind w:left="2940" w:hanging="420"/>
      </w:pPr>
    </w:lvl>
    <w:lvl w:ilvl="7">
      <w:start w:val="1"/>
      <w:numFmt w:val="lowerLetter"/>
      <w:isLgl w:val="false"/>
      <w:suff w:val="tab"/>
      <w:lvlText w:val="%8)"/>
      <w:lvlJc w:val="left"/>
      <w:pPr>
        <w:pStyle w:val="711"/>
        <w:ind w:left="3360" w:hanging="420"/>
      </w:pPr>
    </w:lvl>
    <w:lvl w:ilvl="8">
      <w:start w:val="1"/>
      <w:numFmt w:val="lowerRoman"/>
      <w:isLgl w:val="false"/>
      <w:suff w:val="tab"/>
      <w:lvlText w:val="%9."/>
      <w:lvlJc w:val="right"/>
      <w:pPr>
        <w:pStyle w:val="711"/>
        <w:ind w:left="3780" w:hanging="42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List Paragraph"/>
    <w:basedOn w:val="711"/>
    <w:uiPriority w:val="34"/>
    <w:qFormat/>
    <w:pPr>
      <w:contextualSpacing/>
      <w:ind w:left="720"/>
    </w:pPr>
  </w:style>
  <w:style w:type="paragraph" w:styleId="667">
    <w:name w:val="No Spacing"/>
    <w:uiPriority w:val="1"/>
    <w:qFormat/>
    <w:pPr>
      <w:spacing w:before="0" w:after="0" w:line="240" w:lineRule="auto"/>
    </w:pPr>
  </w:style>
  <w:style w:type="paragraph" w:styleId="668">
    <w:name w:val="Title"/>
    <w:basedOn w:val="711"/>
    <w:next w:val="711"/>
    <w:link w:val="810"/>
    <w:uiPriority w:val="10"/>
    <w:qFormat/>
    <w:pPr>
      <w:contextualSpacing/>
      <w:spacing w:before="300" w:after="200"/>
    </w:pPr>
    <w:rPr>
      <w:sz w:val="48"/>
      <w:szCs w:val="48"/>
    </w:rPr>
  </w:style>
  <w:style w:type="paragraph" w:styleId="669">
    <w:name w:val="Subtitle"/>
    <w:basedOn w:val="711"/>
    <w:next w:val="711"/>
    <w:link w:val="834"/>
    <w:uiPriority w:val="11"/>
    <w:qFormat/>
    <w:pPr>
      <w:spacing w:before="200" w:after="200"/>
    </w:pPr>
    <w:rPr>
      <w:sz w:val="24"/>
      <w:szCs w:val="24"/>
    </w:rPr>
  </w:style>
  <w:style w:type="paragraph" w:styleId="670">
    <w:name w:val="Quote"/>
    <w:basedOn w:val="711"/>
    <w:next w:val="711"/>
    <w:link w:val="805"/>
    <w:uiPriority w:val="29"/>
    <w:qFormat/>
    <w:pPr>
      <w:ind w:left="720" w:right="720"/>
    </w:pPr>
    <w:rPr>
      <w:i/>
    </w:rPr>
  </w:style>
  <w:style w:type="paragraph" w:styleId="671">
    <w:name w:val="Intense Quote"/>
    <w:basedOn w:val="711"/>
    <w:next w:val="711"/>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72">
    <w:name w:val="Header"/>
    <w:basedOn w:val="711"/>
    <w:link w:val="822"/>
    <w:uiPriority w:val="99"/>
    <w:unhideWhenUsed/>
    <w:pPr>
      <w:spacing w:after="0" w:line="240" w:lineRule="auto"/>
      <w:tabs>
        <w:tab w:val="center" w:pos="7143" w:leader="none"/>
        <w:tab w:val="right" w:pos="14287" w:leader="none"/>
      </w:tabs>
    </w:pPr>
  </w:style>
  <w:style w:type="paragraph" w:styleId="673">
    <w:name w:val="Footer"/>
    <w:basedOn w:val="711"/>
    <w:link w:val="799"/>
    <w:uiPriority w:val="99"/>
    <w:unhideWhenUsed/>
    <w:pPr>
      <w:spacing w:after="0" w:line="240" w:lineRule="auto"/>
      <w:tabs>
        <w:tab w:val="center" w:pos="7143" w:leader="none"/>
        <w:tab w:val="right" w:pos="14287" w:leader="none"/>
      </w:tabs>
    </w:pPr>
  </w:style>
  <w:style w:type="paragraph" w:styleId="674">
    <w:name w:val="Caption"/>
    <w:basedOn w:val="711"/>
    <w:next w:val="711"/>
    <w:uiPriority w:val="35"/>
    <w:semiHidden/>
    <w:unhideWhenUsed/>
    <w:qFormat/>
    <w:pPr>
      <w:spacing w:line="276" w:lineRule="auto"/>
    </w:pPr>
    <w:rPr>
      <w:b/>
      <w:bCs/>
      <w:color w:val="4f81bd" w:themeColor="accent1"/>
      <w:sz w:val="18"/>
      <w:szCs w:val="18"/>
    </w:rPr>
  </w:style>
  <w:style w:type="table" w:styleId="6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5">
    <w:name w:val="Hyperlink"/>
    <w:uiPriority w:val="99"/>
    <w:unhideWhenUsed/>
    <w:rPr>
      <w:color w:val="0000ff" w:themeColor="hyperlink"/>
      <w:u w:val="single"/>
    </w:rPr>
  </w:style>
  <w:style w:type="paragraph" w:styleId="696">
    <w:name w:val="footnote text"/>
    <w:basedOn w:val="711"/>
    <w:link w:val="798"/>
    <w:uiPriority w:val="99"/>
    <w:semiHidden/>
    <w:unhideWhenUsed/>
    <w:pPr>
      <w:spacing w:after="40" w:line="240" w:lineRule="auto"/>
    </w:pPr>
    <w:rPr>
      <w:sz w:val="18"/>
    </w:rPr>
  </w:style>
  <w:style w:type="character" w:styleId="697">
    <w:name w:val="footnote reference"/>
    <w:uiPriority w:val="99"/>
    <w:unhideWhenUsed/>
    <w:rPr>
      <w:vertAlign w:val="superscript"/>
    </w:rPr>
  </w:style>
  <w:style w:type="paragraph" w:styleId="698">
    <w:name w:val="endnote text"/>
    <w:basedOn w:val="711"/>
    <w:link w:val="837"/>
    <w:uiPriority w:val="99"/>
    <w:semiHidden/>
    <w:unhideWhenUsed/>
    <w:pPr>
      <w:spacing w:after="0" w:line="240" w:lineRule="auto"/>
    </w:pPr>
    <w:rPr>
      <w:sz w:val="20"/>
    </w:rPr>
  </w:style>
  <w:style w:type="character" w:styleId="699">
    <w:name w:val="endnote reference"/>
    <w:uiPriority w:val="99"/>
    <w:semiHidden/>
    <w:unhideWhenUsed/>
    <w:rPr>
      <w:vertAlign w:val="superscript"/>
    </w:rPr>
  </w:style>
  <w:style w:type="paragraph" w:styleId="700">
    <w:name w:val="toc 1"/>
    <w:basedOn w:val="711"/>
    <w:next w:val="711"/>
    <w:uiPriority w:val="39"/>
    <w:unhideWhenUsed/>
    <w:pPr>
      <w:ind w:left="0" w:right="0" w:firstLine="0"/>
      <w:spacing w:after="57"/>
    </w:pPr>
  </w:style>
  <w:style w:type="paragraph" w:styleId="701">
    <w:name w:val="toc 2"/>
    <w:basedOn w:val="711"/>
    <w:next w:val="711"/>
    <w:uiPriority w:val="39"/>
    <w:unhideWhenUsed/>
    <w:pPr>
      <w:ind w:left="283" w:right="0" w:firstLine="0"/>
      <w:spacing w:after="57"/>
    </w:pPr>
  </w:style>
  <w:style w:type="paragraph" w:styleId="702">
    <w:name w:val="toc 3"/>
    <w:basedOn w:val="711"/>
    <w:next w:val="711"/>
    <w:uiPriority w:val="39"/>
    <w:unhideWhenUsed/>
    <w:pPr>
      <w:ind w:left="567" w:right="0" w:firstLine="0"/>
      <w:spacing w:after="57"/>
    </w:pPr>
  </w:style>
  <w:style w:type="paragraph" w:styleId="703">
    <w:name w:val="toc 4"/>
    <w:basedOn w:val="711"/>
    <w:next w:val="711"/>
    <w:uiPriority w:val="39"/>
    <w:unhideWhenUsed/>
    <w:pPr>
      <w:ind w:left="850" w:right="0" w:firstLine="0"/>
      <w:spacing w:after="57"/>
    </w:pPr>
  </w:style>
  <w:style w:type="paragraph" w:styleId="704">
    <w:name w:val="toc 5"/>
    <w:basedOn w:val="711"/>
    <w:next w:val="711"/>
    <w:uiPriority w:val="39"/>
    <w:unhideWhenUsed/>
    <w:pPr>
      <w:ind w:left="1134" w:right="0" w:firstLine="0"/>
      <w:spacing w:after="57"/>
    </w:pPr>
  </w:style>
  <w:style w:type="paragraph" w:styleId="705">
    <w:name w:val="toc 6"/>
    <w:basedOn w:val="711"/>
    <w:next w:val="711"/>
    <w:uiPriority w:val="39"/>
    <w:unhideWhenUsed/>
    <w:pPr>
      <w:ind w:left="1417" w:right="0" w:firstLine="0"/>
      <w:spacing w:after="57"/>
    </w:pPr>
  </w:style>
  <w:style w:type="paragraph" w:styleId="706">
    <w:name w:val="toc 7"/>
    <w:basedOn w:val="711"/>
    <w:next w:val="711"/>
    <w:uiPriority w:val="39"/>
    <w:unhideWhenUsed/>
    <w:pPr>
      <w:ind w:left="1701" w:right="0" w:firstLine="0"/>
      <w:spacing w:after="57"/>
    </w:pPr>
  </w:style>
  <w:style w:type="paragraph" w:styleId="707">
    <w:name w:val="toc 8"/>
    <w:basedOn w:val="711"/>
    <w:next w:val="711"/>
    <w:uiPriority w:val="39"/>
    <w:unhideWhenUsed/>
    <w:pPr>
      <w:ind w:left="1984" w:right="0" w:firstLine="0"/>
      <w:spacing w:after="57"/>
    </w:pPr>
  </w:style>
  <w:style w:type="paragraph" w:styleId="708">
    <w:name w:val="toc 9"/>
    <w:basedOn w:val="711"/>
    <w:next w:val="711"/>
    <w:uiPriority w:val="39"/>
    <w:unhideWhenUsed/>
    <w:pPr>
      <w:ind w:left="2268" w:right="0" w:firstLine="0"/>
      <w:spacing w:after="57"/>
    </w:pPr>
  </w:style>
  <w:style w:type="paragraph" w:styleId="709">
    <w:name w:val="TOC Heading"/>
    <w:uiPriority w:val="39"/>
    <w:unhideWhenUsed/>
  </w:style>
  <w:style w:type="paragraph" w:styleId="710">
    <w:name w:val="table of figures"/>
    <w:basedOn w:val="711"/>
    <w:next w:val="711"/>
    <w:uiPriority w:val="99"/>
    <w:unhideWhenUsed/>
    <w:pPr>
      <w:spacing w:after="0" w:afterAutospacing="0"/>
    </w:pPr>
  </w:style>
  <w:style w:type="paragraph" w:styleId="711" w:default="1">
    <w:name w:val="Normal"/>
    <w:next w:val="723"/>
    <w:link w:val="711"/>
    <w:qFormat/>
    <w:pPr>
      <w:jc w:val="both"/>
      <w:widowControl w:val="off"/>
    </w:pPr>
    <w:rPr>
      <w:sz w:val="21"/>
      <w:szCs w:val="24"/>
      <w:lang w:val="en-US" w:eastAsia="zh-CN" w:bidi="ar-SA"/>
    </w:rPr>
  </w:style>
  <w:style w:type="paragraph" w:styleId="712">
    <w:name w:val="标题 1"/>
    <w:basedOn w:val="711"/>
    <w:next w:val="711"/>
    <w:link w:val="724"/>
    <w:uiPriority w:val="99"/>
    <w:qFormat/>
    <w:pPr>
      <w:keepLines/>
      <w:keepNext/>
      <w:spacing w:before="340" w:after="330" w:line="578" w:lineRule="auto"/>
      <w:outlineLvl w:val="0"/>
    </w:pPr>
    <w:rPr>
      <w:b/>
      <w:bCs/>
      <w:sz w:val="44"/>
      <w:szCs w:val="44"/>
    </w:rPr>
  </w:style>
  <w:style w:type="paragraph" w:styleId="713">
    <w:name w:val="标题 2"/>
    <w:basedOn w:val="711"/>
    <w:next w:val="726"/>
    <w:link w:val="725"/>
    <w:uiPriority w:val="99"/>
    <w:qFormat/>
    <w:pPr>
      <w:keepLines/>
      <w:keepNext/>
      <w:spacing w:before="260" w:after="260" w:line="416" w:lineRule="auto"/>
      <w:outlineLvl w:val="1"/>
    </w:pPr>
    <w:rPr>
      <w:rFonts w:ascii="等线 Light" w:hAnsi="等线 Light" w:eastAsia="等线 Light" w:cs="Times New Roman"/>
      <w:b/>
      <w:bCs/>
      <w:sz w:val="32"/>
      <w:szCs w:val="32"/>
    </w:rPr>
  </w:style>
  <w:style w:type="paragraph" w:styleId="714">
    <w:name w:val="标题 3"/>
    <w:basedOn w:val="711"/>
    <w:next w:val="711"/>
    <w:link w:val="727"/>
    <w:uiPriority w:val="99"/>
    <w:qFormat/>
    <w:pPr>
      <w:keepLines/>
      <w:keepNext/>
      <w:spacing w:before="260" w:after="260" w:line="416" w:lineRule="auto"/>
      <w:outlineLvl w:val="2"/>
    </w:pPr>
    <w:rPr>
      <w:b/>
      <w:bCs/>
      <w:sz w:val="32"/>
      <w:szCs w:val="32"/>
    </w:rPr>
  </w:style>
  <w:style w:type="paragraph" w:styleId="715">
    <w:name w:val="标题 4"/>
    <w:basedOn w:val="711"/>
    <w:next w:val="711"/>
    <w:link w:val="711"/>
    <w:uiPriority w:val="99"/>
    <w:qFormat/>
    <w:pPr>
      <w:keepLines/>
      <w:keepNext/>
      <w:spacing w:before="280" w:after="290" w:line="376" w:lineRule="auto"/>
      <w:outlineLvl w:val="3"/>
    </w:pPr>
    <w:rPr>
      <w:rFonts w:ascii="Cambria" w:hAnsi="Cambria"/>
      <w:b/>
      <w:bCs/>
      <w:sz w:val="28"/>
      <w:szCs w:val="28"/>
    </w:rPr>
  </w:style>
  <w:style w:type="paragraph" w:styleId="716">
    <w:name w:val="标题 5"/>
    <w:basedOn w:val="711"/>
    <w:next w:val="711"/>
    <w:link w:val="711"/>
    <w:uiPriority w:val="99"/>
    <w:qFormat/>
    <w:pPr>
      <w:keepLines/>
      <w:keepNext/>
      <w:spacing w:before="280" w:after="290" w:line="376" w:lineRule="auto"/>
      <w:outlineLvl w:val="4"/>
    </w:pPr>
    <w:rPr>
      <w:b/>
      <w:bCs/>
      <w:sz w:val="28"/>
      <w:szCs w:val="28"/>
    </w:rPr>
  </w:style>
  <w:style w:type="paragraph" w:styleId="717">
    <w:name w:val="标题 6"/>
    <w:basedOn w:val="711"/>
    <w:next w:val="711"/>
    <w:link w:val="728"/>
    <w:uiPriority w:val="9"/>
    <w:qFormat/>
    <w:pPr>
      <w:keepLines/>
      <w:keepNext/>
      <w:spacing w:before="320" w:after="200" w:line="278" w:lineRule="auto"/>
      <w:outlineLvl w:val="5"/>
    </w:pPr>
    <w:rPr>
      <w:rFonts w:ascii="Arial" w:hAnsi="Arial" w:eastAsia="Arial" w:cs="Arial"/>
      <w:b/>
      <w:bCs/>
      <w:sz w:val="22"/>
      <w:szCs w:val="22"/>
    </w:rPr>
  </w:style>
  <w:style w:type="paragraph" w:styleId="718">
    <w:name w:val="标题 7"/>
    <w:basedOn w:val="711"/>
    <w:next w:val="711"/>
    <w:link w:val="729"/>
    <w:uiPriority w:val="9"/>
    <w:qFormat/>
    <w:pPr>
      <w:keepLines/>
      <w:keepNext/>
      <w:spacing w:before="320" w:after="200" w:line="278" w:lineRule="auto"/>
      <w:outlineLvl w:val="6"/>
    </w:pPr>
    <w:rPr>
      <w:rFonts w:ascii="Arial" w:hAnsi="Arial" w:eastAsia="Arial" w:cs="Arial"/>
      <w:b/>
      <w:bCs/>
      <w:i/>
      <w:iCs/>
      <w:sz w:val="22"/>
      <w:szCs w:val="22"/>
    </w:rPr>
  </w:style>
  <w:style w:type="paragraph" w:styleId="719">
    <w:name w:val="标题 8"/>
    <w:basedOn w:val="711"/>
    <w:next w:val="711"/>
    <w:link w:val="730"/>
    <w:uiPriority w:val="9"/>
    <w:qFormat/>
    <w:pPr>
      <w:keepLines/>
      <w:keepNext/>
      <w:spacing w:before="320" w:after="200" w:line="278" w:lineRule="auto"/>
      <w:outlineLvl w:val="7"/>
    </w:pPr>
    <w:rPr>
      <w:rFonts w:ascii="Arial" w:hAnsi="Arial" w:eastAsia="Arial" w:cs="Arial"/>
      <w:i/>
      <w:iCs/>
      <w:sz w:val="22"/>
      <w:szCs w:val="22"/>
    </w:rPr>
  </w:style>
  <w:style w:type="paragraph" w:styleId="720">
    <w:name w:val="标题 9"/>
    <w:basedOn w:val="711"/>
    <w:next w:val="711"/>
    <w:link w:val="731"/>
    <w:uiPriority w:val="9"/>
    <w:qFormat/>
    <w:pPr>
      <w:keepLines/>
      <w:keepNext/>
      <w:spacing w:before="320" w:after="200" w:line="278" w:lineRule="auto"/>
      <w:outlineLvl w:val="8"/>
    </w:pPr>
    <w:rPr>
      <w:rFonts w:ascii="Arial" w:hAnsi="Arial" w:eastAsia="Arial" w:cs="Arial"/>
      <w:i/>
      <w:iCs/>
      <w:szCs w:val="21"/>
    </w:rPr>
  </w:style>
  <w:style w:type="character" w:styleId="721">
    <w:name w:val="默认段落字体"/>
    <w:next w:val="721"/>
    <w:link w:val="711"/>
    <w:uiPriority w:val="1"/>
    <w:unhideWhenUsed/>
  </w:style>
  <w:style w:type="table" w:styleId="722">
    <w:name w:val="普通表格"/>
    <w:next w:val="722"/>
    <w:link w:val="711"/>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723">
    <w:name w:val="索引 4"/>
    <w:basedOn w:val="711"/>
    <w:next w:val="711"/>
    <w:link w:val="711"/>
    <w:uiPriority w:val="99"/>
    <w:unhideWhenUsed/>
    <w:qFormat/>
    <w:pPr>
      <w:ind w:left="600"/>
    </w:pPr>
    <w:rPr>
      <w:rFonts w:ascii="Calibri" w:hAnsi="Calibri" w:eastAsia="Arial" w:cs="Arial"/>
      <w:szCs w:val="22"/>
    </w:rPr>
  </w:style>
  <w:style w:type="character" w:styleId="724">
    <w:name w:val="标题 1 字符1"/>
    <w:next w:val="724"/>
    <w:link w:val="712"/>
    <w:uiPriority w:val="9"/>
    <w:rPr>
      <w:b/>
      <w:bCs/>
      <w:sz w:val="44"/>
      <w:szCs w:val="44"/>
    </w:rPr>
  </w:style>
  <w:style w:type="character" w:styleId="725">
    <w:name w:val="标题 2 字符1"/>
    <w:next w:val="725"/>
    <w:link w:val="713"/>
    <w:uiPriority w:val="9"/>
    <w:semiHidden/>
    <w:rPr>
      <w:rFonts w:ascii="等线 Light" w:hAnsi="等线 Light" w:eastAsia="等线 Light" w:cs="Times New Roman"/>
      <w:b/>
      <w:bCs/>
      <w:sz w:val="32"/>
      <w:szCs w:val="32"/>
    </w:rPr>
  </w:style>
  <w:style w:type="paragraph" w:styleId="726">
    <w:name w:val="正文缩进"/>
    <w:basedOn w:val="711"/>
    <w:next w:val="726"/>
    <w:link w:val="711"/>
    <w:qFormat/>
    <w:pPr>
      <w:ind w:firstLine="420"/>
      <w:jc w:val="left"/>
      <w:widowControl/>
    </w:pPr>
    <w:rPr>
      <w:sz w:val="20"/>
      <w:szCs w:val="20"/>
    </w:rPr>
  </w:style>
  <w:style w:type="character" w:styleId="727">
    <w:name w:val="标题 3 字符1"/>
    <w:next w:val="727"/>
    <w:link w:val="714"/>
    <w:uiPriority w:val="9"/>
    <w:semiHidden/>
    <w:rPr>
      <w:b/>
      <w:bCs/>
      <w:sz w:val="32"/>
      <w:szCs w:val="32"/>
    </w:rPr>
  </w:style>
  <w:style w:type="character" w:styleId="728">
    <w:name w:val="标题 6 字符"/>
    <w:next w:val="728"/>
    <w:link w:val="717"/>
    <w:uiPriority w:val="9"/>
    <w:qFormat/>
    <w:rPr>
      <w:rFonts w:ascii="Arial" w:hAnsi="Arial" w:eastAsia="Arial" w:cs="Arial"/>
      <w:b/>
      <w:bCs/>
      <w:sz w:val="22"/>
      <w:szCs w:val="22"/>
    </w:rPr>
  </w:style>
  <w:style w:type="character" w:styleId="729">
    <w:name w:val="标题 7 字符"/>
    <w:next w:val="729"/>
    <w:link w:val="718"/>
    <w:uiPriority w:val="9"/>
    <w:qFormat/>
    <w:rPr>
      <w:rFonts w:ascii="Arial" w:hAnsi="Arial" w:eastAsia="Arial" w:cs="Arial"/>
      <w:b/>
      <w:bCs/>
      <w:i/>
      <w:iCs/>
      <w:sz w:val="22"/>
      <w:szCs w:val="22"/>
    </w:rPr>
  </w:style>
  <w:style w:type="character" w:styleId="730">
    <w:name w:val="标题 8 字符"/>
    <w:next w:val="730"/>
    <w:link w:val="719"/>
    <w:uiPriority w:val="9"/>
    <w:qFormat/>
    <w:rPr>
      <w:rFonts w:ascii="Arial" w:hAnsi="Arial" w:eastAsia="Arial" w:cs="Arial"/>
      <w:i/>
      <w:iCs/>
      <w:sz w:val="22"/>
      <w:szCs w:val="22"/>
    </w:rPr>
  </w:style>
  <w:style w:type="character" w:styleId="731">
    <w:name w:val="标题 9 字符"/>
    <w:next w:val="731"/>
    <w:link w:val="720"/>
    <w:uiPriority w:val="9"/>
    <w:qFormat/>
    <w:rPr>
      <w:rFonts w:ascii="Arial" w:hAnsi="Arial" w:eastAsia="Arial" w:cs="Arial"/>
      <w:i/>
      <w:iCs/>
      <w:sz w:val="21"/>
      <w:szCs w:val="21"/>
    </w:rPr>
  </w:style>
  <w:style w:type="paragraph" w:styleId="732">
    <w:name w:val="目录 7"/>
    <w:basedOn w:val="711"/>
    <w:next w:val="711"/>
    <w:link w:val="711"/>
    <w:uiPriority w:val="39"/>
    <w:unhideWhenUsed/>
    <w:qFormat/>
    <w:pPr>
      <w:ind w:left="1701" w:right="0" w:firstLine="0"/>
      <w:spacing w:after="57"/>
    </w:pPr>
  </w:style>
  <w:style w:type="paragraph" w:styleId="733">
    <w:name w:val="题注"/>
    <w:basedOn w:val="711"/>
    <w:next w:val="711"/>
    <w:link w:val="711"/>
    <w:uiPriority w:val="35"/>
    <w:qFormat/>
    <w:pPr>
      <w:spacing w:after="160" w:line="276" w:lineRule="auto"/>
    </w:pPr>
    <w:rPr>
      <w:b/>
      <w:bCs/>
      <w:color w:val="4f81bd"/>
      <w:sz w:val="18"/>
      <w:szCs w:val="18"/>
    </w:rPr>
  </w:style>
  <w:style w:type="paragraph" w:styleId="734">
    <w:name w:val="批注文字"/>
    <w:basedOn w:val="711"/>
    <w:next w:val="734"/>
    <w:link w:val="735"/>
    <w:uiPriority w:val="99"/>
    <w:unhideWhenUsed/>
    <w:qFormat/>
    <w:pPr>
      <w:jc w:val="left"/>
    </w:pPr>
  </w:style>
  <w:style w:type="character" w:styleId="735">
    <w:name w:val="批注文字 字符"/>
    <w:next w:val="735"/>
    <w:link w:val="734"/>
    <w:uiPriority w:val="99"/>
    <w:qFormat/>
    <w:rPr>
      <w:sz w:val="21"/>
      <w:szCs w:val="24"/>
    </w:rPr>
  </w:style>
  <w:style w:type="paragraph" w:styleId="736">
    <w:name w:val="正文文本 3"/>
    <w:basedOn w:val="711"/>
    <w:next w:val="736"/>
    <w:link w:val="737"/>
    <w:uiPriority w:val="99"/>
    <w:qFormat/>
    <w:pPr>
      <w:jc w:val="left"/>
      <w:spacing w:line="300" w:lineRule="auto"/>
      <w:widowControl/>
    </w:pPr>
    <w:rPr>
      <w:sz w:val="16"/>
      <w:szCs w:val="16"/>
    </w:rPr>
  </w:style>
  <w:style w:type="character" w:styleId="737">
    <w:name w:val="正文文本 3 字符"/>
    <w:next w:val="737"/>
    <w:link w:val="736"/>
    <w:uiPriority w:val="99"/>
    <w:semiHidden/>
    <w:qFormat/>
    <w:rPr>
      <w:rFonts w:cs="Times New Roman"/>
      <w:sz w:val="16"/>
      <w:szCs w:val="16"/>
    </w:rPr>
  </w:style>
  <w:style w:type="paragraph" w:styleId="738">
    <w:name w:val="正文文本"/>
    <w:basedOn w:val="711"/>
    <w:next w:val="711"/>
    <w:link w:val="739"/>
    <w:uiPriority w:val="99"/>
    <w:qFormat/>
    <w:pPr>
      <w:spacing w:after="120"/>
    </w:pPr>
    <w:rPr>
      <w:sz w:val="24"/>
    </w:rPr>
  </w:style>
  <w:style w:type="character" w:styleId="739">
    <w:name w:val="正文文本 字符"/>
    <w:next w:val="739"/>
    <w:link w:val="738"/>
    <w:uiPriority w:val="99"/>
    <w:semiHidden/>
    <w:qFormat/>
    <w:rPr>
      <w:rFonts w:cs="Times New Roman"/>
      <w:sz w:val="24"/>
      <w:szCs w:val="24"/>
    </w:rPr>
  </w:style>
  <w:style w:type="paragraph" w:styleId="740">
    <w:name w:val="正文文本缩进"/>
    <w:basedOn w:val="711"/>
    <w:next w:val="740"/>
    <w:link w:val="741"/>
    <w:uiPriority w:val="99"/>
    <w:qFormat/>
    <w:pPr>
      <w:ind w:firstLine="420"/>
    </w:pPr>
    <w:rPr>
      <w:sz w:val="24"/>
      <w:shd w:val="pct10" w:color="auto" w:fill="ffffff"/>
    </w:rPr>
  </w:style>
  <w:style w:type="character" w:styleId="741">
    <w:name w:val="正文文本缩进 字符"/>
    <w:next w:val="741"/>
    <w:link w:val="740"/>
    <w:uiPriority w:val="99"/>
    <w:semiHidden/>
    <w:qFormat/>
    <w:rPr>
      <w:rFonts w:cs="Times New Roman"/>
      <w:sz w:val="24"/>
      <w:szCs w:val="24"/>
    </w:rPr>
  </w:style>
  <w:style w:type="paragraph" w:styleId="742">
    <w:name w:val="文本块"/>
    <w:basedOn w:val="711"/>
    <w:next w:val="742"/>
    <w:link w:val="711"/>
    <w:uiPriority w:val="99"/>
    <w:qFormat/>
    <w:pPr>
      <w:ind w:left="113" w:right="113"/>
      <w:jc w:val="center"/>
    </w:pPr>
    <w:rPr>
      <w:b/>
      <w:bCs/>
      <w:sz w:val="18"/>
      <w:szCs w:val="20"/>
    </w:rPr>
  </w:style>
  <w:style w:type="paragraph" w:styleId="743">
    <w:name w:val="目录 5"/>
    <w:basedOn w:val="711"/>
    <w:next w:val="711"/>
    <w:link w:val="711"/>
    <w:uiPriority w:val="39"/>
    <w:unhideWhenUsed/>
    <w:qFormat/>
    <w:pPr>
      <w:ind w:left="1134" w:right="0" w:firstLine="0"/>
      <w:spacing w:after="57"/>
    </w:pPr>
  </w:style>
  <w:style w:type="paragraph" w:styleId="744">
    <w:name w:val="目录 3"/>
    <w:basedOn w:val="711"/>
    <w:next w:val="711"/>
    <w:link w:val="711"/>
    <w:uiPriority w:val="39"/>
    <w:qFormat/>
    <w:pPr>
      <w:ind w:left="840"/>
    </w:pPr>
  </w:style>
  <w:style w:type="paragraph" w:styleId="745">
    <w:name w:val="纯文本"/>
    <w:basedOn w:val="711"/>
    <w:next w:val="745"/>
    <w:link w:val="746"/>
    <w:uiPriority w:val="99"/>
    <w:qFormat/>
    <w:rPr>
      <w:rFonts w:ascii="宋体" w:hAnsi="Courier New"/>
      <w:szCs w:val="21"/>
    </w:rPr>
  </w:style>
  <w:style w:type="character" w:styleId="746">
    <w:name w:val="纯文本 字符"/>
    <w:next w:val="746"/>
    <w:link w:val="745"/>
    <w:uiPriority w:val="99"/>
    <w:qFormat/>
    <w:rPr>
      <w:rFonts w:ascii="宋体" w:hAnsi="Courier New" w:eastAsia="宋体" w:cs="Times New Roman"/>
      <w:sz w:val="21"/>
      <w:szCs w:val="21"/>
      <w:lang w:val="en-US" w:eastAsia="zh-CN" w:bidi="ar-SA"/>
    </w:rPr>
  </w:style>
  <w:style w:type="paragraph" w:styleId="747">
    <w:name w:val="目录 8"/>
    <w:basedOn w:val="711"/>
    <w:next w:val="711"/>
    <w:link w:val="711"/>
    <w:uiPriority w:val="39"/>
    <w:unhideWhenUsed/>
    <w:qFormat/>
    <w:pPr>
      <w:ind w:left="1984" w:right="0" w:firstLine="0"/>
      <w:spacing w:after="57"/>
    </w:pPr>
  </w:style>
  <w:style w:type="paragraph" w:styleId="748">
    <w:name w:val="日期"/>
    <w:basedOn w:val="711"/>
    <w:next w:val="711"/>
    <w:link w:val="749"/>
    <w:uiPriority w:val="99"/>
    <w:qFormat/>
    <w:pPr>
      <w:ind w:left="100"/>
    </w:pPr>
    <w:rPr>
      <w:sz w:val="24"/>
    </w:rPr>
  </w:style>
  <w:style w:type="character" w:styleId="749">
    <w:name w:val="日期 字符"/>
    <w:next w:val="749"/>
    <w:link w:val="748"/>
    <w:uiPriority w:val="99"/>
    <w:semiHidden/>
    <w:qFormat/>
    <w:rPr>
      <w:rFonts w:cs="Times New Roman"/>
      <w:sz w:val="24"/>
      <w:szCs w:val="24"/>
    </w:rPr>
  </w:style>
  <w:style w:type="paragraph" w:styleId="750">
    <w:name w:val="正文文本缩进 2"/>
    <w:basedOn w:val="711"/>
    <w:next w:val="750"/>
    <w:link w:val="751"/>
    <w:uiPriority w:val="99"/>
    <w:qFormat/>
    <w:pPr>
      <w:ind w:left="420"/>
      <w:spacing w:after="120" w:line="480" w:lineRule="auto"/>
    </w:pPr>
    <w:rPr>
      <w:sz w:val="24"/>
    </w:rPr>
  </w:style>
  <w:style w:type="character" w:styleId="751">
    <w:name w:val="正文文本缩进 2 字符"/>
    <w:next w:val="751"/>
    <w:link w:val="750"/>
    <w:uiPriority w:val="99"/>
    <w:semiHidden/>
    <w:qFormat/>
    <w:rPr>
      <w:rFonts w:cs="Times New Roman"/>
      <w:sz w:val="24"/>
      <w:szCs w:val="24"/>
    </w:rPr>
  </w:style>
  <w:style w:type="paragraph" w:styleId="752">
    <w:name w:val="尾注文本"/>
    <w:basedOn w:val="711"/>
    <w:next w:val="752"/>
    <w:link w:val="753"/>
    <w:uiPriority w:val="99"/>
    <w:unhideWhenUsed/>
    <w:qFormat/>
    <w:pPr>
      <w:spacing w:after="0" w:line="240" w:lineRule="auto"/>
    </w:pPr>
    <w:rPr>
      <w:sz w:val="20"/>
    </w:rPr>
  </w:style>
  <w:style w:type="character" w:styleId="753">
    <w:name w:val="尾注文本 字符"/>
    <w:next w:val="753"/>
    <w:link w:val="752"/>
    <w:uiPriority w:val="99"/>
    <w:qFormat/>
    <w:rPr>
      <w:sz w:val="20"/>
    </w:rPr>
  </w:style>
  <w:style w:type="paragraph" w:styleId="754">
    <w:name w:val="批注框文本"/>
    <w:basedOn w:val="711"/>
    <w:next w:val="754"/>
    <w:link w:val="755"/>
    <w:uiPriority w:val="99"/>
    <w:qFormat/>
    <w:rPr>
      <w:sz w:val="18"/>
      <w:szCs w:val="18"/>
    </w:rPr>
  </w:style>
  <w:style w:type="character" w:styleId="755">
    <w:name w:val="批注框文本 字符"/>
    <w:next w:val="755"/>
    <w:link w:val="754"/>
    <w:uiPriority w:val="99"/>
    <w:qFormat/>
    <w:rPr>
      <w:rFonts w:cs="Times New Roman"/>
      <w:sz w:val="18"/>
      <w:szCs w:val="18"/>
    </w:rPr>
  </w:style>
  <w:style w:type="paragraph" w:styleId="756">
    <w:name w:val="页脚"/>
    <w:basedOn w:val="711"/>
    <w:next w:val="756"/>
    <w:link w:val="757"/>
    <w:qFormat/>
    <w:pPr>
      <w:jc w:val="left"/>
      <w:tabs>
        <w:tab w:val="center" w:pos="4153" w:leader="none"/>
        <w:tab w:val="right" w:pos="8306" w:leader="none"/>
      </w:tabs>
    </w:pPr>
    <w:rPr>
      <w:sz w:val="18"/>
    </w:rPr>
  </w:style>
  <w:style w:type="character" w:styleId="757">
    <w:name w:val="页脚 字符1"/>
    <w:next w:val="757"/>
    <w:link w:val="756"/>
    <w:qFormat/>
    <w:rPr>
      <w:sz w:val="18"/>
      <w:szCs w:val="24"/>
    </w:rPr>
  </w:style>
  <w:style w:type="paragraph" w:styleId="758">
    <w:name w:val="页眉"/>
    <w:basedOn w:val="711"/>
    <w:next w:val="758"/>
    <w:link w:val="759"/>
    <w:uiPriority w:val="99"/>
    <w:qFormat/>
    <w:pPr>
      <w:jc w:val="center"/>
      <w:tabs>
        <w:tab w:val="center" w:pos="4153" w:leader="none"/>
        <w:tab w:val="right" w:pos="8306" w:leader="none"/>
      </w:tabs>
    </w:pPr>
    <w:rPr>
      <w:sz w:val="18"/>
    </w:rPr>
  </w:style>
  <w:style w:type="character" w:styleId="759">
    <w:name w:val="页眉 字符1"/>
    <w:next w:val="759"/>
    <w:link w:val="758"/>
    <w:uiPriority w:val="99"/>
    <w:qFormat/>
    <w:rPr>
      <w:sz w:val="18"/>
      <w:szCs w:val="24"/>
    </w:rPr>
  </w:style>
  <w:style w:type="paragraph" w:styleId="760">
    <w:name w:val="目录 1"/>
    <w:basedOn w:val="711"/>
    <w:next w:val="711"/>
    <w:link w:val="711"/>
    <w:uiPriority w:val="39"/>
    <w:qFormat/>
  </w:style>
  <w:style w:type="paragraph" w:styleId="761">
    <w:name w:val="目录 4"/>
    <w:basedOn w:val="711"/>
    <w:next w:val="711"/>
    <w:link w:val="711"/>
    <w:uiPriority w:val="39"/>
    <w:unhideWhenUsed/>
    <w:qFormat/>
    <w:pPr>
      <w:ind w:left="850" w:right="0" w:firstLine="0"/>
      <w:spacing w:after="57"/>
    </w:pPr>
  </w:style>
  <w:style w:type="paragraph" w:styleId="762">
    <w:name w:val="副标题"/>
    <w:basedOn w:val="711"/>
    <w:next w:val="711"/>
    <w:link w:val="763"/>
    <w:uiPriority w:val="11"/>
    <w:qFormat/>
    <w:pPr>
      <w:spacing w:before="200" w:after="200"/>
    </w:pPr>
    <w:rPr>
      <w:sz w:val="24"/>
      <w:szCs w:val="24"/>
    </w:rPr>
  </w:style>
  <w:style w:type="character" w:styleId="763">
    <w:name w:val="副标题 字符"/>
    <w:next w:val="763"/>
    <w:link w:val="762"/>
    <w:uiPriority w:val="11"/>
    <w:qFormat/>
    <w:rPr>
      <w:sz w:val="24"/>
      <w:szCs w:val="24"/>
    </w:rPr>
  </w:style>
  <w:style w:type="paragraph" w:styleId="764">
    <w:name w:val="脚注文本"/>
    <w:basedOn w:val="711"/>
    <w:next w:val="764"/>
    <w:link w:val="765"/>
    <w:uiPriority w:val="99"/>
    <w:unhideWhenUsed/>
    <w:qFormat/>
    <w:pPr>
      <w:spacing w:after="40" w:line="240" w:lineRule="auto"/>
    </w:pPr>
    <w:rPr>
      <w:sz w:val="18"/>
    </w:rPr>
  </w:style>
  <w:style w:type="character" w:styleId="765">
    <w:name w:val="脚注文本 字符"/>
    <w:next w:val="765"/>
    <w:link w:val="764"/>
    <w:uiPriority w:val="99"/>
    <w:qFormat/>
    <w:rPr>
      <w:sz w:val="18"/>
    </w:rPr>
  </w:style>
  <w:style w:type="paragraph" w:styleId="766">
    <w:name w:val="目录 6"/>
    <w:basedOn w:val="711"/>
    <w:next w:val="711"/>
    <w:link w:val="711"/>
    <w:uiPriority w:val="39"/>
    <w:unhideWhenUsed/>
    <w:qFormat/>
    <w:pPr>
      <w:ind w:left="1417" w:right="0" w:firstLine="0"/>
      <w:spacing w:after="57"/>
    </w:pPr>
  </w:style>
  <w:style w:type="paragraph" w:styleId="767">
    <w:name w:val="正文文本缩进 3"/>
    <w:basedOn w:val="711"/>
    <w:next w:val="767"/>
    <w:link w:val="768"/>
    <w:uiPriority w:val="99"/>
    <w:qFormat/>
    <w:pPr>
      <w:ind w:firstLine="412"/>
    </w:pPr>
    <w:rPr>
      <w:sz w:val="16"/>
      <w:szCs w:val="16"/>
    </w:rPr>
  </w:style>
  <w:style w:type="character" w:styleId="768">
    <w:name w:val="正文文本缩进 3 字符"/>
    <w:next w:val="768"/>
    <w:link w:val="767"/>
    <w:uiPriority w:val="99"/>
    <w:semiHidden/>
    <w:qFormat/>
    <w:rPr>
      <w:rFonts w:cs="Times New Roman"/>
      <w:sz w:val="16"/>
      <w:szCs w:val="16"/>
    </w:rPr>
  </w:style>
  <w:style w:type="paragraph" w:styleId="769">
    <w:name w:val="图表目录"/>
    <w:basedOn w:val="711"/>
    <w:next w:val="711"/>
    <w:link w:val="711"/>
    <w:uiPriority w:val="99"/>
    <w:unhideWhenUsed/>
    <w:qFormat/>
    <w:pPr>
      <w:spacing w:after="0" w:afterAutospacing="0"/>
    </w:pPr>
  </w:style>
  <w:style w:type="paragraph" w:styleId="770">
    <w:name w:val="目录 2"/>
    <w:basedOn w:val="711"/>
    <w:next w:val="711"/>
    <w:link w:val="711"/>
    <w:uiPriority w:val="39"/>
    <w:qFormat/>
    <w:pPr>
      <w:ind w:left="420"/>
    </w:pPr>
  </w:style>
  <w:style w:type="paragraph" w:styleId="771">
    <w:name w:val="目录 9"/>
    <w:basedOn w:val="711"/>
    <w:next w:val="711"/>
    <w:link w:val="711"/>
    <w:uiPriority w:val="39"/>
    <w:unhideWhenUsed/>
    <w:qFormat/>
    <w:pPr>
      <w:ind w:left="2268" w:right="0" w:firstLine="0"/>
      <w:spacing w:after="57"/>
    </w:pPr>
  </w:style>
  <w:style w:type="paragraph" w:styleId="772">
    <w:name w:val="正文文本 2"/>
    <w:basedOn w:val="711"/>
    <w:next w:val="772"/>
    <w:link w:val="773"/>
    <w:uiPriority w:val="99"/>
    <w:unhideWhenUsed/>
    <w:pPr>
      <w:spacing w:after="120" w:line="480" w:lineRule="auto"/>
    </w:pPr>
  </w:style>
  <w:style w:type="character" w:styleId="773">
    <w:name w:val="正文文本 2 字符"/>
    <w:next w:val="773"/>
    <w:link w:val="772"/>
    <w:uiPriority w:val="99"/>
    <w:semiHidden/>
    <w:rPr>
      <w:sz w:val="21"/>
      <w:szCs w:val="24"/>
    </w:rPr>
  </w:style>
  <w:style w:type="paragraph" w:styleId="774">
    <w:name w:val="普通(网站)"/>
    <w:basedOn w:val="711"/>
    <w:next w:val="774"/>
    <w:link w:val="711"/>
    <w:uiPriority w:val="99"/>
    <w:unhideWhenUsed/>
    <w:qFormat/>
    <w:pPr>
      <w:jc w:val="left"/>
      <w:spacing w:before="100" w:beforeAutospacing="1" w:after="100" w:afterAutospacing="1"/>
      <w:widowControl/>
    </w:pPr>
    <w:rPr>
      <w:rFonts w:ascii="宋体" w:hAnsi="宋体" w:cs="宋体"/>
      <w:sz w:val="24"/>
    </w:rPr>
  </w:style>
  <w:style w:type="paragraph" w:styleId="775">
    <w:name w:val="标题"/>
    <w:basedOn w:val="711"/>
    <w:next w:val="711"/>
    <w:link w:val="776"/>
    <w:qFormat/>
    <w:pPr>
      <w:jc w:val="center"/>
      <w:spacing w:before="240" w:after="60"/>
      <w:outlineLvl w:val="0"/>
    </w:pPr>
    <w:rPr>
      <w:rFonts w:ascii="Cambria" w:hAnsi="Cambria" w:eastAsia="Arial" w:cs="Arial"/>
      <w:b/>
      <w:bCs/>
      <w:sz w:val="32"/>
      <w:szCs w:val="32"/>
    </w:rPr>
  </w:style>
  <w:style w:type="character" w:styleId="776">
    <w:name w:val="标题 字符"/>
    <w:next w:val="776"/>
    <w:link w:val="775"/>
    <w:uiPriority w:val="10"/>
    <w:qFormat/>
    <w:rPr>
      <w:sz w:val="48"/>
      <w:szCs w:val="48"/>
    </w:rPr>
  </w:style>
  <w:style w:type="paragraph" w:styleId="777">
    <w:name w:val="批注主题"/>
    <w:basedOn w:val="734"/>
    <w:next w:val="734"/>
    <w:link w:val="778"/>
    <w:uiPriority w:val="99"/>
    <w:unhideWhenUsed/>
    <w:qFormat/>
    <w:rPr>
      <w:b/>
      <w:bCs/>
    </w:rPr>
  </w:style>
  <w:style w:type="character" w:styleId="778">
    <w:name w:val="批注主题 字符"/>
    <w:next w:val="778"/>
    <w:link w:val="777"/>
    <w:uiPriority w:val="99"/>
    <w:semiHidden/>
    <w:qFormat/>
    <w:rPr>
      <w:b/>
      <w:bCs/>
      <w:sz w:val="21"/>
      <w:szCs w:val="24"/>
    </w:rPr>
  </w:style>
  <w:style w:type="paragraph" w:styleId="779">
    <w:name w:val="正文首行缩进"/>
    <w:basedOn w:val="738"/>
    <w:next w:val="779"/>
    <w:link w:val="780"/>
    <w:uiPriority w:val="99"/>
    <w:unhideWhenUsed/>
    <w:qFormat/>
    <w:pPr>
      <w:ind w:firstLine="420"/>
    </w:pPr>
    <w:rPr>
      <w:sz w:val="21"/>
    </w:rPr>
  </w:style>
  <w:style w:type="character" w:styleId="780">
    <w:name w:val="正文首行缩进 字符"/>
    <w:next w:val="780"/>
    <w:link w:val="779"/>
    <w:uiPriority w:val="99"/>
    <w:semiHidden/>
    <w:rPr>
      <w:rFonts w:cs="Times New Roman"/>
      <w:sz w:val="21"/>
      <w:szCs w:val="24"/>
    </w:rPr>
  </w:style>
  <w:style w:type="table" w:styleId="781">
    <w:name w:val="网格型"/>
    <w:basedOn w:val="722"/>
    <w:next w:val="781"/>
    <w:link w:val="711"/>
    <w:qFormat/>
    <w:pPr>
      <w:jc w:val="both"/>
      <w:widowControl w:val="off"/>
    </w:pPr>
    <w:rPr>
      <w:rFonts w:eastAsia="Times New Roman"/>
    </w:rPr>
    <w:tblPr/>
  </w:style>
  <w:style w:type="character" w:styleId="782">
    <w:name w:val="要点"/>
    <w:next w:val="782"/>
    <w:link w:val="711"/>
    <w:qFormat/>
    <w:rPr>
      <w:b/>
      <w:bCs/>
    </w:rPr>
  </w:style>
  <w:style w:type="character" w:styleId="783">
    <w:name w:val="尾注引用"/>
    <w:next w:val="783"/>
    <w:link w:val="711"/>
    <w:uiPriority w:val="99"/>
    <w:unhideWhenUsed/>
    <w:qFormat/>
    <w:rPr>
      <w:vertAlign w:val="superscript"/>
    </w:rPr>
  </w:style>
  <w:style w:type="character" w:styleId="784">
    <w:name w:val="页码"/>
    <w:next w:val="784"/>
    <w:link w:val="711"/>
    <w:qFormat/>
    <w:rPr>
      <w:rFonts w:cs="Times New Roman"/>
    </w:rPr>
  </w:style>
  <w:style w:type="character" w:styleId="785">
    <w:name w:val="强调"/>
    <w:next w:val="785"/>
    <w:link w:val="711"/>
    <w:qFormat/>
    <w:rPr>
      <w:i/>
    </w:rPr>
  </w:style>
  <w:style w:type="character" w:styleId="786">
    <w:name w:val="超链接"/>
    <w:next w:val="786"/>
    <w:link w:val="711"/>
    <w:uiPriority w:val="99"/>
    <w:unhideWhenUsed/>
    <w:qFormat/>
    <w:rPr>
      <w:color w:val="0000ff"/>
      <w:u w:val="single"/>
    </w:rPr>
  </w:style>
  <w:style w:type="character" w:styleId="787">
    <w:name w:val="批注引用"/>
    <w:next w:val="787"/>
    <w:link w:val="711"/>
    <w:uiPriority w:val="99"/>
    <w:unhideWhenUsed/>
    <w:qFormat/>
    <w:rPr>
      <w:sz w:val="21"/>
      <w:szCs w:val="21"/>
    </w:rPr>
  </w:style>
  <w:style w:type="character" w:styleId="788">
    <w:name w:val="脚注引用"/>
    <w:next w:val="788"/>
    <w:link w:val="711"/>
    <w:uiPriority w:val="99"/>
    <w:unhideWhenUsed/>
    <w:qFormat/>
    <w:rPr>
      <w:vertAlign w:val="superscript"/>
    </w:rPr>
  </w:style>
  <w:style w:type="character" w:styleId="789">
    <w:name w:val="bumpedfont20"/>
    <w:next w:val="789"/>
    <w:link w:val="711"/>
    <w:qFormat/>
  </w:style>
  <w:style w:type="character" w:styleId="790">
    <w:name w:val="标题 4 字符"/>
    <w:next w:val="790"/>
    <w:link w:val="791"/>
    <w:uiPriority w:val="99"/>
    <w:semiHidden/>
    <w:qFormat/>
    <w:rPr>
      <w:rFonts w:ascii="Cambria" w:hAnsi="Cambria" w:eastAsia="宋体" w:cs="Times New Roman"/>
      <w:b/>
      <w:bCs/>
      <w:sz w:val="28"/>
      <w:szCs w:val="28"/>
    </w:rPr>
  </w:style>
  <w:style w:type="paragraph" w:styleId="791">
    <w:name w:val="Heading 4"/>
    <w:basedOn w:val="711"/>
    <w:next w:val="711"/>
    <w:link w:val="790"/>
    <w:uiPriority w:val="99"/>
    <w:qFormat/>
    <w:pPr>
      <w:keepLines/>
      <w:keepNext/>
      <w:spacing w:before="280" w:after="290" w:line="376" w:lineRule="auto"/>
      <w:outlineLvl w:val="3"/>
    </w:pPr>
    <w:rPr>
      <w:rFonts w:ascii="Cambria" w:hAnsi="Cambria"/>
      <w:b/>
      <w:bCs/>
      <w:sz w:val="28"/>
      <w:szCs w:val="28"/>
    </w:rPr>
  </w:style>
  <w:style w:type="character" w:styleId="792">
    <w:name w:val="占位符文本"/>
    <w:next w:val="792"/>
    <w:link w:val="711"/>
    <w:uiPriority w:val="99"/>
    <w:semiHidden/>
    <w:qFormat/>
    <w:rPr>
      <w:color w:val="808080"/>
    </w:rPr>
  </w:style>
  <w:style w:type="character" w:styleId="793">
    <w:name w:val="font41"/>
    <w:next w:val="793"/>
    <w:link w:val="711"/>
    <w:qFormat/>
    <w:rPr>
      <w:rFonts w:hint="eastAsia" w:ascii="宋体" w:hAnsi="宋体" w:eastAsia="宋体" w:cs="宋体"/>
      <w:color w:val="ff0000"/>
      <w:sz w:val="22"/>
      <w:szCs w:val="22"/>
      <w:u w:val="none"/>
    </w:rPr>
  </w:style>
  <w:style w:type="character" w:styleId="794">
    <w:name w:val="Heading 8 Char"/>
    <w:next w:val="794"/>
    <w:link w:val="795"/>
    <w:uiPriority w:val="9"/>
    <w:qFormat/>
    <w:rPr>
      <w:rFonts w:ascii="Arial" w:hAnsi="Arial" w:eastAsia="Arial" w:cs="Arial"/>
      <w:i/>
      <w:iCs/>
      <w:sz w:val="22"/>
      <w:szCs w:val="22"/>
    </w:rPr>
  </w:style>
  <w:style w:type="paragraph" w:styleId="795">
    <w:name w:val="Heading 8"/>
    <w:basedOn w:val="711"/>
    <w:next w:val="711"/>
    <w:link w:val="794"/>
    <w:uiPriority w:val="9"/>
    <w:unhideWhenUsed/>
    <w:qFormat/>
    <w:pPr>
      <w:keepLines/>
      <w:keepNext/>
      <w:spacing w:before="320" w:after="200"/>
      <w:outlineLvl w:val="7"/>
    </w:pPr>
    <w:rPr>
      <w:rFonts w:ascii="Arial" w:hAnsi="Arial" w:eastAsia="Arial" w:cs="Arial"/>
      <w:i/>
      <w:iCs/>
      <w:sz w:val="22"/>
      <w:szCs w:val="22"/>
    </w:rPr>
  </w:style>
  <w:style w:type="character" w:styleId="796">
    <w:name w:val="Char Char3"/>
    <w:next w:val="796"/>
    <w:link w:val="711"/>
    <w:uiPriority w:val="99"/>
    <w:qFormat/>
    <w:rPr>
      <w:rFonts w:ascii="宋体" w:hAnsi="Courier New" w:eastAsia="宋体" w:cs="Times New Roman"/>
      <w:sz w:val="21"/>
      <w:szCs w:val="21"/>
      <w:lang w:val="en-US" w:eastAsia="zh-CN" w:bidi="ar-SA"/>
    </w:rPr>
  </w:style>
  <w:style w:type="character" w:styleId="797">
    <w:name w:val="Heading 3 Char"/>
    <w:next w:val="797"/>
    <w:link w:val="711"/>
    <w:uiPriority w:val="9"/>
    <w:qFormat/>
    <w:rPr>
      <w:rFonts w:ascii="Arial" w:hAnsi="Arial" w:eastAsia="Arial" w:cs="Arial"/>
      <w:sz w:val="30"/>
      <w:szCs w:val="30"/>
    </w:rPr>
  </w:style>
  <w:style w:type="character" w:styleId="798">
    <w:name w:val="Footnote Text Char"/>
    <w:next w:val="798"/>
    <w:link w:val="711"/>
    <w:uiPriority w:val="99"/>
    <w:qFormat/>
    <w:rPr>
      <w:sz w:val="18"/>
    </w:rPr>
  </w:style>
  <w:style w:type="character" w:styleId="799">
    <w:name w:val="Caption Char"/>
    <w:next w:val="799"/>
    <w:link w:val="711"/>
    <w:uiPriority w:val="99"/>
    <w:qFormat/>
  </w:style>
  <w:style w:type="character" w:styleId="800">
    <w:name w:val="CharAttribute4"/>
    <w:next w:val="800"/>
    <w:link w:val="711"/>
    <w:uiPriority w:val="99"/>
    <w:qFormat/>
    <w:rPr>
      <w:rFonts w:ascii="Arial Narrow" w:eastAsia="仿宋_GB2312"/>
      <w:sz w:val="21"/>
    </w:rPr>
  </w:style>
  <w:style w:type="character" w:styleId="801">
    <w:name w:val="Heading 9 Char"/>
    <w:next w:val="801"/>
    <w:link w:val="802"/>
    <w:uiPriority w:val="9"/>
    <w:qFormat/>
    <w:rPr>
      <w:rFonts w:ascii="Arial" w:hAnsi="Arial" w:eastAsia="Arial" w:cs="Arial"/>
      <w:i/>
      <w:iCs/>
      <w:sz w:val="21"/>
      <w:szCs w:val="21"/>
    </w:rPr>
  </w:style>
  <w:style w:type="paragraph" w:styleId="802">
    <w:name w:val="Heading 9"/>
    <w:basedOn w:val="711"/>
    <w:next w:val="711"/>
    <w:link w:val="801"/>
    <w:uiPriority w:val="9"/>
    <w:unhideWhenUsed/>
    <w:qFormat/>
    <w:pPr>
      <w:keepLines/>
      <w:keepNext/>
      <w:spacing w:before="320" w:after="200"/>
      <w:outlineLvl w:val="8"/>
    </w:pPr>
    <w:rPr>
      <w:rFonts w:ascii="Arial" w:hAnsi="Arial" w:eastAsia="Arial" w:cs="Arial"/>
      <w:i/>
      <w:iCs/>
      <w:sz w:val="21"/>
      <w:szCs w:val="21"/>
    </w:rPr>
  </w:style>
  <w:style w:type="character" w:styleId="803">
    <w:name w:val="标题 2 字符"/>
    <w:next w:val="803"/>
    <w:link w:val="804"/>
    <w:uiPriority w:val="99"/>
    <w:qFormat/>
    <w:rPr>
      <w:rFonts w:ascii="Arial" w:hAnsi="Arial" w:eastAsia="黑体"/>
      <w:sz w:val="24"/>
    </w:rPr>
  </w:style>
  <w:style w:type="paragraph" w:styleId="804">
    <w:name w:val="Heading 2"/>
    <w:basedOn w:val="711"/>
    <w:next w:val="711"/>
    <w:link w:val="803"/>
    <w:uiPriority w:val="99"/>
    <w:qFormat/>
    <w:pPr>
      <w:numPr>
        <w:ilvl w:val="1"/>
        <w:numId w:val="1"/>
      </w:numPr>
      <w:keepLines/>
      <w:keepNext/>
      <w:spacing w:before="260" w:after="260" w:line="416" w:lineRule="auto"/>
      <w:tabs>
        <w:tab w:val="left" w:pos="747" w:leader="none"/>
      </w:tabs>
      <w:outlineLvl w:val="1"/>
    </w:pPr>
    <w:rPr>
      <w:rFonts w:ascii="Arial" w:hAnsi="Arial" w:eastAsia="黑体"/>
      <w:sz w:val="24"/>
      <w:szCs w:val="20"/>
    </w:rPr>
  </w:style>
  <w:style w:type="character" w:styleId="805">
    <w:name w:val="Quote Char"/>
    <w:next w:val="805"/>
    <w:link w:val="711"/>
    <w:uiPriority w:val="29"/>
    <w:qFormat/>
    <w:rPr>
      <w:i/>
    </w:rPr>
  </w:style>
  <w:style w:type="character" w:styleId="806">
    <w:name w:val="CharAttribute11"/>
    <w:next w:val="806"/>
    <w:link w:val="711"/>
    <w:uiPriority w:val="99"/>
    <w:qFormat/>
    <w:rPr>
      <w:rFonts w:ascii="长城大标宋体" w:eastAsia="Times New Roman"/>
      <w:sz w:val="21"/>
    </w:rPr>
  </w:style>
  <w:style w:type="character" w:styleId="807">
    <w:name w:val="CharAttribute9"/>
    <w:next w:val="807"/>
    <w:link w:val="711"/>
    <w:uiPriority w:val="99"/>
    <w:qFormat/>
    <w:rPr>
      <w:rFonts w:ascii="Arial" w:eastAsia="宋体"/>
      <w:sz w:val="21"/>
    </w:rPr>
  </w:style>
  <w:style w:type="character" w:styleId="808">
    <w:name w:val="font01"/>
    <w:next w:val="808"/>
    <w:link w:val="711"/>
    <w:qFormat/>
    <w:rPr>
      <w:rFonts w:hint="eastAsia" w:ascii="宋体" w:hAnsi="宋体" w:eastAsia="宋体" w:cs="宋体"/>
      <w:color w:val="000000"/>
      <w:sz w:val="22"/>
      <w:szCs w:val="22"/>
      <w:u w:val="none"/>
    </w:rPr>
  </w:style>
  <w:style w:type="character" w:styleId="809">
    <w:name w:val="font51"/>
    <w:next w:val="809"/>
    <w:link w:val="711"/>
    <w:qFormat/>
    <w:rPr>
      <w:rFonts w:ascii="Calibri" w:hAnsi="Calibri" w:cs="Calibri"/>
      <w:color w:val="000000"/>
      <w:sz w:val="24"/>
      <w:szCs w:val="24"/>
      <w:u w:val="none"/>
    </w:rPr>
  </w:style>
  <w:style w:type="character" w:styleId="810">
    <w:name w:val="Title Char"/>
    <w:next w:val="810"/>
    <w:link w:val="711"/>
    <w:uiPriority w:val="10"/>
    <w:qFormat/>
    <w:rPr>
      <w:sz w:val="48"/>
      <w:szCs w:val="48"/>
    </w:rPr>
  </w:style>
  <w:style w:type="character" w:styleId="811">
    <w:name w:val="Heading 7 Char"/>
    <w:next w:val="811"/>
    <w:link w:val="812"/>
    <w:uiPriority w:val="9"/>
    <w:qFormat/>
    <w:rPr>
      <w:rFonts w:ascii="Arial" w:hAnsi="Arial" w:eastAsia="Arial" w:cs="Arial"/>
      <w:b/>
      <w:bCs/>
      <w:i/>
      <w:iCs/>
      <w:sz w:val="22"/>
      <w:szCs w:val="22"/>
    </w:rPr>
  </w:style>
  <w:style w:type="paragraph" w:styleId="812">
    <w:name w:val="Heading 7"/>
    <w:basedOn w:val="711"/>
    <w:next w:val="711"/>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bot_zi"/>
    <w:next w:val="813"/>
    <w:link w:val="711"/>
    <w:qFormat/>
  </w:style>
  <w:style w:type="character" w:styleId="814">
    <w:name w:val="NormalCharacter1"/>
    <w:next w:val="814"/>
    <w:link w:val="711"/>
    <w:semiHidden/>
    <w:qFormat/>
  </w:style>
  <w:style w:type="character" w:styleId="815">
    <w:name w:val="font31"/>
    <w:next w:val="815"/>
    <w:link w:val="711"/>
    <w:qFormat/>
    <w:rPr>
      <w:rFonts w:hint="eastAsia" w:ascii="宋体" w:hAnsi="宋体" w:eastAsia="宋体" w:cs="宋体"/>
      <w:color w:val="000000"/>
      <w:sz w:val="24"/>
      <w:szCs w:val="24"/>
      <w:u w:val="none"/>
    </w:rPr>
  </w:style>
  <w:style w:type="character" w:styleId="816">
    <w:name w:val="CharAttribute12"/>
    <w:next w:val="816"/>
    <w:link w:val="711"/>
    <w:uiPriority w:val="99"/>
    <w:qFormat/>
    <w:rPr>
      <w:rFonts w:ascii="Arial Narrow" w:eastAsia="Times New Roman"/>
      <w:sz w:val="21"/>
    </w:rPr>
  </w:style>
  <w:style w:type="character" w:styleId="817">
    <w:name w:val="Heading 4 Char"/>
    <w:next w:val="817"/>
    <w:link w:val="711"/>
    <w:uiPriority w:val="9"/>
    <w:qFormat/>
    <w:rPr>
      <w:rFonts w:ascii="Arial" w:hAnsi="Arial" w:eastAsia="Arial" w:cs="Arial"/>
      <w:b/>
      <w:bCs/>
      <w:sz w:val="26"/>
      <w:szCs w:val="26"/>
    </w:rPr>
  </w:style>
  <w:style w:type="character" w:styleId="818">
    <w:name w:val="引用 字符"/>
    <w:next w:val="818"/>
    <w:link w:val="819"/>
    <w:uiPriority w:val="29"/>
    <w:qFormat/>
    <w:rPr>
      <w:i/>
    </w:rPr>
  </w:style>
  <w:style w:type="paragraph" w:styleId="819">
    <w:name w:val="引用"/>
    <w:basedOn w:val="711"/>
    <w:next w:val="711"/>
    <w:link w:val="818"/>
    <w:uiPriority w:val="29"/>
    <w:qFormat/>
    <w:pPr>
      <w:ind w:left="720" w:right="720"/>
    </w:pPr>
    <w:rPr>
      <w:i/>
    </w:rPr>
  </w:style>
  <w:style w:type="character" w:styleId="820">
    <w:name w:val="页脚 字符"/>
    <w:next w:val="820"/>
    <w:link w:val="821"/>
    <w:uiPriority w:val="99"/>
    <w:qFormat/>
    <w:rPr>
      <w:rFonts w:cs="Times New Roman"/>
      <w:sz w:val="18"/>
      <w:szCs w:val="18"/>
    </w:rPr>
  </w:style>
  <w:style w:type="paragraph" w:styleId="821">
    <w:name w:val="Footer1"/>
    <w:basedOn w:val="711"/>
    <w:next w:val="821"/>
    <w:link w:val="820"/>
    <w:qFormat/>
    <w:pPr>
      <w:jc w:val="left"/>
      <w:widowControl/>
      <w:tabs>
        <w:tab w:val="center" w:pos="4153" w:leader="none"/>
        <w:tab w:val="right" w:pos="8306" w:leader="none"/>
      </w:tabs>
    </w:pPr>
    <w:rPr>
      <w:sz w:val="18"/>
      <w:szCs w:val="18"/>
    </w:rPr>
  </w:style>
  <w:style w:type="character" w:styleId="822">
    <w:name w:val="Header Char"/>
    <w:next w:val="822"/>
    <w:link w:val="711"/>
    <w:uiPriority w:val="99"/>
    <w:qFormat/>
  </w:style>
  <w:style w:type="character" w:styleId="823">
    <w:name w:val="font11"/>
    <w:next w:val="823"/>
    <w:link w:val="711"/>
    <w:qFormat/>
    <w:rPr>
      <w:rFonts w:hint="eastAsia" w:ascii="宋体" w:hAnsi="宋体" w:eastAsia="宋体" w:cs="宋体"/>
      <w:color w:val="000000"/>
      <w:sz w:val="21"/>
      <w:szCs w:val="21"/>
      <w:u w:val="none"/>
    </w:rPr>
  </w:style>
  <w:style w:type="character" w:styleId="824">
    <w:name w:val="font81"/>
    <w:next w:val="824"/>
    <w:link w:val="711"/>
    <w:qFormat/>
    <w:rPr>
      <w:rFonts w:ascii="Calibri" w:hAnsi="Calibri" w:cs="Calibri"/>
      <w:color w:val="000000"/>
      <w:sz w:val="22"/>
      <w:szCs w:val="22"/>
      <w:u w:val="none"/>
    </w:rPr>
  </w:style>
  <w:style w:type="character" w:styleId="825">
    <w:name w:val="页眉 字符"/>
    <w:next w:val="825"/>
    <w:link w:val="826"/>
    <w:uiPriority w:val="99"/>
    <w:qFormat/>
    <w:rPr>
      <w:rFonts w:cs="Times New Roman"/>
      <w:sz w:val="18"/>
      <w:szCs w:val="18"/>
    </w:rPr>
  </w:style>
  <w:style w:type="paragraph" w:styleId="826">
    <w:name w:val="Header1"/>
    <w:basedOn w:val="711"/>
    <w:next w:val="826"/>
    <w:link w:val="825"/>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27">
    <w:name w:val="标题 3 字符"/>
    <w:next w:val="827"/>
    <w:link w:val="828"/>
    <w:uiPriority w:val="99"/>
    <w:qFormat/>
    <w:rPr>
      <w:rFonts w:ascii="仿宋_GB2312" w:eastAsia="仿宋_GB2312"/>
      <w:sz w:val="32"/>
    </w:rPr>
  </w:style>
  <w:style w:type="paragraph" w:styleId="828">
    <w:name w:val="Heading 3"/>
    <w:basedOn w:val="711"/>
    <w:next w:val="726"/>
    <w:link w:val="827"/>
    <w:uiPriority w:val="99"/>
    <w:qFormat/>
    <w:pPr>
      <w:numPr>
        <w:ilvl w:val="2"/>
        <w:numId w:val="1"/>
      </w:numPr>
      <w:jc w:val="center"/>
      <w:keepNext/>
      <w:spacing w:line="400" w:lineRule="exact"/>
      <w:tabs>
        <w:tab w:val="left" w:pos="1429" w:leader="none"/>
      </w:tabs>
      <w:outlineLvl w:val="2"/>
    </w:pPr>
    <w:rPr>
      <w:rFonts w:ascii="仿宋_GB2312" w:eastAsia="仿宋_GB2312"/>
      <w:sz w:val="32"/>
      <w:szCs w:val="20"/>
    </w:rPr>
  </w:style>
  <w:style w:type="character" w:styleId="829">
    <w:name w:val="CharAttribute14"/>
    <w:next w:val="829"/>
    <w:link w:val="711"/>
    <w:uiPriority w:val="99"/>
    <w:qFormat/>
    <w:rPr>
      <w:rFonts w:ascii="仿宋_GB2312" w:eastAsia="仿宋_GB2312"/>
      <w:sz w:val="21"/>
    </w:rPr>
  </w:style>
  <w:style w:type="character" w:styleId="830">
    <w:name w:val="明显引用 字符"/>
    <w:next w:val="830"/>
    <w:link w:val="831"/>
    <w:uiPriority w:val="30"/>
    <w:qFormat/>
    <w:rPr>
      <w:i/>
    </w:rPr>
  </w:style>
  <w:style w:type="paragraph" w:styleId="831">
    <w:name w:val="明显引用"/>
    <w:basedOn w:val="711"/>
    <w:next w:val="711"/>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Heading 6 Char"/>
    <w:next w:val="832"/>
    <w:link w:val="833"/>
    <w:uiPriority w:val="9"/>
    <w:qFormat/>
    <w:rPr>
      <w:rFonts w:ascii="Arial" w:hAnsi="Arial" w:eastAsia="Arial" w:cs="Arial"/>
      <w:b/>
      <w:bCs/>
      <w:sz w:val="22"/>
      <w:szCs w:val="22"/>
    </w:rPr>
  </w:style>
  <w:style w:type="paragraph" w:styleId="833">
    <w:name w:val="Heading 6"/>
    <w:basedOn w:val="711"/>
    <w:next w:val="711"/>
    <w:link w:val="832"/>
    <w:uiPriority w:val="9"/>
    <w:unhideWhenUsed/>
    <w:qFormat/>
    <w:pPr>
      <w:keepLines/>
      <w:keepNext/>
      <w:spacing w:before="320" w:after="200"/>
      <w:outlineLvl w:val="5"/>
    </w:pPr>
    <w:rPr>
      <w:rFonts w:ascii="Arial" w:hAnsi="Arial" w:eastAsia="Arial" w:cs="Arial"/>
      <w:b/>
      <w:bCs/>
      <w:sz w:val="22"/>
      <w:szCs w:val="22"/>
    </w:rPr>
  </w:style>
  <w:style w:type="character" w:styleId="834">
    <w:name w:val="Subtitle Char"/>
    <w:next w:val="834"/>
    <w:link w:val="711"/>
    <w:uiPriority w:val="11"/>
    <w:qFormat/>
    <w:rPr>
      <w:sz w:val="24"/>
      <w:szCs w:val="24"/>
    </w:rPr>
  </w:style>
  <w:style w:type="character" w:styleId="835">
    <w:name w:val="MAICO Bold Zchn"/>
    <w:next w:val="835"/>
    <w:link w:val="836"/>
    <w:uiPriority w:val="99"/>
    <w:qFormat/>
    <w:rPr>
      <w:rFonts w:ascii="FrutBold" w:hAnsi="FrutBold" w:cs="Times New Roman"/>
      <w:sz w:val="28"/>
      <w:szCs w:val="28"/>
      <w:lang w:val="en-GB"/>
    </w:rPr>
  </w:style>
  <w:style w:type="paragraph" w:styleId="836">
    <w:name w:val="MAICO Bold"/>
    <w:basedOn w:val="711"/>
    <w:next w:val="836"/>
    <w:link w:val="83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37">
    <w:name w:val="Endnote Text Char"/>
    <w:next w:val="837"/>
    <w:link w:val="711"/>
    <w:uiPriority w:val="99"/>
    <w:qFormat/>
    <w:rPr>
      <w:sz w:val="20"/>
    </w:rPr>
  </w:style>
  <w:style w:type="character" w:styleId="838">
    <w:name w:val="MAICO light Zchn"/>
    <w:next w:val="838"/>
    <w:link w:val="839"/>
    <w:uiPriority w:val="99"/>
    <w:qFormat/>
    <w:rPr>
      <w:rFonts w:ascii="华文仿宋" w:hAnsi="华文仿宋" w:eastAsia="华文仿宋" w:cs="Times New Roman"/>
      <w:b/>
      <w:sz w:val="28"/>
      <w:szCs w:val="28"/>
      <w:lang w:val="en-GB"/>
    </w:rPr>
  </w:style>
  <w:style w:type="paragraph" w:styleId="839">
    <w:name w:val="MAICO light"/>
    <w:basedOn w:val="711"/>
    <w:next w:val="839"/>
    <w:link w:val="838"/>
    <w:uiPriority w:val="99"/>
    <w:qFormat/>
    <w:pPr>
      <w:ind w:firstLine="561"/>
      <w:spacing w:line="360" w:lineRule="auto"/>
      <w:widowControl/>
    </w:pPr>
    <w:rPr>
      <w:rFonts w:ascii="华文仿宋" w:hAnsi="华文仿宋" w:eastAsia="华文仿宋"/>
      <w:b/>
      <w:sz w:val="28"/>
      <w:szCs w:val="28"/>
      <w:lang w:val="en-GB"/>
    </w:rPr>
  </w:style>
  <w:style w:type="character" w:styleId="840">
    <w:name w:val="标题 1 字符"/>
    <w:next w:val="840"/>
    <w:link w:val="841"/>
    <w:uiPriority w:val="99"/>
    <w:qFormat/>
    <w:rPr>
      <w:rFonts w:eastAsia="黑体"/>
      <w:b/>
      <w:sz w:val="28"/>
    </w:rPr>
  </w:style>
  <w:style w:type="paragraph" w:styleId="841">
    <w:name w:val="Heading 1"/>
    <w:basedOn w:val="711"/>
    <w:next w:val="711"/>
    <w:link w:val="840"/>
    <w:uiPriority w:val="99"/>
    <w:qFormat/>
    <w:pPr>
      <w:numPr>
        <w:ilvl w:val="0"/>
        <w:numId w:val="2"/>
      </w:numPr>
      <w:keepNext/>
      <w:tabs>
        <w:tab w:val="left" w:pos="396" w:leader="none"/>
      </w:tabs>
      <w:outlineLvl w:val="0"/>
    </w:pPr>
    <w:rPr>
      <w:rFonts w:eastAsia="黑体"/>
      <w:b/>
      <w:sz w:val="28"/>
      <w:szCs w:val="20"/>
    </w:rPr>
  </w:style>
  <w:style w:type="character" w:styleId="842">
    <w:name w:val="font61"/>
    <w:next w:val="842"/>
    <w:link w:val="711"/>
    <w:qFormat/>
    <w:rPr>
      <w:rFonts w:hint="eastAsia" w:ascii="宋体" w:hAnsi="宋体" w:eastAsia="宋体" w:cs="宋体"/>
      <w:color w:val="000000"/>
      <w:sz w:val="24"/>
      <w:szCs w:val="24"/>
      <w:u w:val="none"/>
    </w:rPr>
  </w:style>
  <w:style w:type="character" w:styleId="843">
    <w:name w:val="Heading 1 Char"/>
    <w:next w:val="843"/>
    <w:link w:val="711"/>
    <w:uiPriority w:val="9"/>
    <w:qFormat/>
    <w:rPr>
      <w:rFonts w:ascii="Arial" w:hAnsi="Arial" w:eastAsia="Arial" w:cs="Arial"/>
      <w:sz w:val="40"/>
      <w:szCs w:val="40"/>
    </w:rPr>
  </w:style>
  <w:style w:type="character" w:styleId="844">
    <w:name w:val="CharAttribute7"/>
    <w:next w:val="844"/>
    <w:link w:val="711"/>
    <w:uiPriority w:val="99"/>
    <w:qFormat/>
    <w:rPr>
      <w:rFonts w:ascii="Times New Roman" w:eastAsia="宋体"/>
      <w:sz w:val="21"/>
    </w:rPr>
  </w:style>
  <w:style w:type="character" w:styleId="845">
    <w:name w:val="mark"/>
    <w:next w:val="845"/>
    <w:link w:val="711"/>
    <w:qFormat/>
  </w:style>
  <w:style w:type="character" w:styleId="846">
    <w:name w:val="页码1"/>
    <w:next w:val="846"/>
    <w:link w:val="711"/>
    <w:qFormat/>
    <w:rPr>
      <w:rFonts w:ascii="Times New Roman" w:hAnsi="Times New Roman" w:eastAsia="宋体" w:cs="Times New Roman"/>
      <w:sz w:val="21"/>
      <w:szCs w:val="24"/>
      <w:lang w:val="en-US" w:eastAsia="zh-CN" w:bidi="ar-SA"/>
    </w:rPr>
  </w:style>
  <w:style w:type="character" w:styleId="847">
    <w:name w:val="Intense Quote Char"/>
    <w:next w:val="847"/>
    <w:link w:val="711"/>
    <w:uiPriority w:val="30"/>
    <w:qFormat/>
    <w:rPr>
      <w:i/>
    </w:rPr>
  </w:style>
  <w:style w:type="character" w:styleId="848">
    <w:name w:val="px121"/>
    <w:next w:val="848"/>
    <w:link w:val="711"/>
    <w:uiPriority w:val="99"/>
    <w:qFormat/>
    <w:rPr>
      <w:rFonts w:cs="Times New Roman"/>
      <w:spacing w:val="312"/>
    </w:rPr>
  </w:style>
  <w:style w:type="character" w:styleId="849">
    <w:name w:val="标题 5 字符"/>
    <w:next w:val="849"/>
    <w:link w:val="850"/>
    <w:uiPriority w:val="99"/>
    <w:semiHidden/>
    <w:qFormat/>
    <w:rPr>
      <w:rFonts w:cs="Times New Roman"/>
      <w:b/>
      <w:bCs/>
      <w:sz w:val="28"/>
      <w:szCs w:val="28"/>
    </w:rPr>
  </w:style>
  <w:style w:type="paragraph" w:styleId="850">
    <w:name w:val="Heading 5"/>
    <w:basedOn w:val="711"/>
    <w:next w:val="711"/>
    <w:link w:val="849"/>
    <w:uiPriority w:val="99"/>
    <w:qFormat/>
    <w:pPr>
      <w:keepLines/>
      <w:keepNext/>
      <w:spacing w:before="280" w:after="290" w:line="376" w:lineRule="auto"/>
      <w:outlineLvl w:val="4"/>
    </w:pPr>
    <w:rPr>
      <w:b/>
      <w:bCs/>
      <w:sz w:val="28"/>
      <w:szCs w:val="28"/>
    </w:rPr>
  </w:style>
  <w:style w:type="character" w:styleId="851">
    <w:name w:val="Footer Char"/>
    <w:next w:val="851"/>
    <w:link w:val="711"/>
    <w:uiPriority w:val="99"/>
    <w:qFormat/>
  </w:style>
  <w:style w:type="character" w:styleId="852">
    <w:name w:val="NormalCharacter1"/>
    <w:next w:val="852"/>
    <w:link w:val="711"/>
    <w:semiHidden/>
    <w:qFormat/>
  </w:style>
  <w:style w:type="character" w:styleId="853">
    <w:name w:val="CharAttribute18"/>
    <w:next w:val="853"/>
    <w:link w:val="711"/>
    <w:uiPriority w:val="99"/>
    <w:qFormat/>
    <w:rPr>
      <w:rFonts w:ascii="仿宋_GB2312" w:eastAsia="仿宋_GB2312"/>
      <w:sz w:val="24"/>
    </w:rPr>
  </w:style>
  <w:style w:type="character" w:styleId="854">
    <w:name w:val="Heading 2 Char"/>
    <w:next w:val="854"/>
    <w:link w:val="711"/>
    <w:uiPriority w:val="9"/>
    <w:qFormat/>
    <w:rPr>
      <w:rFonts w:ascii="Arial" w:hAnsi="Arial" w:eastAsia="Arial" w:cs="Arial"/>
      <w:sz w:val="34"/>
    </w:rPr>
  </w:style>
  <w:style w:type="character" w:styleId="855">
    <w:name w:val="bumpedfont15"/>
    <w:next w:val="855"/>
    <w:link w:val="711"/>
    <w:qFormat/>
  </w:style>
  <w:style w:type="character" w:styleId="856">
    <w:name w:val="CharAttribute2"/>
    <w:next w:val="856"/>
    <w:link w:val="711"/>
    <w:uiPriority w:val="99"/>
    <w:qFormat/>
    <w:rPr>
      <w:rFonts w:ascii="Times New Roman" w:eastAsia="宋体"/>
      <w:b/>
      <w:sz w:val="21"/>
    </w:rPr>
  </w:style>
  <w:style w:type="character" w:styleId="857">
    <w:name w:val="标题一级 Char"/>
    <w:next w:val="857"/>
    <w:link w:val="858"/>
    <w:qFormat/>
    <w:rPr>
      <w:rFonts w:ascii="宋体" w:hAnsi="宋体"/>
      <w:b/>
      <w:sz w:val="21"/>
      <w:szCs w:val="21"/>
    </w:rPr>
  </w:style>
  <w:style w:type="paragraph" w:styleId="858">
    <w:name w:val="标题一级"/>
    <w:basedOn w:val="711"/>
    <w:next w:val="858"/>
    <w:link w:val="857"/>
    <w:qFormat/>
    <w:pPr>
      <w:ind w:left="422"/>
    </w:pPr>
    <w:rPr>
      <w:rFonts w:ascii="宋体" w:hAnsi="宋体"/>
      <w:b/>
      <w:szCs w:val="21"/>
    </w:rPr>
  </w:style>
  <w:style w:type="character" w:styleId="859">
    <w:name w:val="font71"/>
    <w:next w:val="859"/>
    <w:link w:val="711"/>
    <w:qFormat/>
    <w:rPr>
      <w:rFonts w:hint="eastAsia" w:ascii="宋体" w:hAnsi="宋体" w:eastAsia="宋体" w:cs="宋体"/>
      <w:color w:val="000000"/>
      <w:sz w:val="18"/>
      <w:szCs w:val="18"/>
      <w:u w:val="none"/>
    </w:rPr>
  </w:style>
  <w:style w:type="character" w:styleId="860">
    <w:name w:val="Heading 5 Char"/>
    <w:next w:val="860"/>
    <w:link w:val="711"/>
    <w:uiPriority w:val="9"/>
    <w:qFormat/>
    <w:rPr>
      <w:rFonts w:ascii="Arial" w:hAnsi="Arial" w:eastAsia="Arial" w:cs="Arial"/>
      <w:b/>
      <w:bCs/>
      <w:sz w:val="24"/>
      <w:szCs w:val="24"/>
    </w:rPr>
  </w:style>
  <w:style w:type="character" w:styleId="861">
    <w:name w:val="font21"/>
    <w:next w:val="861"/>
    <w:link w:val="711"/>
    <w:qFormat/>
    <w:rPr>
      <w:rFonts w:hint="eastAsia" w:ascii="宋体" w:hAnsi="宋体" w:eastAsia="宋体" w:cs="宋体"/>
      <w:color w:val="0000ff"/>
      <w:sz w:val="21"/>
      <w:szCs w:val="21"/>
      <w:u w:val="none"/>
    </w:rPr>
  </w:style>
  <w:style w:type="character" w:styleId="862">
    <w:name w:val="标题 5 字符1"/>
    <w:next w:val="862"/>
    <w:link w:val="711"/>
    <w:uiPriority w:val="9"/>
    <w:semiHidden/>
    <w:rPr>
      <w:b/>
      <w:bCs/>
      <w:sz w:val="28"/>
      <w:szCs w:val="28"/>
    </w:rPr>
  </w:style>
  <w:style w:type="paragraph" w:styleId="863">
    <w:name w:val="_Style 32"/>
    <w:basedOn w:val="711"/>
    <w:next w:val="864"/>
    <w:link w:val="711"/>
    <w:uiPriority w:val="34"/>
    <w:qFormat/>
    <w:pPr>
      <w:ind w:firstLine="420"/>
      <w:spacing w:after="160" w:line="278" w:lineRule="auto"/>
    </w:pPr>
    <w:rPr>
      <w:rFonts w:ascii="Calibri" w:hAnsi="Calibri"/>
    </w:rPr>
  </w:style>
  <w:style w:type="paragraph" w:styleId="864">
    <w:name w:val="列出段落"/>
    <w:basedOn w:val="711"/>
    <w:next w:val="864"/>
    <w:link w:val="711"/>
    <w:uiPriority w:val="34"/>
    <w:qFormat/>
    <w:pPr>
      <w:ind w:firstLine="420"/>
    </w:pPr>
    <w:rPr>
      <w:rFonts w:ascii="Calibri" w:hAnsi="Calibri"/>
      <w:szCs w:val="22"/>
    </w:rPr>
  </w:style>
  <w:style w:type="paragraph" w:styleId="865">
    <w:name w:val="p0"/>
    <w:next w:val="865"/>
    <w:link w:val="711"/>
    <w:qFormat/>
    <w:rPr>
      <w:szCs w:val="21"/>
      <w:lang w:val="en-US" w:eastAsia="zh-CN" w:bidi="ar-SA"/>
    </w:rPr>
  </w:style>
  <w:style w:type="paragraph" w:styleId="866">
    <w:name w:val="Default"/>
    <w:next w:val="866"/>
    <w:link w:val="711"/>
    <w:uiPriority w:val="99"/>
    <w:qFormat/>
    <w:pPr>
      <w:widowControl w:val="off"/>
    </w:pPr>
    <w:rPr>
      <w:rFonts w:ascii="黑体" w:hAnsi="Calibri" w:eastAsia="黑体" w:cs="黑体"/>
      <w:color w:val="000000"/>
      <w:sz w:val="24"/>
      <w:szCs w:val="24"/>
      <w:lang w:val="en-US" w:eastAsia="zh-CN" w:bidi="ar-SA"/>
    </w:rPr>
  </w:style>
  <w:style w:type="paragraph" w:styleId="867">
    <w:name w:val="AONormal"/>
    <w:next w:val="867"/>
    <w:link w:val="711"/>
    <w:qFormat/>
    <w:pPr>
      <w:ind w:firstLine="440"/>
      <w:spacing w:line="400" w:lineRule="exact"/>
    </w:pPr>
    <w:rPr>
      <w:rFonts w:ascii="华文楷体" w:hAnsi="华文楷体" w:eastAsia="华文楷体" w:cs="华文楷体"/>
      <w:sz w:val="22"/>
      <w:szCs w:val="21"/>
      <w:lang w:val="en-US" w:eastAsia="zh-CN" w:bidi="ar-SA"/>
    </w:rPr>
  </w:style>
  <w:style w:type="paragraph" w:styleId="868">
    <w:name w:val="修订3"/>
    <w:next w:val="868"/>
    <w:link w:val="711"/>
    <w:uiPriority w:val="99"/>
    <w:semiHidden/>
    <w:rPr>
      <w:sz w:val="21"/>
      <w:szCs w:val="24"/>
      <w:lang w:val="en-US" w:eastAsia="zh-CN" w:bidi="ar-SA"/>
    </w:rPr>
  </w:style>
  <w:style w:type="paragraph" w:styleId="869">
    <w:name w:val="修订2"/>
    <w:next w:val="869"/>
    <w:link w:val="711"/>
    <w:uiPriority w:val="99"/>
    <w:unhideWhenUsed/>
    <w:qFormat/>
    <w:rPr>
      <w:sz w:val="21"/>
      <w:szCs w:val="24"/>
      <w:lang w:val="en-US" w:eastAsia="zh-CN" w:bidi="ar-SA"/>
    </w:rPr>
  </w:style>
  <w:style w:type="paragraph" w:styleId="870">
    <w:name w:val="修订1"/>
    <w:next w:val="870"/>
    <w:link w:val="711"/>
    <w:uiPriority w:val="99"/>
    <w:unhideWhenUsed/>
    <w:qFormat/>
    <w:pPr>
      <w:spacing w:after="160" w:line="278" w:lineRule="auto"/>
    </w:pPr>
    <w:rPr>
      <w:sz w:val="21"/>
      <w:szCs w:val="24"/>
      <w:lang w:val="en-US" w:eastAsia="zh-CN" w:bidi="ar-SA"/>
    </w:rPr>
  </w:style>
  <w:style w:type="paragraph" w:styleId="871">
    <w:name w:val="目录 61"/>
    <w:basedOn w:val="711"/>
    <w:next w:val="711"/>
    <w:link w:val="711"/>
    <w:uiPriority w:val="39"/>
    <w:unhideWhenUsed/>
    <w:qFormat/>
    <w:pPr>
      <w:ind w:left="1417"/>
      <w:spacing w:after="57" w:line="278" w:lineRule="auto"/>
    </w:pPr>
  </w:style>
  <w:style w:type="paragraph" w:styleId="872">
    <w:name w:val="列出段落1"/>
    <w:next w:val="872"/>
    <w:link w:val="711"/>
    <w:uiPriority w:val="34"/>
    <w:qFormat/>
    <w:pPr>
      <w:ind w:firstLine="420"/>
    </w:pPr>
    <w:rPr>
      <w:lang w:val="en-US" w:eastAsia="zh-CN" w:bidi="ar-SA"/>
    </w:rPr>
  </w:style>
  <w:style w:type="paragraph" w:styleId="873">
    <w:name w:val="目录 81"/>
    <w:basedOn w:val="711"/>
    <w:next w:val="711"/>
    <w:link w:val="711"/>
    <w:uiPriority w:val="39"/>
    <w:unhideWhenUsed/>
    <w:qFormat/>
    <w:pPr>
      <w:ind w:left="1984"/>
      <w:spacing w:after="57" w:line="278" w:lineRule="auto"/>
    </w:pPr>
  </w:style>
  <w:style w:type="paragraph" w:styleId="874">
    <w:name w:val="TOC 标题1"/>
    <w:next w:val="874"/>
    <w:link w:val="711"/>
    <w:uiPriority w:val="39"/>
    <w:unhideWhenUsed/>
    <w:qFormat/>
    <w:pPr>
      <w:spacing w:after="160" w:line="278" w:lineRule="auto"/>
    </w:pPr>
    <w:rPr>
      <w:lang w:val="en-US" w:eastAsia="zh-CN" w:bidi="ar-SA"/>
    </w:rPr>
  </w:style>
  <w:style w:type="paragraph" w:styleId="875">
    <w:name w:val="首行缩进"/>
    <w:basedOn w:val="711"/>
    <w:next w:val="875"/>
    <w:link w:val="711"/>
    <w:qFormat/>
    <w:pPr>
      <w:ind w:firstLine="200"/>
      <w:jc w:val="left"/>
      <w:spacing w:line="360" w:lineRule="auto"/>
    </w:pPr>
    <w:rPr>
      <w:rFonts w:ascii="宋体"/>
      <w:sz w:val="24"/>
    </w:rPr>
  </w:style>
  <w:style w:type="paragraph" w:styleId="876">
    <w:name w:val="ITB-0"/>
    <w:basedOn w:val="711"/>
    <w:next w:val="876"/>
    <w:link w:val="711"/>
    <w:qFormat/>
    <w:pPr>
      <w:jc w:val="center"/>
    </w:pPr>
    <w:rPr>
      <w:b/>
      <w:sz w:val="32"/>
      <w:szCs w:val="20"/>
    </w:rPr>
  </w:style>
  <w:style w:type="paragraph" w:styleId="877">
    <w:name w:val="Compact"/>
    <w:basedOn w:val="738"/>
    <w:next w:val="877"/>
    <w:link w:val="711"/>
    <w:qFormat/>
    <w:pPr>
      <w:spacing w:before="36" w:after="36" w:line="278" w:lineRule="auto"/>
    </w:pPr>
  </w:style>
  <w:style w:type="paragraph" w:styleId="878">
    <w:name w:val="Header1"/>
    <w:basedOn w:val="711"/>
    <w:next w:val="878"/>
    <w:link w:val="711"/>
    <w:uiPriority w:val="99"/>
    <w:qFormat/>
    <w:pPr>
      <w:jc w:val="center"/>
      <w:spacing w:after="160" w:line="278" w:lineRule="auto"/>
      <w:widowControl/>
      <w:tabs>
        <w:tab w:val="center" w:pos="4153" w:leader="none"/>
        <w:tab w:val="right" w:pos="8306" w:leader="none"/>
      </w:tabs>
      <w:pBdr>
        <w:bottom w:val="single" w:color="000000" w:sz="6" w:space="1"/>
      </w:pBdr>
    </w:pPr>
    <w:rPr>
      <w:sz w:val="18"/>
      <w:szCs w:val="18"/>
    </w:rPr>
  </w:style>
  <w:style w:type="paragraph" w:styleId="879">
    <w:name w:val="索引 41"/>
    <w:basedOn w:val="711"/>
    <w:next w:val="711"/>
    <w:link w:val="711"/>
    <w:uiPriority w:val="99"/>
    <w:qFormat/>
    <w:pPr>
      <w:ind w:left="600"/>
    </w:pPr>
    <w:rPr>
      <w:szCs w:val="20"/>
    </w:rPr>
  </w:style>
  <w:style w:type="paragraph" w:styleId="880">
    <w:name w:val="表格文字"/>
    <w:basedOn w:val="711"/>
    <w:next w:val="880"/>
    <w:link w:val="711"/>
    <w:uiPriority w:val="99"/>
    <w:qFormat/>
    <w:pPr>
      <w:spacing w:before="120"/>
    </w:pPr>
    <w:rPr>
      <w:rFonts w:ascii="Arial Narrow" w:hAnsi="Arial Narrow" w:eastAsia="仿宋_GB2312"/>
      <w:sz w:val="24"/>
      <w:szCs w:val="20"/>
    </w:rPr>
  </w:style>
  <w:style w:type="paragraph" w:styleId="881">
    <w:name w:val="目录 41"/>
    <w:basedOn w:val="711"/>
    <w:next w:val="711"/>
    <w:link w:val="711"/>
    <w:uiPriority w:val="39"/>
    <w:unhideWhenUsed/>
    <w:qFormat/>
    <w:pPr>
      <w:ind w:left="850"/>
      <w:spacing w:after="57" w:line="278" w:lineRule="auto"/>
    </w:pPr>
  </w:style>
  <w:style w:type="paragraph" w:styleId="882">
    <w:name w:val="标题二级"/>
    <w:basedOn w:val="711"/>
    <w:next w:val="882"/>
    <w:link w:val="711"/>
    <w:qFormat/>
    <w:rPr>
      <w:rFonts w:ascii="宋体" w:hAnsi="宋体"/>
      <w:szCs w:val="21"/>
    </w:rPr>
  </w:style>
  <w:style w:type="paragraph" w:styleId="883">
    <w:name w:val="List Paragraph1"/>
    <w:basedOn w:val="711"/>
    <w:next w:val="883"/>
    <w:link w:val="711"/>
    <w:uiPriority w:val="99"/>
    <w:qFormat/>
    <w:pPr>
      <w:ind w:firstLine="420"/>
    </w:pPr>
    <w:rPr>
      <w:rFonts w:ascii="Calibri" w:hAnsi="Calibri"/>
      <w:szCs w:val="22"/>
    </w:rPr>
  </w:style>
  <w:style w:type="paragraph" w:styleId="884">
    <w:name w:val="TOC 标题"/>
    <w:next w:val="884"/>
    <w:link w:val="711"/>
    <w:uiPriority w:val="39"/>
    <w:qFormat/>
    <w:rPr>
      <w:lang w:val="en-US" w:eastAsia="zh-CN" w:bidi="ar-SA"/>
    </w:rPr>
  </w:style>
  <w:style w:type="paragraph" w:styleId="885">
    <w:name w:val="正文 A"/>
    <w:next w:val="885"/>
    <w:link w:val="711"/>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86">
    <w:name w:val="修订"/>
    <w:next w:val="886"/>
    <w:link w:val="711"/>
    <w:uiPriority w:val="99"/>
    <w:unhideWhenUsed/>
    <w:rPr>
      <w:sz w:val="21"/>
      <w:szCs w:val="24"/>
      <w:lang w:val="en-US" w:eastAsia="zh-CN" w:bidi="ar-SA"/>
    </w:rPr>
  </w:style>
  <w:style w:type="paragraph" w:styleId="887">
    <w:name w:val="ParaAttribute8"/>
    <w:next w:val="887"/>
    <w:link w:val="711"/>
    <w:uiPriority w:val="99"/>
    <w:qFormat/>
    <w:pPr>
      <w:ind w:left="993"/>
      <w:jc w:val="both"/>
      <w:spacing w:before="50"/>
      <w:widowControl w:val="off"/>
    </w:pPr>
    <w:rPr>
      <w:rFonts w:eastAsia="Batang"/>
      <w:lang w:val="en-US" w:eastAsia="zh-CN" w:bidi="ar-SA"/>
    </w:rPr>
  </w:style>
  <w:style w:type="paragraph" w:styleId="888">
    <w:name w:val="样式 标4 + 段前: 0.5 行1"/>
    <w:basedOn w:val="711"/>
    <w:next w:val="888"/>
    <w:link w:val="711"/>
    <w:uiPriority w:val="99"/>
    <w:qFormat/>
    <w:pPr>
      <w:tabs>
        <w:tab w:val="left" w:pos="1260" w:leader="none"/>
      </w:tabs>
      <w:outlineLvl w:val="3"/>
    </w:pPr>
    <w:rPr>
      <w:rFonts w:ascii="Arial Narrow" w:hAnsi="Arial Narrow" w:eastAsia="仿宋_GB2312" w:cs="宋体"/>
      <w:sz w:val="28"/>
      <w:szCs w:val="20"/>
    </w:rPr>
  </w:style>
  <w:style w:type="paragraph" w:styleId="889">
    <w:name w:val="目录 31"/>
    <w:basedOn w:val="711"/>
    <w:next w:val="711"/>
    <w:link w:val="711"/>
    <w:uiPriority w:val="39"/>
    <w:qFormat/>
    <w:pPr>
      <w:ind w:left="840"/>
      <w:spacing w:after="160" w:line="278" w:lineRule="auto"/>
    </w:pPr>
  </w:style>
  <w:style w:type="paragraph" w:styleId="890">
    <w:name w:val="段"/>
    <w:basedOn w:val="711"/>
    <w:next w:val="711"/>
    <w:link w:val="711"/>
    <w:qFormat/>
    <w:pPr>
      <w:ind w:firstLine="200"/>
      <w:widowControl/>
    </w:pPr>
    <w:rPr>
      <w:rFonts w:hint="eastAsia" w:ascii="宋体"/>
      <w:szCs w:val="20"/>
    </w:rPr>
  </w:style>
  <w:style w:type="paragraph" w:styleId="891">
    <w:name w:val="表格内容"/>
    <w:basedOn w:val="711"/>
    <w:next w:val="891"/>
    <w:link w:val="711"/>
    <w:qFormat/>
    <w:pPr>
      <w:jc w:val="center"/>
      <w:spacing w:after="0" w:line="240" w:lineRule="auto"/>
      <w:widowControl w:val="off"/>
    </w:pPr>
    <w:rPr>
      <w:rFonts w:ascii="Calibri" w:hAnsi="Calibri" w:cs="宋体"/>
      <w:bCs w:val="0"/>
      <w:sz w:val="18"/>
      <w:szCs w:val="28"/>
      <w:lang w:val="zh-CN"/>
    </w:rPr>
  </w:style>
  <w:style w:type="paragraph" w:styleId="892">
    <w:name w:val="列出段落11"/>
    <w:next w:val="892"/>
    <w:link w:val="711"/>
    <w:uiPriority w:val="99"/>
    <w:qFormat/>
    <w:pPr>
      <w:ind w:firstLine="420"/>
    </w:pPr>
    <w:rPr>
      <w:lang w:val="en-US" w:eastAsia="zh-CN" w:bidi="ar-SA"/>
    </w:rPr>
  </w:style>
  <w:style w:type="paragraph" w:styleId="893">
    <w:name w:val="Char1"/>
    <w:basedOn w:val="711"/>
    <w:next w:val="893"/>
    <w:link w:val="711"/>
    <w:uiPriority w:val="99"/>
    <w:qFormat/>
    <w:rPr>
      <w:sz w:val="24"/>
    </w:rPr>
  </w:style>
  <w:style w:type="paragraph" w:styleId="894">
    <w:name w:val="彩色列表 - 强调文字颜色 11"/>
    <w:basedOn w:val="711"/>
    <w:next w:val="894"/>
    <w:link w:val="711"/>
    <w:uiPriority w:val="34"/>
    <w:qFormat/>
    <w:pPr>
      <w:ind w:firstLine="420"/>
    </w:pPr>
    <w:rPr>
      <w:rFonts w:ascii="Calibri" w:hAnsi="Calibri"/>
      <w:szCs w:val="22"/>
    </w:rPr>
  </w:style>
  <w:style w:type="paragraph" w:styleId="895">
    <w:name w:val="默认段落字体 Para Char Char Char Char"/>
    <w:basedOn w:val="711"/>
    <w:next w:val="895"/>
    <w:link w:val="711"/>
    <w:uiPriority w:val="99"/>
    <w:qFormat/>
    <w:rPr>
      <w:szCs w:val="21"/>
    </w:rPr>
  </w:style>
  <w:style w:type="paragraph" w:styleId="896">
    <w:name w:val="正文文本1"/>
    <w:basedOn w:val="711"/>
    <w:next w:val="711"/>
    <w:link w:val="711"/>
    <w:qFormat/>
    <w:pPr>
      <w:spacing w:line="60" w:lineRule="auto"/>
    </w:pPr>
    <w:rPr>
      <w:rFonts w:ascii="仿宋_GB2312" w:eastAsia="仿宋_GB2312"/>
      <w:sz w:val="32"/>
    </w:rPr>
  </w:style>
  <w:style w:type="paragraph" w:styleId="897">
    <w:name w:val="页眉1"/>
    <w:basedOn w:val="711"/>
    <w:next w:val="897"/>
    <w:link w:val="711"/>
    <w:qFormat/>
    <w:pPr>
      <w:jc w:val="center"/>
      <w:tabs>
        <w:tab w:val="center" w:pos="4153" w:leader="none"/>
        <w:tab w:val="right" w:pos="8306" w:leader="none"/>
      </w:tabs>
      <w:pBdr>
        <w:bottom w:val="single" w:color="000000" w:sz="6" w:space="1"/>
      </w:pBdr>
    </w:pPr>
    <w:rPr>
      <w:sz w:val="18"/>
      <w:szCs w:val="18"/>
    </w:rPr>
  </w:style>
  <w:style w:type="paragraph" w:styleId="898">
    <w:name w:val="无间隔"/>
    <w:next w:val="898"/>
    <w:link w:val="711"/>
    <w:uiPriority w:val="99"/>
    <w:qFormat/>
    <w:pPr>
      <w:jc w:val="both"/>
      <w:widowControl w:val="off"/>
    </w:pPr>
    <w:rPr>
      <w:sz w:val="21"/>
      <w:szCs w:val="24"/>
      <w:lang w:val="en-US" w:eastAsia="zh-CN" w:bidi="ar-SA"/>
    </w:rPr>
  </w:style>
  <w:style w:type="paragraph" w:styleId="899">
    <w:name w:val="Footer1"/>
    <w:basedOn w:val="711"/>
    <w:next w:val="899"/>
    <w:link w:val="711"/>
    <w:qFormat/>
    <w:pPr>
      <w:jc w:val="left"/>
      <w:spacing w:after="160" w:line="278" w:lineRule="auto"/>
      <w:widowControl/>
      <w:tabs>
        <w:tab w:val="center" w:pos="4153" w:leader="none"/>
        <w:tab w:val="right" w:pos="8306" w:leader="none"/>
      </w:tabs>
    </w:pPr>
    <w:rPr>
      <w:sz w:val="18"/>
      <w:szCs w:val="18"/>
    </w:rPr>
  </w:style>
  <w:style w:type="paragraph" w:styleId="900">
    <w:name w:val="Char"/>
    <w:basedOn w:val="711"/>
    <w:next w:val="900"/>
    <w:link w:val="711"/>
    <w:uiPriority w:val="99"/>
    <w:qFormat/>
    <w:rPr>
      <w:sz w:val="30"/>
    </w:rPr>
  </w:style>
  <w:style w:type="paragraph" w:styleId="901">
    <w:name w:val="ParaAttribute22"/>
    <w:next w:val="901"/>
    <w:link w:val="711"/>
    <w:uiPriority w:val="99"/>
    <w:qFormat/>
    <w:pPr>
      <w:ind w:left="2340"/>
      <w:jc w:val="both"/>
      <w:spacing w:before="50"/>
      <w:widowControl w:val="off"/>
    </w:pPr>
    <w:rPr>
      <w:rFonts w:eastAsia="Batang"/>
      <w:lang w:val="en-US" w:eastAsia="zh-CN" w:bidi="ar-SA"/>
    </w:rPr>
  </w:style>
  <w:style w:type="paragraph" w:styleId="902">
    <w:name w:val="目录 21"/>
    <w:basedOn w:val="711"/>
    <w:next w:val="711"/>
    <w:link w:val="711"/>
    <w:uiPriority w:val="39"/>
    <w:qFormat/>
    <w:pPr>
      <w:ind w:left="420"/>
      <w:spacing w:after="160" w:line="278" w:lineRule="auto"/>
    </w:pPr>
  </w:style>
  <w:style w:type="paragraph" w:styleId="903">
    <w:name w:val="页脚1"/>
    <w:basedOn w:val="711"/>
    <w:next w:val="903"/>
    <w:link w:val="711"/>
    <w:qFormat/>
    <w:pPr>
      <w:jc w:val="left"/>
      <w:tabs>
        <w:tab w:val="center" w:pos="4153" w:leader="none"/>
        <w:tab w:val="right" w:pos="8306" w:leader="none"/>
      </w:tabs>
    </w:pPr>
    <w:rPr>
      <w:sz w:val="18"/>
      <w:szCs w:val="18"/>
    </w:rPr>
  </w:style>
  <w:style w:type="paragraph" w:styleId="904">
    <w:name w:val="Char Char3 Char Char"/>
    <w:basedOn w:val="711"/>
    <w:next w:val="904"/>
    <w:link w:val="711"/>
    <w:uiPriority w:val="99"/>
    <w:qFormat/>
    <w:rPr>
      <w:rFonts w:ascii="Tahoma" w:hAnsi="Tahoma"/>
      <w:sz w:val="24"/>
      <w:szCs w:val="20"/>
    </w:rPr>
  </w:style>
  <w:style w:type="paragraph" w:styleId="905">
    <w:name w:val="Caption1"/>
    <w:basedOn w:val="711"/>
    <w:next w:val="711"/>
    <w:link w:val="711"/>
    <w:uiPriority w:val="35"/>
    <w:unhideWhenUsed/>
    <w:qFormat/>
    <w:pPr>
      <w:spacing w:line="276" w:lineRule="auto"/>
    </w:pPr>
    <w:rPr>
      <w:b/>
      <w:bCs/>
      <w:color w:val="4f81bd"/>
      <w:sz w:val="18"/>
      <w:szCs w:val="18"/>
    </w:rPr>
  </w:style>
  <w:style w:type="paragraph" w:styleId="906">
    <w:name w:val="一级条标题"/>
    <w:basedOn w:val="907"/>
    <w:next w:val="890"/>
    <w:link w:val="711"/>
    <w:qFormat/>
    <w:pPr>
      <w:numPr>
        <w:ilvl w:val="1"/>
        <w:numId w:val="3"/>
      </w:numPr>
      <w:tabs>
        <w:tab w:val="left" w:pos="810" w:leader="none"/>
        <w:tab w:val="left" w:pos="1265" w:leader="none"/>
      </w:tabs>
      <w:outlineLvl w:val="2"/>
    </w:pPr>
    <w:rPr>
      <w:rFonts w:hAnsi="Times New Roman" w:cs="Arial"/>
      <w:szCs w:val="21"/>
    </w:rPr>
  </w:style>
  <w:style w:type="paragraph" w:styleId="907">
    <w:name w:val="章标题"/>
    <w:next w:val="711"/>
    <w:link w:val="71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08">
    <w:name w:val="s3"/>
    <w:basedOn w:val="711"/>
    <w:next w:val="908"/>
    <w:link w:val="711"/>
    <w:qFormat/>
    <w:pPr>
      <w:jc w:val="left"/>
      <w:spacing w:before="100" w:beforeAutospacing="1" w:after="100" w:afterAutospacing="1"/>
      <w:widowControl/>
    </w:pPr>
    <w:rPr>
      <w:rFonts w:ascii="宋体" w:hAnsi="宋体" w:cs="宋体"/>
      <w:sz w:val="24"/>
    </w:rPr>
  </w:style>
  <w:style w:type="paragraph" w:styleId="909">
    <w:name w:val="目录 51"/>
    <w:basedOn w:val="711"/>
    <w:next w:val="711"/>
    <w:link w:val="711"/>
    <w:uiPriority w:val="39"/>
    <w:unhideWhenUsed/>
    <w:qFormat/>
    <w:pPr>
      <w:ind w:left="1134"/>
      <w:spacing w:after="57" w:line="278" w:lineRule="auto"/>
    </w:pPr>
  </w:style>
  <w:style w:type="paragraph" w:styleId="910">
    <w:name w:val="列出段落2"/>
    <w:basedOn w:val="711"/>
    <w:next w:val="910"/>
    <w:link w:val="711"/>
    <w:uiPriority w:val="34"/>
    <w:qFormat/>
    <w:pPr>
      <w:ind w:firstLine="420"/>
    </w:pPr>
    <w:rPr>
      <w:rFonts w:ascii="Calibri" w:hAnsi="Calibri"/>
      <w:szCs w:val="22"/>
    </w:rPr>
  </w:style>
  <w:style w:type="paragraph" w:styleId="911">
    <w:name w:val="s7"/>
    <w:basedOn w:val="711"/>
    <w:next w:val="911"/>
    <w:link w:val="711"/>
    <w:qFormat/>
    <w:pPr>
      <w:jc w:val="left"/>
      <w:spacing w:before="100" w:beforeAutospacing="1" w:after="100" w:afterAutospacing="1"/>
      <w:widowControl/>
    </w:pPr>
    <w:rPr>
      <w:rFonts w:ascii="宋体" w:hAnsi="宋体" w:cs="宋体"/>
      <w:sz w:val="24"/>
    </w:rPr>
  </w:style>
  <w:style w:type="paragraph" w:styleId="912">
    <w:name w:val="ParaAttribute10"/>
    <w:next w:val="912"/>
    <w:link w:val="711"/>
    <w:uiPriority w:val="99"/>
    <w:qFormat/>
    <w:pPr>
      <w:ind w:left="491"/>
      <w:jc w:val="both"/>
      <w:widowControl w:val="off"/>
    </w:pPr>
    <w:rPr>
      <w:rFonts w:eastAsia="Batang"/>
      <w:lang w:val="en-US" w:eastAsia="zh-CN" w:bidi="ar-SA"/>
    </w:rPr>
  </w:style>
  <w:style w:type="paragraph" w:styleId="913">
    <w:name w:val="First Paragraph"/>
    <w:basedOn w:val="738"/>
    <w:next w:val="738"/>
    <w:link w:val="711"/>
    <w:qFormat/>
    <w:pPr>
      <w:spacing w:line="278" w:lineRule="auto"/>
    </w:pPr>
  </w:style>
  <w:style w:type="paragraph" w:styleId="914">
    <w:name w:val="ParaAttribute7"/>
    <w:next w:val="914"/>
    <w:link w:val="711"/>
    <w:uiPriority w:val="99"/>
    <w:qFormat/>
    <w:pPr>
      <w:jc w:val="both"/>
      <w:spacing w:before="50"/>
      <w:widowControl w:val="off"/>
    </w:pPr>
    <w:rPr>
      <w:rFonts w:eastAsia="Batang"/>
      <w:lang w:val="en-US" w:eastAsia="zh-CN" w:bidi="ar-SA"/>
    </w:rPr>
  </w:style>
  <w:style w:type="paragraph" w:styleId="915">
    <w:name w:val="ParaAttribute6"/>
    <w:next w:val="915"/>
    <w:link w:val="711"/>
    <w:uiPriority w:val="99"/>
    <w:qFormat/>
    <w:pPr>
      <w:ind w:left="1276"/>
      <w:jc w:val="both"/>
      <w:spacing w:before="50"/>
      <w:widowControl w:val="off"/>
    </w:pPr>
    <w:rPr>
      <w:rFonts w:eastAsia="Batang"/>
      <w:lang w:val="en-US" w:eastAsia="zh-CN" w:bidi="ar-SA"/>
    </w:rPr>
  </w:style>
  <w:style w:type="paragraph" w:styleId="916">
    <w:name w:val="报告正文"/>
    <w:basedOn w:val="711"/>
    <w:next w:val="916"/>
    <w:link w:val="711"/>
    <w:uiPriority w:val="99"/>
    <w:qFormat/>
    <w:pPr>
      <w:ind w:firstLine="567"/>
    </w:pPr>
    <w:rPr>
      <w:rFonts w:ascii="Arial Narrow" w:hAnsi="Arial Narrow" w:eastAsia="仿宋_GB2312"/>
      <w:sz w:val="28"/>
      <w:szCs w:val="20"/>
    </w:rPr>
  </w:style>
  <w:style w:type="paragraph" w:styleId="917">
    <w:name w:val="Caption1"/>
    <w:basedOn w:val="711"/>
    <w:next w:val="711"/>
    <w:link w:val="711"/>
    <w:uiPriority w:val="35"/>
    <w:unhideWhenUsed/>
    <w:qFormat/>
    <w:pPr>
      <w:spacing w:after="160" w:line="276" w:lineRule="auto"/>
    </w:pPr>
    <w:rPr>
      <w:b/>
      <w:bCs/>
      <w:color w:val="4f81bd"/>
      <w:sz w:val="18"/>
      <w:szCs w:val="18"/>
    </w:rPr>
  </w:style>
  <w:style w:type="paragraph" w:styleId="918">
    <w:name w:val="Table Text"/>
    <w:basedOn w:val="711"/>
    <w:next w:val="918"/>
    <w:link w:val="711"/>
    <w:semiHidden/>
    <w:qFormat/>
    <w:pPr>
      <w:spacing w:after="200" w:line="276" w:lineRule="auto"/>
    </w:pPr>
    <w:rPr>
      <w:rFonts w:ascii="Arial" w:hAnsi="Arial" w:eastAsia="Arial" w:cs="Arial"/>
      <w:szCs w:val="21"/>
      <w:lang w:eastAsia="en-US"/>
    </w:rPr>
  </w:style>
  <w:style w:type="paragraph" w:styleId="919">
    <w:name w:val="目录 91"/>
    <w:basedOn w:val="711"/>
    <w:next w:val="711"/>
    <w:link w:val="711"/>
    <w:uiPriority w:val="39"/>
    <w:unhideWhenUsed/>
    <w:qFormat/>
    <w:pPr>
      <w:ind w:left="2268"/>
      <w:spacing w:after="57" w:line="278" w:lineRule="auto"/>
    </w:pPr>
  </w:style>
  <w:style w:type="paragraph" w:styleId="920">
    <w:name w:val="TOC 标题11"/>
    <w:next w:val="920"/>
    <w:link w:val="711"/>
    <w:uiPriority w:val="39"/>
    <w:qFormat/>
    <w:pPr>
      <w:spacing w:after="160" w:line="278" w:lineRule="auto"/>
    </w:pPr>
    <w:rPr>
      <w:lang w:val="en-US" w:eastAsia="zh-CN" w:bidi="ar-SA"/>
    </w:rPr>
  </w:style>
  <w:style w:type="paragraph" w:styleId="921">
    <w:name w:val="目录 71"/>
    <w:basedOn w:val="711"/>
    <w:next w:val="711"/>
    <w:link w:val="711"/>
    <w:uiPriority w:val="39"/>
    <w:unhideWhenUsed/>
    <w:qFormat/>
    <w:pPr>
      <w:ind w:left="1701"/>
      <w:spacing w:after="57" w:line="278" w:lineRule="auto"/>
    </w:pPr>
  </w:style>
  <w:style w:type="paragraph" w:styleId="922">
    <w:name w:val="目录 11"/>
    <w:basedOn w:val="711"/>
    <w:next w:val="711"/>
    <w:link w:val="711"/>
    <w:uiPriority w:val="39"/>
    <w:qFormat/>
    <w:pPr>
      <w:spacing w:after="160" w:line="278" w:lineRule="auto"/>
    </w:pPr>
  </w:style>
  <w:style w:type="paragraph" w:styleId="923">
    <w:name w:val="p22"/>
    <w:basedOn w:val="711"/>
    <w:next w:val="923"/>
    <w:link w:val="711"/>
    <w:uiPriority w:val="99"/>
    <w:qFormat/>
    <w:pPr>
      <w:ind w:left="720"/>
      <w:jc w:val="left"/>
      <w:spacing w:line="360" w:lineRule="auto"/>
      <w:widowControl/>
    </w:pPr>
    <w:rPr>
      <w:rFonts w:ascii="Verdana" w:hAnsi="Verdana" w:cs="宋体"/>
      <w:sz w:val="24"/>
    </w:rPr>
  </w:style>
  <w:style w:type="paragraph" w:styleId="924">
    <w:name w:val="ParaAttribute2"/>
    <w:next w:val="924"/>
    <w:link w:val="711"/>
    <w:uiPriority w:val="99"/>
    <w:qFormat/>
    <w:pPr>
      <w:jc w:val="both"/>
      <w:spacing w:before="156" w:after="156"/>
      <w:widowControl w:val="off"/>
    </w:pPr>
    <w:rPr>
      <w:rFonts w:eastAsia="Batang"/>
      <w:lang w:val="en-US" w:eastAsia="zh-CN" w:bidi="ar-SA"/>
    </w:rPr>
  </w:style>
  <w:style w:type="table" w:styleId="925">
    <w:name w:val="List Table 2 - Accent 6"/>
    <w:basedOn w:val="722"/>
    <w:next w:val="925"/>
    <w:link w:val="711"/>
    <w:uiPriority w:val="99"/>
    <w:qFormat/>
    <w:pPr>
      <w:spacing w:after="0" w:line="240" w:lineRule="auto"/>
    </w:pPr>
    <w:tblPr/>
  </w:style>
  <w:style w:type="table" w:styleId="926">
    <w:name w:val="Bordered &amp; Lined - Accent 1"/>
    <w:basedOn w:val="722"/>
    <w:next w:val="926"/>
    <w:link w:val="711"/>
    <w:uiPriority w:val="99"/>
    <w:qFormat/>
    <w:pPr>
      <w:spacing w:after="0" w:line="240" w:lineRule="auto"/>
    </w:pPr>
    <w:rPr>
      <w:color w:val="404040"/>
    </w:rPr>
    <w:tblPr/>
  </w:style>
  <w:style w:type="table" w:styleId="927">
    <w:name w:val="网格表 1 浅色"/>
    <w:basedOn w:val="722"/>
    <w:next w:val="927"/>
    <w:link w:val="711"/>
    <w:uiPriority w:val="99"/>
    <w:pPr>
      <w:spacing w:after="0" w:line="240" w:lineRule="auto"/>
    </w:pPr>
    <w:tblPr/>
  </w:style>
  <w:style w:type="table" w:styleId="928">
    <w:name w:val="List Table 4 - Accent 2"/>
    <w:basedOn w:val="722"/>
    <w:next w:val="928"/>
    <w:link w:val="711"/>
    <w:uiPriority w:val="99"/>
    <w:qFormat/>
    <w:pPr>
      <w:spacing w:after="0" w:line="240" w:lineRule="auto"/>
    </w:pPr>
    <w:tblPr/>
  </w:style>
  <w:style w:type="table" w:styleId="929">
    <w:name w:val="网格表 6 彩色"/>
    <w:basedOn w:val="722"/>
    <w:next w:val="929"/>
    <w:link w:val="711"/>
    <w:uiPriority w:val="99"/>
    <w:pPr>
      <w:spacing w:after="0" w:line="240" w:lineRule="auto"/>
    </w:pPr>
    <w:tblPr/>
  </w:style>
  <w:style w:type="table" w:styleId="930">
    <w:name w:val="清单表 7 彩色"/>
    <w:basedOn w:val="722"/>
    <w:next w:val="930"/>
    <w:link w:val="711"/>
    <w:uiPriority w:val="99"/>
    <w:pPr>
      <w:spacing w:after="0" w:line="240" w:lineRule="auto"/>
    </w:pPr>
    <w:tblPr/>
  </w:style>
  <w:style w:type="table" w:styleId="931">
    <w:name w:val="无格式表格 4"/>
    <w:basedOn w:val="722"/>
    <w:next w:val="931"/>
    <w:link w:val="711"/>
    <w:uiPriority w:val="99"/>
    <w:pPr>
      <w:spacing w:after="0" w:line="240" w:lineRule="auto"/>
    </w:pPr>
    <w:tblPr/>
  </w:style>
  <w:style w:type="table" w:styleId="932">
    <w:name w:val="网格表 2"/>
    <w:basedOn w:val="722"/>
    <w:next w:val="932"/>
    <w:link w:val="711"/>
    <w:uiPriority w:val="99"/>
    <w:pPr>
      <w:spacing w:after="0" w:line="240" w:lineRule="auto"/>
    </w:pPr>
    <w:tblPr/>
  </w:style>
  <w:style w:type="table" w:styleId="933">
    <w:name w:val="Grid Table 3 - Accent 1"/>
    <w:basedOn w:val="722"/>
    <w:next w:val="933"/>
    <w:link w:val="711"/>
    <w:uiPriority w:val="99"/>
    <w:qFormat/>
    <w:pPr>
      <w:spacing w:after="0" w:line="240" w:lineRule="auto"/>
    </w:pPr>
    <w:tblPr/>
  </w:style>
  <w:style w:type="table" w:styleId="934">
    <w:name w:val="网格表 5 深色1"/>
    <w:basedOn w:val="722"/>
    <w:next w:val="934"/>
    <w:link w:val="711"/>
    <w:uiPriority w:val="99"/>
    <w:qFormat/>
    <w:rPr>
      <w:rFonts w:ascii="Times New Roman" w:hAnsi="Times New Roman"/>
      <w:sz w:val="20"/>
      <w:szCs w:val="20"/>
    </w:rPr>
    <w:tblPr/>
  </w:style>
  <w:style w:type="table" w:styleId="935">
    <w:name w:val="Grid Table 6 Colorful - Accent 6"/>
    <w:basedOn w:val="722"/>
    <w:next w:val="935"/>
    <w:link w:val="711"/>
    <w:uiPriority w:val="99"/>
    <w:qFormat/>
    <w:pPr>
      <w:spacing w:after="0" w:line="240" w:lineRule="auto"/>
    </w:pPr>
    <w:tblPr/>
  </w:style>
  <w:style w:type="table" w:styleId="936">
    <w:name w:val="Lined - Accent 3"/>
    <w:basedOn w:val="722"/>
    <w:next w:val="936"/>
    <w:link w:val="711"/>
    <w:uiPriority w:val="99"/>
    <w:qFormat/>
    <w:pPr>
      <w:spacing w:after="0" w:line="240" w:lineRule="auto"/>
    </w:pPr>
    <w:rPr>
      <w:color w:val="404040"/>
    </w:rPr>
    <w:tblPr/>
  </w:style>
  <w:style w:type="table" w:styleId="937">
    <w:name w:val="Grid Table 1 Light - Accent 6"/>
    <w:basedOn w:val="722"/>
    <w:next w:val="937"/>
    <w:link w:val="711"/>
    <w:uiPriority w:val="99"/>
    <w:qFormat/>
    <w:pPr>
      <w:spacing w:after="0" w:line="240" w:lineRule="auto"/>
    </w:pPr>
    <w:tblPr/>
  </w:style>
  <w:style w:type="table" w:styleId="938">
    <w:name w:val="Grid Table 6 Colorful - Accent 2"/>
    <w:basedOn w:val="722"/>
    <w:next w:val="938"/>
    <w:link w:val="711"/>
    <w:uiPriority w:val="99"/>
    <w:qFormat/>
    <w:pPr>
      <w:spacing w:after="0" w:line="240" w:lineRule="auto"/>
    </w:pPr>
    <w:tblPr/>
  </w:style>
  <w:style w:type="table" w:styleId="939">
    <w:name w:val="Grid Table 1 Light - Accent 4"/>
    <w:basedOn w:val="722"/>
    <w:next w:val="939"/>
    <w:link w:val="711"/>
    <w:uiPriority w:val="99"/>
    <w:qFormat/>
    <w:pPr>
      <w:spacing w:after="0" w:line="240" w:lineRule="auto"/>
    </w:pPr>
    <w:tblPr/>
  </w:style>
  <w:style w:type="table" w:styleId="940">
    <w:name w:val="List Table 7 Colorful - Accent 2"/>
    <w:basedOn w:val="722"/>
    <w:next w:val="940"/>
    <w:link w:val="711"/>
    <w:uiPriority w:val="99"/>
    <w:qFormat/>
    <w:pPr>
      <w:spacing w:after="0" w:line="240" w:lineRule="auto"/>
    </w:pPr>
    <w:tblPr/>
  </w:style>
  <w:style w:type="table" w:styleId="941">
    <w:name w:val="无格式表格 2"/>
    <w:basedOn w:val="722"/>
    <w:next w:val="941"/>
    <w:link w:val="711"/>
    <w:uiPriority w:val="59"/>
    <w:pPr>
      <w:spacing w:after="0" w:line="240" w:lineRule="auto"/>
    </w:pPr>
    <w:tblPr/>
  </w:style>
  <w:style w:type="table" w:styleId="942">
    <w:name w:val="Lined - Accent"/>
    <w:basedOn w:val="722"/>
    <w:next w:val="942"/>
    <w:link w:val="711"/>
    <w:uiPriority w:val="99"/>
    <w:qFormat/>
    <w:pPr>
      <w:spacing w:after="0" w:line="240" w:lineRule="auto"/>
    </w:pPr>
    <w:rPr>
      <w:color w:val="404040"/>
    </w:rPr>
    <w:tblPr/>
  </w:style>
  <w:style w:type="table" w:styleId="943">
    <w:name w:val="Grid Table 4 - Accent 3"/>
    <w:basedOn w:val="722"/>
    <w:next w:val="943"/>
    <w:link w:val="711"/>
    <w:uiPriority w:val="59"/>
    <w:qFormat/>
    <w:pPr>
      <w:spacing w:after="0" w:line="240" w:lineRule="auto"/>
    </w:pPr>
    <w:tblPr/>
  </w:style>
  <w:style w:type="table" w:styleId="944">
    <w:name w:val="Bordered &amp; Lined - Accent 5"/>
    <w:basedOn w:val="722"/>
    <w:next w:val="944"/>
    <w:link w:val="711"/>
    <w:uiPriority w:val="99"/>
    <w:qFormat/>
    <w:pPr>
      <w:spacing w:after="0" w:line="240" w:lineRule="auto"/>
    </w:pPr>
    <w:rPr>
      <w:color w:val="404040"/>
    </w:rPr>
    <w:tblPr/>
  </w:style>
  <w:style w:type="table" w:styleId="945">
    <w:name w:val="Grid Table 1 Light - Accent 1"/>
    <w:basedOn w:val="722"/>
    <w:next w:val="945"/>
    <w:link w:val="711"/>
    <w:uiPriority w:val="99"/>
    <w:qFormat/>
    <w:pPr>
      <w:spacing w:after="0" w:line="240" w:lineRule="auto"/>
    </w:pPr>
    <w:tblPr/>
  </w:style>
  <w:style w:type="table" w:styleId="946">
    <w:name w:val="List Table 6 Colorful - Accent 3"/>
    <w:basedOn w:val="722"/>
    <w:next w:val="946"/>
    <w:link w:val="711"/>
    <w:uiPriority w:val="99"/>
    <w:qFormat/>
    <w:pPr>
      <w:spacing w:after="0" w:line="240" w:lineRule="auto"/>
    </w:pPr>
    <w:tblPr/>
  </w:style>
  <w:style w:type="table" w:styleId="947">
    <w:name w:val="List Table 6 Colorful - Accent 6"/>
    <w:basedOn w:val="722"/>
    <w:next w:val="947"/>
    <w:link w:val="711"/>
    <w:uiPriority w:val="99"/>
    <w:qFormat/>
    <w:pPr>
      <w:spacing w:after="0" w:line="240" w:lineRule="auto"/>
    </w:pPr>
    <w:tblPr/>
  </w:style>
  <w:style w:type="table" w:styleId="948">
    <w:name w:val="List Table 3 - Accent 6"/>
    <w:basedOn w:val="722"/>
    <w:next w:val="948"/>
    <w:link w:val="711"/>
    <w:uiPriority w:val="99"/>
    <w:qFormat/>
    <w:pPr>
      <w:spacing w:after="0" w:line="240" w:lineRule="auto"/>
    </w:pPr>
    <w:tblPr/>
  </w:style>
  <w:style w:type="table" w:styleId="949">
    <w:name w:val="Grid Table 3 - Accent 4"/>
    <w:basedOn w:val="722"/>
    <w:next w:val="949"/>
    <w:link w:val="711"/>
    <w:uiPriority w:val="99"/>
    <w:qFormat/>
    <w:pPr>
      <w:spacing w:after="0" w:line="240" w:lineRule="auto"/>
    </w:pPr>
    <w:tblPr/>
  </w:style>
  <w:style w:type="table" w:styleId="950">
    <w:name w:val="无格式表格 41"/>
    <w:basedOn w:val="722"/>
    <w:next w:val="950"/>
    <w:link w:val="711"/>
    <w:uiPriority w:val="99"/>
    <w:qFormat/>
    <w:rPr>
      <w:rFonts w:ascii="Times New Roman" w:hAnsi="Times New Roman"/>
      <w:sz w:val="20"/>
      <w:szCs w:val="20"/>
    </w:rPr>
    <w:tblPr/>
  </w:style>
  <w:style w:type="table" w:styleId="951">
    <w:name w:val="无格式表格 5"/>
    <w:basedOn w:val="722"/>
    <w:next w:val="951"/>
    <w:link w:val="711"/>
    <w:uiPriority w:val="99"/>
    <w:pPr>
      <w:spacing w:after="0" w:line="240" w:lineRule="auto"/>
    </w:pPr>
    <w:tblPr/>
  </w:style>
  <w:style w:type="table" w:styleId="952">
    <w:name w:val="List Table 5 Dark - Accent 1"/>
    <w:basedOn w:val="722"/>
    <w:next w:val="952"/>
    <w:link w:val="711"/>
    <w:uiPriority w:val="99"/>
    <w:qFormat/>
    <w:pPr>
      <w:spacing w:after="0" w:line="240" w:lineRule="auto"/>
    </w:pPr>
    <w:tblPr/>
  </w:style>
  <w:style w:type="table" w:styleId="953">
    <w:name w:val="List Table 4 - Accent 5"/>
    <w:basedOn w:val="722"/>
    <w:next w:val="953"/>
    <w:link w:val="711"/>
    <w:uiPriority w:val="99"/>
    <w:qFormat/>
    <w:pPr>
      <w:spacing w:after="0" w:line="240" w:lineRule="auto"/>
    </w:pPr>
    <w:tblPr/>
  </w:style>
  <w:style w:type="table" w:styleId="954">
    <w:name w:val="Grid Table 2 - Accent 3"/>
    <w:basedOn w:val="722"/>
    <w:next w:val="954"/>
    <w:link w:val="711"/>
    <w:uiPriority w:val="99"/>
    <w:qFormat/>
    <w:pPr>
      <w:spacing w:after="0" w:line="240" w:lineRule="auto"/>
    </w:pPr>
    <w:tblPr/>
  </w:style>
  <w:style w:type="table" w:styleId="955">
    <w:name w:val="List Table 5 Dark - Accent 6"/>
    <w:basedOn w:val="722"/>
    <w:next w:val="955"/>
    <w:link w:val="711"/>
    <w:uiPriority w:val="99"/>
    <w:qFormat/>
    <w:pPr>
      <w:spacing w:after="0" w:line="240" w:lineRule="auto"/>
    </w:pPr>
    <w:tblPr/>
  </w:style>
  <w:style w:type="table" w:styleId="956">
    <w:name w:val="List Table 1 Light - Accent 6"/>
    <w:basedOn w:val="722"/>
    <w:next w:val="956"/>
    <w:link w:val="711"/>
    <w:uiPriority w:val="99"/>
    <w:qFormat/>
    <w:pPr>
      <w:spacing w:after="0" w:line="240" w:lineRule="auto"/>
    </w:pPr>
    <w:tblPr/>
  </w:style>
  <w:style w:type="table" w:styleId="957">
    <w:name w:val="Grid Table 3 - Accent 3"/>
    <w:basedOn w:val="722"/>
    <w:next w:val="957"/>
    <w:link w:val="711"/>
    <w:uiPriority w:val="99"/>
    <w:qFormat/>
    <w:pPr>
      <w:spacing w:after="0" w:line="240" w:lineRule="auto"/>
    </w:pPr>
    <w:tblPr/>
  </w:style>
  <w:style w:type="table" w:styleId="958">
    <w:name w:val="清单表 1 浅色1"/>
    <w:basedOn w:val="722"/>
    <w:next w:val="958"/>
    <w:link w:val="711"/>
    <w:uiPriority w:val="99"/>
    <w:qFormat/>
    <w:rPr>
      <w:rFonts w:ascii="Times New Roman" w:hAnsi="Times New Roman"/>
      <w:sz w:val="20"/>
      <w:szCs w:val="20"/>
    </w:rPr>
    <w:tblPr/>
  </w:style>
  <w:style w:type="table" w:styleId="959">
    <w:name w:val="List Table 6 Colorful - Accent 2"/>
    <w:basedOn w:val="722"/>
    <w:next w:val="959"/>
    <w:link w:val="711"/>
    <w:uiPriority w:val="99"/>
    <w:qFormat/>
    <w:pPr>
      <w:spacing w:after="0" w:line="240" w:lineRule="auto"/>
    </w:pPr>
    <w:tblPr/>
  </w:style>
  <w:style w:type="table" w:styleId="960">
    <w:name w:val="List Table 4 - Accent 4"/>
    <w:basedOn w:val="722"/>
    <w:next w:val="960"/>
    <w:link w:val="711"/>
    <w:uiPriority w:val="99"/>
    <w:qFormat/>
    <w:pPr>
      <w:spacing w:after="0" w:line="240" w:lineRule="auto"/>
    </w:pPr>
    <w:tblPr/>
  </w:style>
  <w:style w:type="table" w:styleId="961">
    <w:name w:val="List Table 1 Light - Accent 1"/>
    <w:basedOn w:val="722"/>
    <w:next w:val="961"/>
    <w:link w:val="711"/>
    <w:uiPriority w:val="99"/>
    <w:qFormat/>
    <w:pPr>
      <w:spacing w:after="0" w:line="240" w:lineRule="auto"/>
    </w:pPr>
    <w:tblPr/>
  </w:style>
  <w:style w:type="table" w:styleId="962">
    <w:name w:val="List Table 5 Dark - Accent 5"/>
    <w:basedOn w:val="722"/>
    <w:next w:val="962"/>
    <w:link w:val="711"/>
    <w:uiPriority w:val="99"/>
    <w:qFormat/>
    <w:pPr>
      <w:spacing w:after="0" w:line="240" w:lineRule="auto"/>
    </w:pPr>
    <w:tblPr/>
  </w:style>
  <w:style w:type="table" w:styleId="963">
    <w:name w:val="Bordered"/>
    <w:basedOn w:val="722"/>
    <w:next w:val="963"/>
    <w:link w:val="711"/>
    <w:uiPriority w:val="99"/>
    <w:qFormat/>
    <w:pPr>
      <w:spacing w:after="0" w:line="240" w:lineRule="auto"/>
    </w:pPr>
    <w:tblPr/>
  </w:style>
  <w:style w:type="table" w:styleId="964">
    <w:name w:val="Grid Table 5 Dark - Accent 6"/>
    <w:basedOn w:val="722"/>
    <w:next w:val="964"/>
    <w:link w:val="711"/>
    <w:uiPriority w:val="99"/>
    <w:qFormat/>
    <w:pPr>
      <w:spacing w:after="0" w:line="240" w:lineRule="auto"/>
    </w:pPr>
    <w:tblPr/>
  </w:style>
  <w:style w:type="table" w:styleId="965">
    <w:name w:val="Grid Table 2 - Accent 4"/>
    <w:basedOn w:val="722"/>
    <w:next w:val="965"/>
    <w:link w:val="711"/>
    <w:uiPriority w:val="99"/>
    <w:qFormat/>
    <w:pPr>
      <w:spacing w:after="0" w:line="240" w:lineRule="auto"/>
    </w:pPr>
    <w:tblPr/>
  </w:style>
  <w:style w:type="table" w:styleId="966">
    <w:name w:val="无格式表格 21"/>
    <w:basedOn w:val="722"/>
    <w:next w:val="966"/>
    <w:link w:val="711"/>
    <w:uiPriority w:val="59"/>
    <w:qFormat/>
    <w:rPr>
      <w:rFonts w:ascii="Times New Roman" w:hAnsi="Times New Roman"/>
      <w:sz w:val="20"/>
      <w:szCs w:val="20"/>
    </w:rPr>
    <w:tblPr/>
  </w:style>
  <w:style w:type="table" w:styleId="967">
    <w:name w:val="Grid Table 4 - Accent 2"/>
    <w:basedOn w:val="722"/>
    <w:next w:val="967"/>
    <w:link w:val="711"/>
    <w:uiPriority w:val="59"/>
    <w:qFormat/>
    <w:pPr>
      <w:spacing w:after="0" w:line="240" w:lineRule="auto"/>
    </w:pPr>
    <w:tblPr/>
  </w:style>
  <w:style w:type="table" w:styleId="968">
    <w:name w:val="List Table 2 - Accent 4"/>
    <w:basedOn w:val="722"/>
    <w:next w:val="968"/>
    <w:link w:val="711"/>
    <w:uiPriority w:val="99"/>
    <w:qFormat/>
    <w:pPr>
      <w:spacing w:after="0" w:line="240" w:lineRule="auto"/>
    </w:pPr>
    <w:tblPr/>
  </w:style>
  <w:style w:type="table" w:styleId="969">
    <w:name w:val="清单表 6 彩色1"/>
    <w:basedOn w:val="722"/>
    <w:next w:val="969"/>
    <w:link w:val="711"/>
    <w:uiPriority w:val="99"/>
    <w:qFormat/>
    <w:rPr>
      <w:rFonts w:ascii="Times New Roman" w:hAnsi="Times New Roman"/>
      <w:sz w:val="20"/>
      <w:szCs w:val="20"/>
    </w:rPr>
    <w:tblPr/>
  </w:style>
  <w:style w:type="table" w:styleId="970">
    <w:name w:val="Bordered - Accent 4"/>
    <w:basedOn w:val="722"/>
    <w:next w:val="970"/>
    <w:link w:val="711"/>
    <w:uiPriority w:val="99"/>
    <w:qFormat/>
    <w:pPr>
      <w:spacing w:after="0" w:line="240" w:lineRule="auto"/>
    </w:pPr>
    <w:tblPr/>
  </w:style>
  <w:style w:type="table" w:styleId="971">
    <w:name w:val="List Table 2 - Accent 5"/>
    <w:basedOn w:val="722"/>
    <w:next w:val="971"/>
    <w:link w:val="711"/>
    <w:uiPriority w:val="99"/>
    <w:qFormat/>
    <w:pPr>
      <w:spacing w:after="0" w:line="240" w:lineRule="auto"/>
    </w:pPr>
    <w:tblPr/>
  </w:style>
  <w:style w:type="table" w:styleId="972">
    <w:name w:val="无格式表格 51"/>
    <w:basedOn w:val="722"/>
    <w:next w:val="972"/>
    <w:link w:val="711"/>
    <w:uiPriority w:val="99"/>
    <w:qFormat/>
    <w:rPr>
      <w:rFonts w:ascii="Times New Roman" w:hAnsi="Times New Roman"/>
      <w:sz w:val="20"/>
      <w:szCs w:val="20"/>
    </w:rPr>
    <w:tblPr/>
  </w:style>
  <w:style w:type="table" w:styleId="973">
    <w:name w:val="Grid Table 7 Colorful - Accent 2"/>
    <w:basedOn w:val="722"/>
    <w:next w:val="973"/>
    <w:link w:val="711"/>
    <w:uiPriority w:val="99"/>
    <w:qFormat/>
    <w:pPr>
      <w:spacing w:after="0" w:line="240" w:lineRule="auto"/>
    </w:pPr>
    <w:tblPr/>
  </w:style>
  <w:style w:type="table" w:styleId="974">
    <w:name w:val="清单表 1 浅色"/>
    <w:basedOn w:val="722"/>
    <w:next w:val="974"/>
    <w:link w:val="711"/>
    <w:uiPriority w:val="99"/>
    <w:pPr>
      <w:spacing w:after="0" w:line="240" w:lineRule="auto"/>
    </w:pPr>
    <w:tblPr/>
  </w:style>
  <w:style w:type="table" w:styleId="975">
    <w:name w:val="网格表 6 彩色1"/>
    <w:basedOn w:val="722"/>
    <w:next w:val="975"/>
    <w:link w:val="711"/>
    <w:uiPriority w:val="99"/>
    <w:qFormat/>
    <w:rPr>
      <w:rFonts w:ascii="Times New Roman" w:hAnsi="Times New Roman"/>
      <w:sz w:val="20"/>
      <w:szCs w:val="20"/>
    </w:rPr>
    <w:tblPr/>
  </w:style>
  <w:style w:type="table" w:styleId="976">
    <w:name w:val="Bordered &amp; Lined - Accent 4"/>
    <w:basedOn w:val="722"/>
    <w:next w:val="976"/>
    <w:link w:val="711"/>
    <w:uiPriority w:val="99"/>
    <w:qFormat/>
    <w:pPr>
      <w:spacing w:after="0" w:line="240" w:lineRule="auto"/>
    </w:pPr>
    <w:rPr>
      <w:color w:val="404040"/>
    </w:rPr>
    <w:tblPr/>
  </w:style>
  <w:style w:type="table" w:styleId="977">
    <w:name w:val="Grid Table 4 - Accent 1"/>
    <w:basedOn w:val="722"/>
    <w:next w:val="977"/>
    <w:link w:val="711"/>
    <w:uiPriority w:val="59"/>
    <w:qFormat/>
    <w:pPr>
      <w:spacing w:after="0" w:line="240" w:lineRule="auto"/>
    </w:pPr>
    <w:tblPr/>
  </w:style>
  <w:style w:type="table" w:styleId="978">
    <w:name w:val="清单表 4"/>
    <w:basedOn w:val="722"/>
    <w:next w:val="978"/>
    <w:link w:val="711"/>
    <w:uiPriority w:val="99"/>
    <w:pPr>
      <w:spacing w:after="0" w:line="240" w:lineRule="auto"/>
    </w:pPr>
    <w:tblPr/>
  </w:style>
  <w:style w:type="table" w:styleId="979">
    <w:name w:val="List Table 7 Colorful - Accent 1"/>
    <w:basedOn w:val="722"/>
    <w:next w:val="979"/>
    <w:link w:val="711"/>
    <w:uiPriority w:val="99"/>
    <w:qFormat/>
    <w:pPr>
      <w:spacing w:after="0" w:line="240" w:lineRule="auto"/>
    </w:pPr>
    <w:tblPr/>
  </w:style>
  <w:style w:type="table" w:styleId="980">
    <w:name w:val="Grid Table 7 Colorful - Accent 3"/>
    <w:basedOn w:val="722"/>
    <w:next w:val="980"/>
    <w:link w:val="711"/>
    <w:uiPriority w:val="99"/>
    <w:qFormat/>
    <w:pPr>
      <w:spacing w:after="0" w:line="240" w:lineRule="auto"/>
    </w:pPr>
    <w:tblPr/>
  </w:style>
  <w:style w:type="table" w:styleId="981">
    <w:name w:val="Lined - Accent 1"/>
    <w:basedOn w:val="722"/>
    <w:next w:val="981"/>
    <w:link w:val="711"/>
    <w:uiPriority w:val="99"/>
    <w:qFormat/>
    <w:pPr>
      <w:spacing w:after="0" w:line="240" w:lineRule="auto"/>
    </w:pPr>
    <w:rPr>
      <w:color w:val="404040"/>
    </w:rPr>
    <w:tblPr/>
  </w:style>
  <w:style w:type="table" w:styleId="982">
    <w:name w:val="List Table 3 - Accent 5"/>
    <w:basedOn w:val="722"/>
    <w:next w:val="982"/>
    <w:link w:val="711"/>
    <w:uiPriority w:val="99"/>
    <w:qFormat/>
    <w:pPr>
      <w:spacing w:after="0" w:line="240" w:lineRule="auto"/>
    </w:pPr>
    <w:tblPr/>
  </w:style>
  <w:style w:type="table" w:styleId="983">
    <w:name w:val="Table Normal"/>
    <w:next w:val="983"/>
    <w:link w:val="711"/>
    <w:unhideWhenUsed/>
    <w:qFormat/>
    <w:rPr>
      <w:lang w:val="en-US" w:eastAsia="zh-CN" w:bidi="ar-SA"/>
    </w:rPr>
    <w:tblPr/>
  </w:style>
  <w:style w:type="table" w:styleId="984">
    <w:name w:val="网格表 7 彩色"/>
    <w:basedOn w:val="722"/>
    <w:next w:val="984"/>
    <w:link w:val="711"/>
    <w:uiPriority w:val="99"/>
    <w:pPr>
      <w:spacing w:after="0" w:line="240" w:lineRule="auto"/>
    </w:pPr>
    <w:tblPr/>
  </w:style>
  <w:style w:type="table" w:styleId="985">
    <w:name w:val="Grid Table 5 Dark - Accent 2"/>
    <w:basedOn w:val="722"/>
    <w:next w:val="985"/>
    <w:link w:val="711"/>
    <w:uiPriority w:val="99"/>
    <w:qFormat/>
    <w:pPr>
      <w:spacing w:after="0" w:line="240" w:lineRule="auto"/>
    </w:pPr>
    <w:tblPr/>
  </w:style>
  <w:style w:type="table" w:styleId="986">
    <w:name w:val="Grid Table 5 Dark - Accent 3"/>
    <w:basedOn w:val="722"/>
    <w:next w:val="986"/>
    <w:link w:val="711"/>
    <w:uiPriority w:val="99"/>
    <w:qFormat/>
    <w:pPr>
      <w:spacing w:after="0" w:line="240" w:lineRule="auto"/>
    </w:pPr>
    <w:tblPr/>
  </w:style>
  <w:style w:type="table" w:styleId="987">
    <w:name w:val="Bordered &amp; Lined - Accent"/>
    <w:basedOn w:val="722"/>
    <w:next w:val="987"/>
    <w:link w:val="711"/>
    <w:uiPriority w:val="99"/>
    <w:qFormat/>
    <w:pPr>
      <w:spacing w:after="0" w:line="240" w:lineRule="auto"/>
    </w:pPr>
    <w:rPr>
      <w:color w:val="404040"/>
    </w:rPr>
    <w:tblPr/>
  </w:style>
  <w:style w:type="table" w:styleId="988">
    <w:name w:val="清单表 31"/>
    <w:basedOn w:val="722"/>
    <w:next w:val="988"/>
    <w:link w:val="711"/>
    <w:uiPriority w:val="99"/>
    <w:qFormat/>
    <w:rPr>
      <w:rFonts w:ascii="Times New Roman" w:hAnsi="Times New Roman"/>
      <w:sz w:val="20"/>
      <w:szCs w:val="20"/>
    </w:rPr>
    <w:tblPr/>
  </w:style>
  <w:style w:type="table" w:styleId="989">
    <w:name w:val="无格式表格 3"/>
    <w:basedOn w:val="722"/>
    <w:next w:val="989"/>
    <w:link w:val="711"/>
    <w:uiPriority w:val="99"/>
    <w:pPr>
      <w:spacing w:after="0" w:line="240" w:lineRule="auto"/>
    </w:pPr>
    <w:tblPr/>
  </w:style>
  <w:style w:type="table" w:styleId="990">
    <w:name w:val="Grid Table 4 - Accent 5"/>
    <w:basedOn w:val="722"/>
    <w:next w:val="990"/>
    <w:link w:val="711"/>
    <w:uiPriority w:val="59"/>
    <w:qFormat/>
    <w:pPr>
      <w:spacing w:after="0" w:line="240" w:lineRule="auto"/>
    </w:pPr>
    <w:tblPr/>
  </w:style>
  <w:style w:type="table" w:styleId="991">
    <w:name w:val="Grid Table 7 Colorful - Accent 6"/>
    <w:basedOn w:val="722"/>
    <w:next w:val="991"/>
    <w:link w:val="711"/>
    <w:uiPriority w:val="99"/>
    <w:qFormat/>
    <w:pPr>
      <w:spacing w:after="0" w:line="240" w:lineRule="auto"/>
    </w:pPr>
    <w:tblPr/>
  </w:style>
  <w:style w:type="table" w:styleId="992">
    <w:name w:val="Grid Table 6 Colorful - Accent 3"/>
    <w:basedOn w:val="722"/>
    <w:next w:val="992"/>
    <w:link w:val="711"/>
    <w:uiPriority w:val="99"/>
    <w:qFormat/>
    <w:pPr>
      <w:spacing w:after="0" w:line="240" w:lineRule="auto"/>
    </w:pPr>
    <w:tblPr/>
  </w:style>
  <w:style w:type="table" w:styleId="993">
    <w:name w:val="List Table 5 Dark - Accent 2"/>
    <w:basedOn w:val="722"/>
    <w:next w:val="993"/>
    <w:link w:val="711"/>
    <w:uiPriority w:val="99"/>
    <w:qFormat/>
    <w:pPr>
      <w:spacing w:after="0" w:line="240" w:lineRule="auto"/>
    </w:pPr>
    <w:tblPr/>
  </w:style>
  <w:style w:type="table" w:styleId="994">
    <w:name w:val="List Table 6 Colorful - Accent 4"/>
    <w:basedOn w:val="722"/>
    <w:next w:val="994"/>
    <w:link w:val="711"/>
    <w:uiPriority w:val="99"/>
    <w:qFormat/>
    <w:pPr>
      <w:spacing w:after="0" w:line="240" w:lineRule="auto"/>
    </w:pPr>
    <w:tblPr/>
  </w:style>
  <w:style w:type="table" w:styleId="995">
    <w:name w:val="List Table 7 Colorful - Accent 6"/>
    <w:basedOn w:val="722"/>
    <w:next w:val="995"/>
    <w:link w:val="711"/>
    <w:uiPriority w:val="99"/>
    <w:qFormat/>
    <w:pPr>
      <w:spacing w:after="0" w:line="240" w:lineRule="auto"/>
    </w:pPr>
    <w:tblPr/>
  </w:style>
  <w:style w:type="table" w:styleId="996">
    <w:name w:val="List Table 7 Colorful - Accent 3"/>
    <w:basedOn w:val="722"/>
    <w:next w:val="996"/>
    <w:link w:val="711"/>
    <w:uiPriority w:val="99"/>
    <w:qFormat/>
    <w:pPr>
      <w:spacing w:after="0" w:line="240" w:lineRule="auto"/>
    </w:pPr>
    <w:tblPr/>
  </w:style>
  <w:style w:type="table" w:styleId="997">
    <w:name w:val="Bordered &amp; Lined - Accent 2"/>
    <w:basedOn w:val="722"/>
    <w:next w:val="997"/>
    <w:link w:val="711"/>
    <w:uiPriority w:val="99"/>
    <w:qFormat/>
    <w:pPr>
      <w:spacing w:after="0" w:line="240" w:lineRule="auto"/>
    </w:pPr>
    <w:rPr>
      <w:color w:val="404040"/>
    </w:rPr>
    <w:tblPr/>
  </w:style>
  <w:style w:type="table" w:styleId="998">
    <w:name w:val="Bordered &amp; Lined - Accent 6"/>
    <w:basedOn w:val="722"/>
    <w:next w:val="998"/>
    <w:link w:val="711"/>
    <w:uiPriority w:val="99"/>
    <w:qFormat/>
    <w:pPr>
      <w:spacing w:after="0" w:line="240" w:lineRule="auto"/>
    </w:pPr>
    <w:rPr>
      <w:color w:val="404040"/>
    </w:rPr>
    <w:tblPr/>
  </w:style>
  <w:style w:type="table" w:styleId="999">
    <w:name w:val="List Table 6 Colorful - Accent 5"/>
    <w:basedOn w:val="722"/>
    <w:next w:val="999"/>
    <w:link w:val="711"/>
    <w:uiPriority w:val="99"/>
    <w:qFormat/>
    <w:pPr>
      <w:spacing w:after="0" w:line="240" w:lineRule="auto"/>
    </w:pPr>
    <w:tblPr/>
  </w:style>
  <w:style w:type="table" w:styleId="1000">
    <w:name w:val="Lined - Accent 4"/>
    <w:basedOn w:val="722"/>
    <w:next w:val="1000"/>
    <w:link w:val="711"/>
    <w:uiPriority w:val="99"/>
    <w:qFormat/>
    <w:pPr>
      <w:spacing w:after="0" w:line="240" w:lineRule="auto"/>
    </w:pPr>
    <w:rPr>
      <w:color w:val="404040"/>
    </w:rPr>
    <w:tblPr/>
  </w:style>
  <w:style w:type="table" w:styleId="1001">
    <w:name w:val="List Table 3 - Accent 3"/>
    <w:basedOn w:val="722"/>
    <w:next w:val="1001"/>
    <w:link w:val="711"/>
    <w:uiPriority w:val="99"/>
    <w:qFormat/>
    <w:pPr>
      <w:spacing w:after="0" w:line="240" w:lineRule="auto"/>
    </w:pPr>
    <w:tblPr/>
  </w:style>
  <w:style w:type="table" w:styleId="1002">
    <w:name w:val="List Table 2 - Accent 2"/>
    <w:basedOn w:val="722"/>
    <w:next w:val="1002"/>
    <w:link w:val="711"/>
    <w:uiPriority w:val="99"/>
    <w:qFormat/>
    <w:pPr>
      <w:spacing w:after="0" w:line="240" w:lineRule="auto"/>
    </w:pPr>
    <w:tblPr/>
  </w:style>
  <w:style w:type="table" w:styleId="1003">
    <w:name w:val="Grid Table 6 Colorful - Accent 4"/>
    <w:basedOn w:val="722"/>
    <w:next w:val="1003"/>
    <w:link w:val="711"/>
    <w:uiPriority w:val="99"/>
    <w:qFormat/>
    <w:pPr>
      <w:spacing w:after="0" w:line="240" w:lineRule="auto"/>
    </w:pPr>
    <w:tblPr/>
  </w:style>
  <w:style w:type="table" w:styleId="1004">
    <w:name w:val="Grid Table 5 Dark - Accent 5"/>
    <w:basedOn w:val="722"/>
    <w:next w:val="1004"/>
    <w:link w:val="711"/>
    <w:uiPriority w:val="99"/>
    <w:qFormat/>
    <w:pPr>
      <w:spacing w:after="0" w:line="240" w:lineRule="auto"/>
    </w:pPr>
    <w:tblPr/>
  </w:style>
  <w:style w:type="table" w:styleId="1005">
    <w:name w:val="清单表 5 深色"/>
    <w:basedOn w:val="722"/>
    <w:next w:val="1005"/>
    <w:link w:val="711"/>
    <w:uiPriority w:val="99"/>
    <w:pPr>
      <w:spacing w:after="0" w:line="240" w:lineRule="auto"/>
    </w:pPr>
    <w:tblPr/>
  </w:style>
  <w:style w:type="table" w:styleId="1006">
    <w:name w:val="网格表 21"/>
    <w:basedOn w:val="722"/>
    <w:next w:val="1006"/>
    <w:link w:val="711"/>
    <w:uiPriority w:val="99"/>
    <w:qFormat/>
    <w:rPr>
      <w:rFonts w:ascii="Times New Roman" w:hAnsi="Times New Roman"/>
      <w:sz w:val="20"/>
      <w:szCs w:val="20"/>
    </w:rPr>
    <w:tblPr/>
  </w:style>
  <w:style w:type="table" w:styleId="1007">
    <w:name w:val="Grid Table 4 - Accent 4"/>
    <w:basedOn w:val="722"/>
    <w:next w:val="1007"/>
    <w:link w:val="711"/>
    <w:uiPriority w:val="59"/>
    <w:qFormat/>
    <w:pPr>
      <w:spacing w:after="0" w:line="240" w:lineRule="auto"/>
    </w:pPr>
    <w:tblPr/>
  </w:style>
  <w:style w:type="table" w:styleId="1008">
    <w:name w:val="List Table 1 Light - Accent 4"/>
    <w:basedOn w:val="722"/>
    <w:next w:val="1008"/>
    <w:link w:val="711"/>
    <w:uiPriority w:val="99"/>
    <w:qFormat/>
    <w:pPr>
      <w:spacing w:after="0" w:line="240" w:lineRule="auto"/>
    </w:pPr>
    <w:tblPr/>
  </w:style>
  <w:style w:type="table" w:styleId="1009">
    <w:name w:val="Grid Table 7 Colorful - Accent 1"/>
    <w:basedOn w:val="722"/>
    <w:next w:val="1009"/>
    <w:link w:val="711"/>
    <w:uiPriority w:val="99"/>
    <w:qFormat/>
    <w:pPr>
      <w:spacing w:after="0" w:line="240" w:lineRule="auto"/>
    </w:pPr>
    <w:tblPr/>
  </w:style>
  <w:style w:type="table" w:styleId="1010">
    <w:name w:val="List Table 2 - Accent 3"/>
    <w:basedOn w:val="722"/>
    <w:next w:val="1010"/>
    <w:link w:val="711"/>
    <w:uiPriority w:val="99"/>
    <w:qFormat/>
    <w:pPr>
      <w:spacing w:after="0" w:line="240" w:lineRule="auto"/>
    </w:pPr>
    <w:tblPr/>
  </w:style>
  <w:style w:type="table" w:styleId="1011">
    <w:name w:val="Grid Table 1 Light - Accent 3"/>
    <w:basedOn w:val="722"/>
    <w:next w:val="1011"/>
    <w:link w:val="711"/>
    <w:uiPriority w:val="99"/>
    <w:qFormat/>
    <w:pPr>
      <w:spacing w:after="0" w:line="240" w:lineRule="auto"/>
    </w:pPr>
    <w:tblPr/>
  </w:style>
  <w:style w:type="table" w:styleId="1012">
    <w:name w:val="网格表 5 深色"/>
    <w:basedOn w:val="722"/>
    <w:next w:val="1012"/>
    <w:link w:val="711"/>
    <w:uiPriority w:val="99"/>
    <w:pPr>
      <w:spacing w:after="0" w:line="240" w:lineRule="auto"/>
    </w:pPr>
    <w:tblPr/>
  </w:style>
  <w:style w:type="table" w:styleId="1013">
    <w:name w:val="网格表 1 浅色1"/>
    <w:basedOn w:val="722"/>
    <w:next w:val="1013"/>
    <w:link w:val="711"/>
    <w:uiPriority w:val="99"/>
    <w:qFormat/>
    <w:rPr>
      <w:rFonts w:ascii="Times New Roman" w:hAnsi="Times New Roman"/>
      <w:sz w:val="20"/>
      <w:szCs w:val="20"/>
    </w:rPr>
    <w:tblPr/>
  </w:style>
  <w:style w:type="table" w:styleId="1014">
    <w:name w:val="Bordered - Accent 1"/>
    <w:basedOn w:val="722"/>
    <w:next w:val="1014"/>
    <w:link w:val="711"/>
    <w:uiPriority w:val="99"/>
    <w:qFormat/>
    <w:pPr>
      <w:spacing w:after="0" w:line="240" w:lineRule="auto"/>
    </w:pPr>
    <w:tblPr/>
  </w:style>
  <w:style w:type="table" w:styleId="1015">
    <w:name w:val="Lined - Accent 5"/>
    <w:basedOn w:val="722"/>
    <w:next w:val="1015"/>
    <w:link w:val="711"/>
    <w:uiPriority w:val="99"/>
    <w:qFormat/>
    <w:pPr>
      <w:spacing w:after="0" w:line="240" w:lineRule="auto"/>
    </w:pPr>
    <w:rPr>
      <w:color w:val="404040"/>
    </w:rPr>
    <w:tblPr/>
  </w:style>
  <w:style w:type="table" w:styleId="1016">
    <w:name w:val="Bordered - Accent 3"/>
    <w:basedOn w:val="722"/>
    <w:next w:val="1016"/>
    <w:link w:val="711"/>
    <w:uiPriority w:val="99"/>
    <w:qFormat/>
    <w:pPr>
      <w:spacing w:after="0" w:line="240" w:lineRule="auto"/>
    </w:pPr>
    <w:tblPr/>
  </w:style>
  <w:style w:type="table" w:styleId="1017">
    <w:name w:val="List Table 7 Colorful - Accent 4"/>
    <w:basedOn w:val="722"/>
    <w:next w:val="1017"/>
    <w:link w:val="711"/>
    <w:uiPriority w:val="99"/>
    <w:qFormat/>
    <w:pPr>
      <w:spacing w:after="0" w:line="240" w:lineRule="auto"/>
    </w:pPr>
    <w:tblPr/>
  </w:style>
  <w:style w:type="table" w:styleId="1018">
    <w:name w:val="List Table 5 Dark - Accent 3"/>
    <w:basedOn w:val="722"/>
    <w:next w:val="1018"/>
    <w:link w:val="711"/>
    <w:uiPriority w:val="99"/>
    <w:qFormat/>
    <w:pPr>
      <w:spacing w:after="0" w:line="240" w:lineRule="auto"/>
    </w:pPr>
    <w:tblPr/>
  </w:style>
  <w:style w:type="table" w:styleId="1019">
    <w:name w:val="Bordered - Accent 6"/>
    <w:basedOn w:val="722"/>
    <w:next w:val="1019"/>
    <w:link w:val="711"/>
    <w:uiPriority w:val="99"/>
    <w:qFormat/>
    <w:pPr>
      <w:spacing w:after="0" w:line="240" w:lineRule="auto"/>
    </w:pPr>
    <w:tblPr/>
  </w:style>
  <w:style w:type="table" w:styleId="1020">
    <w:name w:val="Lined - Accent 2"/>
    <w:basedOn w:val="722"/>
    <w:next w:val="1020"/>
    <w:link w:val="711"/>
    <w:uiPriority w:val="99"/>
    <w:qFormat/>
    <w:pPr>
      <w:spacing w:after="0" w:line="240" w:lineRule="auto"/>
    </w:pPr>
    <w:rPr>
      <w:color w:val="404040"/>
    </w:rPr>
    <w:tblPr/>
  </w:style>
  <w:style w:type="table" w:styleId="1021">
    <w:name w:val="Grid Table 7 Colorful - Accent 4"/>
    <w:basedOn w:val="722"/>
    <w:next w:val="1021"/>
    <w:link w:val="711"/>
    <w:uiPriority w:val="99"/>
    <w:qFormat/>
    <w:pPr>
      <w:spacing w:after="0" w:line="240" w:lineRule="auto"/>
    </w:pPr>
    <w:tblPr/>
  </w:style>
  <w:style w:type="table" w:styleId="1022">
    <w:name w:val="Grid Table 5 Dark- Accent 1"/>
    <w:basedOn w:val="722"/>
    <w:next w:val="1022"/>
    <w:link w:val="711"/>
    <w:uiPriority w:val="99"/>
    <w:qFormat/>
    <w:pPr>
      <w:spacing w:after="0" w:line="240" w:lineRule="auto"/>
    </w:pPr>
    <w:tblPr/>
  </w:style>
  <w:style w:type="table" w:styleId="1023">
    <w:name w:val="Grid Table 3 - Accent 2"/>
    <w:basedOn w:val="722"/>
    <w:next w:val="1023"/>
    <w:link w:val="711"/>
    <w:uiPriority w:val="99"/>
    <w:qFormat/>
    <w:pPr>
      <w:spacing w:after="0" w:line="240" w:lineRule="auto"/>
    </w:pPr>
    <w:tblPr/>
  </w:style>
  <w:style w:type="table" w:styleId="1024">
    <w:name w:val="Grid Table 2 - Accent 2"/>
    <w:basedOn w:val="722"/>
    <w:next w:val="1024"/>
    <w:link w:val="711"/>
    <w:uiPriority w:val="99"/>
    <w:qFormat/>
    <w:pPr>
      <w:spacing w:after="0" w:line="240" w:lineRule="auto"/>
    </w:pPr>
    <w:tblPr/>
  </w:style>
  <w:style w:type="table" w:styleId="1025">
    <w:name w:val="Lined - Accent 6"/>
    <w:basedOn w:val="722"/>
    <w:next w:val="1025"/>
    <w:link w:val="711"/>
    <w:uiPriority w:val="99"/>
    <w:qFormat/>
    <w:pPr>
      <w:spacing w:after="0" w:line="240" w:lineRule="auto"/>
    </w:pPr>
    <w:rPr>
      <w:color w:val="404040"/>
    </w:rPr>
    <w:tblPr/>
  </w:style>
  <w:style w:type="table" w:styleId="1026">
    <w:name w:val="清单表 6 彩色"/>
    <w:basedOn w:val="722"/>
    <w:next w:val="1026"/>
    <w:link w:val="711"/>
    <w:uiPriority w:val="99"/>
    <w:pPr>
      <w:spacing w:after="0" w:line="240" w:lineRule="auto"/>
    </w:pPr>
    <w:tblPr/>
  </w:style>
  <w:style w:type="table" w:styleId="1027">
    <w:name w:val="List Table 3 - Accent 4"/>
    <w:basedOn w:val="722"/>
    <w:next w:val="1027"/>
    <w:link w:val="711"/>
    <w:uiPriority w:val="99"/>
    <w:qFormat/>
    <w:pPr>
      <w:spacing w:after="0" w:line="240" w:lineRule="auto"/>
    </w:pPr>
    <w:tblPr/>
  </w:style>
  <w:style w:type="table" w:styleId="1028">
    <w:name w:val="List Table 7 Colorful - Accent 5"/>
    <w:basedOn w:val="722"/>
    <w:next w:val="1028"/>
    <w:link w:val="711"/>
    <w:uiPriority w:val="99"/>
    <w:qFormat/>
    <w:pPr>
      <w:spacing w:after="0" w:line="240" w:lineRule="auto"/>
    </w:pPr>
    <w:tblPr/>
  </w:style>
  <w:style w:type="table" w:styleId="1029">
    <w:name w:val="List Table 3 - Accent 1"/>
    <w:basedOn w:val="722"/>
    <w:next w:val="1029"/>
    <w:link w:val="711"/>
    <w:uiPriority w:val="99"/>
    <w:qFormat/>
    <w:pPr>
      <w:spacing w:after="0" w:line="240" w:lineRule="auto"/>
    </w:pPr>
    <w:tblPr/>
  </w:style>
  <w:style w:type="table" w:styleId="1030">
    <w:name w:val="Grid Table 1 Light - Accent 2"/>
    <w:basedOn w:val="722"/>
    <w:next w:val="1030"/>
    <w:link w:val="711"/>
    <w:uiPriority w:val="99"/>
    <w:qFormat/>
    <w:pPr>
      <w:spacing w:after="0" w:line="240" w:lineRule="auto"/>
    </w:pPr>
    <w:tblPr/>
  </w:style>
  <w:style w:type="table" w:styleId="1031">
    <w:name w:val="网格表 41"/>
    <w:basedOn w:val="722"/>
    <w:next w:val="1031"/>
    <w:link w:val="711"/>
    <w:uiPriority w:val="59"/>
    <w:qFormat/>
    <w:rPr>
      <w:rFonts w:ascii="Times New Roman" w:hAnsi="Times New Roman"/>
      <w:sz w:val="20"/>
      <w:szCs w:val="20"/>
    </w:rPr>
    <w:tblPr/>
  </w:style>
  <w:style w:type="table" w:styleId="1032">
    <w:name w:val="无格式表格 11"/>
    <w:basedOn w:val="722"/>
    <w:next w:val="1032"/>
    <w:link w:val="711"/>
    <w:uiPriority w:val="59"/>
    <w:qFormat/>
    <w:rPr>
      <w:rFonts w:ascii="Times New Roman" w:hAnsi="Times New Roman"/>
      <w:sz w:val="20"/>
      <w:szCs w:val="20"/>
    </w:rPr>
    <w:tblPr/>
  </w:style>
  <w:style w:type="table" w:styleId="1033">
    <w:name w:val="List Table 2 - Accent 1"/>
    <w:basedOn w:val="722"/>
    <w:next w:val="1033"/>
    <w:link w:val="711"/>
    <w:uiPriority w:val="99"/>
    <w:qFormat/>
    <w:pPr>
      <w:spacing w:after="0" w:line="240" w:lineRule="auto"/>
    </w:pPr>
    <w:tblPr/>
  </w:style>
  <w:style w:type="table" w:styleId="1034">
    <w:name w:val="网格表 7 彩色1"/>
    <w:basedOn w:val="722"/>
    <w:next w:val="1034"/>
    <w:link w:val="711"/>
    <w:uiPriority w:val="99"/>
    <w:qFormat/>
    <w:rPr>
      <w:rFonts w:ascii="Times New Roman" w:hAnsi="Times New Roman"/>
      <w:sz w:val="20"/>
      <w:szCs w:val="20"/>
    </w:rPr>
    <w:tblPr/>
  </w:style>
  <w:style w:type="table" w:styleId="1035">
    <w:name w:val="Grid Table 3 - Accent 6"/>
    <w:basedOn w:val="722"/>
    <w:next w:val="1035"/>
    <w:link w:val="711"/>
    <w:uiPriority w:val="99"/>
    <w:qFormat/>
    <w:pPr>
      <w:spacing w:after="0" w:line="240" w:lineRule="auto"/>
    </w:pPr>
    <w:tblPr/>
  </w:style>
  <w:style w:type="table" w:styleId="1036">
    <w:name w:val="Grid Table 2 - Accent 6"/>
    <w:basedOn w:val="722"/>
    <w:next w:val="1036"/>
    <w:link w:val="711"/>
    <w:uiPriority w:val="99"/>
    <w:qFormat/>
    <w:pPr>
      <w:spacing w:after="0" w:line="240" w:lineRule="auto"/>
    </w:pPr>
    <w:tblPr/>
  </w:style>
  <w:style w:type="table" w:styleId="1037">
    <w:name w:val="Grid Table 7 Colorful - Accent 5"/>
    <w:basedOn w:val="722"/>
    <w:next w:val="1037"/>
    <w:link w:val="711"/>
    <w:uiPriority w:val="99"/>
    <w:qFormat/>
    <w:pPr>
      <w:spacing w:after="0" w:line="240" w:lineRule="auto"/>
    </w:pPr>
    <w:tblPr/>
  </w:style>
  <w:style w:type="table" w:styleId="1038">
    <w:name w:val="List Table 6 Colorful - Accent 1"/>
    <w:basedOn w:val="722"/>
    <w:next w:val="1038"/>
    <w:link w:val="711"/>
    <w:uiPriority w:val="99"/>
    <w:qFormat/>
    <w:pPr>
      <w:spacing w:after="0" w:line="240" w:lineRule="auto"/>
    </w:pPr>
    <w:tblPr/>
  </w:style>
  <w:style w:type="table" w:styleId="1039">
    <w:name w:val="网格型1"/>
    <w:basedOn w:val="722"/>
    <w:next w:val="1039"/>
    <w:link w:val="711"/>
    <w:uiPriority w:val="59"/>
    <w:qFormat/>
    <w:tblPr/>
  </w:style>
  <w:style w:type="table" w:styleId="1040">
    <w:name w:val="Grid Table 2 - Accent 5"/>
    <w:basedOn w:val="722"/>
    <w:next w:val="1040"/>
    <w:link w:val="711"/>
    <w:uiPriority w:val="99"/>
    <w:qFormat/>
    <w:pPr>
      <w:spacing w:after="0" w:line="240" w:lineRule="auto"/>
    </w:pPr>
    <w:tblPr/>
  </w:style>
  <w:style w:type="table" w:styleId="1041">
    <w:name w:val="Grid Table 1 Light - Accent 5"/>
    <w:basedOn w:val="722"/>
    <w:next w:val="1041"/>
    <w:link w:val="711"/>
    <w:uiPriority w:val="99"/>
    <w:qFormat/>
    <w:pPr>
      <w:spacing w:after="0" w:line="240" w:lineRule="auto"/>
    </w:pPr>
    <w:tblPr/>
  </w:style>
  <w:style w:type="table" w:styleId="1042">
    <w:name w:val="无格式表格 31"/>
    <w:basedOn w:val="722"/>
    <w:next w:val="1042"/>
    <w:link w:val="711"/>
    <w:uiPriority w:val="99"/>
    <w:qFormat/>
    <w:rPr>
      <w:rFonts w:ascii="Times New Roman" w:hAnsi="Times New Roman"/>
      <w:sz w:val="20"/>
      <w:szCs w:val="20"/>
    </w:rPr>
    <w:tblPr/>
  </w:style>
  <w:style w:type="table" w:styleId="1043">
    <w:name w:val="Grid Table 3 - Accent 5"/>
    <w:basedOn w:val="722"/>
    <w:next w:val="1043"/>
    <w:link w:val="711"/>
    <w:uiPriority w:val="99"/>
    <w:qFormat/>
    <w:pPr>
      <w:spacing w:after="0" w:line="240" w:lineRule="auto"/>
    </w:pPr>
    <w:tblPr/>
  </w:style>
  <w:style w:type="table" w:styleId="1044">
    <w:name w:val="List Table 4 - Accent 1"/>
    <w:basedOn w:val="722"/>
    <w:next w:val="1044"/>
    <w:link w:val="711"/>
    <w:uiPriority w:val="99"/>
    <w:qFormat/>
    <w:pPr>
      <w:spacing w:after="0" w:line="240" w:lineRule="auto"/>
    </w:pPr>
    <w:tblPr/>
  </w:style>
  <w:style w:type="table" w:styleId="1045">
    <w:name w:val="清单表 5 深色1"/>
    <w:basedOn w:val="722"/>
    <w:next w:val="1045"/>
    <w:link w:val="711"/>
    <w:uiPriority w:val="99"/>
    <w:qFormat/>
    <w:rPr>
      <w:rFonts w:ascii="Times New Roman" w:hAnsi="Times New Roman"/>
      <w:sz w:val="20"/>
      <w:szCs w:val="20"/>
    </w:rPr>
    <w:tblPr/>
  </w:style>
  <w:style w:type="table" w:styleId="1046">
    <w:name w:val="List Table 1 Light - Accent 3"/>
    <w:basedOn w:val="722"/>
    <w:next w:val="1046"/>
    <w:link w:val="711"/>
    <w:uiPriority w:val="99"/>
    <w:qFormat/>
    <w:pPr>
      <w:spacing w:after="0" w:line="240" w:lineRule="auto"/>
    </w:pPr>
    <w:tblPr/>
  </w:style>
  <w:style w:type="table" w:styleId="1047">
    <w:name w:val="网格表 3"/>
    <w:basedOn w:val="722"/>
    <w:next w:val="1047"/>
    <w:link w:val="711"/>
    <w:uiPriority w:val="99"/>
    <w:pPr>
      <w:spacing w:after="0" w:line="240" w:lineRule="auto"/>
    </w:pPr>
    <w:tblPr/>
  </w:style>
  <w:style w:type="table" w:styleId="1048">
    <w:name w:val="网格表 4"/>
    <w:basedOn w:val="722"/>
    <w:next w:val="1048"/>
    <w:link w:val="711"/>
    <w:uiPriority w:val="59"/>
    <w:pPr>
      <w:spacing w:after="0" w:line="240" w:lineRule="auto"/>
    </w:pPr>
    <w:tblPr/>
  </w:style>
  <w:style w:type="table" w:styleId="1049">
    <w:name w:val="List Table 5 Dark - Accent 4"/>
    <w:basedOn w:val="722"/>
    <w:next w:val="1049"/>
    <w:link w:val="711"/>
    <w:uiPriority w:val="99"/>
    <w:qFormat/>
    <w:pPr>
      <w:spacing w:after="0" w:line="240" w:lineRule="auto"/>
    </w:pPr>
    <w:tblPr/>
  </w:style>
  <w:style w:type="table" w:styleId="1050">
    <w:name w:val="List Table 4 - Accent 3"/>
    <w:basedOn w:val="722"/>
    <w:next w:val="1050"/>
    <w:link w:val="711"/>
    <w:uiPriority w:val="99"/>
    <w:qFormat/>
    <w:pPr>
      <w:spacing w:after="0" w:line="240" w:lineRule="auto"/>
    </w:pPr>
    <w:tblPr/>
  </w:style>
  <w:style w:type="table" w:styleId="1051">
    <w:name w:val="Grid Table 6 Colorful - Accent 5"/>
    <w:basedOn w:val="722"/>
    <w:next w:val="1051"/>
    <w:link w:val="711"/>
    <w:uiPriority w:val="99"/>
    <w:qFormat/>
    <w:pPr>
      <w:spacing w:after="0" w:line="240" w:lineRule="auto"/>
    </w:pPr>
    <w:tblPr/>
  </w:style>
  <w:style w:type="table" w:styleId="1052">
    <w:name w:val="清单表 3"/>
    <w:basedOn w:val="722"/>
    <w:next w:val="1052"/>
    <w:link w:val="711"/>
    <w:uiPriority w:val="99"/>
    <w:pPr>
      <w:spacing w:after="0" w:line="240" w:lineRule="auto"/>
    </w:pPr>
    <w:tblPr/>
  </w:style>
  <w:style w:type="table" w:styleId="1053">
    <w:name w:val="清单表 41"/>
    <w:basedOn w:val="722"/>
    <w:next w:val="1053"/>
    <w:link w:val="711"/>
    <w:uiPriority w:val="99"/>
    <w:qFormat/>
    <w:rPr>
      <w:rFonts w:ascii="Times New Roman" w:hAnsi="Times New Roman"/>
      <w:sz w:val="20"/>
      <w:szCs w:val="20"/>
    </w:rPr>
    <w:tblPr/>
  </w:style>
  <w:style w:type="table" w:styleId="1054">
    <w:name w:val="Grid Table 6 Colorful - Accent 1"/>
    <w:basedOn w:val="722"/>
    <w:next w:val="1054"/>
    <w:link w:val="711"/>
    <w:uiPriority w:val="99"/>
    <w:qFormat/>
    <w:pPr>
      <w:spacing w:after="0" w:line="240" w:lineRule="auto"/>
    </w:pPr>
    <w:tblPr/>
  </w:style>
  <w:style w:type="table" w:styleId="1055">
    <w:name w:val="Table Grid Light"/>
    <w:basedOn w:val="722"/>
    <w:next w:val="1055"/>
    <w:link w:val="711"/>
    <w:uiPriority w:val="59"/>
    <w:qFormat/>
    <w:pPr>
      <w:spacing w:after="0" w:line="240" w:lineRule="auto"/>
    </w:pPr>
    <w:tblPr/>
  </w:style>
  <w:style w:type="table" w:styleId="1056">
    <w:name w:val="List Table 1 Light - Accent 5"/>
    <w:basedOn w:val="722"/>
    <w:next w:val="1056"/>
    <w:link w:val="711"/>
    <w:uiPriority w:val="99"/>
    <w:qFormat/>
    <w:pPr>
      <w:spacing w:after="0" w:line="240" w:lineRule="auto"/>
    </w:pPr>
    <w:tblPr/>
  </w:style>
  <w:style w:type="table" w:styleId="1057">
    <w:name w:val="List Table 3 - Accent 2"/>
    <w:basedOn w:val="722"/>
    <w:next w:val="1057"/>
    <w:link w:val="711"/>
    <w:uiPriority w:val="99"/>
    <w:qFormat/>
    <w:pPr>
      <w:spacing w:after="0" w:line="240" w:lineRule="auto"/>
    </w:pPr>
    <w:tblPr/>
  </w:style>
  <w:style w:type="table" w:styleId="1058">
    <w:name w:val="无格式表格 1"/>
    <w:basedOn w:val="722"/>
    <w:next w:val="1058"/>
    <w:link w:val="711"/>
    <w:uiPriority w:val="59"/>
    <w:pPr>
      <w:spacing w:after="0" w:line="240" w:lineRule="auto"/>
    </w:pPr>
    <w:tblPr/>
  </w:style>
  <w:style w:type="table" w:styleId="1059">
    <w:name w:val="清单表 7 彩色1"/>
    <w:basedOn w:val="722"/>
    <w:next w:val="1059"/>
    <w:link w:val="711"/>
    <w:uiPriority w:val="99"/>
    <w:qFormat/>
    <w:rPr>
      <w:rFonts w:ascii="Times New Roman" w:hAnsi="Times New Roman"/>
      <w:sz w:val="20"/>
      <w:szCs w:val="20"/>
    </w:rPr>
    <w:tblPr/>
  </w:style>
  <w:style w:type="table" w:styleId="1060">
    <w:name w:val="Bordered - Accent 5"/>
    <w:basedOn w:val="722"/>
    <w:next w:val="1060"/>
    <w:link w:val="711"/>
    <w:uiPriority w:val="99"/>
    <w:qFormat/>
    <w:pPr>
      <w:spacing w:after="0" w:line="240" w:lineRule="auto"/>
    </w:pPr>
    <w:tblPr/>
  </w:style>
  <w:style w:type="table" w:styleId="1061">
    <w:name w:val="清单表 2"/>
    <w:basedOn w:val="722"/>
    <w:next w:val="1061"/>
    <w:link w:val="711"/>
    <w:uiPriority w:val="99"/>
    <w:pPr>
      <w:spacing w:after="0" w:line="240" w:lineRule="auto"/>
    </w:pPr>
    <w:tblPr/>
  </w:style>
  <w:style w:type="table" w:styleId="1062">
    <w:name w:val="清单表 21"/>
    <w:basedOn w:val="722"/>
    <w:next w:val="1062"/>
    <w:link w:val="711"/>
    <w:uiPriority w:val="99"/>
    <w:qFormat/>
    <w:rPr>
      <w:rFonts w:ascii="Times New Roman" w:hAnsi="Times New Roman"/>
      <w:sz w:val="20"/>
      <w:szCs w:val="20"/>
    </w:rPr>
    <w:tblPr/>
  </w:style>
  <w:style w:type="table" w:styleId="1063">
    <w:name w:val="List Table 4 - Accent 6"/>
    <w:basedOn w:val="722"/>
    <w:next w:val="1063"/>
    <w:link w:val="711"/>
    <w:uiPriority w:val="99"/>
    <w:qFormat/>
    <w:pPr>
      <w:spacing w:after="0" w:line="240" w:lineRule="auto"/>
    </w:pPr>
    <w:tblPr/>
  </w:style>
  <w:style w:type="table" w:styleId="1064">
    <w:name w:val="List Table 1 Light - Accent 2"/>
    <w:basedOn w:val="722"/>
    <w:next w:val="1064"/>
    <w:link w:val="711"/>
    <w:uiPriority w:val="99"/>
    <w:qFormat/>
    <w:pPr>
      <w:spacing w:after="0" w:line="240" w:lineRule="auto"/>
    </w:pPr>
    <w:tblPr/>
  </w:style>
  <w:style w:type="table" w:styleId="1065">
    <w:name w:val="Grid Table 4 - Accent 6"/>
    <w:basedOn w:val="722"/>
    <w:next w:val="1065"/>
    <w:link w:val="711"/>
    <w:uiPriority w:val="59"/>
    <w:qFormat/>
    <w:pPr>
      <w:spacing w:after="0" w:line="240" w:lineRule="auto"/>
    </w:pPr>
    <w:tblPr/>
  </w:style>
  <w:style w:type="table" w:styleId="1066">
    <w:name w:val="Bordered - Accent 2"/>
    <w:basedOn w:val="722"/>
    <w:next w:val="1066"/>
    <w:link w:val="711"/>
    <w:uiPriority w:val="99"/>
    <w:qFormat/>
    <w:pPr>
      <w:spacing w:after="0" w:line="240" w:lineRule="auto"/>
    </w:pPr>
    <w:tblPr/>
  </w:style>
  <w:style w:type="table" w:styleId="1067">
    <w:name w:val="Grid Table 2 - Accent 1"/>
    <w:basedOn w:val="722"/>
    <w:next w:val="1067"/>
    <w:link w:val="711"/>
    <w:uiPriority w:val="99"/>
    <w:qFormat/>
    <w:pPr>
      <w:spacing w:after="0" w:line="240" w:lineRule="auto"/>
    </w:pPr>
    <w:tblPr/>
  </w:style>
  <w:style w:type="table" w:styleId="1068">
    <w:name w:val="Bordered &amp; Lined - Accent 3"/>
    <w:basedOn w:val="722"/>
    <w:next w:val="1068"/>
    <w:link w:val="711"/>
    <w:uiPriority w:val="99"/>
    <w:qFormat/>
    <w:pPr>
      <w:spacing w:after="0" w:line="240" w:lineRule="auto"/>
    </w:pPr>
    <w:rPr>
      <w:color w:val="404040"/>
    </w:rPr>
    <w:tblPr/>
  </w:style>
  <w:style w:type="table" w:styleId="1069">
    <w:name w:val="网格表 31"/>
    <w:basedOn w:val="722"/>
    <w:next w:val="1069"/>
    <w:link w:val="711"/>
    <w:uiPriority w:val="99"/>
    <w:qFormat/>
    <w:rPr>
      <w:rFonts w:ascii="Times New Roman" w:hAnsi="Times New Roman"/>
      <w:sz w:val="20"/>
      <w:szCs w:val="20"/>
    </w:rPr>
    <w:tblPr/>
  </w:style>
  <w:style w:type="table" w:styleId="1070">
    <w:name w:val="Grid Table 5 Dark- Accent 4"/>
    <w:basedOn w:val="722"/>
    <w:next w:val="1070"/>
    <w:link w:val="711"/>
    <w:uiPriority w:val="99"/>
    <w:qFormat/>
    <w:pPr>
      <w:spacing w:after="0" w:line="240" w:lineRule="auto"/>
    </w:pPr>
    <w:tbl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dc:title>
  <dc:creator>yao</dc:creator>
  <cp:lastModifiedBy>吴岢非</cp:lastModifiedBy>
  <cp:revision>4</cp:revision>
  <dcterms:created xsi:type="dcterms:W3CDTF">2026-09-24T03:53:00Z</dcterms:created>
  <dcterms:modified xsi:type="dcterms:W3CDTF">2026-09-29T02:01:27Z</dcterms:modified>
</cp:coreProperties>
</file>