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rPr>
          <w:rFonts w:hint="eastAsia" w:ascii="宋体" w:hAnsi="宋体" w:cs="宋体"/>
          <w:caps/>
          <w:sz w:val="44"/>
          <w:szCs w:val="44"/>
          <w:lang w:val="zh-CN"/>
        </w:rPr>
      </w:pPr>
      <w:r>
        <w:rPr>
          <w:rFonts w:hint="eastAsia" w:ascii="宋体" w:hAnsi="宋体" w:cs="宋体"/>
          <w:caps/>
          <w:sz w:val="44"/>
          <w:szCs w:val="44"/>
          <w:lang w:val="zh-CN"/>
        </w:rPr>
      </w:r>
      <w:r/>
    </w:p>
    <w:p>
      <w:pPr>
        <w:pStyle w:val="897"/>
        <w:rPr>
          <w:rFonts w:hint="eastAsia" w:ascii="宋体" w:hAnsi="宋体" w:cs="宋体"/>
          <w:caps/>
          <w:sz w:val="44"/>
          <w:szCs w:val="44"/>
          <w:lang w:val="zh-CN"/>
        </w:rPr>
      </w:pPr>
      <w:r>
        <w:rPr>
          <w:rFonts w:hint="eastAsia" w:ascii="宋体" w:hAnsi="宋体" w:cs="宋体"/>
          <w:caps/>
          <w:sz w:val="44"/>
          <w:szCs w:val="44"/>
          <w:lang w:val="zh-CN"/>
        </w:rPr>
      </w:r>
      <w:r/>
    </w:p>
    <w:p>
      <w:pPr>
        <w:pStyle w:val="897"/>
        <w:rPr>
          <w:rFonts w:hint="eastAsia" w:ascii="宋体" w:hAnsi="宋体" w:cs="宋体"/>
          <w:caps/>
          <w:sz w:val="44"/>
          <w:szCs w:val="44"/>
          <w:lang w:val="zh-CN"/>
        </w:rPr>
      </w:pPr>
      <w:r>
        <w:rPr>
          <w:rFonts w:hint="eastAsia" w:ascii="宋体" w:hAnsi="宋体" w:cs="宋体"/>
          <w:caps/>
          <w:sz w:val="44"/>
          <w:szCs w:val="44"/>
          <w:lang w:val="zh-CN"/>
        </w:rPr>
      </w:r>
      <w:r/>
    </w:p>
    <w:p>
      <w:pPr>
        <w:pStyle w:val="897"/>
        <w:jc w:val="center"/>
        <w:spacing w:line="360" w:lineRule="auto"/>
        <w:rPr>
          <w:rFonts w:eastAsia="黑体"/>
          <w:bCs/>
          <w:sz w:val="96"/>
          <w:szCs w:val="96"/>
          <w:lang w:val="zh-CN"/>
        </w:rPr>
      </w:pPr>
      <w:r>
        <w:rPr>
          <w:rFonts w:eastAsia="黑体"/>
          <w:bCs/>
          <w:sz w:val="96"/>
          <w:szCs w:val="96"/>
          <w:lang w:val="zh-CN"/>
        </w:rPr>
        <w:t xml:space="preserve">公开招标文件</w:t>
      </w:r>
      <w:r>
        <w:rPr>
          <w:rFonts w:eastAsia="黑体"/>
          <w:bCs/>
          <w:sz w:val="96"/>
          <w:szCs w:val="96"/>
          <w:lang w:val="zh-CN"/>
        </w:rPr>
      </w:r>
      <w:r/>
    </w:p>
    <w:p>
      <w:pPr>
        <w:pStyle w:val="897"/>
        <w:jc w:val="center"/>
        <w:spacing w:before="9"/>
        <w:rPr>
          <w:rFonts w:hint="eastAsia" w:hAnsi="黑体" w:eastAsia="黑体"/>
          <w:sz w:val="52"/>
          <w:szCs w:val="52"/>
        </w:rPr>
      </w:pPr>
      <w:r>
        <w:rPr>
          <w:rFonts w:hint="eastAsia" w:hAnsi="黑体" w:eastAsia="黑体"/>
          <w:sz w:val="52"/>
          <w:szCs w:val="52"/>
        </w:rPr>
      </w:r>
      <w:r/>
    </w:p>
    <w:p>
      <w:pPr>
        <w:pStyle w:val="897"/>
        <w:jc w:val="center"/>
        <w:spacing w:before="9"/>
        <w:rPr>
          <w:rFonts w:eastAsia="黑体"/>
          <w:sz w:val="52"/>
          <w:szCs w:val="52"/>
        </w:rPr>
      </w:pPr>
      <w:r>
        <w:rPr>
          <w:rFonts w:hAnsi="黑体" w:eastAsia="黑体"/>
          <w:sz w:val="52"/>
          <w:szCs w:val="52"/>
        </w:rPr>
        <w:t xml:space="preserve">（服务类）</w:t>
      </w:r>
      <w:r>
        <w:rPr>
          <w:rFonts w:eastAsia="黑体"/>
          <w:sz w:val="52"/>
          <w:szCs w:val="52"/>
        </w:rPr>
      </w:r>
      <w:r/>
    </w:p>
    <w:p>
      <w:pPr>
        <w:pStyle w:val="897"/>
        <w:jc w:val="center"/>
        <w:spacing w:line="360" w:lineRule="auto"/>
        <w:rPr>
          <w:rFonts w:eastAsia="黑体"/>
          <w:bCs/>
          <w:sz w:val="84"/>
          <w:szCs w:val="84"/>
          <w:lang w:val="zh-CN"/>
        </w:rPr>
      </w:pPr>
      <w:r>
        <w:rPr>
          <w:rFonts w:eastAsia="黑体"/>
          <w:bCs/>
          <w:sz w:val="84"/>
          <w:szCs w:val="84"/>
          <w:lang w:val="zh-CN"/>
        </w:rPr>
      </w:r>
      <w:r/>
    </w:p>
    <w:p>
      <w:pPr>
        <w:pStyle w:val="897"/>
        <w:jc w:val="center"/>
        <w:spacing w:line="360" w:lineRule="auto"/>
        <w:rPr>
          <w:rFonts w:eastAsia="黑体"/>
          <w:sz w:val="32"/>
          <w:szCs w:val="32"/>
        </w:rPr>
      </w:pPr>
      <w:r>
        <w:rPr>
          <w:rFonts w:eastAsia="黑体"/>
          <w:sz w:val="32"/>
          <w:szCs w:val="32"/>
        </w:rPr>
      </w:r>
      <w:r/>
    </w:p>
    <w:p>
      <w:pPr>
        <w:pStyle w:val="897"/>
        <w:spacing w:line="360" w:lineRule="auto"/>
        <w:rPr>
          <w:b/>
          <w:bCs/>
          <w:sz w:val="36"/>
          <w:szCs w:val="36"/>
          <w:lang w:val="zh-CN"/>
        </w:rPr>
      </w:pPr>
      <w:r>
        <w:rPr>
          <w:sz w:val="36"/>
          <w:szCs w:val="36"/>
          <w:lang w:val="zh-CN"/>
        </w:rPr>
        <w:t xml:space="preserve">    </w:t>
      </w:r>
      <w:r>
        <w:rPr>
          <w:b/>
          <w:bCs/>
          <w:sz w:val="36"/>
          <w:szCs w:val="36"/>
          <w:lang w:val="zh-CN"/>
        </w:rPr>
        <w:t xml:space="preserve">项目编号：</w:t>
      </w:r>
      <w:r>
        <w:rPr>
          <w:b/>
          <w:bCs/>
          <w:sz w:val="36"/>
          <w:szCs w:val="36"/>
        </w:rPr>
        <w:t xml:space="preserve">JSZC-320100-NJNZ-G2026-0006</w:t>
      </w:r>
      <w:r>
        <w:rPr>
          <w:b/>
          <w:bCs/>
          <w:sz w:val="36"/>
          <w:szCs w:val="36"/>
          <w:lang w:val="zh-CN"/>
        </w:rPr>
      </w:r>
      <w:r/>
    </w:p>
    <w:p>
      <w:pPr>
        <w:pStyle w:val="897"/>
        <w:ind w:left="2525" w:hanging="1807"/>
        <w:spacing w:line="360" w:lineRule="auto"/>
        <w:rPr>
          <w:sz w:val="32"/>
          <w:szCs w:val="32"/>
          <w:lang w:val="zh-CN"/>
        </w:rPr>
      </w:pPr>
      <w:r>
        <w:rPr>
          <w:b/>
          <w:bCs/>
          <w:sz w:val="36"/>
          <w:szCs w:val="36"/>
          <w:lang w:val="zh-CN"/>
        </w:rPr>
        <w:t xml:space="preserve">项目名称：南京市交通运输综合行政执法总队五支队上元门水上执法基地运行保障项目</w:t>
      </w:r>
      <w:r>
        <w:rPr>
          <w:sz w:val="32"/>
          <w:szCs w:val="32"/>
          <w:lang w:val="zh-CN"/>
        </w:rPr>
      </w:r>
      <w:r/>
    </w:p>
    <w:p>
      <w:pPr>
        <w:pStyle w:val="897"/>
        <w:jc w:val="center"/>
        <w:spacing w:line="360" w:lineRule="auto"/>
        <w:rPr>
          <w:sz w:val="32"/>
          <w:szCs w:val="32"/>
          <w:lang w:val="zh-CN"/>
        </w:rPr>
      </w:pPr>
      <w:r>
        <w:rPr>
          <w:sz w:val="32"/>
          <w:szCs w:val="32"/>
          <w:lang w:val="zh-CN"/>
        </w:rPr>
      </w:r>
      <w:r/>
    </w:p>
    <w:p>
      <w:pPr>
        <w:pStyle w:val="990"/>
        <w:ind w:firstLine="0"/>
        <w:rPr>
          <w:sz w:val="32"/>
          <w:szCs w:val="32"/>
          <w:lang w:val="zh-CN"/>
        </w:rPr>
      </w:pPr>
      <w:r>
        <w:rPr>
          <w:sz w:val="32"/>
          <w:szCs w:val="32"/>
          <w:lang w:val="zh-CN"/>
        </w:rPr>
      </w:r>
      <w:r/>
    </w:p>
    <w:p>
      <w:pPr>
        <w:pStyle w:val="990"/>
        <w:ind w:firstLine="640"/>
        <w:rPr>
          <w:rFonts w:hint="eastAsia"/>
          <w:sz w:val="32"/>
          <w:szCs w:val="32"/>
          <w:lang w:val="zh-CN"/>
        </w:rPr>
      </w:pPr>
      <w:r>
        <w:rPr>
          <w:rFonts w:hint="eastAsia"/>
          <w:sz w:val="32"/>
          <w:szCs w:val="32"/>
          <w:lang w:val="zh-CN"/>
        </w:rPr>
      </w:r>
      <w:r/>
    </w:p>
    <w:p>
      <w:pPr>
        <w:pStyle w:val="990"/>
        <w:ind w:firstLine="640"/>
        <w:rPr>
          <w:sz w:val="32"/>
          <w:szCs w:val="32"/>
          <w:lang w:val="zh-CN"/>
        </w:rPr>
      </w:pPr>
      <w:r>
        <w:rPr>
          <w:sz w:val="32"/>
          <w:szCs w:val="32"/>
          <w:lang w:val="zh-CN"/>
        </w:rPr>
      </w:r>
      <w:r/>
    </w:p>
    <w:p>
      <w:pPr>
        <w:pStyle w:val="897"/>
        <w:jc w:val="center"/>
        <w:rPr>
          <w:b/>
          <w:bCs/>
          <w:sz w:val="36"/>
          <w:szCs w:val="36"/>
        </w:rPr>
      </w:pPr>
      <w:r/>
      <w:bookmarkStart w:id="0" w:name="_Toc30442"/>
      <w:r/>
      <w:bookmarkStart w:id="1" w:name="_Toc8577"/>
      <w:r/>
      <w:bookmarkStart w:id="2" w:name="_Toc27730"/>
      <w:r/>
      <w:bookmarkStart w:id="3" w:name="_Toc3375"/>
      <w:r/>
      <w:bookmarkStart w:id="4" w:name="_Toc29894183"/>
      <w:r/>
      <w:bookmarkStart w:id="5" w:name="_Toc9497"/>
      <w:r/>
      <w:bookmarkStart w:id="6" w:name="_Toc18235"/>
      <w:r>
        <w:rPr>
          <w:rFonts w:hint="eastAsia"/>
          <w:b/>
          <w:bCs/>
          <w:sz w:val="36"/>
          <w:szCs w:val="36"/>
        </w:rPr>
        <w:t xml:space="preserve">采购人</w:t>
      </w:r>
      <w:r>
        <w:rPr>
          <w:b/>
          <w:bCs/>
          <w:sz w:val="36"/>
          <w:szCs w:val="36"/>
        </w:rPr>
        <w:t xml:space="preserve">：南京市交通运输综合行政执法总队</w:t>
      </w:r>
      <w:r>
        <w:rPr>
          <w:b/>
          <w:bCs/>
          <w:sz w:val="36"/>
          <w:szCs w:val="36"/>
        </w:rPr>
      </w:r>
      <w:r/>
    </w:p>
    <w:p>
      <w:pPr>
        <w:pStyle w:val="897"/>
        <w:jc w:val="center"/>
        <w:rPr>
          <w:b/>
          <w:bCs/>
          <w:szCs w:val="32"/>
        </w:rPr>
      </w:pPr>
      <w:r>
        <w:rPr>
          <w:rFonts w:hint="eastAsia"/>
          <w:b/>
          <w:bCs/>
          <w:sz w:val="36"/>
          <w:szCs w:val="36"/>
        </w:rPr>
        <w:t xml:space="preserve">采购代理机构</w:t>
      </w:r>
      <w:r>
        <w:rPr>
          <w:b/>
          <w:bCs/>
          <w:sz w:val="36"/>
          <w:szCs w:val="36"/>
        </w:rPr>
        <w:t xml:space="preserve">：南京南咨工程咨询有限公司</w:t>
      </w:r>
      <w:r>
        <w:rPr>
          <w:b/>
          <w:bCs/>
          <w:szCs w:val="32"/>
        </w:rPr>
      </w:r>
      <w:r/>
    </w:p>
    <w:p>
      <w:pPr>
        <w:pStyle w:val="981"/>
        <w:jc w:val="center"/>
        <w:rPr>
          <w:rFonts w:ascii="Times New Roman" w:hAnsi="Times New Roman"/>
        </w:rPr>
      </w:pPr>
      <w:r>
        <w:rPr>
          <w:rFonts w:ascii="Times New Roman" w:hAnsi="Times New Roman"/>
        </w:rPr>
      </w:r>
      <w:r/>
    </w:p>
    <w:p>
      <w:pPr>
        <w:pStyle w:val="897"/>
        <w:ind w:left="1572" w:right="1933"/>
        <w:jc w:val="center"/>
        <w:spacing w:line="355" w:lineRule="auto"/>
        <w:rPr>
          <w:rFonts w:hAnsi="黑体" w:eastAsia="黑体"/>
          <w:sz w:val="36"/>
          <w:szCs w:val="36"/>
          <w:highlight w:val="yellow"/>
        </w:rPr>
      </w:pPr>
      <w:r>
        <w:rPr>
          <w:rFonts w:hAnsi="黑体" w:eastAsia="黑体"/>
          <w:sz w:val="36"/>
          <w:szCs w:val="36"/>
        </w:rPr>
        <w:t xml:space="preserve">二</w:t>
      </w:r>
      <w:r>
        <w:rPr>
          <w:rFonts w:hint="eastAsia" w:ascii="仿宋" w:hAnsi="仿宋" w:eastAsia="仿宋"/>
          <w:sz w:val="32"/>
        </w:rPr>
        <w:t xml:space="preserve">〇</w:t>
      </w:r>
      <w:r>
        <w:rPr>
          <w:rFonts w:hAnsi="黑体" w:eastAsia="黑体"/>
          <w:sz w:val="36"/>
          <w:szCs w:val="36"/>
        </w:rPr>
        <w:t xml:space="preserve">二</w:t>
      </w:r>
      <w:r>
        <w:rPr>
          <w:rFonts w:hint="eastAsia" w:hAnsi="黑体" w:eastAsia="黑体"/>
          <w:sz w:val="36"/>
          <w:szCs w:val="36"/>
        </w:rPr>
        <w:t xml:space="preserve">六</w:t>
      </w:r>
      <w:r>
        <w:rPr>
          <w:rFonts w:hAnsi="黑体" w:eastAsia="黑体"/>
          <w:sz w:val="36"/>
          <w:szCs w:val="36"/>
        </w:rPr>
        <w:t xml:space="preserve">年</w:t>
      </w:r>
      <w:r>
        <w:rPr>
          <w:rFonts w:hint="eastAsia" w:hAnsi="黑体" w:eastAsia="黑体"/>
          <w:sz w:val="36"/>
          <w:szCs w:val="36"/>
        </w:rPr>
        <w:t xml:space="preserve">九</w:t>
      </w:r>
      <w:r>
        <w:rPr>
          <w:rFonts w:hAnsi="黑体" w:eastAsia="黑体"/>
          <w:sz w:val="36"/>
          <w:szCs w:val="36"/>
        </w:rPr>
        <w:t xml:space="preserve">月</w:t>
      </w:r>
      <w:r>
        <w:rPr>
          <w:rFonts w:hAnsi="黑体" w:eastAsia="黑体"/>
          <w:sz w:val="36"/>
          <w:szCs w:val="36"/>
          <w:highlight w:val="yellow"/>
        </w:rPr>
      </w:r>
      <w:r/>
    </w:p>
    <w:p>
      <w:pPr>
        <w:pStyle w:val="897"/>
        <w:ind w:left="1572" w:right="1933"/>
        <w:jc w:val="center"/>
        <w:spacing w:line="355" w:lineRule="auto"/>
        <w:rPr>
          <w:rFonts w:hint="eastAsia" w:hAnsi="黑体" w:eastAsia="黑体"/>
          <w:sz w:val="36"/>
          <w:szCs w:val="36"/>
          <w:highlight w:val="yellow"/>
        </w:rPr>
      </w:pPr>
      <w:r>
        <w:rPr>
          <w:rFonts w:hint="eastAsia" w:hAnsi="黑体" w:eastAsia="黑体"/>
          <w:sz w:val="36"/>
          <w:szCs w:val="36"/>
          <w:highlight w:val="yellow"/>
        </w:rPr>
      </w:r>
      <w:r/>
    </w:p>
    <w:p>
      <w:pPr>
        <w:pStyle w:val="897"/>
        <w:jc w:val="center"/>
        <w:rPr>
          <w:rFonts w:hint="eastAsia" w:ascii="宋体" w:hAnsi="宋体" w:cs="宋体"/>
          <w:b/>
          <w:sz w:val="36"/>
          <w:szCs w:val="36"/>
          <w:lang w:val="zh-CN"/>
        </w:rPr>
        <w:outlineLvl w:val="0"/>
      </w:pPr>
      <w:r>
        <w:rPr>
          <w:rFonts w:hint="eastAsia" w:ascii="宋体" w:hAnsi="宋体" w:cs="宋体"/>
          <w:b/>
          <w:sz w:val="36"/>
          <w:szCs w:val="36"/>
          <w:lang w:val="zh-CN"/>
        </w:rPr>
        <w:br w:type="page" w:clear="all"/>
      </w:r>
      <w:r>
        <w:rPr>
          <w:rFonts w:hint="eastAsia" w:ascii="宋体" w:hAnsi="宋体" w:cs="宋体"/>
          <w:b/>
          <w:sz w:val="36"/>
          <w:szCs w:val="36"/>
          <w:lang w:val="zh-CN"/>
        </w:rPr>
      </w:r>
      <w:r/>
    </w:p>
    <w:p>
      <w:pPr>
        <w:pStyle w:val="897"/>
        <w:jc w:val="center"/>
      </w:pPr>
      <w:r>
        <w:rPr>
          <w:rFonts w:ascii="宋体" w:hAnsi="宋体"/>
        </w:rPr>
        <w:t xml:space="preserve">目录</w:t>
      </w:r>
      <w:r/>
    </w:p>
    <w:p>
      <w:pPr>
        <w:pStyle w:val="951"/>
        <w:tabs>
          <w:tab w:val="right" w:pos="9174" w:leader="dot"/>
        </w:tabs>
        <w:rPr>
          <w:rFonts w:ascii="Calibri" w:hAnsi="Calibri"/>
          <w:szCs w:val="22"/>
        </w:rPr>
      </w:pPr>
      <w:r>
        <w:rPr>
          <w:rFonts w:hint="eastAsia"/>
          <w:lang w:val="zh-CN"/>
        </w:rPr>
        <w:fldChar w:fldCharType="begin"/>
      </w:r>
      <w:r>
        <w:rPr>
          <w:rFonts w:hint="eastAsia"/>
          <w:lang w:val="zh-CN"/>
        </w:rPr>
        <w:instrText xml:space="preserve">TOC \o "1-3" \h \u </w:instrText>
      </w:r>
      <w:r>
        <w:rPr>
          <w:rFonts w:hint="eastAsia"/>
          <w:lang w:val="zh-CN"/>
        </w:rPr>
        <w:fldChar w:fldCharType="separate"/>
      </w:r>
      <w:r>
        <w:rPr>
          <w:rStyle w:val="977"/>
        </w:rPr>
        <w:fldChar w:fldCharType="begin"/>
      </w:r>
      <w:r>
        <w:rPr>
          <w:rStyle w:val="977"/>
        </w:rPr>
        <w:instrText xml:space="preserve"> </w:instrText>
      </w:r>
      <w:r>
        <w:instrText xml:space="preserve">HYPERLINK \l "_Toc240553473"</w:instrText>
      </w:r>
      <w:r>
        <w:rPr>
          <w:rStyle w:val="977"/>
        </w:rPr>
        <w:instrText xml:space="preserve"> </w:instrText>
      </w:r>
      <w:r>
        <w:rPr>
          <w:rStyle w:val="977"/>
        </w:rPr>
        <w:fldChar w:fldCharType="separate"/>
      </w:r>
      <w:r>
        <w:rPr>
          <w:rStyle w:val="977"/>
          <w:rFonts w:hint="eastAsia" w:ascii="宋体" w:hAnsi="宋体" w:cs="宋体"/>
          <w:b/>
          <w:lang w:val="zh-CN"/>
        </w:rPr>
        <w:t xml:space="preserve">第一章</w:t>
      </w:r>
      <w:r>
        <w:rPr>
          <w:rStyle w:val="977"/>
          <w:rFonts w:ascii="宋体" w:hAnsi="宋体" w:cs="宋体"/>
          <w:b/>
          <w:lang w:val="zh-CN"/>
        </w:rPr>
        <w:t xml:space="preserve"> </w:t>
      </w:r>
      <w:r>
        <w:rPr>
          <w:rStyle w:val="977"/>
          <w:rFonts w:hint="eastAsia" w:ascii="宋体" w:hAnsi="宋体" w:cs="宋体"/>
          <w:b/>
          <w:lang w:val="zh-CN"/>
        </w:rPr>
        <w:t xml:space="preserve">招标公告</w:t>
      </w:r>
      <w:r>
        <w:tab/>
      </w:r>
      <w:r>
        <w:fldChar w:fldCharType="begin"/>
      </w:r>
      <w:r>
        <w:instrText xml:space="preserve"> PAGEREF _Toc240553473 \h </w:instrText>
      </w:r>
      <w:r>
        <w:fldChar w:fldCharType="separate"/>
      </w:r>
      <w:r>
        <w:t xml:space="preserve">3</w:t>
      </w:r>
      <w:r>
        <w:fldChar w:fldCharType="end"/>
      </w:r>
      <w:r>
        <w:rPr>
          <w:rStyle w:val="977"/>
        </w:rPr>
        <w:fldChar w:fldCharType="end"/>
      </w:r>
      <w:r>
        <w:rPr>
          <w:rFonts w:ascii="Calibri" w:hAnsi="Calibri"/>
          <w:szCs w:val="22"/>
        </w:rPr>
      </w:r>
      <w:r/>
    </w:p>
    <w:p>
      <w:pPr>
        <w:pStyle w:val="951"/>
        <w:tabs>
          <w:tab w:val="right" w:pos="9174" w:leader="dot"/>
        </w:tabs>
        <w:rPr>
          <w:rFonts w:ascii="Calibri" w:hAnsi="Calibri"/>
          <w:szCs w:val="22"/>
        </w:rPr>
      </w:pPr>
      <w:r>
        <w:rPr>
          <w:rStyle w:val="977"/>
        </w:rPr>
        <w:fldChar w:fldCharType="begin"/>
      </w:r>
      <w:r>
        <w:rPr>
          <w:rStyle w:val="977"/>
        </w:rPr>
        <w:instrText xml:space="preserve"> </w:instrText>
      </w:r>
      <w:r>
        <w:instrText xml:space="preserve">HYPERLINK \l "_Toc240553474"</w:instrText>
      </w:r>
      <w:r>
        <w:rPr>
          <w:rStyle w:val="977"/>
        </w:rPr>
        <w:instrText xml:space="preserve"> </w:instrText>
      </w:r>
      <w:r>
        <w:rPr>
          <w:rStyle w:val="977"/>
        </w:rPr>
        <w:fldChar w:fldCharType="separate"/>
      </w:r>
      <w:r>
        <w:rPr>
          <w:rStyle w:val="977"/>
          <w:rFonts w:hint="eastAsia" w:ascii="宋体" w:hAnsi="宋体" w:cs="宋体"/>
          <w:b/>
          <w:lang w:val="zh-CN"/>
        </w:rPr>
        <w:t xml:space="preserve">第二章</w:t>
      </w:r>
      <w:r>
        <w:rPr>
          <w:rStyle w:val="977"/>
          <w:rFonts w:ascii="宋体" w:hAnsi="宋体" w:cs="宋体"/>
          <w:b/>
          <w:lang w:val="zh-CN"/>
        </w:rPr>
        <w:t xml:space="preserve"> </w:t>
      </w:r>
      <w:r>
        <w:rPr>
          <w:rStyle w:val="977"/>
          <w:rFonts w:hint="eastAsia" w:ascii="宋体" w:hAnsi="宋体" w:cs="宋体"/>
          <w:b/>
          <w:lang w:val="zh-CN"/>
        </w:rPr>
        <w:t xml:space="preserve">供应商须知</w:t>
      </w:r>
      <w:r>
        <w:tab/>
      </w:r>
      <w:r>
        <w:fldChar w:fldCharType="begin"/>
      </w:r>
      <w:r>
        <w:instrText xml:space="preserve"> PAGEREF _Toc240553474 \h </w:instrText>
      </w:r>
      <w:r>
        <w:fldChar w:fldCharType="separate"/>
      </w:r>
      <w:r>
        <w:t xml:space="preserve">8</w:t>
      </w:r>
      <w:r>
        <w:fldChar w:fldCharType="end"/>
      </w:r>
      <w:r>
        <w:rPr>
          <w:rStyle w:val="977"/>
        </w:rPr>
        <w:fldChar w:fldCharType="end"/>
      </w:r>
      <w:r>
        <w:rPr>
          <w:rFonts w:ascii="Calibri" w:hAnsi="Calibri"/>
          <w:szCs w:val="22"/>
        </w:rPr>
      </w:r>
      <w:r/>
    </w:p>
    <w:p>
      <w:pPr>
        <w:pStyle w:val="951"/>
        <w:tabs>
          <w:tab w:val="right" w:pos="9174" w:leader="dot"/>
        </w:tabs>
        <w:rPr>
          <w:rFonts w:ascii="Calibri" w:hAnsi="Calibri"/>
          <w:szCs w:val="22"/>
        </w:rPr>
      </w:pPr>
      <w:r>
        <w:rPr>
          <w:rStyle w:val="977"/>
        </w:rPr>
        <w:fldChar w:fldCharType="begin"/>
      </w:r>
      <w:r>
        <w:rPr>
          <w:rStyle w:val="977"/>
        </w:rPr>
        <w:instrText xml:space="preserve"> </w:instrText>
      </w:r>
      <w:r>
        <w:instrText xml:space="preserve">HYPERLINK \l "_Toc240553475"</w:instrText>
      </w:r>
      <w:r>
        <w:rPr>
          <w:rStyle w:val="977"/>
        </w:rPr>
        <w:instrText xml:space="preserve"> </w:instrText>
      </w:r>
      <w:r>
        <w:rPr>
          <w:rStyle w:val="977"/>
        </w:rPr>
        <w:fldChar w:fldCharType="separate"/>
      </w:r>
      <w:r>
        <w:rPr>
          <w:rStyle w:val="977"/>
          <w:rFonts w:hint="eastAsia" w:ascii="宋体" w:hAnsi="宋体" w:cs="宋体"/>
          <w:b/>
          <w:lang w:val="zh-CN"/>
        </w:rPr>
        <w:t xml:space="preserve">第三章</w:t>
      </w:r>
      <w:r>
        <w:rPr>
          <w:rStyle w:val="977"/>
          <w:rFonts w:ascii="宋体" w:hAnsi="宋体" w:cs="宋体"/>
          <w:b/>
          <w:lang w:val="zh-CN"/>
        </w:rPr>
        <w:t xml:space="preserve"> </w:t>
      </w:r>
      <w:r>
        <w:rPr>
          <w:rStyle w:val="977"/>
          <w:rFonts w:hint="eastAsia" w:ascii="宋体" w:hAnsi="宋体" w:cs="宋体"/>
          <w:b/>
          <w:lang w:val="zh-CN"/>
        </w:rPr>
        <w:t xml:space="preserve">评标方法</w:t>
      </w:r>
      <w:r>
        <w:tab/>
      </w:r>
      <w:r>
        <w:fldChar w:fldCharType="begin"/>
      </w:r>
      <w:r>
        <w:instrText xml:space="preserve"> PAGEREF _Toc240553475 \h </w:instrText>
      </w:r>
      <w:r>
        <w:fldChar w:fldCharType="separate"/>
      </w:r>
      <w:r>
        <w:t xml:space="preserve">23</w:t>
      </w:r>
      <w:r>
        <w:fldChar w:fldCharType="end"/>
      </w:r>
      <w:r>
        <w:rPr>
          <w:rStyle w:val="977"/>
        </w:rPr>
        <w:fldChar w:fldCharType="end"/>
      </w:r>
      <w:r>
        <w:rPr>
          <w:rFonts w:ascii="Calibri" w:hAnsi="Calibri"/>
          <w:szCs w:val="22"/>
        </w:rPr>
      </w:r>
      <w:r/>
    </w:p>
    <w:p>
      <w:pPr>
        <w:pStyle w:val="951"/>
        <w:tabs>
          <w:tab w:val="right" w:pos="9174" w:leader="dot"/>
        </w:tabs>
        <w:rPr>
          <w:rFonts w:ascii="Calibri" w:hAnsi="Calibri"/>
          <w:szCs w:val="22"/>
        </w:rPr>
      </w:pPr>
      <w:r>
        <w:rPr>
          <w:rStyle w:val="977"/>
        </w:rPr>
        <w:fldChar w:fldCharType="begin"/>
      </w:r>
      <w:r>
        <w:rPr>
          <w:rStyle w:val="977"/>
        </w:rPr>
        <w:instrText xml:space="preserve"> </w:instrText>
      </w:r>
      <w:r>
        <w:instrText xml:space="preserve">HYPERLINK \l "_Toc240553476"</w:instrText>
      </w:r>
      <w:r>
        <w:rPr>
          <w:rStyle w:val="977"/>
        </w:rPr>
        <w:instrText xml:space="preserve"> </w:instrText>
      </w:r>
      <w:r>
        <w:rPr>
          <w:rStyle w:val="977"/>
        </w:rPr>
        <w:fldChar w:fldCharType="separate"/>
      </w:r>
      <w:r>
        <w:rPr>
          <w:rStyle w:val="977"/>
          <w:rFonts w:hint="eastAsia" w:ascii="宋体" w:hAnsi="宋体" w:cs="宋体"/>
          <w:b/>
          <w:lang w:val="zh-CN"/>
        </w:rPr>
        <w:t xml:space="preserve">第四章</w:t>
      </w:r>
      <w:r>
        <w:rPr>
          <w:rStyle w:val="977"/>
          <w:rFonts w:ascii="宋体" w:hAnsi="宋体" w:cs="宋体"/>
          <w:b/>
          <w:lang w:val="zh-CN"/>
        </w:rPr>
        <w:t xml:space="preserve"> </w:t>
      </w:r>
      <w:r>
        <w:rPr>
          <w:rStyle w:val="977"/>
          <w:rFonts w:hint="eastAsia" w:ascii="宋体" w:hAnsi="宋体" w:cs="宋体"/>
          <w:b/>
          <w:lang w:val="zh-CN"/>
        </w:rPr>
        <w:t xml:space="preserve">招标需求</w:t>
      </w:r>
      <w:r>
        <w:tab/>
      </w:r>
      <w:r>
        <w:fldChar w:fldCharType="begin"/>
      </w:r>
      <w:r>
        <w:instrText xml:space="preserve"> PAGEREF _Toc240553476 \h </w:instrText>
      </w:r>
      <w:r>
        <w:fldChar w:fldCharType="separate"/>
      </w:r>
      <w:r>
        <w:t xml:space="preserve">28</w:t>
      </w:r>
      <w:r>
        <w:fldChar w:fldCharType="end"/>
      </w:r>
      <w:r>
        <w:rPr>
          <w:rStyle w:val="977"/>
        </w:rPr>
        <w:fldChar w:fldCharType="end"/>
      </w:r>
      <w:r>
        <w:rPr>
          <w:rFonts w:ascii="Calibri" w:hAnsi="Calibri"/>
          <w:szCs w:val="22"/>
        </w:rPr>
      </w:r>
      <w:r/>
    </w:p>
    <w:p>
      <w:pPr>
        <w:pStyle w:val="951"/>
        <w:tabs>
          <w:tab w:val="right" w:pos="9174" w:leader="dot"/>
        </w:tabs>
        <w:rPr>
          <w:rFonts w:ascii="Calibri" w:hAnsi="Calibri"/>
          <w:szCs w:val="22"/>
        </w:rPr>
      </w:pPr>
      <w:r>
        <w:rPr>
          <w:rStyle w:val="977"/>
        </w:rPr>
        <w:fldChar w:fldCharType="begin"/>
      </w:r>
      <w:r>
        <w:rPr>
          <w:rStyle w:val="977"/>
        </w:rPr>
        <w:instrText xml:space="preserve"> </w:instrText>
      </w:r>
      <w:r>
        <w:instrText xml:space="preserve">HYPERLINK \l "_Toc240553477"</w:instrText>
      </w:r>
      <w:r>
        <w:rPr>
          <w:rStyle w:val="977"/>
        </w:rPr>
        <w:instrText xml:space="preserve"> </w:instrText>
      </w:r>
      <w:r>
        <w:rPr>
          <w:rStyle w:val="977"/>
        </w:rPr>
        <w:fldChar w:fldCharType="separate"/>
      </w:r>
      <w:r>
        <w:rPr>
          <w:rStyle w:val="977"/>
          <w:rFonts w:hint="eastAsia" w:ascii="宋体" w:hAnsi="宋体" w:cs="宋体"/>
          <w:b/>
          <w:lang w:val="zh-CN"/>
        </w:rPr>
        <w:t xml:space="preserve">第五章</w:t>
      </w:r>
      <w:r>
        <w:rPr>
          <w:rStyle w:val="977"/>
          <w:rFonts w:ascii="宋体" w:hAnsi="宋体" w:cs="宋体"/>
          <w:b/>
          <w:lang w:val="zh-CN"/>
        </w:rPr>
        <w:t xml:space="preserve"> </w:t>
      </w:r>
      <w:r>
        <w:rPr>
          <w:rStyle w:val="977"/>
          <w:rFonts w:hint="eastAsia" w:ascii="宋体" w:hAnsi="宋体" w:cs="宋体"/>
          <w:b/>
          <w:lang w:val="zh-CN"/>
        </w:rPr>
        <w:t xml:space="preserve">合同主要条款及格式</w:t>
      </w:r>
      <w:r>
        <w:tab/>
      </w:r>
      <w:r>
        <w:fldChar w:fldCharType="begin"/>
      </w:r>
      <w:r>
        <w:instrText xml:space="preserve"> PAGEREF _Toc240553477 \h </w:instrText>
      </w:r>
      <w:r>
        <w:fldChar w:fldCharType="separate"/>
      </w:r>
      <w:r>
        <w:t xml:space="preserve">38</w:t>
      </w:r>
      <w:r>
        <w:fldChar w:fldCharType="end"/>
      </w:r>
      <w:r>
        <w:rPr>
          <w:rStyle w:val="977"/>
        </w:rPr>
        <w:fldChar w:fldCharType="end"/>
      </w:r>
      <w:r>
        <w:rPr>
          <w:rFonts w:ascii="Calibri" w:hAnsi="Calibri"/>
          <w:szCs w:val="22"/>
        </w:rPr>
      </w:r>
      <w:r/>
    </w:p>
    <w:p>
      <w:pPr>
        <w:pStyle w:val="951"/>
        <w:tabs>
          <w:tab w:val="right" w:pos="9174" w:leader="dot"/>
        </w:tabs>
        <w:rPr>
          <w:rFonts w:ascii="Calibri" w:hAnsi="Calibri"/>
          <w:szCs w:val="22"/>
        </w:rPr>
      </w:pPr>
      <w:r>
        <w:rPr>
          <w:rStyle w:val="977"/>
        </w:rPr>
        <w:fldChar w:fldCharType="begin"/>
      </w:r>
      <w:r>
        <w:rPr>
          <w:rStyle w:val="977"/>
        </w:rPr>
        <w:instrText xml:space="preserve"> </w:instrText>
      </w:r>
      <w:r>
        <w:instrText xml:space="preserve">HYPERLINK \l "_Toc240553478"</w:instrText>
      </w:r>
      <w:r>
        <w:rPr>
          <w:rStyle w:val="977"/>
        </w:rPr>
        <w:instrText xml:space="preserve"> </w:instrText>
      </w:r>
      <w:r>
        <w:rPr>
          <w:rStyle w:val="977"/>
        </w:rPr>
        <w:fldChar w:fldCharType="separate"/>
      </w:r>
      <w:r>
        <w:rPr>
          <w:rStyle w:val="977"/>
          <w:rFonts w:hint="eastAsia" w:ascii="宋体" w:hAnsi="宋体" w:cs="宋体"/>
          <w:b/>
          <w:lang w:val="zh-CN"/>
        </w:rPr>
        <w:t xml:space="preserve">第六章</w:t>
      </w:r>
      <w:r>
        <w:rPr>
          <w:rStyle w:val="977"/>
          <w:rFonts w:ascii="宋体" w:hAnsi="宋体" w:cs="宋体"/>
          <w:b/>
          <w:lang w:val="zh-CN"/>
        </w:rPr>
        <w:t xml:space="preserve"> </w:t>
      </w:r>
      <w:r>
        <w:rPr>
          <w:rStyle w:val="977"/>
          <w:rFonts w:hint="eastAsia" w:ascii="宋体" w:hAnsi="宋体" w:cs="宋体"/>
          <w:b/>
          <w:lang w:val="zh-CN"/>
        </w:rPr>
        <w:t xml:space="preserve">投标文件格式及附件</w:t>
      </w:r>
      <w:r>
        <w:tab/>
      </w:r>
      <w:r>
        <w:fldChar w:fldCharType="begin"/>
      </w:r>
      <w:r>
        <w:instrText xml:space="preserve"> PAGEREF _Toc240553478 \h </w:instrText>
      </w:r>
      <w:r>
        <w:fldChar w:fldCharType="separate"/>
      </w:r>
      <w:r>
        <w:t xml:space="preserve">63</w:t>
      </w:r>
      <w:r>
        <w:fldChar w:fldCharType="end"/>
      </w:r>
      <w:r>
        <w:rPr>
          <w:rStyle w:val="977"/>
        </w:rPr>
        <w:fldChar w:fldCharType="end"/>
      </w:r>
      <w:r>
        <w:rPr>
          <w:rFonts w:ascii="Calibri" w:hAnsi="Calibri"/>
          <w:szCs w:val="22"/>
        </w:rPr>
      </w:r>
      <w:r/>
    </w:p>
    <w:p>
      <w:pPr>
        <w:pStyle w:val="981"/>
        <w:spacing w:line="480" w:lineRule="auto"/>
        <w:rPr>
          <w:rFonts w:hint="eastAsia"/>
          <w:lang w:val="zh-CN"/>
        </w:rPr>
        <w:sectPr>
          <w:footerReference w:type="default" r:id="rId9"/>
          <w:footnotePr/>
          <w:endnotePr/>
          <w:type w:val="nextPage"/>
          <w:pgSz w:w="11906" w:h="16838" w:orient="portrait"/>
          <w:pgMar w:top="1418" w:right="1304" w:bottom="1304" w:left="1418" w:header="851" w:footer="992" w:gutter="0"/>
          <w:cols w:num="1" w:sep="0" w:space="1701" w:equalWidth="1"/>
          <w:docGrid w:linePitch="360"/>
        </w:sectPr>
      </w:pPr>
      <w:r>
        <w:rPr>
          <w:rFonts w:hint="eastAsia"/>
          <w:lang w:val="zh-CN"/>
        </w:rPr>
        <w:fldChar w:fldCharType="end"/>
      </w:r>
      <w:r>
        <w:rPr>
          <w:rFonts w:hint="eastAsia"/>
          <w:lang w:val="zh-CN"/>
        </w:rPr>
      </w:r>
      <w:r/>
    </w:p>
    <w:p>
      <w:pPr>
        <w:pStyle w:val="897"/>
        <w:jc w:val="center"/>
        <w:rPr>
          <w:rFonts w:hint="eastAsia" w:ascii="宋体" w:hAnsi="宋体" w:cs="宋体"/>
          <w:b/>
          <w:sz w:val="36"/>
          <w:szCs w:val="36"/>
          <w:lang w:val="zh-CN"/>
        </w:rPr>
        <w:outlineLvl w:val="0"/>
      </w:pPr>
      <w:r/>
      <w:bookmarkStart w:id="7" w:name="_Toc240553473"/>
      <w:r>
        <w:rPr>
          <w:rFonts w:hint="eastAsia" w:ascii="宋体" w:hAnsi="宋体" w:cs="宋体"/>
          <w:b/>
          <w:sz w:val="36"/>
          <w:szCs w:val="36"/>
          <w:lang w:val="zh-CN"/>
        </w:rPr>
        <w:t xml:space="preserve">第一章 </w:t>
      </w:r>
      <w:bookmarkEnd w:id="0"/>
      <w:r/>
      <w:bookmarkEnd w:id="1"/>
      <w:r/>
      <w:bookmarkEnd w:id="2"/>
      <w:r/>
      <w:bookmarkEnd w:id="3"/>
      <w:r/>
      <w:bookmarkEnd w:id="4"/>
      <w:r/>
      <w:bookmarkEnd w:id="5"/>
      <w:r/>
      <w:bookmarkEnd w:id="6"/>
      <w:r>
        <w:rPr>
          <w:rFonts w:hint="eastAsia" w:ascii="宋体" w:hAnsi="宋体" w:cs="宋体"/>
          <w:b/>
          <w:sz w:val="36"/>
          <w:szCs w:val="36"/>
          <w:lang w:val="zh-CN"/>
        </w:rPr>
        <w:t xml:space="preserve">招标公告</w:t>
      </w:r>
      <w:bookmarkEnd w:id="7"/>
      <w:r>
        <w:rPr>
          <w:rFonts w:hint="eastAsia" w:ascii="宋体" w:hAnsi="宋体" w:cs="宋体"/>
          <w:b/>
          <w:sz w:val="36"/>
          <w:szCs w:val="36"/>
          <w:lang w:val="zh-CN"/>
        </w:rPr>
      </w:r>
      <w:r/>
    </w:p>
    <w:p>
      <w:pPr>
        <w:pStyle w:val="898"/>
        <w:jc w:val="left"/>
        <w:spacing w:before="0" w:after="0" w:line="360" w:lineRule="auto"/>
        <w:tabs>
          <w:tab w:val="left" w:pos="0" w:leader="none"/>
          <w:tab w:val="left" w:pos="3165" w:leader="none"/>
          <w:tab w:val="center" w:pos="4153" w:leader="none"/>
        </w:tabs>
        <w:rPr>
          <w:rFonts w:ascii="华文中宋" w:hAnsi="华文中宋" w:eastAsia="华文中宋"/>
        </w:rPr>
      </w:pPr>
      <w:r>
        <w:rPr>
          <w:rFonts w:ascii="华文中宋" w:hAnsi="华文中宋" w:eastAsia="华文中宋"/>
        </w:rPr>
      </w:r>
      <w:r/>
    </w:p>
    <w:p>
      <w:pPr>
        <w:pStyle w:val="897"/>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rPr>
          <w:rFonts w:hint="eastAsia" w:ascii="宋体" w:hAnsi="宋体" w:cs="宋体"/>
          <w:sz w:val="24"/>
        </w:rPr>
      </w:r>
      <w:r/>
    </w:p>
    <w:p>
      <w:pPr>
        <w:pStyle w:val="897"/>
        <w:ind w:firstLine="482"/>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u w:val="single"/>
        </w:rPr>
        <w:t xml:space="preserve">南京市交通运输综合行政执法总队五支队上元门水上执法基地运行保障项目</w:t>
      </w:r>
      <w:r>
        <w:rPr>
          <w:rFonts w:hint="eastAsia" w:ascii="宋体" w:hAnsi="宋体" w:cs="宋体"/>
          <w:bCs/>
          <w:sz w:val="24"/>
          <w:lang w:val="zh-CN" w:bidi="zh-CN"/>
        </w:rPr>
        <w:t xml:space="preserve">招标项目</w:t>
      </w:r>
      <w:r>
        <w:rPr>
          <w:rFonts w:hint="eastAsia" w:ascii="宋体" w:hAnsi="宋体" w:cs="宋体"/>
          <w:sz w:val="24"/>
          <w:lang w:val="zh-CN" w:bidi="zh-CN"/>
        </w:rPr>
        <w:t xml:space="preserve">的潜在投标人应在</w:t>
      </w:r>
      <w:r>
        <w:rPr>
          <w:rFonts w:hint="eastAsia" w:ascii="宋体" w:hAnsi="宋体" w:cs="仿宋"/>
          <w:sz w:val="24"/>
          <w:u w:val="single"/>
          <w:lang w:val="zh-CN"/>
        </w:rPr>
        <w:t xml:space="preserve">江苏政府采购网“苏采云”系统</w:t>
      </w:r>
      <w:r>
        <w:rPr>
          <w:rFonts w:hint="eastAsia" w:ascii="宋体" w:hAnsi="宋体" w:cs="宋体"/>
          <w:sz w:val="24"/>
          <w:lang w:val="zh-CN" w:bidi="zh-CN"/>
        </w:rPr>
        <w:t xml:space="preserve">获取招标文件，并于</w:t>
      </w:r>
      <w:r>
        <w:rPr>
          <w:rFonts w:hint="eastAsia" w:ascii="宋体" w:hAnsi="宋体" w:cs="宋体"/>
          <w:sz w:val="24"/>
          <w:u w:val="single"/>
          <w:lang w:bidi="zh-CN"/>
        </w:rPr>
        <w:t xml:space="preserve">202</w:t>
      </w:r>
      <w:r>
        <w:rPr>
          <w:rFonts w:hint="eastAsia" w:ascii="宋体" w:hAnsi="宋体" w:cs="宋体"/>
          <w:sz w:val="24"/>
          <w:highlight w:val="none"/>
          <w:u w:val="single"/>
          <w:lang w:bidi="zh-CN"/>
        </w:rPr>
        <w:t xml:space="preserve">6</w:t>
      </w:r>
      <w:r>
        <w:rPr>
          <w:rFonts w:hint="eastAsia" w:ascii="宋体" w:hAnsi="宋体" w:cs="宋体"/>
          <w:bCs/>
          <w:sz w:val="24"/>
          <w:highlight w:val="none"/>
          <w:u w:val="single"/>
          <w:lang w:val="zh-CN" w:bidi="zh-CN"/>
        </w:rPr>
        <w:t xml:space="preserve">-10-</w:t>
      </w:r>
      <w:r>
        <w:rPr>
          <w:rFonts w:hint="eastAsia" w:ascii="宋体" w:hAnsi="宋体" w:cs="宋体"/>
          <w:bCs/>
          <w:sz w:val="24"/>
          <w:highlight w:val="none"/>
          <w:u w:val="single"/>
          <w:lang w:val="en-US" w:bidi="zh-CN"/>
        </w:rPr>
        <w:t xml:space="preserve">2</w:t>
      </w:r>
      <w:r>
        <w:rPr>
          <w:rFonts w:hint="eastAsia" w:ascii="宋体" w:hAnsi="宋体" w:cs="宋体"/>
          <w:bCs/>
          <w:sz w:val="24"/>
          <w:highlight w:val="none"/>
          <w:u w:val="single"/>
          <w:lang w:val="en-US" w:bidi="zh-CN"/>
        </w:rPr>
        <w:t xml:space="preserve">8</w:t>
      </w:r>
      <w:r>
        <w:rPr>
          <w:rFonts w:hint="eastAsia" w:ascii="宋体" w:hAnsi="宋体" w:cs="宋体"/>
          <w:bCs/>
          <w:sz w:val="24"/>
          <w:highlight w:val="none"/>
          <w:u w:val="single"/>
          <w:lang w:bidi="zh-CN"/>
        </w:rPr>
        <w:t xml:space="preserve"> 09</w:t>
      </w:r>
      <w:r>
        <w:rPr>
          <w:rFonts w:hint="eastAsia" w:ascii="宋体" w:hAnsi="宋体" w:cs="宋体"/>
          <w:bCs/>
          <w:sz w:val="24"/>
          <w:u w:val="single"/>
          <w:lang w:val="zh-CN" w:bidi="zh-CN"/>
        </w:rPr>
        <w:t xml:space="preserve">：</w:t>
      </w:r>
      <w:r>
        <w:rPr>
          <w:rFonts w:hint="eastAsia" w:ascii="宋体" w:hAnsi="宋体" w:cs="宋体"/>
          <w:bCs/>
          <w:sz w:val="24"/>
          <w:u w:val="single"/>
          <w:lang w:bidi="zh-CN"/>
        </w:rPr>
        <w:t xml:space="preserve">30</w:t>
      </w:r>
      <w:r>
        <w:rPr>
          <w:rFonts w:hint="eastAsia" w:ascii="宋体" w:hAnsi="宋体" w:cs="宋体"/>
          <w:bCs/>
          <w:sz w:val="24"/>
          <w:u w:val="single"/>
          <w:lang w:val="zh-CN" w:bidi="zh-CN"/>
        </w:rPr>
        <w:t xml:space="preserve">（</w:t>
      </w:r>
      <w:r>
        <w:rPr>
          <w:rFonts w:hint="eastAsia" w:ascii="宋体" w:hAnsi="宋体" w:cs="宋体"/>
          <w:bCs/>
          <w:sz w:val="24"/>
          <w:lang w:val="zh-CN" w:bidi="zh-CN"/>
        </w:rPr>
        <w:t xml:space="preserve">北京时间）前递交投标</w:t>
      </w:r>
      <w:r>
        <w:rPr>
          <w:rFonts w:ascii="宋体" w:hAnsi="宋体" w:cs="宋体"/>
          <w:bCs/>
          <w:sz w:val="24"/>
          <w:lang w:val="zh-CN" w:bidi="zh-CN"/>
        </w:rPr>
        <w:t xml:space="preserve">文件</w:t>
      </w:r>
      <w:r>
        <w:rPr>
          <w:rFonts w:hint="eastAsia" w:ascii="宋体" w:hAnsi="宋体" w:cs="宋体"/>
          <w:sz w:val="24"/>
          <w:lang w:val="zh-CN" w:bidi="zh-CN"/>
        </w:rPr>
        <w:t xml:space="preserve">。</w:t>
      </w:r>
      <w:r>
        <w:rPr>
          <w:rFonts w:hint="eastAsia" w:ascii="宋体" w:hAnsi="宋体" w:cs="宋体"/>
          <w:sz w:val="24"/>
        </w:rPr>
      </w:r>
      <w:r/>
    </w:p>
    <w:p>
      <w:pPr>
        <w:pStyle w:val="897"/>
        <w:ind w:firstLine="482"/>
        <w:jc w:val="left"/>
        <w:spacing w:line="360" w:lineRule="auto"/>
        <w:rPr>
          <w:rFonts w:hint="eastAsia" w:ascii="宋体" w:hAnsi="宋体" w:cs="宋体"/>
          <w:sz w:val="24"/>
        </w:rPr>
      </w:pPr>
      <w:r>
        <w:rPr>
          <w:rFonts w:hint="eastAsia" w:ascii="宋体" w:hAnsi="宋体" w:cs="宋体"/>
          <w:b/>
          <w:bCs/>
          <w:sz w:val="24"/>
        </w:rPr>
        <w:t xml:space="preserve">一、项目基本情况</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1、项目编号：JSZC-320100-NJNZ-G2026-0006。</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2、项目名称：南京市交通运输综合行政执法总队五支队上元门水上执法基地运行保障项目。</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3、招标方式：公开招标。</w:t>
      </w:r>
      <w:r>
        <w:rPr>
          <w:rFonts w:hint="eastAsia" w:ascii="宋体" w:hAnsi="宋体" w:cs="宋体"/>
          <w:sz w:val="24"/>
        </w:rPr>
      </w:r>
      <w:r/>
    </w:p>
    <w:p>
      <w:pPr>
        <w:pStyle w:val="897"/>
        <w:ind w:firstLine="480"/>
        <w:jc w:val="left"/>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预算金额：</w:t>
      </w:r>
      <w:r>
        <w:rPr>
          <w:rFonts w:hint="eastAsia" w:ascii="宋体" w:hAnsi="宋体" w:cs="宋体"/>
          <w:sz w:val="24"/>
        </w:rPr>
        <w:t xml:space="preserve">264</w:t>
      </w:r>
      <w:r>
        <w:rPr>
          <w:rFonts w:ascii="宋体" w:hAnsi="宋体" w:cs="宋体"/>
          <w:sz w:val="24"/>
        </w:rPr>
        <w:t xml:space="preserve">万元。</w:t>
      </w:r>
      <w:r>
        <w:rPr>
          <w:rFonts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最高限价：</w:t>
      </w:r>
      <w:r>
        <w:rPr>
          <w:rFonts w:hint="eastAsia" w:ascii="宋体" w:hAnsi="宋体" w:cs="宋体"/>
          <w:sz w:val="24"/>
        </w:rPr>
        <w:t xml:space="preserve">88</w:t>
      </w:r>
      <w:r>
        <w:rPr>
          <w:rFonts w:ascii="宋体" w:hAnsi="宋体" w:cs="宋体"/>
          <w:sz w:val="24"/>
        </w:rPr>
        <w:t xml:space="preserve">万元</w:t>
      </w:r>
      <w:r>
        <w:rPr>
          <w:rFonts w:hint="eastAsia" w:ascii="宋体" w:hAnsi="宋体" w:cs="宋体"/>
          <w:sz w:val="24"/>
        </w:rPr>
        <w:t xml:space="preserve">/年</w:t>
      </w:r>
      <w:r>
        <w:rPr>
          <w:rFonts w:ascii="宋体" w:hAnsi="宋体" w:cs="宋体"/>
          <w:sz w:val="24"/>
        </w:rPr>
        <w:t xml:space="preserve">，投标人须以年度报价的形式进行投标报价，投标报价超过最高限价的为无效投标</w:t>
      </w:r>
      <w:r>
        <w:rPr>
          <w:rFonts w:hint="eastAsia" w:ascii="宋体" w:hAnsi="宋体" w:cs="宋体"/>
          <w:sz w:val="24"/>
        </w:rPr>
        <w:t xml:space="preserve">，按照无效投标处理。</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6、采购需求：南京市交通运输综合行政执法总队五支队上元门水上执法基地运行保障项目，具体内容详见招标文件。</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7、合同履行期限：三年，合同一年一签，经考核合格后，合同每年续签一次。</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8、本项目标的所属行业：其他未列明行业。</w:t>
      </w:r>
      <w:r>
        <w:rPr>
          <w:rFonts w:hint="eastAsia" w:ascii="宋体" w:hAnsi="宋体" w:cs="宋体"/>
          <w:sz w:val="24"/>
        </w:rPr>
      </w:r>
      <w:r/>
    </w:p>
    <w:p>
      <w:pPr>
        <w:pStyle w:val="897"/>
        <w:ind w:firstLine="480"/>
        <w:jc w:val="left"/>
        <w:spacing w:line="360" w:lineRule="auto"/>
        <w:rPr>
          <w:rFonts w:ascii="宋体" w:hAnsi="宋体" w:cs="宋体"/>
          <w:sz w:val="24"/>
        </w:rPr>
      </w:pPr>
      <w:r>
        <w:rPr>
          <w:rFonts w:hint="eastAsia" w:ascii="宋体" w:hAnsi="宋体" w:cs="宋体"/>
          <w:sz w:val="24"/>
        </w:rPr>
        <w:t xml:space="preserve">9、本项目非专门面向中小企业（或监狱企业或残疾人福利性单位）采购。</w:t>
      </w:r>
      <w:r>
        <w:rPr>
          <w:rFonts w:ascii="宋体" w:hAnsi="宋体" w:cs="宋体"/>
          <w:sz w:val="24"/>
        </w:rPr>
      </w:r>
      <w:r/>
    </w:p>
    <w:p>
      <w:pPr>
        <w:pStyle w:val="897"/>
        <w:ind w:firstLine="480"/>
        <w:jc w:val="left"/>
        <w:spacing w:line="360" w:lineRule="auto"/>
        <w:rPr>
          <w:rFonts w:ascii="宋体" w:hAnsi="宋体" w:cs="宋体"/>
          <w:sz w:val="24"/>
        </w:rPr>
      </w:pPr>
      <w:r>
        <w:rPr>
          <w:rFonts w:hint="eastAsia" w:ascii="宋体" w:hAnsi="宋体" w:cs="宋体"/>
          <w:sz w:val="24"/>
        </w:rPr>
        <w:t xml:space="preserve">10、本项目（是/否）接受联合体投标：否。</w:t>
      </w:r>
      <w:r>
        <w:rPr>
          <w:rFonts w:ascii="宋体" w:hAnsi="宋体" w:cs="宋体"/>
          <w:sz w:val="24"/>
        </w:rPr>
      </w:r>
      <w:r/>
    </w:p>
    <w:p>
      <w:pPr>
        <w:pStyle w:val="897"/>
        <w:ind w:firstLine="482"/>
        <w:jc w:val="left"/>
        <w:spacing w:line="360" w:lineRule="auto"/>
        <w:rPr>
          <w:rFonts w:hint="eastAsia" w:ascii="宋体" w:hAnsi="宋体" w:cs="宋体"/>
          <w:sz w:val="24"/>
        </w:rPr>
      </w:pPr>
      <w:r>
        <w:rPr>
          <w:rFonts w:hint="eastAsia" w:ascii="宋体" w:hAnsi="宋体" w:cs="宋体"/>
          <w:b/>
          <w:bCs/>
          <w:sz w:val="24"/>
        </w:rPr>
        <w:t xml:space="preserve">二、申请人的资格要求</w:t>
      </w:r>
      <w:r>
        <w:rPr>
          <w:rFonts w:hint="eastAsia" w:ascii="宋体" w:hAnsi="宋体" w:cs="宋体"/>
          <w:sz w:val="24"/>
        </w:rPr>
      </w:r>
      <w:r/>
    </w:p>
    <w:p>
      <w:pPr>
        <w:pStyle w:val="897"/>
        <w:ind w:firstLine="480"/>
        <w:jc w:val="left"/>
        <w:spacing w:line="360" w:lineRule="auto"/>
        <w:rPr>
          <w:rFonts w:ascii="宋体" w:hAnsi="宋体" w:cs="宋体"/>
          <w:sz w:val="24"/>
          <w:lang w:bidi="zh-CN"/>
        </w:rPr>
      </w:pPr>
      <w:r>
        <w:rPr>
          <w:rFonts w:hint="eastAsia" w:ascii="宋体" w:hAnsi="宋体" w:cs="宋体"/>
          <w:sz w:val="24"/>
        </w:rPr>
        <w:t xml:space="preserve">2.1</w:t>
      </w:r>
      <w:r>
        <w:rPr>
          <w:rFonts w:hint="eastAsia" w:ascii="宋体" w:hAnsi="宋体" w:cs="宋体"/>
          <w:sz w:val="24"/>
          <w:lang w:bidi="zh-CN"/>
        </w:rPr>
        <w:t xml:space="preserve">满足《中华人民共和国政府采购法》第二十二条规定：</w:t>
      </w:r>
      <w:r>
        <w:rPr>
          <w:rFonts w:ascii="宋体" w:hAnsi="宋体" w:cs="宋体"/>
          <w:sz w:val="24"/>
          <w:lang w:bidi="zh-CN"/>
        </w:rPr>
        <w:t xml:space="preserve">投标人须提供</w:t>
      </w:r>
      <w:r>
        <w:rPr>
          <w:rFonts w:hint="eastAsia" w:ascii="宋体" w:hAnsi="宋体" w:cs="宋体"/>
          <w:sz w:val="24"/>
        </w:rPr>
        <w:t xml:space="preserve">《南京市政府采购供应商信用承诺书》</w:t>
      </w:r>
      <w:r>
        <w:rPr>
          <w:rFonts w:hint="eastAsia" w:ascii="宋体" w:hAnsi="宋体" w:cs="宋体"/>
          <w:b/>
          <w:sz w:val="24"/>
        </w:rPr>
        <w:t xml:space="preserve">【须法定代表人签字（或盖章）并盖单位公章，</w:t>
      </w:r>
      <w:r>
        <w:rPr>
          <w:rFonts w:hint="eastAsia" w:ascii="宋体" w:hAnsi="宋体" w:cs="宋体"/>
          <w:b/>
          <w:bCs/>
          <w:sz w:val="24"/>
        </w:rPr>
        <w:t xml:space="preserve">承诺时间须为本采购公告发布之日起至提交投标文件截止日前</w:t>
      </w:r>
      <w:r>
        <w:rPr>
          <w:rFonts w:hint="eastAsia" w:ascii="宋体" w:hAnsi="宋体" w:cs="宋体"/>
          <w:sz w:val="24"/>
        </w:rPr>
        <w:t xml:space="preserve">】。</w:t>
      </w:r>
      <w:r>
        <w:rPr>
          <w:rFonts w:ascii="宋体" w:hAnsi="宋体" w:cs="宋体"/>
          <w:sz w:val="24"/>
          <w:lang w:bidi="zh-CN"/>
        </w:rPr>
      </w:r>
      <w:r/>
    </w:p>
    <w:p>
      <w:pPr>
        <w:pStyle w:val="897"/>
        <w:ind w:firstLine="480"/>
        <w:jc w:val="left"/>
        <w:spacing w:line="360" w:lineRule="auto"/>
        <w:rPr>
          <w:rFonts w:ascii="宋体" w:hAnsi="宋体" w:cs="宋体"/>
          <w:sz w:val="24"/>
        </w:rPr>
      </w:pPr>
      <w:r>
        <w:rPr>
          <w:rFonts w:hint="eastAsia" w:ascii="宋体" w:hAnsi="宋体" w:cs="宋体"/>
          <w:bCs/>
          <w:sz w:val="24"/>
          <w:lang w:val="zh-CN"/>
        </w:rPr>
        <w:t xml:space="preserve">2.2落实政府采购政策需满足的资格要求：</w:t>
      </w:r>
      <w:r>
        <w:rPr>
          <w:rFonts w:hint="eastAsia" w:ascii="宋体" w:hAnsi="宋体" w:cs="宋体"/>
          <w:bCs/>
          <w:sz w:val="24"/>
        </w:rPr>
        <w:t xml:space="preserve">无。</w:t>
      </w:r>
      <w:r>
        <w:rPr>
          <w:rFonts w:ascii="宋体" w:hAnsi="宋体" w:cs="宋体"/>
          <w:sz w:val="24"/>
        </w:rPr>
      </w:r>
      <w:r/>
    </w:p>
    <w:p>
      <w:pPr>
        <w:pStyle w:val="897"/>
        <w:ind w:firstLine="480"/>
        <w:jc w:val="left"/>
        <w:spacing w:line="360" w:lineRule="auto"/>
        <w:rPr>
          <w:rFonts w:ascii="宋体" w:hAnsi="宋体" w:cs="宋体"/>
          <w:bCs/>
          <w:sz w:val="24"/>
        </w:rPr>
      </w:pPr>
      <w:r>
        <w:rPr>
          <w:rFonts w:hint="eastAsia" w:ascii="宋体" w:hAnsi="宋体" w:cs="宋体"/>
          <w:bCs/>
          <w:sz w:val="24"/>
        </w:rPr>
        <w:t xml:space="preserve">2.3采购人根据采购项目的特殊要求规定的特定条件：无。</w:t>
      </w:r>
      <w:r>
        <w:rPr>
          <w:rFonts w:ascii="宋体" w:hAnsi="宋体" w:cs="宋体"/>
          <w:bCs/>
          <w:sz w:val="24"/>
        </w:rPr>
      </w:r>
      <w:r/>
    </w:p>
    <w:p>
      <w:pPr>
        <w:pStyle w:val="897"/>
        <w:ind w:firstLine="480"/>
        <w:jc w:val="left"/>
        <w:spacing w:line="360" w:lineRule="auto"/>
        <w:rPr>
          <w:rFonts w:ascii="宋体" w:hAnsi="宋体" w:cs="宋体"/>
          <w:b/>
          <w:sz w:val="24"/>
        </w:rPr>
      </w:pPr>
      <w:r>
        <w:rPr>
          <w:rFonts w:ascii="宋体" w:hAnsi="宋体" w:cs="宋体"/>
          <w:sz w:val="24"/>
        </w:rPr>
        <w:t xml:space="preserve">2.</w:t>
      </w:r>
      <w:r>
        <w:rPr>
          <w:rFonts w:hint="eastAsia" w:ascii="宋体" w:hAnsi="宋体" w:cs="宋体"/>
          <w:sz w:val="24"/>
        </w:rPr>
        <w:t xml:space="preserve">4</w:t>
      </w:r>
      <w:r>
        <w:rPr>
          <w:rFonts w:ascii="宋体" w:hAnsi="宋体" w:cs="宋体"/>
          <w:sz w:val="24"/>
        </w:rPr>
        <w:t xml:space="preserve">拒绝下述投标人参加本次采购活动</w:t>
      </w:r>
      <w:r>
        <w:rPr>
          <w:rFonts w:ascii="宋体" w:hAnsi="宋体" w:cs="宋体"/>
          <w:b/>
          <w:sz w:val="24"/>
        </w:rPr>
        <w:t xml:space="preserve">（须提供加盖投标人公章的承诺书）：</w:t>
      </w:r>
      <w:r>
        <w:rPr>
          <w:rFonts w:ascii="宋体" w:hAnsi="宋体" w:cs="宋体"/>
          <w:b/>
          <w:sz w:val="24"/>
        </w:rPr>
      </w:r>
      <w:r/>
    </w:p>
    <w:p>
      <w:pPr>
        <w:pStyle w:val="897"/>
        <w:ind w:firstLine="480"/>
        <w:jc w:val="left"/>
        <w:spacing w:line="360" w:lineRule="auto"/>
        <w:rPr>
          <w:rFonts w:ascii="宋体" w:hAnsi="宋体" w:cs="宋体"/>
          <w:sz w:val="24"/>
        </w:rPr>
      </w:pPr>
      <w:r>
        <w:rPr>
          <w:rFonts w:ascii="宋体" w:hAnsi="宋体" w:cs="宋体"/>
          <w:sz w:val="24"/>
        </w:rPr>
        <w:t xml:space="preserve">（1）投标人单位负责人为同一人或者存在直接控股、管理关系的不同投标人，不得参加同一合同项下的政府采购活动；</w:t>
      </w:r>
      <w:r>
        <w:rPr>
          <w:rFonts w:ascii="宋体" w:hAnsi="宋体" w:cs="宋体"/>
          <w:sz w:val="24"/>
        </w:rPr>
      </w:r>
      <w:r/>
    </w:p>
    <w:p>
      <w:pPr>
        <w:pStyle w:val="897"/>
        <w:ind w:firstLine="480"/>
        <w:jc w:val="left"/>
        <w:spacing w:line="360" w:lineRule="auto"/>
        <w:rPr>
          <w:rFonts w:ascii="宋体" w:hAnsi="宋体" w:cs="宋体"/>
          <w:sz w:val="24"/>
        </w:rPr>
      </w:pPr>
      <w:r>
        <w:rPr>
          <w:rFonts w:ascii="宋体" w:hAnsi="宋体" w:cs="宋体"/>
          <w:sz w:val="24"/>
        </w:rPr>
        <w:t xml:space="preserve">（2）为采购项目提供整体设计、规范编制或者项目管理、监理、检测等服务的投标人，不得参加本项目的采购活动；</w:t>
      </w:r>
      <w:r>
        <w:rPr>
          <w:rFonts w:ascii="宋体" w:hAnsi="宋体" w:cs="宋体"/>
          <w:sz w:val="24"/>
        </w:rPr>
      </w:r>
      <w:r/>
    </w:p>
    <w:p>
      <w:pPr>
        <w:pStyle w:val="897"/>
        <w:ind w:firstLine="480"/>
        <w:jc w:val="left"/>
        <w:spacing w:line="360" w:lineRule="auto"/>
        <w:rPr>
          <w:rFonts w:hint="eastAsia" w:ascii="宋体" w:hAnsi="宋体" w:cs="宋体"/>
          <w:sz w:val="24"/>
        </w:rPr>
      </w:pPr>
      <w:r>
        <w:rPr>
          <w:rFonts w:ascii="宋体" w:hAnsi="宋体" w:cs="宋体"/>
          <w:sz w:val="24"/>
        </w:rPr>
        <w:t xml:space="preserve">（3）投标人被“信用中国”网站（www.creditchina.gov.cn）、“中国政府采购网”（www.ccgp.gov.cn）列入失信被执行人、重大税收违法失信主体名单、政府采购严重违法失信行为记录名单。【</w:t>
      </w:r>
      <w:r>
        <w:rPr>
          <w:rFonts w:hint="eastAsia" w:ascii="宋体" w:hAnsi="宋体" w:cs="宋体"/>
          <w:b/>
          <w:sz w:val="24"/>
        </w:rPr>
        <w:t xml:space="preserve">投标人应通过“信用中国”网站</w:t>
      </w:r>
      <w:r>
        <w:rPr>
          <w:rFonts w:ascii="宋体" w:hAnsi="宋体" w:cs="宋体"/>
          <w:b/>
          <w:sz w:val="24"/>
        </w:rPr>
        <w:t xml:space="preserve">(www.creditchina.gov.cn)、“中国政府采购网”网站(www.ccgp.gov.cn)等渠道查询信用记录并在</w:t>
      </w:r>
      <w:r>
        <w:rPr>
          <w:rFonts w:hint="eastAsia" w:ascii="宋体" w:hAnsi="宋体" w:cs="宋体"/>
          <w:b/>
          <w:sz w:val="24"/>
        </w:rPr>
        <w:t xml:space="preserve">投标</w:t>
      </w:r>
      <w:r>
        <w:rPr>
          <w:rFonts w:ascii="宋体" w:hAnsi="宋体" w:cs="宋体"/>
          <w:b/>
          <w:sz w:val="24"/>
        </w:rPr>
        <w:t xml:space="preserve">文件中提供。</w:t>
      </w:r>
      <w:r>
        <w:rPr>
          <w:rFonts w:ascii="宋体" w:hAnsi="宋体" w:cs="宋体"/>
          <w:sz w:val="24"/>
        </w:rPr>
        <w:t xml:space="preserve">】</w:t>
      </w:r>
      <w:r>
        <w:rPr>
          <w:rFonts w:hint="eastAsia" w:ascii="宋体" w:hAnsi="宋体" w:cs="宋体"/>
          <w:sz w:val="24"/>
        </w:rPr>
      </w:r>
      <w:r/>
    </w:p>
    <w:p>
      <w:pPr>
        <w:pStyle w:val="897"/>
        <w:ind w:firstLine="482"/>
        <w:jc w:val="left"/>
        <w:spacing w:line="360" w:lineRule="auto"/>
        <w:rPr>
          <w:rFonts w:hint="eastAsia" w:ascii="宋体" w:hAnsi="宋体" w:cs="宋体"/>
          <w:b/>
          <w:bCs/>
          <w:sz w:val="24"/>
        </w:rPr>
      </w:pPr>
      <w:r>
        <w:rPr>
          <w:rFonts w:hint="eastAsia" w:ascii="宋体" w:hAnsi="宋体" w:cs="宋体"/>
          <w:b/>
          <w:bCs/>
          <w:sz w:val="24"/>
        </w:rPr>
        <w:t xml:space="preserve">三、获取招标文件</w:t>
      </w:r>
      <w:r>
        <w:rPr>
          <w:rFonts w:hint="eastAsia" w:ascii="宋体" w:hAnsi="宋体" w:cs="宋体"/>
          <w:b/>
          <w:bCs/>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3.1时间：自招标公告发布之日起5个工作日</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3.2地点：江苏政府采购网“苏采云”系统</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3.3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3.4售价：0元。</w:t>
      </w:r>
      <w:r>
        <w:rPr>
          <w:rFonts w:hint="eastAsia" w:ascii="宋体" w:hAnsi="宋体" w:cs="宋体"/>
          <w:sz w:val="24"/>
        </w:rPr>
      </w:r>
      <w:r/>
    </w:p>
    <w:p>
      <w:pPr>
        <w:pStyle w:val="897"/>
        <w:ind w:firstLine="482"/>
        <w:jc w:val="left"/>
        <w:spacing w:line="360" w:lineRule="auto"/>
        <w:rPr>
          <w:rFonts w:hint="eastAsia" w:ascii="宋体" w:hAnsi="宋体" w:cs="宋体"/>
          <w:b/>
          <w:bCs/>
          <w:sz w:val="24"/>
        </w:rPr>
      </w:pPr>
      <w:r>
        <w:rPr>
          <w:rFonts w:hint="eastAsia" w:ascii="宋体" w:hAnsi="宋体" w:cs="宋体"/>
          <w:b/>
          <w:bCs/>
          <w:sz w:val="24"/>
        </w:rPr>
        <w:t xml:space="preserve">四、提交投标文件截止时间、开标时间和地点</w:t>
      </w:r>
      <w:r>
        <w:rPr>
          <w:rFonts w:hint="eastAsia" w:ascii="宋体" w:hAnsi="宋体" w:cs="宋体"/>
          <w:b/>
          <w:bCs/>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4.1递交投标文件截止时间、开标时间：</w:t>
      </w:r>
      <w:r>
        <w:rPr>
          <w:rFonts w:hint="eastAsia" w:ascii="宋体" w:hAnsi="宋体" w:cs="宋体"/>
          <w:sz w:val="24"/>
          <w:highlight w:val="none"/>
        </w:rPr>
        <w:t xml:space="preserve">2026-10-</w:t>
      </w:r>
      <w:r>
        <w:rPr>
          <w:rFonts w:hint="eastAsia" w:ascii="宋体" w:hAnsi="宋体" w:cs="宋体"/>
          <w:sz w:val="24"/>
          <w:highlight w:val="none"/>
          <w:lang w:val="en-US" w:eastAsia="zh-CN"/>
        </w:rPr>
        <w:t xml:space="preserve">28</w:t>
      </w:r>
      <w:r>
        <w:rPr>
          <w:rFonts w:hint="eastAsia" w:ascii="宋体" w:hAnsi="宋体" w:cs="宋体"/>
          <w:sz w:val="24"/>
          <w:highlight w:val="none"/>
        </w:rPr>
        <w:t xml:space="preserve"> 09</w:t>
      </w:r>
      <w:r>
        <w:rPr>
          <w:rFonts w:ascii="宋体" w:hAnsi="宋体" w:cs="宋体"/>
          <w:sz w:val="24"/>
        </w:rPr>
        <w:t xml:space="preserve">:30</w:t>
      </w:r>
      <w:r>
        <w:rPr>
          <w:rFonts w:hint="eastAsia" w:ascii="宋体" w:hAnsi="宋体" w:cs="宋体"/>
          <w:sz w:val="24"/>
        </w:rPr>
        <w:t xml:space="preserve">（北京时间）</w:t>
      </w:r>
      <w:r>
        <w:rPr>
          <w:rFonts w:hint="eastAsia"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4.2开标地点：江苏省政府采购交易系统（以下简称“苏采云系统”）网上开标大厅</w:t>
      </w:r>
      <w:r>
        <w:rPr>
          <w:rFonts w:hint="eastAsia" w:ascii="宋体" w:hAnsi="宋体" w:cs="宋体"/>
          <w:sz w:val="24"/>
        </w:rPr>
      </w:r>
      <w:r/>
    </w:p>
    <w:p>
      <w:pPr>
        <w:pStyle w:val="897"/>
        <w:ind w:firstLine="482"/>
        <w:jc w:val="left"/>
        <w:spacing w:line="360" w:lineRule="auto"/>
        <w:rPr>
          <w:rFonts w:hint="eastAsia" w:ascii="宋体" w:hAnsi="宋体" w:cs="宋体"/>
          <w:b/>
          <w:bCs/>
          <w:sz w:val="24"/>
        </w:rPr>
      </w:pPr>
      <w:r>
        <w:rPr>
          <w:rFonts w:hint="eastAsia" w:ascii="宋体" w:hAnsi="宋体" w:cs="宋体"/>
          <w:b/>
          <w:bCs/>
          <w:sz w:val="24"/>
        </w:rPr>
        <w:t xml:space="preserve">五、公告期限</w:t>
      </w:r>
      <w:r>
        <w:rPr>
          <w:rFonts w:hint="eastAsia" w:ascii="宋体" w:hAnsi="宋体" w:cs="宋体"/>
          <w:b/>
          <w:bCs/>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自本公告发布之日起5个工作日。</w:t>
      </w:r>
      <w:r>
        <w:rPr>
          <w:rFonts w:hint="eastAsia" w:ascii="宋体" w:hAnsi="宋体" w:cs="宋体"/>
          <w:sz w:val="24"/>
        </w:rPr>
      </w:r>
      <w:r/>
    </w:p>
    <w:p>
      <w:pPr>
        <w:pStyle w:val="897"/>
        <w:ind w:firstLine="482"/>
        <w:jc w:val="left"/>
        <w:spacing w:line="360" w:lineRule="auto"/>
        <w:rPr>
          <w:rFonts w:hint="eastAsia" w:ascii="宋体" w:hAnsi="宋体" w:cs="宋体"/>
          <w:b/>
          <w:bCs/>
          <w:sz w:val="24"/>
        </w:rPr>
      </w:pPr>
      <w:r>
        <w:rPr>
          <w:rFonts w:hint="eastAsia" w:ascii="宋体" w:hAnsi="宋体" w:cs="宋体"/>
          <w:b/>
          <w:bCs/>
          <w:sz w:val="24"/>
        </w:rPr>
        <w:t xml:space="preserve">六、其他补充事宜</w:t>
      </w:r>
      <w:r>
        <w:rPr>
          <w:rFonts w:hint="eastAsia" w:ascii="宋体" w:hAnsi="宋体" w:cs="宋体"/>
          <w:b/>
          <w:bCs/>
          <w:sz w:val="24"/>
        </w:rPr>
      </w:r>
      <w:r/>
    </w:p>
    <w:p>
      <w:pPr>
        <w:pStyle w:val="897"/>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勘察现场：</w:t>
      </w:r>
      <w:r>
        <w:rPr>
          <w:rFonts w:hint="eastAsia" w:ascii="宋体" w:hAnsi="宋体" w:cs="宋体"/>
          <w:sz w:val="24"/>
        </w:rPr>
        <w:t xml:space="preserve">采购人</w:t>
      </w:r>
      <w:r>
        <w:rPr>
          <w:rFonts w:hAnsi="宋体"/>
          <w:sz w:val="24"/>
        </w:rPr>
        <w:t xml:space="preserve">不组织集体踏勘</w:t>
      </w:r>
      <w:r>
        <w:rPr>
          <w:rFonts w:hint="eastAsia" w:hAnsi="宋体"/>
          <w:sz w:val="24"/>
        </w:rPr>
        <w:t xml:space="preserve">项目</w:t>
      </w:r>
      <w:r>
        <w:rPr>
          <w:rFonts w:hAnsi="宋体"/>
          <w:sz w:val="24"/>
        </w:rPr>
        <w:t xml:space="preserve">现场</w:t>
      </w:r>
      <w:r>
        <w:rPr>
          <w:rFonts w:hint="eastAsia" w:ascii="宋体" w:hAnsi="宋体" w:cs="宋体"/>
          <w:sz w:val="24"/>
        </w:rPr>
        <w:t xml:space="preserve">，供应商可自行考察（考察地点、联系人及联系电话见下文），并承担相关费用和责任。如供应商因主动放弃现场踏勘造成响应不准确、报价不合理的，后果自行承担。</w:t>
      </w:r>
      <w:r>
        <w:rPr>
          <w:rFonts w:hint="eastAsia" w:ascii="宋体" w:hAnsi="宋体" w:cs="宋体"/>
          <w:sz w:val="24"/>
        </w:rPr>
      </w:r>
      <w:r/>
    </w:p>
    <w:p>
      <w:pPr>
        <w:pStyle w:val="897"/>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）地点：南京市交通运输综合行政执法总队五支队上元门基地（五马渡广场向东100米）</w:t>
      </w:r>
      <w:r>
        <w:rPr>
          <w:rFonts w:ascii="宋体" w:hAnsi="宋体" w:cs="宋体"/>
          <w:sz w:val="24"/>
        </w:rPr>
      </w:r>
      <w:r/>
    </w:p>
    <w:p>
      <w:pPr>
        <w:pStyle w:val="897"/>
        <w:ind w:firstLine="480"/>
        <w:spacing w:line="360" w:lineRule="auto"/>
        <w:rPr>
          <w:rFonts w:hint="eastAsia" w:ascii="宋体" w:hAnsi="宋体" w:cs="宋体"/>
          <w:sz w:val="24"/>
        </w:rPr>
      </w:pPr>
      <w:r>
        <w:rPr>
          <w:rFonts w:hint="eastAsia" w:ascii="宋体" w:hAnsi="宋体" w:cs="宋体"/>
          <w:sz w:val="24"/>
        </w:rPr>
        <w:t xml:space="preserve">（2）联系人及电话：丁工</w:t>
      </w:r>
      <w:r>
        <w:rPr>
          <w:rFonts w:ascii="宋体" w:hAnsi="宋体" w:cs="宋体"/>
          <w:sz w:val="24"/>
        </w:rPr>
        <w:t xml:space="preserve"> </w:t>
      </w:r>
      <w:r>
        <w:rPr>
          <w:rFonts w:hint="eastAsia" w:ascii="宋体" w:hAnsi="宋体" w:cs="宋体"/>
          <w:sz w:val="24"/>
        </w:rPr>
        <w:t xml:space="preserve">025-89608560</w:t>
      </w:r>
      <w:r>
        <w:rPr>
          <w:rFonts w:hint="eastAsia" w:ascii="宋体" w:hAnsi="宋体" w:cs="宋体"/>
          <w:sz w:val="24"/>
        </w:rPr>
      </w:r>
      <w:r/>
    </w:p>
    <w:p>
      <w:pPr>
        <w:pStyle w:val="897"/>
        <w:ind w:firstLine="480"/>
        <w:spacing w:line="360" w:lineRule="auto"/>
        <w:rPr>
          <w:rFonts w:hint="eastAsia" w:ascii="宋体" w:hAnsi="宋体" w:cs="宋体"/>
          <w:sz w:val="24"/>
        </w:rPr>
      </w:pPr>
      <w:r>
        <w:rPr>
          <w:rFonts w:hint="eastAsia" w:ascii="宋体" w:hAnsi="宋体" w:cs="宋体"/>
          <w:sz w:val="24"/>
        </w:rPr>
        <w:t xml:space="preserve">2、本项目不收取投标保证金，</w:t>
      </w:r>
      <w:r>
        <w:rPr>
          <w:rFonts w:hint="eastAsia" w:ascii="宋体" w:hAnsi="宋体" w:cs="宋体"/>
          <w:b/>
          <w:sz w:val="24"/>
        </w:rPr>
        <w:t xml:space="preserve">中标后不允许分包、转包</w:t>
      </w:r>
      <w:r>
        <w:rPr>
          <w:rFonts w:hint="eastAsia" w:ascii="宋体" w:hAnsi="宋体" w:cs="宋体"/>
          <w:sz w:val="24"/>
        </w:rPr>
        <w:t xml:space="preserve">。</w:t>
      </w:r>
      <w:r>
        <w:rPr>
          <w:rFonts w:hint="eastAsia" w:ascii="宋体" w:hAnsi="宋体" w:cs="宋体"/>
          <w:sz w:val="24"/>
        </w:rPr>
      </w:r>
      <w:r/>
    </w:p>
    <w:p>
      <w:pPr>
        <w:pStyle w:val="897"/>
        <w:ind w:firstLine="480"/>
        <w:spacing w:line="360" w:lineRule="auto"/>
        <w:rPr>
          <w:rFonts w:hint="eastAsia" w:ascii="宋体" w:hAnsi="宋体" w:cs="宋体"/>
          <w:bCs/>
          <w:sz w:val="24"/>
        </w:rPr>
      </w:pPr>
      <w:r>
        <w:rPr>
          <w:rFonts w:hint="eastAsia" w:ascii="宋体" w:hAnsi="宋体" w:cs="宋体"/>
          <w:bCs/>
          <w:sz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4、潜在供应商访问政府采购管理交易系统（苏采云）的网络地址和方法：</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（2）“CA数字证书”的获取：供应商需办理CA锁，“苏采云”系统目前仅支持“苏采云”系统下的政务CA，省内各地区办理的“苏采云”系统下的政务CA全省通用。</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（3）“CA数字证书”的办理材料以及供应商操作手册详见：http://jsxcmm.com/help/gys.html。</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（4）潜在供应商访问“苏采云”系统的网络地址和方法：“苏采云”系统的网址：http://jszfcg.jsczt.cn/jszc/login。</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（5）采购文件（后缀名为“.kedt”）、供应商操作手册及政府采购客户端工具也可通过“苏采云”系统--已报名项目--报名详情页面内相应链接进行下载。</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（6）招标代理机构（采购代理机构）将数据电文形式的采购文件加载至“苏采云”系统，供潜在供应商下载或者查阅。</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7）苏采云系统使用谷歌浏览器参与不见面开标。投标人在各自地点通过不见面交易系统参加开标会，按规定时间自行实施远程解密，因投标人网络与电源不稳定、未按操作手册要求配置软硬件、解密锁发生故障或用错、故意不在要求时限内完成解密等原因，导致投标文件在规定时间内未能解密、解密失败或解密超时，视为投标人撤销其响应文件，系统内投标文件将被退回。</w:t>
      </w:r>
      <w:r>
        <w:rPr>
          <w:rFonts w:hint="eastAsia" w:ascii="宋体" w:hAnsi="宋体" w:cs="宋体"/>
          <w:bCs/>
          <w:sz w:val="24"/>
        </w:rPr>
      </w:r>
      <w:r/>
    </w:p>
    <w:p>
      <w:pPr>
        <w:pStyle w:val="897"/>
        <w:ind w:firstLine="540"/>
        <w:spacing w:line="360" w:lineRule="auto"/>
        <w:rPr>
          <w:rFonts w:hint="eastAsia" w:ascii="宋体" w:hAnsi="宋体" w:cs="宋体"/>
          <w:bCs/>
          <w:sz w:val="24"/>
        </w:rPr>
      </w:pPr>
      <w:r>
        <w:rPr>
          <w:rFonts w:hint="eastAsia" w:ascii="宋体" w:hAnsi="宋体" w:cs="宋体"/>
          <w:bCs/>
          <w:sz w:val="24"/>
        </w:rPr>
        <w:t xml:space="preserve">（8）“苏采云”南京地区客服热线025-83633744、025-83633743。</w:t>
      </w:r>
      <w:r>
        <w:rPr>
          <w:rFonts w:hint="eastAsia"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5、政府采购信用承诺</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5.1</w:t>
      </w:r>
      <w:r>
        <w:rPr>
          <w:rFonts w:ascii="宋体" w:hAnsi="宋体" w:cs="宋体"/>
          <w:bCs/>
          <w:sz w:val="24"/>
        </w:rPr>
        <w:t xml:space="preserve">在政府采购资格审查环节，投标人只需提供书面《南京市政府采购供应商信用承诺书》【</w:t>
      </w:r>
      <w:r>
        <w:rPr>
          <w:rFonts w:hint="eastAsia" w:ascii="宋体" w:hAnsi="宋体" w:cs="宋体"/>
          <w:b/>
          <w:bCs/>
          <w:sz w:val="24"/>
        </w:rPr>
        <w:t xml:space="preserve">承诺时间须为本采购公告发布之日起至提交投标文件截止日前，</w:t>
      </w:r>
      <w:r>
        <w:rPr>
          <w:rFonts w:ascii="宋体" w:hAnsi="宋体" w:cs="宋体"/>
          <w:b/>
          <w:bCs/>
          <w:sz w:val="24"/>
        </w:rPr>
        <w:t xml:space="preserve">由法定代表人签字</w:t>
      </w:r>
      <w:r>
        <w:rPr>
          <w:rFonts w:hint="eastAsia" w:ascii="宋体" w:hAnsi="宋体" w:cs="宋体"/>
          <w:b/>
          <w:bCs/>
          <w:sz w:val="24"/>
        </w:rPr>
        <w:t xml:space="preserve">（或盖章）</w:t>
      </w:r>
      <w:r>
        <w:rPr>
          <w:rFonts w:ascii="宋体" w:hAnsi="宋体" w:cs="宋体"/>
          <w:b/>
          <w:bCs/>
          <w:sz w:val="24"/>
        </w:rPr>
        <w:t xml:space="preserve">并盖单位公章</w:t>
      </w:r>
      <w:r>
        <w:rPr>
          <w:rFonts w:hint="eastAsia" w:ascii="宋体" w:hAnsi="宋体" w:cs="宋体"/>
          <w:b/>
          <w:bCs/>
          <w:sz w:val="24"/>
        </w:rPr>
        <w:t xml:space="preserve">，上传至电子投标文件中，随投标文件一并递交</w:t>
      </w:r>
      <w:r>
        <w:rPr>
          <w:rFonts w:ascii="宋体" w:hAnsi="宋体" w:cs="宋体"/>
          <w:bCs/>
          <w:sz w:val="24"/>
        </w:rPr>
        <w:t xml:space="preserve">】，即可替代以下证明材料：</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Cs/>
          <w:sz w:val="24"/>
        </w:rPr>
        <w:t xml:space="preserve">（1）符合国家相关规定的财务状况报告；</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Cs/>
          <w:sz w:val="24"/>
        </w:rPr>
        <w:t xml:space="preserve">（2）依法缴纳税收的证明材料；</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Cs/>
          <w:sz w:val="24"/>
        </w:rPr>
        <w:t xml:space="preserve">（3）依法缴纳社会保障资金的证明材料；</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Cs/>
          <w:sz w:val="24"/>
        </w:rPr>
        <w:t xml:space="preserve">（4）具备履行政府采购合同所必需的设备和专业技术能力的证明材料；</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Cs/>
          <w:sz w:val="24"/>
        </w:rPr>
        <w:t xml:space="preserve">（5）参加政府采购活动前三年内在经营活动中没有重大违法记录的证明材料；</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Cs/>
          <w:sz w:val="24"/>
        </w:rPr>
        <w:t xml:space="preserve">（6）未被列入失信被执行人、重大税收违法失信主体名单、政府采购严重违法失信行为记录名单的证明材料。</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Cs/>
          <w:sz w:val="24"/>
        </w:rPr>
        <w:t xml:space="preserve">投标人在中标后，应将上述由信用承诺书替代的证明材料加盖公章后提交招标人或招标代理机构核验。经核验无误后，由招标人或招标代理机构发出中标通知书。 </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
          <w:bCs/>
          <w:sz w:val="24"/>
        </w:rPr>
        <w:t xml:space="preserve">5.2</w:t>
      </w:r>
      <w:r>
        <w:rPr>
          <w:rFonts w:ascii="宋体" w:hAnsi="宋体" w:cs="宋体"/>
          <w:b/>
          <w:bCs/>
          <w:sz w:val="24"/>
        </w:rPr>
        <w:t xml:space="preserve">投标人涉及以下情形的，不适用信用承诺</w:t>
      </w:r>
      <w:r>
        <w:rPr>
          <w:rFonts w:hint="eastAsia" w:ascii="宋体" w:hAnsi="宋体" w:cs="宋体"/>
          <w:b/>
          <w:bCs/>
          <w:sz w:val="24"/>
        </w:rPr>
        <w:t xml:space="preserve">，仍须提供上述证明材料</w:t>
      </w:r>
      <w:r>
        <w:rPr>
          <w:rFonts w:ascii="宋体" w:hAnsi="宋体" w:cs="宋体"/>
          <w:b/>
          <w:bCs/>
          <w:sz w:val="24"/>
        </w:rPr>
        <w:t xml:space="preserve">，否则</w:t>
      </w:r>
      <w:r>
        <w:rPr>
          <w:rFonts w:hint="eastAsia" w:ascii="宋体" w:hAnsi="宋体" w:cs="宋体"/>
          <w:b/>
          <w:bCs/>
          <w:sz w:val="24"/>
        </w:rPr>
        <w:t xml:space="preserve">该投标人投标文件按无效投标处理：</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
          <w:bCs/>
          <w:sz w:val="24"/>
        </w:rPr>
        <w:t xml:space="preserve">（1）投标人被列入严重失信主体名单；</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
          <w:bCs/>
          <w:sz w:val="24"/>
        </w:rPr>
        <w:t xml:space="preserve">（2）被相关监管部门作出行政处罚且尚在处罚有效期内；</w:t>
      </w:r>
      <w:r>
        <w:rPr>
          <w:rFonts w:ascii="宋体" w:hAnsi="宋体" w:cs="宋体"/>
          <w:bCs/>
          <w:sz w:val="24"/>
        </w:rPr>
      </w:r>
      <w:r/>
    </w:p>
    <w:p>
      <w:pPr>
        <w:pStyle w:val="897"/>
        <w:ind w:firstLine="480"/>
        <w:spacing w:line="360" w:lineRule="auto"/>
        <w:rPr>
          <w:rFonts w:ascii="宋体" w:hAnsi="宋体" w:cs="宋体"/>
          <w:bCs/>
          <w:sz w:val="24"/>
        </w:rPr>
      </w:pPr>
      <w:r>
        <w:rPr>
          <w:rFonts w:ascii="宋体" w:hAnsi="宋体" w:cs="宋体"/>
          <w:b/>
          <w:bCs/>
          <w:sz w:val="24"/>
        </w:rPr>
        <w:t xml:space="preserve">（3）其他法律、行政法规规定的不适用信用承诺的情形。</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
          <w:bCs/>
          <w:sz w:val="24"/>
        </w:rPr>
        <w:t xml:space="preserve">5.3</w:t>
      </w:r>
      <w:r>
        <w:rPr>
          <w:rFonts w:ascii="宋体" w:hAnsi="宋体" w:cs="宋体"/>
          <w:b/>
          <w:bCs/>
          <w:sz w:val="24"/>
        </w:rPr>
        <w:t xml:space="preserve">投标人对信用承诺内容的真实性、合法性、有效性负责。如作出虚假信用承诺，视同为“提供虚假材料谋取中标、成交”的违法行为。</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6、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lang w:bidi="zh-CN"/>
        </w:rPr>
        <w:t xml:space="preserve">7、本次招标公告在</w:t>
      </w:r>
      <w:r>
        <w:rPr>
          <w:rFonts w:hint="eastAsia" w:ascii="宋体" w:hAnsi="宋体" w:cs="宋体"/>
          <w:bCs/>
          <w:sz w:val="24"/>
        </w:rPr>
        <w:t xml:space="preserve">江苏政府采购网</w:t>
      </w:r>
      <w:r>
        <w:rPr>
          <w:rFonts w:hint="eastAsia" w:ascii="宋体" w:hAnsi="宋体" w:cs="宋体"/>
          <w:bCs/>
          <w:sz w:val="24"/>
          <w:lang w:bidi="zh-CN"/>
        </w:rPr>
        <w:t xml:space="preserve">上发布。有关本次招标的事项若存在变动或修改，敬请及时关注</w:t>
      </w:r>
      <w:r>
        <w:rPr>
          <w:rFonts w:hint="eastAsia" w:ascii="宋体" w:hAnsi="宋体" w:cs="宋体"/>
          <w:bCs/>
          <w:sz w:val="24"/>
        </w:rPr>
        <w:t xml:space="preserve">江苏政府采购网</w:t>
      </w:r>
      <w:r>
        <w:rPr>
          <w:rFonts w:hint="eastAsia" w:ascii="宋体" w:hAnsi="宋体" w:cs="宋体"/>
          <w:bCs/>
          <w:sz w:val="24"/>
          <w:lang w:bidi="zh-CN"/>
        </w:rPr>
        <w:t xml:space="preserve">发布的信息更正公告。</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8、落实政府采购政策：</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（1）政府采购促进中小企业发展</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（2）政府采购支持监狱企业发展</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（3）政府采购促进残疾人就业</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（4）政府采购鼓励采购节能环保产品</w:t>
      </w:r>
      <w:r>
        <w:rPr>
          <w:rFonts w:ascii="宋体" w:hAnsi="宋体" w:cs="宋体"/>
          <w:bCs/>
          <w:sz w:val="24"/>
        </w:rPr>
      </w:r>
      <w:r/>
    </w:p>
    <w:p>
      <w:pPr>
        <w:pStyle w:val="897"/>
        <w:ind w:firstLine="480"/>
        <w:spacing w:line="360" w:lineRule="auto"/>
        <w:rPr>
          <w:rFonts w:hint="eastAsia" w:ascii="宋体" w:hAnsi="宋体" w:cs="宋体"/>
          <w:bCs/>
          <w:sz w:val="24"/>
        </w:rPr>
      </w:pPr>
      <w:r>
        <w:rPr>
          <w:rFonts w:hint="eastAsia" w:ascii="宋体" w:hAnsi="宋体" w:cs="宋体"/>
          <w:bCs/>
          <w:sz w:val="24"/>
        </w:rPr>
        <w:t xml:space="preserve">（5）本国产品标准及相关政策</w:t>
      </w:r>
      <w:r>
        <w:rPr>
          <w:rFonts w:hint="eastAsia" w:ascii="宋体" w:hAnsi="宋体" w:cs="宋体"/>
          <w:bCs/>
          <w:sz w:val="24"/>
        </w:rPr>
      </w:r>
      <w:r/>
    </w:p>
    <w:p>
      <w:pPr>
        <w:pStyle w:val="897"/>
        <w:ind w:firstLine="482"/>
        <w:spacing w:line="360" w:lineRule="auto"/>
        <w:rPr>
          <w:rFonts w:ascii="宋体" w:hAnsi="宋体" w:cs="宋体"/>
          <w:b/>
          <w:sz w:val="24"/>
        </w:rPr>
      </w:pPr>
      <w:r>
        <w:rPr>
          <w:rFonts w:hint="eastAsia" w:ascii="宋体" w:hAnsi="宋体" w:cs="宋体"/>
          <w:b/>
          <w:sz w:val="24"/>
        </w:rPr>
        <w:t xml:space="preserve">七</w:t>
      </w:r>
      <w:r>
        <w:rPr>
          <w:rFonts w:ascii="宋体" w:hAnsi="宋体" w:cs="宋体"/>
          <w:b/>
          <w:sz w:val="24"/>
        </w:rPr>
        <w:t xml:space="preserve">、凡对本次采购提出询问，请按以下方式联系。</w:t>
      </w:r>
      <w:r>
        <w:rPr>
          <w:rFonts w:ascii="宋体" w:hAnsi="宋体" w:cs="宋体"/>
          <w:b/>
          <w:sz w:val="24"/>
        </w:rPr>
      </w:r>
      <w:r/>
    </w:p>
    <w:p>
      <w:pPr>
        <w:pStyle w:val="897"/>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采购人</w:t>
      </w:r>
      <w:r>
        <w:rPr>
          <w:rFonts w:ascii="宋体" w:hAnsi="宋体" w:cs="宋体"/>
          <w:sz w:val="24"/>
        </w:rPr>
        <w:t xml:space="preserve">信息</w:t>
      </w:r>
      <w:r>
        <w:rPr>
          <w:rFonts w:ascii="宋体" w:hAnsi="宋体" w:cs="宋体"/>
          <w:sz w:val="24"/>
        </w:rPr>
      </w:r>
      <w:r/>
    </w:p>
    <w:p>
      <w:pPr>
        <w:pStyle w:val="897"/>
        <w:ind w:firstLine="480"/>
        <w:jc w:val="left"/>
        <w:spacing w:line="360" w:lineRule="auto"/>
        <w:rPr>
          <w:rFonts w:ascii="宋体" w:hAnsi="宋体" w:cs="宋体"/>
          <w:sz w:val="24"/>
        </w:rPr>
      </w:pPr>
      <w:r>
        <w:rPr>
          <w:rFonts w:hint="eastAsia" w:ascii="宋体" w:hAnsi="宋体" w:cs="宋体"/>
          <w:sz w:val="24"/>
        </w:rPr>
        <w:t xml:space="preserve">单位名称：南京市交通运输综合行政执法总队</w:t>
      </w:r>
      <w:r>
        <w:rPr>
          <w:rFonts w:ascii="宋体" w:hAnsi="宋体" w:cs="宋体"/>
          <w:sz w:val="24"/>
        </w:rPr>
      </w:r>
      <w:r/>
    </w:p>
    <w:p>
      <w:pPr>
        <w:pStyle w:val="897"/>
        <w:ind w:firstLine="480"/>
        <w:jc w:val="left"/>
        <w:spacing w:line="360" w:lineRule="auto"/>
        <w:rPr>
          <w:rFonts w:ascii="宋体" w:hAnsi="宋体" w:cs="宋体"/>
          <w:sz w:val="24"/>
        </w:rPr>
      </w:pPr>
      <w:r>
        <w:rPr>
          <w:rFonts w:hint="eastAsia" w:ascii="宋体" w:hAnsi="宋体" w:cs="宋体"/>
          <w:sz w:val="24"/>
        </w:rPr>
        <w:t xml:space="preserve">单位地址：鼓楼区热河南路101号</w:t>
      </w:r>
      <w:r>
        <w:rPr>
          <w:rFonts w:ascii="宋体" w:hAnsi="宋体" w:cs="宋体"/>
          <w:sz w:val="24"/>
        </w:rPr>
      </w:r>
      <w:r/>
    </w:p>
    <w:p>
      <w:pPr>
        <w:pStyle w:val="897"/>
        <w:ind w:firstLine="480"/>
        <w:jc w:val="left"/>
        <w:spacing w:line="360" w:lineRule="auto"/>
        <w:rPr>
          <w:rFonts w:hint="eastAsia" w:ascii="宋体" w:hAnsi="宋体" w:cs="宋体"/>
          <w:sz w:val="24"/>
        </w:rPr>
      </w:pPr>
      <w:r>
        <w:rPr>
          <w:rFonts w:hint="eastAsia" w:ascii="宋体" w:hAnsi="宋体" w:cs="宋体"/>
          <w:sz w:val="24"/>
        </w:rPr>
        <w:t xml:space="preserve">联系人：丁工</w:t>
      </w:r>
      <w:r>
        <w:rPr>
          <w:rFonts w:hint="eastAsia" w:ascii="宋体" w:hAnsi="宋体" w:cs="宋体"/>
          <w:sz w:val="24"/>
        </w:rPr>
      </w:r>
      <w:r/>
    </w:p>
    <w:p>
      <w:pPr>
        <w:pStyle w:val="897"/>
        <w:ind w:firstLine="480"/>
        <w:jc w:val="left"/>
        <w:spacing w:line="360" w:lineRule="auto"/>
        <w:rPr>
          <w:rFonts w:ascii="宋体" w:hAnsi="宋体" w:cs="宋体"/>
          <w:sz w:val="24"/>
          <w:u w:val="single"/>
        </w:rPr>
      </w:pPr>
      <w:r>
        <w:rPr>
          <w:rFonts w:hint="eastAsia" w:ascii="宋体" w:hAnsi="宋体" w:cs="宋体"/>
          <w:sz w:val="24"/>
        </w:rPr>
        <w:t xml:space="preserve">联系方式：025-</w:t>
      </w:r>
      <w:r>
        <w:rPr>
          <w:rFonts w:ascii="Calibri" w:hAnsi="Calibri"/>
          <w:sz w:val="24"/>
        </w:rPr>
        <w:t xml:space="preserve"> </w:t>
      </w:r>
      <w:r>
        <w:rPr>
          <w:rFonts w:hint="eastAsia" w:ascii="宋体" w:hAnsi="宋体" w:cs="宋体"/>
          <w:sz w:val="24"/>
        </w:rPr>
        <w:t xml:space="preserve">89608560</w:t>
      </w:r>
      <w:r>
        <w:rPr>
          <w:rFonts w:ascii="宋体" w:hAnsi="宋体" w:cs="宋体"/>
          <w:sz w:val="24"/>
          <w:u w:val="single"/>
        </w:rPr>
      </w:r>
      <w:r/>
    </w:p>
    <w:p>
      <w:pPr>
        <w:pStyle w:val="897"/>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w:t>
      </w:r>
      <w:r>
        <w:rPr>
          <w:rFonts w:ascii="宋体" w:hAnsi="宋体" w:cs="宋体"/>
          <w:sz w:val="24"/>
        </w:rPr>
        <w:t xml:space="preserve">信息</w:t>
      </w:r>
      <w:r>
        <w:rPr>
          <w:rFonts w:ascii="宋体" w:hAnsi="宋体" w:cs="宋体"/>
          <w:sz w:val="24"/>
        </w:rPr>
      </w:r>
      <w:r/>
    </w:p>
    <w:p>
      <w:pPr>
        <w:pStyle w:val="897"/>
        <w:ind w:firstLine="480"/>
        <w:spacing w:line="360" w:lineRule="auto"/>
        <w:rPr>
          <w:rFonts w:ascii="宋体" w:hAnsi="宋体" w:cs="宋体"/>
          <w:sz w:val="24"/>
        </w:rPr>
      </w:pPr>
      <w:r>
        <w:rPr>
          <w:rFonts w:ascii="宋体" w:hAnsi="宋体" w:cs="宋体"/>
          <w:sz w:val="24"/>
        </w:rPr>
        <w:t xml:space="preserve">名称：南京南咨工程咨询有限公司</w:t>
      </w:r>
      <w:r>
        <w:rPr>
          <w:rFonts w:ascii="宋体" w:hAnsi="宋体" w:cs="宋体"/>
          <w:sz w:val="24"/>
        </w:rPr>
      </w:r>
      <w:r/>
    </w:p>
    <w:p>
      <w:pPr>
        <w:pStyle w:val="897"/>
        <w:ind w:firstLine="480"/>
        <w:spacing w:line="360" w:lineRule="auto"/>
        <w:rPr>
          <w:rFonts w:ascii="宋体" w:hAnsi="宋体" w:cs="宋体"/>
          <w:sz w:val="24"/>
        </w:rPr>
      </w:pPr>
      <w:r>
        <w:rPr>
          <w:rFonts w:ascii="宋体" w:hAnsi="宋体" w:cs="宋体"/>
          <w:sz w:val="24"/>
        </w:rPr>
        <w:t xml:space="preserve">地址：南京市浦口区浦东北路5号</w:t>
      </w:r>
      <w:r>
        <w:rPr>
          <w:rFonts w:hint="eastAsia" w:ascii="宋体" w:hAnsi="宋体" w:cs="宋体"/>
          <w:sz w:val="24"/>
        </w:rPr>
        <w:t xml:space="preserve">明发总部</w:t>
      </w:r>
      <w:r>
        <w:rPr>
          <w:rFonts w:ascii="宋体" w:hAnsi="宋体" w:cs="宋体"/>
          <w:sz w:val="24"/>
        </w:rPr>
        <w:t xml:space="preserve">基地8栋一单元402室</w:t>
      </w:r>
      <w:r>
        <w:rPr>
          <w:rFonts w:ascii="宋体" w:hAnsi="宋体" w:cs="宋体"/>
          <w:sz w:val="24"/>
        </w:rPr>
      </w:r>
      <w:r/>
    </w:p>
    <w:p>
      <w:pPr>
        <w:pStyle w:val="897"/>
        <w:ind w:firstLine="480"/>
        <w:spacing w:line="360" w:lineRule="auto"/>
        <w:rPr>
          <w:rFonts w:ascii="宋体" w:hAnsi="宋体" w:cs="宋体"/>
          <w:sz w:val="24"/>
        </w:rPr>
      </w:pPr>
      <w:r>
        <w:rPr>
          <w:rFonts w:ascii="宋体" w:hAnsi="宋体" w:cs="宋体"/>
          <w:sz w:val="24"/>
        </w:rPr>
        <w:t xml:space="preserve">联系方式：</w:t>
      </w:r>
      <w:r>
        <w:rPr>
          <w:rFonts w:hint="eastAsia" w:ascii="宋体" w:hAnsi="宋体" w:cs="宋体"/>
          <w:sz w:val="24"/>
        </w:rPr>
        <w:t xml:space="preserve">晁工</w:t>
      </w:r>
      <w:r>
        <w:rPr>
          <w:rFonts w:ascii="宋体" w:hAnsi="宋体" w:cs="宋体"/>
          <w:sz w:val="24"/>
        </w:rPr>
      </w:r>
      <w:r/>
    </w:p>
    <w:p>
      <w:pPr>
        <w:pStyle w:val="897"/>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 xml:space="preserve">025-83379433</w:t>
      </w:r>
      <w:r>
        <w:rPr>
          <w:rFonts w:ascii="宋体" w:hAnsi="宋体" w:cs="宋体"/>
          <w:sz w:val="24"/>
        </w:rPr>
      </w:r>
      <w:r/>
    </w:p>
    <w:p>
      <w:pPr>
        <w:pStyle w:val="897"/>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项目联系方式</w:t>
      </w:r>
      <w:r>
        <w:rPr>
          <w:rFonts w:ascii="宋体" w:hAnsi="宋体" w:cs="宋体"/>
          <w:sz w:val="24"/>
        </w:rPr>
      </w:r>
      <w:r/>
    </w:p>
    <w:p>
      <w:pPr>
        <w:pStyle w:val="897"/>
        <w:ind w:firstLine="480"/>
        <w:spacing w:line="360" w:lineRule="auto"/>
        <w:rPr>
          <w:rFonts w:ascii="宋体" w:hAnsi="宋体" w:cs="宋体"/>
          <w:sz w:val="24"/>
        </w:rPr>
      </w:pPr>
      <w:r>
        <w:rPr>
          <w:rFonts w:ascii="宋体" w:hAnsi="宋体" w:cs="宋体"/>
          <w:sz w:val="24"/>
        </w:rPr>
        <w:t xml:space="preserve">项目联系人：</w:t>
      </w:r>
      <w:r>
        <w:rPr>
          <w:rFonts w:hint="eastAsia" w:ascii="宋体" w:hAnsi="宋体" w:cs="宋体"/>
          <w:sz w:val="24"/>
        </w:rPr>
        <w:t xml:space="preserve">晁工</w:t>
      </w:r>
      <w:r>
        <w:rPr>
          <w:rFonts w:ascii="宋体" w:hAnsi="宋体" w:cs="宋体"/>
          <w:sz w:val="24"/>
        </w:rPr>
      </w:r>
      <w:r/>
    </w:p>
    <w:p>
      <w:pPr>
        <w:pStyle w:val="897"/>
        <w:ind w:firstLine="480"/>
        <w:spacing w:line="360" w:lineRule="auto"/>
        <w:rPr>
          <w:rFonts w:ascii="宋体" w:hAnsi="宋体" w:cs="宋体"/>
          <w:sz w:val="24"/>
        </w:rPr>
      </w:pPr>
      <w:r>
        <w:rPr>
          <w:rFonts w:ascii="宋体" w:hAnsi="宋体" w:cs="宋体"/>
          <w:sz w:val="24"/>
        </w:rPr>
        <w:t xml:space="preserve">电话：025-83379433</w:t>
      </w:r>
      <w:r>
        <w:rPr>
          <w:rFonts w:ascii="宋体" w:hAnsi="宋体" w:cs="宋体"/>
          <w:sz w:val="24"/>
        </w:rPr>
      </w:r>
      <w:r/>
    </w:p>
    <w:p>
      <w:pPr>
        <w:pStyle w:val="897"/>
        <w:ind w:firstLine="630"/>
        <w:spacing w:line="360" w:lineRule="auto"/>
        <w:rPr>
          <w:rFonts w:hint="eastAsia" w:ascii="宋体" w:hAnsi="宋体" w:cs="宋体"/>
          <w:szCs w:val="21"/>
        </w:rPr>
      </w:pPr>
      <w:r>
        <w:rPr>
          <w:rFonts w:hint="eastAsia" w:ascii="宋体" w:hAnsi="宋体" w:cs="宋体"/>
          <w:szCs w:val="21"/>
        </w:rPr>
      </w:r>
      <w:r/>
    </w:p>
    <w:p>
      <w:pPr>
        <w:pStyle w:val="897"/>
        <w:jc w:val="center"/>
        <w:rPr>
          <w:rFonts w:hint="eastAsia" w:ascii="宋体" w:hAnsi="宋体" w:cs="宋体"/>
          <w:b/>
          <w:sz w:val="36"/>
          <w:szCs w:val="36"/>
          <w:lang w:val="zh-CN"/>
        </w:rPr>
        <w:outlineLvl w:val="0"/>
      </w:pPr>
      <w:r/>
      <w:bookmarkStart w:id="8" w:name="_Toc19714"/>
      <w:r/>
      <w:bookmarkStart w:id="9" w:name="_Toc12162"/>
      <w:r/>
      <w:bookmarkStart w:id="10" w:name="_Toc14038"/>
      <w:r/>
      <w:bookmarkStart w:id="11" w:name="_Toc27827"/>
      <w:r/>
      <w:bookmarkStart w:id="12" w:name="_Toc29894184"/>
      <w:r/>
      <w:bookmarkStart w:id="13" w:name="_Toc30956"/>
      <w:r/>
      <w:bookmarkStart w:id="14" w:name="_Toc2628"/>
      <w:r>
        <w:rPr>
          <w:rFonts w:ascii="宋体" w:hAnsi="宋体" w:cs="宋体"/>
          <w:b/>
          <w:sz w:val="36"/>
          <w:szCs w:val="36"/>
          <w:lang w:val="zh-CN"/>
        </w:rPr>
        <w:br w:type="page" w:clear="all"/>
      </w:r>
      <w:bookmarkStart w:id="15" w:name="_Toc240553474"/>
      <w:r>
        <w:rPr>
          <w:rFonts w:hint="eastAsia" w:ascii="宋体" w:hAnsi="宋体" w:cs="宋体"/>
          <w:b/>
          <w:sz w:val="36"/>
          <w:szCs w:val="36"/>
          <w:lang w:val="zh-CN"/>
        </w:rPr>
        <w:t xml:space="preserve">第二章 供应商须知</w:t>
      </w:r>
      <w:bookmarkEnd w:id="8"/>
      <w:r/>
      <w:bookmarkEnd w:id="9"/>
      <w:r/>
      <w:bookmarkEnd w:id="10"/>
      <w:r/>
      <w:bookmarkEnd w:id="11"/>
      <w:r/>
      <w:bookmarkEnd w:id="12"/>
      <w:r/>
      <w:bookmarkEnd w:id="13"/>
      <w:r/>
      <w:bookmarkEnd w:id="14"/>
      <w:r/>
      <w:bookmarkEnd w:id="15"/>
      <w:r>
        <w:rPr>
          <w:rFonts w:hint="eastAsia" w:ascii="宋体" w:hAnsi="宋体" w:cs="宋体"/>
          <w:b/>
          <w:sz w:val="36"/>
          <w:szCs w:val="36"/>
          <w:lang w:val="zh-CN"/>
        </w:rPr>
      </w:r>
      <w:r/>
    </w:p>
    <w:p>
      <w:pPr>
        <w:pStyle w:val="897"/>
        <w:rPr>
          <w:rFonts w:hint="eastAsia" w:ascii="宋体" w:hAnsi="宋体" w:cs="宋体"/>
          <w:b/>
          <w:lang w:val="zh-CN"/>
        </w:rPr>
      </w:pPr>
      <w:r>
        <w:rPr>
          <w:rFonts w:hint="eastAsia" w:ascii="宋体" w:hAnsi="宋体" w:cs="宋体"/>
          <w:b/>
          <w:lang w:val="zh-CN"/>
        </w:rPr>
      </w:r>
      <w:r/>
    </w:p>
    <w:p>
      <w:pPr>
        <w:pStyle w:val="897"/>
        <w:spacing w:line="360" w:lineRule="auto"/>
        <w:rPr>
          <w:rFonts w:hint="eastAsia" w:ascii="宋体" w:hAnsi="宋体" w:cs="宋体"/>
          <w:b/>
          <w:sz w:val="24"/>
          <w:lang w:val="zh-CN"/>
        </w:rPr>
      </w:pPr>
      <w:r>
        <w:rPr>
          <w:rFonts w:hint="eastAsia" w:ascii="宋体" w:hAnsi="宋体" w:cs="宋体"/>
          <w:b/>
          <w:sz w:val="24"/>
          <w:lang w:val="zh-CN"/>
        </w:rPr>
        <w:t xml:space="preserve">一、总则</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1、适用法律</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1.1 《中华人民共和国政府采购法》、《中华人民共和国政府采购法实施条例》、《政府采购货物和服务招标投标管理办法》等有关法律、规章和规定等。</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2、定义</w:t>
      </w:r>
      <w:r>
        <w:rPr>
          <w:rFonts w:hint="eastAsia" w:ascii="宋体" w:hAnsi="宋体" w:cs="宋体"/>
          <w:b/>
          <w:sz w:val="24"/>
          <w:lang w:val="zh-CN"/>
        </w:rPr>
      </w:r>
      <w:r/>
    </w:p>
    <w:p>
      <w:pPr>
        <w:pStyle w:val="897"/>
        <w:ind w:firstLine="420"/>
        <w:spacing w:line="360" w:lineRule="auto"/>
        <w:rPr>
          <w:rFonts w:ascii="宋体" w:hAnsi="宋体" w:cs="宋体"/>
          <w:sz w:val="24"/>
        </w:rPr>
      </w:pPr>
      <w:r>
        <w:rPr>
          <w:rFonts w:ascii="宋体" w:hAnsi="宋体" w:cs="宋体"/>
          <w:sz w:val="24"/>
        </w:rPr>
        <w:t xml:space="preserve">2.1“采购人或招标人”是指依法进行政府采购的国家机关、事业单位、团体组织。</w:t>
      </w:r>
      <w:r>
        <w:rPr>
          <w:rFonts w:ascii="宋体" w:hAnsi="宋体" w:cs="宋体"/>
          <w:sz w:val="24"/>
        </w:rPr>
      </w:r>
      <w:r/>
    </w:p>
    <w:p>
      <w:pPr>
        <w:pStyle w:val="897"/>
        <w:ind w:firstLine="420"/>
        <w:spacing w:line="360" w:lineRule="auto"/>
        <w:rPr>
          <w:rFonts w:ascii="宋体" w:hAnsi="宋体" w:cs="宋体"/>
          <w:sz w:val="24"/>
        </w:rPr>
      </w:pPr>
      <w:r>
        <w:rPr>
          <w:rFonts w:hint="eastAsia" w:ascii="宋体" w:hAnsi="宋体" w:cs="宋体"/>
          <w:sz w:val="24"/>
        </w:rPr>
        <w:t xml:space="preserve">2.2</w:t>
      </w:r>
      <w:r>
        <w:rPr>
          <w:rFonts w:ascii="宋体" w:hAnsi="宋体" w:cs="宋体"/>
          <w:sz w:val="24"/>
        </w:rPr>
        <w:t xml:space="preserve">“供应商或投标人”</w:t>
      </w:r>
      <w:r>
        <w:rPr>
          <w:rFonts w:hint="eastAsia" w:ascii="宋体" w:hAnsi="宋体" w:cs="宋体"/>
          <w:sz w:val="24"/>
        </w:rPr>
        <w:t xml:space="preserve">是指参加投标竞争，并符合招标文件规定资格条件的法人、其他组织或者自然人</w:t>
      </w:r>
      <w:r>
        <w:rPr>
          <w:rFonts w:ascii="宋体" w:hAnsi="宋体" w:cs="宋体"/>
          <w:sz w:val="24"/>
        </w:rPr>
        <w:t xml:space="preserve">。</w:t>
      </w:r>
      <w:r>
        <w:rPr>
          <w:rFonts w:ascii="宋体" w:hAnsi="宋体" w:cs="宋体"/>
          <w:sz w:val="24"/>
        </w:rPr>
      </w:r>
      <w:r/>
    </w:p>
    <w:p>
      <w:pPr>
        <w:pStyle w:val="897"/>
        <w:ind w:firstLine="420"/>
        <w:spacing w:line="360" w:lineRule="auto"/>
        <w:rPr>
          <w:rFonts w:ascii="宋体" w:hAnsi="宋体" w:cs="宋体"/>
          <w:sz w:val="24"/>
        </w:rPr>
      </w:pPr>
      <w:r>
        <w:rPr>
          <w:rFonts w:ascii="宋体" w:hAnsi="宋体" w:cs="宋体"/>
          <w:sz w:val="24"/>
        </w:rPr>
        <w:t xml:space="preserve">2.3“采购代理机构或招标代理机构”是指集中采购机构和集中采购机构以外的</w:t>
      </w:r>
      <w:r>
        <w:rPr>
          <w:rFonts w:hint="eastAsia" w:ascii="宋体" w:hAnsi="宋体" w:cs="宋体"/>
          <w:sz w:val="24"/>
        </w:rPr>
        <w:t xml:space="preserve">采购代理机构</w:t>
      </w:r>
      <w:r>
        <w:rPr>
          <w:rFonts w:ascii="宋体" w:hAnsi="宋体" w:cs="宋体"/>
          <w:sz w:val="24"/>
        </w:rPr>
        <w:t xml:space="preserve">，集中采购机构以外的</w:t>
      </w:r>
      <w:r>
        <w:rPr>
          <w:rFonts w:hint="eastAsia" w:ascii="宋体" w:hAnsi="宋体" w:cs="宋体"/>
          <w:sz w:val="24"/>
        </w:rPr>
        <w:t xml:space="preserve">采购代理机构</w:t>
      </w:r>
      <w:r>
        <w:rPr>
          <w:rFonts w:ascii="宋体" w:hAnsi="宋体" w:cs="宋体"/>
          <w:sz w:val="24"/>
        </w:rPr>
        <w:t xml:space="preserve">，是从事采购代理业务的社会中介机构。</w:t>
      </w:r>
      <w:r>
        <w:rPr>
          <w:rFonts w:ascii="宋体" w:hAnsi="宋体" w:cs="宋体"/>
          <w:sz w:val="24"/>
        </w:rPr>
      </w:r>
      <w:r/>
    </w:p>
    <w:p>
      <w:pPr>
        <w:pStyle w:val="897"/>
        <w:ind w:firstLine="420"/>
        <w:spacing w:line="360" w:lineRule="auto"/>
        <w:rPr>
          <w:rFonts w:ascii="宋体" w:hAnsi="宋体" w:cs="宋体"/>
          <w:b/>
          <w:sz w:val="24"/>
        </w:rPr>
      </w:pPr>
      <w:r>
        <w:rPr>
          <w:rFonts w:ascii="宋体" w:hAnsi="宋体" w:cs="宋体"/>
          <w:sz w:val="24"/>
        </w:rPr>
        <w:t xml:space="preserve">2.</w:t>
      </w:r>
      <w:r>
        <w:rPr>
          <w:rFonts w:hint="eastAsia" w:ascii="宋体" w:hAnsi="宋体" w:cs="宋体"/>
          <w:sz w:val="24"/>
        </w:rPr>
        <w:t xml:space="preserve">4</w:t>
      </w:r>
      <w:r>
        <w:rPr>
          <w:rFonts w:ascii="宋体" w:hAnsi="宋体" w:cs="宋体"/>
          <w:sz w:val="24"/>
        </w:rPr>
        <w:t xml:space="preserve">“服务”指本</w:t>
      </w:r>
      <w:r>
        <w:rPr>
          <w:rFonts w:hint="eastAsia" w:ascii="宋体" w:hAnsi="宋体" w:cs="宋体"/>
          <w:sz w:val="24"/>
        </w:rPr>
        <w:t xml:space="preserve">招标</w:t>
      </w:r>
      <w:r>
        <w:rPr>
          <w:rFonts w:ascii="宋体" w:hAnsi="宋体" w:cs="宋体"/>
          <w:sz w:val="24"/>
        </w:rPr>
        <w:t xml:space="preserve">文件中所述服务及相关货物。</w:t>
      </w:r>
      <w:r>
        <w:rPr>
          <w:rFonts w:ascii="宋体" w:hAnsi="宋体" w:cs="宋体"/>
          <w:b/>
          <w:sz w:val="24"/>
        </w:rPr>
      </w:r>
      <w:r/>
    </w:p>
    <w:p>
      <w:pPr>
        <w:pStyle w:val="897"/>
        <w:ind w:firstLine="42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5</w:t>
      </w:r>
      <w:r>
        <w:rPr>
          <w:rFonts w:ascii="宋体" w:hAnsi="宋体" w:cs="宋体"/>
          <w:sz w:val="24"/>
        </w:rPr>
        <w:t xml:space="preserve">“用户或使用单位”是指使用服务的单位。</w:t>
      </w:r>
      <w:r>
        <w:rPr>
          <w:rFonts w:ascii="宋体" w:hAnsi="宋体" w:cs="宋体"/>
          <w:sz w:val="24"/>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3、政策功能</w:t>
      </w:r>
      <w:r>
        <w:rPr>
          <w:rFonts w:hint="eastAsia" w:ascii="宋体" w:hAnsi="宋体" w:cs="宋体"/>
          <w:b/>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3.1中小企业政策</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本项目服务由中小企业承接的，供应商享受中小企业扶持政策。</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（1）政府采购促进中小企业发展，在政府采购活动中，供应商提供的货物、工程或者服务符合《政府采购促进中小企业发展管理办法》（财库〔2020〕46号）的规定的，享受中小企业扶持政策。</w:t>
      </w:r>
      <w:r>
        <w:rPr>
          <w:rFonts w:hint="eastAsia" w:ascii="宋体" w:hAnsi="宋体" w:cs="宋体"/>
          <w:b/>
          <w:bCs/>
          <w:sz w:val="24"/>
          <w:lang w:val="zh-CN"/>
        </w:rPr>
        <w:t xml:space="preserve">中小企业参加政府采购活动，应当出具《中小企业声明函》（格式见附件），否则不得享受相关中小企业扶持政策。</w:t>
      </w:r>
      <w:r>
        <w:rPr>
          <w:rFonts w:ascii="宋体" w:hAnsi="宋体" w:cs="宋体"/>
          <w:bCs/>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sz w:val="24"/>
          <w:lang w:val="zh-CN"/>
        </w:rPr>
        <w:t xml:space="preserve">（“中小企业划型标准”详见《关于印发中小企业划型标准规定的通知》工信部联企业〔2011〕300号及《国家统计局关于印发&lt;统计上大中小微型企业划分办法（2017）&gt;的通知》国统字〔2017〕213号）。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（3）以联合体形式参加政府采购活动的，联合体各方均为中小企业的，联合体视同中小企业。其中，联合体各方均为小微企业的，联合体视同小微企业。</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（4）依据《政府采购促进中小企业发展管理办法》（财库〔2020〕46号）规定扶持政策获取政府采购合同后，小型、微型企业不得将合同分包给大型、中型企业，中型企业不得将合同分包给大型企业。</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3.2支持监狱企业发展政策</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2）参加政府采购活动的监狱企业须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3.3促进残疾人就业政策</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cs="宋体"/>
          <w:bCs/>
          <w:sz w:val="24"/>
          <w:lang w:val="zh-CN"/>
        </w:rPr>
      </w:r>
      <w:r/>
    </w:p>
    <w:p>
      <w:pPr>
        <w:pStyle w:val="897"/>
        <w:ind w:firstLine="470"/>
        <w:spacing w:line="360" w:lineRule="auto"/>
        <w:rPr>
          <w:rFonts w:hint="eastAsia" w:ascii="宋体" w:hAnsi="宋体" w:cs="宋体"/>
          <w:bCs/>
          <w:sz w:val="24"/>
          <w:lang w:val="zh-CN"/>
        </w:rPr>
      </w:pPr>
      <w:r>
        <w:rPr>
          <w:rFonts w:hint="eastAsia" w:ascii="宋体" w:hAnsi="宋体" w:cs="宋体"/>
          <w:bCs/>
          <w:sz w:val="24"/>
          <w:lang w:val="zh-CN"/>
        </w:rPr>
        <w:t xml:space="preserve">（2）参加政府采购活动的残疾人福利性单位须提供《残疾人福利性单位声明函》，残疾人福利性单位享受政府采购支持政策的要求详见《关于促进残疾人就业政府采购政策的通知》（财库〔2017〕141号）。</w:t>
      </w:r>
      <w:r>
        <w:rPr>
          <w:rFonts w:hint="eastAsia" w:ascii="宋体" w:hAnsi="宋体" w:cs="宋体"/>
          <w:bCs/>
          <w:sz w:val="24"/>
          <w:lang w:val="zh-CN"/>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3.4节能产品政策</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（1）节能产品是指列入财政部、国家发展和改革委员会制定的节能产品品目政府采购清单，且经过认证的节能产品。</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（2）拟采购产品属于节能产品政府采购清单规定必须强制采购的，实行强制采购。</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（3）拟采购产品属于节能产品政府采购清单规定优先采购的，在技术、服务等指标同等条件下，实行优先采购，优先采购的要求详见第三章说明内容。</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（4）参加政府采购活动的节能产品供应商应当提供有效的节能产品认证证书复印件。</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（5）未按要求提供相关材料的，不享受相关政策。</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3.5环境标志产品政策</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（1）环境标志产品是指列入财政部、生态环境部制定的环境标志产品品目政府采购清单，且经过认证的环境标志产品。</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（2）拟采购产品属于环境标志产品政府采购清单规定优先采购的，在性能、技术、服务等指标同等条件下，实行优先采购，优先采购的要求详见第三章说明内容。</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（3）参加政府采购活动的环境标志产品应当提供有效的环境标志产品认证证书复印件。未按要求提供相关材料的，不享受相关政策。</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3.6进口产品政策</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（1）除第一章招标公告另有规定外，不允许进口产品参加。进口产品认定依照《财政部关于政府采购进口产品管理有关问题的通知》（财办库〔2008〕248 号）的规定。</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（2）允许进口产品参加的，满足需求的国内产品可以参加。</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（3）允许进口产品参加的，优先采购向我国企业转让技术、与我国企业签订消化吸收再创新方案的供应商的进口产品。</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（4）本项目不接受进口产品。</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3.7政府采购中实施本国产品标准及相关政策</w:t>
      </w:r>
      <w:r>
        <w:rPr>
          <w:rFonts w:hint="eastAsia" w:ascii="宋体" w:hAnsi="宋体" w:cs="宋体"/>
          <w:bCs/>
          <w:sz w:val="24"/>
        </w:rPr>
      </w:r>
      <w:r/>
    </w:p>
    <w:p>
      <w:pPr>
        <w:pStyle w:val="897"/>
        <w:ind w:firstLine="470"/>
        <w:spacing w:line="360" w:lineRule="auto"/>
        <w:rPr>
          <w:rFonts w:hint="eastAsia" w:ascii="宋体" w:hAnsi="宋体" w:cs="宋体"/>
          <w:bCs/>
          <w:sz w:val="24"/>
        </w:rPr>
      </w:pPr>
      <w:r>
        <w:rPr>
          <w:rFonts w:hint="eastAsia" w:ascii="宋体" w:hAnsi="宋体" w:cs="宋体"/>
          <w:bCs/>
          <w:sz w:val="24"/>
        </w:rPr>
        <w:t xml:space="preserve">本项目对采购本国产品给予政策支持，具体内容见招标文件“第三章 评分标准”。 适用本国产品标准的货物具体是指《政府采购品</w:t>
      </w:r>
      <w:r>
        <w:rPr>
          <w:rFonts w:hint="eastAsia" w:ascii="宋体" w:hAnsi="宋体" w:cs="宋体"/>
          <w:bCs/>
          <w:sz w:val="24"/>
        </w:rPr>
        <w:t xml:space="preserve">目分类目录》中的货物类产品，但不包括其中的房屋和构筑物，文物和陈列品，图书和档案，特种动植物，农林牧渔业产品，矿与矿物， 电力、城市燃气、蒸汽和热水、水，食品、饮料和烟草原料，无形资产。 本国产品应当在中国境内生产，即在中华人民共和国关境内实现从原材料、组件到产品 的属性改变。从具体情形看，在国内保税区、综合保税区等海关特殊监管区域生产的产品，属于在 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rPr>
      </w:r>
      <w:r/>
    </w:p>
    <w:p>
      <w:pPr>
        <w:pStyle w:val="897"/>
        <w:ind w:firstLine="472"/>
        <w:spacing w:line="360" w:lineRule="auto"/>
        <w:rPr>
          <w:rFonts w:hint="eastAsia" w:ascii="宋体" w:hAnsi="宋体" w:cs="宋体"/>
          <w:bCs/>
          <w:sz w:val="24"/>
        </w:rPr>
      </w:pPr>
      <w:r>
        <w:rPr>
          <w:rFonts w:hint="eastAsia" w:ascii="宋体" w:hAnsi="宋体" w:cs="宋体"/>
          <w:b/>
          <w:bCs/>
          <w:sz w:val="24"/>
          <w:lang w:val="zh-CN"/>
        </w:rPr>
        <w:t xml:space="preserve">3.8未按要求提供相关材料的，不享受相关政策。</w:t>
      </w:r>
      <w:r>
        <w:rPr>
          <w:rFonts w:hint="eastAsia" w:ascii="宋体" w:hAnsi="宋体" w:cs="宋体"/>
          <w:bCs/>
          <w:sz w:val="24"/>
        </w:rPr>
      </w:r>
      <w:r/>
    </w:p>
    <w:p>
      <w:pPr>
        <w:pStyle w:val="897"/>
        <w:ind w:firstLine="472"/>
        <w:spacing w:line="360" w:lineRule="auto"/>
        <w:rPr>
          <w:rFonts w:ascii="宋体" w:hAnsi="宋体" w:cs="宋体"/>
          <w:b/>
          <w:sz w:val="24"/>
        </w:rPr>
      </w:pPr>
      <w:r>
        <w:rPr>
          <w:rFonts w:hint="eastAsia" w:ascii="宋体" w:hAnsi="宋体" w:cs="宋体"/>
          <w:b/>
          <w:sz w:val="24"/>
        </w:rPr>
        <w:t xml:space="preserve">二、招标文件</w:t>
      </w:r>
      <w:r>
        <w:rPr>
          <w:rFonts w:ascii="宋体" w:hAnsi="宋体" w:cs="宋体"/>
          <w:b/>
          <w:sz w:val="24"/>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4、招标文件组成</w:t>
      </w:r>
      <w:r>
        <w:rPr>
          <w:rFonts w:hint="eastAsia" w:ascii="宋体" w:hAnsi="宋体" w:cs="宋体"/>
          <w:b/>
          <w:sz w:val="24"/>
          <w:lang w:val="zh-CN"/>
        </w:rPr>
      </w:r>
      <w:r/>
    </w:p>
    <w:p>
      <w:pPr>
        <w:pStyle w:val="897"/>
        <w:ind w:firstLine="420"/>
        <w:spacing w:line="360" w:lineRule="auto"/>
        <w:rPr>
          <w:rFonts w:hint="eastAsia" w:ascii="宋体" w:hAnsi="宋体" w:cs="宋体"/>
          <w:sz w:val="24"/>
        </w:rPr>
      </w:pPr>
      <w:r>
        <w:rPr>
          <w:rFonts w:hint="eastAsia" w:ascii="宋体" w:hAnsi="宋体" w:cs="宋体"/>
          <w:sz w:val="24"/>
          <w:lang w:val="zh-CN"/>
        </w:rPr>
        <w:t xml:space="preserve">4.1 招标文件组成：招标公告、供应商须知、供应商应当提交的资格和资信证明文件、投标报价要求、投标文件编制要求、招标项目的招标需求、要求和数量、合同主要条款及合同签订方式、交货和提供服务的时间、付款条件、评标方法、评标标准、无效投标和废标条款、附件等。</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4.3 招标文件如果要求供应商提交备选投标方案的，供应商可以提交备选方案；否则，备选方案将被拒绝。</w:t>
      </w:r>
      <w:r>
        <w:rPr>
          <w:rFonts w:hint="eastAsia" w:ascii="宋体" w:hAnsi="宋体" w:cs="宋体"/>
          <w:sz w:val="24"/>
          <w:lang w:val="zh-CN"/>
        </w:rPr>
      </w:r>
      <w:r/>
    </w:p>
    <w:p>
      <w:pPr>
        <w:pStyle w:val="981"/>
        <w:rPr>
          <w:rFonts w:hint="eastAsia"/>
          <w:lang w:val="zh-CN"/>
        </w:rPr>
      </w:pPr>
      <w:r>
        <w:rPr>
          <w:rFonts w:hint="eastAsia"/>
          <w:lang w:val="zh-CN"/>
        </w:rPr>
        <w:t xml:space="preserve">4.4</w:t>
      </w:r>
      <w:r>
        <w:rPr>
          <w:rFonts w:hint="eastAsia"/>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5、招标文件的澄清、修改</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5.1</w:t>
      </w:r>
      <w:r>
        <w:rPr>
          <w:rFonts w:hint="eastAsia" w:ascii="宋体" w:hAnsi="宋体" w:cs="宋体"/>
          <w:sz w:val="24"/>
        </w:rPr>
        <w:t xml:space="preserve">采购</w:t>
      </w:r>
      <w:r>
        <w:rPr>
          <w:rFonts w:hint="eastAsia" w:ascii="宋体" w:hAnsi="宋体" w:cs="宋体"/>
          <w:sz w:val="24"/>
          <w:lang w:val="zh-CN"/>
        </w:rPr>
        <w:t xml:space="preserve">代理机构对已发出的招标文件进行必要澄清或者修改的，将在招标文件要求提交投标文件截止时间</w:t>
      </w:r>
      <w:r>
        <w:rPr>
          <w:rFonts w:hint="eastAsia" w:ascii="宋体" w:hAnsi="宋体" w:cs="宋体"/>
          <w:b/>
          <w:sz w:val="24"/>
          <w:u w:val="single"/>
          <w:lang w:val="zh-CN"/>
        </w:rPr>
        <w:t xml:space="preserve">十五日</w:t>
      </w:r>
      <w:r>
        <w:rPr>
          <w:rFonts w:hint="eastAsia" w:ascii="宋体" w:hAnsi="宋体" w:cs="宋体"/>
          <w:sz w:val="24"/>
          <w:lang w:val="zh-CN"/>
        </w:rPr>
        <w:t xml:space="preserve">前，在原招标公告媒体发布更正公告，该澄清或者修改的内容为招标文件的组成部分。</w:t>
      </w:r>
      <w:r>
        <w:rPr>
          <w:rFonts w:hint="eastAsia" w:ascii="宋体" w:hAnsi="宋体" w:cs="宋体"/>
          <w:sz w:val="24"/>
          <w:lang w:val="zh-CN"/>
        </w:rPr>
      </w:r>
      <w:r/>
    </w:p>
    <w:p>
      <w:pPr>
        <w:pStyle w:val="897"/>
        <w:ind w:firstLine="420"/>
        <w:spacing w:line="360" w:lineRule="auto"/>
        <w:rPr>
          <w:rFonts w:hint="eastAsia" w:ascii="宋体" w:hAnsi="宋体" w:cs="宋体"/>
          <w:sz w:val="24"/>
        </w:rPr>
      </w:pPr>
      <w:r>
        <w:rPr>
          <w:rFonts w:hint="eastAsia" w:ascii="宋体" w:hAnsi="宋体" w:cs="宋体"/>
          <w:sz w:val="24"/>
          <w:lang w:val="zh-CN"/>
        </w:rPr>
        <w:t xml:space="preserve">5.2 代理机构在招标文件要求提交投标文件截止时间前，有权决定延长投标截止时间和开标时间，并</w:t>
      </w:r>
      <w:r>
        <w:rPr>
          <w:rFonts w:hint="eastAsia" w:ascii="宋体" w:hAnsi="宋体" w:cs="宋体"/>
          <w:sz w:val="24"/>
        </w:rPr>
        <w:t xml:space="preserve">在原采购信息发布媒体上发布变更公告。</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.3 供应商应在投标截止时间前关注</w:t>
      </w:r>
      <w:r>
        <w:rPr>
          <w:rFonts w:hint="eastAsia" w:ascii="宋体" w:hAnsi="宋体" w:cs="宋体"/>
          <w:sz w:val="24"/>
        </w:rPr>
        <w:t xml:space="preserve">原采购信息发布媒体上</w:t>
      </w:r>
      <w:r>
        <w:rPr>
          <w:rFonts w:hint="eastAsia" w:ascii="宋体" w:hAnsi="宋体" w:cs="宋体"/>
          <w:sz w:val="24"/>
          <w:lang w:val="zh-CN"/>
        </w:rPr>
        <w:t xml:space="preserve">有关本招标项目有无变更公告</w:t>
      </w:r>
      <w:r>
        <w:rPr>
          <w:rFonts w:hint="eastAsia" w:eastAsia="仿宋" w:cs="仿宋"/>
          <w:spacing w:val="-3"/>
          <w:sz w:val="24"/>
        </w:rPr>
        <w:t xml:space="preserve">，</w:t>
      </w:r>
      <w:r>
        <w:rPr>
          <w:rFonts w:hint="eastAsia" w:ascii="宋体" w:hAnsi="宋体" w:cs="宋体"/>
          <w:sz w:val="24"/>
        </w:rPr>
        <w:t xml:space="preserve">根据更正公告内容自行决定是否需要重新制作和提交投标文件，并承担由此产生的相应责任</w:t>
      </w:r>
      <w:r>
        <w:rPr>
          <w:rFonts w:hint="eastAsia" w:ascii="宋体" w:hAnsi="宋体" w:cs="宋体"/>
          <w:sz w:val="24"/>
          <w:lang w:val="zh-CN"/>
        </w:rPr>
        <w:t xml:space="preserve">。</w:t>
      </w:r>
      <w:r>
        <w:rPr>
          <w:rFonts w:hint="eastAsia" w:ascii="宋体" w:hAnsi="宋体" w:cs="宋体"/>
          <w:sz w:val="24"/>
          <w:lang w:val="zh-CN"/>
        </w:rPr>
      </w:r>
      <w:r/>
    </w:p>
    <w:p>
      <w:pPr>
        <w:pStyle w:val="981"/>
        <w:rPr>
          <w:rFonts w:hint="eastAsia"/>
        </w:rPr>
      </w:pPr>
      <w:r>
        <w:rPr>
          <w:rFonts w:hint="eastAsia"/>
        </w:rPr>
        <w:t xml:space="preserve">5.4任何要求对招标文件进行澄清的投标人，应在投标截止期十日前按招标文件中的通讯地址和联系方式，以书面形式通知招标人或招标代理机构。</w:t>
      </w:r>
      <w:r>
        <w:rPr>
          <w:rFonts w:hint="eastAsia"/>
        </w:rPr>
      </w:r>
      <w:r/>
    </w:p>
    <w:p>
      <w:pPr>
        <w:pStyle w:val="981"/>
      </w:pPr>
      <w:r>
        <w:rPr>
          <w:rFonts w:hint="eastAsia"/>
        </w:rPr>
        <w:t xml:space="preserve">招标代理机构联系方式：</w:t>
      </w:r>
      <w:r/>
    </w:p>
    <w:p>
      <w:pPr>
        <w:pStyle w:val="981"/>
      </w:pPr>
      <w:r>
        <w:rPr>
          <w:rFonts w:hint="eastAsia"/>
        </w:rPr>
        <w:t xml:space="preserve">联系人：</w:t>
      </w:r>
      <w:r>
        <w:t xml:space="preserve">晁工</w:t>
      </w:r>
      <w:r/>
    </w:p>
    <w:p>
      <w:pPr>
        <w:pStyle w:val="981"/>
      </w:pPr>
      <w:r>
        <w:t xml:space="preserve">联系电话：025-83379433</w:t>
      </w:r>
      <w:r/>
    </w:p>
    <w:p>
      <w:pPr>
        <w:pStyle w:val="981"/>
        <w:rPr>
          <w:rFonts w:hint="eastAsia"/>
        </w:rPr>
      </w:pPr>
      <w:r>
        <w:t xml:space="preserve">邮    箱</w:t>
      </w:r>
      <w:r>
        <w:rPr>
          <w:rFonts w:hint="eastAsia"/>
        </w:rPr>
        <w:t xml:space="preserve">：</w:t>
      </w:r>
      <w:r>
        <w:t xml:space="preserve">njnzzb@126.com</w:t>
      </w:r>
      <w:r>
        <w:rPr>
          <w:rFonts w:hint="eastAsia"/>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三、投标</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ascii="宋体" w:hAnsi="宋体" w:cs="宋体"/>
          <w:b/>
          <w:sz w:val="24"/>
          <w:lang w:val="zh-CN" w:bidi="zh-CN"/>
        </w:rPr>
        <w:t xml:space="preserve">本项目是电子招投标，招标文件中涉及的人员签字（或人员盖章）要求可采用电子签章形式，效力相同</w:t>
      </w:r>
      <w:r>
        <w:rPr>
          <w:rFonts w:hint="eastAsia" w:ascii="宋体" w:hAnsi="宋体" w:cs="宋体"/>
          <w:b/>
          <w:sz w:val="24"/>
          <w:lang w:val="zh-CN" w:bidi="zh-CN"/>
        </w:rPr>
        <w:t xml:space="preserve">；</w:t>
      </w:r>
      <w:r>
        <w:rPr>
          <w:rFonts w:ascii="宋体" w:hAnsi="宋体" w:cs="宋体"/>
          <w:b/>
          <w:sz w:val="24"/>
          <w:lang w:val="zh-CN" w:bidi="zh-CN"/>
        </w:rPr>
        <w:t xml:space="preserve">招标文件资格性审查、符合性审查及评分办法中要求投标人提供加盖单位公章的证明材料可以使用加盖单位公章的扫描件（或复印件）上传至投标系统或者上传至投标系统加盖单位电子签章，效力相同，但须确保提供的相应材料清晰可辨认并体现评审内容，</w:t>
      </w:r>
      <w:r>
        <w:rPr>
          <w:rFonts w:hint="eastAsia" w:ascii="宋体" w:hAnsi="宋体" w:cs="宋体"/>
          <w:b/>
          <w:bCs/>
          <w:sz w:val="24"/>
          <w:lang w:val="zh-CN" w:bidi="zh-CN"/>
        </w:rPr>
        <w:t xml:space="preserve">否则由此引起的一切后果均由投标人承担</w:t>
      </w:r>
      <w:r>
        <w:rPr>
          <w:rFonts w:ascii="宋体" w:hAnsi="宋体" w:cs="宋体"/>
          <w:b/>
          <w:sz w:val="24"/>
          <w:lang w:val="zh-CN" w:bidi="zh-CN"/>
        </w:rPr>
        <w:t xml:space="preserve">。</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6、投标文件的语言、计量单位、货币和编制</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否则不予认可。对不同文本投标文件的解释发生异议的，以中文文本为准。</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6.2 供应商所使用的计量单位应为国家法定计量单位。供应商所使用的技术标准应遵循国家最新标准及规范。</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6.3 供应商应用人民币报价。</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6.4 投标文件应字迹清楚、内容齐全、不得涂改。如有修改，修改处须有供应商公章和法定代表人或其授权的供应商代表签字。</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6.5</w:t>
      </w:r>
      <w:r>
        <w:rPr>
          <w:rFonts w:hint="eastAsia" w:ascii="宋体" w:hAnsi="宋体" w:cs="宋体"/>
          <w:sz w:val="24"/>
        </w:rPr>
        <w:t xml:space="preserve">投标人应在投标文件中写清相应的项目编号、项目名称、供应商全称、地址、电话、传真等</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cs="宋体"/>
          <w:sz w:val="24"/>
        </w:rPr>
        <w:t xml:space="preserve">6</w:t>
      </w:r>
      <w:r>
        <w:rPr>
          <w:rFonts w:hint="eastAsia" w:ascii="宋体" w:hAnsi="宋体" w:cs="宋体"/>
          <w:sz w:val="24"/>
          <w:lang w:val="zh-CN"/>
        </w:rPr>
        <w:t xml:space="preserve">供应商应当按照招标文件的要求编制投标文件，并对其提交的投标文件真实性、合法性承担法律责任。</w:t>
      </w:r>
      <w:r>
        <w:rPr>
          <w:rFonts w:hint="eastAsia" w:ascii="宋体" w:hAnsi="宋体" w:cs="宋体"/>
          <w:sz w:val="24"/>
          <w:lang w:val="zh-CN"/>
        </w:rPr>
      </w:r>
      <w:r/>
    </w:p>
    <w:p>
      <w:pPr>
        <w:pStyle w:val="897"/>
        <w:ind w:firstLine="420"/>
        <w:spacing w:line="360" w:lineRule="auto"/>
        <w:rPr>
          <w:rFonts w:hint="eastAsia" w:ascii="宋体" w:hAnsi="宋体" w:cs="宋体"/>
          <w:sz w:val="24"/>
        </w:rPr>
      </w:pPr>
      <w:r>
        <w:rPr>
          <w:rFonts w:hint="eastAsia" w:ascii="宋体" w:hAnsi="宋体" w:cs="宋体"/>
          <w:sz w:val="24"/>
          <w:lang w:val="zh-CN"/>
        </w:rPr>
        <w:t xml:space="preserve">6.7</w:t>
      </w:r>
      <w:r>
        <w:rPr>
          <w:rFonts w:hint="eastAsia" w:ascii="宋体" w:hAnsi="宋体" w:cs="宋体"/>
          <w:sz w:val="24"/>
        </w:rPr>
        <w:t xml:space="preserve">如标书制作工具中格式和内容与“江苏政府采购网”发布的招标文件不一致，以“江苏政府采购网”发布的招标文件为准。</w:t>
      </w:r>
      <w:r>
        <w:rPr>
          <w:rFonts w:hint="eastAsia" w:ascii="宋体" w:hAnsi="宋体" w:cs="宋体"/>
          <w:sz w:val="24"/>
        </w:rPr>
      </w:r>
      <w:r/>
    </w:p>
    <w:p>
      <w:pPr>
        <w:pStyle w:val="897"/>
        <w:ind w:firstLine="420"/>
        <w:spacing w:line="360" w:lineRule="auto"/>
        <w:rPr>
          <w:rFonts w:hint="eastAsia" w:ascii="宋体" w:hAnsi="宋体" w:cs="宋体"/>
          <w:b/>
          <w:sz w:val="24"/>
          <w:lang w:val="zh-CN"/>
        </w:rPr>
      </w:pPr>
      <w:r>
        <w:rPr>
          <w:rFonts w:hint="eastAsia" w:ascii="宋体" w:hAnsi="宋体" w:cs="宋体"/>
          <w:sz w:val="24"/>
          <w:lang w:val="zh-CN"/>
        </w:rPr>
        <w:t xml:space="preserve">7</w:t>
      </w:r>
      <w:r>
        <w:rPr>
          <w:rFonts w:hint="eastAsia" w:ascii="宋体" w:hAnsi="宋体" w:cs="宋体"/>
          <w:b/>
          <w:sz w:val="24"/>
          <w:lang w:val="zh-CN"/>
        </w:rPr>
        <w:t xml:space="preserve">、联合投标</w:t>
      </w:r>
      <w:r>
        <w:rPr>
          <w:rFonts w:hint="eastAsia" w:ascii="宋体" w:hAnsi="宋体" w:cs="宋体"/>
          <w:b/>
          <w:sz w:val="24"/>
          <w:lang w:val="zh-CN"/>
        </w:rPr>
      </w:r>
      <w:r/>
    </w:p>
    <w:p>
      <w:pPr>
        <w:pStyle w:val="897"/>
        <w:ind w:firstLine="480"/>
        <w:spacing w:line="360" w:lineRule="auto"/>
        <w:rPr>
          <w:rFonts w:hint="eastAsia" w:ascii="宋体" w:hAnsi="宋体" w:cs="宋体"/>
          <w:b/>
          <w:i/>
          <w:sz w:val="24"/>
        </w:rPr>
      </w:pPr>
      <w:r>
        <w:rPr>
          <w:rFonts w:hint="eastAsia" w:ascii="宋体" w:hAnsi="宋体" w:cs="宋体"/>
          <w:sz w:val="24"/>
        </w:rPr>
        <w:t xml:space="preserve">7.1</w:t>
      </w:r>
      <w:r>
        <w:rPr>
          <w:rFonts w:hint="eastAsia" w:ascii="宋体" w:hAnsi="宋体" w:cs="宋体"/>
          <w:b/>
          <w:sz w:val="24"/>
        </w:rPr>
        <w:t xml:space="preserve">本次采购不接受联合体投标。</w:t>
      </w:r>
      <w:r>
        <w:rPr>
          <w:rFonts w:hint="eastAsia" w:ascii="宋体" w:hAnsi="宋体" w:cs="宋体"/>
          <w:b/>
          <w:i/>
          <w:sz w:val="24"/>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8、投标费用</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8.1供应商应自行承担所有与参加投标有关的费用，无论投标过程中的做法和结果如何，</w:t>
      </w:r>
      <w:r>
        <w:rPr>
          <w:rFonts w:hint="eastAsia" w:ascii="宋体" w:hAnsi="宋体" w:cs="宋体"/>
          <w:sz w:val="24"/>
        </w:rPr>
        <w:t xml:space="preserve">采购</w:t>
      </w:r>
      <w:r>
        <w:rPr>
          <w:rFonts w:hint="eastAsia" w:ascii="宋体" w:hAnsi="宋体" w:cs="宋体"/>
          <w:sz w:val="24"/>
          <w:lang w:val="zh-CN"/>
        </w:rPr>
        <w:t xml:space="preserve">代理</w:t>
      </w:r>
      <w:r>
        <w:rPr>
          <w:rFonts w:hint="eastAsia" w:ascii="宋体" w:hAnsi="宋体" w:cs="宋体"/>
          <w:sz w:val="24"/>
        </w:rPr>
        <w:t xml:space="preserve">机构</w:t>
      </w:r>
      <w:r>
        <w:rPr>
          <w:rFonts w:hint="eastAsia" w:ascii="宋体" w:hAnsi="宋体" w:cs="宋体"/>
          <w:sz w:val="24"/>
          <w:lang w:val="zh-CN"/>
        </w:rPr>
        <w:t xml:space="preserve">和采购人在任何情况下均无义务和责任承担这些费用。</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8.2招标代理服务费、</w:t>
      </w:r>
      <w:r>
        <w:rPr>
          <w:rFonts w:hint="eastAsia" w:ascii="宋体" w:hAnsi="宋体" w:cs="宋体"/>
          <w:b/>
          <w:sz w:val="24"/>
        </w:rPr>
        <w:t xml:space="preserve">评标专家评审费</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招标代理服务费：本项目招标代理服务费由中标人参照《招标代理服务收费管理暂行办法》（国家发展计划委员会“计价格〔2002〕1980号”）规定标准的50%（不足叁仟元按叁仟元计取）在获取中标（成交）通知书前向采购代理机构支付。</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请供应商将上述费用充分考虑在投标报价中，</w:t>
      </w:r>
      <w:r>
        <w:rPr>
          <w:rFonts w:hint="eastAsia" w:ascii="宋体" w:hAnsi="宋体" w:cs="宋体"/>
          <w:b/>
          <w:sz w:val="24"/>
        </w:rPr>
        <w:t xml:space="preserve">本项费用无需在投标报价表中单列</w:t>
      </w:r>
      <w:r>
        <w:rPr>
          <w:rFonts w:hint="eastAsia" w:ascii="宋体" w:hAnsi="宋体" w:cs="宋体"/>
          <w:b/>
          <w:sz w:val="24"/>
          <w:lang w:val="zh-CN"/>
        </w:rPr>
        <w:t xml:space="preserve">。</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评标专家评审费</w:t>
      </w:r>
      <w:r>
        <w:rPr>
          <w:rFonts w:hint="eastAsia" w:ascii="宋体" w:hAnsi="宋体" w:cs="宋体"/>
          <w:b/>
          <w:sz w:val="24"/>
          <w:lang w:val="zh-CN"/>
        </w:rPr>
        <w:t xml:space="preserve">：本项目</w:t>
      </w:r>
      <w:r>
        <w:rPr>
          <w:rFonts w:hint="eastAsia" w:ascii="宋体" w:hAnsi="宋体" w:cs="宋体"/>
          <w:b/>
          <w:sz w:val="24"/>
        </w:rPr>
        <w:t xml:space="preserve">评标专家评审费</w:t>
      </w:r>
      <w:r>
        <w:rPr>
          <w:rFonts w:hint="eastAsia" w:ascii="宋体" w:hAnsi="宋体" w:cs="宋体"/>
          <w:b/>
          <w:sz w:val="24"/>
          <w:lang w:val="zh-CN"/>
        </w:rPr>
        <w:t xml:space="preserve">由采购人支付。</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9、投标文件组成</w:t>
      </w:r>
      <w:r>
        <w:rPr>
          <w:rFonts w:hint="eastAsia" w:ascii="宋体" w:hAnsi="宋体" w:cs="宋体"/>
          <w:b/>
          <w:sz w:val="24"/>
          <w:lang w:val="zh-CN"/>
        </w:rPr>
      </w:r>
      <w:r/>
    </w:p>
    <w:p>
      <w:pPr>
        <w:pStyle w:val="897"/>
        <w:ind w:firstLine="420"/>
        <w:spacing w:line="360" w:lineRule="auto"/>
        <w:widowControl/>
        <w:rPr>
          <w:rFonts w:hint="eastAsia" w:ascii="宋体" w:hAnsi="宋体" w:cs="宋体"/>
          <w:b/>
          <w:sz w:val="24"/>
        </w:rPr>
      </w:pPr>
      <w:r>
        <w:rPr>
          <w:rFonts w:hint="eastAsia" w:ascii="宋体" w:hAnsi="宋体" w:cs="宋体"/>
          <w:sz w:val="24"/>
          <w:lang w:val="zh-CN"/>
        </w:rPr>
        <w:t xml:space="preserve">9.1</w:t>
      </w:r>
      <w:r>
        <w:rPr>
          <w:rFonts w:hint="eastAsia" w:ascii="宋体" w:hAnsi="宋体" w:cs="宋体"/>
          <w:sz w:val="24"/>
        </w:rPr>
        <w:t xml:space="preserve">供应商应当根据招标文件要求编制投标文件，并根据自己的商务能力、技术水平对招标文件提出的要求和条件标明是否响应。投标文件应对招标文件提出的要求和条件作出实质性响应，</w:t>
      </w:r>
      <w:r>
        <w:rPr>
          <w:rFonts w:hint="eastAsia" w:ascii="宋体" w:hAnsi="宋体" w:cs="宋体"/>
          <w:b/>
          <w:sz w:val="24"/>
        </w:rPr>
        <w:t xml:space="preserve">对带星号（“★”）的技术条款必须在投标文件中提供技术支持资料（如白皮书、彩页、手册、检测报告等），未提供技术支持资料的，评审时不予认可。</w:t>
      </w:r>
      <w:r>
        <w:rPr>
          <w:rFonts w:hint="eastAsia" w:ascii="宋体" w:hAnsi="宋体" w:cs="宋体"/>
          <w:b/>
          <w:sz w:val="24"/>
        </w:rPr>
      </w:r>
      <w:r/>
    </w:p>
    <w:p>
      <w:pPr>
        <w:pStyle w:val="897"/>
        <w:ind w:firstLine="472"/>
        <w:spacing w:line="360" w:lineRule="auto"/>
        <w:rPr>
          <w:rFonts w:hint="eastAsia" w:ascii="宋体" w:hAnsi="宋体" w:cs="宋体"/>
          <w:b/>
          <w:sz w:val="24"/>
        </w:rPr>
      </w:pPr>
      <w:r>
        <w:rPr>
          <w:rFonts w:hint="eastAsia" w:ascii="宋体" w:hAnsi="宋体" w:cs="宋体"/>
          <w:b/>
          <w:sz w:val="24"/>
        </w:rPr>
        <w:t xml:space="preserve">9</w:t>
      </w:r>
      <w:r>
        <w:rPr>
          <w:rFonts w:hint="eastAsia" w:ascii="宋体" w:hAnsi="宋体" w:cs="宋体"/>
          <w:b/>
          <w:sz w:val="24"/>
          <w:lang w:val="zh-CN"/>
        </w:rPr>
        <w:t xml:space="preserve">.2</w:t>
      </w:r>
      <w:r>
        <w:rPr>
          <w:rFonts w:hint="eastAsia" w:ascii="宋体" w:hAnsi="宋体" w:cs="宋体"/>
          <w:sz w:val="24"/>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cs="宋体"/>
          <w:b/>
          <w:sz w:val="24"/>
        </w:rPr>
      </w:r>
      <w:r/>
    </w:p>
    <w:p>
      <w:pPr>
        <w:pStyle w:val="897"/>
        <w:ind w:firstLine="420"/>
        <w:spacing w:line="360" w:lineRule="auto"/>
        <w:rPr>
          <w:rFonts w:hint="eastAsia" w:ascii="宋体" w:hAnsi="宋体" w:cs="宋体"/>
          <w:sz w:val="24"/>
          <w:lang w:val="zh-CN"/>
        </w:rPr>
      </w:pPr>
      <w:r>
        <w:rPr>
          <w:rFonts w:hint="eastAsia" w:ascii="宋体" w:hAnsi="宋体" w:cs="宋体"/>
          <w:sz w:val="24"/>
        </w:rPr>
        <w:t xml:space="preserve">9</w:t>
      </w:r>
      <w:r>
        <w:rPr>
          <w:rFonts w:hint="eastAsia" w:ascii="宋体" w:hAnsi="宋体" w:cs="宋体"/>
          <w:sz w:val="24"/>
          <w:lang w:val="zh-CN"/>
        </w:rPr>
        <w:t xml:space="preserve">.3 投标文件由商务部分、技术部分、价格部分，以及其他部分组成。</w:t>
      </w:r>
      <w:r>
        <w:rPr>
          <w:rFonts w:hint="eastAsia" w:ascii="宋体" w:hAnsi="宋体" w:cs="宋体"/>
          <w:sz w:val="24"/>
          <w:lang w:val="zh-CN"/>
        </w:rPr>
      </w:r>
      <w:r/>
    </w:p>
    <w:p>
      <w:pPr>
        <w:pStyle w:val="897"/>
        <w:ind w:firstLine="482"/>
        <w:spacing w:line="360" w:lineRule="auto"/>
        <w:rPr>
          <w:rFonts w:hint="eastAsia" w:ascii="宋体" w:hAnsi="宋体" w:cs="宋体"/>
          <w:b/>
          <w:sz w:val="24"/>
        </w:rPr>
      </w:pPr>
      <w:r>
        <w:rPr>
          <w:rFonts w:hint="eastAsia" w:ascii="宋体" w:hAnsi="宋体" w:cs="宋体"/>
          <w:b/>
          <w:sz w:val="24"/>
        </w:rPr>
        <w:t xml:space="preserve">10、投标文件的商务部分</w:t>
      </w:r>
      <w:r>
        <w:rPr>
          <w:rFonts w:hint="eastAsia" w:ascii="宋体" w:hAnsi="宋体" w:cs="宋体"/>
          <w:b/>
          <w:sz w:val="24"/>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10.1 商务部分是证明供应商有资格参加投标和中标后有能力履行合同的文件，</w:t>
      </w:r>
      <w:r>
        <w:rPr>
          <w:rFonts w:hint="eastAsia" w:ascii="宋体" w:hAnsi="宋体" w:cs="宋体"/>
          <w:sz w:val="24"/>
        </w:rPr>
        <w:t xml:space="preserve">这些文件应能满足招标的要求</w:t>
      </w:r>
      <w:r>
        <w:rPr>
          <w:rFonts w:hint="eastAsia" w:ascii="宋体" w:hAnsi="宋体" w:cs="宋体"/>
          <w:sz w:val="24"/>
          <w:lang w:val="zh-CN"/>
        </w:rPr>
        <w:t xml:space="preserve">，包括但不限于下列文件，</w:t>
      </w:r>
      <w:r>
        <w:rPr>
          <w:rFonts w:hint="eastAsia" w:ascii="宋体" w:hAnsi="宋体" w:cs="宋体"/>
          <w:b/>
          <w:sz w:val="24"/>
          <w:lang w:val="zh-CN"/>
        </w:rPr>
        <w:t xml:space="preserve">其中加</w:t>
      </w:r>
      <w:r>
        <w:rPr>
          <w:rFonts w:hint="eastAsia" w:ascii="宋体" w:hAnsi="宋体" w:cs="宋体"/>
          <w:b/>
          <w:sz w:val="24"/>
        </w:rPr>
        <w:t xml:space="preserve">★</w:t>
      </w:r>
      <w:r>
        <w:rPr>
          <w:rFonts w:hint="eastAsia" w:ascii="宋体" w:hAnsi="宋体" w:cs="宋体"/>
          <w:b/>
          <w:sz w:val="24"/>
          <w:lang w:val="zh-CN"/>
        </w:rPr>
        <w:t xml:space="preserve">项目不得有缺失或无效</w:t>
      </w:r>
      <w:r>
        <w:rPr>
          <w:rFonts w:hint="eastAsia" w:ascii="宋体" w:hAnsi="宋体" w:cs="宋体"/>
          <w:sz w:val="24"/>
          <w:lang w:val="zh-CN"/>
        </w:rPr>
        <w:t xml:space="preserve">。</w:t>
      </w:r>
      <w:r>
        <w:rPr>
          <w:rFonts w:hint="eastAsia" w:ascii="宋体" w:hAnsi="宋体" w:cs="宋体"/>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b/>
          <w:sz w:val="24"/>
          <w:lang w:val="zh-CN"/>
        </w:rPr>
        <w:t xml:space="preserve">（1）★投标申请及声明</w:t>
      </w:r>
      <w:r>
        <w:rPr>
          <w:rFonts w:hint="eastAsia" w:ascii="宋体" w:hAnsi="宋体" w:cs="宋体"/>
          <w:sz w:val="24"/>
          <w:lang w:val="zh-CN"/>
        </w:rPr>
        <w:t xml:space="preserve">；</w:t>
      </w:r>
      <w:r>
        <w:rPr>
          <w:rFonts w:hint="eastAsia" w:ascii="宋体" w:hAnsi="宋体" w:cs="宋体"/>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b/>
          <w:sz w:val="24"/>
          <w:lang w:val="zh-CN"/>
        </w:rPr>
        <w:t xml:space="preserve">（2）★法定代表人授权委托书原件及委托代理人的身份证复印件</w:t>
      </w:r>
      <w:r>
        <w:rPr>
          <w:rFonts w:hint="eastAsia" w:ascii="宋体" w:hAnsi="宋体" w:cs="宋体"/>
          <w:sz w:val="24"/>
          <w:lang w:val="zh-CN"/>
        </w:rPr>
        <w:t xml:space="preserve">；</w:t>
      </w:r>
      <w:r>
        <w:rPr>
          <w:rFonts w:hint="eastAsia" w:ascii="宋体" w:hAnsi="宋体" w:cs="宋体"/>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b/>
          <w:sz w:val="24"/>
          <w:lang w:val="zh-CN"/>
        </w:rPr>
        <w:t xml:space="preserve">（3）★开标一览表</w:t>
      </w:r>
      <w:r>
        <w:rPr>
          <w:rFonts w:hint="eastAsia" w:ascii="宋体" w:hAnsi="宋体" w:cs="宋体"/>
          <w:sz w:val="24"/>
          <w:lang w:val="zh-CN"/>
        </w:rPr>
        <w:t xml:space="preserve">；</w:t>
      </w:r>
      <w:r>
        <w:rPr>
          <w:rFonts w:hint="eastAsia" w:ascii="宋体" w:hAnsi="宋体" w:cs="宋体"/>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（4）分项报价表；</w:t>
      </w:r>
      <w:r>
        <w:rPr>
          <w:rFonts w:hint="eastAsia" w:ascii="宋体" w:hAnsi="宋体" w:cs="宋体"/>
          <w:sz w:val="24"/>
          <w:lang w:val="zh-CN"/>
        </w:rPr>
      </w:r>
      <w:r/>
    </w:p>
    <w:p>
      <w:pPr>
        <w:pStyle w:val="897"/>
        <w:ind w:firstLine="420"/>
        <w:jc w:val="left"/>
        <w:spacing w:line="360" w:lineRule="auto"/>
        <w:widowControl/>
        <w:rPr>
          <w:rFonts w:hint="eastAsia" w:ascii="宋体" w:hAnsi="宋体" w:cs="宋体"/>
          <w:b/>
          <w:sz w:val="24"/>
          <w:lang w:val="zh-CN"/>
        </w:rPr>
      </w:pPr>
      <w:r>
        <w:rPr>
          <w:rFonts w:hint="eastAsia" w:ascii="宋体" w:hAnsi="宋体" w:cs="宋体"/>
          <w:b/>
          <w:sz w:val="24"/>
          <w:lang w:val="zh-CN"/>
        </w:rPr>
        <w:t xml:space="preserve">（5）★第一章招标公告中《中华人民共和国政府采购法》规定的资格条件证明文件；</w:t>
      </w:r>
      <w:r>
        <w:rPr>
          <w:rFonts w:hint="eastAsia" w:ascii="宋体" w:hAnsi="宋体" w:cs="宋体"/>
          <w:b/>
          <w:sz w:val="24"/>
          <w:lang w:val="zh-CN"/>
        </w:rPr>
      </w:r>
      <w:r/>
    </w:p>
    <w:p>
      <w:pPr>
        <w:pStyle w:val="897"/>
        <w:ind w:firstLine="420"/>
        <w:jc w:val="left"/>
        <w:spacing w:line="360" w:lineRule="auto"/>
        <w:widowControl/>
        <w:rPr>
          <w:rFonts w:hint="eastAsia" w:ascii="宋体" w:hAnsi="宋体" w:cs="宋体"/>
          <w:b/>
          <w:sz w:val="24"/>
          <w:lang w:val="zh-CN"/>
        </w:rPr>
      </w:pPr>
      <w:r>
        <w:rPr>
          <w:rFonts w:hint="eastAsia" w:ascii="宋体" w:hAnsi="宋体" w:cs="宋体"/>
          <w:b/>
          <w:sz w:val="24"/>
          <w:lang w:val="zh-CN"/>
        </w:rPr>
        <w:t xml:space="preserve">（6）★第一章招标公告中采购人根据采购项目的特殊要求规定的特定条件证明文件（若有）； </w:t>
      </w:r>
      <w:r>
        <w:rPr>
          <w:rFonts w:hint="eastAsia" w:ascii="宋体" w:hAnsi="宋体" w:cs="宋体"/>
          <w:b/>
          <w:sz w:val="24"/>
          <w:lang w:val="zh-CN"/>
        </w:rPr>
      </w:r>
      <w:r/>
    </w:p>
    <w:p>
      <w:pPr>
        <w:pStyle w:val="897"/>
        <w:ind w:firstLine="420"/>
        <w:jc w:val="left"/>
        <w:spacing w:line="360" w:lineRule="auto"/>
        <w:widowControl/>
        <w:rPr>
          <w:rFonts w:hint="eastAsia" w:ascii="宋体" w:hAnsi="宋体" w:cs="宋体"/>
          <w:b/>
          <w:sz w:val="24"/>
          <w:lang w:val="zh-CN"/>
        </w:rPr>
      </w:pPr>
      <w:r>
        <w:rPr>
          <w:rFonts w:hint="eastAsia" w:ascii="宋体" w:hAnsi="宋体" w:cs="宋体"/>
          <w:b/>
          <w:sz w:val="24"/>
          <w:lang w:val="zh-CN"/>
        </w:rPr>
        <w:t xml:space="preserve">（7）★</w:t>
      </w:r>
      <w:r>
        <w:rPr>
          <w:rFonts w:hint="eastAsia" w:ascii="宋体" w:hAnsi="宋体" w:cs="宋体"/>
          <w:b/>
          <w:bCs/>
          <w:sz w:val="24"/>
          <w:lang w:val="zh-CN" w:bidi="zh-CN"/>
        </w:rPr>
        <w:t xml:space="preserve">《南京市政府采购供应商信用承诺书》</w:t>
      </w:r>
      <w:r>
        <w:rPr>
          <w:rFonts w:hint="eastAsia" w:ascii="宋体" w:hAnsi="宋体" w:cs="宋体"/>
          <w:b/>
          <w:sz w:val="24"/>
          <w:lang w:val="zh-CN"/>
        </w:rPr>
        <w:t xml:space="preserve">；</w:t>
      </w:r>
      <w:r>
        <w:rPr>
          <w:rFonts w:hint="eastAsia" w:ascii="宋体" w:hAnsi="宋体" w:cs="宋体"/>
          <w:b/>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 （8）《商务条款偏离表》；</w:t>
      </w:r>
      <w:r>
        <w:rPr>
          <w:rFonts w:hint="eastAsia" w:ascii="宋体" w:hAnsi="宋体" w:cs="宋体"/>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（9）类似项目业绩；</w:t>
      </w:r>
      <w:r>
        <w:rPr>
          <w:rFonts w:hint="eastAsia" w:ascii="宋体" w:hAnsi="宋体" w:cs="宋体"/>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（10）供应商认为需要提供的其他资格证明文件和商务资料等。</w:t>
      </w:r>
      <w:r>
        <w:rPr>
          <w:rFonts w:hint="eastAsia" w:ascii="宋体" w:hAnsi="宋体" w:cs="宋体"/>
          <w:sz w:val="24"/>
          <w:lang w:val="zh-CN"/>
        </w:rPr>
      </w:r>
      <w:r/>
    </w:p>
    <w:p>
      <w:pPr>
        <w:pStyle w:val="897"/>
        <w:ind w:firstLine="420"/>
        <w:jc w:val="left"/>
        <w:spacing w:line="360" w:lineRule="auto"/>
        <w:widowControl/>
        <w:rPr>
          <w:rFonts w:hint="eastAsia" w:ascii="宋体" w:hAnsi="宋体" w:cs="宋体"/>
          <w:b/>
          <w:sz w:val="24"/>
          <w:lang w:val="zh-CN"/>
        </w:rPr>
      </w:pPr>
      <w:r>
        <w:rPr>
          <w:rFonts w:hint="eastAsia" w:ascii="宋体" w:hAnsi="宋体" w:cs="宋体"/>
          <w:b/>
          <w:sz w:val="24"/>
          <w:lang w:val="zh-CN"/>
        </w:rPr>
        <w:t xml:space="preserve">11、投标文件的技术部分</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11.1 技术部分是证明</w:t>
      </w:r>
      <w:r>
        <w:rPr>
          <w:rFonts w:hint="eastAsia" w:ascii="宋体" w:hAnsi="宋体" w:cs="宋体"/>
          <w:sz w:val="24"/>
        </w:rPr>
        <w:t xml:space="preserve">供应商提供的</w:t>
      </w:r>
      <w:r>
        <w:rPr>
          <w:rFonts w:ascii="宋体" w:hAnsi="宋体" w:cs="宋体"/>
          <w:sz w:val="24"/>
        </w:rPr>
        <w:t xml:space="preserve">服务及相关货物</w:t>
      </w:r>
      <w:r>
        <w:rPr>
          <w:rFonts w:hint="eastAsia" w:ascii="宋体" w:hAnsi="宋体" w:cs="宋体"/>
          <w:sz w:val="24"/>
        </w:rPr>
        <w:t xml:space="preserve">是合格的、并符合招标文件要求的证明文件，以及</w:t>
      </w:r>
      <w:r>
        <w:rPr>
          <w:rFonts w:hint="eastAsia" w:ascii="宋体" w:hAnsi="宋体" w:cs="宋体"/>
          <w:sz w:val="24"/>
          <w:lang w:val="zh-CN"/>
        </w:rPr>
        <w:t xml:space="preserve">对投标报价表中的服务的详细说明，这些文件可以是文字资料、图纸和数据等。提供的服务如与招标文件要求有不符之处，应说明其差别之所在。</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11.2 若技术性能无特殊说明，则按国家有关部门最新颁布的标准及规范为准。</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sz w:val="24"/>
          <w:lang w:val="zh-CN"/>
        </w:rPr>
        <w:t xml:space="preserve">11.</w:t>
      </w:r>
      <w:r>
        <w:rPr>
          <w:rFonts w:hint="eastAsia" w:ascii="宋体" w:hAnsi="宋体" w:cs="宋体"/>
          <w:sz w:val="24"/>
        </w:rPr>
        <w:t xml:space="preserve">3</w:t>
      </w:r>
      <w:r>
        <w:rPr>
          <w:rFonts w:hint="eastAsia" w:ascii="宋体" w:hAnsi="宋体" w:cs="宋体"/>
          <w:sz w:val="24"/>
          <w:lang w:val="zh-CN"/>
        </w:rPr>
        <w:t xml:space="preserve"> 投标文件应按照招标文件要求提供技术资料、文件和有关证明，包括但不限于下列文件，</w:t>
      </w:r>
      <w:r>
        <w:rPr>
          <w:rFonts w:hint="eastAsia" w:ascii="宋体" w:hAnsi="宋体" w:cs="宋体"/>
          <w:b/>
          <w:sz w:val="24"/>
          <w:lang w:val="zh-CN"/>
        </w:rPr>
        <w:t xml:space="preserve">其中加</w:t>
      </w:r>
      <w:r>
        <w:rPr>
          <w:rFonts w:hint="eastAsia" w:ascii="宋体" w:hAnsi="宋体" w:cs="宋体"/>
          <w:b/>
          <w:sz w:val="24"/>
        </w:rPr>
        <w:t xml:space="preserve">★</w:t>
      </w:r>
      <w:r>
        <w:rPr>
          <w:rFonts w:hint="eastAsia" w:ascii="宋体" w:hAnsi="宋体" w:cs="宋体"/>
          <w:b/>
          <w:sz w:val="24"/>
          <w:lang w:val="zh-CN"/>
        </w:rPr>
        <w:t xml:space="preserve">项目不得有缺失或无效：</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（1）供应商实施本项目拟投入的专业人员一览表；</w:t>
      </w:r>
      <w:r>
        <w:rPr>
          <w:rFonts w:hint="eastAsia" w:ascii="宋体" w:hAnsi="宋体" w:cs="宋体"/>
          <w:sz w:val="24"/>
          <w:lang w:val="zh-CN"/>
        </w:rPr>
      </w:r>
      <w:r/>
    </w:p>
    <w:p>
      <w:pPr>
        <w:pStyle w:val="897"/>
        <w:ind w:firstLine="420"/>
        <w:spacing w:line="360" w:lineRule="auto"/>
        <w:rPr>
          <w:rFonts w:hint="eastAsia"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）《技术条款偏离表》</w:t>
      </w:r>
      <w:r>
        <w:rPr>
          <w:rFonts w:hint="eastAsia" w:ascii="宋体" w:hAnsi="宋体" w:cs="宋体"/>
          <w:sz w:val="24"/>
        </w:rPr>
        <w:t xml:space="preserve">；</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服务承诺</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）服务方案；</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）供应商认为需要提供的其他证明文件。</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12、投标文件的价格部分</w:t>
      </w:r>
      <w:r>
        <w:rPr>
          <w:rFonts w:hint="eastAsia" w:ascii="宋体" w:hAnsi="宋体" w:cs="宋体"/>
          <w:b/>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12.1 价格部分是对投标服务及相关货物价格构成的说明，招标文件如没有特别说明的话，每一项服务仅接受一个价格。</w:t>
      </w:r>
      <w:r>
        <w:rPr>
          <w:rFonts w:hint="eastAsia" w:ascii="宋体" w:hAnsi="宋体" w:cs="宋体"/>
          <w:sz w:val="24"/>
          <w:lang w:val="zh-CN"/>
        </w:rPr>
      </w:r>
      <w:r/>
    </w:p>
    <w:p>
      <w:pPr>
        <w:pStyle w:val="897"/>
        <w:ind w:firstLine="480"/>
        <w:spacing w:line="360" w:lineRule="auto"/>
        <w:rPr>
          <w:rFonts w:hint="eastAsia" w:ascii="宋体" w:hAnsi="宋体" w:cs="宋体"/>
          <w:bCs/>
          <w:sz w:val="24"/>
        </w:rPr>
      </w:pPr>
      <w:r>
        <w:rPr>
          <w:rFonts w:hint="eastAsia" w:ascii="宋体" w:hAnsi="宋体" w:cs="宋体"/>
          <w:bCs/>
          <w:sz w:val="24"/>
          <w:lang w:val="zh-CN"/>
        </w:rPr>
        <w:t xml:space="preserve">12.2</w:t>
      </w:r>
      <w:r>
        <w:rPr>
          <w:rFonts w:hint="eastAsia" w:ascii="宋体" w:hAnsi="宋体" w:cs="宋体"/>
          <w:bCs/>
          <w:sz w:val="24"/>
        </w:rPr>
        <w:t xml:space="preserve">政府采购提倡公平竞争，反对低于成本、串通报价、哄抬价格等恶意竞争行为，任何盲目压价、低于成本报价、串通哄抬报价等价格将会被拒绝。</w:t>
      </w:r>
      <w:r>
        <w:rPr>
          <w:rFonts w:hint="eastAsia" w:ascii="宋体" w:hAnsi="宋体" w:cs="宋体"/>
          <w:bCs/>
          <w:sz w:val="24"/>
        </w:rPr>
      </w:r>
      <w:r/>
    </w:p>
    <w:p>
      <w:pPr>
        <w:pStyle w:val="897"/>
        <w:ind w:firstLine="480"/>
        <w:spacing w:line="360" w:lineRule="auto"/>
        <w:rPr>
          <w:rFonts w:hint="eastAsia" w:ascii="宋体" w:hAnsi="宋体" w:cs="宋体"/>
          <w:b/>
          <w:sz w:val="24"/>
        </w:rPr>
      </w:pPr>
      <w:r>
        <w:rPr>
          <w:rFonts w:hint="eastAsia" w:ascii="宋体" w:hAnsi="宋体" w:cs="宋体"/>
          <w:sz w:val="24"/>
        </w:rPr>
        <w:t xml:space="preserve">12.3报价应包含完成本项目发生的所有含税费用、支付给员工的工资和国家强制缴纳的各种社会保障资金，政策性文件规定及合同包含内的所有风险、责任、安全等相关费用，以及供应商认为需要的其他费用等。</w:t>
      </w:r>
      <w:r>
        <w:rPr>
          <w:rFonts w:hint="eastAsia" w:ascii="宋体" w:hAnsi="宋体" w:cs="宋体"/>
          <w:sz w:val="24"/>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rPr>
          <w:rFonts w:hint="eastAsia" w:ascii="宋体" w:hAnsi="宋体" w:cs="宋体"/>
          <w:b/>
          <w:sz w:val="24"/>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12.4供应商应在《开标一览表》、《投标分项报价》等标明提供货物及服务的单价、总价以及分项报价。供应商系小微企业（含小型</w:t>
      </w:r>
      <w:r>
        <w:rPr>
          <w:rFonts w:hint="eastAsia" w:ascii="宋体" w:hAnsi="宋体" w:cs="宋体"/>
          <w:sz w:val="24"/>
        </w:rPr>
        <w:t xml:space="preserve">企业</w:t>
      </w:r>
      <w:r>
        <w:rPr>
          <w:rFonts w:hint="eastAsia" w:ascii="宋体" w:hAnsi="宋体" w:cs="宋体"/>
          <w:sz w:val="24"/>
          <w:lang w:val="zh-CN"/>
        </w:rPr>
        <w:t xml:space="preserve">、微型企业、</w:t>
      </w:r>
      <w:r>
        <w:rPr>
          <w:rFonts w:hint="eastAsia" w:ascii="宋体" w:hAnsi="宋体" w:cs="宋体"/>
          <w:sz w:val="24"/>
        </w:rPr>
        <w:t xml:space="preserve">监狱和戒毒企业、残疾人福利性单位</w:t>
      </w:r>
      <w:r>
        <w:rPr>
          <w:rFonts w:hint="eastAsia" w:ascii="宋体" w:hAnsi="宋体" w:cs="宋体"/>
          <w:sz w:val="24"/>
          <w:lang w:val="zh-CN"/>
        </w:rPr>
        <w:t xml:space="preserve">），</w:t>
      </w:r>
      <w:r>
        <w:rPr>
          <w:rFonts w:hint="eastAsia" w:ascii="宋体" w:hAnsi="宋体" w:cs="宋体"/>
          <w:sz w:val="24"/>
        </w:rPr>
        <w:t xml:space="preserve">须在</w:t>
      </w:r>
      <w:r>
        <w:rPr>
          <w:rFonts w:hint="eastAsia" w:ascii="宋体" w:hAnsi="宋体" w:cs="宋体"/>
          <w:sz w:val="24"/>
          <w:lang w:val="zh-CN"/>
        </w:rPr>
        <w:t xml:space="preserve">《开标一览表》、《投标分项报价》中注明，如无法划分计算的，将不予认可。供应商应当如实申报，否则评标委员会有权取消其小微企业优惠政策。</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12.5供应商应充分考虑到市场价格变动，以及项目实施过程中的不可预见因素，一旦中标（成交），合同单价不变，如果有漏项，视同让利。</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12.6供应商应按招标文件的要求,并结合本企业的融资能力、管理水平和工程实际，参照各类费用标准和规范，结合项目所在地的社会、政治、自然条件，综合考虑市场及政策风险因素自主报价。</w:t>
      </w:r>
      <w:r>
        <w:rPr>
          <w:rFonts w:hint="eastAsia" w:ascii="宋体" w:hAnsi="宋体" w:cs="宋体"/>
          <w:sz w:val="24"/>
          <w:lang w:val="zh-CN"/>
        </w:rPr>
      </w:r>
      <w:r/>
    </w:p>
    <w:p>
      <w:pPr>
        <w:pStyle w:val="897"/>
        <w:ind w:firstLine="420"/>
        <w:spacing w:line="360" w:lineRule="auto"/>
        <w:rPr>
          <w:rFonts w:ascii="宋体" w:hAnsi="宋体" w:cs="宋体"/>
          <w:sz w:val="24"/>
          <w:lang w:val="zh-CN"/>
        </w:rPr>
      </w:pPr>
      <w:r>
        <w:rPr>
          <w:rFonts w:hint="eastAsia" w:ascii="宋体" w:hAnsi="宋体" w:cs="宋体"/>
          <w:sz w:val="24"/>
          <w:lang w:val="zh-CN"/>
        </w:rPr>
        <w:t xml:space="preserve">12.7《开标一览表》按苏采云投标系统格式填报。</w:t>
      </w:r>
      <w:r>
        <w:rPr>
          <w:rFonts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13、投标文件的其他部分</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13.1 其他部分由供应商根据编制投标文件需要提供的其他相关文件。</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14、投标有效期</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14.1 自开标之日起</w:t>
      </w:r>
      <w:r>
        <w:rPr>
          <w:rFonts w:hint="eastAsia" w:ascii="宋体" w:hAnsi="宋体" w:cs="宋体"/>
          <w:sz w:val="24"/>
        </w:rPr>
        <w:t xml:space="preserve">90</w:t>
      </w:r>
      <w:r>
        <w:rPr>
          <w:rFonts w:hint="eastAsia" w:ascii="宋体" w:hAnsi="宋体" w:cs="宋体"/>
          <w:sz w:val="24"/>
          <w:lang w:val="zh-CN"/>
        </w:rPr>
        <w:t xml:space="preserve">天内投标有效。</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14.2 在特殊情况下，在原投标有效期截止之前，代理机构可要求供应商同意延长投标有效期，这种要求与答复均以书面形式提交。供应商可拒绝这种要求。接受延长投标有效期的供应商将不会要求和允许修正其投标，而只会被要求相应地延长其投标的有效期。</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15、投标文件的编制及签署</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15.1 </w:t>
      </w:r>
      <w:r>
        <w:rPr>
          <w:rFonts w:hint="eastAsia" w:ascii="宋体" w:hAnsi="宋体" w:cs="宋体"/>
          <w:sz w:val="24"/>
        </w:rPr>
        <w:t xml:space="preserve">投标文件可以按照投标系统要求进行编制，投标系统未有固定格式的可以参照招标文件中的格式编制</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rPr>
      </w:pPr>
      <w:r>
        <w:rPr>
          <w:rFonts w:hint="eastAsia" w:ascii="宋体" w:hAnsi="宋体" w:cs="宋体"/>
          <w:sz w:val="24"/>
        </w:rPr>
        <w:t xml:space="preserve">15.2除供应商对错处做必要修改外，投标文件不得行间插字、涂改或增删。如有修改错漏处，必须由投标文件签署人签字或加盖电子公章。</w:t>
      </w:r>
      <w:r>
        <w:rPr>
          <w:rFonts w:hint="eastAsia" w:ascii="宋体" w:hAnsi="宋体" w:cs="宋体"/>
          <w:sz w:val="24"/>
        </w:rPr>
      </w:r>
      <w:r/>
    </w:p>
    <w:p>
      <w:pPr>
        <w:pStyle w:val="897"/>
        <w:ind w:firstLine="420"/>
        <w:spacing w:line="360" w:lineRule="auto"/>
        <w:rPr>
          <w:rFonts w:ascii="宋体" w:hAnsi="宋体" w:cs="宋体"/>
          <w:sz w:val="24"/>
        </w:rPr>
      </w:pPr>
      <w:r>
        <w:rPr>
          <w:rFonts w:hint="eastAsia" w:ascii="宋体" w:hAnsi="宋体" w:cs="宋体"/>
          <w:sz w:val="24"/>
        </w:rPr>
        <w:t xml:space="preserve">15.3投标文件应按照招标文件要求加盖电子公章，否则视为无效投标。</w:t>
      </w:r>
      <w:r>
        <w:rPr>
          <w:rFonts w:ascii="宋体" w:hAnsi="宋体" w:cs="宋体"/>
          <w:sz w:val="24"/>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16、投标文件的密封和递交</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16.1 </w:t>
      </w:r>
      <w:r>
        <w:rPr>
          <w:rFonts w:hint="eastAsia" w:ascii="宋体" w:hAnsi="宋体" w:cs="宋体"/>
          <w:sz w:val="24"/>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16.2 </w:t>
      </w:r>
      <w:r>
        <w:rPr>
          <w:rFonts w:hint="eastAsia" w:ascii="宋体" w:hAnsi="宋体" w:cs="宋体"/>
          <w:sz w:val="24"/>
        </w:rPr>
        <w:t xml:space="preserve">投标人应充分考虑网络环境、网络带宽等因素可能对投标产生的影响，如因投标人自身原因造成的电子投标文件上传不成功的，按照本招标文件第二章第20.2.2.4条规定做无效投标处理</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ascii="宋体" w:hAnsi="宋体" w:cs="宋体"/>
          <w:sz w:val="24"/>
        </w:rPr>
      </w:pPr>
      <w:r>
        <w:rPr>
          <w:rFonts w:hint="eastAsia" w:ascii="宋体" w:hAnsi="宋体" w:cs="宋体"/>
          <w:sz w:val="24"/>
        </w:rPr>
        <w:t xml:space="preserve">16.3代理机构有权通过修改招标文件酌情延长投标截止时间，在此情况下，投标人的所有权利和义务均以延长后新的截止时间为准。</w:t>
      </w:r>
      <w:r>
        <w:rPr>
          <w:rFonts w:ascii="宋体" w:hAnsi="宋体" w:cs="宋体"/>
          <w:sz w:val="24"/>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17、有下列情形之一的投标文件将拒收：</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17.1在招标文件要求提交投标文件的截止时间之后上传的任何投标文件。</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18、投标文件的修改和撤回</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18.1投标文件的</w:t>
      </w:r>
      <w:r>
        <w:rPr>
          <w:rFonts w:hint="eastAsia" w:ascii="宋体" w:hAnsi="宋体" w:cs="宋体"/>
          <w:sz w:val="24"/>
        </w:rPr>
        <w:t xml:space="preserve">修改</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（1）投标人可在投标截止时间前对其电子投标文件进行修改，具体操作方法见《操作手册》。</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（2）投标截止时间之后，投标人不得对其电子投标文件作任何修改。</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18.2投标文件的</w:t>
      </w:r>
      <w:r>
        <w:rPr>
          <w:rFonts w:hint="eastAsia" w:ascii="宋体" w:hAnsi="宋体" w:cs="宋体"/>
          <w:sz w:val="24"/>
        </w:rPr>
        <w:t xml:space="preserve">撤回</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投标人可在投标截止时间前撤回其电子投标文件，具体操作方法见《操作手册》</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投标人撤回电子投标文件，则认为其不再参与本项目投标活动</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在投标截止时间至招标文件中规定的投标有效期满之间的这段时间内，投标人不得撤回其投标</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四、开标、评标与确定中标人</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19、开标</w:t>
      </w:r>
      <w:r>
        <w:rPr>
          <w:rFonts w:hint="eastAsia" w:ascii="宋体" w:hAnsi="宋体" w:cs="宋体"/>
          <w:b/>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rPr>
        <w:t xml:space="preserve">19</w:t>
      </w:r>
      <w:r>
        <w:rPr>
          <w:rFonts w:hint="eastAsia" w:ascii="宋体" w:hAnsi="宋体" w:cs="宋体"/>
          <w:sz w:val="24"/>
          <w:lang w:val="zh-CN"/>
        </w:rPr>
        <w:t xml:space="preserve">.1 </w:t>
      </w:r>
      <w:r>
        <w:rPr>
          <w:rFonts w:hint="eastAsia" w:ascii="宋体" w:hAnsi="宋体" w:cs="宋体"/>
          <w:sz w:val="24"/>
        </w:rPr>
        <w:t xml:space="preserve">代理机构将在招标文件确定的时间和地点进行公开开标。投标人按照《操作手册》规定参加开标活动，并在苏采云系统规定的时间内对投标文件进行解密。苏采云系统公布各投标人名称和投标价格。供应商未参加开标的，视同认可开标结果</w:t>
      </w:r>
      <w:r>
        <w:rPr>
          <w:rFonts w:hint="eastAsia" w:ascii="宋体" w:hAnsi="宋体" w:cs="宋体"/>
          <w:sz w:val="24"/>
          <w:lang w:val="zh-CN"/>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rPr>
      </w:pPr>
      <w:r>
        <w:rPr>
          <w:rFonts w:hint="eastAsia" w:ascii="宋体" w:hAnsi="宋体" w:cs="宋体"/>
          <w:sz w:val="24"/>
        </w:rPr>
        <w:t xml:space="preserve">19</w:t>
      </w:r>
      <w:r>
        <w:rPr>
          <w:rFonts w:hint="eastAsia" w:ascii="宋体" w:hAnsi="宋体" w:cs="宋体"/>
          <w:sz w:val="24"/>
          <w:lang w:val="zh-CN"/>
        </w:rPr>
        <w:t xml:space="preserve">.2 投标人在开标过程中涉及到的投标文件解密、开标结果确认等工作，应按照《操作手册》规定执行</w:t>
      </w:r>
      <w:r>
        <w:rPr>
          <w:rFonts w:hint="eastAsia" w:ascii="宋体" w:hAnsi="宋体" w:cs="宋体"/>
          <w:sz w:val="24"/>
        </w:rPr>
        <w:t xml:space="preserve">。</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19.3 投标人如果对开标过程和开标结果有疑义，应当根据《操作手册》规定提出，苏采云系统中《开标记录表》公布后5分钟内未提出的，视同认可开标结果。</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19.4投标人应充分考虑网络环境、网络带宽等因素可能对投标产生的影响，如因投标人自身原因造成的电子投标文件解密不成功的，做无效投标处理。</w:t>
      </w:r>
      <w:r>
        <w:rPr>
          <w:rFonts w:hint="eastAsia" w:ascii="宋体" w:hAnsi="宋体" w:cs="宋体"/>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0</w:t>
      </w:r>
      <w:r>
        <w:rPr>
          <w:rFonts w:hint="eastAsia" w:ascii="宋体" w:hAnsi="宋体" w:cs="宋体"/>
          <w:b/>
          <w:sz w:val="24"/>
          <w:lang w:val="zh-CN"/>
        </w:rPr>
        <w:t xml:space="preserve">、评标</w:t>
      </w:r>
      <w:r>
        <w:rPr>
          <w:rFonts w:hint="eastAsia" w:ascii="宋体" w:hAnsi="宋体" w:cs="宋体"/>
          <w:b/>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0</w:t>
      </w:r>
      <w:r>
        <w:rPr>
          <w:rFonts w:hint="eastAsia" w:ascii="宋体" w:hAnsi="宋体" w:cs="宋体"/>
          <w:b/>
          <w:sz w:val="24"/>
          <w:lang w:val="zh-CN"/>
        </w:rPr>
        <w:t xml:space="preserve">.1 评标组织</w:t>
      </w:r>
      <w:r>
        <w:rPr>
          <w:rFonts w:hint="eastAsia" w:ascii="宋体" w:hAnsi="宋体" w:cs="宋体"/>
          <w:b/>
          <w:sz w:val="24"/>
          <w:lang w:val="zh-CN"/>
        </w:rPr>
      </w:r>
      <w:r/>
    </w:p>
    <w:p>
      <w:pPr>
        <w:pStyle w:val="897"/>
        <w:ind w:firstLine="482"/>
        <w:spacing w:line="360" w:lineRule="auto"/>
        <w:rPr>
          <w:rFonts w:hint="eastAsia" w:ascii="宋体" w:hAnsi="宋体" w:cs="宋体"/>
          <w:sz w:val="24"/>
        </w:rPr>
      </w:pPr>
      <w:r>
        <w:rPr>
          <w:rFonts w:hint="eastAsia" w:ascii="宋体" w:hAnsi="宋体" w:cs="宋体"/>
          <w:b/>
          <w:sz w:val="24"/>
          <w:lang w:val="zh-CN"/>
        </w:rPr>
        <w:t xml:space="preserve">2</w:t>
      </w:r>
      <w:r>
        <w:rPr>
          <w:rFonts w:hint="eastAsia" w:ascii="宋体" w:hAnsi="宋体" w:cs="宋体"/>
          <w:b/>
          <w:sz w:val="24"/>
        </w:rPr>
        <w:t xml:space="preserve">0</w:t>
      </w:r>
      <w:r>
        <w:rPr>
          <w:rFonts w:hint="eastAsia" w:ascii="宋体" w:hAnsi="宋体" w:cs="宋体"/>
          <w:b/>
          <w:sz w:val="24"/>
          <w:lang w:val="zh-CN"/>
        </w:rPr>
        <w:t xml:space="preserve">.1.1</w:t>
      </w:r>
      <w:r>
        <w:rPr>
          <w:rFonts w:hint="eastAsia" w:ascii="宋体" w:hAnsi="宋体" w:cs="宋体"/>
          <w:sz w:val="24"/>
          <w:lang w:val="zh-CN"/>
        </w:rPr>
        <w:t xml:space="preserve">评标工作由</w:t>
      </w:r>
      <w:r>
        <w:rPr>
          <w:rFonts w:hint="eastAsia" w:ascii="宋体" w:hAnsi="宋体" w:cs="宋体"/>
          <w:sz w:val="24"/>
        </w:rPr>
        <w:t xml:space="preserve">采购</w:t>
      </w:r>
      <w:r>
        <w:rPr>
          <w:rFonts w:hint="eastAsia" w:ascii="宋体" w:hAnsi="宋体" w:cs="宋体"/>
          <w:sz w:val="24"/>
          <w:lang w:val="zh-CN"/>
        </w:rPr>
        <w:t xml:space="preserve">代理机构负责组织，具体评标事务由依法组建的评标委员会负责，并独立履行</w:t>
      </w:r>
      <w:r>
        <w:rPr>
          <w:rFonts w:hint="eastAsia" w:ascii="宋体" w:hAnsi="宋体" w:cs="宋体"/>
          <w:sz w:val="24"/>
        </w:rPr>
        <w:t xml:space="preserve">下列职责：</w:t>
      </w:r>
      <w:r>
        <w:rPr>
          <w:rFonts w:hint="eastAsia" w:ascii="宋体" w:hAnsi="宋体" w:cs="宋体"/>
          <w:sz w:val="24"/>
        </w:rPr>
      </w:r>
      <w:r/>
    </w:p>
    <w:p>
      <w:pPr>
        <w:pStyle w:val="897"/>
        <w:ind w:firstLine="480"/>
        <w:spacing w:line="360" w:lineRule="auto"/>
        <w:rPr>
          <w:rFonts w:hint="eastAsia" w:ascii="宋体" w:hAnsi="宋体" w:cs="宋体"/>
          <w:sz w:val="24"/>
        </w:rPr>
      </w:pPr>
      <w:r>
        <w:rPr>
          <w:rFonts w:hint="eastAsia" w:ascii="宋体" w:hAnsi="宋体" w:cs="宋体"/>
          <w:sz w:val="24"/>
        </w:rPr>
        <w:t xml:space="preserve">（1）审查投标文件是否符合招标文件要求，并作出评价；</w:t>
      </w:r>
      <w:r>
        <w:rPr>
          <w:rFonts w:hint="eastAsia" w:ascii="宋体" w:hAnsi="宋体" w:cs="宋体"/>
          <w:sz w:val="24"/>
        </w:rPr>
      </w:r>
      <w:r/>
    </w:p>
    <w:p>
      <w:pPr>
        <w:pStyle w:val="897"/>
        <w:ind w:firstLine="480"/>
        <w:spacing w:line="360" w:lineRule="auto"/>
        <w:rPr>
          <w:rFonts w:hint="eastAsia" w:ascii="宋体" w:hAnsi="宋体" w:cs="宋体"/>
          <w:sz w:val="24"/>
        </w:rPr>
      </w:pPr>
      <w:r>
        <w:rPr>
          <w:rFonts w:hint="eastAsia" w:ascii="宋体" w:hAnsi="宋体" w:cs="宋体"/>
          <w:sz w:val="24"/>
        </w:rPr>
        <w:t xml:space="preserve">（2）要求投标人对投标文件有关事项作出解释或者澄清；</w:t>
      </w:r>
      <w:r>
        <w:rPr>
          <w:rFonts w:hint="eastAsia" w:ascii="宋体" w:hAnsi="宋体" w:cs="宋体"/>
          <w:sz w:val="24"/>
        </w:rPr>
      </w:r>
      <w:r/>
    </w:p>
    <w:p>
      <w:pPr>
        <w:pStyle w:val="897"/>
        <w:ind w:firstLine="480"/>
        <w:spacing w:line="360" w:lineRule="auto"/>
        <w:rPr>
          <w:rFonts w:hint="eastAsia" w:ascii="宋体" w:hAnsi="宋体" w:cs="宋体"/>
          <w:sz w:val="24"/>
        </w:rPr>
      </w:pPr>
      <w:r>
        <w:rPr>
          <w:rFonts w:hint="eastAsia" w:ascii="宋体" w:hAnsi="宋体" w:cs="宋体"/>
          <w:sz w:val="24"/>
        </w:rPr>
        <w:t xml:space="preserve">（3）对投标文件进行比较和评价；</w:t>
      </w:r>
      <w:r>
        <w:rPr>
          <w:rFonts w:hint="eastAsia" w:ascii="宋体" w:hAnsi="宋体" w:cs="宋体"/>
          <w:sz w:val="24"/>
        </w:rPr>
      </w:r>
      <w:r/>
    </w:p>
    <w:p>
      <w:pPr>
        <w:pStyle w:val="897"/>
        <w:ind w:firstLine="480"/>
        <w:spacing w:line="360" w:lineRule="auto"/>
        <w:rPr>
          <w:rFonts w:hint="eastAsia" w:ascii="宋体" w:hAnsi="宋体" w:cs="宋体"/>
          <w:sz w:val="24"/>
        </w:rPr>
      </w:pPr>
      <w:r>
        <w:rPr>
          <w:rFonts w:hint="eastAsia" w:ascii="宋体" w:hAnsi="宋体" w:cs="宋体"/>
          <w:sz w:val="24"/>
        </w:rPr>
        <w:t xml:space="preserve">（4）推荐中标候选投标人名单，或者按照招标文件规定直接确定投标人；</w:t>
      </w:r>
      <w:r>
        <w:rPr>
          <w:rFonts w:hint="eastAsia" w:ascii="宋体" w:hAnsi="宋体" w:cs="宋体"/>
          <w:sz w:val="24"/>
        </w:rPr>
      </w:r>
      <w:r/>
    </w:p>
    <w:p>
      <w:pPr>
        <w:pStyle w:val="897"/>
        <w:ind w:firstLine="480"/>
        <w:spacing w:line="360" w:lineRule="auto"/>
        <w:rPr>
          <w:rFonts w:hint="eastAsia" w:ascii="宋体" w:hAnsi="宋体" w:cs="宋体"/>
          <w:sz w:val="24"/>
        </w:rPr>
      </w:pPr>
      <w:r>
        <w:rPr>
          <w:rFonts w:hint="eastAsia" w:ascii="宋体" w:hAnsi="宋体" w:cs="宋体"/>
          <w:sz w:val="24"/>
        </w:rPr>
        <w:t xml:space="preserve">（5）向采购代理或者有关部门报告非法干预评标工作的行为。</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b/>
          <w:sz w:val="24"/>
          <w:lang w:val="zh-CN"/>
        </w:rPr>
        <w:t xml:space="preserve">2</w:t>
      </w:r>
      <w:r>
        <w:rPr>
          <w:rFonts w:hint="eastAsia" w:ascii="宋体" w:hAnsi="宋体" w:cs="宋体"/>
          <w:b/>
          <w:sz w:val="24"/>
        </w:rPr>
        <w:t xml:space="preserve">0</w:t>
      </w:r>
      <w:r>
        <w:rPr>
          <w:rFonts w:hint="eastAsia" w:ascii="宋体" w:hAnsi="宋体" w:cs="宋体"/>
          <w:b/>
          <w:sz w:val="24"/>
          <w:lang w:val="zh-CN"/>
        </w:rPr>
        <w:t xml:space="preserve">.1.2 </w:t>
      </w:r>
      <w:r>
        <w:rPr>
          <w:rFonts w:hint="eastAsia" w:ascii="宋体" w:hAnsi="宋体" w:cs="宋体"/>
          <w:sz w:val="24"/>
          <w:lang w:val="zh-CN"/>
        </w:rPr>
        <w:t xml:space="preserve">评标委员会由采购人代表和有关技术、经济等方面的专家组成，独立开展评审工作。</w:t>
      </w:r>
      <w:r>
        <w:rPr>
          <w:rFonts w:hint="eastAsia" w:ascii="宋体" w:hAnsi="宋体" w:cs="宋体"/>
          <w:sz w:val="24"/>
          <w:lang w:val="zh-CN"/>
        </w:rPr>
      </w:r>
      <w:r/>
    </w:p>
    <w:p>
      <w:pPr>
        <w:pStyle w:val="897"/>
        <w:ind w:firstLine="420"/>
        <w:spacing w:line="360" w:lineRule="auto"/>
        <w:widowControl/>
        <w:rPr>
          <w:rFonts w:hint="eastAsia" w:ascii="宋体" w:hAnsi="宋体" w:cs="宋体"/>
          <w:b/>
          <w:sz w:val="24"/>
          <w:lang w:val="zh-CN"/>
        </w:rPr>
      </w:pPr>
      <w:r>
        <w:rPr>
          <w:rFonts w:hint="eastAsia" w:ascii="宋体" w:hAnsi="宋体" w:cs="宋体"/>
          <w:b/>
          <w:sz w:val="24"/>
          <w:lang w:val="zh-CN"/>
        </w:rPr>
        <w:t xml:space="preserve">2</w:t>
      </w:r>
      <w:r>
        <w:rPr>
          <w:rFonts w:hint="eastAsia" w:ascii="宋体" w:hAnsi="宋体" w:cs="宋体"/>
          <w:b/>
          <w:sz w:val="24"/>
        </w:rPr>
        <w:t xml:space="preserve">0</w:t>
      </w:r>
      <w:r>
        <w:rPr>
          <w:rFonts w:hint="eastAsia" w:ascii="宋体" w:hAnsi="宋体" w:cs="宋体"/>
          <w:b/>
          <w:sz w:val="24"/>
          <w:lang w:val="zh-CN"/>
        </w:rPr>
        <w:t xml:space="preserve">.2 评标程序</w:t>
      </w:r>
      <w:r>
        <w:rPr>
          <w:rFonts w:hint="eastAsia" w:ascii="宋体" w:hAnsi="宋体" w:cs="宋体"/>
          <w:b/>
          <w:sz w:val="24"/>
          <w:lang w:val="zh-CN"/>
        </w:rPr>
      </w:r>
      <w:r/>
    </w:p>
    <w:p>
      <w:pPr>
        <w:pStyle w:val="1222"/>
        <w:ind w:left="0" w:firstLine="478"/>
        <w:jc w:val="both"/>
        <w:spacing w:before="21" w:line="360" w:lineRule="auto"/>
        <w:tabs>
          <w:tab w:val="left" w:pos="1373" w:leader="none"/>
        </w:tabs>
        <w:rPr>
          <w:rFonts w:hint="eastAsia"/>
          <w:sz w:val="24"/>
          <w:szCs w:val="24"/>
        </w:rPr>
      </w:pPr>
      <w:r>
        <w:rPr>
          <w:rFonts w:hint="eastAsia"/>
          <w:b/>
          <w:sz w:val="24"/>
          <w:szCs w:val="24"/>
        </w:rPr>
        <w:t xml:space="preserve">20.2.1 投标文件的资格性检查。</w:t>
      </w:r>
      <w:r>
        <w:rPr>
          <w:rFonts w:hint="eastAsia"/>
          <w:spacing w:val="-3"/>
          <w:sz w:val="24"/>
          <w:szCs w:val="24"/>
        </w:rPr>
        <w:t xml:space="preserve">公开招标采购项目开标结束后，采购人或采购代理机构应依法对供应商的资格进行审查，并向评标委员会反馈审查结论。供应商不具备招标文件中规定资格要求的，其投标文件作无效投标处理。资格审查合格的供应商不足3家的，不进行评标。</w:t>
      </w:r>
      <w:r>
        <w:rPr>
          <w:rFonts w:hint="eastAsia"/>
          <w:sz w:val="24"/>
          <w:szCs w:val="24"/>
        </w:rPr>
      </w:r>
      <w:r/>
    </w:p>
    <w:p>
      <w:pPr>
        <w:pStyle w:val="1222"/>
        <w:ind w:left="0" w:firstLine="468"/>
        <w:jc w:val="both"/>
        <w:spacing w:line="360" w:lineRule="auto"/>
        <w:tabs>
          <w:tab w:val="left" w:pos="1164" w:leader="none"/>
        </w:tabs>
        <w:rPr>
          <w:rFonts w:hint="eastAsia"/>
          <w:spacing w:val="-12"/>
          <w:sz w:val="24"/>
          <w:szCs w:val="24"/>
        </w:rPr>
      </w:pPr>
      <w:r>
        <w:rPr>
          <w:rFonts w:hint="eastAsia"/>
          <w:b/>
          <w:spacing w:val="-1"/>
          <w:sz w:val="24"/>
          <w:szCs w:val="24"/>
          <w:lang w:val="en-US"/>
        </w:rPr>
        <w:t xml:space="preserve">20.2.2</w:t>
      </w:r>
      <w:r>
        <w:rPr>
          <w:rFonts w:hint="eastAsia"/>
          <w:b/>
          <w:spacing w:val="-1"/>
          <w:sz w:val="24"/>
          <w:szCs w:val="24"/>
        </w:rPr>
        <w:t xml:space="preserve">投标文件的符合性检查</w:t>
      </w:r>
      <w:r>
        <w:rPr>
          <w:rFonts w:hint="eastAsia"/>
          <w:spacing w:val="-12"/>
          <w:sz w:val="24"/>
          <w:szCs w:val="24"/>
        </w:rPr>
        <w:t xml:space="preserve">。</w:t>
      </w:r>
      <w:r>
        <w:rPr>
          <w:rFonts w:hint="eastAsia"/>
          <w:spacing w:val="-12"/>
          <w:sz w:val="24"/>
          <w:szCs w:val="24"/>
        </w:rPr>
      </w:r>
      <w:r/>
    </w:p>
    <w:p>
      <w:pPr>
        <w:pStyle w:val="1222"/>
        <w:ind w:left="0" w:firstLine="468"/>
        <w:jc w:val="both"/>
        <w:spacing w:line="360" w:lineRule="auto"/>
        <w:tabs>
          <w:tab w:val="left" w:pos="1164" w:leader="none"/>
        </w:tabs>
        <w:rPr>
          <w:rFonts w:hint="eastAsia"/>
          <w:spacing w:val="-12"/>
          <w:sz w:val="24"/>
          <w:szCs w:val="24"/>
        </w:rPr>
      </w:pPr>
      <w:r>
        <w:rPr>
          <w:rFonts w:hint="eastAsia"/>
          <w:spacing w:val="-12"/>
          <w:sz w:val="24"/>
          <w:szCs w:val="24"/>
        </w:rPr>
        <w:t xml:space="preserve">2</w:t>
      </w:r>
      <w:r>
        <w:rPr>
          <w:rFonts w:hint="eastAsia"/>
          <w:spacing w:val="-12"/>
          <w:sz w:val="24"/>
          <w:szCs w:val="24"/>
          <w:lang w:val="en-US"/>
        </w:rPr>
        <w:t xml:space="preserve">0</w:t>
      </w:r>
      <w:r>
        <w:rPr>
          <w:rFonts w:hint="eastAsia"/>
          <w:spacing w:val="-12"/>
          <w:sz w:val="24"/>
          <w:szCs w:val="24"/>
        </w:rPr>
        <w:t xml:space="preserve">.2.2.1评标委员会将依据法律法规和招标文件的规定，对投标文件的有效性、完整性和对招标文件的响应程度进行审查，以确定是否对招标文件的实质性要求作出响应。</w:t>
      </w:r>
      <w:r>
        <w:rPr>
          <w:rFonts w:hint="eastAsia"/>
          <w:spacing w:val="-12"/>
          <w:sz w:val="24"/>
          <w:szCs w:val="24"/>
        </w:rPr>
      </w:r>
      <w:r/>
    </w:p>
    <w:p>
      <w:pPr>
        <w:pStyle w:val="1222"/>
        <w:ind w:left="0" w:firstLine="468"/>
        <w:jc w:val="both"/>
        <w:spacing w:line="360" w:lineRule="auto"/>
        <w:tabs>
          <w:tab w:val="left" w:pos="1164" w:leader="none"/>
        </w:tabs>
        <w:rPr>
          <w:rFonts w:hint="eastAsia"/>
          <w:spacing w:val="-12"/>
          <w:sz w:val="24"/>
          <w:szCs w:val="24"/>
        </w:rPr>
      </w:pPr>
      <w:r>
        <w:rPr>
          <w:rFonts w:hint="eastAsia"/>
          <w:spacing w:val="-12"/>
          <w:sz w:val="24"/>
          <w:szCs w:val="24"/>
        </w:rPr>
        <w:t xml:space="preserve">2</w:t>
      </w:r>
      <w:r>
        <w:rPr>
          <w:rFonts w:hint="eastAsia"/>
          <w:spacing w:val="-12"/>
          <w:sz w:val="24"/>
          <w:szCs w:val="24"/>
          <w:lang w:val="en-US"/>
        </w:rPr>
        <w:t xml:space="preserve">0</w:t>
      </w:r>
      <w:r>
        <w:rPr>
          <w:rFonts w:hint="eastAsia"/>
          <w:spacing w:val="-12"/>
          <w:sz w:val="24"/>
          <w:szCs w:val="24"/>
        </w:rPr>
        <w:t xml:space="preserve">.2.2.2 实质性要求是指本招标文件中带“★”的商务和技术要求。</w:t>
      </w:r>
      <w:r>
        <w:rPr>
          <w:rFonts w:hint="eastAsia"/>
          <w:spacing w:val="-12"/>
          <w:sz w:val="24"/>
          <w:szCs w:val="24"/>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12"/>
          <w:sz w:val="24"/>
          <w:szCs w:val="24"/>
        </w:rPr>
        <w:t xml:space="preserve">2</w:t>
      </w:r>
      <w:r>
        <w:rPr>
          <w:rFonts w:hint="eastAsia"/>
          <w:spacing w:val="-12"/>
          <w:sz w:val="24"/>
          <w:szCs w:val="24"/>
          <w:lang w:val="en-US"/>
        </w:rPr>
        <w:t xml:space="preserve">0</w:t>
      </w:r>
      <w:r>
        <w:rPr>
          <w:rFonts w:hint="eastAsia"/>
          <w:spacing w:val="-12"/>
          <w:sz w:val="24"/>
          <w:szCs w:val="24"/>
        </w:rPr>
        <w:t xml:space="preserve">.2.2.3 如果投标文件实质上没有响应招标文件的要求，评标委员会将予以拒绝，</w:t>
      </w:r>
      <w:r>
        <w:rPr>
          <w:rFonts w:hint="eastAsia"/>
          <w:spacing w:val="-12"/>
          <w:sz w:val="24"/>
          <w:szCs w:val="24"/>
          <w:lang w:val="en-US"/>
        </w:rPr>
        <w:t xml:space="preserve">供应商</w:t>
      </w:r>
      <w:r>
        <w:rPr>
          <w:rFonts w:hint="eastAsia"/>
          <w:spacing w:val="-12"/>
          <w:sz w:val="24"/>
          <w:szCs w:val="24"/>
        </w:rPr>
        <w:t xml:space="preserve">不得通过修改或撤销不合要求的偏离而使其投标成为实质性响应的投标。</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20.2.2.4投标文件有下列情况之一的，在符合性审查时按照无效投标处理：</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（1）投标文件未按照招标文件要求加盖CA电子公章的；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（2）没有《开标一览表》或《开标一览表》未按招标文件要求盖章的；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（3）投标人的报价超过了采购预算或最高限价的；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（4）不同</w:t>
      </w:r>
      <w:r>
        <w:rPr>
          <w:rFonts w:hint="eastAsia"/>
          <w:spacing w:val="-12"/>
          <w:sz w:val="24"/>
          <w:szCs w:val="24"/>
          <w:lang w:val="en-US"/>
        </w:rPr>
        <w:t xml:space="preserve">供应商</w:t>
      </w:r>
      <w:r>
        <w:rPr>
          <w:rFonts w:hint="eastAsia"/>
          <w:spacing w:val="-3"/>
          <w:sz w:val="24"/>
          <w:szCs w:val="24"/>
          <w:lang w:val="en-US"/>
        </w:rPr>
        <w:t xml:space="preserve">的法定代表人或委托代理人有夫妻、直系血亲关系的；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（5）不同</w:t>
      </w:r>
      <w:r>
        <w:rPr>
          <w:rFonts w:hint="eastAsia"/>
          <w:spacing w:val="-12"/>
          <w:sz w:val="24"/>
          <w:szCs w:val="24"/>
          <w:lang w:val="en-US"/>
        </w:rPr>
        <w:t xml:space="preserve">供应商</w:t>
      </w:r>
      <w:r>
        <w:rPr>
          <w:rFonts w:hint="eastAsia"/>
          <w:spacing w:val="-3"/>
          <w:sz w:val="24"/>
          <w:szCs w:val="24"/>
          <w:lang w:val="en-US"/>
        </w:rPr>
        <w:t xml:space="preserve">的负责人为同一人或者存在控股、管理关系的；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（6）属于招标公告中拒绝参加本次采购活动供应商的；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（7）投标文件含有采购人不能接受的附加条件的；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（8）评标委员会认为供应商的报价明显低于其他通过符合性审查供应商的报价，有可能影响服务质量或者不能诚信履约的，未在评标现场合理的时间内提供书面说明或相关证明材料，不能证明其报价合理的。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（9）</w:t>
      </w:r>
      <w:r>
        <w:rPr>
          <w:rFonts w:hint="eastAsia"/>
          <w:spacing w:val="-12"/>
          <w:sz w:val="24"/>
          <w:szCs w:val="24"/>
          <w:lang w:val="en-US"/>
        </w:rPr>
        <w:t xml:space="preserve">供应商</w:t>
      </w:r>
      <w:r>
        <w:rPr>
          <w:rFonts w:hint="eastAsia"/>
          <w:spacing w:val="-3"/>
          <w:sz w:val="24"/>
          <w:szCs w:val="24"/>
          <w:lang w:val="en-US"/>
        </w:rPr>
        <w:t xml:space="preserve">在苏采云系统规定的时间内未成功解密电子投标文件。</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（10）</w:t>
      </w:r>
      <w:r>
        <w:rPr>
          <w:rFonts w:hint="eastAsia"/>
          <w:spacing w:val="-12"/>
          <w:sz w:val="24"/>
          <w:szCs w:val="24"/>
          <w:lang w:val="en-US"/>
        </w:rPr>
        <w:t xml:space="preserve">供应商</w:t>
      </w:r>
      <w:r>
        <w:rPr>
          <w:rFonts w:hint="eastAsia"/>
          <w:spacing w:val="-3"/>
          <w:sz w:val="24"/>
          <w:szCs w:val="24"/>
          <w:lang w:val="en-US"/>
        </w:rPr>
        <w:t xml:space="preserve">未按照招标文件要求上传电子投标文件。</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（11）同一</w:t>
      </w:r>
      <w:r>
        <w:rPr>
          <w:rFonts w:hint="eastAsia"/>
          <w:spacing w:val="-12"/>
          <w:sz w:val="24"/>
          <w:szCs w:val="24"/>
          <w:lang w:val="en-US"/>
        </w:rPr>
        <w:t xml:space="preserve">供应商</w:t>
      </w:r>
      <w:r>
        <w:rPr>
          <w:rFonts w:hint="eastAsia"/>
          <w:spacing w:val="-3"/>
          <w:sz w:val="24"/>
          <w:szCs w:val="24"/>
          <w:lang w:val="en-US"/>
        </w:rPr>
        <w:t xml:space="preserve">提交两个（含两个）以上不同的投标报价。</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（12）不符合招标文件中规定的实质性要求和条件的。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（13）</w:t>
      </w:r>
      <w:r>
        <w:rPr>
          <w:rFonts w:hint="eastAsia"/>
          <w:spacing w:val="-12"/>
          <w:sz w:val="24"/>
          <w:szCs w:val="24"/>
          <w:lang w:val="en-US"/>
        </w:rPr>
        <w:t xml:space="preserve">供应商</w:t>
      </w:r>
      <w:r>
        <w:rPr>
          <w:rFonts w:hint="eastAsia"/>
          <w:spacing w:val="-3"/>
          <w:sz w:val="24"/>
          <w:szCs w:val="24"/>
          <w:lang w:val="en-US"/>
        </w:rPr>
        <w:t xml:space="preserve">被 “信用中国”网站（www.creditchina.gov.cn）列入失信被执行人或重大税收违法</w:t>
      </w:r>
      <w:r>
        <w:rPr>
          <w:rFonts w:hint="eastAsia"/>
          <w:sz w:val="24"/>
          <w:szCs w:val="24"/>
          <w:lang w:val="en-US"/>
        </w:rPr>
        <w:t xml:space="preserve">失信主体名单</w:t>
      </w:r>
      <w:r>
        <w:rPr>
          <w:rFonts w:hint="eastAsia"/>
          <w:spacing w:val="-3"/>
          <w:sz w:val="24"/>
          <w:szCs w:val="24"/>
          <w:lang w:val="en-US"/>
        </w:rPr>
        <w:t xml:space="preserve">或政府采购严重失信行为记录名单。或查询“信用中国”网站后发现</w:t>
      </w:r>
      <w:r>
        <w:rPr>
          <w:rFonts w:hint="eastAsia"/>
          <w:spacing w:val="-12"/>
          <w:sz w:val="24"/>
          <w:szCs w:val="24"/>
          <w:lang w:val="en-US"/>
        </w:rPr>
        <w:t xml:space="preserve">供应商</w:t>
      </w:r>
      <w:r>
        <w:rPr>
          <w:rFonts w:hint="eastAsia"/>
          <w:spacing w:val="-3"/>
          <w:sz w:val="24"/>
          <w:szCs w:val="24"/>
          <w:lang w:val="en-US"/>
        </w:rPr>
        <w:t xml:space="preserve">存在其他不符合《中华人民共和国政府采购法》第二十二条规定条件的信用记录。</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（14）采购产品被财政部、国家发改委、生态环境部等列入“节能产品品目清单”强制采购范围，而</w:t>
      </w:r>
      <w:r>
        <w:rPr>
          <w:rFonts w:hint="eastAsia"/>
          <w:spacing w:val="-12"/>
          <w:sz w:val="24"/>
          <w:szCs w:val="24"/>
          <w:lang w:val="en-US"/>
        </w:rPr>
        <w:t xml:space="preserve">供应商</w:t>
      </w:r>
      <w:r>
        <w:rPr>
          <w:rFonts w:hint="eastAsia"/>
          <w:spacing w:val="-3"/>
          <w:sz w:val="24"/>
          <w:szCs w:val="24"/>
          <w:lang w:val="en-US"/>
        </w:rPr>
        <w:t xml:space="preserve">提供的产品不在强制采购范围内。</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（15）</w:t>
      </w:r>
      <w:r>
        <w:rPr>
          <w:rFonts w:hint="eastAsia"/>
          <w:spacing w:val="-12"/>
          <w:sz w:val="24"/>
          <w:szCs w:val="24"/>
          <w:lang w:val="en-US"/>
        </w:rPr>
        <w:t xml:space="preserve">供应商</w:t>
      </w:r>
      <w:r>
        <w:rPr>
          <w:rFonts w:hint="eastAsia"/>
          <w:spacing w:val="-3"/>
          <w:sz w:val="24"/>
          <w:szCs w:val="24"/>
          <w:lang w:val="en-US"/>
        </w:rPr>
        <w:t xml:space="preserve">与参与本次采购活动的其他</w:t>
      </w:r>
      <w:r>
        <w:rPr>
          <w:rFonts w:hint="eastAsia"/>
          <w:spacing w:val="-12"/>
          <w:sz w:val="24"/>
          <w:szCs w:val="24"/>
          <w:lang w:val="en-US"/>
        </w:rPr>
        <w:t xml:space="preserve">供应商</w:t>
      </w:r>
      <w:r>
        <w:rPr>
          <w:rFonts w:hint="eastAsia"/>
          <w:spacing w:val="-3"/>
          <w:sz w:val="24"/>
          <w:szCs w:val="24"/>
          <w:lang w:val="en-US"/>
        </w:rPr>
        <w:t xml:space="preserve">的法定代表人或委托代理人有夫妻、直系血亲关系或二代以内亲缘关系的。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（16）其他法律、法规及本招标文件规定的属无效投标的情形。</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上述情形（8）的异常低价审查的情形和具体要求，包括：</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1）评审过程中出现下列情形之一的，评标委员会应当启动异常低价投标（响应）审查程序：</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①投标（响应）报价低于全部通过符合性审查供应商投标（响应）报价平均值50%的，即投标（响应）报价&lt;全部通过符合性审查供应商投标（响应）报价平均值×50%；</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②投标（响应）报价低于通过符合性审查的次低报价供应商投标（响应）报价50%的，即投标（响应）报价&lt;通过符合性审查的次低报价供应商投标（响应）报价×50%；</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③投标（响应）报价低于采购项目最高限价45%的，即投标（响应）报价&lt;采购项目最高限价×45%；</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④评审委员会基于专业判断，认为供应商报价过低，有可能影响产品质量或者不能诚信履约的其他情形。</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相关法律法规对供应商报价有规定的，从其规定。</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其他未尽事宜详见《关于推动解决政府采购异常低价问题的通知》（财库〔2026〕2号）。</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20.2.2.5有下列情形之一的，视为投标人串通投标，其投标无效：</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（1）不同投标人的投标文件由同一单位或者个人编制；</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（2）不同投标人委托同一单位或者个人办理投标事宜；</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（3）不同投标人的投标文件载明的项目管理成员或者联系人员为同一人；</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（4）不同投标人的投标文件异常一致或者投标报价呈规律性差异。</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未通过资格审查或符合性审查的投标人，代理机构将通过苏采云系统告知其具体原因，评标结束后不再接受有关询问。</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b/>
          <w:bCs/>
          <w:spacing w:val="-3"/>
          <w:sz w:val="24"/>
          <w:szCs w:val="24"/>
          <w:lang w:val="en-US"/>
        </w:rPr>
        <w:t xml:space="preserve">20.2.2.6 废标</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20.2.2.6.1 符合资格条件的供应商或者对招标文件作实质响应的投标人不足三家。</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20.2.2.6.2 出现影响采购公正的违法、违规行为。</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20.2.2.6.3 因重大变故采购任务取消。</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20.2.2.6.4 评委会认定招标文件存在歧义、重大缺陷导致评审工作无法进行。</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20.2.2.6.5 预留份额的采购项目或采购包，通过发布公告方式邀请供应商后，符合资格条件的中小企业数量不足3家的。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20.2.2.6.6 因苏采云系统故障造成开标不成功。</w:t>
      </w:r>
      <w:r>
        <w:rPr>
          <w:rFonts w:hint="eastAsia"/>
          <w:spacing w:val="-3"/>
          <w:sz w:val="24"/>
          <w:szCs w:val="24"/>
          <w:lang w:val="en-US"/>
        </w:rPr>
      </w:r>
      <w:r/>
    </w:p>
    <w:p>
      <w:pPr>
        <w:pStyle w:val="1222"/>
        <w:ind w:left="0" w:firstLine="482"/>
        <w:jc w:val="both"/>
        <w:spacing w:line="360" w:lineRule="auto"/>
        <w:tabs>
          <w:tab w:val="left" w:pos="1373" w:leader="none"/>
        </w:tabs>
        <w:rPr>
          <w:rFonts w:hint="eastAsia"/>
          <w:b/>
          <w:sz w:val="24"/>
          <w:szCs w:val="24"/>
          <w:lang w:val="en-US"/>
        </w:rPr>
      </w:pPr>
      <w:r>
        <w:rPr>
          <w:rFonts w:hint="eastAsia"/>
          <w:b/>
          <w:sz w:val="24"/>
          <w:szCs w:val="24"/>
          <w:lang w:val="en-US"/>
        </w:rPr>
        <w:t xml:space="preserve">20.2.3 投标文件的进一步评审</w:t>
      </w:r>
      <w:r>
        <w:rPr>
          <w:rFonts w:hint="eastAsia"/>
          <w:b/>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20.2.3.1评标委员会仅对实质性响应招标文件要求的投标文件进行详细评审。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标委员会按照少数服从多数的原则作出结论。评标委员会认定投标文件的响应性只根据投标文件本身的内容，而不寻求外部的证据。</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评标委员会将对确定为实质性响应的投标文件进行进一步评审，看其是否有计算上或累加上的算术错误，修正错误的原则如下：</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（1）投标文件中开标一览表内容与投标文件中相应内容不一致的，以开标一览表为准。</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（2）大写金额和小写金额不一致的，以大写金额为准。</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（3）单价金额小数点或者百分比有明显错位的，以开标一览表的总价为准，并修改单价。</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（4）总价金额与按单价汇总金额不一致的，以单价金额计算结果为准。</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同时出现两种以上错误的，按照前款规定的顺序修正。</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20.2.3.2 评标委员会将按上述修正错误的方法调整投标文件中的投标报价，并通过苏采云系统告知供应商，调整后的价格对供应商具有约束力。如果供应商不接受修正后的价格，则其投标将被拒绝。</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20.2.3.3 评标委员会将允许修正投标文件中不构成重大偏离的、微小的、非正规的、不一致的或不规则的地方，但这些修改不能影响任何供应商相应的名次排列。</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20.2.3.4 澄清有关问题。评标期间，评标委员会对投标文件中含义不明确、同类问题表述不一致或者明显文字错误的内容，</w:t>
      </w:r>
      <w:r>
        <w:rPr>
          <w:rFonts w:hint="eastAsia"/>
          <w:bCs/>
          <w:sz w:val="24"/>
          <w:szCs w:val="24"/>
          <w:lang w:val="en-US"/>
        </w:rPr>
        <w:t xml:space="preserve">评标委员会可以要求供应商作出必要的澄清、说明或者补正。供应商的澄清、说明或者补正不得超出投标文件的范围或者改变投标文件的实质性内容。评标委员会并非对每个供应商都做澄清要求。需要供应商进行澄清、说明和补正的，评委会将通过苏采云系统向投标人发出《澄清要求函》，接到《澄清要求函》的供应商应当按照要求在苏采云系统中提交《澄清响应函》并加盖电子公章。澄清、说明和补正的内容作为投标文件的补充部分，具体操作方式见《操作手册》。接到评委会澄清、说明和补正要求的，供应商如未按规定作出澄清、说明和补正，其风险由供应商自行承担。</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20.2.3.5 比较与评价。按照招标文件中规定的评标方法和标准，对资格性检查和符合性检查合格的投标文件进行商务和技术评估，综合比较与评价。</w:t>
      </w:r>
      <w:r>
        <w:rPr>
          <w:rFonts w:hint="eastAsia"/>
          <w:bCs/>
          <w:sz w:val="24"/>
          <w:szCs w:val="24"/>
          <w:lang w:val="en-US"/>
        </w:rPr>
      </w:r>
      <w:r/>
    </w:p>
    <w:p>
      <w:pPr>
        <w:pStyle w:val="1222"/>
        <w:ind w:left="0" w:firstLine="482"/>
        <w:jc w:val="both"/>
        <w:spacing w:line="360" w:lineRule="auto"/>
        <w:tabs>
          <w:tab w:val="left" w:pos="1373" w:leader="none"/>
        </w:tabs>
        <w:rPr>
          <w:rFonts w:hint="eastAsia"/>
          <w:bCs/>
          <w:sz w:val="24"/>
          <w:szCs w:val="24"/>
          <w:lang w:val="en-US"/>
        </w:rPr>
      </w:pPr>
      <w:r>
        <w:rPr>
          <w:rFonts w:hint="eastAsia"/>
          <w:bCs/>
          <w:sz w:val="24"/>
          <w:szCs w:val="24"/>
          <w:lang w:val="en-US"/>
        </w:rPr>
        <w:t xml:space="preserve">20.2.3.6 投标人在开、评标全过程中应保持通讯畅通，及时登录苏采云系统查阅、答复相关信息，并安排专人与代理机构及评委会联系。</w:t>
      </w:r>
      <w:r>
        <w:rPr>
          <w:rFonts w:hint="eastAsia"/>
          <w:bCs/>
          <w:sz w:val="24"/>
          <w:szCs w:val="24"/>
          <w:lang w:val="en-US"/>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bCs/>
          <w:sz w:val="24"/>
        </w:rPr>
        <w:t xml:space="preserve">20.2.3.7 如出现投标截止时间后参加投标的供应商或者对招标文件作出实质性响应的供应商不足三家的情况，按政府采购相关规定执行。</w:t>
      </w:r>
      <w:r>
        <w:rPr>
          <w:rFonts w:hint="eastAsia" w:ascii="宋体" w:hAnsi="宋体" w:cs="宋体"/>
          <w:sz w:val="24"/>
          <w:lang w:val="zh-CN"/>
        </w:rPr>
      </w:r>
      <w:r/>
    </w:p>
    <w:p>
      <w:pPr>
        <w:pStyle w:val="897"/>
        <w:ind w:firstLine="420"/>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2</w:t>
      </w:r>
      <w:r>
        <w:rPr>
          <w:rFonts w:hint="eastAsia" w:ascii="宋体" w:hAnsi="宋体" w:cs="宋体"/>
          <w:b/>
          <w:bCs/>
          <w:sz w:val="24"/>
        </w:rPr>
        <w:t xml:space="preserve">0</w:t>
      </w:r>
      <w:r>
        <w:rPr>
          <w:rFonts w:hint="eastAsia" w:ascii="宋体" w:hAnsi="宋体" w:cs="宋体"/>
          <w:b/>
          <w:bCs/>
          <w:sz w:val="24"/>
          <w:lang w:val="zh-CN"/>
        </w:rPr>
        <w:t xml:space="preserve">.3 评标方法和标准</w:t>
      </w:r>
      <w:r>
        <w:rPr>
          <w:rFonts w:hint="eastAsia" w:ascii="宋体" w:hAnsi="宋体" w:cs="宋体"/>
          <w:b/>
          <w:bCs/>
          <w:sz w:val="24"/>
          <w:lang w:val="zh-CN"/>
        </w:rPr>
      </w:r>
      <w:r/>
    </w:p>
    <w:p>
      <w:pPr>
        <w:pStyle w:val="897"/>
        <w:ind w:firstLine="420"/>
        <w:jc w:val="left"/>
        <w:spacing w:line="360" w:lineRule="auto"/>
        <w:widowControl/>
        <w:rPr>
          <w:rFonts w:hint="eastAsia" w:ascii="宋体" w:hAnsi="宋体" w:cs="宋体"/>
          <w:color w:val="0000ff"/>
          <w:sz w:val="24"/>
          <w:lang w:val="zh-CN"/>
        </w:rPr>
      </w:pPr>
      <w:r>
        <w:rPr>
          <w:rFonts w:hint="eastAsia" w:ascii="宋体" w:hAnsi="宋体" w:cs="宋体"/>
          <w:bCs/>
          <w:sz w:val="24"/>
          <w:lang w:val="zh-CN"/>
        </w:rPr>
        <w:t xml:space="preserve">2</w:t>
      </w:r>
      <w:r>
        <w:rPr>
          <w:rFonts w:hint="eastAsia" w:ascii="宋体" w:hAnsi="宋体" w:cs="宋体"/>
          <w:bCs/>
          <w:sz w:val="24"/>
        </w:rPr>
        <w:t xml:space="preserve">0</w:t>
      </w:r>
      <w:r>
        <w:rPr>
          <w:rFonts w:hint="eastAsia" w:ascii="宋体" w:hAnsi="宋体" w:cs="宋体"/>
          <w:bCs/>
          <w:sz w:val="24"/>
          <w:lang w:val="zh-CN"/>
        </w:rPr>
        <w:t xml:space="preserve">.3.1采用综合评分法。即在投标文件满足招标文件全部实质性要求前提下，按照评审因素的量化指标评分。未中标的投标人可于中标结果公告期限届满之日起通过苏采云系统查看本单位的评审得分及排名情况</w:t>
      </w:r>
      <w:r>
        <w:rPr>
          <w:rFonts w:hint="eastAsia" w:ascii="宋体" w:hAnsi="宋体" w:cs="宋体"/>
          <w:sz w:val="24"/>
          <w:lang w:val="zh-CN"/>
        </w:rPr>
        <w:t xml:space="preserve">。</w:t>
      </w:r>
      <w:r>
        <w:rPr>
          <w:rFonts w:hint="eastAsia" w:ascii="宋体" w:hAnsi="宋体" w:cs="宋体"/>
          <w:color w:val="0000ff"/>
          <w:sz w:val="24"/>
          <w:lang w:val="zh-CN"/>
        </w:rPr>
      </w:r>
      <w:r/>
    </w:p>
    <w:p>
      <w:pPr>
        <w:pStyle w:val="897"/>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0</w:t>
      </w:r>
      <w:r>
        <w:rPr>
          <w:rFonts w:hint="eastAsia" w:ascii="宋体" w:hAnsi="宋体" w:cs="宋体"/>
          <w:sz w:val="24"/>
          <w:lang w:val="zh-CN"/>
        </w:rPr>
        <w:t xml:space="preserve">.3.2 综合评分的主要因素详见招标文件第三章。</w:t>
      </w:r>
      <w:r>
        <w:rPr>
          <w:rFonts w:hint="eastAsia" w:ascii="宋体" w:hAnsi="宋体" w:cs="宋体"/>
          <w:sz w:val="24"/>
          <w:lang w:val="zh-CN"/>
        </w:rPr>
      </w:r>
      <w:r/>
    </w:p>
    <w:p>
      <w:pPr>
        <w:pStyle w:val="897"/>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2</w:t>
      </w:r>
      <w:r>
        <w:rPr>
          <w:rFonts w:hint="eastAsia" w:ascii="宋体" w:hAnsi="宋体" w:cs="宋体"/>
          <w:b/>
          <w:bCs/>
          <w:sz w:val="24"/>
        </w:rPr>
        <w:t xml:space="preserve">1.</w:t>
      </w:r>
      <w:r>
        <w:rPr>
          <w:rFonts w:hint="eastAsia" w:ascii="宋体" w:hAnsi="宋体" w:cs="宋体"/>
          <w:b/>
          <w:bCs/>
          <w:sz w:val="24"/>
          <w:lang w:val="zh-CN"/>
        </w:rPr>
        <w:t xml:space="preserve">确定中标人</w:t>
      </w:r>
      <w:r>
        <w:rPr>
          <w:rFonts w:hint="eastAsia" w:ascii="宋体" w:hAnsi="宋体" w:cs="宋体"/>
          <w:b/>
          <w:bCs/>
          <w:sz w:val="24"/>
          <w:lang w:val="zh-CN"/>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21.1 在综合比较与评价后按照得分由高到低顺序对投标人进行排序。评标委员会按综合得分排名推荐3名中标候选人。得分相同的，按投标报价由低到高顺序排列。得分且报价相同的，按技术指标（即服务方案）优劣顺序排列。</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21.2 按以下第（2）种方式确定中标人：</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（1）评标委员会直接确定排名第一的中标候选人为中标人；</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（2）采购人在评标委员会推荐的中标候选人中按顺序确定中标人。</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按第二种方式确定中标人的，采购代理机构自评审结束之日起两个工作日内将评审报告送交采购人，采购人应当自收到评审报告之日起五个工作日内在评审报告推荐的中标候选人中按顺序确定中标人。</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21.3 中标人确定之日起两个工作日内，采购代理机构将在原采购公告媒体平台发布中标公告，公告期限为1个工作日。</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21.4 《中标通知书》对采购人和中标人具有同等法律效力。</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21.5 《中标通知书》发出后，中标人无正当理由不与采购人签订合同的，应当依法承担法律责任。</w:t>
      </w:r>
      <w:r>
        <w:rPr>
          <w:rFonts w:hint="eastAsia"/>
          <w:spacing w:val="-3"/>
          <w:sz w:val="24"/>
          <w:szCs w:val="24"/>
          <w:lang w:val="en-US"/>
        </w:rPr>
      </w:r>
      <w:r/>
    </w:p>
    <w:p>
      <w:pPr>
        <w:pStyle w:val="897"/>
        <w:ind w:firstLine="420"/>
        <w:spacing w:line="360" w:lineRule="auto"/>
        <w:rPr>
          <w:rFonts w:hint="eastAsia" w:ascii="宋体" w:hAnsi="宋体" w:cs="宋体"/>
          <w:b/>
          <w:sz w:val="24"/>
        </w:rPr>
      </w:pPr>
      <w:r>
        <w:rPr>
          <w:rFonts w:hint="eastAsia" w:ascii="宋体" w:hAnsi="宋体" w:cs="宋体"/>
          <w:spacing w:val="-3"/>
          <w:sz w:val="24"/>
        </w:rPr>
        <w:t xml:space="preserve">21.6代理机构和评标委员会对未中标的投标人不作未中标原因的解释。</w:t>
      </w:r>
      <w:r>
        <w:rPr>
          <w:rFonts w:hint="eastAsia" w:ascii="宋体" w:hAnsi="宋体" w:cs="宋体"/>
          <w:b/>
          <w:sz w:val="24"/>
        </w:rPr>
      </w:r>
      <w:r/>
    </w:p>
    <w:p>
      <w:pPr>
        <w:pStyle w:val="897"/>
        <w:ind w:firstLine="472"/>
        <w:spacing w:line="360" w:lineRule="auto"/>
        <w:rPr>
          <w:rFonts w:hint="eastAsia" w:ascii="宋体" w:hAnsi="宋体" w:cs="宋体"/>
          <w:b/>
          <w:sz w:val="24"/>
        </w:rPr>
      </w:pPr>
      <w:r>
        <w:rPr>
          <w:rFonts w:hint="eastAsia" w:ascii="宋体" w:hAnsi="宋体" w:cs="宋体"/>
          <w:b/>
          <w:sz w:val="24"/>
          <w:lang w:val="zh-CN"/>
        </w:rPr>
        <w:t xml:space="preserve">2</w:t>
      </w:r>
      <w:r>
        <w:rPr>
          <w:rFonts w:hint="eastAsia" w:ascii="宋体" w:hAnsi="宋体" w:cs="宋体"/>
          <w:b/>
          <w:sz w:val="24"/>
        </w:rPr>
        <w:t xml:space="preserve">2.编写评标报告</w:t>
      </w:r>
      <w:r>
        <w:rPr>
          <w:rFonts w:hint="eastAsia" w:ascii="宋体" w:hAnsi="宋体" w:cs="宋体"/>
          <w:b/>
          <w:sz w:val="24"/>
        </w:rPr>
      </w:r>
      <w:r/>
    </w:p>
    <w:p>
      <w:pPr>
        <w:pStyle w:val="897"/>
        <w:ind w:firstLine="420"/>
        <w:spacing w:line="360" w:lineRule="auto"/>
        <w:rPr>
          <w:rFonts w:hint="eastAsia" w:ascii="宋体" w:hAnsi="宋体" w:cs="宋体"/>
          <w:sz w:val="24"/>
          <w:lang w:val="zh-CN"/>
        </w:rPr>
      </w:pPr>
      <w:r>
        <w:rPr>
          <w:rFonts w:hint="eastAsia" w:ascii="宋体" w:hAnsi="宋体" w:cs="宋体"/>
          <w:sz w:val="24"/>
        </w:rPr>
        <w:t xml:space="preserve">22.1 评标委员会根据全体评标成员签字的原始评标记录和评标结果编写评标报告。</w:t>
      </w:r>
      <w:r>
        <w:rPr>
          <w:rFonts w:hint="eastAsia" w:ascii="宋体" w:hAnsi="宋体" w:cs="宋体"/>
          <w:sz w:val="24"/>
          <w:lang w:val="zh-CN"/>
        </w:rPr>
      </w:r>
      <w:r/>
    </w:p>
    <w:p>
      <w:pPr>
        <w:pStyle w:val="897"/>
        <w:ind w:right="-220" w:firstLine="482"/>
        <w:spacing w:line="360" w:lineRule="auto"/>
        <w:tabs>
          <w:tab w:val="left" w:pos="9680" w:leader="none"/>
        </w:tabs>
        <w:rPr>
          <w:rFonts w:hint="eastAsia" w:ascii="宋体" w:hAnsi="宋体" w:cs="宋体"/>
          <w:b/>
          <w:sz w:val="24"/>
        </w:rPr>
      </w:pPr>
      <w:r>
        <w:rPr>
          <w:rFonts w:hint="eastAsia" w:ascii="宋体" w:hAnsi="宋体" w:cs="宋体"/>
          <w:b/>
          <w:sz w:val="24"/>
        </w:rPr>
        <w:t xml:space="preserve">23.评标过程的保密性</w:t>
      </w:r>
      <w:r>
        <w:rPr>
          <w:rFonts w:hint="eastAsia" w:ascii="宋体" w:hAnsi="宋体" w:cs="宋体"/>
          <w:b/>
          <w:sz w:val="24"/>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23.1采购代理机构将采取必要措施，保证评标在严格保密的情况下进行。</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23.2任何单位和个人不得非法干预、影响评标办法的确定，以及评标过程和结果。</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23.3凡是与审查、澄清、评价和比较投标的有关资料以及授标建议等，采购人、评委、采购代理机构均不得向投标人及与评标无关的其他人员透露。</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23.4供应商不得以任何方式影响评标，否则其投标文件将被作为无效投标文件。</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23.5 采购代理机构和评标委员会不向未中标的供应商解释未中标原因，也不公布评标过程中的相关细节。</w:t>
      </w:r>
      <w:r>
        <w:rPr>
          <w:rFonts w:hint="eastAsia"/>
          <w:spacing w:val="-3"/>
          <w:sz w:val="24"/>
          <w:szCs w:val="24"/>
          <w:lang w:val="en-US"/>
        </w:rPr>
      </w:r>
      <w:r/>
    </w:p>
    <w:p>
      <w:pPr>
        <w:pStyle w:val="897"/>
        <w:ind w:firstLine="420"/>
        <w:spacing w:line="360" w:lineRule="auto"/>
        <w:rPr>
          <w:rFonts w:hint="eastAsia" w:ascii="宋体" w:hAnsi="宋体" w:cs="宋体"/>
          <w:spacing w:val="-3"/>
          <w:sz w:val="24"/>
        </w:rPr>
      </w:pPr>
      <w:r>
        <w:rPr>
          <w:rFonts w:hint="eastAsia" w:ascii="宋体" w:hAnsi="宋体" w:cs="宋体"/>
          <w:spacing w:val="-3"/>
          <w:sz w:val="24"/>
        </w:rPr>
        <w:t xml:space="preserve">23.6采用综合评分法的项目，未中标的投标人可于中标结果公告期限届满之日起通过苏采云系统查看本单位的评审得分及排名情况。</w:t>
      </w:r>
      <w:r>
        <w:rPr>
          <w:rFonts w:hint="eastAsia" w:ascii="宋体" w:hAnsi="宋体" w:cs="宋体"/>
          <w:spacing w:val="-3"/>
          <w:sz w:val="24"/>
        </w:rPr>
      </w:r>
      <w:r/>
    </w:p>
    <w:p>
      <w:pPr>
        <w:pStyle w:val="897"/>
        <w:ind w:firstLine="420"/>
        <w:spacing w:line="360" w:lineRule="auto"/>
        <w:rPr>
          <w:rFonts w:hint="eastAsia" w:ascii="宋体" w:hAnsi="宋体" w:cs="宋体"/>
          <w:b/>
          <w:sz w:val="24"/>
        </w:rPr>
      </w:pPr>
      <w:r/>
      <w:bookmarkStart w:id="16" w:name="_Toc2830"/>
      <w:r>
        <w:rPr>
          <w:rFonts w:hint="eastAsia" w:ascii="宋体" w:hAnsi="宋体" w:cs="宋体"/>
          <w:b/>
          <w:sz w:val="24"/>
          <w:lang w:val="zh-CN"/>
        </w:rPr>
        <w:t xml:space="preserve">五、履约担保</w:t>
      </w:r>
      <w:bookmarkEnd w:id="16"/>
      <w:r>
        <w:rPr>
          <w:rFonts w:hint="eastAsia" w:ascii="宋体" w:hAnsi="宋体" w:cs="宋体"/>
          <w:b/>
          <w:sz w:val="24"/>
        </w:rPr>
      </w:r>
      <w:r/>
    </w:p>
    <w:p>
      <w:pPr>
        <w:pStyle w:val="897"/>
        <w:ind w:firstLine="420"/>
        <w:spacing w:line="360" w:lineRule="auto"/>
        <w:rPr>
          <w:rFonts w:hint="eastAsia" w:ascii="宋体" w:hAnsi="宋体" w:cs="宋体"/>
          <w:spacing w:val="-3"/>
          <w:sz w:val="24"/>
          <w:lang w:val="zh-CN"/>
        </w:rPr>
      </w:pPr>
      <w:r>
        <w:rPr>
          <w:rFonts w:hint="eastAsia" w:ascii="宋体" w:hAnsi="宋体" w:cs="宋体"/>
          <w:spacing w:val="-3"/>
          <w:sz w:val="24"/>
        </w:rPr>
        <w:t xml:space="preserve">24.1本项目不需提供履约保证金。</w:t>
      </w:r>
      <w:r>
        <w:rPr>
          <w:rFonts w:hint="eastAsia" w:ascii="宋体" w:hAnsi="宋体" w:cs="宋体"/>
          <w:spacing w:val="-3"/>
          <w:sz w:val="24"/>
          <w:lang w:val="zh-CN"/>
        </w:rPr>
      </w:r>
      <w:r/>
    </w:p>
    <w:p>
      <w:pPr>
        <w:pStyle w:val="897"/>
        <w:ind w:firstLine="420"/>
        <w:spacing w:line="360" w:lineRule="auto"/>
        <w:rPr>
          <w:rFonts w:hint="eastAsia" w:ascii="宋体" w:hAnsi="宋体" w:cs="宋体"/>
          <w:b/>
          <w:sz w:val="24"/>
          <w:lang w:val="zh-CN"/>
        </w:rPr>
      </w:pPr>
      <w:r>
        <w:rPr>
          <w:rFonts w:hint="eastAsia" w:ascii="宋体" w:hAnsi="宋体" w:cs="宋体"/>
          <w:b/>
          <w:sz w:val="24"/>
        </w:rPr>
        <w:t xml:space="preserve">六</w:t>
      </w:r>
      <w:r>
        <w:rPr>
          <w:rFonts w:hint="eastAsia" w:ascii="宋体" w:hAnsi="宋体" w:cs="宋体"/>
          <w:b/>
          <w:sz w:val="24"/>
          <w:lang w:val="zh-CN"/>
        </w:rPr>
        <w:t xml:space="preserve">、签订合同</w:t>
      </w:r>
      <w:r>
        <w:rPr>
          <w:rFonts w:hint="eastAsia" w:ascii="宋体" w:hAnsi="宋体" w:cs="宋体"/>
          <w:b/>
          <w:sz w:val="24"/>
          <w:lang w:val="zh-CN"/>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25.1中标供应商应当自中标通知书发出之日起三十日内，按照招标文件和中标供应商投标文件的约定与采购人签订政府采购合同，所签订的合同不得对招标文件和中标供应商投标文件作实质性修改。合同签订之日起2个工作日内采购人进行合同公示。</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25.2采购人不得向中标供应商提出任何不合理的要求作为签订合同的条件，不得与中标供应商私下订立背离合同实质性内容的协议。</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25.3中标供应商因不可抗力或者自身原因不能履行政府采购合同的，采购人可以视情与排位在中标供应商之后第一位的中标候选投标人签订政府采购合同，以此类推，也可以重新开展政府采购活动。</w:t>
      </w:r>
      <w:r>
        <w:rPr>
          <w:rFonts w:hint="eastAsia"/>
          <w:spacing w:val="-3"/>
          <w:sz w:val="24"/>
          <w:szCs w:val="24"/>
          <w:lang w:val="en-US"/>
        </w:rPr>
      </w:r>
      <w:r/>
    </w:p>
    <w:p>
      <w:pPr>
        <w:pStyle w:val="897"/>
        <w:ind w:firstLine="420"/>
        <w:spacing w:line="360" w:lineRule="auto"/>
        <w:rPr>
          <w:rFonts w:hint="eastAsia" w:ascii="宋体" w:hAnsi="宋体" w:cs="宋体"/>
          <w:spacing w:val="-3"/>
          <w:sz w:val="24"/>
        </w:rPr>
      </w:pPr>
      <w:r>
        <w:rPr>
          <w:rFonts w:hint="eastAsia" w:ascii="宋体" w:hAnsi="宋体" w:cs="宋体"/>
          <w:spacing w:val="-3"/>
          <w:sz w:val="24"/>
        </w:rPr>
        <w:t xml:space="preserve">25.4政府采购合同履行中，采购人需追加与合同标的相同的服务的，在不改变合同其他条款的前提下，可以与供应商协商签订补充合同，但所有补充合同的采购金额不得超过原合同采购金额的百分之十。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spacing w:val="-3"/>
          <w:sz w:val="24"/>
        </w:rPr>
      </w:r>
      <w:r/>
    </w:p>
    <w:p>
      <w:pPr>
        <w:pStyle w:val="897"/>
        <w:spacing w:before="12" w:line="360" w:lineRule="auto"/>
        <w:rPr>
          <w:rFonts w:hint="eastAsia" w:ascii="宋体" w:hAnsi="宋体" w:cs="宋体"/>
          <w:b/>
          <w:bCs/>
          <w:spacing w:val="-3"/>
          <w:sz w:val="24"/>
        </w:rPr>
      </w:pPr>
      <w:r/>
      <w:bookmarkStart w:id="17" w:name="_Toc19574"/>
      <w:r>
        <w:rPr>
          <w:rFonts w:hint="eastAsia" w:ascii="宋体" w:hAnsi="宋体" w:cs="宋体"/>
          <w:b/>
          <w:bCs/>
          <w:spacing w:val="-3"/>
          <w:sz w:val="24"/>
        </w:rPr>
        <w:t xml:space="preserve">七、质疑、投诉和诚实信用</w:t>
      </w:r>
      <w:bookmarkEnd w:id="17"/>
      <w:r>
        <w:rPr>
          <w:rFonts w:hint="eastAsia" w:ascii="宋体" w:hAnsi="宋体" w:cs="宋体"/>
          <w:b/>
          <w:bCs/>
          <w:spacing w:val="-3"/>
          <w:sz w:val="24"/>
        </w:rPr>
      </w:r>
      <w:r/>
    </w:p>
    <w:p>
      <w:pPr>
        <w:pStyle w:val="897"/>
        <w:ind w:firstLine="458"/>
        <w:spacing w:before="24" w:line="360" w:lineRule="auto"/>
        <w:rPr>
          <w:rFonts w:hint="eastAsia" w:ascii="宋体" w:hAnsi="宋体" w:cs="宋体"/>
          <w:b/>
          <w:sz w:val="24"/>
        </w:rPr>
      </w:pPr>
      <w:r>
        <w:rPr>
          <w:rFonts w:hint="eastAsia" w:ascii="宋体" w:hAnsi="宋体" w:cs="宋体"/>
          <w:b/>
          <w:sz w:val="24"/>
        </w:rPr>
        <w:t xml:space="preserve">26.质疑</w:t>
      </w:r>
      <w:r>
        <w:rPr>
          <w:rFonts w:hint="eastAsia" w:ascii="宋体" w:hAnsi="宋体" w:cs="宋体"/>
          <w:b/>
          <w:sz w:val="24"/>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26.1供应商对招标活动事项有疑问的，可以向采购代理机构提出询问，采购代理机构将依法作出答复，但答复的内容不涉及商业秘密。</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26.2供应商认为招标文件、招标过程和中标结果使自己的合法权益受到损害的，可以在知道或者应当知道其权益受到损害之日起七个工作日内，将质疑文件原件送达采购代理机构。</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26.3质疑文件应包括以下主要内容，并按照“谁主张、谁举证”的原则，附上相关证明材料。否则，采购代理机构不予受理：</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（1）供应商的姓名或者名称、地址、邮编、联系人及联系电话；</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（2）质疑项目的名称、编号；</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（3）具体、明确的质疑事项和与质疑事项相关的请求；</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（4）事实依据；</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（5）必要的法律依据；</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（6）提出质疑的日期。</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投标人为自然人的，应当由本人签字；投标人为法人或者其他组织的，应当由法定代表人、主要负责人，或者其授权代表（委托代理人）签字或者盖章，并加盖公章。委托代理人提出的质疑，应当提交供应商签署的授权委托书。其授权委托书应当载明委托代理人的姓名或者名称、代理事项、具体权限、期限和相关事项。</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质疑函应当使用中文。相关当事人提供外文书证或者外国语视听资料的，应当附有中文译本，由翻译机构盖章或者翻译人员签名。</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质疑函应当现场提交至采购代理机构联系人处，提交时应出示有效身份证明。未按上述要求提交质疑函的，质疑不予受理。</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26.4质疑投标人是指直接参加本项目采购活动的供应商；供应商应知其权益受到损害之日是指：对招标文件提出质疑的，为收到招标文件之日或者招标文件公告期限届满之日；对招标过程提出质疑的，为各采购程序环节结束之日；对招标结果提出质疑的，为中标或者成交结果公告期限届满之日。</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26.5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rPr>
          <w:rFonts w:hint="eastAsia"/>
          <w:spacing w:val="-3"/>
          <w:sz w:val="24"/>
          <w:szCs w:val="24"/>
          <w:lang w:val="en-US"/>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26.6供应商不得虚假质疑和恶意质疑，并对质疑内容的真实性承担责任。供应商或者其他利害关系人通过捏造事实、伪造证明材料等方式提出异议或投诉，阻碍采购活动正常进行的，属于严重不良行为，采购代理机构将提请财政部门将其列入不良行为记录名单，并依法予以处罚。</w:t>
      </w:r>
      <w:r>
        <w:rPr>
          <w:rFonts w:hint="eastAsia"/>
          <w:spacing w:val="-3"/>
          <w:sz w:val="24"/>
          <w:szCs w:val="24"/>
          <w:lang w:val="en-US"/>
        </w:rPr>
      </w:r>
      <w:r/>
    </w:p>
    <w:p>
      <w:pPr>
        <w:pStyle w:val="897"/>
        <w:ind w:firstLine="482"/>
        <w:spacing w:before="22" w:line="360" w:lineRule="auto"/>
        <w:rPr>
          <w:rFonts w:hint="eastAsia" w:ascii="宋体" w:hAnsi="宋体" w:cs="宋体"/>
          <w:b/>
          <w:sz w:val="24"/>
        </w:rPr>
      </w:pPr>
      <w:r>
        <w:rPr>
          <w:rFonts w:hint="eastAsia" w:ascii="宋体" w:hAnsi="宋体" w:cs="宋体"/>
          <w:b/>
          <w:sz w:val="24"/>
        </w:rPr>
        <w:t xml:space="preserve">27.投诉</w:t>
      </w:r>
      <w:r>
        <w:rPr>
          <w:rFonts w:hint="eastAsia" w:ascii="宋体" w:hAnsi="宋体" w:cs="宋体"/>
          <w:b/>
          <w:sz w:val="24"/>
        </w:rPr>
      </w:r>
      <w:r/>
    </w:p>
    <w:p>
      <w:pPr>
        <w:pStyle w:val="1222"/>
        <w:ind w:left="0" w:firstLine="468"/>
        <w:jc w:val="both"/>
        <w:spacing w:line="360" w:lineRule="auto"/>
        <w:tabs>
          <w:tab w:val="left" w:pos="1164" w:leader="none"/>
        </w:tabs>
        <w:rPr>
          <w:rFonts w:hint="eastAsia"/>
          <w:spacing w:val="-3"/>
          <w:sz w:val="24"/>
          <w:szCs w:val="24"/>
          <w:lang w:val="en-US"/>
        </w:rPr>
      </w:pPr>
      <w:r>
        <w:rPr>
          <w:rFonts w:hint="eastAsia"/>
          <w:spacing w:val="-3"/>
          <w:sz w:val="24"/>
          <w:szCs w:val="24"/>
          <w:lang w:val="en-US"/>
        </w:rPr>
        <w:t xml:space="preserve">27.1 质疑供应商对采购代理机构的答复不满意，或采购代理机构未在规定的时间内作出答复的，可以在答复期满后</w:t>
      </w:r>
      <w:r>
        <w:rPr>
          <w:rFonts w:hint="eastAsia"/>
          <w:b/>
          <w:bCs/>
          <w:spacing w:val="-3"/>
          <w:sz w:val="24"/>
          <w:szCs w:val="24"/>
          <w:lang w:val="en-US"/>
        </w:rPr>
        <w:t xml:space="preserve">十五个工作日</w:t>
      </w:r>
      <w:r>
        <w:rPr>
          <w:rFonts w:hint="eastAsia"/>
          <w:spacing w:val="-3"/>
          <w:sz w:val="24"/>
          <w:szCs w:val="24"/>
          <w:lang w:val="en-US"/>
        </w:rPr>
        <w:t xml:space="preserve">内向采购项目同级财政部门投诉。</w:t>
      </w:r>
      <w:r>
        <w:rPr>
          <w:rFonts w:hint="eastAsia"/>
          <w:spacing w:val="-3"/>
          <w:sz w:val="24"/>
          <w:szCs w:val="24"/>
          <w:lang w:val="en-US"/>
        </w:rPr>
      </w:r>
      <w:r/>
    </w:p>
    <w:p>
      <w:pPr>
        <w:pStyle w:val="897"/>
        <w:ind w:firstLine="482"/>
        <w:spacing w:before="22" w:line="360" w:lineRule="auto"/>
        <w:rPr>
          <w:rFonts w:hint="eastAsia" w:ascii="宋体" w:hAnsi="宋体" w:cs="宋体"/>
          <w:b/>
          <w:sz w:val="24"/>
        </w:rPr>
      </w:pPr>
      <w:r>
        <w:rPr>
          <w:rFonts w:hint="eastAsia" w:ascii="宋体" w:hAnsi="宋体" w:cs="宋体"/>
          <w:b/>
          <w:sz w:val="24"/>
        </w:rPr>
        <w:t xml:space="preserve">28.诚实信用</w:t>
      </w:r>
      <w:r>
        <w:rPr>
          <w:rFonts w:hint="eastAsia" w:ascii="宋体" w:hAnsi="宋体" w:cs="宋体"/>
          <w:b/>
          <w:sz w:val="24"/>
        </w:rPr>
      </w:r>
      <w:r/>
    </w:p>
    <w:p>
      <w:pPr>
        <w:pStyle w:val="897"/>
        <w:ind w:firstLine="482"/>
        <w:spacing w:before="22" w:line="360" w:lineRule="auto"/>
        <w:rPr>
          <w:rFonts w:hint="eastAsia"/>
          <w:spacing w:val="-3"/>
          <w:sz w:val="24"/>
        </w:rPr>
      </w:pPr>
      <w:r>
        <w:rPr>
          <w:rFonts w:hint="eastAsia"/>
          <w:spacing w:val="-3"/>
          <w:sz w:val="24"/>
        </w:rPr>
        <w:t xml:space="preserve">28.1投标人之间不得相互串通投标报价，不得妨碍其他投标人的公平竞争，不得损害采购人和其他投标人的合法权益。</w:t>
      </w:r>
      <w:r>
        <w:rPr>
          <w:rFonts w:hint="eastAsia"/>
          <w:spacing w:val="-3"/>
          <w:sz w:val="24"/>
        </w:rPr>
      </w:r>
      <w:r/>
    </w:p>
    <w:p>
      <w:pPr>
        <w:pStyle w:val="897"/>
        <w:ind w:firstLine="482"/>
        <w:spacing w:before="22" w:line="360" w:lineRule="auto"/>
        <w:rPr>
          <w:rFonts w:hint="eastAsia"/>
          <w:spacing w:val="-3"/>
          <w:sz w:val="24"/>
        </w:rPr>
      </w:pPr>
      <w:r>
        <w:rPr>
          <w:rFonts w:hint="eastAsia"/>
          <w:spacing w:val="-3"/>
          <w:sz w:val="24"/>
        </w:rPr>
        <w:t xml:space="preserve">28.2投标人不得以向采购代理工作人员、评标委员会成员行贿或者采取其他不正当手段谋取中标。政府采购管理部门将供应商列入不良行为记录名单，按照《政府采购法》有关规定处理。</w:t>
      </w:r>
      <w:r>
        <w:rPr>
          <w:rFonts w:hint="eastAsia"/>
          <w:spacing w:val="-3"/>
          <w:sz w:val="24"/>
        </w:rPr>
      </w:r>
      <w:r/>
    </w:p>
    <w:p>
      <w:pPr>
        <w:pStyle w:val="897"/>
        <w:ind w:firstLine="482"/>
        <w:spacing w:before="22" w:line="360" w:lineRule="auto"/>
        <w:rPr>
          <w:rFonts w:hint="eastAsia"/>
          <w:spacing w:val="-3"/>
          <w:sz w:val="24"/>
        </w:rPr>
      </w:pPr>
      <w:r>
        <w:rPr>
          <w:rFonts w:hint="eastAsia"/>
          <w:spacing w:val="-3"/>
          <w:sz w:val="24"/>
        </w:rPr>
        <w:t xml:space="preserve">28.3投标人不得虚假质疑和恶意质疑，并对质疑内容的真实性承担责任。投标人或者其他利害关系人通过捏造事实、伪造证明材料等方式提出异议或投诉，阻碍招投标活动正常进行的，属于严重不良行为，采购代理将提请财政部门将其列入不良行为记录名单，并依法予以处罚。</w:t>
      </w:r>
      <w:r>
        <w:rPr>
          <w:rFonts w:hint="eastAsia"/>
          <w:spacing w:val="-3"/>
          <w:sz w:val="24"/>
        </w:rPr>
      </w:r>
      <w:r/>
    </w:p>
    <w:p>
      <w:pPr>
        <w:pStyle w:val="897"/>
        <w:ind w:firstLine="482"/>
        <w:spacing w:before="22" w:line="360" w:lineRule="auto"/>
        <w:rPr>
          <w:rFonts w:hint="eastAsia"/>
          <w:spacing w:val="-3"/>
          <w:sz w:val="24"/>
        </w:rPr>
      </w:pPr>
      <w:r>
        <w:rPr>
          <w:rFonts w:hint="eastAsia"/>
          <w:spacing w:val="-3"/>
          <w:sz w:val="24"/>
        </w:rPr>
        <w:t xml:space="preserve">28.4投标人不得虚假承诺，否则，按照提供虚假材料谋取中标（成交）处理。</w:t>
      </w:r>
      <w:r>
        <w:rPr>
          <w:rFonts w:hint="eastAsia"/>
          <w:spacing w:val="-3"/>
          <w:sz w:val="24"/>
        </w:rPr>
      </w:r>
      <w:r/>
    </w:p>
    <w:p>
      <w:pPr>
        <w:pStyle w:val="897"/>
        <w:ind w:firstLine="482"/>
        <w:spacing w:before="22" w:line="360" w:lineRule="auto"/>
        <w:rPr>
          <w:rFonts w:hint="eastAsia"/>
          <w:spacing w:val="-3"/>
          <w:sz w:val="24"/>
        </w:rPr>
      </w:pPr>
      <w:r>
        <w:rPr>
          <w:rFonts w:hint="eastAsia"/>
          <w:spacing w:val="-3"/>
          <w:sz w:val="24"/>
        </w:rPr>
        <w:t xml:space="preserve">28.5供应商应自觉遵守评标、评审纪律，扰乱评标、评审现场秩序的，属于失信行为，根据《江苏省政府采购供应商监督管理暂行办法》，失信行为将被记入供应商诚信档案。</w:t>
      </w:r>
      <w:r>
        <w:rPr>
          <w:rFonts w:hint="eastAsia"/>
          <w:spacing w:val="-3"/>
          <w:sz w:val="24"/>
        </w:rPr>
      </w:r>
      <w:r/>
    </w:p>
    <w:p>
      <w:pPr>
        <w:pStyle w:val="897"/>
        <w:ind w:firstLine="482"/>
        <w:spacing w:before="22" w:line="360" w:lineRule="auto"/>
        <w:rPr>
          <w:rFonts w:hint="eastAsia"/>
          <w:spacing w:val="-3"/>
          <w:sz w:val="24"/>
        </w:rPr>
      </w:pPr>
      <w:r>
        <w:rPr>
          <w:rFonts w:hint="eastAsia"/>
          <w:spacing w:val="-3"/>
          <w:sz w:val="24"/>
        </w:rPr>
        <w:t xml:space="preserve">28.6供应商提供“南京市政府采购供应商信用承诺书”，应对其内容的真实性、合法性、有效性负责。如作出虚假信用承诺，视同为“提供虚假材料谋取中标、成交”的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r>
        <w:rPr>
          <w:rFonts w:hint="eastAsia"/>
          <w:spacing w:val="-3"/>
          <w:sz w:val="24"/>
        </w:rPr>
      </w:r>
      <w:r/>
    </w:p>
    <w:p>
      <w:pPr>
        <w:pStyle w:val="897"/>
        <w:ind w:firstLine="482"/>
        <w:spacing w:before="22" w:line="360" w:lineRule="auto"/>
        <w:rPr>
          <w:rFonts w:hint="eastAsia"/>
          <w:spacing w:val="-3"/>
          <w:sz w:val="24"/>
        </w:rPr>
      </w:pPr>
      <w:r>
        <w:rPr>
          <w:rFonts w:hint="eastAsia"/>
          <w:spacing w:val="-3"/>
          <w:sz w:val="24"/>
        </w:rPr>
        <w:t xml:space="preserve">29、违约风险提示</w:t>
      </w:r>
      <w:r>
        <w:rPr>
          <w:rFonts w:hint="eastAsia"/>
          <w:spacing w:val="-3"/>
          <w:sz w:val="24"/>
        </w:rPr>
      </w:r>
      <w:r/>
    </w:p>
    <w:p>
      <w:pPr>
        <w:pStyle w:val="897"/>
        <w:ind w:firstLine="482"/>
        <w:spacing w:before="22" w:line="360" w:lineRule="auto"/>
        <w:rPr>
          <w:spacing w:val="-3"/>
          <w:sz w:val="24"/>
        </w:rPr>
      </w:pPr>
      <w:r>
        <w:rPr>
          <w:rFonts w:hint="eastAsia"/>
          <w:spacing w:val="-3"/>
          <w:sz w:val="24"/>
        </w:rPr>
        <w:t xml:space="preserve">29.1除继续履行将损害国家利益和社会公众利益的，政府采购合同的双方当事人不得擅自变更、中止或者终止合同。中标（成交）供应商除发生法律规定的不能预见、不能避免并不能克服的客观情况外，不得放弃或拒绝签订合同。放弃或拒绝签订合同的，中标（成交）供应商不得参加对该项目重新开展的采购活动，由财政部门按照《政府采购法》第七十七条第一款予以罚款，列入不良行为记录名单，在一至三年内禁止参加政府采购活动，并予以通报。</w:t>
      </w:r>
      <w:r>
        <w:rPr>
          <w:spacing w:val="-3"/>
          <w:sz w:val="24"/>
        </w:rPr>
      </w:r>
      <w:r/>
    </w:p>
    <w:p>
      <w:pPr>
        <w:pStyle w:val="1222"/>
        <w:ind w:left="0" w:firstLine="468"/>
        <w:spacing w:line="360" w:lineRule="auto"/>
        <w:tabs>
          <w:tab w:val="left" w:pos="1164" w:leader="none"/>
        </w:tabs>
        <w:rPr>
          <w:rFonts w:ascii="Times New Roman" w:hAnsi="Times New Roman"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1701" w:equalWidth="1"/>
          <w:docGrid w:linePitch="360"/>
        </w:sectPr>
      </w:pPr>
      <w:r>
        <w:rPr>
          <w:rFonts w:ascii="Times New Roman" w:hAnsi="Times New Roman" w:eastAsia="仿宋" w:cs="仿宋"/>
          <w:spacing w:val="-3"/>
          <w:sz w:val="24"/>
          <w:szCs w:val="24"/>
          <w:lang w:val="en-US"/>
        </w:rPr>
      </w:r>
      <w:r/>
    </w:p>
    <w:p>
      <w:pPr>
        <w:pStyle w:val="897"/>
        <w:jc w:val="center"/>
        <w:rPr>
          <w:rFonts w:hint="eastAsia" w:ascii="宋体" w:hAnsi="宋体" w:cs="宋体"/>
          <w:b/>
          <w:sz w:val="36"/>
          <w:szCs w:val="36"/>
        </w:rPr>
        <w:outlineLvl w:val="0"/>
      </w:pPr>
      <w:r/>
      <w:bookmarkStart w:id="18" w:name="_Toc2025"/>
      <w:r/>
      <w:bookmarkStart w:id="19" w:name="_Toc27951"/>
      <w:r/>
      <w:bookmarkStart w:id="20" w:name="_Toc29894185"/>
      <w:r/>
      <w:bookmarkStart w:id="21" w:name="_Toc22694"/>
      <w:r/>
      <w:bookmarkStart w:id="22" w:name="_Toc19049"/>
      <w:r/>
      <w:bookmarkStart w:id="23" w:name="_Toc9602"/>
      <w:r/>
      <w:bookmarkStart w:id="24" w:name="_Toc240553475"/>
      <w:r/>
      <w:bookmarkStart w:id="25" w:name="_Toc19979"/>
      <w:r>
        <w:rPr>
          <w:rFonts w:hint="eastAsia" w:ascii="宋体" w:hAnsi="宋体" w:cs="宋体"/>
          <w:b/>
          <w:sz w:val="36"/>
          <w:szCs w:val="36"/>
          <w:lang w:val="zh-CN"/>
        </w:rPr>
        <w:t xml:space="preserve">第三章 评标方法</w:t>
      </w:r>
      <w:bookmarkEnd w:id="18"/>
      <w:r/>
      <w:bookmarkEnd w:id="19"/>
      <w:r/>
      <w:bookmarkEnd w:id="20"/>
      <w:r/>
      <w:bookmarkEnd w:id="21"/>
      <w:r/>
      <w:bookmarkEnd w:id="22"/>
      <w:r/>
      <w:bookmarkEnd w:id="23"/>
      <w:r/>
      <w:bookmarkEnd w:id="24"/>
      <w:r/>
      <w:bookmarkEnd w:id="25"/>
      <w:r>
        <w:rPr>
          <w:rFonts w:hint="eastAsia" w:ascii="宋体" w:hAnsi="宋体" w:cs="宋体"/>
          <w:b/>
          <w:sz w:val="36"/>
          <w:szCs w:val="36"/>
        </w:rPr>
      </w:r>
      <w:r/>
    </w:p>
    <w:p>
      <w:pPr>
        <w:pStyle w:val="897"/>
        <w:ind w:left="600"/>
        <w:jc w:val="center"/>
        <w:spacing w:line="411" w:lineRule="exact"/>
        <w:rPr>
          <w:rFonts w:hint="eastAsia" w:ascii="宋体" w:hAnsi="宋体" w:cs="宋体"/>
          <w:b/>
          <w:sz w:val="36"/>
          <w:szCs w:val="36"/>
        </w:rPr>
      </w:pPr>
      <w:r>
        <w:rPr>
          <w:rFonts w:hint="eastAsia" w:ascii="宋体" w:hAnsi="宋体" w:cs="宋体"/>
          <w:b/>
          <w:sz w:val="36"/>
          <w:szCs w:val="36"/>
        </w:rPr>
      </w:r>
      <w:r/>
    </w:p>
    <w:tbl>
      <w:tblPr>
        <w:tblW w:w="96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559"/>
        <w:gridCol w:w="6559"/>
        <w:gridCol w:w="749"/>
      </w:tblGrid>
      <w:tr>
        <w:trPr>
          <w:trHeight w:val="284"/>
        </w:trPr>
        <w:tc>
          <w:tcPr>
            <w:tcW w:w="824" w:type="dxa"/>
            <w:vAlign w:val="center"/>
            <w:textDirection w:val="lrTb"/>
            <w:noWrap w:val="false"/>
          </w:tcPr>
          <w:p>
            <w:pPr>
              <w:pStyle w:val="897"/>
              <w:jc w:val="center"/>
              <w:spacing w:line="0" w:lineRule="atLeast"/>
              <w:widowControl/>
              <w:rPr>
                <w:b/>
                <w:bCs/>
                <w:sz w:val="24"/>
              </w:rPr>
            </w:pPr>
            <w:r>
              <w:rPr>
                <w:rFonts w:hAnsi="宋体"/>
                <w:b/>
                <w:bCs/>
                <w:sz w:val="24"/>
              </w:rPr>
              <w:t xml:space="preserve">序号</w:t>
            </w:r>
            <w:r>
              <w:rPr>
                <w:b/>
                <w:bCs/>
                <w:sz w:val="24"/>
              </w:rPr>
            </w:r>
            <w:r/>
          </w:p>
        </w:tc>
        <w:tc>
          <w:tcPr>
            <w:tcW w:w="1559" w:type="dxa"/>
            <w:vAlign w:val="center"/>
            <w:textDirection w:val="lrTb"/>
            <w:noWrap w:val="false"/>
          </w:tcPr>
          <w:p>
            <w:pPr>
              <w:pStyle w:val="897"/>
              <w:jc w:val="center"/>
              <w:spacing w:line="0" w:lineRule="atLeast"/>
              <w:widowControl/>
              <w:rPr>
                <w:b/>
                <w:bCs/>
                <w:sz w:val="24"/>
              </w:rPr>
            </w:pPr>
            <w:r>
              <w:rPr>
                <w:rFonts w:hAnsi="宋体"/>
                <w:b/>
                <w:bCs/>
                <w:sz w:val="24"/>
              </w:rPr>
              <w:t xml:space="preserve">评审因素</w:t>
            </w:r>
            <w:r>
              <w:rPr>
                <w:b/>
                <w:bCs/>
                <w:sz w:val="24"/>
              </w:rPr>
            </w:r>
            <w:r/>
          </w:p>
        </w:tc>
        <w:tc>
          <w:tcPr>
            <w:tcW w:w="6559" w:type="dxa"/>
            <w:vAlign w:val="center"/>
            <w:textDirection w:val="lrTb"/>
            <w:noWrap w:val="false"/>
          </w:tcPr>
          <w:p>
            <w:pPr>
              <w:pStyle w:val="897"/>
              <w:jc w:val="center"/>
              <w:spacing w:line="0" w:lineRule="atLeast"/>
              <w:widowControl/>
              <w:rPr>
                <w:b/>
                <w:bCs/>
                <w:sz w:val="24"/>
              </w:rPr>
            </w:pPr>
            <w:r>
              <w:rPr>
                <w:rFonts w:hAnsi="宋体"/>
                <w:b/>
                <w:bCs/>
                <w:sz w:val="24"/>
              </w:rPr>
              <w:t xml:space="preserve">评审细则</w:t>
            </w:r>
            <w:r>
              <w:rPr>
                <w:b/>
                <w:bCs/>
                <w:sz w:val="24"/>
              </w:rPr>
            </w:r>
            <w:r/>
          </w:p>
        </w:tc>
        <w:tc>
          <w:tcPr>
            <w:tcW w:w="749" w:type="dxa"/>
            <w:vAlign w:val="center"/>
            <w:textDirection w:val="lrTb"/>
            <w:noWrap w:val="false"/>
          </w:tcPr>
          <w:p>
            <w:pPr>
              <w:pStyle w:val="897"/>
              <w:spacing w:line="0" w:lineRule="atLeast"/>
              <w:widowControl/>
              <w:rPr>
                <w:b/>
                <w:bCs/>
                <w:sz w:val="24"/>
              </w:rPr>
            </w:pPr>
            <w:r>
              <w:rPr>
                <w:rFonts w:hAnsi="宋体"/>
                <w:b/>
                <w:bCs/>
                <w:sz w:val="24"/>
              </w:rPr>
              <w:t xml:space="preserve">分值</w:t>
            </w:r>
            <w:r>
              <w:rPr>
                <w:b/>
                <w:bCs/>
                <w:sz w:val="24"/>
              </w:rPr>
            </w:r>
            <w:r/>
          </w:p>
        </w:tc>
      </w:tr>
      <w:tr>
        <w:trPr>
          <w:trHeight w:val="284"/>
        </w:trPr>
        <w:tc>
          <w:tcPr>
            <w:gridSpan w:val="4"/>
            <w:tcW w:w="9691" w:type="dxa"/>
            <w:vAlign w:val="center"/>
            <w:textDirection w:val="lrTb"/>
            <w:noWrap w:val="false"/>
          </w:tcPr>
          <w:p>
            <w:pPr>
              <w:pStyle w:val="897"/>
              <w:spacing w:line="0" w:lineRule="atLeast"/>
              <w:widowControl/>
              <w:rPr>
                <w:b/>
                <w:sz w:val="24"/>
              </w:rPr>
            </w:pPr>
            <w:r>
              <w:rPr>
                <w:rFonts w:hAnsi="宋体"/>
                <w:b/>
                <w:sz w:val="24"/>
              </w:rPr>
              <w:t xml:space="preserve">价格（</w:t>
            </w:r>
            <w:r>
              <w:rPr>
                <w:rFonts w:hint="eastAsia" w:hAnsi="宋体"/>
                <w:b/>
                <w:sz w:val="24"/>
              </w:rPr>
              <w:t xml:space="preserve">15分</w:t>
            </w:r>
            <w:r>
              <w:rPr>
                <w:rFonts w:hAnsi="宋体"/>
                <w:b/>
                <w:sz w:val="24"/>
              </w:rPr>
              <w:t xml:space="preserve">）</w:t>
            </w:r>
            <w:r>
              <w:rPr>
                <w:b/>
                <w:sz w:val="24"/>
              </w:rPr>
            </w:r>
            <w:r/>
          </w:p>
        </w:tc>
      </w:tr>
      <w:tr>
        <w:trPr>
          <w:trHeight w:val="91"/>
        </w:trPr>
        <w:tc>
          <w:tcPr>
            <w:tcW w:w="824" w:type="dxa"/>
            <w:vAlign w:val="center"/>
            <w:textDirection w:val="lrTb"/>
            <w:noWrap w:val="false"/>
          </w:tcPr>
          <w:p>
            <w:pPr>
              <w:pStyle w:val="897"/>
              <w:jc w:val="center"/>
              <w:spacing w:line="0" w:lineRule="atLeast"/>
              <w:widowControl/>
              <w:rPr>
                <w:sz w:val="24"/>
              </w:rPr>
            </w:pPr>
            <w:r>
              <w:rPr>
                <w:sz w:val="24"/>
              </w:rPr>
              <w:t xml:space="preserve">1.1</w:t>
            </w:r>
            <w:r>
              <w:rPr>
                <w:sz w:val="24"/>
              </w:rPr>
            </w:r>
            <w:r/>
          </w:p>
        </w:tc>
        <w:tc>
          <w:tcPr>
            <w:tcW w:w="1559" w:type="dxa"/>
            <w:vAlign w:val="center"/>
            <w:textDirection w:val="lrTb"/>
            <w:noWrap w:val="false"/>
          </w:tcPr>
          <w:p>
            <w:pPr>
              <w:pStyle w:val="897"/>
              <w:jc w:val="center"/>
              <w:spacing w:line="0" w:lineRule="atLeast"/>
              <w:widowControl/>
              <w:rPr>
                <w:sz w:val="24"/>
              </w:rPr>
            </w:pPr>
            <w:r>
              <w:rPr>
                <w:rFonts w:hAnsi="宋体"/>
                <w:sz w:val="24"/>
              </w:rPr>
              <w:t xml:space="preserve">价格</w:t>
            </w:r>
            <w:r>
              <w:rPr>
                <w:sz w:val="24"/>
              </w:rPr>
            </w:r>
            <w:r/>
          </w:p>
        </w:tc>
        <w:tc>
          <w:tcPr>
            <w:tcW w:w="6559" w:type="dxa"/>
            <w:vAlign w:val="center"/>
            <w:textDirection w:val="lrTb"/>
            <w:noWrap w:val="false"/>
          </w:tcPr>
          <w:p>
            <w:pPr>
              <w:pStyle w:val="981"/>
              <w:ind w:firstLine="0"/>
              <w:rPr>
                <w:rFonts w:ascii="Times New Roman"/>
              </w:rPr>
            </w:pPr>
            <w:r>
              <w:rPr>
                <w:rFonts w:ascii="Times New Roman"/>
              </w:rPr>
              <w:t xml:space="preserve">采用低价优先法计算，即满足招标文件要求且投标价格最低的投标总价为评标基准价，其价格分为满分。</w:t>
            </w:r>
            <w:r>
              <w:rPr>
                <w:rFonts w:ascii="Times New Roman"/>
              </w:rPr>
            </w:r>
            <w:r/>
          </w:p>
          <w:p>
            <w:pPr>
              <w:pStyle w:val="981"/>
              <w:ind w:firstLine="0"/>
              <w:rPr>
                <w:rFonts w:ascii="Times New Roman" w:hAnsi="Times New Roman"/>
              </w:rPr>
            </w:pPr>
            <w:r>
              <w:rPr>
                <w:rFonts w:ascii="Times New Roman"/>
              </w:rPr>
              <w:t xml:space="preserve">其他</w:t>
            </w:r>
            <w:r>
              <w:rPr>
                <w:rFonts w:hint="eastAsia" w:ascii="Times New Roman"/>
              </w:rPr>
              <w:t xml:space="preserve">供应商</w:t>
            </w:r>
            <w:r>
              <w:rPr>
                <w:rFonts w:ascii="Times New Roman"/>
              </w:rPr>
              <w:t xml:space="preserve">的价格分统一按照下列公式计算：投标报价得分=（评标基准价/投标报价）×1</w:t>
            </w:r>
            <w:r>
              <w:rPr>
                <w:rFonts w:hint="eastAsia" w:ascii="Times New Roman"/>
              </w:rPr>
              <w:t xml:space="preserve">5</w:t>
            </w:r>
            <w:r>
              <w:rPr>
                <w:rFonts w:ascii="Times New Roman"/>
              </w:rPr>
              <w:t xml:space="preserve">（小数点保留两位）</w:t>
            </w:r>
            <w:r>
              <w:rPr>
                <w:rFonts w:ascii="Times New Roman" w:hAnsi="Times New Roman"/>
              </w:rPr>
            </w:r>
            <w:r/>
          </w:p>
        </w:tc>
        <w:tc>
          <w:tcPr>
            <w:tcW w:w="749" w:type="dxa"/>
            <w:vAlign w:val="center"/>
            <w:textDirection w:val="lrTb"/>
            <w:noWrap w:val="false"/>
          </w:tcPr>
          <w:p>
            <w:pPr>
              <w:pStyle w:val="897"/>
              <w:jc w:val="center"/>
              <w:spacing w:line="0" w:lineRule="atLeast"/>
              <w:widowControl/>
              <w:rPr>
                <w:rFonts w:hint="eastAsia"/>
                <w:sz w:val="24"/>
              </w:rPr>
            </w:pPr>
            <w:r>
              <w:rPr>
                <w:sz w:val="24"/>
              </w:rPr>
              <w:t xml:space="preserve">1</w:t>
            </w:r>
            <w:r>
              <w:rPr>
                <w:rFonts w:hint="eastAsia"/>
                <w:sz w:val="24"/>
              </w:rPr>
              <w:t xml:space="preserve">5</w:t>
            </w:r>
            <w:r>
              <w:rPr>
                <w:rFonts w:hint="eastAsia"/>
                <w:sz w:val="24"/>
              </w:rPr>
            </w:r>
            <w:r/>
          </w:p>
        </w:tc>
      </w:tr>
      <w:tr>
        <w:trPr>
          <w:trHeight w:val="284"/>
        </w:trPr>
        <w:tc>
          <w:tcPr>
            <w:gridSpan w:val="4"/>
            <w:tcW w:w="9691" w:type="dxa"/>
            <w:vAlign w:val="center"/>
            <w:textDirection w:val="lrTb"/>
            <w:noWrap w:val="false"/>
          </w:tcPr>
          <w:p>
            <w:pPr>
              <w:pStyle w:val="897"/>
              <w:spacing w:line="0" w:lineRule="atLeast"/>
              <w:widowControl/>
              <w:rPr>
                <w:b/>
                <w:sz w:val="24"/>
              </w:rPr>
            </w:pPr>
            <w:r>
              <w:rPr>
                <w:rFonts w:hAnsi="宋体"/>
                <w:b/>
                <w:sz w:val="24"/>
              </w:rPr>
              <w:t xml:space="preserve">服务方案（</w:t>
            </w:r>
            <w:r>
              <w:rPr>
                <w:rFonts w:hint="eastAsia" w:hAnsi="宋体"/>
                <w:b/>
                <w:sz w:val="24"/>
              </w:rPr>
              <w:t xml:space="preserve">45分</w:t>
            </w:r>
            <w:r>
              <w:rPr>
                <w:rFonts w:hAnsi="宋体"/>
                <w:b/>
                <w:sz w:val="24"/>
              </w:rPr>
              <w:t xml:space="preserve">）</w:t>
            </w:r>
            <w:r>
              <w:rPr>
                <w:b/>
                <w:sz w:val="24"/>
              </w:rPr>
            </w:r>
            <w:r/>
          </w:p>
        </w:tc>
      </w:tr>
      <w:tr>
        <w:trPr>
          <w:trHeight w:val="3376"/>
        </w:trPr>
        <w:tc>
          <w:tcPr>
            <w:tcW w:w="824" w:type="dxa"/>
            <w:vAlign w:val="center"/>
            <w:textDirection w:val="lrTb"/>
            <w:noWrap w:val="false"/>
          </w:tcPr>
          <w:p>
            <w:pPr>
              <w:pStyle w:val="897"/>
              <w:jc w:val="center"/>
              <w:spacing w:line="0" w:lineRule="atLeast"/>
              <w:widowControl/>
              <w:rPr>
                <w:sz w:val="24"/>
              </w:rPr>
            </w:pPr>
            <w:r>
              <w:rPr>
                <w:sz w:val="24"/>
              </w:rPr>
              <w:t xml:space="preserve">2.1</w:t>
            </w:r>
            <w:r>
              <w:rPr>
                <w:sz w:val="24"/>
              </w:rPr>
            </w:r>
            <w:r/>
          </w:p>
        </w:tc>
        <w:tc>
          <w:tcPr>
            <w:tcW w:w="1559" w:type="dxa"/>
            <w:vAlign w:val="center"/>
            <w:textDirection w:val="lrTb"/>
            <w:noWrap w:val="false"/>
          </w:tcPr>
          <w:p>
            <w:pPr>
              <w:pStyle w:val="897"/>
              <w:jc w:val="center"/>
              <w:spacing w:line="0" w:lineRule="atLeast"/>
              <w:widowControl/>
              <w:rPr>
                <w:sz w:val="24"/>
              </w:rPr>
            </w:pPr>
            <w:r>
              <w:rPr>
                <w:rFonts w:hAnsi="宋体"/>
                <w:sz w:val="24"/>
              </w:rPr>
              <w:t xml:space="preserve">项目重点、难点及应对措施</w:t>
            </w:r>
            <w:r>
              <w:rPr>
                <w:sz w:val="24"/>
              </w:rPr>
            </w:r>
            <w:r/>
          </w:p>
        </w:tc>
        <w:tc>
          <w:tcPr>
            <w:tcW w:w="6559" w:type="dxa"/>
            <w:vAlign w:val="center"/>
            <w:textDirection w:val="lrTb"/>
            <w:noWrap w:val="false"/>
          </w:tcPr>
          <w:p>
            <w:pPr>
              <w:pStyle w:val="981"/>
              <w:ind w:firstLine="0"/>
              <w:rPr>
                <w:rFonts w:ascii="Times New Roman" w:hAnsi="Times New Roman"/>
              </w:rPr>
            </w:pPr>
            <w:r>
              <w:rPr>
                <w:rFonts w:ascii="Times New Roman" w:hAnsi="Times New Roman"/>
              </w:rPr>
              <w:t xml:space="preserve">根据各</w:t>
            </w:r>
            <w:r>
              <w:rPr>
                <w:rFonts w:hint="eastAsia" w:ascii="Times New Roman" w:hAnsi="Times New Roman"/>
              </w:rPr>
              <w:t xml:space="preserve">供应商</w:t>
            </w:r>
            <w:r>
              <w:rPr>
                <w:rFonts w:ascii="Times New Roman" w:hAnsi="Times New Roman"/>
              </w:rPr>
              <w:t xml:space="preserve">提供的对本项目的重点难点分析和应对措施（包括但不限于</w:t>
            </w:r>
            <w:r>
              <w:rPr>
                <w:rFonts w:ascii="Times New Roman"/>
              </w:rPr>
              <w:t xml:space="preserve">①</w:t>
            </w:r>
            <w:r>
              <w:rPr>
                <w:rFonts w:ascii="Times New Roman" w:hAnsi="Times New Roman"/>
              </w:rPr>
              <w:t xml:space="preserve">重点、难点分析；</w:t>
            </w:r>
            <w:r>
              <w:rPr>
                <w:rFonts w:ascii="Times New Roman"/>
              </w:rPr>
              <w:t xml:space="preserve">②</w:t>
            </w:r>
            <w:r>
              <w:rPr>
                <w:rFonts w:ascii="Times New Roman" w:hAnsi="Times New Roman"/>
              </w:rPr>
              <w:t xml:space="preserve">针对性措施等）进行综合评审：</w:t>
            </w:r>
            <w:r>
              <w:rPr>
                <w:rFonts w:ascii="Times New Roman" w:hAnsi="Times New Roman"/>
              </w:rPr>
            </w:r>
            <w:r/>
          </w:p>
          <w:p>
            <w:pPr>
              <w:pStyle w:val="981"/>
              <w:ind w:firstLine="0"/>
              <w:rPr>
                <w:rFonts w:ascii="Times New Roman" w:hAnsi="Times New Roman"/>
              </w:rPr>
            </w:pPr>
            <w:r>
              <w:rPr>
                <w:rFonts w:ascii="Times New Roman"/>
              </w:rPr>
              <w:t xml:space="preserve">①</w:t>
            </w:r>
            <w:r>
              <w:rPr>
                <w:rFonts w:ascii="Times New Roman" w:hAnsi="Times New Roman"/>
              </w:rPr>
              <w:t xml:space="preserve">对重难点及应对措施表述的清晰、全面、前瞻、合理、科学、可行、针对性强，有好的解决思路得</w:t>
            </w:r>
            <w:r>
              <w:rPr>
                <w:rFonts w:hint="eastAsia" w:ascii="Times New Roman" w:hAnsi="Times New Roman"/>
              </w:rPr>
              <w:t xml:space="preserve">11</w:t>
            </w:r>
            <w:r>
              <w:rPr>
                <w:rFonts w:ascii="Times New Roman" w:hAnsi="Times New Roman"/>
              </w:rPr>
              <w:t xml:space="preserve">分；</w:t>
            </w:r>
            <w:r>
              <w:rPr>
                <w:rFonts w:ascii="Times New Roman" w:hAnsi="Times New Roman"/>
              </w:rPr>
            </w:r>
            <w:r/>
          </w:p>
          <w:p>
            <w:pPr>
              <w:pStyle w:val="981"/>
              <w:ind w:firstLine="0"/>
              <w:rPr>
                <w:rFonts w:ascii="Times New Roman" w:hAnsi="Times New Roman"/>
              </w:rPr>
            </w:pPr>
            <w:r>
              <w:rPr>
                <w:rFonts w:ascii="Times New Roman"/>
              </w:rPr>
              <w:t xml:space="preserve">②</w:t>
            </w:r>
            <w:r>
              <w:rPr>
                <w:rFonts w:ascii="Times New Roman" w:hAnsi="Times New Roman"/>
              </w:rPr>
              <w:t xml:space="preserve">对重难点及应对措施表述的清晰、全面、前瞻、合理、科学、可行、针对性强，有较好的解决思路得</w:t>
            </w:r>
            <w:r>
              <w:rPr>
                <w:rFonts w:hint="eastAsia" w:ascii="Times New Roman" w:hAnsi="Times New Roman"/>
              </w:rPr>
              <w:t xml:space="preserve">9</w:t>
            </w:r>
            <w:r>
              <w:rPr>
                <w:rFonts w:ascii="Times New Roman" w:hAnsi="Times New Roman"/>
              </w:rPr>
              <w:t xml:space="preserve">分；</w:t>
            </w:r>
            <w:r>
              <w:rPr>
                <w:rFonts w:ascii="Times New Roman" w:hAnsi="Times New Roman"/>
              </w:rPr>
            </w:r>
            <w:r/>
          </w:p>
          <w:p>
            <w:pPr>
              <w:pStyle w:val="981"/>
              <w:ind w:firstLine="0"/>
              <w:rPr>
                <w:rFonts w:ascii="Times New Roman" w:hAnsi="Times New Roman"/>
              </w:rPr>
            </w:pPr>
            <w:r>
              <w:rPr>
                <w:rFonts w:ascii="Times New Roman"/>
              </w:rPr>
              <w:t xml:space="preserve">③</w:t>
            </w:r>
            <w:r>
              <w:rPr>
                <w:rFonts w:ascii="Times New Roman" w:hAnsi="Times New Roman"/>
              </w:rPr>
              <w:t xml:space="preserve">对重难点及应对措施表述较为清晰、全面、前瞻、合理、科学、可行，解决思路一般的得</w:t>
            </w:r>
            <w:r>
              <w:rPr>
                <w:rFonts w:hint="eastAsia" w:ascii="Times New Roman" w:hAnsi="Times New Roman"/>
              </w:rPr>
              <w:t xml:space="preserve">7</w:t>
            </w:r>
            <w:r>
              <w:rPr>
                <w:rFonts w:ascii="Times New Roman" w:hAnsi="Times New Roman"/>
              </w:rPr>
              <w:t xml:space="preserve">分；</w:t>
            </w:r>
            <w:r>
              <w:rPr>
                <w:rFonts w:ascii="Times New Roman" w:hAnsi="Times New Roman"/>
              </w:rPr>
            </w:r>
            <w:r/>
          </w:p>
          <w:p>
            <w:pPr>
              <w:pStyle w:val="981"/>
              <w:ind w:firstLine="0"/>
              <w:rPr>
                <w:rFonts w:ascii="Times New Roman" w:hAnsi="Times New Roman"/>
              </w:rPr>
            </w:pPr>
            <w:r>
              <w:rPr>
                <w:rFonts w:ascii="Times New Roman"/>
              </w:rPr>
              <w:t xml:space="preserve">④</w:t>
            </w:r>
            <w:r>
              <w:rPr>
                <w:rFonts w:ascii="Times New Roman" w:hAnsi="Times New Roman"/>
              </w:rPr>
              <w:t xml:space="preserve">对重难点及应对措施表述不太清晰全面、前瞻、 合理、科学、可行，解决思路不合理得</w:t>
            </w:r>
            <w:r>
              <w:rPr>
                <w:rFonts w:hint="eastAsia" w:ascii="Times New Roman" w:hAnsi="Times New Roman"/>
              </w:rPr>
              <w:t xml:space="preserve">5</w:t>
            </w:r>
            <w:r>
              <w:rPr>
                <w:rFonts w:ascii="Times New Roman" w:hAnsi="Times New Roman"/>
              </w:rPr>
              <w:t xml:space="preserve">分；</w:t>
            </w:r>
            <w:r>
              <w:rPr>
                <w:rFonts w:ascii="Times New Roman" w:hAnsi="Times New Roman"/>
              </w:rPr>
            </w:r>
            <w:r/>
          </w:p>
          <w:p>
            <w:pPr>
              <w:pStyle w:val="981"/>
              <w:ind w:firstLine="0"/>
              <w:rPr>
                <w:rFonts w:ascii="Times New Roman" w:hAnsi="Times New Roman"/>
              </w:rPr>
            </w:pPr>
            <w:r>
              <w:rPr>
                <w:rFonts w:ascii="Times New Roman"/>
              </w:rPr>
              <w:t xml:space="preserve">⑤</w:t>
            </w:r>
            <w:r>
              <w:rPr>
                <w:rFonts w:ascii="Times New Roman" w:hAnsi="Times New Roman"/>
              </w:rPr>
              <w:t xml:space="preserve">对重难点及应对措施表述较差，解决思路不合理得</w:t>
            </w:r>
            <w:r>
              <w:rPr>
                <w:rFonts w:hint="eastAsia" w:ascii="Times New Roman" w:hAnsi="Times New Roman"/>
              </w:rPr>
              <w:t xml:space="preserve">3</w:t>
            </w:r>
            <w:r>
              <w:rPr>
                <w:rFonts w:ascii="Times New Roman" w:hAnsi="Times New Roman"/>
              </w:rPr>
              <w:t xml:space="preserve">分；</w:t>
            </w:r>
            <w:r>
              <w:rPr>
                <w:rFonts w:ascii="Times New Roman" w:hAnsi="Times New Roman"/>
              </w:rPr>
            </w:r>
            <w:r/>
          </w:p>
          <w:p>
            <w:pPr>
              <w:pStyle w:val="981"/>
              <w:ind w:firstLine="0"/>
              <w:rPr>
                <w:rFonts w:ascii="Times New Roman" w:hAnsi="Times New Roman"/>
              </w:rPr>
            </w:pPr>
            <w:r>
              <w:rPr>
                <w:rFonts w:hint="eastAsia" w:cs="宋体"/>
              </w:rPr>
              <w:t xml:space="preserve">⑥</w:t>
            </w:r>
            <w:r>
              <w:rPr>
                <w:rFonts w:ascii="Times New Roman" w:hAnsi="Times New Roman"/>
              </w:rPr>
              <w:t xml:space="preserve">未提供不得分。</w:t>
            </w:r>
            <w:r>
              <w:rPr>
                <w:rFonts w:ascii="Times New Roman" w:hAnsi="Times New Roman"/>
              </w:rPr>
            </w:r>
            <w:r/>
          </w:p>
        </w:tc>
        <w:tc>
          <w:tcPr>
            <w:tcW w:w="749" w:type="dxa"/>
            <w:vAlign w:val="center"/>
            <w:textDirection w:val="lrTb"/>
            <w:noWrap w:val="false"/>
          </w:tcPr>
          <w:p>
            <w:pPr>
              <w:pStyle w:val="897"/>
              <w:jc w:val="center"/>
              <w:spacing w:line="0" w:lineRule="atLeast"/>
              <w:widowControl/>
              <w:rPr>
                <w:rFonts w:hint="eastAsia"/>
                <w:sz w:val="24"/>
              </w:rPr>
            </w:pPr>
            <w:r>
              <w:rPr>
                <w:rFonts w:hint="eastAsia"/>
                <w:bCs/>
                <w:sz w:val="24"/>
              </w:rPr>
              <w:t xml:space="preserve">11</w:t>
            </w:r>
            <w:r>
              <w:rPr>
                <w:rFonts w:hint="eastAsia"/>
                <w:sz w:val="24"/>
              </w:rPr>
            </w:r>
            <w:r/>
          </w:p>
        </w:tc>
      </w:tr>
      <w:tr>
        <w:trPr>
          <w:trHeight w:val="2363"/>
        </w:trPr>
        <w:tc>
          <w:tcPr>
            <w:tcW w:w="824" w:type="dxa"/>
            <w:vAlign w:val="center"/>
            <w:textDirection w:val="lrTb"/>
            <w:noWrap w:val="false"/>
          </w:tcPr>
          <w:p>
            <w:pPr>
              <w:pStyle w:val="897"/>
              <w:jc w:val="center"/>
              <w:spacing w:line="0" w:lineRule="atLeast"/>
              <w:widowControl/>
              <w:rPr>
                <w:rFonts w:hAnsi="宋体"/>
                <w:sz w:val="24"/>
              </w:rPr>
            </w:pPr>
            <w:r>
              <w:rPr>
                <w:rFonts w:hAnsi="宋体"/>
                <w:sz w:val="24"/>
              </w:rPr>
              <w:t xml:space="preserve">2.2</w:t>
            </w:r>
            <w:r>
              <w:rPr>
                <w:rFonts w:hAnsi="宋体"/>
                <w:sz w:val="24"/>
              </w:rPr>
            </w:r>
            <w:r/>
          </w:p>
        </w:tc>
        <w:tc>
          <w:tcPr>
            <w:tcW w:w="1559" w:type="dxa"/>
            <w:vAlign w:val="center"/>
            <w:textDirection w:val="lrTb"/>
            <w:noWrap w:val="false"/>
          </w:tcPr>
          <w:p>
            <w:pPr>
              <w:pStyle w:val="920"/>
              <w:ind w:firstLine="0"/>
              <w:jc w:val="center"/>
              <w:spacing w:line="0" w:lineRule="atLeast"/>
              <w:tabs>
                <w:tab w:val="left" w:pos="0" w:leader="none"/>
              </w:tabs>
              <w:rPr>
                <w:rFonts w:hAnsi="宋体"/>
                <w:sz w:val="24"/>
                <w:szCs w:val="24"/>
              </w:rPr>
            </w:pPr>
            <w:r>
              <w:rPr>
                <w:rFonts w:hAnsi="宋体"/>
                <w:sz w:val="24"/>
                <w:szCs w:val="24"/>
              </w:rPr>
              <w:t xml:space="preserve">整体服务方案</w:t>
            </w:r>
            <w:r>
              <w:rPr>
                <w:rFonts w:hAnsi="宋体"/>
                <w:sz w:val="24"/>
                <w:szCs w:val="24"/>
              </w:rPr>
            </w:r>
            <w:r/>
          </w:p>
        </w:tc>
        <w:tc>
          <w:tcPr>
            <w:tcW w:w="6559" w:type="dxa"/>
            <w:vAlign w:val="center"/>
            <w:textDirection w:val="lrTb"/>
            <w:noWrap w:val="false"/>
          </w:tcPr>
          <w:p>
            <w:pPr>
              <w:pStyle w:val="981"/>
              <w:ind w:firstLine="0"/>
              <w:rPr>
                <w:rFonts w:ascii="Times New Roman"/>
              </w:rPr>
            </w:pPr>
            <w:r>
              <w:rPr>
                <w:rFonts w:ascii="Times New Roman"/>
              </w:rPr>
              <w:t xml:space="preserve">在满足招标文件第四</w:t>
            </w:r>
            <w:r>
              <w:rPr>
                <w:rFonts w:hint="eastAsia" w:ascii="Times New Roman"/>
              </w:rPr>
              <w:t xml:space="preserve">章</w:t>
            </w:r>
            <w:r>
              <w:rPr>
                <w:rFonts w:ascii="Times New Roman"/>
              </w:rPr>
              <w:t xml:space="preserve">“招标需求”的前提下，对各</w:t>
            </w:r>
            <w:r>
              <w:rPr>
                <w:rFonts w:hint="eastAsia" w:ascii="Times New Roman"/>
              </w:rPr>
              <w:t xml:space="preserve">供应商</w:t>
            </w:r>
            <w:r>
              <w:rPr>
                <w:rFonts w:ascii="Times New Roman"/>
              </w:rPr>
              <w:t xml:space="preserve">对本项目的整体服务方案（包括但不限于①船艇海务、机务管理方案；②各岗位工作安排及管理方案；③日常保养、运行维护、安全检查方案；④服务、质量保障方案等）进行综合评审：</w:t>
            </w:r>
            <w:r>
              <w:rPr>
                <w:rFonts w:ascii="Times New Roman"/>
              </w:rPr>
            </w:r>
            <w:r/>
          </w:p>
          <w:p>
            <w:pPr>
              <w:pStyle w:val="981"/>
              <w:ind w:firstLine="0"/>
              <w:rPr>
                <w:rFonts w:ascii="Times New Roman"/>
              </w:rPr>
            </w:pPr>
            <w:r>
              <w:rPr>
                <w:rFonts w:ascii="Times New Roman"/>
              </w:rPr>
              <w:t xml:space="preserve">①内容全面、合理，标准具体、明确，与项目特点契合度高，针对性、专业性和可操作性强的得</w:t>
            </w:r>
            <w:r>
              <w:rPr>
                <w:rFonts w:hint="eastAsia" w:ascii="Times New Roman"/>
              </w:rPr>
              <w:t xml:space="preserve">11</w:t>
            </w:r>
            <w:r>
              <w:rPr>
                <w:rFonts w:ascii="Times New Roman"/>
              </w:rPr>
              <w:t xml:space="preserve">分；</w:t>
            </w:r>
            <w:r>
              <w:rPr>
                <w:rFonts w:ascii="Times New Roman"/>
              </w:rPr>
            </w:r>
            <w:r/>
          </w:p>
          <w:p>
            <w:pPr>
              <w:pStyle w:val="981"/>
              <w:ind w:firstLine="0"/>
              <w:rPr>
                <w:rFonts w:ascii="Times New Roman"/>
              </w:rPr>
            </w:pPr>
            <w:r>
              <w:rPr>
                <w:rFonts w:ascii="Times New Roman"/>
              </w:rPr>
              <w:t xml:space="preserve">②内容较合理，明确，与项目特点基本契合，具备一定的针对性、专业性和可操作性的得</w:t>
            </w:r>
            <w:r>
              <w:rPr>
                <w:rFonts w:hint="eastAsia" w:ascii="Times New Roman"/>
              </w:rPr>
              <w:t xml:space="preserve">9</w:t>
            </w:r>
            <w:r>
              <w:rPr>
                <w:rFonts w:ascii="Times New Roman"/>
              </w:rPr>
              <w:t xml:space="preserve">分；</w:t>
            </w:r>
            <w:r>
              <w:rPr>
                <w:rFonts w:ascii="Times New Roman"/>
              </w:rPr>
            </w:r>
            <w:r/>
          </w:p>
          <w:p>
            <w:pPr>
              <w:pStyle w:val="981"/>
              <w:ind w:firstLine="0"/>
              <w:rPr>
                <w:rFonts w:ascii="Times New Roman"/>
              </w:rPr>
            </w:pPr>
            <w:r>
              <w:rPr>
                <w:rFonts w:ascii="Times New Roman"/>
              </w:rPr>
              <w:t xml:space="preserve">③内容基本合理、能描述出基本实施框架的得</w:t>
            </w:r>
            <w:r>
              <w:rPr>
                <w:rFonts w:hint="eastAsia" w:ascii="Times New Roman"/>
              </w:rPr>
              <w:t xml:space="preserve">7</w:t>
            </w:r>
            <w:r>
              <w:rPr>
                <w:rFonts w:ascii="Times New Roman"/>
              </w:rPr>
              <w:t xml:space="preserve">分；</w:t>
            </w:r>
            <w:r>
              <w:rPr>
                <w:rFonts w:ascii="Times New Roman"/>
              </w:rPr>
            </w:r>
            <w:r/>
          </w:p>
          <w:p>
            <w:pPr>
              <w:pStyle w:val="981"/>
              <w:ind w:firstLine="0"/>
              <w:rPr>
                <w:rFonts w:ascii="Times New Roman"/>
              </w:rPr>
            </w:pPr>
            <w:r>
              <w:rPr>
                <w:rFonts w:ascii="Times New Roman"/>
              </w:rPr>
              <w:t xml:space="preserve">④内容合理，针对性、可操作性基本符合要求的得</w:t>
            </w:r>
            <w:r>
              <w:rPr>
                <w:rFonts w:hint="eastAsia" w:ascii="Times New Roman"/>
              </w:rPr>
              <w:t xml:space="preserve">5</w:t>
            </w:r>
            <w:r>
              <w:rPr>
                <w:rFonts w:ascii="Times New Roman"/>
              </w:rPr>
              <w:t xml:space="preserve">分；</w:t>
            </w:r>
            <w:r>
              <w:rPr>
                <w:rFonts w:ascii="Times New Roman"/>
              </w:rPr>
            </w:r>
            <w:r/>
          </w:p>
          <w:p>
            <w:pPr>
              <w:pStyle w:val="981"/>
              <w:ind w:firstLine="0"/>
              <w:rPr>
                <w:rFonts w:ascii="Times New Roman"/>
              </w:rPr>
            </w:pPr>
            <w:r>
              <w:rPr>
                <w:rFonts w:ascii="Times New Roman"/>
              </w:rPr>
              <w:t xml:space="preserve">⑤内容不合理，无针对性、可操作性相对欠缺的得</w:t>
            </w:r>
            <w:r>
              <w:rPr>
                <w:rFonts w:hint="eastAsia" w:ascii="Times New Roman"/>
              </w:rPr>
              <w:t xml:space="preserve">3</w:t>
            </w:r>
            <w:r>
              <w:rPr>
                <w:rFonts w:ascii="Times New Roman"/>
              </w:rPr>
              <w:t xml:space="preserve">分；</w:t>
            </w:r>
            <w:r>
              <w:rPr>
                <w:rFonts w:ascii="Times New Roman"/>
              </w:rPr>
            </w:r>
            <w:r/>
          </w:p>
          <w:p>
            <w:pPr>
              <w:pStyle w:val="981"/>
              <w:ind w:firstLine="0"/>
              <w:rPr>
                <w:rFonts w:ascii="Times New Roman" w:hAnsi="Times New Roman"/>
              </w:rPr>
            </w:pPr>
            <w:r>
              <w:rPr>
                <w:rFonts w:hint="eastAsia" w:ascii="Times New Roman"/>
              </w:rPr>
              <w:t xml:space="preserve">⑥</w:t>
            </w:r>
            <w:r>
              <w:rPr>
                <w:rFonts w:ascii="Times New Roman"/>
              </w:rPr>
              <w:t xml:space="preserve">未提供不得分。</w:t>
            </w:r>
            <w:r>
              <w:rPr>
                <w:rFonts w:ascii="Times New Roman" w:hAnsi="Times New Roman"/>
              </w:rPr>
            </w:r>
            <w:r/>
          </w:p>
        </w:tc>
        <w:tc>
          <w:tcPr>
            <w:tcW w:w="749" w:type="dxa"/>
            <w:vAlign w:val="center"/>
            <w:textDirection w:val="lrTb"/>
            <w:noWrap w:val="false"/>
          </w:tcPr>
          <w:p>
            <w:pPr>
              <w:pStyle w:val="897"/>
              <w:jc w:val="center"/>
              <w:spacing w:line="0" w:lineRule="atLeast"/>
              <w:widowControl/>
              <w:rPr>
                <w:bCs/>
                <w:sz w:val="24"/>
              </w:rPr>
            </w:pPr>
            <w:r>
              <w:rPr>
                <w:rFonts w:hint="eastAsia"/>
                <w:bCs/>
                <w:sz w:val="24"/>
              </w:rPr>
              <w:t xml:space="preserve">11</w:t>
            </w:r>
            <w:r>
              <w:rPr>
                <w:bCs/>
                <w:sz w:val="24"/>
              </w:rPr>
            </w:r>
            <w:r/>
          </w:p>
        </w:tc>
      </w:tr>
      <w:tr>
        <w:trPr>
          <w:trHeight w:val="284"/>
        </w:trPr>
        <w:tc>
          <w:tcPr>
            <w:tcW w:w="824" w:type="dxa"/>
            <w:vAlign w:val="center"/>
            <w:textDirection w:val="lrTb"/>
            <w:noWrap w:val="false"/>
          </w:tcPr>
          <w:p>
            <w:pPr>
              <w:pStyle w:val="897"/>
              <w:jc w:val="center"/>
              <w:spacing w:line="0" w:lineRule="atLeast"/>
              <w:widowControl/>
              <w:rPr>
                <w:sz w:val="24"/>
              </w:rPr>
            </w:pPr>
            <w:r>
              <w:rPr>
                <w:sz w:val="24"/>
              </w:rPr>
              <w:t xml:space="preserve">2.3</w:t>
            </w:r>
            <w:r>
              <w:rPr>
                <w:sz w:val="24"/>
              </w:rPr>
            </w:r>
            <w:r/>
          </w:p>
        </w:tc>
        <w:tc>
          <w:tcPr>
            <w:tcW w:w="1559" w:type="dxa"/>
            <w:vAlign w:val="center"/>
            <w:textDirection w:val="lrTb"/>
            <w:noWrap w:val="false"/>
          </w:tcPr>
          <w:p>
            <w:pPr>
              <w:pStyle w:val="920"/>
              <w:ind w:firstLine="0"/>
              <w:jc w:val="center"/>
              <w:spacing w:line="0" w:lineRule="atLeast"/>
              <w:tabs>
                <w:tab w:val="left" w:pos="0" w:leader="none"/>
              </w:tabs>
              <w:rPr>
                <w:sz w:val="24"/>
                <w:szCs w:val="24"/>
              </w:rPr>
            </w:pPr>
            <w:r>
              <w:rPr>
                <w:rFonts w:hAnsi="宋体"/>
                <w:sz w:val="24"/>
                <w:szCs w:val="24"/>
              </w:rPr>
              <w:t xml:space="preserve">各项服务制度</w:t>
            </w:r>
            <w:r>
              <w:rPr>
                <w:sz w:val="24"/>
                <w:szCs w:val="24"/>
              </w:rPr>
            </w:r>
            <w:r/>
          </w:p>
        </w:tc>
        <w:tc>
          <w:tcPr>
            <w:tcW w:w="6559" w:type="dxa"/>
            <w:vAlign w:val="center"/>
            <w:textDirection w:val="lrTb"/>
            <w:noWrap w:val="false"/>
          </w:tcPr>
          <w:p>
            <w:pPr>
              <w:pStyle w:val="981"/>
              <w:ind w:firstLine="0"/>
              <w:rPr>
                <w:rFonts w:ascii="Times New Roman"/>
              </w:rPr>
            </w:pPr>
            <w:r>
              <w:rPr>
                <w:rFonts w:ascii="Times New Roman"/>
              </w:rPr>
              <w:t xml:space="preserve">根据各</w:t>
            </w:r>
            <w:r>
              <w:rPr>
                <w:rFonts w:hint="eastAsia" w:ascii="Times New Roman"/>
              </w:rPr>
              <w:t xml:space="preserve">供应商</w:t>
            </w:r>
            <w:r>
              <w:rPr>
                <w:rFonts w:ascii="Times New Roman"/>
              </w:rPr>
              <w:t xml:space="preserve">提供的各项服务制度（包括但不限于①</w:t>
            </w:r>
            <w:r>
              <w:rPr>
                <w:rFonts w:hint="eastAsia" w:ascii="Times New Roman"/>
              </w:rPr>
              <w:t xml:space="preserve">船艇保障制度</w:t>
            </w:r>
            <w:r>
              <w:rPr>
                <w:rFonts w:ascii="Times New Roman"/>
              </w:rPr>
              <w:t xml:space="preserve">、培训制度；②合规保障制度；③激励、考核、监督制度；④信息反馈渠道及处理机制等）进行综合评审：</w:t>
            </w:r>
            <w:r>
              <w:rPr>
                <w:rFonts w:ascii="Times New Roman"/>
              </w:rPr>
            </w:r>
            <w:r/>
          </w:p>
          <w:p>
            <w:pPr>
              <w:pStyle w:val="981"/>
              <w:ind w:firstLine="0"/>
              <w:rPr>
                <w:rFonts w:ascii="Times New Roman"/>
              </w:rPr>
            </w:pPr>
            <w:r>
              <w:rPr>
                <w:rFonts w:ascii="Times New Roman"/>
              </w:rPr>
              <w:t xml:space="preserve">①内容全面、合理，标准具体、明确，与项目特点契合度高，针对性、专业性和可操作性强的得</w:t>
            </w:r>
            <w:r>
              <w:rPr>
                <w:rFonts w:hint="eastAsia" w:ascii="Times New Roman"/>
              </w:rPr>
              <w:t xml:space="preserve">11</w:t>
            </w:r>
            <w:r>
              <w:rPr>
                <w:rFonts w:ascii="Times New Roman"/>
              </w:rPr>
              <w:t xml:space="preserve">分；</w:t>
            </w:r>
            <w:r>
              <w:rPr>
                <w:rFonts w:ascii="Times New Roman"/>
              </w:rPr>
            </w:r>
            <w:r/>
          </w:p>
          <w:p>
            <w:pPr>
              <w:pStyle w:val="981"/>
              <w:ind w:firstLine="0"/>
              <w:rPr>
                <w:rFonts w:ascii="Times New Roman"/>
              </w:rPr>
            </w:pPr>
            <w:r>
              <w:rPr>
                <w:rFonts w:ascii="Times New Roman"/>
              </w:rPr>
              <w:t xml:space="preserve">②内容较合理，明确，与项目特点基本契合，具备一定的针对性、专业性和可操作性的得</w:t>
            </w:r>
            <w:r>
              <w:rPr>
                <w:rFonts w:hint="eastAsia" w:ascii="Times New Roman"/>
              </w:rPr>
              <w:t xml:space="preserve">9</w:t>
            </w:r>
            <w:r>
              <w:rPr>
                <w:rFonts w:ascii="Times New Roman"/>
              </w:rPr>
              <w:t xml:space="preserve">分；</w:t>
            </w:r>
            <w:r>
              <w:rPr>
                <w:rFonts w:ascii="Times New Roman"/>
              </w:rPr>
            </w:r>
            <w:r/>
          </w:p>
          <w:p>
            <w:pPr>
              <w:pStyle w:val="981"/>
              <w:ind w:firstLine="0"/>
              <w:rPr>
                <w:rFonts w:ascii="Times New Roman"/>
              </w:rPr>
            </w:pPr>
            <w:r>
              <w:rPr>
                <w:rFonts w:ascii="Times New Roman"/>
              </w:rPr>
              <w:t xml:space="preserve">③内容基本合理、能描述出基本实施框架的得</w:t>
            </w:r>
            <w:r>
              <w:rPr>
                <w:rFonts w:hint="eastAsia" w:ascii="Times New Roman"/>
              </w:rPr>
              <w:t xml:space="preserve">7</w:t>
            </w:r>
            <w:r>
              <w:rPr>
                <w:rFonts w:ascii="Times New Roman"/>
              </w:rPr>
              <w:t xml:space="preserve">分；</w:t>
            </w:r>
            <w:r>
              <w:rPr>
                <w:rFonts w:ascii="Times New Roman"/>
              </w:rPr>
            </w:r>
            <w:r/>
          </w:p>
          <w:p>
            <w:pPr>
              <w:pStyle w:val="981"/>
              <w:ind w:firstLine="0"/>
              <w:rPr>
                <w:rFonts w:ascii="Times New Roman"/>
              </w:rPr>
            </w:pPr>
            <w:r>
              <w:rPr>
                <w:rFonts w:ascii="Times New Roman"/>
              </w:rPr>
              <w:t xml:space="preserve">④内容合理，针对性、可操作性基本符合要求的得</w:t>
            </w:r>
            <w:r>
              <w:rPr>
                <w:rFonts w:hint="eastAsia" w:ascii="Times New Roman"/>
              </w:rPr>
              <w:t xml:space="preserve">5</w:t>
            </w:r>
            <w:r>
              <w:rPr>
                <w:rFonts w:ascii="Times New Roman"/>
              </w:rPr>
              <w:t xml:space="preserve">分；</w:t>
            </w:r>
            <w:r>
              <w:rPr>
                <w:rFonts w:ascii="Times New Roman"/>
              </w:rPr>
            </w:r>
            <w:r/>
          </w:p>
          <w:p>
            <w:pPr>
              <w:pStyle w:val="981"/>
              <w:ind w:firstLine="0"/>
              <w:rPr>
                <w:rFonts w:ascii="Times New Roman"/>
              </w:rPr>
            </w:pPr>
            <w:r>
              <w:rPr>
                <w:rFonts w:ascii="Times New Roman"/>
              </w:rPr>
              <w:t xml:space="preserve">⑤内容不合理，无针对性、可操作性相对欠缺的得</w:t>
            </w:r>
            <w:r>
              <w:rPr>
                <w:rFonts w:hint="eastAsia" w:ascii="Times New Roman"/>
              </w:rPr>
              <w:t xml:space="preserve">3</w:t>
            </w:r>
            <w:r>
              <w:rPr>
                <w:rFonts w:ascii="Times New Roman"/>
              </w:rPr>
              <w:t xml:space="preserve">分；</w:t>
            </w:r>
            <w:r>
              <w:rPr>
                <w:rFonts w:ascii="Times New Roman"/>
              </w:rPr>
            </w:r>
            <w:r/>
          </w:p>
          <w:p>
            <w:pPr>
              <w:pStyle w:val="981"/>
              <w:ind w:firstLine="0"/>
              <w:rPr>
                <w:rFonts w:ascii="Times New Roman" w:hAnsi="Times New Roman"/>
              </w:rPr>
            </w:pPr>
            <w:r>
              <w:rPr>
                <w:rFonts w:hint="eastAsia" w:ascii="Times New Roman"/>
              </w:rPr>
              <w:t xml:space="preserve">⑥</w:t>
            </w:r>
            <w:r>
              <w:rPr>
                <w:rFonts w:ascii="Times New Roman"/>
              </w:rPr>
              <w:t xml:space="preserve">未提供不得分。</w:t>
            </w:r>
            <w:r>
              <w:rPr>
                <w:rFonts w:ascii="Times New Roman" w:hAnsi="Times New Roman"/>
              </w:rPr>
            </w:r>
            <w:r/>
          </w:p>
        </w:tc>
        <w:tc>
          <w:tcPr>
            <w:tcW w:w="749" w:type="dxa"/>
            <w:vAlign w:val="center"/>
            <w:textDirection w:val="lrTb"/>
            <w:noWrap w:val="false"/>
          </w:tcPr>
          <w:p>
            <w:pPr>
              <w:pStyle w:val="897"/>
              <w:jc w:val="center"/>
              <w:spacing w:line="0" w:lineRule="atLeast"/>
              <w:rPr>
                <w:sz w:val="24"/>
              </w:rPr>
            </w:pPr>
            <w:r>
              <w:rPr>
                <w:rFonts w:hint="eastAsia"/>
                <w:sz w:val="24"/>
              </w:rPr>
              <w:t xml:space="preserve">11</w:t>
            </w:r>
            <w:r>
              <w:rPr>
                <w:sz w:val="24"/>
              </w:rPr>
            </w:r>
            <w:r/>
          </w:p>
        </w:tc>
      </w:tr>
      <w:tr>
        <w:trPr>
          <w:trHeight w:val="284"/>
        </w:trPr>
        <w:tc>
          <w:tcPr>
            <w:tcW w:w="824" w:type="dxa"/>
            <w:vAlign w:val="center"/>
            <w:textDirection w:val="lrTb"/>
            <w:noWrap w:val="false"/>
          </w:tcPr>
          <w:p>
            <w:pPr>
              <w:pStyle w:val="897"/>
              <w:jc w:val="center"/>
              <w:spacing w:line="0" w:lineRule="atLeast"/>
              <w:widowControl/>
              <w:rPr>
                <w:sz w:val="24"/>
              </w:rPr>
            </w:pPr>
            <w:r>
              <w:rPr>
                <w:sz w:val="24"/>
              </w:rPr>
              <w:t xml:space="preserve">2.4</w:t>
            </w:r>
            <w:r>
              <w:rPr>
                <w:sz w:val="24"/>
              </w:rPr>
            </w:r>
            <w:r/>
          </w:p>
        </w:tc>
        <w:tc>
          <w:tcPr>
            <w:tcW w:w="1559" w:type="dxa"/>
            <w:vAlign w:val="center"/>
            <w:textDirection w:val="lrTb"/>
            <w:noWrap w:val="false"/>
          </w:tcPr>
          <w:p>
            <w:pPr>
              <w:pStyle w:val="897"/>
              <w:jc w:val="center"/>
              <w:spacing w:line="0" w:lineRule="atLeast"/>
              <w:widowControl/>
              <w:rPr>
                <w:sz w:val="24"/>
              </w:rPr>
            </w:pPr>
            <w:r>
              <w:rPr>
                <w:rFonts w:hAnsi="宋体"/>
                <w:sz w:val="24"/>
              </w:rPr>
              <w:t xml:space="preserve">应急服务方案</w:t>
            </w:r>
            <w:r>
              <w:rPr>
                <w:sz w:val="24"/>
              </w:rPr>
            </w:r>
            <w:r/>
          </w:p>
        </w:tc>
        <w:tc>
          <w:tcPr>
            <w:tcW w:w="6559" w:type="dxa"/>
            <w:vAlign w:val="center"/>
            <w:textDirection w:val="lrTb"/>
            <w:noWrap w:val="false"/>
          </w:tcPr>
          <w:p>
            <w:pPr>
              <w:pStyle w:val="981"/>
              <w:ind w:firstLine="0"/>
              <w:rPr>
                <w:rFonts w:ascii="Times New Roman"/>
              </w:rPr>
            </w:pPr>
            <w:r>
              <w:rPr>
                <w:rFonts w:ascii="Times New Roman"/>
              </w:rPr>
              <w:t xml:space="preserve">根据各</w:t>
            </w:r>
            <w:r>
              <w:rPr>
                <w:rFonts w:hint="eastAsia" w:ascii="Times New Roman"/>
              </w:rPr>
              <w:t xml:space="preserve">供应商</w:t>
            </w:r>
            <w:r>
              <w:rPr>
                <w:rFonts w:ascii="Times New Roman"/>
              </w:rPr>
              <w:t xml:space="preserve">所提供针对本项目的应急服务方案（包括但不限于①应急管理组织与职责；②各类突发事件的分析及处理等）进行综合评审：</w:t>
            </w:r>
            <w:r>
              <w:rPr>
                <w:rFonts w:ascii="Times New Roman"/>
              </w:rPr>
            </w:r>
            <w:r/>
          </w:p>
          <w:p>
            <w:pPr>
              <w:pStyle w:val="981"/>
              <w:ind w:firstLine="0"/>
              <w:rPr>
                <w:rFonts w:ascii="Times New Roman"/>
              </w:rPr>
            </w:pPr>
            <w:r>
              <w:rPr>
                <w:rFonts w:ascii="Times New Roman"/>
              </w:rPr>
              <w:t xml:space="preserve">①内容全面、合理，标准具体、明确，与项目特点契合度高，针对性、专业性和可操作性强的得</w:t>
            </w:r>
            <w:r>
              <w:rPr>
                <w:rFonts w:hint="eastAsia" w:ascii="Times New Roman"/>
              </w:rPr>
              <w:t xml:space="preserve">12</w:t>
            </w:r>
            <w:r>
              <w:rPr>
                <w:rFonts w:ascii="Times New Roman"/>
              </w:rPr>
              <w:t xml:space="preserve">分；</w:t>
            </w:r>
            <w:r>
              <w:rPr>
                <w:rFonts w:ascii="Times New Roman"/>
              </w:rPr>
            </w:r>
            <w:r/>
          </w:p>
          <w:p>
            <w:pPr>
              <w:pStyle w:val="981"/>
              <w:ind w:firstLine="0"/>
              <w:rPr>
                <w:rFonts w:ascii="Times New Roman"/>
              </w:rPr>
            </w:pPr>
            <w:r>
              <w:rPr>
                <w:rFonts w:ascii="Times New Roman"/>
              </w:rPr>
              <w:t xml:space="preserve">②内容较合理，明确，与项目特点基本契合，具备一定的针对性、专业性和可操作性的得</w:t>
            </w:r>
            <w:r>
              <w:rPr>
                <w:rFonts w:hint="eastAsia" w:ascii="Times New Roman"/>
              </w:rPr>
              <w:t xml:space="preserve">10</w:t>
            </w:r>
            <w:r>
              <w:rPr>
                <w:rFonts w:ascii="Times New Roman"/>
              </w:rPr>
              <w:t xml:space="preserve">分；</w:t>
            </w:r>
            <w:r>
              <w:rPr>
                <w:rFonts w:ascii="Times New Roman"/>
              </w:rPr>
            </w:r>
            <w:r/>
          </w:p>
          <w:p>
            <w:pPr>
              <w:pStyle w:val="981"/>
              <w:ind w:firstLine="0"/>
              <w:rPr>
                <w:rFonts w:ascii="Times New Roman"/>
              </w:rPr>
            </w:pPr>
            <w:r>
              <w:rPr>
                <w:rFonts w:ascii="Times New Roman"/>
              </w:rPr>
              <w:t xml:space="preserve">③内容基本合理、能描述出基本实施框架的得</w:t>
            </w:r>
            <w:r>
              <w:rPr>
                <w:rFonts w:hint="eastAsia" w:ascii="Times New Roman"/>
              </w:rPr>
              <w:t xml:space="preserve">8</w:t>
            </w:r>
            <w:r>
              <w:rPr>
                <w:rFonts w:ascii="Times New Roman"/>
              </w:rPr>
              <w:t xml:space="preserve">分；</w:t>
            </w:r>
            <w:r>
              <w:rPr>
                <w:rFonts w:ascii="Times New Roman"/>
              </w:rPr>
            </w:r>
            <w:r/>
          </w:p>
          <w:p>
            <w:pPr>
              <w:pStyle w:val="981"/>
              <w:ind w:firstLine="0"/>
              <w:rPr>
                <w:rFonts w:ascii="Times New Roman"/>
              </w:rPr>
            </w:pPr>
            <w:r>
              <w:rPr>
                <w:rFonts w:ascii="Times New Roman"/>
              </w:rPr>
              <w:t xml:space="preserve">④内容合理，针对性、可操作性基本符合要求的得</w:t>
            </w:r>
            <w:r>
              <w:rPr>
                <w:rFonts w:hint="eastAsia" w:ascii="Times New Roman"/>
              </w:rPr>
              <w:t xml:space="preserve">6</w:t>
            </w:r>
            <w:r>
              <w:rPr>
                <w:rFonts w:ascii="Times New Roman"/>
              </w:rPr>
              <w:t xml:space="preserve">分；</w:t>
            </w:r>
            <w:r>
              <w:rPr>
                <w:rFonts w:ascii="Times New Roman"/>
              </w:rPr>
            </w:r>
            <w:r/>
          </w:p>
          <w:p>
            <w:pPr>
              <w:pStyle w:val="981"/>
              <w:ind w:firstLine="0"/>
              <w:rPr>
                <w:rFonts w:ascii="Times New Roman"/>
              </w:rPr>
            </w:pPr>
            <w:r>
              <w:rPr>
                <w:rFonts w:ascii="Times New Roman"/>
              </w:rPr>
              <w:t xml:space="preserve">⑤内容不合理，无针对性、可操作性相对欠缺的得</w:t>
            </w:r>
            <w:r>
              <w:rPr>
                <w:rFonts w:hint="eastAsia" w:ascii="Times New Roman"/>
              </w:rPr>
              <w:t xml:space="preserve">4</w:t>
            </w:r>
            <w:r>
              <w:rPr>
                <w:rFonts w:ascii="Times New Roman"/>
              </w:rPr>
              <w:t xml:space="preserve">分；</w:t>
            </w:r>
            <w:r>
              <w:rPr>
                <w:rFonts w:ascii="Times New Roman"/>
              </w:rPr>
            </w:r>
            <w:r/>
          </w:p>
          <w:p>
            <w:pPr>
              <w:pStyle w:val="981"/>
              <w:ind w:firstLine="0"/>
              <w:rPr>
                <w:rFonts w:ascii="Times New Roman" w:hAnsi="Times New Roman"/>
              </w:rPr>
            </w:pPr>
            <w:r>
              <w:rPr>
                <w:rFonts w:hint="eastAsia" w:ascii="Times New Roman"/>
              </w:rPr>
              <w:t xml:space="preserve">⑥</w:t>
            </w:r>
            <w:r>
              <w:rPr>
                <w:rFonts w:ascii="Times New Roman"/>
              </w:rPr>
              <w:t xml:space="preserve">未提供不得分。</w:t>
            </w:r>
            <w:r>
              <w:rPr>
                <w:rFonts w:ascii="Times New Roman" w:hAnsi="Times New Roman"/>
              </w:rPr>
            </w:r>
            <w:r/>
          </w:p>
        </w:tc>
        <w:tc>
          <w:tcPr>
            <w:tcW w:w="749" w:type="dxa"/>
            <w:vAlign w:val="center"/>
            <w:textDirection w:val="lrTb"/>
            <w:noWrap w:val="false"/>
          </w:tcPr>
          <w:p>
            <w:pPr>
              <w:pStyle w:val="897"/>
              <w:jc w:val="center"/>
              <w:spacing w:line="0" w:lineRule="atLeast"/>
              <w:rPr>
                <w:sz w:val="24"/>
              </w:rPr>
            </w:pPr>
            <w:r>
              <w:rPr>
                <w:rFonts w:hint="eastAsia"/>
                <w:sz w:val="24"/>
              </w:rPr>
              <w:t xml:space="preserve">12</w:t>
            </w:r>
            <w:r>
              <w:rPr>
                <w:sz w:val="24"/>
              </w:rPr>
            </w:r>
            <w:r/>
          </w:p>
        </w:tc>
      </w:tr>
      <w:tr>
        <w:trPr>
          <w:trHeight w:val="284"/>
        </w:trPr>
        <w:tc>
          <w:tcPr>
            <w:gridSpan w:val="4"/>
            <w:tcW w:w="9691" w:type="dxa"/>
            <w:vAlign w:val="center"/>
            <w:textDirection w:val="lrTb"/>
            <w:noWrap w:val="false"/>
          </w:tcPr>
          <w:p>
            <w:pPr>
              <w:pStyle w:val="897"/>
              <w:spacing w:line="0" w:lineRule="atLeast"/>
              <w:widowControl/>
              <w:rPr>
                <w:b/>
                <w:sz w:val="24"/>
              </w:rPr>
            </w:pPr>
            <w:r>
              <w:rPr>
                <w:rFonts w:hAnsi="宋体"/>
                <w:b/>
                <w:sz w:val="24"/>
              </w:rPr>
              <w:t xml:space="preserve">团队人员（</w:t>
            </w:r>
            <w:r>
              <w:rPr>
                <w:rFonts w:hint="eastAsia" w:hAnsi="宋体"/>
                <w:b/>
                <w:sz w:val="24"/>
              </w:rPr>
              <w:t xml:space="preserve">31分</w:t>
            </w:r>
            <w:r>
              <w:rPr>
                <w:rFonts w:hAnsi="宋体"/>
                <w:b/>
                <w:sz w:val="24"/>
              </w:rPr>
              <w:t xml:space="preserve">）</w:t>
            </w:r>
            <w:r>
              <w:rPr>
                <w:b/>
                <w:sz w:val="24"/>
              </w:rPr>
            </w:r>
            <w:r/>
          </w:p>
        </w:tc>
      </w:tr>
      <w:tr>
        <w:trPr>
          <w:trHeight w:val="292"/>
        </w:trPr>
        <w:tc>
          <w:tcPr>
            <w:tcW w:w="824" w:type="dxa"/>
            <w:vAlign w:val="center"/>
            <w:textDirection w:val="lrTb"/>
            <w:noWrap w:val="false"/>
          </w:tcPr>
          <w:p>
            <w:pPr>
              <w:pStyle w:val="897"/>
              <w:jc w:val="center"/>
              <w:spacing w:line="0" w:lineRule="atLeast"/>
              <w:widowControl/>
              <w:rPr>
                <w:sz w:val="24"/>
              </w:rPr>
            </w:pPr>
            <w:r>
              <w:rPr>
                <w:sz w:val="24"/>
              </w:rPr>
              <w:t xml:space="preserve">3.1</w:t>
            </w:r>
            <w:r>
              <w:rPr>
                <w:sz w:val="24"/>
              </w:rPr>
            </w:r>
            <w:r/>
          </w:p>
        </w:tc>
        <w:tc>
          <w:tcPr>
            <w:tcW w:w="1559" w:type="dxa"/>
            <w:vAlign w:val="center"/>
            <w:textDirection w:val="lrTb"/>
            <w:noWrap w:val="false"/>
          </w:tcPr>
          <w:p>
            <w:pPr>
              <w:pStyle w:val="897"/>
              <w:jc w:val="center"/>
              <w:spacing w:line="0" w:lineRule="atLeast"/>
              <w:widowControl/>
              <w:rPr>
                <w:sz w:val="24"/>
              </w:rPr>
            </w:pPr>
            <w:r>
              <w:rPr>
                <w:rFonts w:hAnsi="宋体"/>
                <w:sz w:val="24"/>
              </w:rPr>
              <w:t xml:space="preserve">项目负责人</w:t>
            </w:r>
            <w:r>
              <w:rPr>
                <w:sz w:val="24"/>
              </w:rPr>
            </w:r>
            <w:r/>
          </w:p>
        </w:tc>
        <w:tc>
          <w:tcPr>
            <w:tcW w:w="6559" w:type="dxa"/>
            <w:vAlign w:val="center"/>
            <w:textDirection w:val="lrTb"/>
            <w:noWrap w:val="false"/>
          </w:tcPr>
          <w:p>
            <w:pPr>
              <w:pStyle w:val="897"/>
              <w:spacing w:line="400" w:lineRule="exact"/>
              <w:rPr>
                <w:rFonts w:hint="eastAsia" w:hAnsi="宋体"/>
                <w:bCs/>
                <w:sz w:val="24"/>
              </w:rPr>
            </w:pPr>
            <w:r>
              <w:rPr>
                <w:rFonts w:hint="eastAsia" w:hAnsi="宋体"/>
                <w:bCs/>
                <w:sz w:val="24"/>
              </w:rPr>
              <w:t xml:space="preserve">拟投入本项目的项目负责人持有内河一类及以上船长或一类及以上轮机长相关专业证书的得10分，满分10分。</w:t>
            </w:r>
            <w:r>
              <w:rPr>
                <w:rFonts w:hint="eastAsia" w:hAnsi="宋体"/>
                <w:bCs/>
                <w:sz w:val="24"/>
              </w:rPr>
            </w:r>
            <w:r/>
          </w:p>
          <w:p>
            <w:pPr>
              <w:pStyle w:val="897"/>
              <w:spacing w:line="400" w:lineRule="exact"/>
              <w:rPr>
                <w:b/>
              </w:rPr>
            </w:pPr>
            <w:r>
              <w:rPr>
                <w:rFonts w:hint="eastAsia" w:hAnsi="宋体"/>
                <w:b/>
                <w:bCs/>
                <w:sz w:val="24"/>
              </w:rPr>
              <w:t xml:space="preserve">注：（1）供应商须同时提供以下材料：①项目负责人的相应证书扫描件（或复印件）并加盖公章；②社保机构出具的近半年中任意一个月供应商为其缴纳的社保缴费证明【加盖社保公章或具有可验证的二维码（或验证码）】，或者能够证明项目负责人隶属（任职）于该供应商的相关证明材料并加盖公章。（2）未按上述要求提供证明材料的不得分。</w:t>
            </w:r>
            <w:r>
              <w:rPr>
                <w:b/>
              </w:rPr>
            </w:r>
            <w:r/>
          </w:p>
        </w:tc>
        <w:tc>
          <w:tcPr>
            <w:tcW w:w="749" w:type="dxa"/>
            <w:vAlign w:val="center"/>
            <w:textDirection w:val="lrTb"/>
            <w:noWrap w:val="false"/>
          </w:tcPr>
          <w:p>
            <w:pPr>
              <w:pStyle w:val="897"/>
              <w:jc w:val="center"/>
              <w:spacing w:line="0" w:lineRule="atLeast"/>
              <w:rPr>
                <w:sz w:val="24"/>
              </w:rPr>
            </w:pPr>
            <w:r>
              <w:rPr>
                <w:rFonts w:hint="eastAsia"/>
                <w:sz w:val="24"/>
              </w:rPr>
              <w:t xml:space="preserve">10</w:t>
            </w:r>
            <w:r>
              <w:rPr>
                <w:sz w:val="24"/>
              </w:rPr>
            </w:r>
            <w:r/>
          </w:p>
        </w:tc>
      </w:tr>
      <w:tr>
        <w:trPr>
          <w:trHeight w:val="292"/>
        </w:trPr>
        <w:tc>
          <w:tcPr>
            <w:tcW w:w="824" w:type="dxa"/>
            <w:vAlign w:val="center"/>
            <w:textDirection w:val="lrTb"/>
            <w:noWrap w:val="false"/>
          </w:tcPr>
          <w:p>
            <w:pPr>
              <w:pStyle w:val="897"/>
              <w:jc w:val="center"/>
              <w:spacing w:line="0" w:lineRule="atLeast"/>
              <w:widowControl/>
              <w:rPr>
                <w:sz w:val="24"/>
              </w:rPr>
            </w:pPr>
            <w:r>
              <w:rPr>
                <w:sz w:val="24"/>
              </w:rPr>
              <w:t xml:space="preserve">3.</w:t>
            </w:r>
            <w:r>
              <w:rPr>
                <w:rFonts w:hint="eastAsia"/>
                <w:sz w:val="24"/>
              </w:rPr>
              <w:t xml:space="preserve">2</w:t>
            </w:r>
            <w:r>
              <w:rPr>
                <w:sz w:val="24"/>
              </w:rPr>
            </w:r>
            <w:r/>
          </w:p>
        </w:tc>
        <w:tc>
          <w:tcPr>
            <w:tcW w:w="1559" w:type="dxa"/>
            <w:vAlign w:val="center"/>
            <w:textDirection w:val="lrTb"/>
            <w:noWrap w:val="false"/>
          </w:tcPr>
          <w:p>
            <w:pPr>
              <w:pStyle w:val="897"/>
              <w:jc w:val="center"/>
              <w:spacing w:line="0" w:lineRule="atLeast"/>
              <w:widowControl/>
              <w:rPr>
                <w:sz w:val="24"/>
              </w:rPr>
            </w:pPr>
            <w:r>
              <w:rPr>
                <w:rFonts w:hAnsi="宋体"/>
                <w:sz w:val="24"/>
              </w:rPr>
              <w:t xml:space="preserve">项目团队成员</w:t>
            </w:r>
            <w:r>
              <w:rPr>
                <w:sz w:val="24"/>
              </w:rPr>
            </w:r>
            <w:r/>
          </w:p>
        </w:tc>
        <w:tc>
          <w:tcPr>
            <w:tcW w:w="6559" w:type="dxa"/>
            <w:vAlign w:val="center"/>
            <w:textDirection w:val="lrTb"/>
            <w:noWrap w:val="false"/>
          </w:tcPr>
          <w:p>
            <w:pPr>
              <w:pStyle w:val="897"/>
              <w:spacing w:line="400" w:lineRule="exact"/>
              <w:rPr>
                <w:rFonts w:hint="eastAsia" w:hAnsi="宋体"/>
                <w:bCs/>
                <w:sz w:val="24"/>
              </w:rPr>
            </w:pPr>
            <w:r>
              <w:rPr>
                <w:rFonts w:hint="eastAsia" w:hAnsi="宋体"/>
                <w:bCs/>
                <w:sz w:val="24"/>
              </w:rPr>
              <w:t xml:space="preserve">对于拟投入本项目的团队成员满足“苏交巡0001”艇单独航行配员要求的，得12分，不满足要求的，不得分；在此基础上，能满足“苏交巡0102”艇同时航行配员要求的，得9分，不满足要求的，不得分。本项满分21分。</w:t>
            </w:r>
            <w:r>
              <w:rPr>
                <w:rFonts w:hint="eastAsia" w:hAnsi="宋体"/>
                <w:bCs/>
                <w:sz w:val="24"/>
              </w:rPr>
            </w:r>
            <w:r/>
          </w:p>
          <w:p>
            <w:pPr>
              <w:pStyle w:val="897"/>
              <w:spacing w:line="400" w:lineRule="exact"/>
              <w:rPr>
                <w:b/>
                <w:sz w:val="24"/>
              </w:rPr>
            </w:pPr>
            <w:r>
              <w:rPr>
                <w:rFonts w:hint="eastAsia" w:hAnsi="宋体"/>
                <w:b/>
                <w:bCs/>
                <w:sz w:val="24"/>
              </w:rPr>
              <w:t xml:space="preserve">注：（1）供应商须提供以上人员的相应证书扫描件（或复印件）并加盖公章以及社保机构出具的近半年中任意一个月供应商为其缴纳的社保缴费证明【加盖社保公章或具有可验证的二维码（或验证码）】。（2）未按上述要求提供证明材料的不得分。</w:t>
            </w:r>
            <w:r>
              <w:rPr>
                <w:b/>
                <w:sz w:val="24"/>
              </w:rPr>
            </w:r>
            <w:r/>
          </w:p>
        </w:tc>
        <w:tc>
          <w:tcPr>
            <w:tcW w:w="749" w:type="dxa"/>
            <w:vAlign w:val="center"/>
            <w:textDirection w:val="lrTb"/>
            <w:noWrap w:val="false"/>
          </w:tcPr>
          <w:p>
            <w:pPr>
              <w:pStyle w:val="897"/>
              <w:jc w:val="center"/>
              <w:spacing w:line="0" w:lineRule="atLeast"/>
              <w:rPr>
                <w:sz w:val="24"/>
              </w:rPr>
            </w:pPr>
            <w:r>
              <w:rPr>
                <w:rFonts w:hint="eastAsia"/>
                <w:sz w:val="24"/>
              </w:rPr>
              <w:t xml:space="preserve">21</w:t>
            </w:r>
            <w:r>
              <w:rPr>
                <w:sz w:val="24"/>
              </w:rPr>
            </w:r>
            <w:r/>
          </w:p>
        </w:tc>
      </w:tr>
      <w:tr>
        <w:trPr>
          <w:trHeight w:val="292"/>
        </w:trPr>
        <w:tc>
          <w:tcPr>
            <w:gridSpan w:val="4"/>
            <w:tcW w:w="9691" w:type="dxa"/>
            <w:vAlign w:val="center"/>
            <w:textDirection w:val="lrTb"/>
            <w:noWrap w:val="false"/>
          </w:tcPr>
          <w:p>
            <w:pPr>
              <w:pStyle w:val="897"/>
              <w:jc w:val="left"/>
              <w:spacing w:line="0" w:lineRule="atLeast"/>
              <w:rPr>
                <w:b/>
                <w:sz w:val="24"/>
              </w:rPr>
            </w:pPr>
            <w:r>
              <w:rPr>
                <w:rFonts w:hint="eastAsia" w:hAnsi="宋体"/>
                <w:b/>
                <w:sz w:val="24"/>
              </w:rPr>
              <w:t xml:space="preserve">企业业绩（9分）</w:t>
            </w:r>
            <w:r>
              <w:rPr>
                <w:b/>
                <w:sz w:val="24"/>
              </w:rPr>
            </w:r>
            <w:r/>
          </w:p>
        </w:tc>
      </w:tr>
      <w:tr>
        <w:trPr>
          <w:trHeight w:val="91"/>
        </w:trPr>
        <w:tc>
          <w:tcPr>
            <w:tcW w:w="824" w:type="dxa"/>
            <w:vAlign w:val="center"/>
            <w:textDirection w:val="lrTb"/>
            <w:noWrap w:val="false"/>
          </w:tcPr>
          <w:p>
            <w:pPr>
              <w:pStyle w:val="897"/>
              <w:jc w:val="center"/>
              <w:spacing w:line="0" w:lineRule="atLeast"/>
              <w:widowControl/>
              <w:rPr>
                <w:sz w:val="24"/>
              </w:rPr>
            </w:pPr>
            <w:r>
              <w:rPr>
                <w:rFonts w:hint="eastAsia"/>
                <w:sz w:val="24"/>
              </w:rPr>
              <w:t xml:space="preserve">4</w:t>
            </w:r>
            <w:r>
              <w:rPr>
                <w:sz w:val="24"/>
              </w:rPr>
            </w:r>
            <w:r/>
          </w:p>
        </w:tc>
        <w:tc>
          <w:tcPr>
            <w:tcW w:w="1559" w:type="dxa"/>
            <w:vAlign w:val="center"/>
            <w:textDirection w:val="lrTb"/>
            <w:noWrap w:val="false"/>
          </w:tcPr>
          <w:p>
            <w:pPr>
              <w:pStyle w:val="897"/>
              <w:jc w:val="center"/>
              <w:spacing w:line="0" w:lineRule="atLeast"/>
              <w:widowControl/>
              <w:rPr>
                <w:sz w:val="24"/>
              </w:rPr>
            </w:pPr>
            <w:r>
              <w:rPr>
                <w:rFonts w:hAnsi="宋体"/>
                <w:sz w:val="24"/>
              </w:rPr>
              <w:t xml:space="preserve">企业业绩</w:t>
            </w:r>
            <w:r>
              <w:rPr>
                <w:sz w:val="24"/>
              </w:rPr>
            </w:r>
            <w:r/>
          </w:p>
        </w:tc>
        <w:tc>
          <w:tcPr>
            <w:tcW w:w="6559" w:type="dxa"/>
            <w:vAlign w:val="center"/>
            <w:textDirection w:val="lrTb"/>
            <w:noWrap w:val="false"/>
          </w:tcPr>
          <w:p>
            <w:pPr>
              <w:pStyle w:val="897"/>
              <w:spacing w:line="400" w:lineRule="exact"/>
              <w:rPr>
                <w:rFonts w:hAnsi="宋体"/>
                <w:bCs/>
                <w:sz w:val="24"/>
              </w:rPr>
            </w:pPr>
            <w:r>
              <w:rPr>
                <w:rFonts w:hint="eastAsia" w:hAnsi="宋体"/>
                <w:bCs/>
                <w:sz w:val="24"/>
              </w:rPr>
              <w:t xml:space="preserve">供应商</w:t>
            </w:r>
            <w:r>
              <w:rPr>
                <w:rFonts w:hAnsi="宋体"/>
                <w:bCs/>
                <w:sz w:val="24"/>
              </w:rPr>
              <w:t xml:space="preserve">自202</w:t>
            </w:r>
            <w:r>
              <w:rPr>
                <w:rFonts w:hint="eastAsia" w:hAnsi="宋体"/>
                <w:bCs/>
                <w:sz w:val="24"/>
              </w:rPr>
              <w:t xml:space="preserve">3</w:t>
            </w:r>
            <w:r>
              <w:rPr>
                <w:rFonts w:hAnsi="宋体"/>
                <w:bCs/>
                <w:sz w:val="24"/>
              </w:rPr>
              <w:t xml:space="preserve">年1月1日（含）以来承接过类似项目业绩</w:t>
            </w:r>
            <w:r>
              <w:rPr>
                <w:rFonts w:hint="eastAsia" w:hAnsi="宋体"/>
                <w:bCs/>
                <w:sz w:val="24"/>
              </w:rPr>
              <w:t xml:space="preserve">的，每提供1个类似业绩得3分，满分9</w:t>
            </w:r>
            <w:r>
              <w:rPr>
                <w:rFonts w:hAnsi="宋体"/>
                <w:bCs/>
                <w:sz w:val="24"/>
              </w:rPr>
              <w:t xml:space="preserve">分。</w:t>
            </w:r>
            <w:r>
              <w:rPr>
                <w:rFonts w:hAnsi="宋体"/>
                <w:bCs/>
                <w:sz w:val="24"/>
              </w:rPr>
            </w:r>
            <w:r/>
          </w:p>
          <w:p>
            <w:pPr>
              <w:pStyle w:val="897"/>
              <w:spacing w:line="400" w:lineRule="exact"/>
              <w:rPr>
                <w:sz w:val="24"/>
              </w:rPr>
            </w:pPr>
            <w:r>
              <w:rPr>
                <w:rFonts w:hAnsi="宋体"/>
                <w:bCs/>
                <w:sz w:val="24"/>
              </w:rPr>
              <w:t xml:space="preserve">注：</w:t>
            </w:r>
            <w:r>
              <w:rPr>
                <w:rFonts w:hint="eastAsia" w:hAnsi="宋体"/>
                <w:bCs/>
                <w:sz w:val="24"/>
              </w:rPr>
              <w:t xml:space="preserve">（1）供应商</w:t>
            </w:r>
            <w:r>
              <w:rPr>
                <w:rFonts w:hAnsi="宋体"/>
                <w:bCs/>
                <w:sz w:val="24"/>
              </w:rPr>
              <w:t xml:space="preserve">承担的类似业绩为</w:t>
            </w:r>
            <w:r>
              <w:rPr>
                <w:rFonts w:hint="eastAsia" w:hAnsi="宋体"/>
                <w:b/>
                <w:bCs/>
                <w:sz w:val="24"/>
              </w:rPr>
              <w:t xml:space="preserve">自有船艇管理</w:t>
            </w:r>
            <w:r>
              <w:rPr>
                <w:rFonts w:hint="eastAsia" w:hAnsi="宋体"/>
                <w:bCs/>
                <w:sz w:val="24"/>
              </w:rPr>
              <w:t xml:space="preserve">的，须同时提供船艇所有权证书、航行日志、轮机日志及船艇维护保养记录，时间以航行日志为准，</w:t>
            </w:r>
            <w:r>
              <w:rPr>
                <w:rFonts w:hAnsi="宋体"/>
                <w:bCs/>
                <w:sz w:val="24"/>
              </w:rPr>
              <w:t xml:space="preserve">所提供的材料均</w:t>
            </w:r>
            <w:r>
              <w:rPr>
                <w:rFonts w:hint="eastAsia" w:hAnsi="宋体"/>
                <w:bCs/>
                <w:sz w:val="24"/>
              </w:rPr>
              <w:t xml:space="preserve">须</w:t>
            </w:r>
            <w:r>
              <w:rPr>
                <w:rFonts w:hAnsi="宋体"/>
                <w:bCs/>
                <w:sz w:val="24"/>
              </w:rPr>
              <w:t xml:space="preserve">加盖</w:t>
            </w:r>
            <w:r>
              <w:rPr>
                <w:rFonts w:hint="eastAsia" w:hAnsi="宋体"/>
                <w:bCs/>
                <w:sz w:val="24"/>
              </w:rPr>
              <w:t xml:space="preserve">供应商</w:t>
            </w:r>
            <w:r>
              <w:rPr>
                <w:rFonts w:hAnsi="宋体"/>
                <w:bCs/>
                <w:sz w:val="24"/>
              </w:rPr>
              <w:t xml:space="preserve">公章</w:t>
            </w:r>
            <w:r>
              <w:rPr>
                <w:rFonts w:hint="eastAsia" w:hAnsi="宋体"/>
                <w:bCs/>
                <w:sz w:val="24"/>
              </w:rPr>
              <w:t xml:space="preserve">；供应商</w:t>
            </w:r>
            <w:r>
              <w:rPr>
                <w:rFonts w:hAnsi="宋体"/>
                <w:bCs/>
                <w:sz w:val="24"/>
              </w:rPr>
              <w:t xml:space="preserve">承担的类似业绩为</w:t>
            </w:r>
            <w:r>
              <w:rPr>
                <w:rFonts w:hint="eastAsia" w:hAnsi="宋体"/>
                <w:b/>
                <w:bCs/>
                <w:sz w:val="24"/>
              </w:rPr>
              <w:t xml:space="preserve">委托船艇管理</w:t>
            </w:r>
            <w:r>
              <w:rPr>
                <w:rFonts w:hint="eastAsia" w:hAnsi="宋体"/>
                <w:bCs/>
                <w:sz w:val="24"/>
              </w:rPr>
              <w:t xml:space="preserve">的，须同时提供合同扫描件（或复印件）</w:t>
            </w:r>
            <w:r>
              <w:rPr>
                <w:rFonts w:hAnsi="宋体"/>
                <w:bCs/>
                <w:sz w:val="24"/>
              </w:rPr>
              <w:t xml:space="preserve">、中标（成交）通知书</w:t>
            </w:r>
            <w:r>
              <w:rPr>
                <w:rFonts w:hint="eastAsia" w:hAnsi="宋体"/>
                <w:bCs/>
                <w:sz w:val="24"/>
              </w:rPr>
              <w:t xml:space="preserve">扫描件（或复印件）</w:t>
            </w:r>
            <w:r>
              <w:rPr>
                <w:rFonts w:hAnsi="宋体"/>
                <w:bCs/>
                <w:sz w:val="24"/>
              </w:rPr>
              <w:t xml:space="preserve">，时间以合同签订时间为准，所提供的材料</w:t>
            </w:r>
            <w:r>
              <w:rPr>
                <w:rFonts w:hint="eastAsia" w:hAnsi="宋体"/>
                <w:bCs/>
                <w:sz w:val="24"/>
              </w:rPr>
              <w:t xml:space="preserve">均</w:t>
            </w:r>
            <w:r>
              <w:rPr>
                <w:rFonts w:hAnsi="宋体"/>
                <w:bCs/>
                <w:sz w:val="24"/>
              </w:rPr>
              <w:t xml:space="preserve">须加盖</w:t>
            </w:r>
            <w:r>
              <w:rPr>
                <w:rFonts w:hint="eastAsia" w:hAnsi="宋体"/>
                <w:bCs/>
                <w:sz w:val="24"/>
              </w:rPr>
              <w:t xml:space="preserve">供应商</w:t>
            </w:r>
            <w:r>
              <w:rPr>
                <w:rFonts w:hAnsi="宋体"/>
                <w:bCs/>
                <w:sz w:val="24"/>
              </w:rPr>
              <w:t xml:space="preserve">公章</w:t>
            </w:r>
            <w:r>
              <w:rPr>
                <w:rFonts w:hint="eastAsia" w:hAnsi="宋体"/>
                <w:bCs/>
                <w:sz w:val="24"/>
              </w:rPr>
              <w:t xml:space="preserve">；（2）</w:t>
            </w:r>
            <w:r>
              <w:rPr>
                <w:rFonts w:hAnsi="宋体"/>
                <w:bCs/>
                <w:sz w:val="24"/>
              </w:rPr>
              <w:t xml:space="preserve">提供的证明材料</w:t>
            </w:r>
            <w:r>
              <w:rPr>
                <w:rFonts w:hint="eastAsia" w:hAnsi="宋体"/>
                <w:bCs/>
                <w:sz w:val="24"/>
              </w:rPr>
              <w:t xml:space="preserve">必须</w:t>
            </w:r>
            <w:r>
              <w:rPr>
                <w:rFonts w:hAnsi="宋体"/>
                <w:bCs/>
                <w:sz w:val="24"/>
              </w:rPr>
              <w:t xml:space="preserve">反映出时间、</w:t>
            </w:r>
            <w:r>
              <w:rPr>
                <w:rFonts w:hint="eastAsia" w:hAnsi="宋体"/>
                <w:bCs/>
                <w:sz w:val="24"/>
              </w:rPr>
              <w:t xml:space="preserve">评标</w:t>
            </w:r>
            <w:r>
              <w:rPr>
                <w:rFonts w:hAnsi="宋体"/>
                <w:bCs/>
                <w:sz w:val="24"/>
              </w:rPr>
              <w:t xml:space="preserve">内容等相关信息，否则</w:t>
            </w:r>
            <w:r>
              <w:rPr>
                <w:rFonts w:hint="eastAsia" w:hAnsi="宋体"/>
                <w:bCs/>
                <w:sz w:val="24"/>
              </w:rPr>
              <w:t xml:space="preserve">不得分；（3）未按上述要求提供证明材料的不得分。</w:t>
            </w:r>
            <w:r>
              <w:rPr>
                <w:sz w:val="24"/>
              </w:rPr>
            </w:r>
            <w:r/>
          </w:p>
        </w:tc>
        <w:tc>
          <w:tcPr>
            <w:tcW w:w="749" w:type="dxa"/>
            <w:vAlign w:val="center"/>
            <w:textDirection w:val="lrTb"/>
            <w:noWrap w:val="false"/>
          </w:tcPr>
          <w:p>
            <w:pPr>
              <w:pStyle w:val="897"/>
              <w:jc w:val="center"/>
              <w:spacing w:line="0" w:lineRule="atLeast"/>
              <w:rPr>
                <w:rFonts w:hint="eastAsia"/>
                <w:sz w:val="24"/>
              </w:rPr>
            </w:pPr>
            <w:r>
              <w:rPr>
                <w:rFonts w:hint="eastAsia"/>
                <w:sz w:val="24"/>
              </w:rPr>
              <w:t xml:space="preserve">9</w:t>
            </w:r>
            <w:r>
              <w:rPr>
                <w:rFonts w:hint="eastAsia"/>
                <w:sz w:val="24"/>
              </w:rPr>
            </w:r>
            <w:r/>
          </w:p>
        </w:tc>
      </w:tr>
      <w:tr>
        <w:trPr>
          <w:trHeight w:val="564"/>
        </w:trPr>
        <w:tc>
          <w:tcPr>
            <w:gridSpan w:val="3"/>
            <w:tcW w:w="8942" w:type="dxa"/>
            <w:vAlign w:val="center"/>
            <w:textDirection w:val="lrTb"/>
            <w:noWrap w:val="false"/>
          </w:tcPr>
          <w:p>
            <w:pPr>
              <w:pStyle w:val="897"/>
              <w:jc w:val="center"/>
              <w:spacing w:line="0" w:lineRule="atLeast"/>
              <w:widowControl/>
              <w:rPr>
                <w:sz w:val="24"/>
              </w:rPr>
            </w:pPr>
            <w:r>
              <w:rPr>
                <w:rFonts w:hAnsi="宋体"/>
                <w:sz w:val="24"/>
              </w:rPr>
              <w:t xml:space="preserve">合计</w:t>
            </w:r>
            <w:r>
              <w:rPr>
                <w:sz w:val="24"/>
              </w:rPr>
            </w:r>
            <w:r/>
          </w:p>
        </w:tc>
        <w:tc>
          <w:tcPr>
            <w:tcW w:w="749" w:type="dxa"/>
            <w:vAlign w:val="center"/>
            <w:textDirection w:val="lrTb"/>
            <w:noWrap w:val="false"/>
          </w:tcPr>
          <w:p>
            <w:pPr>
              <w:pStyle w:val="897"/>
              <w:jc w:val="center"/>
              <w:spacing w:line="0" w:lineRule="atLeast"/>
              <w:widowControl/>
              <w:rPr>
                <w:sz w:val="24"/>
              </w:rPr>
            </w:pPr>
            <w:r>
              <w:rPr>
                <w:sz w:val="24"/>
              </w:rPr>
              <w:t xml:space="preserve">100</w:t>
            </w:r>
            <w:r>
              <w:rPr>
                <w:sz w:val="24"/>
              </w:rPr>
            </w:r>
            <w:r/>
          </w:p>
        </w:tc>
      </w:tr>
    </w:tbl>
    <w:p>
      <w:pPr>
        <w:pStyle w:val="897"/>
        <w:ind w:firstLine="480"/>
        <w:spacing w:line="360" w:lineRule="auto"/>
        <w:rPr>
          <w:sz w:val="24"/>
        </w:rPr>
      </w:pPr>
      <w:r>
        <w:rPr>
          <w:rFonts w:hAnsi="宋体"/>
          <w:sz w:val="24"/>
        </w:rPr>
        <w:t xml:space="preserve">注：</w:t>
      </w:r>
      <w:r>
        <w:rPr>
          <w:sz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（一）小微型企业价格扣除</w:t>
      </w:r>
      <w:r>
        <w:rPr>
          <w:rFonts w:ascii="Times New Roman" w:hAnsi="Times New Roman" w:eastAsia="仿宋" w:cs="仿宋"/>
          <w:bCs/>
          <w:szCs w:val="24"/>
        </w:rPr>
        <w:t xml:space="preserve"> </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1）如投标人拟为本项目提供的服务全部由符合政策要求的小型和微型企业承接的，则给予10%的扣除价格，用扣除后的价格参与评审。</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2）投标人须按照招标文件的要求提供相应的《中小企业声明函》。投标人如不提供上述证明文件，价格将不做相应扣除。</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3）企业标准请参照《关于印发中小企业划型标准规定的通知》（工信部联企业〔2011〕300 号）文件规定自行填写。</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（二）残疾人福利单位价格扣除</w:t>
      </w:r>
      <w:r>
        <w:rPr>
          <w:rFonts w:ascii="Times New Roman" w:hAnsi="Times New Roman" w:eastAsia="仿宋" w:cs="仿宋"/>
          <w:bCs/>
          <w:szCs w:val="24"/>
        </w:rPr>
        <w:t xml:space="preserve"> </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1）本项目对残疾人福利性单位视同小型、微型企业，给予10%的价格扣除，用扣除后的价格参与评审。</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2）残疾人福利单位须按照招标文件的要求提供《残疾人福利性单位声明函》。投标人如不提供上述证明文件，价格将不做相应扣除。</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3）残疾人福利单位标准请参照《关于促进残疾人就业政府采购政策的通知》（财库〔2017〕141 号）。</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（三）监狱和戒毒企业价格扣除</w:t>
      </w:r>
      <w:r>
        <w:rPr>
          <w:rFonts w:ascii="Times New Roman" w:hAnsi="Times New Roman" w:eastAsia="仿宋" w:cs="仿宋"/>
          <w:bCs/>
          <w:szCs w:val="24"/>
        </w:rPr>
        <w:t xml:space="preserve"> </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1）本项目对监狱和戒毒企业（简称监狱企业）视同小型、微型企业，给予10%的价格扣除，用扣除后的价格参与评审。</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2）监狱企业参加政府采购活动时，需提供由省级以上监狱管理局、戒毒管理局（含新疆生产建设兵团）出具的属于监狱企业的证明文件。投标人如不提供上述证明文件，价格将不做相应扣除。</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3）监狱企业标准请参照《关于政府采购支持监狱企业发展有关问题的通知》（财库〔2014〕68号）。</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（四）残疾人福利单位、监狱企业属于小型、微型企业的，不重复享受政策。</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（五）小企业（含小型、微型企业）应当同时符合以下条件：</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1）投标人为小企业，且符合中小企业划分标准；</w:t>
      </w:r>
      <w:r>
        <w:rPr>
          <w:rFonts w:ascii="Times New Roman" w:hAnsi="Times New Roman" w:eastAsia="仿宋" w:cs="仿宋"/>
          <w:bCs/>
          <w:szCs w:val="24"/>
        </w:rPr>
      </w:r>
      <w:r/>
    </w:p>
    <w:p>
      <w:pPr>
        <w:pStyle w:val="981"/>
        <w:rPr>
          <w:rFonts w:ascii="Times New Roman" w:hAnsi="Times New Roman" w:eastAsia="仿宋" w:cs="仿宋"/>
          <w:bCs/>
          <w:szCs w:val="24"/>
        </w:rPr>
      </w:pPr>
      <w:r>
        <w:rPr>
          <w:rFonts w:hint="eastAsia" w:ascii="Times New Roman" w:hAnsi="Times New Roman" w:eastAsia="仿宋" w:cs="仿宋"/>
          <w:bCs/>
          <w:szCs w:val="24"/>
        </w:rPr>
        <w:t xml:space="preserve">（</w:t>
      </w:r>
      <w:r>
        <w:rPr>
          <w:rFonts w:ascii="Times New Roman" w:hAnsi="Times New Roman" w:eastAsia="仿宋" w:cs="仿宋"/>
          <w:bCs/>
          <w:szCs w:val="24"/>
        </w:rPr>
        <w:t xml:space="preserve">2）提供本企业制造的货物、承担的工程或者服务，或者提供其他小企业制造的货物。如果提供的货物为大中型企业注册商标的货物，视同大中型企业。</w:t>
      </w:r>
      <w:r>
        <w:rPr>
          <w:rFonts w:ascii="Times New Roman" w:hAnsi="Times New Roman" w:eastAsia="仿宋" w:cs="仿宋"/>
          <w:bCs/>
          <w:szCs w:val="24"/>
        </w:rPr>
      </w:r>
      <w:r/>
    </w:p>
    <w:p>
      <w:pPr>
        <w:pStyle w:val="981"/>
        <w:ind w:firstLine="482"/>
        <w:rPr>
          <w:rFonts w:hint="eastAsia" w:ascii="Times New Roman" w:hAnsi="Times New Roman" w:eastAsia="仿宋" w:cs="仿宋"/>
          <w:b/>
          <w:bCs/>
          <w:szCs w:val="24"/>
        </w:rPr>
      </w:pPr>
      <w:r>
        <w:rPr>
          <w:rFonts w:hint="eastAsia" w:ascii="Times New Roman" w:hAnsi="Times New Roman" w:eastAsia="仿宋" w:cs="仿宋"/>
          <w:b/>
          <w:bCs/>
          <w:szCs w:val="24"/>
        </w:rPr>
        <w:t xml:space="preserve">（六）所有证书、证明和业绩均以有效的证明文件的扫描件（或复印件）并加盖公章为依据。投标人提供的材料若为原件复印件或扫描件的，应清晰可辨认并体现评审内容，否则由此引起的一切后果均由投标人承担。</w:t>
      </w:r>
      <w:r>
        <w:rPr>
          <w:rFonts w:hint="eastAsia" w:ascii="Times New Roman" w:hAnsi="Times New Roman" w:eastAsia="仿宋" w:cs="仿宋"/>
          <w:b/>
          <w:bCs/>
          <w:szCs w:val="24"/>
        </w:rPr>
      </w:r>
      <w:r/>
    </w:p>
    <w:p>
      <w:pPr>
        <w:pStyle w:val="981"/>
        <w:ind w:firstLine="482"/>
        <w:rPr>
          <w:rFonts w:hint="eastAsia" w:ascii="Times New Roman" w:hAnsi="Times New Roman" w:eastAsia="仿宋" w:cs="仿宋"/>
          <w:b/>
          <w:bCs/>
          <w:szCs w:val="24"/>
        </w:rPr>
      </w:pPr>
      <w:r>
        <w:rPr>
          <w:rFonts w:hint="eastAsia" w:ascii="Times New Roman" w:hAnsi="Times New Roman" w:eastAsia="仿宋" w:cs="仿宋"/>
          <w:b/>
          <w:bCs/>
          <w:szCs w:val="24"/>
        </w:rPr>
        <w:t xml:space="preserve">特别说明：本项目是电子招投标，招标文件中涉及的人员签字（或人员盖章）要求可采用电子签章形式，效力相同；招标文件资格性审查、符合性审查及评分办法中要求投标人提供加盖单位公章的证明材料可以使用加盖单位公章的扫描件（或复印件）上传至投标系统或者上传至投标系统加盖单位电子签章，效力相同，但须确保提供的相应材料清晰可辨认并体现评审内容，否则由此引起的一切后果均由投标人承担。</w:t>
      </w:r>
      <w:r>
        <w:rPr>
          <w:rFonts w:hint="eastAsia" w:ascii="Times New Roman" w:hAnsi="Times New Roman" w:eastAsia="仿宋" w:cs="仿宋"/>
          <w:b/>
          <w:bCs/>
          <w:szCs w:val="24"/>
        </w:rPr>
      </w:r>
      <w:r/>
    </w:p>
    <w:p>
      <w:pPr>
        <w:pStyle w:val="981"/>
        <w:rPr>
          <w:rFonts w:hint="eastAsia" w:ascii="Times New Roman" w:hAnsi="Times New Roman" w:eastAsia="仿宋" w:cs="仿宋"/>
          <w:bCs/>
          <w:szCs w:val="24"/>
        </w:rPr>
      </w:pPr>
      <w:r>
        <w:rPr>
          <w:rFonts w:hint="eastAsia" w:ascii="Times New Roman" w:hAnsi="Times New Roman" w:eastAsia="仿宋" w:cs="仿宋"/>
          <w:bCs/>
          <w:szCs w:val="24"/>
        </w:rPr>
        <w:t xml:space="preserve">（七）投标人提供的投标资料必须真实有效，如弄虚作假将作无效标处理。骗取中标的，将取消资格，并追究其法律责任。给招标人造成损失的，须赔偿招标人的损失。</w:t>
      </w:r>
      <w:r>
        <w:rPr>
          <w:rFonts w:hint="eastAsia" w:ascii="Times New Roman" w:hAnsi="Times New Roman" w:eastAsia="仿宋" w:cs="仿宋"/>
          <w:bCs/>
          <w:szCs w:val="24"/>
        </w:rPr>
      </w:r>
      <w:r/>
    </w:p>
    <w:p>
      <w:pPr>
        <w:pStyle w:val="897"/>
        <w:jc w:val="center"/>
        <w:rPr>
          <w:rFonts w:hint="eastAsia" w:ascii="宋体" w:hAnsi="宋体" w:cs="宋体"/>
          <w:b/>
          <w:sz w:val="18"/>
          <w:szCs w:val="18"/>
        </w:rPr>
        <w:outlineLvl w:val="0"/>
      </w:pPr>
      <w:r>
        <w:rPr>
          <w:rFonts w:hint="eastAsia" w:eastAsia="仿宋" w:cs="仿宋"/>
          <w:bCs/>
          <w:sz w:val="24"/>
        </w:rPr>
        <w:br w:type="page" w:clear="all"/>
      </w:r>
      <w:bookmarkStart w:id="26" w:name="_Toc30100"/>
      <w:r/>
      <w:bookmarkStart w:id="27" w:name="_Toc14936"/>
      <w:r/>
      <w:bookmarkStart w:id="28" w:name="_Toc240553476"/>
      <w:r/>
      <w:bookmarkStart w:id="29" w:name="_Toc29894186"/>
      <w:r/>
      <w:bookmarkStart w:id="30" w:name="_Toc23054"/>
      <w:r/>
      <w:bookmarkStart w:id="31" w:name="_Toc1750"/>
      <w:r/>
      <w:bookmarkStart w:id="32" w:name="_Toc20320"/>
      <w:r/>
      <w:bookmarkStart w:id="33" w:name="_Toc23564"/>
      <w:r/>
      <w:bookmarkStart w:id="34" w:name="_Toc400722722"/>
      <w:r/>
      <w:bookmarkStart w:id="35" w:name="_Toc402966376"/>
      <w:r>
        <w:rPr>
          <w:rFonts w:hint="eastAsia" w:ascii="宋体" w:hAnsi="宋体" w:cs="宋体"/>
          <w:b/>
          <w:sz w:val="36"/>
          <w:szCs w:val="36"/>
          <w:lang w:val="zh-CN"/>
        </w:rPr>
        <w:t xml:space="preserve">第四章 招标需求</w:t>
      </w:r>
      <w:bookmarkEnd w:id="26"/>
      <w:r/>
      <w:bookmarkEnd w:id="27"/>
      <w:r/>
      <w:bookmarkEnd w:id="28"/>
      <w:r/>
      <w:bookmarkEnd w:id="29"/>
      <w:r/>
      <w:bookmarkEnd w:id="30"/>
      <w:r/>
      <w:bookmarkEnd w:id="31"/>
      <w:r/>
      <w:bookmarkEnd w:id="32"/>
      <w:r/>
      <w:bookmarkEnd w:id="33"/>
      <w:r>
        <w:rPr>
          <w:rFonts w:hint="eastAsia" w:ascii="宋体" w:hAnsi="宋体" w:cs="宋体"/>
          <w:b/>
          <w:sz w:val="18"/>
          <w:szCs w:val="18"/>
        </w:rPr>
      </w:r>
      <w:r/>
    </w:p>
    <w:p>
      <w:pPr>
        <w:pStyle w:val="981"/>
        <w:ind w:firstLine="482"/>
        <w:rPr>
          <w:rFonts w:cs="宋体"/>
        </w:rPr>
      </w:pPr>
      <w:r/>
      <w:bookmarkEnd w:id="34"/>
      <w:r/>
      <w:bookmarkEnd w:id="35"/>
      <w:r/>
      <w:bookmarkStart w:id="36" w:name="_Toc11253"/>
      <w:r/>
      <w:bookmarkStart w:id="37" w:name="_Toc10386"/>
      <w:r/>
      <w:bookmarkStart w:id="38" w:name="_Toc504141752"/>
      <w:r/>
      <w:bookmarkStart w:id="39" w:name="_Toc30268"/>
      <w:r/>
      <w:bookmarkStart w:id="40" w:name="_Toc12107"/>
      <w:r/>
      <w:bookmarkStart w:id="41" w:name="_Toc17293"/>
      <w:r/>
      <w:bookmarkStart w:id="42" w:name="_Toc8849"/>
      <w:r/>
      <w:bookmarkStart w:id="43" w:name="_Toc18207"/>
      <w:r/>
      <w:bookmarkStart w:id="44" w:name="_Toc29894187"/>
      <w:r/>
      <w:bookmarkStart w:id="45" w:name="_Toc16681"/>
      <w:r/>
      <w:bookmarkStart w:id="46" w:name="_Toc32113"/>
      <w:r/>
      <w:bookmarkStart w:id="47" w:name="_Toc2495"/>
      <w:r/>
      <w:bookmarkStart w:id="48" w:name="_Toc31165"/>
      <w:r/>
      <w:bookmarkStart w:id="49" w:name="_Toc7641"/>
      <w:r/>
      <w:bookmarkStart w:id="50" w:name="_Toc26965"/>
      <w:r/>
      <w:bookmarkStart w:id="51" w:name="_Toc13172"/>
      <w:r/>
      <w:bookmarkStart w:id="52" w:name="_Toc26164"/>
      <w:r/>
      <w:bookmarkStart w:id="53" w:name="_Toc5832"/>
      <w:r/>
      <w:bookmarkStart w:id="54" w:name="_Toc16157"/>
      <w:r>
        <w:rPr>
          <w:rFonts w:hint="eastAsia" w:cs="宋体"/>
          <w:b/>
        </w:rPr>
        <w:t xml:space="preserve">一、项目背景</w:t>
      </w:r>
      <w:r>
        <w:rPr>
          <w:rFonts w:cs="宋体"/>
        </w:rPr>
      </w:r>
      <w:r/>
    </w:p>
    <w:p>
      <w:pPr>
        <w:pStyle w:val="981"/>
        <w:rPr>
          <w:rFonts w:cs="宋体"/>
        </w:rPr>
      </w:pPr>
      <w:r>
        <w:rPr>
          <w:rFonts w:hint="eastAsia" w:cs="宋体"/>
        </w:rPr>
        <w:t xml:space="preserve">为保障南京市交通运输综合行政执法总队五支队上元门水上执法工作正常开展，本项目采购人拟确定供应商，提供执法基地的运行与维护保养等工作。</w:t>
      </w:r>
      <w:r>
        <w:rPr>
          <w:rFonts w:cs="宋体"/>
        </w:rPr>
      </w:r>
      <w:r/>
    </w:p>
    <w:p>
      <w:pPr>
        <w:pStyle w:val="981"/>
        <w:ind w:firstLine="482"/>
        <w:rPr>
          <w:rFonts w:hint="eastAsia" w:cs="宋体"/>
          <w:b/>
        </w:rPr>
      </w:pPr>
      <w:r>
        <w:rPr>
          <w:rFonts w:hint="eastAsia" w:cs="宋体"/>
          <w:b/>
        </w:rPr>
        <w:t xml:space="preserve">二、服务内容</w:t>
      </w:r>
      <w:r>
        <w:rPr>
          <w:rFonts w:hint="eastAsia" w:cs="宋体"/>
          <w:b/>
        </w:rPr>
      </w:r>
      <w:r/>
    </w:p>
    <w:p>
      <w:pPr>
        <w:pStyle w:val="981"/>
        <w:ind w:firstLine="482"/>
        <w:rPr>
          <w:rFonts w:hint="eastAsia" w:cs="宋体"/>
          <w:b/>
        </w:rPr>
      </w:pPr>
      <w:r>
        <w:rPr>
          <w:rFonts w:hint="eastAsia" w:cs="宋体"/>
          <w:b/>
        </w:rPr>
        <w:t xml:space="preserve">（一）办公场所后勤保障服务</w:t>
      </w:r>
      <w:r>
        <w:rPr>
          <w:rFonts w:hint="eastAsia" w:cs="宋体"/>
          <w:b/>
        </w:rPr>
      </w:r>
      <w:r/>
    </w:p>
    <w:p>
      <w:pPr>
        <w:pStyle w:val="981"/>
        <w:ind w:firstLine="482"/>
        <w:rPr>
          <w:rFonts w:hint="eastAsia" w:cs="宋体"/>
          <w:b/>
        </w:rPr>
      </w:pPr>
      <w:r>
        <w:rPr>
          <w:rFonts w:hint="eastAsia" w:cs="宋体"/>
          <w:b/>
        </w:rPr>
        <w:t xml:space="preserve">1-1后勤服务</w:t>
      </w:r>
      <w:r>
        <w:rPr>
          <w:rFonts w:hint="eastAsia" w:cs="宋体"/>
          <w:b/>
        </w:rPr>
      </w:r>
      <w:r/>
    </w:p>
    <w:p>
      <w:pPr>
        <w:pStyle w:val="981"/>
        <w:rPr>
          <w:rFonts w:hint="eastAsia" w:cs="宋体"/>
        </w:rPr>
      </w:pPr>
      <w:r>
        <w:rPr>
          <w:rFonts w:hint="eastAsia" w:cs="宋体"/>
        </w:rPr>
        <w:t xml:space="preserve">本后勤服务范围为交通执法基地全域后勤服务，服务总面积约2658㎡，其中：基地办公区域建筑面积约1728㎡、两艘船艇外部保洁区域约500㎡、通行栈桥保洁区域约130㎡、专用停车场面积（陆域法治文化广场）约300㎡。本项目为公务执法基地专项后勤服务，主要承担基地办公环境卫生保洁、公共区域日常养护、设施零星维修保养、船艇外立面保洁、栈桥清洁、停车场环境卫生维护等服务工作，保障执法基地办公环境整洁规范、公共设施完好可用、场区环境卫生达标，满足交通执法日常办公、执勤值守、勤务保障工作要求。</w:t>
      </w:r>
      <w:r>
        <w:rPr>
          <w:rFonts w:hint="eastAsia" w:cs="宋体"/>
        </w:rPr>
      </w:r>
      <w:r/>
    </w:p>
    <w:p>
      <w:pPr>
        <w:pStyle w:val="981"/>
        <w:ind w:firstLine="482"/>
        <w:rPr>
          <w:rFonts w:hint="eastAsia" w:cs="宋体"/>
          <w:b/>
        </w:rPr>
      </w:pPr>
      <w:r>
        <w:rPr>
          <w:rFonts w:hint="eastAsia" w:cs="宋体"/>
          <w:b/>
        </w:rPr>
        <w:t xml:space="preserve">1-2后勤服务界定</w:t>
      </w:r>
      <w:r>
        <w:rPr>
          <w:rFonts w:hint="eastAsia" w:cs="宋体"/>
          <w:b/>
        </w:rPr>
      </w:r>
      <w:r/>
    </w:p>
    <w:p>
      <w:pPr>
        <w:pStyle w:val="981"/>
        <w:rPr>
          <w:rFonts w:hint="eastAsia" w:cs="宋体"/>
        </w:rPr>
      </w:pPr>
      <w:r>
        <w:rPr>
          <w:rFonts w:hint="eastAsia" w:cs="宋体"/>
        </w:rPr>
        <w:t xml:space="preserve">本项目后勤服务内容包含：基地办公区域常态化保洁养护、</w:t>
      </w:r>
      <w:r>
        <w:rPr>
          <w:rFonts w:hint="eastAsia" w:cs="宋体"/>
        </w:rPr>
        <w:t xml:space="preserve">室内公共环境卫生维护、生活及办公垃圾清运、通行栈桥保洁、专用停车场保洁、船艇外立面外表清洁；同时包含基地趸船公共设施附属设备日常零星简易维修保养，内河水上交通安全宣教基地的常态化保障工作，根据季节变化、航道水位变迁，实时调整趸船锚链位置、测量前沿水深，并承担相应费用。服务不含各类大型专项维修、主体改造、特种设备大修、昂贵配件更换、结构焊接、除锈防腐、吊装施工、绿化养护、地面结构性改造等超出日常后勤服务、维保范畴的工程。单次维修更换材料费用300元（不含）以上的贵重配件、设备主材，不属于本次后勤服务承担范围。</w:t>
      </w:r>
      <w:r>
        <w:rPr>
          <w:rFonts w:hint="eastAsia" w:cs="宋体"/>
        </w:rPr>
      </w:r>
      <w:r/>
    </w:p>
    <w:p>
      <w:pPr>
        <w:pStyle w:val="981"/>
        <w:ind w:firstLine="482"/>
        <w:rPr>
          <w:rFonts w:hint="eastAsia" w:cs="宋体"/>
          <w:b/>
        </w:rPr>
      </w:pPr>
      <w:r>
        <w:rPr>
          <w:rFonts w:hint="eastAsia" w:cs="宋体"/>
          <w:b/>
        </w:rPr>
        <w:t xml:space="preserve">1-3服务区域划分</w:t>
      </w:r>
      <w:r>
        <w:rPr>
          <w:rFonts w:hint="eastAsia" w:cs="宋体"/>
          <w:b/>
        </w:rPr>
      </w:r>
      <w:r/>
    </w:p>
    <w:p>
      <w:pPr>
        <w:pStyle w:val="981"/>
        <w:rPr>
          <w:rFonts w:hint="eastAsia" w:cs="宋体"/>
        </w:rPr>
      </w:pPr>
      <w:r>
        <w:rPr>
          <w:rFonts w:hint="eastAsia" w:cs="宋体"/>
        </w:rPr>
        <w:t xml:space="preserve">1、三、四楼办公厅涉及区域（约1505㎡）</w:t>
      </w:r>
      <w:r>
        <w:rPr>
          <w:rFonts w:hint="eastAsia" w:cs="宋体"/>
        </w:rPr>
      </w:r>
      <w:r/>
    </w:p>
    <w:p>
      <w:pPr>
        <w:pStyle w:val="981"/>
        <w:rPr>
          <w:rFonts w:hint="eastAsia" w:cs="宋体"/>
        </w:rPr>
      </w:pPr>
      <w:r>
        <w:rPr>
          <w:rFonts w:hint="eastAsia" w:cs="宋体"/>
        </w:rPr>
        <w:t xml:space="preserve">包含办公室、走廊、公共过道、会议室、楼梯、公共卫生间、办公配套功能间等区域，总面积约1505㎡。主要开展室内地面、墙面、门窗、玻璃、公共台面、公共设施日常清洁、除尘、消杀、垃圾收纳、环境维护，保持办公区域干净整洁、通风无异味、物品摆放规范。</w:t>
      </w:r>
      <w:r>
        <w:rPr>
          <w:rFonts w:hint="eastAsia" w:cs="宋体"/>
        </w:rPr>
      </w:r>
      <w:r/>
    </w:p>
    <w:p>
      <w:pPr>
        <w:pStyle w:val="981"/>
        <w:rPr>
          <w:rFonts w:hint="eastAsia" w:cs="宋体"/>
        </w:rPr>
      </w:pPr>
      <w:r>
        <w:rPr>
          <w:rFonts w:hint="eastAsia" w:cs="宋体"/>
        </w:rPr>
        <w:t xml:space="preserve">2、一楼公共区域（约223㎡）</w:t>
      </w:r>
      <w:r>
        <w:rPr>
          <w:rFonts w:hint="eastAsia" w:cs="宋体"/>
        </w:rPr>
      </w:r>
      <w:r/>
    </w:p>
    <w:p>
      <w:pPr>
        <w:pStyle w:val="981"/>
        <w:rPr>
          <w:rFonts w:hint="eastAsia" w:cs="宋体"/>
        </w:rPr>
      </w:pPr>
      <w:r>
        <w:rPr>
          <w:rFonts w:hint="eastAsia" w:cs="宋体"/>
        </w:rPr>
        <w:t xml:space="preserve">包含一楼大厅、公共通道、门厅、走廊、公共卫生间、附属展厅等公共区域，实行巡回保洁，保持地面干净无杂物、无积水、无污渍，公共设施干净整洁，通道畅通无障碍。</w:t>
      </w:r>
      <w:r>
        <w:rPr>
          <w:rFonts w:hint="eastAsia" w:cs="宋体"/>
        </w:rPr>
      </w:r>
      <w:r/>
    </w:p>
    <w:p>
      <w:pPr>
        <w:pStyle w:val="981"/>
        <w:rPr>
          <w:rFonts w:hint="eastAsia" w:cs="宋体"/>
        </w:rPr>
      </w:pPr>
      <w:r>
        <w:rPr>
          <w:rFonts w:hint="eastAsia" w:cs="宋体"/>
        </w:rPr>
        <w:t xml:space="preserve">3、通行栈桥区域（约130㎡）</w:t>
      </w:r>
      <w:r>
        <w:rPr>
          <w:rFonts w:hint="eastAsia" w:cs="宋体"/>
        </w:rPr>
      </w:r>
      <w:r/>
    </w:p>
    <w:p>
      <w:pPr>
        <w:pStyle w:val="981"/>
        <w:rPr>
          <w:rFonts w:hint="eastAsia" w:cs="宋体"/>
        </w:rPr>
      </w:pPr>
      <w:r>
        <w:rPr>
          <w:rFonts w:hint="eastAsia" w:cs="宋体"/>
        </w:rPr>
        <w:t xml:space="preserve">对执法基地连接栈桥开展常态化保洁清扫，清理桥面灰尘、杂物、积水、污渍，保持栈桥通行干净整洁；服务范围仅限人工清扫、表面清洁，不含栈桥钢结构除锈、焊接、涂装、吊装、结构改造、加固大修等工程。</w:t>
      </w:r>
      <w:r>
        <w:rPr>
          <w:rFonts w:hint="eastAsia" w:cs="宋体"/>
        </w:rPr>
      </w:r>
      <w:r/>
    </w:p>
    <w:p>
      <w:pPr>
        <w:pStyle w:val="981"/>
        <w:rPr>
          <w:rFonts w:hint="eastAsia" w:cs="宋体"/>
        </w:rPr>
      </w:pPr>
      <w:r>
        <w:rPr>
          <w:rFonts w:hint="eastAsia" w:cs="宋体"/>
        </w:rPr>
        <w:t xml:space="preserve">4、船艇外立面保洁区域（约500㎡）</w:t>
      </w:r>
      <w:r>
        <w:rPr>
          <w:rFonts w:hint="eastAsia" w:cs="宋体"/>
        </w:rPr>
      </w:r>
      <w:r/>
    </w:p>
    <w:p>
      <w:pPr>
        <w:pStyle w:val="981"/>
        <w:rPr>
          <w:rFonts w:hint="eastAsia" w:cs="宋体"/>
        </w:rPr>
      </w:pPr>
      <w:r>
        <w:rPr>
          <w:rFonts w:hint="eastAsia" w:cs="宋体"/>
        </w:rPr>
        <w:t xml:space="preserve">针对驻泊执法船艇外部甲板、船舷、外立面开展外表清洁、冲洗、除尘、除污作业，保持船艇外观整洁美观；不含船体除锈、喷漆、焊接、打磨、结构性维修、水上水下高危作业等专项施工内容。</w:t>
      </w:r>
      <w:r>
        <w:rPr>
          <w:rFonts w:hint="eastAsia" w:cs="宋体"/>
        </w:rPr>
      </w:r>
      <w:r/>
    </w:p>
    <w:p>
      <w:pPr>
        <w:pStyle w:val="981"/>
        <w:rPr>
          <w:rFonts w:hint="eastAsia" w:cs="宋体"/>
        </w:rPr>
      </w:pPr>
      <w:r>
        <w:rPr>
          <w:rFonts w:hint="eastAsia" w:cs="宋体"/>
        </w:rPr>
        <w:t xml:space="preserve">5、专用停车场区域（约300㎡）</w:t>
      </w:r>
      <w:r>
        <w:rPr>
          <w:rFonts w:hint="eastAsia" w:cs="宋体"/>
        </w:rPr>
      </w:r>
      <w:r/>
    </w:p>
    <w:p>
      <w:pPr>
        <w:pStyle w:val="981"/>
        <w:rPr>
          <w:rFonts w:hint="eastAsia" w:cs="宋体"/>
        </w:rPr>
      </w:pPr>
      <w:r>
        <w:rPr>
          <w:rFonts w:hint="eastAsia" w:cs="宋体"/>
        </w:rPr>
        <w:t xml:space="preserve">负责停车场（陆域法治文化广场）地面清扫、杂物清理、扬尘处理、地表垃圾收集，保持停车区域干净规整、无散落垃圾、无堆积杂物；不含停车场地面硬化改造、破损路面大修、绿化种植养护、道闸维护更换、大型设施移位更换等工程。</w:t>
      </w:r>
      <w:r>
        <w:rPr>
          <w:rFonts w:hint="eastAsia" w:cs="宋体"/>
        </w:rPr>
      </w:r>
      <w:r/>
    </w:p>
    <w:p>
      <w:pPr>
        <w:pStyle w:val="981"/>
        <w:ind w:firstLine="482"/>
        <w:rPr>
          <w:rFonts w:hint="eastAsia" w:cs="宋体"/>
          <w:b/>
        </w:rPr>
      </w:pPr>
      <w:r>
        <w:rPr>
          <w:rFonts w:hint="eastAsia" w:cs="宋体"/>
          <w:b/>
        </w:rPr>
        <w:t xml:space="preserve">1-4服务标准要求</w:t>
      </w:r>
      <w:r>
        <w:rPr>
          <w:rFonts w:hint="eastAsia" w:cs="宋体"/>
          <w:b/>
        </w:rPr>
      </w:r>
      <w:r/>
    </w:p>
    <w:p>
      <w:pPr>
        <w:pStyle w:val="981"/>
        <w:rPr>
          <w:rFonts w:hint="eastAsia" w:cs="宋体"/>
        </w:rPr>
      </w:pPr>
      <w:r>
        <w:rPr>
          <w:rFonts w:hint="eastAsia" w:cs="宋体"/>
        </w:rPr>
        <w:t xml:space="preserve">1、环境卫生保洁标准</w:t>
      </w:r>
      <w:r>
        <w:rPr>
          <w:rFonts w:hint="eastAsia" w:cs="宋体"/>
        </w:rPr>
      </w:r>
      <w:r/>
    </w:p>
    <w:p>
      <w:pPr>
        <w:pStyle w:val="981"/>
        <w:rPr>
          <w:rFonts w:hint="eastAsia" w:cs="宋体"/>
        </w:rPr>
      </w:pPr>
      <w:r>
        <w:rPr>
          <w:rFonts w:hint="eastAsia" w:cs="宋体"/>
        </w:rPr>
        <w:t xml:space="preserve">办公区域：工作日每日早晚各开展一次全面清洁作业，日间实行巡回保洁；办公桌面、地面、门窗、玻璃、公共卫生间做到干净无尘、无积水、无异味、无蛛网。</w:t>
      </w:r>
      <w:r>
        <w:rPr>
          <w:rFonts w:hint="eastAsia" w:cs="宋体"/>
        </w:rPr>
      </w:r>
      <w:r/>
    </w:p>
    <w:p>
      <w:pPr>
        <w:pStyle w:val="981"/>
        <w:rPr>
          <w:rFonts w:hint="eastAsia" w:cs="宋体"/>
        </w:rPr>
      </w:pPr>
      <w:r>
        <w:rPr>
          <w:rFonts w:hint="eastAsia" w:cs="宋体"/>
        </w:rPr>
        <w:t xml:space="preserve">公共走道、外廊：每日至少完成一次全面清扫，遇雨天、扬尘、特殊勤务活动增加保洁频次，保持走道干爽整洁。</w:t>
      </w:r>
      <w:r>
        <w:rPr>
          <w:rFonts w:hint="eastAsia" w:cs="宋体"/>
        </w:rPr>
      </w:r>
      <w:r/>
    </w:p>
    <w:p>
      <w:pPr>
        <w:pStyle w:val="981"/>
        <w:rPr>
          <w:rFonts w:hint="eastAsia" w:cs="宋体"/>
        </w:rPr>
      </w:pPr>
      <w:r>
        <w:rPr>
          <w:rFonts w:hint="eastAsia" w:cs="宋体"/>
        </w:rPr>
        <w:t xml:space="preserve">栈桥、停车场、船艇外部：实行日常清扫+定期深度保洁相结合，做到无白色垃圾、无堆积杂物、无明显顽固污渍，保持执法基地整体形象规范整洁。</w:t>
      </w:r>
      <w:r>
        <w:rPr>
          <w:rFonts w:hint="eastAsia" w:cs="宋体"/>
        </w:rPr>
      </w:r>
      <w:r/>
    </w:p>
    <w:p>
      <w:pPr>
        <w:pStyle w:val="981"/>
        <w:rPr>
          <w:rFonts w:hint="eastAsia" w:cs="宋体"/>
        </w:rPr>
      </w:pPr>
      <w:r>
        <w:rPr>
          <w:rFonts w:hint="eastAsia" w:cs="宋体"/>
        </w:rPr>
        <w:t xml:space="preserve">垃圾处理：实行分类收纳、定点堆放、日产日清，杜绝工作区域异味、蚊虫滋生。</w:t>
      </w:r>
      <w:r>
        <w:rPr>
          <w:rFonts w:hint="eastAsia" w:cs="宋体"/>
        </w:rPr>
      </w:r>
      <w:r/>
    </w:p>
    <w:p>
      <w:pPr>
        <w:pStyle w:val="981"/>
        <w:rPr>
          <w:rFonts w:hint="eastAsia" w:cs="宋体"/>
        </w:rPr>
      </w:pPr>
      <w:r>
        <w:rPr>
          <w:rFonts w:hint="eastAsia" w:cs="宋体"/>
        </w:rPr>
        <w:t xml:space="preserve">2、现场公务服务保障</w:t>
      </w:r>
      <w:r>
        <w:rPr>
          <w:rFonts w:hint="eastAsia" w:cs="宋体"/>
        </w:rPr>
      </w:r>
      <w:r/>
    </w:p>
    <w:p>
      <w:pPr>
        <w:pStyle w:val="981"/>
        <w:rPr>
          <w:rFonts w:hint="eastAsia" w:cs="宋体"/>
        </w:rPr>
      </w:pPr>
      <w:r>
        <w:rPr>
          <w:rFonts w:hint="eastAsia" w:cs="宋体"/>
        </w:rPr>
        <w:t xml:space="preserve">根据采购人公务需要、检查考核、勤务活动、专项执法工作需要，供应商随时增派保洁服务人员，做好会前保洁、会场布置、环境卫生保障、临时消杀、后勤辅助服务，确保公务活动期间基地环境规范整洁、服务到位。</w:t>
      </w:r>
      <w:r>
        <w:rPr>
          <w:rFonts w:hint="eastAsia" w:cs="宋体"/>
        </w:rPr>
      </w:r>
      <w:r/>
    </w:p>
    <w:p>
      <w:pPr>
        <w:pStyle w:val="981"/>
        <w:ind w:firstLine="482"/>
        <w:rPr>
          <w:rFonts w:hint="eastAsia" w:cs="宋体"/>
          <w:b/>
        </w:rPr>
      </w:pPr>
      <w:r>
        <w:rPr>
          <w:rFonts w:hint="eastAsia" w:cs="宋体"/>
          <w:b/>
        </w:rPr>
        <w:t xml:space="preserve">1-5零星维修、保养服务内容</w:t>
      </w:r>
      <w:r>
        <w:rPr>
          <w:rFonts w:hint="eastAsia" w:cs="宋体"/>
          <w:b/>
        </w:rPr>
      </w:r>
      <w:r/>
    </w:p>
    <w:p>
      <w:pPr>
        <w:pStyle w:val="981"/>
        <w:rPr>
          <w:rFonts w:hint="eastAsia" w:cs="宋体"/>
        </w:rPr>
      </w:pPr>
      <w:r>
        <w:rPr>
          <w:rFonts w:hint="eastAsia" w:cs="宋体"/>
        </w:rPr>
        <w:t xml:space="preserve">供应商承担本项目服务范围内办公场所日常零星简易维修、养护、调试工作，以低成本、小范围、易损耗、常规性维保为主，具体包含以下内容：</w:t>
      </w:r>
      <w:r>
        <w:rPr>
          <w:rFonts w:hint="eastAsia" w:cs="宋体"/>
        </w:rPr>
      </w:r>
      <w:r/>
    </w:p>
    <w:p>
      <w:pPr>
        <w:pStyle w:val="981"/>
        <w:rPr>
          <w:rFonts w:hint="eastAsia" w:cs="宋体"/>
        </w:rPr>
      </w:pPr>
      <w:r>
        <w:rPr>
          <w:rFonts w:hint="eastAsia" w:cs="宋体"/>
        </w:rPr>
        <w:t xml:space="preserve">照明系统维护：办公区域灯泡、灯管、开关、普通灯具检查、更换、线路简易排查，保障照明系统正常使用。</w:t>
      </w:r>
      <w:r>
        <w:rPr>
          <w:rFonts w:hint="eastAsia" w:cs="宋体"/>
        </w:rPr>
      </w:r>
      <w:r/>
    </w:p>
    <w:p>
      <w:pPr>
        <w:pStyle w:val="981"/>
        <w:rPr>
          <w:rFonts w:hint="eastAsia" w:cs="宋体"/>
        </w:rPr>
      </w:pPr>
      <w:r>
        <w:rPr>
          <w:rFonts w:hint="eastAsia" w:cs="宋体"/>
        </w:rPr>
        <w:t xml:space="preserve">给排水系统维护：公共区域下水管道、地漏、洗手池、排水口日常疏通、堵塞清理、简易漏水排查处理。</w:t>
      </w:r>
      <w:r>
        <w:rPr>
          <w:rFonts w:hint="eastAsia" w:cs="宋体"/>
        </w:rPr>
      </w:r>
      <w:r/>
    </w:p>
    <w:p>
      <w:pPr>
        <w:pStyle w:val="981"/>
        <w:rPr>
          <w:rFonts w:hint="eastAsia" w:cs="宋体"/>
        </w:rPr>
      </w:pPr>
      <w:r>
        <w:rPr>
          <w:rFonts w:hint="eastAsia" w:cs="宋体"/>
        </w:rPr>
        <w:t xml:space="preserve">办公区域船体表面维护：局部掉漆、磕碰破损、墙面污点、局部油漆修补、简单美化处理。</w:t>
      </w:r>
      <w:r>
        <w:rPr>
          <w:rFonts w:hint="eastAsia" w:cs="宋体"/>
        </w:rPr>
      </w:r>
      <w:r/>
    </w:p>
    <w:p>
      <w:pPr>
        <w:pStyle w:val="981"/>
        <w:rPr>
          <w:rFonts w:hint="eastAsia" w:cs="宋体"/>
        </w:rPr>
      </w:pPr>
      <w:r>
        <w:rPr>
          <w:rFonts w:hint="eastAsia" w:cs="宋体"/>
        </w:rPr>
        <w:t xml:space="preserve">电子屏维保：基地专用显示大屏日常巡查、表面清洁、简易故障排查、信号检查、除尘养护（不含主板、核心芯片、贵重元器件更换）。</w:t>
      </w:r>
      <w:r>
        <w:rPr>
          <w:rFonts w:hint="eastAsia" w:cs="宋体"/>
        </w:rPr>
      </w:r>
      <w:r/>
    </w:p>
    <w:p>
      <w:pPr>
        <w:pStyle w:val="981"/>
        <w:rPr>
          <w:rFonts w:hint="eastAsia" w:cs="宋体"/>
        </w:rPr>
      </w:pPr>
      <w:r>
        <w:rPr>
          <w:rFonts w:hint="eastAsia" w:cs="宋体"/>
        </w:rPr>
        <w:t xml:space="preserve">地面维护保养：办公地面、走廊地面、公共区域地面日常养护、污渍清除、划痕处理、地面保洁养护。</w:t>
      </w:r>
      <w:r>
        <w:rPr>
          <w:rFonts w:hint="eastAsia" w:cs="宋体"/>
        </w:rPr>
      </w:r>
      <w:r/>
    </w:p>
    <w:p>
      <w:pPr>
        <w:pStyle w:val="981"/>
        <w:rPr>
          <w:rFonts w:hint="eastAsia" w:cs="宋体"/>
        </w:rPr>
      </w:pPr>
      <w:r>
        <w:rPr>
          <w:rFonts w:hint="eastAsia" w:cs="宋体"/>
        </w:rPr>
        <w:t xml:space="preserve">电梯日常维保配合：配合专业维保单位开展电梯日常检查、清洁、消毒、轿厢养护，做好电梯使用登记、巡检记录、环境卫生管控。</w:t>
      </w:r>
      <w:r>
        <w:rPr>
          <w:rFonts w:hint="eastAsia" w:cs="宋体"/>
        </w:rPr>
      </w:r>
      <w:r/>
    </w:p>
    <w:p>
      <w:pPr>
        <w:pStyle w:val="981"/>
        <w:rPr>
          <w:rFonts w:hint="eastAsia" w:cs="宋体"/>
        </w:rPr>
      </w:pPr>
      <w:r>
        <w:rPr>
          <w:rFonts w:hint="eastAsia" w:cs="宋体"/>
        </w:rPr>
        <w:t xml:space="preserve">空调清洗养护：办公中央空调、中央空调风口、滤网、外壳定期清洗、除尘、除霉、简单保养，保障通风干净、无异味；空调压缩机、主控板、贵重元器件不在维保更换范围内。</w:t>
      </w:r>
      <w:r>
        <w:rPr>
          <w:rFonts w:hint="eastAsia" w:cs="宋体"/>
        </w:rPr>
      </w:r>
      <w:r/>
    </w:p>
    <w:p>
      <w:pPr>
        <w:pStyle w:val="981"/>
        <w:rPr>
          <w:rFonts w:hint="eastAsia" w:cs="宋体"/>
        </w:rPr>
      </w:pPr>
      <w:r>
        <w:rPr>
          <w:rFonts w:hint="eastAsia" w:cs="宋体"/>
        </w:rPr>
        <w:t xml:space="preserve">维修责任边界说明：单次单台维修材料采购费用在300元以上的贵重配件、核心设备、专用元器件，不属于供应商后勤服务承担范围；大型改造、专项工程、特种设备检测年审、专业强电高压维修，由采购人另行委托专业单位实施。</w:t>
      </w:r>
      <w:r>
        <w:rPr>
          <w:rFonts w:hint="eastAsia" w:cs="宋体"/>
        </w:rPr>
      </w:r>
      <w:r/>
    </w:p>
    <w:p>
      <w:pPr>
        <w:pStyle w:val="981"/>
        <w:ind w:firstLine="482"/>
        <w:rPr>
          <w:rFonts w:hint="eastAsia" w:cs="宋体"/>
          <w:b/>
        </w:rPr>
      </w:pPr>
      <w:r>
        <w:rPr>
          <w:rFonts w:hint="eastAsia" w:cs="宋体"/>
          <w:b/>
        </w:rPr>
        <w:t xml:space="preserve">1-6服务管理要求</w:t>
      </w:r>
      <w:r>
        <w:rPr>
          <w:rFonts w:hint="eastAsia" w:cs="宋体"/>
          <w:b/>
        </w:rPr>
      </w:r>
      <w:r/>
    </w:p>
    <w:p>
      <w:pPr>
        <w:pStyle w:val="981"/>
        <w:rPr>
          <w:rFonts w:hint="eastAsia" w:cs="宋体"/>
        </w:rPr>
      </w:pPr>
      <w:r>
        <w:rPr>
          <w:rFonts w:hint="eastAsia" w:cs="宋体"/>
        </w:rPr>
        <w:t xml:space="preserve">建立保洁台账、维修台账、巡检台账，做到清洁有记录、维修有登记、巡查有痕迹，全过程规范化管理。</w:t>
      </w:r>
      <w:r>
        <w:rPr>
          <w:rFonts w:hint="eastAsia" w:cs="宋体"/>
        </w:rPr>
      </w:r>
      <w:r/>
    </w:p>
    <w:p>
      <w:pPr>
        <w:pStyle w:val="981"/>
        <w:rPr>
          <w:rFonts w:hint="eastAsia" w:cs="宋体"/>
        </w:rPr>
      </w:pPr>
      <w:r>
        <w:rPr>
          <w:rFonts w:hint="eastAsia" w:cs="宋体"/>
        </w:rPr>
        <w:t xml:space="preserve">实行日常巡查、定期检查、专人负责制，及时处理环境卫生问题、简易设施故障，做到快速响应、及时处置、保障到位。</w:t>
      </w:r>
      <w:r>
        <w:rPr>
          <w:rFonts w:hint="eastAsia" w:cs="宋体"/>
        </w:rPr>
      </w:r>
      <w:r/>
    </w:p>
    <w:p>
      <w:pPr>
        <w:pStyle w:val="981"/>
        <w:rPr>
          <w:rFonts w:hint="eastAsia" w:cs="宋体"/>
        </w:rPr>
      </w:pPr>
      <w:r>
        <w:rPr>
          <w:rFonts w:hint="eastAsia" w:cs="宋体"/>
        </w:rPr>
        <w:t xml:space="preserve">配合采购人完成节假日、专项检查、上级督查、应急勤务期间环境卫生保障工作，随时加派人手、强化服务标准。</w:t>
      </w:r>
      <w:r>
        <w:rPr>
          <w:rFonts w:hint="eastAsia" w:cs="宋体"/>
        </w:rPr>
      </w:r>
      <w:r/>
    </w:p>
    <w:p>
      <w:pPr>
        <w:pStyle w:val="981"/>
        <w:rPr>
          <w:rFonts w:hint="eastAsia" w:cs="宋体"/>
        </w:rPr>
      </w:pPr>
      <w:r>
        <w:rPr>
          <w:rFonts w:hint="eastAsia" w:cs="宋体"/>
        </w:rPr>
        <w:t xml:space="preserve">24小时保持通讯畅通，突发保洁、应急维修需求，第一时间到场处置；</w:t>
      </w:r>
      <w:r>
        <w:rPr>
          <w:rFonts w:hint="eastAsia" w:cs="宋体"/>
        </w:rPr>
      </w:r>
      <w:r/>
    </w:p>
    <w:p>
      <w:pPr>
        <w:pStyle w:val="981"/>
        <w:rPr>
          <w:rFonts w:hint="eastAsia" w:cs="宋体"/>
        </w:rPr>
      </w:pPr>
      <w:r>
        <w:rPr>
          <w:rFonts w:hint="eastAsia" w:cs="宋体"/>
        </w:rPr>
        <w:t xml:space="preserve">全程接受采购人监督考核，持续优化服务质量，保障执法基地办公、执勤、驻泊环境干净、整洁、安全、规范。</w:t>
      </w:r>
      <w:r>
        <w:rPr>
          <w:rFonts w:hint="eastAsia" w:cs="宋体"/>
        </w:rPr>
      </w:r>
      <w:r/>
    </w:p>
    <w:p>
      <w:pPr>
        <w:pStyle w:val="981"/>
        <w:ind w:firstLine="482"/>
        <w:rPr>
          <w:rFonts w:hint="eastAsia" w:cs="宋体"/>
          <w:b/>
        </w:rPr>
      </w:pPr>
      <w:r>
        <w:rPr>
          <w:rFonts w:hint="eastAsia" w:cs="宋体"/>
          <w:b/>
        </w:rPr>
        <w:t xml:space="preserve">（二）基地船艇运维保障服务</w:t>
      </w:r>
      <w:r>
        <w:rPr>
          <w:rFonts w:hint="eastAsia" w:cs="宋体"/>
          <w:b/>
        </w:rPr>
      </w:r>
      <w:r/>
    </w:p>
    <w:p>
      <w:pPr>
        <w:pStyle w:val="981"/>
        <w:rPr>
          <w:rFonts w:cs="宋体"/>
        </w:rPr>
      </w:pPr>
      <w:r>
        <w:rPr>
          <w:rFonts w:hint="eastAsia" w:cs="宋体"/>
        </w:rPr>
        <w:t xml:space="preserve">做好苏交巡0001、苏交巡0102两艘船艇的运维保障服务。</w:t>
      </w:r>
      <w:r>
        <w:rPr>
          <w:rFonts w:cs="宋体"/>
        </w:rPr>
      </w:r>
      <w:r/>
    </w:p>
    <w:p>
      <w:pPr>
        <w:pStyle w:val="981"/>
        <w:ind w:firstLine="482"/>
        <w:rPr>
          <w:rFonts w:cs="宋体"/>
          <w:b/>
        </w:rPr>
      </w:pPr>
      <w:r>
        <w:rPr>
          <w:rFonts w:hint="eastAsia" w:cs="宋体"/>
          <w:b/>
        </w:rPr>
        <w:t xml:space="preserve">2-1船艇维护服务</w:t>
      </w:r>
      <w:r>
        <w:rPr>
          <w:rFonts w:cs="宋体"/>
          <w:b/>
        </w:rPr>
      </w:r>
      <w:r/>
    </w:p>
    <w:p>
      <w:pPr>
        <w:pStyle w:val="981"/>
        <w:rPr>
          <w:rFonts w:hint="eastAsia" w:cs="宋体"/>
        </w:rPr>
      </w:pPr>
      <w:r>
        <w:rPr>
          <w:rFonts w:hint="eastAsia" w:cs="宋体"/>
        </w:rPr>
        <w:t xml:space="preserve">1、根据采购人工作特点，制定船艇运行安全管理制度，包括船员规则、操作规程、船艇（趸船）维护保养规则、航行及安全管理规章等规范文件。</w:t>
      </w:r>
      <w:r>
        <w:rPr>
          <w:rFonts w:cs="宋体"/>
        </w:rPr>
        <w:t xml:space="preserve"> </w:t>
      </w:r>
      <w:r>
        <w:rPr>
          <w:rFonts w:hint="eastAsia" w:cs="宋体"/>
        </w:rPr>
      </w:r>
      <w:r/>
    </w:p>
    <w:p>
      <w:pPr>
        <w:pStyle w:val="981"/>
        <w:rPr>
          <w:rFonts w:hint="eastAsia" w:cs="宋体"/>
        </w:rPr>
      </w:pPr>
      <w:r>
        <w:rPr>
          <w:rFonts w:hint="eastAsia" w:cs="宋体"/>
        </w:rPr>
        <w:t xml:space="preserve">2、建立船艇相关管理台帐，与采购人形成定期联络沟通机制，及时通报、研商有关情况。</w:t>
      </w:r>
      <w:r>
        <w:rPr>
          <w:rFonts w:hint="eastAsia" w:cs="宋体"/>
        </w:rPr>
      </w:r>
      <w:r/>
    </w:p>
    <w:p>
      <w:pPr>
        <w:pStyle w:val="981"/>
        <w:rPr>
          <w:rFonts w:cs="宋体"/>
        </w:rPr>
      </w:pPr>
      <w:r>
        <w:rPr>
          <w:rFonts w:hint="eastAsia" w:cs="宋体"/>
        </w:rPr>
        <w:t xml:space="preserve">3、负责做好船艇日常清洁、保养、安全检查，并对船上突发故障进行应急抢修等工作。</w:t>
      </w:r>
      <w:r>
        <w:rPr>
          <w:rFonts w:cs="宋体"/>
        </w:rPr>
      </w:r>
      <w:r/>
    </w:p>
    <w:p>
      <w:pPr>
        <w:pStyle w:val="981"/>
        <w:rPr>
          <w:rFonts w:cs="宋体"/>
        </w:rPr>
      </w:pPr>
      <w:r>
        <w:rPr>
          <w:rFonts w:hint="eastAsia" w:cs="宋体"/>
        </w:rPr>
        <w:t xml:space="preserve">4、负责船艇的航行及设备安全，开展消防、救生等设施设备检查。</w:t>
      </w:r>
      <w:r>
        <w:rPr>
          <w:rFonts w:cs="宋体"/>
        </w:rPr>
        <w:t xml:space="preserve"> </w:t>
      </w:r>
      <w:r>
        <w:rPr>
          <w:rFonts w:cs="宋体"/>
        </w:rPr>
      </w:r>
      <w:r/>
    </w:p>
    <w:p>
      <w:pPr>
        <w:pStyle w:val="981"/>
        <w:rPr>
          <w:rFonts w:hint="eastAsia" w:cs="宋体"/>
        </w:rPr>
      </w:pPr>
      <w:r>
        <w:rPr>
          <w:rFonts w:hint="eastAsia" w:cs="宋体"/>
        </w:rPr>
        <w:t xml:space="preserve">5、处理船艇海损、机损、污染事故；承担由人为或管理原因导致事故的责任，并承担相应的经济损失。</w:t>
      </w:r>
      <w:r>
        <w:rPr>
          <w:rFonts w:hint="eastAsia" w:cs="宋体"/>
        </w:rPr>
      </w:r>
      <w:r/>
    </w:p>
    <w:p>
      <w:pPr>
        <w:pStyle w:val="981"/>
        <w:ind w:firstLine="482"/>
        <w:rPr>
          <w:rFonts w:hint="eastAsia" w:cs="宋体"/>
          <w:b/>
        </w:rPr>
      </w:pPr>
      <w:r>
        <w:rPr>
          <w:rFonts w:hint="eastAsia" w:cs="宋体"/>
          <w:b/>
        </w:rPr>
        <w:t xml:space="preserve">2-2船艇巡航服务</w:t>
      </w:r>
      <w:r>
        <w:rPr>
          <w:rFonts w:hint="eastAsia" w:cs="宋体"/>
          <w:b/>
        </w:rPr>
      </w:r>
      <w:r/>
    </w:p>
    <w:p>
      <w:pPr>
        <w:pStyle w:val="981"/>
        <w:rPr>
          <w:rFonts w:cs="宋体"/>
        </w:rPr>
      </w:pPr>
      <w:r>
        <w:rPr>
          <w:rFonts w:hint="eastAsia" w:cs="宋体"/>
        </w:rPr>
        <w:t xml:space="preserve">1、服从采购人工作安排，根据采购人水上巡航计划，及时提供船艇航行保障服务。有应急等临时任务时，在确保安全的前提下，随时按照采购人要求进行航行活动，不得私自进行任何目的的航行活动，确保船艇</w:t>
      </w:r>
      <w:r>
        <w:rPr>
          <w:rFonts w:cs="宋体"/>
        </w:rPr>
        <w:t xml:space="preserve">24</w:t>
      </w:r>
      <w:r>
        <w:rPr>
          <w:rFonts w:hint="eastAsia" w:cs="宋体"/>
        </w:rPr>
        <w:t xml:space="preserve">小时随时待命。</w:t>
      </w:r>
      <w:r>
        <w:rPr>
          <w:rFonts w:cs="宋体"/>
        </w:rPr>
      </w:r>
      <w:r/>
    </w:p>
    <w:p>
      <w:pPr>
        <w:pStyle w:val="981"/>
        <w:rPr>
          <w:rFonts w:cs="宋体"/>
        </w:rPr>
      </w:pPr>
      <w:r>
        <w:rPr>
          <w:rFonts w:hint="eastAsia" w:cs="宋体"/>
        </w:rPr>
        <w:t xml:space="preserve">2、须按照《中华人民共和国内河交通安全管理条例》《中华人民共和国船舶最低安全配员规则》《船舶监督规则》《中华人民共和国内河船舶船员值班规则》要求，做好船艇巡航管理，履行好执法船艇安全航行职责，做到船艇适航、出航迅速。</w:t>
      </w:r>
      <w:r>
        <w:rPr>
          <w:rFonts w:cs="宋体"/>
        </w:rPr>
      </w:r>
      <w:r/>
    </w:p>
    <w:p>
      <w:pPr>
        <w:pStyle w:val="981"/>
        <w:rPr>
          <w:rFonts w:cs="宋体"/>
        </w:rPr>
      </w:pPr>
      <w:r>
        <w:rPr>
          <w:rFonts w:hint="eastAsia" w:cs="宋体"/>
        </w:rPr>
        <w:t xml:space="preserve">3、正确操作和使用执法船艇，做好开航前检查，认真填写航行日志和轮机日志，遵守船艇保障、交接班等制度，保证船艇航行安全。</w:t>
      </w:r>
      <w:r>
        <w:rPr>
          <w:rFonts w:cs="宋体"/>
        </w:rPr>
        <w:t xml:space="preserve"> </w:t>
      </w:r>
      <w:r>
        <w:rPr>
          <w:rFonts w:cs="宋体"/>
        </w:rPr>
      </w:r>
      <w:r/>
    </w:p>
    <w:p>
      <w:pPr>
        <w:pStyle w:val="981"/>
        <w:rPr>
          <w:rFonts w:cs="宋体"/>
        </w:rPr>
      </w:pPr>
      <w:r>
        <w:rPr>
          <w:rFonts w:cs="宋体"/>
        </w:rPr>
        <w:t xml:space="preserve">4</w:t>
      </w:r>
      <w:r>
        <w:rPr>
          <w:rFonts w:hint="eastAsia" w:cs="宋体"/>
        </w:rPr>
        <w:t xml:space="preserve">、在确保安全的前提下，协助做好水上救助、抢险救灾等各类水上应急救援工作。</w:t>
      </w:r>
      <w:r>
        <w:rPr>
          <w:rFonts w:cs="宋体"/>
        </w:rPr>
        <w:t xml:space="preserve"> </w:t>
      </w:r>
      <w:r>
        <w:rPr>
          <w:rFonts w:cs="宋体"/>
        </w:rPr>
      </w:r>
      <w:r/>
    </w:p>
    <w:p>
      <w:pPr>
        <w:pStyle w:val="981"/>
        <w:ind w:firstLine="482"/>
        <w:rPr>
          <w:rFonts w:cs="宋体"/>
          <w:b/>
          <w:bCs/>
        </w:rPr>
      </w:pPr>
      <w:r>
        <w:rPr>
          <w:rFonts w:hint="eastAsia" w:cs="宋体"/>
          <w:b/>
          <w:bCs/>
        </w:rPr>
        <w:t xml:space="preserve">三、管理要求</w:t>
      </w:r>
      <w:r>
        <w:rPr>
          <w:rFonts w:cs="宋体"/>
          <w:b/>
          <w:bCs/>
        </w:rPr>
      </w:r>
      <w:r/>
    </w:p>
    <w:p>
      <w:pPr>
        <w:pStyle w:val="981"/>
        <w:ind w:firstLine="0"/>
        <w:rPr>
          <w:rFonts w:cs="宋体"/>
        </w:rPr>
      </w:pPr>
      <w:r>
        <w:rPr>
          <w:rFonts w:hint="eastAsia" w:cs="宋体"/>
        </w:rPr>
        <w:t xml:space="preserve">    供应商应严格落实相关管理要求。</w:t>
      </w:r>
      <w:r>
        <w:rPr>
          <w:rFonts w:cs="宋体"/>
        </w:rPr>
      </w:r>
      <w:r/>
    </w:p>
    <w:p>
      <w:pPr>
        <w:pStyle w:val="981"/>
        <w:rPr>
          <w:rFonts w:hint="eastAsia" w:cs="宋体"/>
        </w:rPr>
      </w:pPr>
      <w:r>
        <w:rPr>
          <w:rFonts w:hint="eastAsia"/>
        </w:rPr>
        <w:t xml:space="preserve">1、</w:t>
      </w:r>
      <w:r>
        <w:rPr>
          <w:rFonts w:hint="eastAsia" w:cs="宋体"/>
        </w:rPr>
        <w:t xml:space="preserve">供应商需严格遵守交通执法基地管理制度，所有保障人员服从采购人统一管理、统一调度，严格遵守保密制度、执勤纪律、场区管理规定，着装规范、文明服务。</w:t>
      </w:r>
      <w:r>
        <w:rPr>
          <w:rFonts w:hint="eastAsia" w:cs="宋体"/>
        </w:rPr>
      </w:r>
      <w:r/>
    </w:p>
    <w:p>
      <w:pPr>
        <w:pStyle w:val="981"/>
        <w:rPr>
          <w:rFonts w:cs="宋体"/>
        </w:rPr>
      </w:pPr>
      <w:r>
        <w:rPr>
          <w:rFonts w:hint="eastAsia" w:cs="宋体"/>
        </w:rPr>
        <w:t xml:space="preserve">2、运维保障人员应相对固定并报采购人备案，人员调整轮换应当提前通报采购人。</w:t>
      </w:r>
      <w:r>
        <w:rPr>
          <w:rFonts w:cs="宋体"/>
        </w:rPr>
      </w:r>
      <w:r/>
    </w:p>
    <w:p>
      <w:pPr>
        <w:pStyle w:val="981"/>
        <w:rPr>
          <w:rFonts w:cs="宋体"/>
        </w:rPr>
      </w:pPr>
      <w:r>
        <w:rPr>
          <w:rFonts w:hint="eastAsia" w:cs="宋体"/>
        </w:rPr>
        <w:t xml:space="preserve">3、保证运维保障人员无违法犯罪记录、身体健康和相关证书的适任有效，并进行岗位安全培训。</w:t>
      </w:r>
      <w:r>
        <w:rPr>
          <w:rFonts w:cs="宋体"/>
        </w:rPr>
      </w:r>
      <w:r/>
    </w:p>
    <w:p>
      <w:pPr>
        <w:pStyle w:val="981"/>
        <w:rPr>
          <w:rFonts w:hint="eastAsia" w:cs="宋体"/>
        </w:rPr>
      </w:pPr>
      <w:r>
        <w:rPr>
          <w:rFonts w:hint="eastAsia" w:cs="宋体"/>
        </w:rPr>
        <w:t xml:space="preserve">4、应为运维保障人员购买意外伤害保险等，履约期间发生的所有工伤、意外事故等均由供应商负责，并承担相应的赔偿费用。</w:t>
      </w:r>
      <w:r>
        <w:rPr>
          <w:rFonts w:hint="eastAsia" w:cs="宋体"/>
        </w:rPr>
      </w:r>
      <w:r/>
    </w:p>
    <w:p>
      <w:pPr>
        <w:pStyle w:val="981"/>
        <w:rPr>
          <w:rFonts w:cs="宋体"/>
        </w:rPr>
      </w:pPr>
      <w:r>
        <w:rPr>
          <w:rFonts w:hint="eastAsia" w:cs="宋体"/>
        </w:rPr>
        <w:t xml:space="preserve">5、负责船艇安全管理，并接受采购人监督。</w:t>
      </w:r>
      <w:r>
        <w:rPr>
          <w:rFonts w:cs="宋体"/>
        </w:rPr>
      </w:r>
      <w:r/>
    </w:p>
    <w:p>
      <w:pPr>
        <w:pStyle w:val="981"/>
        <w:rPr>
          <w:rFonts w:cs="宋体"/>
        </w:rPr>
      </w:pPr>
      <w:r>
        <w:rPr>
          <w:rFonts w:hint="eastAsia" w:cs="宋体"/>
        </w:rPr>
        <w:t xml:space="preserve">6、确保运维保障人员</w:t>
      </w:r>
      <w:r>
        <w:rPr>
          <w:rFonts w:cs="宋体"/>
        </w:rPr>
        <w:t xml:space="preserve">24</w:t>
      </w:r>
      <w:r>
        <w:rPr>
          <w:rFonts w:hint="eastAsia" w:cs="宋体"/>
        </w:rPr>
        <w:t xml:space="preserve">小时在岗。在岗人员需满足“苏交巡0001”艇航行要求，必要时能保证2艘船艇同时航行要求。</w:t>
      </w:r>
      <w:r>
        <w:rPr>
          <w:rFonts w:cs="宋体"/>
        </w:rPr>
      </w:r>
      <w:r/>
    </w:p>
    <w:p>
      <w:pPr>
        <w:pStyle w:val="981"/>
        <w:rPr>
          <w:rFonts w:hint="eastAsia"/>
        </w:rPr>
      </w:pPr>
      <w:r>
        <w:rPr>
          <w:rFonts w:hint="eastAsia" w:cs="宋体"/>
        </w:rPr>
        <w:t xml:space="preserve">7、着装统一、仪表端正，并落实有关保密、安全等纪律制度方面的要求。</w:t>
      </w:r>
      <w:r>
        <w:rPr>
          <w:rFonts w:hint="eastAsia"/>
        </w:rPr>
      </w:r>
      <w:r/>
    </w:p>
    <w:p>
      <w:pPr>
        <w:pStyle w:val="981"/>
        <w:ind w:firstLine="482"/>
        <w:rPr>
          <w:rFonts w:cs="宋体"/>
          <w:b/>
          <w:bCs/>
        </w:rPr>
      </w:pPr>
      <w:r>
        <w:rPr>
          <w:rFonts w:hint="eastAsia" w:cs="宋体"/>
          <w:b/>
          <w:bCs/>
        </w:rPr>
        <w:t xml:space="preserve">四、付款条件</w:t>
      </w:r>
      <w:r>
        <w:rPr>
          <w:rFonts w:cs="宋体"/>
          <w:b/>
          <w:bCs/>
        </w:rPr>
      </w:r>
      <w:r/>
    </w:p>
    <w:p>
      <w:pPr>
        <w:pStyle w:val="981"/>
        <w:rPr>
          <w:rFonts w:cs="宋体"/>
        </w:rPr>
      </w:pPr>
      <w:r>
        <w:rPr>
          <w:rFonts w:hint="eastAsia" w:cs="宋体"/>
        </w:rPr>
        <w:t xml:space="preserve">1、首付款：合同总价的40</w:t>
      </w:r>
      <w:r>
        <w:rPr>
          <w:rFonts w:cs="宋体"/>
        </w:rPr>
        <w:t xml:space="preserve">%</w:t>
      </w:r>
      <w:r>
        <w:rPr>
          <w:rFonts w:hint="eastAsia" w:cs="宋体"/>
        </w:rPr>
        <w:t xml:space="preserve">。合同签订后，采购人收到中标人提供发票后</w:t>
      </w:r>
      <w:r>
        <w:rPr>
          <w:rFonts w:cs="宋体"/>
        </w:rPr>
        <w:t xml:space="preserve">10个工作日内</w:t>
      </w:r>
      <w:r>
        <w:rPr>
          <w:rFonts w:hint="eastAsia" w:cs="宋体"/>
        </w:rPr>
        <w:t xml:space="preserve">支付；</w:t>
      </w:r>
      <w:r>
        <w:rPr>
          <w:rFonts w:cs="宋体"/>
        </w:rPr>
        <w:t xml:space="preserve"> </w:t>
      </w:r>
      <w:r>
        <w:rPr>
          <w:rFonts w:cs="宋体"/>
        </w:rPr>
      </w:r>
      <w:r/>
    </w:p>
    <w:p>
      <w:pPr>
        <w:pStyle w:val="981"/>
        <w:rPr>
          <w:rFonts w:cs="宋体"/>
        </w:rPr>
      </w:pPr>
      <w:r>
        <w:rPr>
          <w:rFonts w:hint="eastAsia" w:cs="宋体"/>
        </w:rPr>
        <w:t xml:space="preserve">2、第二次付款：合同总价的40</w:t>
      </w:r>
      <w:r>
        <w:rPr>
          <w:rFonts w:cs="宋体"/>
        </w:rPr>
        <w:t xml:space="preserve">%</w:t>
      </w:r>
      <w:r>
        <w:rPr>
          <w:rFonts w:hint="eastAsia" w:cs="宋体"/>
        </w:rPr>
        <w:t xml:space="preserve">。中期验收通过后，采购人收到发票</w:t>
      </w:r>
      <w:r>
        <w:rPr>
          <w:rFonts w:cs="宋体"/>
        </w:rPr>
        <w:t xml:space="preserve">10个工作日内</w:t>
      </w:r>
      <w:r>
        <w:rPr>
          <w:rFonts w:hint="eastAsia" w:cs="宋体"/>
        </w:rPr>
        <w:t xml:space="preserve">支付；</w:t>
      </w:r>
      <w:r>
        <w:rPr>
          <w:rFonts w:cs="宋体"/>
        </w:rPr>
      </w:r>
      <w:r/>
    </w:p>
    <w:p>
      <w:pPr>
        <w:pStyle w:val="981"/>
        <w:rPr>
          <w:rFonts w:cs="宋体"/>
        </w:rPr>
      </w:pPr>
      <w:r>
        <w:rPr>
          <w:rFonts w:hint="eastAsia" w:cs="宋体"/>
        </w:rPr>
        <w:t xml:space="preserve">3、尾款：合同总价的20</w:t>
      </w:r>
      <w:r>
        <w:rPr>
          <w:rFonts w:cs="宋体"/>
        </w:rPr>
        <w:t xml:space="preserve">%</w:t>
      </w:r>
      <w:r>
        <w:rPr>
          <w:rFonts w:hint="eastAsia" w:cs="宋体"/>
        </w:rPr>
        <w:t xml:space="preserve">。履约结束验收后，采购人在收到发票后10个工作日内支付。</w:t>
      </w:r>
      <w:r>
        <w:rPr>
          <w:rFonts w:cs="宋体"/>
        </w:rPr>
      </w:r>
      <w:r/>
    </w:p>
    <w:p>
      <w:pPr>
        <w:pStyle w:val="981"/>
        <w:ind w:firstLine="482"/>
        <w:rPr>
          <w:rFonts w:cs="宋体"/>
          <w:b/>
        </w:rPr>
      </w:pPr>
      <w:r>
        <w:rPr>
          <w:rFonts w:hint="eastAsia" w:cs="宋体"/>
          <w:b/>
        </w:rPr>
        <w:t xml:space="preserve">五、合同履行期限</w:t>
      </w:r>
      <w:r>
        <w:rPr>
          <w:rFonts w:cs="宋体"/>
          <w:b/>
        </w:rPr>
      </w:r>
      <w:r/>
    </w:p>
    <w:p>
      <w:pPr>
        <w:pStyle w:val="981"/>
        <w:rPr>
          <w:rFonts w:cs="宋体"/>
        </w:rPr>
      </w:pPr>
      <w:r>
        <w:rPr>
          <w:rFonts w:hint="eastAsia" w:cs="宋体"/>
        </w:rPr>
        <w:t xml:space="preserve">三年，合同一年一签，经考核合格后，合同每年续签一次。</w:t>
      </w:r>
      <w:r>
        <w:rPr>
          <w:rFonts w:cs="宋体"/>
        </w:rPr>
      </w:r>
      <w:r/>
    </w:p>
    <w:p>
      <w:pPr>
        <w:pStyle w:val="981"/>
        <w:ind w:firstLine="482"/>
        <w:rPr>
          <w:rFonts w:cs="宋体"/>
          <w:b/>
        </w:rPr>
      </w:pPr>
      <w:r>
        <w:rPr>
          <w:rFonts w:hint="eastAsia" w:cs="宋体"/>
          <w:b/>
        </w:rPr>
        <w:t xml:space="preserve">六、其他说明</w:t>
      </w:r>
      <w:r>
        <w:rPr>
          <w:rFonts w:cs="宋体"/>
          <w:b/>
        </w:rPr>
        <w:t xml:space="preserve"> </w:t>
      </w:r>
      <w:r>
        <w:rPr>
          <w:rFonts w:cs="宋体"/>
          <w:b/>
        </w:rPr>
      </w:r>
      <w:r/>
    </w:p>
    <w:p>
      <w:pPr>
        <w:pStyle w:val="981"/>
        <w:rPr>
          <w:rFonts w:hint="eastAsia" w:cs="宋体"/>
        </w:rPr>
      </w:pPr>
      <w:r>
        <w:rPr>
          <w:rFonts w:hint="eastAsia" w:cs="宋体"/>
        </w:rPr>
        <w:t xml:space="preserve">（一）本项目合同履行期限为三年，合同一年一签，按年支付。有效期均为自合同签订之日起一年。本项目第一年预算总额为88万元，后续一年度预算按照实际保障任务和要求进行测算，并报财政部门批复后确定，根据下一年度实际要求和预算情况变更下一年度的服务内容及续签合同总金额。在项目服务期期间，每年合同到期前三个月内采购人对中标单位提供的服务进行年度考核（考核办法详见合同附件），确认服务内容完整、服务量和服务质量达标，双方协商无异议后续签下一年度合同。</w:t>
      </w:r>
      <w:r>
        <w:rPr>
          <w:rFonts w:hint="eastAsia" w:cs="宋体"/>
        </w:rPr>
      </w:r>
      <w:r/>
    </w:p>
    <w:p>
      <w:pPr>
        <w:pStyle w:val="981"/>
        <w:rPr>
          <w:rFonts w:hint="eastAsia" w:cs="宋体"/>
        </w:rPr>
      </w:pPr>
      <w:r>
        <w:rPr>
          <w:rFonts w:hint="eastAsia" w:cs="宋体"/>
        </w:rPr>
        <w:t xml:space="preserve">（二）</w:t>
      </w:r>
      <w:r>
        <w:rPr>
          <w:rFonts w:hint="eastAsia" w:cs="宋体"/>
          <w:b/>
        </w:rPr>
        <w:t xml:space="preserve">本次投标报价为年度费用报价</w:t>
      </w:r>
      <w:r>
        <w:rPr>
          <w:rFonts w:hint="eastAsia" w:cs="宋体"/>
        </w:rPr>
        <w:t xml:space="preserve">。如中标人在履行合同期间违反合同约定，采购人有权解除合同。</w:t>
      </w:r>
      <w:r>
        <w:rPr>
          <w:rFonts w:hint="eastAsia" w:cs="宋体"/>
        </w:rPr>
      </w:r>
      <w:r/>
    </w:p>
    <w:p>
      <w:pPr>
        <w:pStyle w:val="981"/>
        <w:rPr>
          <w:rFonts w:cs="宋体"/>
        </w:rPr>
      </w:pPr>
      <w:r>
        <w:rPr>
          <w:rFonts w:hint="eastAsia" w:cs="宋体"/>
        </w:rPr>
        <w:t xml:space="preserve">（三）供应商应充分了解本项目需求，提供完整的服务方案。</w:t>
      </w:r>
      <w:r>
        <w:rPr>
          <w:rFonts w:cs="宋体"/>
        </w:rPr>
      </w:r>
      <w:r/>
    </w:p>
    <w:p>
      <w:pPr>
        <w:pStyle w:val="981"/>
        <w:rPr>
          <w:rFonts w:cs="宋体"/>
        </w:rPr>
      </w:pPr>
      <w:r>
        <w:rPr>
          <w:rFonts w:hint="eastAsia" w:cs="宋体"/>
        </w:rPr>
        <w:t xml:space="preserve">（四）采购人有权对服务人员管理，对于在服务工作中发生不服从安排，擅自脱离岗位，泄漏管理信息等情况的中标人应予以更换，造成后果的按情况追究当事人与中标人的责任。</w:t>
      </w:r>
      <w:r>
        <w:rPr>
          <w:rFonts w:cs="宋体"/>
        </w:rPr>
        <w:t xml:space="preserve"> </w:t>
      </w:r>
      <w:r>
        <w:rPr>
          <w:rFonts w:cs="宋体"/>
        </w:rPr>
      </w:r>
      <w:r/>
    </w:p>
    <w:p>
      <w:pPr>
        <w:pStyle w:val="981"/>
        <w:rPr>
          <w:rFonts w:hint="eastAsia" w:cs="宋体"/>
        </w:rPr>
      </w:pPr>
      <w:r>
        <w:rPr>
          <w:rFonts w:hint="eastAsia" w:cs="宋体"/>
        </w:rPr>
        <w:t xml:space="preserve">（五）供应商中标后一律不得将服务内容转包或分包，一经发现，采购人有权终止协议，而由此造成的一切经济损失，由供应商负责赔偿。</w:t>
      </w:r>
      <w:r>
        <w:rPr>
          <w:rFonts w:hint="eastAsia" w:cs="宋体"/>
        </w:rPr>
      </w:r>
      <w:r/>
    </w:p>
    <w:p>
      <w:pPr>
        <w:pStyle w:val="981"/>
        <w:rPr>
          <w:rFonts w:cs="宋体"/>
        </w:rPr>
      </w:pPr>
      <w:r>
        <w:rPr>
          <w:rFonts w:hint="eastAsia" w:cs="宋体"/>
        </w:rPr>
        <w:t xml:space="preserve">（六）附件：图片附后。</w:t>
      </w:r>
      <w:r>
        <w:rPr>
          <w:rFonts w:cs="宋体"/>
        </w:rPr>
      </w:r>
      <w:r/>
    </w:p>
    <w:p>
      <w:pPr>
        <w:pStyle w:val="984"/>
        <w:jc w:val="center"/>
      </w:pPr>
      <w:r>
        <w:br w:type="page" w:clear="all"/>
      </w:r>
      <w:r>
        <mc:AlternateContent>
          <mc:Choice Requires="wpg">
            <w:drawing>
              <wp:inline xmlns:wp="http://schemas.openxmlformats.org/drawingml/2006/wordprocessingDrawing" distT="0" distB="0" distL="0" distR="0">
                <wp:extent cx="6027420" cy="85267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027420" cy="852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4.6pt;height:671.4pt;mso-wrap-distance-left:0.0pt;mso-wrap-distance-top:0.0pt;mso-wrap-distance-right:0.0pt;mso-wrap-distance-bottom:0.0pt;" stroked="f">
                <v:path textboxrect="0,0,0,0"/>
                <v:imagedata r:id="rId12" o:title=""/>
              </v:shape>
            </w:pict>
          </mc:Fallback>
        </mc:AlternateContent>
      </w:r>
      <w:r/>
    </w:p>
    <w:p>
      <w:pPr>
        <w:pStyle w:val="981"/>
        <w:ind w:firstLine="420"/>
        <w:jc w:val="center"/>
        <w:sectPr>
          <w:footnotePr/>
          <w:endnotePr/>
          <w:type w:val="nextPage"/>
          <w:pgSz w:w="11906" w:h="16838" w:orient="portrait"/>
          <w:pgMar w:top="1440" w:right="1080" w:bottom="1440" w:left="1080" w:header="851" w:footer="992" w:gutter="0"/>
          <w:cols w:num="1" w:sep="0" w:space="1701" w:equalWidth="1"/>
          <w:docGrid w:linePitch="360"/>
        </w:sectPr>
      </w:pPr>
      <w:r>
        <w:rPr>
          <w:rFonts w:cs="宋体"/>
          <w:sz w:val="21"/>
          <w:szCs w:val="21"/>
        </w:rPr>
        <mc:AlternateContent>
          <mc:Choice Requires="wpg">
            <w:drawing>
              <wp:inline xmlns:wp="http://schemas.openxmlformats.org/drawingml/2006/wordprocessingDrawing" distT="0" distB="0" distL="0" distR="0">
                <wp:extent cx="6141085" cy="86975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141085" cy="8697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3.5pt;height:684.9pt;mso-wrap-distance-left:0.0pt;mso-wrap-distance-top:0.0pt;mso-wrap-distance-right:0.0pt;mso-wrap-distance-bottom:0.0pt;" stroked="f">
                <v:path textboxrect="0,0,0,0"/>
                <v:imagedata r:id="rId13" o:title=""/>
              </v:shape>
            </w:pict>
          </mc:Fallback>
        </mc:AlternateContent>
      </w:r>
      <w:r/>
    </w:p>
    <w:p>
      <w:pPr>
        <w:pStyle w:val="984"/>
        <w:rPr>
          <w:rFonts w:hint="eastAsia"/>
        </w:rPr>
      </w:pPr>
      <w:r>
        <mc:AlternateContent>
          <mc:Choice Requires="wpg">
            <w:drawing>
              <wp:inline xmlns:wp="http://schemas.openxmlformats.org/drawingml/2006/wordprocessingDrawing" distT="0" distB="0" distL="0" distR="0">
                <wp:extent cx="8756650" cy="61842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756650" cy="6184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9.5pt;height:486.9pt;mso-wrap-distance-left:0.0pt;mso-wrap-distance-top:0.0pt;mso-wrap-distance-right:0.0pt;mso-wrap-distance-bottom:0.0pt;" stroked="f">
                <v:path textboxrect="0,0,0,0"/>
                <v:imagedata r:id="rId14" o:title=""/>
              </v:shape>
            </w:pict>
          </mc:Fallback>
        </mc:AlternateContent>
      </w:r>
      <w:r>
        <w:rPr>
          <w:rFonts w:hint="eastAsia"/>
        </w:rPr>
      </w:r>
      <w:r/>
    </w:p>
    <w:p>
      <w:pPr>
        <w:pStyle w:val="897"/>
        <w:jc w:val="left"/>
        <w:spacing w:before="100" w:beforeAutospacing="1" w:after="100" w:afterAutospacing="1" w:line="360" w:lineRule="auto"/>
        <w:widowControl/>
        <w:rPr>
          <w:rFonts w:hint="eastAsia"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8858301" cy="492420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58301" cy="4924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97.5pt;height:387.7pt;mso-wrap-distance-left:0.0pt;mso-wrap-distance-top:0.0pt;mso-wrap-distance-right:0.0pt;mso-wrap-distance-bottom:0.0pt;" stroked="f">
                <v:path textboxrect="0,0,0,0"/>
                <v:imagedata r:id="rId15" o:title=""/>
              </v:shape>
            </w:pict>
          </mc:Fallback>
        </mc:AlternateContent>
      </w:r>
      <w:r>
        <w:rPr>
          <w:rFonts w:hint="eastAsia" w:ascii="宋体" w:hAnsi="宋体" w:cs="宋体"/>
          <w:szCs w:val="21"/>
        </w:rPr>
      </w:r>
      <w:r/>
    </w:p>
    <w:p>
      <w:pPr>
        <w:pStyle w:val="897"/>
        <w:jc w:val="left"/>
        <w:spacing w:before="100" w:beforeAutospacing="1" w:after="100" w:afterAutospacing="1" w:line="360" w:lineRule="auto"/>
        <w:widowControl/>
        <w:rPr>
          <w:rFonts w:ascii="宋体" w:hAnsi="宋体" w:cs="宋体"/>
          <w:szCs w:val="21"/>
        </w:rPr>
      </w:pPr>
      <w:r>
        <w:rPr>
          <w:rFonts w:ascii="宋体" w:hAnsi="宋体" w:cs="宋体"/>
          <w:szCs w:val="21"/>
        </w:rPr>
      </w:r>
      <w:r/>
    </w:p>
    <w:p>
      <w:pPr>
        <w:pStyle w:val="897"/>
        <w:jc w:val="left"/>
        <w:spacing w:before="100" w:beforeAutospacing="1" w:after="100" w:afterAutospacing="1" w:line="360" w:lineRule="auto"/>
        <w:widowControl/>
        <w:rPr>
          <w:rFonts w:hint="eastAsia" w:ascii="宋体" w:hAnsi="宋体" w:cs="宋体"/>
          <w:szCs w:val="21"/>
        </w:rPr>
        <w:sectPr>
          <w:footnotePr/>
          <w:endnotePr/>
          <w:type w:val="nextPage"/>
          <w:pgSz w:w="16838" w:h="11906" w:orient="landscape"/>
          <w:pgMar w:top="1077" w:right="1440" w:bottom="1077" w:left="1440" w:header="851" w:footer="992" w:gutter="0"/>
          <w:cols w:num="1" w:sep="0" w:space="1701" w:equalWidth="1"/>
          <w:docGrid w:linePitch="360"/>
        </w:sectPr>
      </w:pPr>
      <w:r>
        <w:rPr>
          <w:rFonts w:ascii="宋体" w:hAnsi="宋体" w:cs="宋体"/>
          <w:szCs w:val="21"/>
        </w:rPr>
      </w:r>
      <w:r>
        <w:rPr>
          <w:rFonts w:ascii="宋体" w:hAnsi="宋体" w:cs="宋体"/>
          <w:szCs w:val="21"/>
        </w:rPr>
        <mc:AlternateContent>
          <mc:Choice Requires="wpg">
            <w:drawing>
              <wp:inline xmlns:wp="http://schemas.openxmlformats.org/drawingml/2006/wordprocessingDrawing" distT="0" distB="0" distL="0" distR="0">
                <wp:extent cx="8857425" cy="499125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57425" cy="4991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7.4pt;height:393.0pt;mso-wrap-distance-left:0.0pt;mso-wrap-distance-top:0.0pt;mso-wrap-distance-right:0.0pt;mso-wrap-distance-bottom:0.0pt;" stroked="f">
                <v:path textboxrect="0,0,0,0"/>
                <v:imagedata r:id="rId16" o:title=""/>
              </v:shape>
            </w:pict>
          </mc:Fallback>
        </mc:AlternateContent>
      </w:r>
      <w:r>
        <w:rPr>
          <w:rFonts w:hint="eastAsia" w:ascii="宋体" w:hAnsi="宋体" w:cs="宋体"/>
          <w:szCs w:val="21"/>
        </w:rPr>
      </w:r>
      <w:r/>
    </w:p>
    <w:p>
      <w:pPr>
        <w:pStyle w:val="897"/>
        <w:jc w:val="center"/>
        <w:rPr>
          <w:rFonts w:hint="eastAsia" w:ascii="宋体" w:hAnsi="宋体" w:cs="宋体"/>
          <w:b/>
          <w:sz w:val="36"/>
          <w:szCs w:val="36"/>
          <w:lang w:val="zh-CN"/>
        </w:rPr>
        <w:outlineLvl w:val="0"/>
      </w:pPr>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Start w:id="55" w:name="_Toc240553477"/>
      <w:r>
        <w:rPr>
          <w:rFonts w:hint="eastAsia" w:ascii="宋体" w:hAnsi="宋体" w:cs="宋体"/>
          <w:b/>
          <w:sz w:val="36"/>
          <w:szCs w:val="36"/>
          <w:lang w:val="zh-CN"/>
        </w:rPr>
        <w:t xml:space="preserve">第五章 合同主要条款及格式</w:t>
      </w:r>
      <w:bookmarkEnd w:id="55"/>
      <w:r>
        <w:rPr>
          <w:rFonts w:hint="eastAsia" w:ascii="宋体" w:hAnsi="宋体" w:cs="宋体"/>
          <w:b/>
          <w:sz w:val="36"/>
          <w:szCs w:val="36"/>
          <w:lang w:val="zh-CN"/>
        </w:rPr>
      </w:r>
      <w:r/>
    </w:p>
    <w:p>
      <w:pPr>
        <w:pStyle w:val="897"/>
      </w:pPr>
      <w:r/>
      <w:r/>
    </w:p>
    <w:p>
      <w:pPr>
        <w:pStyle w:val="897"/>
        <w:jc w:val="center"/>
        <w:rPr>
          <w:rFonts w:hint="eastAsia" w:ascii="方正小标宋简体" w:hAnsi="宋体" w:eastAsia="方正小标宋简体" w:cs="宋体"/>
          <w:b/>
          <w:bCs/>
          <w:sz w:val="36"/>
          <w:szCs w:val="36"/>
        </w:rPr>
      </w:pPr>
      <w:r/>
      <w:bookmarkStart w:id="56" w:name="_Hlk173314666"/>
      <w:r>
        <w:rPr>
          <w:rFonts w:ascii="方正小标宋简体" w:hAnsi="宋体" w:eastAsia="方正小标宋简体" w:cs="宋体"/>
          <w:b/>
          <w:bCs/>
          <w:sz w:val="36"/>
          <w:szCs w:val="36"/>
        </w:rPr>
        <w:t xml:space="preserve">南京市交通运输综合行政执法总队五支队上元门水上执法基地运行保障项目</w:t>
      </w:r>
      <w:r>
        <w:rPr>
          <w:rFonts w:hint="eastAsia" w:ascii="方正小标宋简体" w:hAnsi="宋体" w:eastAsia="方正小标宋简体" w:cs="宋体"/>
          <w:b/>
          <w:bCs/>
          <w:sz w:val="36"/>
          <w:szCs w:val="36"/>
        </w:rPr>
      </w:r>
      <w:r/>
    </w:p>
    <w:p>
      <w:pPr>
        <w:pStyle w:val="897"/>
        <w:jc w:val="center"/>
        <w:rPr>
          <w:rFonts w:hint="eastAsia" w:ascii="方正小标宋简体" w:hAnsi="宋体" w:eastAsia="方正小标宋简体" w:cs="宋体"/>
          <w:b/>
          <w:sz w:val="36"/>
          <w:szCs w:val="36"/>
        </w:rPr>
      </w:pPr>
      <w:r>
        <w:rPr>
          <w:rFonts w:hint="eastAsia" w:ascii="方正小标宋简体" w:hAnsi="宋体" w:eastAsia="方正小标宋简体" w:cs="宋体"/>
          <w:b/>
          <w:sz w:val="36"/>
          <w:szCs w:val="36"/>
        </w:rPr>
        <w:t xml:space="preserve">服务协议</w:t>
      </w:r>
      <w:bookmarkEnd w:id="56"/>
      <w:r>
        <w:rPr>
          <w:rFonts w:hint="eastAsia" w:ascii="方正小标宋简体" w:hAnsi="宋体" w:eastAsia="方正小标宋简体" w:cs="宋体"/>
          <w:b/>
          <w:sz w:val="36"/>
          <w:szCs w:val="36"/>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甲方：</w:t>
      </w:r>
      <w:r>
        <w:rPr>
          <w:rFonts w:hint="eastAsia" w:ascii="仿宋_GB2312" w:hAnsi="Calibri" w:eastAsia="仿宋_GB2312"/>
          <w:sz w:val="32"/>
          <w:szCs w:val="32"/>
          <w:u w:val="single"/>
        </w:rPr>
        <w:t xml:space="preserve">南京市交通运输综合行政执法总队</w:t>
      </w:r>
      <w:r>
        <w:rPr>
          <w:rFonts w:hint="eastAsia" w:ascii="仿宋_GB2312" w:hAnsi="Calibri" w:eastAsia="仿宋_GB2312"/>
          <w:sz w:val="32"/>
          <w:szCs w:val="32"/>
        </w:rPr>
        <w:t xml:space="preserve">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u w:val="single"/>
        </w:rPr>
      </w:pPr>
      <w:r>
        <w:rPr>
          <w:rFonts w:hint="eastAsia" w:ascii="仿宋_GB2312" w:hAnsi="Calibri" w:eastAsia="仿宋_GB2312"/>
          <w:sz w:val="32"/>
          <w:szCs w:val="32"/>
        </w:rPr>
        <w:t xml:space="preserve">乙方：</w:t>
      </w:r>
      <w:r>
        <w:rPr>
          <w:rFonts w:hint="eastAsia" w:ascii="仿宋_GB2312" w:hAnsi="Calibri" w:eastAsia="仿宋_GB2312"/>
          <w:sz w:val="32"/>
          <w:szCs w:val="32"/>
          <w:u w:val="single"/>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为加强</w:t>
      </w:r>
      <w:r>
        <w:rPr>
          <w:rFonts w:hint="eastAsia" w:ascii="仿宋_GB2312" w:hAnsi="Calibri" w:eastAsia="仿宋_GB2312"/>
          <w:sz w:val="32"/>
          <w:szCs w:val="32"/>
          <w:u w:val="single"/>
        </w:rPr>
        <w:t xml:space="preserve"> 南京市交通运输综合行政执法总队五支队上元门水上执法基地运行保障项目 </w:t>
      </w:r>
      <w:r>
        <w:rPr>
          <w:rFonts w:hint="eastAsia" w:ascii="仿宋_GB2312" w:eastAsia="仿宋_GB2312"/>
          <w:sz w:val="32"/>
          <w:szCs w:val="32"/>
        </w:rPr>
        <w:t xml:space="preserve">运维管理</w:t>
      </w:r>
      <w:r>
        <w:rPr>
          <w:rFonts w:hint="eastAsia" w:ascii="仿宋_GB2312" w:hAnsi="Calibri" w:eastAsia="仿宋_GB2312"/>
          <w:sz w:val="32"/>
          <w:szCs w:val="32"/>
        </w:rPr>
        <w:t xml:space="preserve">，保障上元门基地所属趸船、船艇设施设备运维保养安全有效，同步规范基地趸船全域后勤服务管理，明确甲乙双方权利义务、服务标准及责任边界，双方本着平等自愿、资源共享、降本增效、权责清晰的原则，经友好协商，订立本协议，以资共同信守。</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一、协议范围和内容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（一）办公场所后勤保障服务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1-1后勤服务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本后勤服务范围为交通执法基地全域后勤服务，服务总面积约2658㎡，其中：基地办公区域建筑面积约1728㎡、两艘船艇外部保洁区域约500㎡、通行栈桥保洁区域约130㎡、专用停车场面积（陆域法治文化广场）约300㎡。本项目为公务执法基地专项后勤服务，主要承担基地办公环境卫生保洁、公共区域日常养护、设施零星维修保养、船艇外立面保洁、栈桥清洁、停车场环境卫生维护等服务工作，保障执法基地办公环境整洁规范、公共设施完好可用、场区环境卫生达标，满足交通执法日常办公、执勤值守、勤务保障工作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1-2后勤服务界定</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本项目后勤服务内容包含：基地办公区域常态化保洁养护、</w:t>
      </w:r>
      <w:r>
        <w:rPr>
          <w:rFonts w:hint="eastAsia" w:ascii="仿宋_GB2312" w:hAnsi="Calibri" w:eastAsia="仿宋_GB2312"/>
          <w:sz w:val="32"/>
          <w:szCs w:val="32"/>
        </w:rPr>
        <w:t xml:space="preserve">室内公共环境卫生维护、生活及办公垃圾清运、通行栈桥保洁、专用停车场保洁、船艇外立面外表清洁；同时包含基地趸船公共设施附属设备日常零星简易维修保养，内河水上交通安全宣教基地的常态化保障工作，根据季节变化、航道水位变迁，实时调整趸船锚链位置、测量前沿水深，并承担相应费用。服务不含各类大型专项维修、主体改造、特种设备大修、昂贵配件更换、结构焊接、除锈防腐、吊装施工、绿化养护、地面结构性改造等超出日常后勤服务、维保范畴的工程。单次维修更换材料费用300元（不含）以上的贵重配件、设备主材，不属于本次后勤服务承担范围。</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1-3服务区域划分</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1、三、四楼办公厅涉及区域（约1505㎡）</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包含办公室、走廊、公共过道、会议室、楼梯、公共卫生间、办公配套功能间等区域，总面积约1505㎡。主要开展室内地面、墙面、门窗、玻璃、公共台面、公共设施日常清洁、除尘、消杀、垃圾收纳、环境维护，保持办公区域干净整洁、通风无异味、物品摆放规范。</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2、一楼公共区域（约223㎡）</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包含一楼大厅、公共通道、门厅、走廊、公共卫生间、附属展厅等公共区域，实行巡回保洁，保持地面干净无杂物、无积水、无污渍，公共设施干净整洁，通道畅通无障碍。</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3、通行栈桥区域（约130㎡）</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对执法基地连接栈桥开展常态化保洁清扫，清理桥面灰尘、杂物、积水、污渍，保持栈桥通行干净整洁；服务范围仅限人工清扫、表面清洁，不含栈桥钢结构除锈、焊接、涂装、吊装、结构改造、加固大修等工程。</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4、船艇外立面保洁区域（约500㎡）</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针对驻泊执法船艇外部甲板、船舷、外立面开展外表清洁、冲洗、除尘、除污作业，保持船艇外观整洁美观；不含船体除锈、喷漆、焊接、打磨、结构性维修、水上水下高危作业等专项施工内容。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5、专用停车场区域（约300㎡）</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负责停车场（陆域法治文化广场）地面清扫、杂物清理、扬尘处理、地表垃圾收集，保持停车区域干净规整、无散落垃圾、无堆积杂物；不含停车场地面硬化改造、破损路面大修、绿化种植养护、道闸维护更换、大型设施移位更换等工程。</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1-4服务标准要求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1、环境卫生保洁标准</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办公区域：工作日每日早晚各开展一次全面清洁作业，日间实行巡回保洁；办公桌面、地面、门窗、玻璃、公共卫生间做到干净无尘、无积水、无异味、无蛛网。</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公共走道、外廊：每日至少完成一次全面清扫，遇雨天、扬尘、特殊勤务活动增加保洁频次，保持走道干爽整洁。</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栈桥、停车场、船艇外部：实行日常清扫+定期深度保洁相结合，做到无白色垃圾、无堆积杂物、无明显顽固污渍，保持执法基地整体形象规范整洁。</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垃圾处理：实行分类收纳、定点堆放、日产日清，杜绝工作区域异味、蚊虫滋生。</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2、现场公务服务保障</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根据甲方公务需要、检查考核、勤务活动、专项执法工作需要，乙方随时增派保洁服务人员，做好会前保洁、会场布置、环境卫生保障、临时消杀、后勤辅助服务，确保公务活动期间基地环境规范整洁、服务到位。</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1-5零星维修、保养服务内容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乙方承担本项目服务范围内办公场所日常零星简易维修、养护、调试工作，以低成本、小范围、易损耗、常规性维保为主，具体包含以下内容：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照明系统维护：办公区域灯泡、灯管、开关、普通灯具检查、更换、线路简易排查，保障照明系统正常使用。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给排水系统维护：公共区域下水管道、地漏、洗手池、排水口日常疏通、堵塞清理、简易漏水排查处理。</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办公区域船体表面维护：局部掉漆、磕碰破损、墙面污点、局部油漆修补、简单美化处理。</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电子屏维保：基地专用显示大屏日常巡查、表面清洁、简易故障排查、信号检查、除尘养护（不含主板、核心芯片、贵重元器件更换）。</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地面维护保养：办公地面、走廊地面、公共区域地面日常养护、污渍清除、划痕处理、地面保洁养护。</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电梯日常维保配合：配合专业维保单位开展电梯日常检查、清洁、消毒、轿厢养护，做好电梯使用登记、巡检记录、环境卫生管控。</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空调清洗养护：办公中央空调、中央空调风口、滤网、外壳定期清洗、除尘、除霉、简单保养，保障通风干净、无异味；空调压缩机、主控板、贵重元器件不在维保更换范围内。</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维修责任边界说明：单次单台维修材料采购费用在300元以上的贵重配件、核心设备、专用元器件，不属于乙方后勤服务承担范围；大型改造、专项工程、特种设备检测年审、专业强电高压维修，由甲方另行委托专业单位实施。</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1-6服务管理要求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建立保洁台账、维修台账、巡检台账，做到清洁有记录、维修有登记、巡查有痕迹，全过程规范化管理。</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实行日常巡查、定期检查、专人负责制，及时处理环境卫生问题、简易设施故障，做到快速响应、及时处置、保障到位。</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配合甲方完成节假日、专项检查、上级督查、应急勤务期间环境卫生保障工作，随时加派人手、强化服务标准。</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24小时保持通讯畅通，突发保洁、应急维修需求，第一时间到场处置；</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全程接受甲方监督考核，持续优化服务质量，保障执法基地办公、执勤、驻泊环境干净、整洁、安全、规范。</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（二）基地船艇运维保障服务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做好苏交巡0001、苏交巡0102两艘船艇的运维保障服务。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2-1船艇维护服务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1、根据甲方工作特点，制定船艇运行安全管理制度，包括船员规则、操作规程、船艇（趸船）维护保养规则、航行及安全管理规章等规范文件。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2、建立船艇相关管理台帐，与甲方形成定期联络沟通机制，及时通报、研商有关情况。</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3、负责做好船艇日常清洁、保养、安全检查，并对船上突发故障进行应急抢修等工作。</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4、负责船艇的航行及设备安全，开展消防、救生等设施设备检查。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5、处理船艇海损、机损、污染事故；承担由人为或管理原因导致事故的责任，并承担相应的经济损失。</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2-2船艇巡航服务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服从甲方工作安排，根据甲方水上巡航计划，及时提供船艇航行保障服务。有应急等临时任务时，在确保安全的前提下，随时按照甲方要求进行航行活动，不得私自进行任何目的的航行活动，确保船艇24小时随时待命。</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须按照《中华人民共和国内河交通安全管理条例》《中华人民共和国船舶最低安全配员规则》《船舶监督规则》《中华人民共和国内河船舶船员值班规则》要求，做好船艇巡航管理，履行好执法船艇安全航行职责，做到船艇适航、出航迅速。</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3、正确操作和使用执法船艇，做好开航前检查，认真填写航行日志和轮机日志，遵守船艇保障、交接班等制度，保证船艇航行安全。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4、在确保安全的前提下，协助做好水上救助、抢险救灾等各类水上应急救援工作。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（三）、管理要求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乙方应严格落实相关管理要求。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1、乙方需严格遵守交通执法基地管理制度，所有保障人员服从甲方统一管理、统一调度，严格遵守保密制度、执勤纪律、场区管理规定，着装规范、文明服务。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2、运维保障人员应相对固定并报甲方备案，人员调整轮换应当提前通报甲方。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3、保证运维保障人员无违法犯罪记录、身体健康和相关证书的适任有效，并进行岗位安全培训。</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4、应为运维保障人员购买意外伤害保险等，履约期间发生的所有工伤、意外事故等均由乙方负责，并承担相应的赔偿费用。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5、负责船艇安全管理，并接受甲方监督。</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6、确保运维保障人员24小时在岗。在岗人员需满足“苏交巡0001”艇航行要求，必要时能保证2艘船艇同时航行要求。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7、着装统一、仪表端正，并落实有关保密、安全等纪律制度方面的要求。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二、协议有效期</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本项目合同履行期限为三年。本次协议期限为一年，自签订之日起至____年____月____日止。</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三、价款和支付方式</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（一）价款</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1、本次协议总价款</w:t>
      </w:r>
      <w:r>
        <w:rPr>
          <w:rFonts w:hint="eastAsia" w:ascii="仿宋_GB2312" w:hAnsi="Calibri" w:eastAsia="仿宋_GB2312"/>
          <w:sz w:val="32"/>
          <w:szCs w:val="32"/>
          <w:u w:val="single"/>
        </w:rPr>
        <w:t xml:space="preserve">        </w:t>
      </w:r>
      <w:r>
        <w:rPr>
          <w:rFonts w:hint="eastAsia" w:ascii="仿宋_GB2312" w:hAnsi="Calibri" w:eastAsia="仿宋_GB2312"/>
          <w:sz w:val="32"/>
          <w:szCs w:val="32"/>
        </w:rPr>
        <w:t xml:space="preserve">元（人民币大写</w:t>
      </w:r>
      <w:r>
        <w:rPr>
          <w:rFonts w:hint="eastAsia" w:ascii="仿宋_GB2312" w:hAnsi="Calibri" w:eastAsia="仿宋_GB2312"/>
          <w:sz w:val="32"/>
          <w:szCs w:val="32"/>
          <w:u w:val="single"/>
        </w:rPr>
        <w:t xml:space="preserve">      </w:t>
      </w:r>
      <w:r>
        <w:rPr>
          <w:rFonts w:hint="eastAsia" w:ascii="仿宋_GB2312" w:hAnsi="Calibri" w:eastAsia="仿宋_GB2312"/>
          <w:sz w:val="32"/>
          <w:szCs w:val="32"/>
        </w:rPr>
        <w:t xml:space="preserve">），根据运维服务清单工作量、双方约定单价据实结算，涵盖2艘船艇正常运行、船艇运维、基地办公保洁、公共区域养护、零星简易维修等全部服务费用。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后续一年度预算按照实际保障任务和要求进行测算，并报财政部门批复后确定，根据下一年度实际要求和预算情况变更下一年度的服务内容及续签合同总金额。在项目服务期期间，每年合同到期前三个月内甲方对乙方提供的服务进行年度考核（见附件4：考核办法），确认服务内容完整、服务量和服务质量达标，双方协商无异议后续签下一年度合同。</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乙方仅负责服务范围内生活垃圾、办公垃圾的清扫、分类归集、定点规范堆放；垃圾的外运转运、终端处置及交付闭环工作由甲方另行委托第三方专业单位负责，乙方不承担垃圾外运、处置及交付闭环相关责任与费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（二）支付方式</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1、首付款：协议总价的40%。合同签订后，甲方收到乙方提供发票后10个工作日内支付；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2、第二次付款：协议总价的40%。中期验收通过后，甲方收到发票10个工作日内支付；</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3、尾款：协议总价的20%。履约结束验收后，甲方在收到发票后10个工作日内支付。</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四、双方的权利和义务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（一）甲方权利</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1.对乙方运维、保洁、维保等全流程工作进行监督、检查、月度及年度考核，及时向乙方反馈考核结果，考核结果与服务费用结算、合同续签挂钩；</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2.有权对委托范围内全部船艇、设施、设备及后勤服务区域的管理情况开展不定期抽查、专项督查，对违规操作、服务不达标行为有权责令整改、扣减费用；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3.审批乙方编制的船艇维护检修年度计划、日常维护消耗计划及后勤服务专项方案；</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4.监督检查乙方管理台账、试验报告、检修记录、保洁日志、维修登记等资料，有权要求乙方限期补充、完善相关资料；</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5.定期检查考核乙方船艇操作、维修人员及后勤服务人员的工作资质、作业规范，对不按规程工作、资质不符或服务不合格人员，有权要求乙方限期更换；</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6.对乙方公务保障、应急勤务保障、突发事件处置工作进行指导，有权要求乙方优化服务流程、提升响应效率；</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7.法律、法规及本协议约定的其他权利。</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（二）甲方义务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1.向乙方提供管理范围内符合现场实际的船艇、设备工属具及技术资料，配合乙方开展交接、查验工作；</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2.严格按照本协议约定，及时足额支付相关费用；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3.为乙方保障人员进出服务现场、开展作业提供必要便利条件，协调解决服务过程中需甲方配合的事项；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4.向乙方提供后勤服务所需基础条件，明确保洁、维保标准及特殊作业要求，及时反馈服务质量问题；</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5.法律、法规及本协议约定的其他义务。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（三）乙方权利</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1.根据国家相关规定及现场实际需求，提出船艇大修、更新改造、日常维护及后勤服务优化计划建议，报甲方审批；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2.有权要求甲方严格按照协议约定，按时足额支付保障及后勤服务费用；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3.按照协议约定，统筹基地综合管理及基地全域后勤服务工作；</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4.对甲方提出的不合理要求、超出协议范围的额外工作，有权提出异议，协商确定费用及标准后再行实施。</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（四）乙方义务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1.严格遵守国家法律法规、行业规范及甲方基地管理制度，服从甲方统一调度、统一管理，落实保密制度、执勤纪律，保障人员着装规范、文明服务；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2.运维保障人员应相对固定并报甲方备案，人员调整轮换应当提前通报甲方。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3.严格执行船艇运维、保洁、维保各项规程制度，建立健全设备台账、保洁台账、维修台账、巡检台账，确保清洁有记录、维修有登记、巡查有痕迹，保证船艇、设施设备完好率及后勤服务达标率；</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4.妥善管理委托范围内船艇、设施、设备及办公资产，保障其安全性、可靠性、完整性，做好船艇安保工作，严禁外来人员私自登船；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5.落实24小时值班制度及通讯畅通要求，船艇运维、保洁、应急维修做到快速响应、及时处置，重大事项第一时间向甲方报告；</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6.负责保障人员资质审核、岗前培训、健康体检及劳动保护，确保船员持有效适任证书、特种作业人员持证上岗，后勤服务人员合规作业；</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7.按国家规定处理船艇污油水、生活污水、产生的生活垃圾，落实环保要求，严禁违规排放；</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8.配合甲方完成船艇检验、设施检测、应急演练、公务保障、专项检查、节假日保障等工作，定期向甲方提交运维、后勤服务报告及设备诊断分析报告；</w:t>
      </w:r>
      <w:r>
        <w:rPr>
          <w:rFonts w:hint="eastAsia" w:ascii="仿宋_GB2312" w:hAnsi="Calibri" w:eastAsia="仿宋_GB2312"/>
          <w:sz w:val="32"/>
          <w:szCs w:val="32"/>
        </w:rPr>
      </w:r>
      <w:r/>
    </w:p>
    <w:p>
      <w:pPr>
        <w:pStyle w:val="897"/>
        <w:ind w:firstLine="640"/>
        <w:spacing w:line="520" w:lineRule="exact"/>
        <w:rPr>
          <w:rFonts w:hint="eastAsia"/>
        </w:rPr>
      </w:pPr>
      <w:r>
        <w:rPr>
          <w:rFonts w:hint="eastAsia" w:ascii="仿宋_GB2312" w:hAnsi="Calibri" w:eastAsia="仿宋_GB2312"/>
          <w:sz w:val="32"/>
          <w:szCs w:val="32"/>
        </w:rPr>
        <w:t xml:space="preserve">9.根据季节变化、航道水位变迁，测量前沿水深，实时调整趸船锚链位置，并承担相应费用；</w:t>
      </w:r>
      <w:r>
        <w:rPr>
          <w:rFonts w:hint="eastAsia"/>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10.保障期内，负责执法基地（含船艇）安全管理，乙方员工因保障事项发生人身伤亡、财产损失，或因乙方管理不善、操作不当造成甲方设施设备损坏、环境违规、安全事故，全部责任及经济损失由乙方承担；</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11.保证保障及后勤服务质量符合本协议、附件要求及甲方考核标准，自觉接受甲方监督、检查、考核，对甲方提出的整改意见限期落实并反馈；</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12.法律、法规及本协议约定的其他义务。</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五、违约责任</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乙方未按协议约定提供船艇运维、保洁、维保服务，或服务质量、安全管理、环保合规未达标，甲方有权责令限期整改；逾期未整改或整改不合格的，每次扣减服务费500元；情节严重的，甲方有权单方解除合同并追究乙方违约责任。</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2.因乙方管理不善、疏忽大意，造成甲方设施、设备、器材损坏或被盗，乙方需在7日内修复或按市场评估价全额赔偿；逾期未修复、未赔偿的，甲方有权从应付费用中直接抵扣。</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3.因乙方管理不善、违规操作，造成船艇安全事故，乙方需承担保险理赔外甲方全部经济损失；造成人员伤亡、重大财产损失的，甲方有权解除合同并追究乙方全部责任。</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4.因乙方违反船艇防污法规、环保要求，造成水域环境污染或环保违规，乙方需承担全部整改费用、罚款及后续处置费用；情节严重的，甲方有权解除合同并追究法律责任。</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5.乙方未按协议约定建立台账、提交报告、落实整改，或保障人员资质不符、擅自离岗、违规作业，每次扣减服务费500元；累计3次及以上，甲方有权单方解除合同。</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6.甲方未按协议约定及时支付费用，每逾期一日，按应付未付金额的千分之二向乙方支付滞纳金；逾期超过30日的，乙方有权暂停服务，由此造成的损失由甲方承担。</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7.任何一方违反本协议廉政约定，按附件3《廉政合同》条款承担违约责任。</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六、协议的变更、终止</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1.本协议的修改、补充需经双方协商一致，签订书面补充协议，补充协议与本协议具有同等法律效力。</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2.乙方出现严重违约、服务质量持续不达标、发生重大安全、环保事故等情形，甲方有权单方解除合同，乙方需承担由此造成的全部损失。</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七、争议解决</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1.本协议履行过程中发生的争议，双方应友好协商解决；协商不成的，向乙方所在地人民法院提起诉讼。</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双方均应全面履行本协议义务，未履行或未完全履行的，构成违约，违约方需赔偿守约方全部损失（含经济损失、商誉损失），并承担守约方为追责支出的律师费、诉讼费、差旅费、鉴定费、公证费等全部合理费用。</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3.守约方除有权要求违约方承担违约责任外，还有权要求违约方继续履行本协议。</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八、其他事项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1.本协议自双方签字盖章之日起生效，正本一式肆份，甲方执贰份、乙方执贰份，具有同等法律效力。</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2.</w:t>
      </w:r>
      <w:r>
        <w:rPr>
          <w:rFonts w:hint="eastAsia" w:ascii="仿宋_GB2312" w:hAnsi="Calibri" w:eastAsia="仿宋_GB2312"/>
          <w:color w:val="000000"/>
          <w:sz w:val="32"/>
          <w:szCs w:val="32"/>
        </w:rPr>
        <w:t xml:space="preserve">招标文件、投标文件，以及与本次采购活动相关的文件及</w:t>
      </w:r>
      <w:r>
        <w:rPr>
          <w:rFonts w:hint="eastAsia" w:ascii="仿宋_GB2312" w:hAnsi="Calibri" w:eastAsia="仿宋_GB2312"/>
          <w:sz w:val="32"/>
          <w:szCs w:val="32"/>
        </w:rPr>
        <w:t xml:space="preserve">本协议附件（《船艇运维安全管理协议》《船艇运维管理要求》《廉政合同》、《考核办法》）为本协议不可分割组成部分，与本协议具有同等法律效力。</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3.本协议约定的通讯地址为法律文件送达地址，任何一方变更地址需提前7日书面通知对方。</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4.协议期满，乙方完成全部交接工作、无遗留问题且考核合格的，双方结清费用；乙方未按要求交接、隐瞒问题或造成资产流失的，需承担赔偿责任。</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5.本协议未尽事宜，双方协商一致后签订补充协议，与本协议具有同等法律效力。</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（以下无正文）</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甲方（盖章）：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法人或委托代表（签字）：__________</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地址：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联系人及电话：__________</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____年____月____日</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乙方（盖章）：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法人或委托代表（签字）：__________</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地址： </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联系人及电话：__________</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____年____月____日</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附件1：船艇运维安全管理协议</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附件2：船艇运维管理要求</w:t>
      </w:r>
      <w:r>
        <w:rPr>
          <w:rFonts w:hint="eastAsia" w:ascii="仿宋_GB2312" w:hAnsi="Calibri" w:eastAsia="仿宋_GB2312"/>
          <w:sz w:val="32"/>
          <w:szCs w:val="32"/>
        </w:rPr>
      </w:r>
      <w:r/>
    </w:p>
    <w:p>
      <w:pPr>
        <w:pStyle w:val="897"/>
        <w:ind w:firstLine="64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 附件3：廉政合同</w:t>
      </w:r>
      <w:r>
        <w:rPr>
          <w:rFonts w:hint="eastAsia" w:ascii="仿宋_GB2312" w:hAnsi="Calibri" w:eastAsia="仿宋_GB2312"/>
          <w:sz w:val="32"/>
          <w:szCs w:val="32"/>
        </w:rPr>
      </w:r>
      <w:r/>
    </w:p>
    <w:p>
      <w:pPr>
        <w:pStyle w:val="897"/>
        <w:ind w:firstLine="800"/>
        <w:spacing w:line="520" w:lineRule="exact"/>
        <w:rPr>
          <w:rFonts w:hint="eastAsia" w:ascii="仿宋_GB2312" w:hAnsi="Calibri" w:eastAsia="仿宋_GB2312"/>
          <w:sz w:val="32"/>
          <w:szCs w:val="32"/>
        </w:rPr>
      </w:pPr>
      <w:r>
        <w:rPr>
          <w:rFonts w:hint="eastAsia" w:ascii="仿宋_GB2312" w:hAnsi="Calibri" w:eastAsia="仿宋_GB2312"/>
          <w:sz w:val="32"/>
          <w:szCs w:val="32"/>
        </w:rPr>
        <w:t xml:space="preserve">附件4：考核办法</w:t>
      </w:r>
      <w:r>
        <w:rPr>
          <w:rFonts w:hint="eastAsia" w:ascii="仿宋_GB2312" w:hAnsi="Calibri" w:eastAsia="仿宋_GB2312"/>
          <w:sz w:val="32"/>
          <w:szCs w:val="32"/>
        </w:rPr>
      </w:r>
      <w:r/>
    </w:p>
    <w:p>
      <w:pPr>
        <w:pStyle w:val="897"/>
        <w:ind w:firstLine="560"/>
        <w:rPr>
          <w:rFonts w:hint="eastAsia" w:ascii="仿宋_GB2312" w:hAnsi="Calibri" w:eastAsia="仿宋_GB2312"/>
          <w:sz w:val="28"/>
          <w:szCs w:val="28"/>
        </w:rPr>
      </w:pPr>
      <w:r>
        <w:rPr>
          <w:rFonts w:ascii="仿宋_GB2312" w:hAnsi="Calibri" w:eastAsia="仿宋_GB2312"/>
          <w:sz w:val="28"/>
          <w:szCs w:val="28"/>
        </w:rPr>
        <w:br w:type="page" w:clear="all"/>
      </w:r>
      <w:r>
        <w:rPr>
          <w:rFonts w:hint="eastAsia" w:ascii="仿宋_GB2312" w:hAnsi="Calibri" w:eastAsia="仿宋_GB2312"/>
          <w:sz w:val="28"/>
          <w:szCs w:val="28"/>
        </w:rPr>
        <w:t xml:space="preserve">附件1</w:t>
      </w:r>
      <w:r>
        <w:rPr>
          <w:rFonts w:hint="eastAsia" w:ascii="仿宋_GB2312" w:hAnsi="Calibri" w:eastAsia="仿宋_GB2312"/>
          <w:sz w:val="28"/>
          <w:szCs w:val="28"/>
        </w:rPr>
      </w:r>
      <w:r/>
    </w:p>
    <w:p>
      <w:pPr>
        <w:pStyle w:val="897"/>
        <w:jc w:val="center"/>
        <w:rPr>
          <w:rFonts w:hint="eastAsia" w:ascii="仿宋_GB2312" w:hAnsi="Calibri" w:eastAsia="仿宋_GB2312"/>
          <w:sz w:val="28"/>
          <w:szCs w:val="28"/>
        </w:rPr>
      </w:pPr>
      <w:r>
        <w:rPr>
          <w:rFonts w:hint="eastAsia" w:ascii="仿宋_GB2312" w:hAnsi="Calibri" w:eastAsia="仿宋_GB2312"/>
          <w:sz w:val="28"/>
          <w:szCs w:val="28"/>
        </w:rPr>
        <w:t xml:space="preserve">船艇运维安全管理协议</w:t>
      </w:r>
      <w:r>
        <w:rPr>
          <w:rFonts w:hint="eastAsia" w:ascii="仿宋_GB2312" w:hAnsi="Calibri" w:eastAsia="仿宋_GB2312"/>
          <w:sz w:val="28"/>
          <w:szCs w:val="28"/>
        </w:rPr>
        <w:br w:type="textWrapping" w:clear="all"/>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甲方： </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乙方：     </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为贯彻“安全第一,预防为主，综合治理”的方针,明确双方的安全责任,维护双方的合法权益，确保保障中人身设备的健康安全,根据《中华人民共和国民法典》、《安全生产法》和《内河交通安全管理条例》及有关法律法规,遵循平等、自愿、公平和诚实信用的原则，经双方协商一致签订本协议。</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一、甲方安全责任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1、甲方有权对乙方管理过程进行安全检查监督、警告处罚或责令停工整顿,有权对乙方在运行中存在的安全问题进行制止、纠正并发出安全整改通知书。</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2、乙方保障人员在本合同工作期间发生工伤事故，甲方有责任配合乙方处理相关事宜，工伤费用或人身伤害赔偿费用由乙方承担。</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二、乙方安全责任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乙方作为船艇的运维管理单位，负责船艇安全管理工作，承担由于自身管理不善,或因乙方保障人员过失所造成的人身伤亡、设备和工程质量事故、环境污染事故、船艇火灾以及其他一切人为责任事故的全部责任,而不应为此增加甲方费用。乙方应切实履行以下安全责任：</w:t>
      </w:r>
      <w:r>
        <w:rPr>
          <w:rFonts w:hint="eastAsia" w:ascii="仿宋_GB2312" w:hAnsi="Calibri" w:eastAsia="仿宋_GB2312"/>
          <w:sz w:val="28"/>
          <w:szCs w:val="28"/>
        </w:rPr>
        <w:br w:type="textWrapping" w:clear="all"/>
      </w:r>
      <w:r>
        <w:rPr>
          <w:rFonts w:hint="eastAsia" w:ascii="仿宋_GB2312" w:hAnsi="Calibri" w:eastAsia="仿宋_GB2312"/>
          <w:sz w:val="28"/>
          <w:szCs w:val="28"/>
        </w:rPr>
        <w:t xml:space="preserve">    1、乙方必须贯彻执行国家有关安全生产的法律法规和甲方的安全管理规定,必须制定相应的安全管理措施,必须为保障人员购买意外伤害保险、配备合格的劳动防护用具、安全用具,并保证其用工的合法性。</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2、乙方应保证所提供的相关资质证明材料真实、合法、有效。</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3、协议签订后乙方应组织人员对船艇、作业环境及使用甲方提供的设施设备、工器具等进行检查,确认符合安全要求.一经接管,就表示乙方确认施工现场、作业环境、设施设备、工器具符合安全要求并处于安全状态。</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4、乙方船艇保障人员和特种作业人员必须持有有关部门核发的合格有效的上岗资格证书。</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5、乙方必须接受甲方的监督检查,对甲方提出的安全整改意见必须及时整改并反馈。</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6、乙方应按有关规定对船艇产生的垃圾、油污水、生活污水进行妥善处理。由此对外发生的污染、交通等意外事故由乙方负责。</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7、乙方管理过程中发生安全事故,应立即报告甲方,并积极配合调查。同时,乙方人员在工作中发生的人身伤亡事故,还必须立即报告当地有关部门,并由乙方归口统计上报。</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8、在保障过程中,因乙方责任造成甲方的人身伤害、设备损坏及火灾、环境污染等事故,由乙方承担全部责任并负责赔偿甲方的全部经济损失。</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三、对由于第三者原因所造成的与本项目有关的责任事故,由所牵涉到的一方自行解决。</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四、对于不可抗力的自然灾害所引起的安全事故,由双方共同协商解决；对于乙方应预料到或已预料到,但未采取防范措施所引起的安全责任事故,由乙方承担全部责任。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五、其它</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1、本协议未尽事宜，由双方协商解决。</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2、本协议自双方签字盖章之日起生效，为主合同</w:t>
      </w:r>
      <w:r>
        <w:rPr>
          <w:rFonts w:hint="eastAsia" w:ascii="仿宋_GB2312" w:hAnsi="Calibri" w:eastAsia="仿宋_GB2312"/>
          <w:sz w:val="28"/>
          <w:szCs w:val="28"/>
          <w:u w:val="single"/>
        </w:rPr>
        <w:t xml:space="preserve"> </w:t>
      </w:r>
      <w:r>
        <w:rPr>
          <w:rFonts w:ascii="仿宋_GB2312" w:hAnsi="Calibri" w:eastAsia="仿宋_GB2312"/>
          <w:b/>
          <w:bCs/>
          <w:sz w:val="28"/>
          <w:szCs w:val="28"/>
          <w:u w:val="single"/>
        </w:rPr>
        <w:t xml:space="preserve">南京市交通运输综合行政执法总队五支队上元门水上执法基地运行保障项目</w:t>
      </w:r>
      <w:r>
        <w:rPr>
          <w:rFonts w:hint="eastAsia" w:ascii="仿宋_GB2312" w:hAnsi="Calibri" w:eastAsia="仿宋_GB2312"/>
          <w:b/>
          <w:bCs/>
          <w:sz w:val="28"/>
          <w:szCs w:val="28"/>
          <w:u w:val="single"/>
        </w:rPr>
        <w:t xml:space="preserve"> </w:t>
      </w:r>
      <w:r>
        <w:rPr>
          <w:rFonts w:hint="eastAsia" w:ascii="仿宋_GB2312" w:hAnsi="Calibri" w:eastAsia="仿宋_GB2312"/>
          <w:bCs/>
          <w:sz w:val="28"/>
          <w:szCs w:val="28"/>
        </w:rPr>
        <w:t xml:space="preserve">服务</w:t>
      </w:r>
      <w:r>
        <w:rPr>
          <w:rFonts w:hint="eastAsia" w:ascii="仿宋_GB2312" w:hAnsi="Calibri" w:eastAsia="仿宋_GB2312"/>
          <w:sz w:val="28"/>
          <w:szCs w:val="28"/>
        </w:rPr>
        <w:t xml:space="preserve">协议的附件。</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甲方：                            乙方： </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（盖章）</w:t>
      </w:r>
      <w:r>
        <w:rPr>
          <w:rFonts w:hint="eastAsia" w:ascii="仿宋_GB2312" w:hAnsi="Calibri" w:eastAsia="仿宋_GB2312"/>
          <w:sz w:val="28"/>
          <w:szCs w:val="28"/>
        </w:rPr>
        <w:tab/>
      </w:r>
      <w:r>
        <w:rPr>
          <w:rFonts w:hint="eastAsia" w:ascii="仿宋_GB2312" w:hAnsi="Calibri" w:eastAsia="仿宋_GB2312"/>
          <w:sz w:val="28"/>
          <w:szCs w:val="28"/>
        </w:rPr>
        <w:t xml:space="preserve">                        （盖章）</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法人或委托代表（签字）:</w:t>
      </w:r>
      <w:r>
        <w:rPr>
          <w:rFonts w:hint="eastAsia" w:ascii="仿宋_GB2312" w:hAnsi="Calibri" w:eastAsia="仿宋_GB2312"/>
          <w:sz w:val="28"/>
          <w:szCs w:val="28"/>
        </w:rPr>
        <w:tab/>
      </w:r>
      <w:r>
        <w:rPr>
          <w:rFonts w:hint="eastAsia" w:ascii="仿宋_GB2312" w:hAnsi="Calibri" w:eastAsia="仿宋_GB2312"/>
          <w:sz w:val="28"/>
          <w:szCs w:val="28"/>
        </w:rPr>
        <w:t xml:space="preserve">        法人或委托代表（签字）:</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地址：</w:t>
      </w:r>
      <w:r>
        <w:rPr>
          <w:rFonts w:hint="eastAsia" w:ascii="仿宋_GB2312" w:hAnsi="Calibri" w:eastAsia="仿宋_GB2312"/>
          <w:sz w:val="28"/>
          <w:szCs w:val="28"/>
        </w:rPr>
        <w:tab/>
      </w:r>
      <w:r>
        <w:rPr>
          <w:rFonts w:hint="eastAsia" w:ascii="仿宋_GB2312" w:hAnsi="Calibri" w:eastAsia="仿宋_GB2312"/>
          <w:sz w:val="28"/>
          <w:szCs w:val="28"/>
        </w:rPr>
        <w:t xml:space="preserve">                           地址：</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ascii="仿宋_GB2312" w:hAnsi="Calibri" w:eastAsia="仿宋_GB2312"/>
          <w:sz w:val="28"/>
          <w:szCs w:val="28"/>
        </w:rPr>
        <w:br w:type="page" w:clear="all"/>
      </w:r>
      <w:r>
        <w:rPr>
          <w:rFonts w:hint="eastAsia" w:ascii="仿宋_GB2312" w:hAnsi="Calibri" w:eastAsia="仿宋_GB2312"/>
          <w:sz w:val="28"/>
          <w:szCs w:val="28"/>
        </w:rPr>
        <w:t xml:space="preserve">附件2</w:t>
      </w:r>
      <w:r>
        <w:rPr>
          <w:rFonts w:hint="eastAsia" w:ascii="仿宋_GB2312" w:hAnsi="Calibri" w:eastAsia="仿宋_GB2312"/>
          <w:sz w:val="28"/>
          <w:szCs w:val="28"/>
        </w:rPr>
      </w:r>
      <w:r/>
    </w:p>
    <w:p>
      <w:pPr>
        <w:pStyle w:val="897"/>
        <w:jc w:val="center"/>
        <w:rPr>
          <w:rFonts w:hint="eastAsia" w:ascii="仿宋_GB2312" w:hAnsi="Calibri" w:eastAsia="仿宋_GB2312"/>
          <w:sz w:val="28"/>
          <w:szCs w:val="28"/>
        </w:rPr>
      </w:pPr>
      <w:r>
        <w:rPr>
          <w:rFonts w:hint="eastAsia" w:ascii="仿宋_GB2312" w:hAnsi="Calibri" w:eastAsia="仿宋_GB2312"/>
          <w:sz w:val="28"/>
          <w:szCs w:val="28"/>
        </w:rPr>
        <w:t xml:space="preserve">船艇运维管理要求</w:t>
      </w:r>
      <w:r>
        <w:rPr>
          <w:rFonts w:hint="eastAsia" w:ascii="仿宋_GB2312" w:hAnsi="Calibri" w:eastAsia="仿宋_GB2312"/>
          <w:sz w:val="28"/>
          <w:szCs w:val="28"/>
        </w:rPr>
      </w:r>
      <w:r/>
    </w:p>
    <w:p>
      <w:pPr>
        <w:pStyle w:val="981"/>
        <w:rPr>
          <w:rFonts w:hint="eastAsia"/>
        </w:rPr>
      </w:pPr>
      <w:r>
        <w:rPr>
          <w:rFonts w:hint="eastAsia"/>
        </w:rPr>
      </w:r>
      <w:r/>
    </w:p>
    <w:p>
      <w:pPr>
        <w:pStyle w:val="897"/>
        <w:ind w:firstLine="560"/>
        <w:rPr>
          <w:rFonts w:hint="eastAsia" w:ascii="仿宋_GB2312" w:hAnsi="Calibri" w:eastAsia="仿宋_GB2312"/>
          <w:sz w:val="28"/>
          <w:szCs w:val="28"/>
        </w:rPr>
      </w:pPr>
      <w:r/>
      <w:bookmarkStart w:id="57" w:name="_Toc382583283"/>
      <w:r>
        <w:rPr>
          <w:rFonts w:hint="eastAsia" w:ascii="仿宋_GB2312" w:hAnsi="Calibri" w:eastAsia="仿宋_GB2312"/>
          <w:sz w:val="28"/>
          <w:szCs w:val="28"/>
        </w:rPr>
        <w:t xml:space="preserve">一、</w:t>
      </w:r>
      <w:bookmarkEnd w:id="57"/>
      <w:r>
        <w:rPr>
          <w:rFonts w:hint="eastAsia" w:ascii="仿宋_GB2312" w:hAnsi="Calibri" w:eastAsia="仿宋_GB2312"/>
          <w:sz w:val="28"/>
          <w:szCs w:val="28"/>
        </w:rPr>
        <w:t xml:space="preserve">船艇设备设施日常运行</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1、对船艇各类设备、设施运行进行科学管理，建立、健全各种规章制度和设备、设施管理台帐，确保船艇设备、设施健康、安全稳定的运行。</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2、船艇执行巡航任务需达到最低配员标准，符合国家相关的规定，保证船艇适航、船员适任；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3、结合工作实际及甲方提出的要求，建立健全并严格执行包括船艇巡视制度，船艇航行、停泊和作业值班制度，船艇消防安全管理制度等有关安全管理制度和操作规程，并报甲方审核后严格执行；</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4、设备运行管理和巡航服务人员须按照《中华人民共和国内河船舶船员适任考试发证规则》和甲方相关要求等规定，具有在有效期内的相应船员适任证书或者其他必备的适任证件。</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5、需根据规范记录航行日志、轮机日志等船用各类记录簿并妥善保管，记录本用完后及时购买更换；</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6、协助甲方完成上元门执法基地停靠船艇定期向船检部门申报进行船艇检验，取得合法有效的船艇证书；</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7、配合甲方完成上元门执法基地停靠船艇其他设备设施的检验，包括火灾报警系统、消防器材、等所有设备设施检验，取得合法有效的检验证书；</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8、对船艇的中修、大修（结合船艇中间检验、特别检验时间周期）提出修理项目意见表供甲方参考，提交甲方审核、立项，船艇进厂检修期间乙方在甲方领导下负责现场安全监护与质量、进度的控制和管理，并取得有效证书；</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9、负责船艇的日常值班工作，保证24小时值班，保证船艇生活、生产等设备、设施的财产安全，做好船艇的安保工作，外来人员禁止私自登船；</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10、每日对船艇机电设备、系泊设施进行巡视检查，遇雷雨、大风天气须进行特别检查，做好船艇值班日志；</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11、船艇停泊期间要求所有机电设备、助航设备每周运行一次，夏季每次不少于30分钟，冬季每次不少于40分钟，并做好台帐记录；</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12、负责对全船消防器材、消防栓等设备进行有效性检查，每月不少于一次，每年应组织船艇救生、消防、应急逃生演练，做好演练记录和评价，做好台账记录；</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13、按国家有关规定对船艇的污油水、生活污水进行处理。负责对防污染设备进行维护，并取得合格的检验报告。负责船艇的生活、生产垃圾定期管理和处置，不得直接、间接向水域排放生活、生产垃圾；</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14、负责对在船艇作业的第三方（单位或个人）的安全管理工作。负责对在该船作业的第三方（单位或个人）进行作业前的安全技术交底；</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15、 配合甲方在船艇所在港的对外交流及与当地政府执法单位有关方面信息沟通工作，及时反馈沟通信息。</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二、船艇设备设施的日常维护</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1、负责完成船艇设备设施的维护管理工作，确保设备设施安全有效使用，满足国家相关部门的管理规定，通过国家船检部门的检验，保证船艇的适航性能，确保安全生产；</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2、负责对船艇的机电设备进行日常维护检修，包括更换主副机各种滤器、舵机油和润滑脂的加注等工作，做好台账记录；</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3、负责对设备设施的缺陷和故障处理，小型备品备件的需求需向甲方提出书面申请，申请内容须包括采购理由和备品备件参数、价格、数量、用途、需求时间等，做好备品备件的保管、更换工作和台账记录；</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4、接受甲方对船艇设备设施管理和技术台帐的检查，并按设备设施管理要求向甲方提交维护检修记录及检修履历等技术资料,每年向甲方上报船艇的各项管理工作完成情况和工作计划报表，并对船艇设备设施状况进行诊断分析，提交设备诊断分析报告。</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5、须响应甲方应急预案及其他突发事件的应急响应和应急处置。</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6、做好员工的健康体检和劳动保护工作，确保员工身体健康，安全上岗。</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7、完成甲方下达的各项生产任务，落实各项安全措施，并根据生产任务的实际情况，制定相应详细的安全技术要求，报甲方批准。</w:t>
      </w:r>
      <w:bookmarkStart w:id="58" w:name="_Toc382583284"/>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8、根据船（艇）设备维护和需待更换设备等提出需求计划，经甲方同意后，由甲方进行采购。</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三、</w:t>
      </w:r>
      <w:bookmarkEnd w:id="58"/>
      <w:r>
        <w:rPr>
          <w:rFonts w:hint="eastAsia" w:ascii="仿宋_GB2312" w:hAnsi="Calibri" w:eastAsia="仿宋_GB2312"/>
          <w:sz w:val="28"/>
          <w:szCs w:val="28"/>
        </w:rPr>
        <w:t xml:space="preserve">船艇运维管理标准</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1、保证船艇整体协调、美观，营造整洁、安全、文明的船容、船貌；</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2、及时响应并顺利完成甲方下达的各项巡航任务，配合甲方完成其他管理方面的工作；</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3、保持船艇设备设施正常运行和使用，并取得合法有效的船舶证书；确保船艇适航、船员适任；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4、按要求定期提交设备诊断分析报告，设备设施巡检、消缺、运行及维护台账记录完备、齐全；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四、安全目标</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1、落实安全生产责任制，实现甲方安全目标；</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2、无人为责任设备异常及以上设备事故；</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3、无轻伤及以上人身伤亡事故；</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4、无火灾事故；</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5、船艇作业无违章现象；</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五、环境目标</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1、无环保部门认定的环境事故及重大环保纠纷；</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2、固体废弃物分类收集处理率100%；</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3、轮机舱污油水禁止排放，必须集中收集并交由经海事部门认可的环保船艇接收，保留接收单据。</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4、产生的生活污水严禁直排，必须经处理装置处理达标后排放或经集污柜收集后交由经海事部门认可的环保船艇接收，保留接收单据。</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sectPr>
          <w:footerReference w:type="default" r:id="rId11"/>
          <w:footnotePr/>
          <w:endnotePr/>
          <w:type w:val="nextPage"/>
          <w:pgSz w:w="11906" w:h="16838" w:orient="portrait"/>
          <w:pgMar w:top="1797" w:right="1440" w:bottom="1797" w:left="1440" w:header="851" w:footer="992" w:gutter="0"/>
          <w:cols w:num="1" w:sep="0" w:space="1701" w:equalWidth="1"/>
          <w:docGrid w:linePitch="360"/>
        </w:sect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附件3</w:t>
      </w:r>
      <w:r>
        <w:rPr>
          <w:rFonts w:hint="eastAsia" w:ascii="仿宋_GB2312" w:hAnsi="Calibri" w:eastAsia="仿宋_GB2312"/>
          <w:sz w:val="28"/>
          <w:szCs w:val="28"/>
        </w:rPr>
      </w:r>
      <w:r/>
    </w:p>
    <w:p>
      <w:pPr>
        <w:pStyle w:val="897"/>
        <w:jc w:val="center"/>
        <w:rPr>
          <w:rFonts w:hint="eastAsia" w:ascii="仿宋_GB2312" w:hAnsi="Calibri" w:eastAsia="仿宋_GB2312"/>
          <w:sz w:val="28"/>
          <w:szCs w:val="28"/>
        </w:rPr>
      </w:pPr>
      <w:r>
        <w:rPr>
          <w:rFonts w:hint="eastAsia" w:ascii="仿宋_GB2312" w:hAnsi="Calibri" w:eastAsia="仿宋_GB2312"/>
          <w:sz w:val="28"/>
          <w:szCs w:val="28"/>
        </w:rPr>
        <w:t xml:space="preserve">廉政合同</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主合同名称：南京市交通运输综合行政执法总队五支队上元门水上执法基地运行保障项目服务协议</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甲方： </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乙方： </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依据党中央、国务院《关于实行党风廉政建设责任制的规定》等法律法规规定，为切实加强廉政建设和反腐败工作，防止合同履行过程中发生腐败等违法违规行为，经甲乙双方协商，订立如下廉政合同。廉政合同作为主合同的附件，与主合同具有同等的法律效力。</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第一条  总则</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（一）双方严格遵守国家有关法律法规和廉洁从业有关规定。</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（二）双方严格执行主合同文件，自觉按合同办事。</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（三）双方的业务活动坚持公开、公正、诚信、透明的原则（除法律认定的商业秘密和合同文件另有规定之外），不得损害国家和集体利益。</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（四）双方根据相关廉政制度，开展廉政教育，监督并认真查处相关违纪违法行为。</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第二条  甲方的义务</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（一）甲方及其工作人员不得索要或接受乙方的礼金、有价证券和贵重物品，不得在乙方报销任何应由甲方或甲方工作人员个人支付的费用。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（二）甲方工作人员不得参加乙方安排的宴请和娱乐活动，不得接受乙方提供的通讯工具、交通工具和办公用品等。因履行合同需要，乙方提供交通、伙食便利的，甲方工作人员应当支付相关费用。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（三）甲方及其工作人员不得要求或者接受乙方为其住房装修、婚丧嫁娶活动、配偶子女的工作安排以及出国出境、旅游等提供方便等。</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（四）甲方工作人员的配偶、子女不得参与合同有关的经济活动。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（五）甲方及其工作人员不得以任何理由向乙方推荐第三方单位。</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（六）甲方工作人员不得营私舞弊，不得利用职权从事与合同有关的各种个人有偿中介活动。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（七）不得有其他不廉洁行为。</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第三条  乙方的义务</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（一）乙方不得以任何理由向甲方及其工作人员行贿或馈赠礼金、有价证券、礼品。</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（二）乙方不得以任何名义为甲方及其工作人员报销应由甲方单位或个人支付的任何费用。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（三）乙方不得以任何理由安排甲方工作人员参加宴请及娱乐活动。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（四）乙方不得为甲方单位和个人购置或提供通讯工具、交通工具和办公用品等。因履行合同需要，为甲方工作人员提供交通便利的，应当收取相关费用。</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（五）积极向甲方监督部门举报相关人员不廉洁的行为。</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（六）积极支持配合甲方调查问题，不得隐瞒、袒护甲方相关人员的不廉洁问题。</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（七）不得有其他不廉洁行为。</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第四条  违约责任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（一）按照国家、上级机关和甲乙双方的有关制度和规定，甲乙双方配合，追究涉及合同履行过程中的不廉洁问题责任。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（二）甲方及其工作人员违反本合同，按管理权限，依据有关规定给予党纪、政纪或组织处理；涉及犯罪的，移交司法机关追究刑事责任。</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三）乙方及其保障人员违反本合同，给甲方单位造成经济损失的，应予以赔偿。乙方违反本合同情节较轻的，甲方可以通过约谈乙方予以警示；情节严重的，甲方可以终止主合同履行；情节特别严重的，甲方可以禁止乙方承揽甲方其他采购项目，并有权建议相关主管部门按规定给予乙方市场准入限制等处罚。</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第五条  廉政合同与主合同同时签订，签订份数与主合同一致。</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 甲方：                             乙方： </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（盖章）                              （盖章）</w:t>
      </w: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t xml:space="preserve">甲方法人代表                        乙方法人代表</w:t>
      </w:r>
      <w:r>
        <w:rPr>
          <w:rFonts w:hint="eastAsia" w:ascii="仿宋_GB2312" w:hAnsi="Calibri" w:eastAsia="仿宋_GB2312"/>
          <w:sz w:val="28"/>
          <w:szCs w:val="28"/>
        </w:rPr>
      </w:r>
      <w:r/>
    </w:p>
    <w:p>
      <w:pPr>
        <w:pStyle w:val="897"/>
        <w:ind w:firstLine="560"/>
        <w:rPr>
          <w:rFonts w:ascii="仿宋_GB2312" w:hAnsi="Calibri" w:eastAsia="仿宋_GB2312"/>
          <w:sz w:val="28"/>
          <w:szCs w:val="28"/>
        </w:rPr>
      </w:pPr>
      <w:r>
        <w:rPr>
          <w:rFonts w:hint="eastAsia" w:ascii="仿宋_GB2312" w:hAnsi="Calibri" w:eastAsia="仿宋_GB2312"/>
          <w:sz w:val="28"/>
          <w:szCs w:val="28"/>
        </w:rPr>
        <w:t xml:space="preserve">或授权委托人（签名）：                或授权委托人（签名）：</w:t>
      </w:r>
      <w:r>
        <w:rPr>
          <w:rFonts w:ascii="仿宋_GB2312" w:hAnsi="Calibri" w:eastAsia="仿宋_GB2312"/>
          <w:sz w:val="28"/>
          <w:szCs w:val="28"/>
        </w:rPr>
      </w:r>
      <w:r/>
    </w:p>
    <w:p>
      <w:pPr>
        <w:pStyle w:val="897"/>
        <w:ind w:firstLine="560"/>
        <w:rPr>
          <w:rFonts w:hint="eastAsia" w:ascii="仿宋_GB2312" w:hAnsi="Calibri" w:eastAsia="仿宋_GB2312"/>
          <w:sz w:val="28"/>
          <w:szCs w:val="28"/>
        </w:rPr>
      </w:pPr>
      <w:r>
        <w:rPr>
          <w:rFonts w:ascii="仿宋_GB2312" w:hAnsi="Calibri" w:eastAsia="仿宋_GB2312"/>
          <w:sz w:val="28"/>
          <w:szCs w:val="28"/>
        </w:rPr>
        <w:br w:type="page" w:clear="all"/>
      </w:r>
      <w:r>
        <w:rPr>
          <w:rFonts w:hint="eastAsia" w:ascii="仿宋_GB2312" w:hAnsi="Calibri" w:eastAsia="仿宋_GB2312"/>
          <w:sz w:val="28"/>
          <w:szCs w:val="28"/>
        </w:rPr>
        <w:t xml:space="preserve">附件4</w:t>
      </w:r>
      <w:r>
        <w:rPr>
          <w:rFonts w:hint="eastAsia" w:ascii="仿宋_GB2312" w:hAnsi="Calibri" w:eastAsia="仿宋_GB2312"/>
          <w:sz w:val="28"/>
          <w:szCs w:val="28"/>
        </w:rPr>
      </w:r>
      <w:r/>
    </w:p>
    <w:p>
      <w:pPr>
        <w:pStyle w:val="897"/>
        <w:jc w:val="center"/>
        <w:spacing w:after="120" w:line="288" w:lineRule="auto"/>
        <w:rPr>
          <w:rFonts w:ascii="宋体" w:hAnsi="宋体"/>
          <w:sz w:val="24"/>
          <w:szCs w:val="22"/>
        </w:rPr>
      </w:pPr>
      <w:r>
        <w:rPr>
          <w:rFonts w:hint="eastAsia" w:ascii="仿宋_GB2312" w:hAnsi="Calibri" w:eastAsia="仿宋_GB2312"/>
          <w:sz w:val="28"/>
          <w:szCs w:val="28"/>
        </w:rPr>
        <w:t xml:space="preserve">考核办法</w:t>
      </w:r>
      <w:r>
        <w:rPr>
          <w:rFonts w:hint="eastAsia" w:ascii="仿宋_GB2312" w:hAnsi="Calibri" w:eastAsia="仿宋_GB2312"/>
          <w:sz w:val="28"/>
          <w:szCs w:val="28"/>
        </w:rPr>
        <w:br w:type="textWrapping" w:clear="all"/>
      </w:r>
      <w:r>
        <w:rPr>
          <w:rFonts w:hint="eastAsia" w:ascii="黑体" w:hAnsi="黑体" w:eastAsia="黑体"/>
          <w:b/>
          <w:color w:val="000000"/>
          <w:sz w:val="32"/>
          <w:szCs w:val="22"/>
        </w:rPr>
        <w:t xml:space="preserve">南京市交通运输综合行政执法总队五支队上元门水上执法基地运行保障项目</w:t>
      </w:r>
      <w:r>
        <w:rPr>
          <w:rFonts w:ascii="黑体" w:hAnsi="黑体" w:eastAsia="黑体"/>
          <w:b/>
          <w:color w:val="000000"/>
          <w:sz w:val="32"/>
          <w:szCs w:val="22"/>
        </w:rPr>
        <w:t xml:space="preserve">服务质量考核表</w:t>
      </w:r>
      <w:r>
        <w:rPr>
          <w:rFonts w:ascii="宋体" w:hAnsi="宋体"/>
          <w:sz w:val="24"/>
          <w:szCs w:val="22"/>
        </w:rPr>
      </w:r>
      <w:r/>
    </w:p>
    <w:p>
      <w:pPr>
        <w:pStyle w:val="897"/>
        <w:ind w:firstLine="420"/>
        <w:spacing w:line="288" w:lineRule="auto"/>
        <w:widowControl/>
        <w:rPr>
          <w:rFonts w:ascii="宋体" w:hAnsi="宋体"/>
          <w:sz w:val="24"/>
          <w:szCs w:val="22"/>
        </w:rPr>
      </w:pPr>
      <w:r>
        <w:rPr>
          <w:rFonts w:hint="eastAsia" w:ascii="宋体" w:hAnsi="宋体"/>
          <w:color w:val="000000"/>
          <w:szCs w:val="22"/>
        </w:rPr>
        <w:t xml:space="preserve">为规范南京上元门水上执法基地运行保障项目日常管理，客观评价乙方服务质量，根据双方签订的《服务协议》及其附件1《船艇运维安全管理协议》、附件2《船艇运维管理要求》、附件3《廉政合同》，制定本考核表。考核坚持客观公正、注重实绩、整改优先、激励与约束相结合，采取乙方自评与甲方综合评定相结合的方式：月度考核一般于次月上旬开展，年度考核于每年合同到期前三个月内开展，中期、期末验收结合付款节点同步进行。考核结果作为改进服务和合同续签的参考依据。</w:t>
      </w:r>
      <w:r>
        <w:rPr>
          <w:rFonts w:ascii="宋体" w:hAnsi="宋体"/>
          <w:sz w:val="24"/>
          <w:szCs w:val="22"/>
        </w:rPr>
      </w:r>
      <w:r/>
    </w:p>
    <w:p>
      <w:pPr>
        <w:pStyle w:val="897"/>
        <w:jc w:val="left"/>
        <w:keepNext/>
        <w:spacing w:before="100" w:after="40" w:line="276" w:lineRule="auto"/>
        <w:widowControl/>
        <w:rPr>
          <w:rFonts w:ascii="宋体" w:hAnsi="宋体"/>
          <w:sz w:val="24"/>
          <w:szCs w:val="22"/>
        </w:rPr>
      </w:pPr>
      <w:r>
        <w:rPr>
          <w:rFonts w:hint="eastAsia" w:ascii="黑体" w:hAnsi="黑体" w:eastAsia="黑体"/>
          <w:b/>
          <w:color w:val="000000"/>
          <w:sz w:val="24"/>
          <w:szCs w:val="22"/>
        </w:rPr>
        <w:t xml:space="preserve">（一）</w:t>
      </w:r>
      <w:r>
        <w:rPr>
          <w:rFonts w:ascii="黑体" w:hAnsi="黑体" w:eastAsia="黑体"/>
          <w:b/>
          <w:color w:val="000000"/>
          <w:sz w:val="24"/>
          <w:szCs w:val="22"/>
        </w:rPr>
        <w:t xml:space="preserve">基本信息</w:t>
      </w:r>
      <w:r>
        <w:rPr>
          <w:rFonts w:ascii="宋体" w:hAnsi="宋体"/>
          <w:sz w:val="24"/>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4"/>
        <w:gridCol w:w="2891"/>
        <w:gridCol w:w="1644"/>
        <w:gridCol w:w="2891"/>
      </w:tblGrid>
      <w:tr>
        <w:trPr/>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项目名称</w:t>
            </w:r>
            <w:r>
              <w:rPr>
                <w:rFonts w:ascii="宋体" w:hAnsi="宋体"/>
                <w:sz w:val="24"/>
                <w:szCs w:val="22"/>
                <w:lang w:eastAsia="en-US"/>
              </w:rPr>
            </w:r>
            <w:r/>
          </w:p>
        </w:tc>
        <w:tc>
          <w:tcPr>
            <w:gridSpan w:val="3"/>
            <w:tcW w:w="7426" w:type="dxa"/>
            <w:vAlign w:val="center"/>
            <w:textDirection w:val="lrTb"/>
            <w:noWrap w:val="false"/>
          </w:tcPr>
          <w:p>
            <w:pPr>
              <w:pStyle w:val="897"/>
              <w:jc w:val="left"/>
              <w:keepNext/>
              <w:spacing w:before="20" w:after="20" w:line="276" w:lineRule="auto"/>
              <w:widowControl/>
              <w:rPr>
                <w:rFonts w:ascii="宋体" w:hAnsi="宋体"/>
                <w:sz w:val="24"/>
                <w:szCs w:val="22"/>
              </w:rPr>
            </w:pPr>
            <w:r>
              <w:rPr>
                <w:rFonts w:hint="eastAsia" w:ascii="宋体" w:hAnsi="宋体"/>
                <w:color w:val="000000"/>
                <w:szCs w:val="22"/>
              </w:rPr>
              <w:t xml:space="preserve">南京市交通运输综合行政执法总队五支队上元门水上执法基地运行保障项目</w:t>
            </w:r>
            <w:r>
              <w:rPr>
                <w:rFonts w:ascii="宋体" w:hAnsi="宋体"/>
                <w:sz w:val="24"/>
                <w:szCs w:val="22"/>
              </w:rPr>
            </w:r>
            <w:r/>
          </w:p>
        </w:tc>
      </w:tr>
      <w:tr>
        <w:trPr/>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乙方名称</w:t>
            </w:r>
            <w:r>
              <w:rPr>
                <w:rFonts w:ascii="宋体" w:hAnsi="宋体"/>
                <w:sz w:val="24"/>
                <w:szCs w:val="22"/>
                <w:lang w:eastAsia="en-US"/>
              </w:rPr>
            </w:r>
            <w:r/>
          </w:p>
        </w:tc>
        <w:tc>
          <w:tcPr>
            <w:tcW w:w="2891" w:type="dxa"/>
            <w:vAlign w:val="center"/>
            <w:textDirection w:val="lrTb"/>
            <w:noWrap w:val="false"/>
          </w:tcPr>
          <w:p>
            <w:pPr>
              <w:pStyle w:val="897"/>
              <w:jc w:val="left"/>
              <w:keepNext/>
              <w:spacing w:before="20" w:after="20" w:line="276" w:lineRule="auto"/>
              <w:widowControl/>
              <w:rPr>
                <w:rFonts w:ascii="宋体" w:hAnsi="宋体"/>
                <w:sz w:val="24"/>
                <w:szCs w:val="22"/>
                <w:lang w:eastAsia="en-US"/>
              </w:rPr>
            </w:pPr>
            <w:r>
              <w:rPr>
                <w:rFonts w:ascii="宋体" w:hAnsi="宋体"/>
                <w:sz w:val="24"/>
                <w:szCs w:val="22"/>
                <w:lang w:eastAsia="en-US"/>
              </w:rPr>
            </w:r>
            <w:r/>
          </w:p>
        </w:tc>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考核期别</w:t>
            </w:r>
            <w:r>
              <w:rPr>
                <w:rFonts w:ascii="宋体" w:hAnsi="宋体"/>
                <w:sz w:val="24"/>
                <w:szCs w:val="22"/>
                <w:lang w:eastAsia="en-US"/>
              </w:rPr>
            </w:r>
            <w:r/>
          </w:p>
        </w:tc>
        <w:tc>
          <w:tcPr>
            <w:tcW w:w="2891" w:type="dxa"/>
            <w:vAlign w:val="center"/>
            <w:textDirection w:val="lrTb"/>
            <w:noWrap w:val="false"/>
          </w:tcPr>
          <w:p>
            <w:pPr>
              <w:pStyle w:val="897"/>
              <w:jc w:val="left"/>
              <w:keepNext/>
              <w:spacing w:before="20" w:after="20" w:line="276" w:lineRule="auto"/>
              <w:widowControl/>
              <w:rPr>
                <w:rFonts w:ascii="宋体" w:hAnsi="宋体"/>
                <w:sz w:val="24"/>
                <w:szCs w:val="22"/>
                <w:lang w:eastAsia="en-US"/>
              </w:rPr>
            </w:pPr>
            <w:r>
              <w:rPr>
                <w:rFonts w:ascii="宋体" w:hAnsi="宋体"/>
                <w:color w:val="000000"/>
                <w:szCs w:val="22"/>
                <w:lang w:eastAsia="en-US"/>
              </w:rPr>
              <w:t xml:space="preserve">□月度考核（    年  月）　□年度考核（    年度）</w:t>
            </w:r>
            <w:r>
              <w:rPr>
                <w:rFonts w:ascii="宋体" w:hAnsi="宋体"/>
                <w:sz w:val="24"/>
                <w:szCs w:val="22"/>
                <w:lang w:eastAsia="en-US"/>
              </w:rPr>
            </w:r>
            <w:r/>
          </w:p>
          <w:p>
            <w:pPr>
              <w:pStyle w:val="897"/>
              <w:jc w:val="left"/>
              <w:keepNext/>
              <w:spacing w:before="20" w:after="20" w:line="276" w:lineRule="auto"/>
              <w:widowControl/>
              <w:rPr>
                <w:rFonts w:ascii="宋体" w:hAnsi="宋体"/>
                <w:color w:val="000000"/>
                <w:szCs w:val="22"/>
              </w:rPr>
            </w:pPr>
            <w:r>
              <w:rPr>
                <w:rFonts w:ascii="宋体" w:hAnsi="宋体"/>
                <w:color w:val="000000"/>
                <w:szCs w:val="22"/>
              </w:rPr>
              <w:t xml:space="preserve">□中期验收　</w:t>
            </w:r>
            <w:r>
              <w:rPr>
                <w:rFonts w:ascii="宋体" w:hAnsi="宋体"/>
                <w:color w:val="000000"/>
                <w:szCs w:val="22"/>
              </w:rPr>
            </w:r>
            <w:r/>
          </w:p>
          <w:p>
            <w:pPr>
              <w:pStyle w:val="897"/>
              <w:jc w:val="left"/>
              <w:keepNext/>
              <w:spacing w:before="20" w:after="20" w:line="276" w:lineRule="auto"/>
              <w:widowControl/>
              <w:rPr>
                <w:rFonts w:ascii="宋体" w:hAnsi="宋体"/>
                <w:sz w:val="24"/>
                <w:szCs w:val="22"/>
              </w:rPr>
            </w:pPr>
            <w:r>
              <w:rPr>
                <w:rFonts w:ascii="宋体" w:hAnsi="宋体"/>
                <w:color w:val="000000"/>
                <w:szCs w:val="22"/>
              </w:rPr>
              <w:t xml:space="preserve">□履约期末验收</w:t>
            </w:r>
            <w:r>
              <w:rPr>
                <w:rFonts w:ascii="宋体" w:hAnsi="宋体"/>
                <w:sz w:val="24"/>
                <w:szCs w:val="22"/>
              </w:rPr>
            </w:r>
            <w:r/>
          </w:p>
        </w:tc>
      </w:tr>
      <w:tr>
        <w:trPr/>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考核日期</w:t>
            </w:r>
            <w:r>
              <w:rPr>
                <w:rFonts w:ascii="宋体" w:hAnsi="宋体"/>
                <w:sz w:val="24"/>
                <w:szCs w:val="22"/>
                <w:lang w:eastAsia="en-US"/>
              </w:rPr>
            </w:r>
            <w:r/>
          </w:p>
        </w:tc>
        <w:tc>
          <w:tcPr>
            <w:tcW w:w="2891" w:type="dxa"/>
            <w:vAlign w:val="center"/>
            <w:textDirection w:val="lrTb"/>
            <w:noWrap w:val="false"/>
          </w:tcPr>
          <w:p>
            <w:pPr>
              <w:pStyle w:val="897"/>
              <w:jc w:val="left"/>
              <w:keepNext/>
              <w:spacing w:before="20" w:after="20" w:line="276" w:lineRule="auto"/>
              <w:widowControl/>
              <w:rPr>
                <w:rFonts w:ascii="宋体" w:hAnsi="宋体"/>
                <w:sz w:val="24"/>
                <w:szCs w:val="22"/>
                <w:lang w:eastAsia="en-US"/>
              </w:rPr>
            </w:pPr>
            <w:r>
              <w:rPr>
                <w:rFonts w:ascii="宋体" w:hAnsi="宋体"/>
                <w:color w:val="000000"/>
                <w:szCs w:val="22"/>
                <w:lang w:eastAsia="en-US"/>
              </w:rPr>
              <w:t xml:space="preserve">    年  月  日</w:t>
            </w:r>
            <w:r>
              <w:rPr>
                <w:rFonts w:ascii="宋体" w:hAnsi="宋体"/>
                <w:sz w:val="24"/>
                <w:szCs w:val="22"/>
                <w:lang w:eastAsia="en-US"/>
              </w:rPr>
            </w:r>
            <w:r/>
          </w:p>
        </w:tc>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考核组织部门</w:t>
            </w:r>
            <w:r>
              <w:rPr>
                <w:rFonts w:ascii="宋体" w:hAnsi="宋体"/>
                <w:sz w:val="24"/>
                <w:szCs w:val="22"/>
                <w:lang w:eastAsia="en-US"/>
              </w:rPr>
            </w:r>
            <w:r/>
          </w:p>
        </w:tc>
        <w:tc>
          <w:tcPr>
            <w:tcW w:w="2891" w:type="dxa"/>
            <w:vAlign w:val="center"/>
            <w:textDirection w:val="lrTb"/>
            <w:noWrap w:val="false"/>
          </w:tcPr>
          <w:p>
            <w:pPr>
              <w:pStyle w:val="897"/>
              <w:jc w:val="left"/>
              <w:keepNext/>
              <w:spacing w:before="20" w:after="20" w:line="276" w:lineRule="auto"/>
              <w:widowControl/>
              <w:rPr>
                <w:rFonts w:ascii="宋体" w:hAnsi="宋体"/>
                <w:sz w:val="24"/>
                <w:szCs w:val="22"/>
              </w:rPr>
            </w:pPr>
            <w:r>
              <w:rPr>
                <w:rFonts w:ascii="宋体" w:hAnsi="宋体"/>
                <w:color w:val="000000"/>
                <w:szCs w:val="22"/>
              </w:rPr>
              <w:t xml:space="preserve">南京市交通运输综合行政执法总队五支队</w:t>
            </w:r>
            <w:r>
              <w:rPr>
                <w:rFonts w:ascii="宋体" w:hAnsi="宋体"/>
                <w:sz w:val="24"/>
                <w:szCs w:val="22"/>
              </w:rPr>
            </w:r>
            <w:r/>
          </w:p>
        </w:tc>
      </w:tr>
      <w:tr>
        <w:trPr/>
        <w:tc>
          <w:tcPr>
            <w:tcW w:w="1644" w:type="dxa"/>
            <w:vAlign w:val="center"/>
            <w:textDirection w:val="lrTb"/>
            <w:noWrap w:val="false"/>
          </w:tcPr>
          <w:p>
            <w:pPr>
              <w:pStyle w:val="897"/>
              <w:jc w:val="center"/>
              <w:spacing w:before="20" w:after="20" w:line="276" w:lineRule="auto"/>
              <w:widowControl/>
              <w:rPr>
                <w:rFonts w:ascii="宋体" w:hAnsi="宋体"/>
                <w:sz w:val="24"/>
                <w:szCs w:val="22"/>
                <w:lang w:eastAsia="en-US"/>
              </w:rPr>
            </w:pPr>
            <w:r>
              <w:rPr>
                <w:rFonts w:ascii="宋体" w:hAnsi="宋体"/>
                <w:b/>
                <w:color w:val="000000"/>
                <w:szCs w:val="22"/>
                <w:lang w:eastAsia="en-US"/>
              </w:rPr>
              <w:t xml:space="preserve">乙方现场负责人</w:t>
            </w:r>
            <w:r>
              <w:rPr>
                <w:rFonts w:ascii="宋体" w:hAnsi="宋体"/>
                <w:sz w:val="24"/>
                <w:szCs w:val="22"/>
                <w:lang w:eastAsia="en-US"/>
              </w:rPr>
            </w:r>
            <w:r/>
          </w:p>
        </w:tc>
        <w:tc>
          <w:tcPr>
            <w:tcW w:w="2891" w:type="dxa"/>
            <w:vAlign w:val="center"/>
            <w:textDirection w:val="lrTb"/>
            <w:noWrap w:val="false"/>
          </w:tcPr>
          <w:p>
            <w:pPr>
              <w:pStyle w:val="897"/>
              <w:jc w:val="left"/>
              <w:spacing w:before="20" w:after="20" w:line="276" w:lineRule="auto"/>
              <w:widowControl/>
              <w:rPr>
                <w:rFonts w:ascii="宋体" w:hAnsi="宋体"/>
                <w:sz w:val="24"/>
                <w:szCs w:val="22"/>
                <w:lang w:eastAsia="en-US"/>
              </w:rPr>
            </w:pPr>
            <w:r>
              <w:rPr>
                <w:rFonts w:ascii="宋体" w:hAnsi="宋体"/>
                <w:sz w:val="24"/>
                <w:szCs w:val="22"/>
                <w:lang w:eastAsia="en-US"/>
              </w:rPr>
            </w:r>
            <w:r/>
          </w:p>
        </w:tc>
        <w:tc>
          <w:tcPr>
            <w:tcW w:w="1644" w:type="dxa"/>
            <w:vAlign w:val="center"/>
            <w:textDirection w:val="lrTb"/>
            <w:noWrap w:val="false"/>
          </w:tcPr>
          <w:p>
            <w:pPr>
              <w:pStyle w:val="897"/>
              <w:jc w:val="center"/>
              <w:spacing w:before="20" w:after="20" w:line="276" w:lineRule="auto"/>
              <w:widowControl/>
              <w:rPr>
                <w:rFonts w:ascii="宋体" w:hAnsi="宋体"/>
                <w:sz w:val="24"/>
                <w:szCs w:val="22"/>
                <w:lang w:eastAsia="en-US"/>
              </w:rPr>
            </w:pPr>
            <w:r>
              <w:rPr>
                <w:rFonts w:ascii="宋体" w:hAnsi="宋体"/>
                <w:b/>
                <w:color w:val="000000"/>
                <w:szCs w:val="22"/>
                <w:lang w:eastAsia="en-US"/>
              </w:rPr>
              <w:t xml:space="preserve">甲方考核人员</w:t>
            </w:r>
            <w:r>
              <w:rPr>
                <w:rFonts w:ascii="宋体" w:hAnsi="宋体"/>
                <w:sz w:val="24"/>
                <w:szCs w:val="22"/>
                <w:lang w:eastAsia="en-US"/>
              </w:rPr>
            </w:r>
            <w:r/>
          </w:p>
        </w:tc>
        <w:tc>
          <w:tcPr>
            <w:tcW w:w="2891" w:type="dxa"/>
            <w:vAlign w:val="center"/>
            <w:textDirection w:val="lrTb"/>
            <w:noWrap w:val="false"/>
          </w:tcPr>
          <w:p>
            <w:pPr>
              <w:pStyle w:val="897"/>
              <w:jc w:val="left"/>
              <w:spacing w:before="20" w:after="20" w:line="276" w:lineRule="auto"/>
              <w:widowControl/>
              <w:rPr>
                <w:rFonts w:ascii="宋体" w:hAnsi="宋体"/>
                <w:sz w:val="24"/>
                <w:szCs w:val="22"/>
                <w:lang w:eastAsia="en-US"/>
              </w:rPr>
            </w:pPr>
            <w:r>
              <w:rPr>
                <w:rFonts w:ascii="宋体" w:hAnsi="宋体"/>
                <w:sz w:val="24"/>
                <w:szCs w:val="22"/>
                <w:lang w:eastAsia="en-US"/>
              </w:rPr>
            </w:r>
            <w:r/>
          </w:p>
        </w:tc>
      </w:tr>
    </w:tbl>
    <w:p>
      <w:pPr>
        <w:pStyle w:val="897"/>
        <w:jc w:val="left"/>
        <w:keepNext/>
        <w:spacing w:before="100" w:after="40" w:line="276" w:lineRule="auto"/>
        <w:widowControl/>
        <w:rPr>
          <w:rFonts w:ascii="宋体" w:hAnsi="宋体"/>
          <w:sz w:val="24"/>
          <w:szCs w:val="22"/>
        </w:rPr>
      </w:pPr>
      <w:r>
        <w:rPr>
          <w:rFonts w:hint="eastAsia" w:ascii="黑体" w:hAnsi="黑体" w:eastAsia="黑体"/>
          <w:b/>
          <w:color w:val="000000"/>
          <w:sz w:val="24"/>
          <w:szCs w:val="22"/>
        </w:rPr>
        <w:t xml:space="preserve">（二）</w:t>
      </w:r>
      <w:r>
        <w:rPr>
          <w:rFonts w:ascii="黑体" w:hAnsi="黑体" w:eastAsia="黑体"/>
          <w:b/>
          <w:color w:val="000000"/>
          <w:sz w:val="24"/>
          <w:szCs w:val="22"/>
        </w:rPr>
        <w:t xml:space="preserve">考核内容及评分（满分100分）</w:t>
      </w:r>
      <w:r>
        <w:rPr>
          <w:rFonts w:ascii="宋体" w:hAnsi="宋体"/>
          <w:sz w:val="24"/>
          <w:szCs w:val="22"/>
        </w:rPr>
      </w:r>
      <w:r/>
    </w:p>
    <w:tbl>
      <w:tblPr>
        <w:tblW w:w="53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529"/>
        <w:gridCol w:w="3835"/>
        <w:gridCol w:w="589"/>
        <w:gridCol w:w="883"/>
        <w:gridCol w:w="883"/>
        <w:gridCol w:w="882"/>
      </w:tblGrid>
      <w:tr>
        <w:trPr/>
        <w:tc>
          <w:tcPr>
            <w:tcW w:w="809" w:type="dxa"/>
            <w:vAlign w:val="center"/>
            <w:textDirection w:val="lrTb"/>
            <w:noWrap w:val="false"/>
          </w:tcPr>
          <w:p>
            <w:pPr>
              <w:pStyle w:val="897"/>
              <w:jc w:val="center"/>
            </w:pPr>
            <w:r>
              <w:rPr>
                <w:rFonts w:eastAsia="黑体"/>
                <w:b/>
                <w:color w:val="000000"/>
              </w:rPr>
              <w:t xml:space="preserve">考核项目</w:t>
            </w:r>
            <w:r/>
          </w:p>
        </w:tc>
        <w:tc>
          <w:tcPr>
            <w:tcW w:w="291" w:type="dxa"/>
            <w:vAlign w:val="center"/>
            <w:textDirection w:val="lrTb"/>
            <w:noWrap w:val="false"/>
          </w:tcPr>
          <w:p>
            <w:pPr>
              <w:pStyle w:val="897"/>
              <w:jc w:val="center"/>
            </w:pPr>
            <w:r>
              <w:rPr>
                <w:rFonts w:eastAsia="黑体"/>
                <w:b/>
                <w:color w:val="000000"/>
              </w:rPr>
              <w:t xml:space="preserve">序号</w:t>
            </w:r>
            <w:r/>
          </w:p>
        </w:tc>
        <w:tc>
          <w:tcPr>
            <w:tcW w:w="2109" w:type="dxa"/>
            <w:vAlign w:val="center"/>
            <w:textDirection w:val="lrTb"/>
            <w:noWrap w:val="false"/>
          </w:tcPr>
          <w:p>
            <w:pPr>
              <w:pStyle w:val="897"/>
              <w:jc w:val="center"/>
            </w:pPr>
            <w:r>
              <w:rPr>
                <w:rFonts w:eastAsia="黑体"/>
                <w:b/>
                <w:color w:val="000000"/>
              </w:rPr>
              <w:t xml:space="preserve">考核内容及评分参考</w:t>
            </w:r>
            <w:r/>
          </w:p>
        </w:tc>
        <w:tc>
          <w:tcPr>
            <w:tcW w:w="324" w:type="dxa"/>
            <w:vAlign w:val="center"/>
            <w:textDirection w:val="lrTb"/>
            <w:noWrap w:val="false"/>
          </w:tcPr>
          <w:p>
            <w:pPr>
              <w:pStyle w:val="897"/>
              <w:jc w:val="center"/>
            </w:pPr>
            <w:r>
              <w:rPr>
                <w:rFonts w:eastAsia="黑体"/>
                <w:b/>
                <w:color w:val="000000"/>
              </w:rPr>
              <w:t xml:space="preserve">分值</w:t>
            </w:r>
            <w:r/>
          </w:p>
        </w:tc>
        <w:tc>
          <w:tcPr>
            <w:tcW w:w="486" w:type="dxa"/>
            <w:vAlign w:val="center"/>
            <w:textDirection w:val="lrTb"/>
            <w:noWrap w:val="false"/>
          </w:tcPr>
          <w:p>
            <w:pPr>
              <w:pStyle w:val="897"/>
              <w:jc w:val="center"/>
              <w:rPr>
                <w:rFonts w:eastAsia="黑体"/>
                <w:b/>
                <w:color w:val="000000"/>
              </w:rPr>
            </w:pPr>
            <w:r>
              <w:rPr>
                <w:rFonts w:eastAsia="黑体"/>
                <w:b/>
                <w:color w:val="000000"/>
              </w:rPr>
              <w:t xml:space="preserve">乙方</w:t>
            </w:r>
            <w:r>
              <w:rPr>
                <w:rFonts w:eastAsia="黑体"/>
                <w:b/>
                <w:color w:val="000000"/>
              </w:rPr>
            </w:r>
            <w:r/>
          </w:p>
          <w:p>
            <w:pPr>
              <w:pStyle w:val="897"/>
              <w:jc w:val="center"/>
            </w:pPr>
            <w:r>
              <w:rPr>
                <w:rFonts w:eastAsia="黑体"/>
                <w:b/>
                <w:color w:val="000000"/>
              </w:rPr>
              <w:t xml:space="preserve">自评</w:t>
            </w:r>
            <w:r/>
          </w:p>
        </w:tc>
        <w:tc>
          <w:tcPr>
            <w:tcW w:w="486" w:type="dxa"/>
            <w:vAlign w:val="center"/>
            <w:textDirection w:val="lrTb"/>
            <w:noWrap w:val="false"/>
          </w:tcPr>
          <w:p>
            <w:pPr>
              <w:pStyle w:val="897"/>
              <w:jc w:val="center"/>
              <w:rPr>
                <w:rFonts w:eastAsia="黑体"/>
                <w:b/>
                <w:color w:val="000000"/>
              </w:rPr>
            </w:pPr>
            <w:r>
              <w:rPr>
                <w:rFonts w:eastAsia="黑体"/>
                <w:b/>
                <w:color w:val="000000"/>
              </w:rPr>
              <w:t xml:space="preserve">甲方</w:t>
            </w:r>
            <w:r>
              <w:rPr>
                <w:rFonts w:eastAsia="黑体"/>
                <w:b/>
                <w:color w:val="000000"/>
              </w:rPr>
            </w:r>
            <w:r/>
          </w:p>
          <w:p>
            <w:pPr>
              <w:pStyle w:val="897"/>
              <w:jc w:val="center"/>
            </w:pPr>
            <w:r>
              <w:rPr>
                <w:rFonts w:eastAsia="黑体"/>
                <w:b/>
                <w:color w:val="000000"/>
              </w:rPr>
              <w:t xml:space="preserve">评定</w:t>
            </w:r>
            <w:r/>
          </w:p>
        </w:tc>
        <w:tc>
          <w:tcPr>
            <w:tcW w:w="485" w:type="dxa"/>
            <w:vAlign w:val="center"/>
            <w:textDirection w:val="lrTb"/>
            <w:noWrap w:val="false"/>
          </w:tcPr>
          <w:p>
            <w:pPr>
              <w:pStyle w:val="897"/>
              <w:jc w:val="center"/>
            </w:pPr>
            <w:r>
              <w:rPr>
                <w:rFonts w:eastAsia="黑体"/>
                <w:b/>
                <w:color w:val="000000"/>
              </w:rPr>
              <w:t xml:space="preserve">备注</w:t>
            </w:r>
            <w:r/>
          </w:p>
        </w:tc>
      </w:tr>
      <w:tr>
        <w:trPr/>
        <w:tc>
          <w:tcPr>
            <w:tcW w:w="809" w:type="dxa"/>
            <w:vAlign w:val="center"/>
            <w:vMerge w:val="restart"/>
            <w:textDirection w:val="lrTb"/>
            <w:noWrap w:val="false"/>
          </w:tcPr>
          <w:p>
            <w:pPr>
              <w:pStyle w:val="897"/>
              <w:jc w:val="center"/>
              <w:rPr>
                <w:rFonts w:eastAsia="黑体"/>
                <w:b/>
                <w:color w:val="000000"/>
              </w:rPr>
            </w:pPr>
            <w:r>
              <w:rPr>
                <w:rFonts w:eastAsia="黑体"/>
                <w:b/>
                <w:color w:val="000000"/>
              </w:rPr>
              <w:t xml:space="preserve">一、</w:t>
            </w:r>
            <w:r>
              <w:rPr>
                <w:rFonts w:eastAsia="黑体"/>
                <w:b/>
                <w:color w:val="000000"/>
              </w:rPr>
            </w:r>
            <w:r/>
          </w:p>
          <w:p>
            <w:pPr>
              <w:pStyle w:val="897"/>
              <w:jc w:val="center"/>
            </w:pPr>
            <w:r>
              <w:rPr>
                <w:rFonts w:eastAsia="黑体"/>
                <w:b/>
                <w:color w:val="000000"/>
              </w:rPr>
              <w:t xml:space="preserve">船艇运维与巡航保障</w:t>
            </w:r>
            <w:r/>
          </w:p>
          <w:p>
            <w:pPr>
              <w:pStyle w:val="897"/>
              <w:jc w:val="center"/>
            </w:pPr>
            <w:r>
              <w:rPr>
                <w:rFonts w:eastAsia="黑体"/>
                <w:b/>
                <w:color w:val="000000"/>
              </w:rPr>
              <w:t xml:space="preserve">（</w:t>
            </w:r>
            <w:r>
              <w:rPr>
                <w:rFonts w:hint="eastAsia" w:eastAsia="黑体"/>
                <w:b/>
                <w:color w:val="000000"/>
              </w:rPr>
              <w:t xml:space="preserve">40</w:t>
            </w:r>
            <w:r>
              <w:rPr>
                <w:rFonts w:eastAsia="黑体"/>
                <w:b/>
                <w:color w:val="000000"/>
              </w:rPr>
              <w:t xml:space="preserve">分）</w:t>
            </w:r>
            <w:r/>
          </w:p>
          <w:p>
            <w:pPr>
              <w:pStyle w:val="897"/>
              <w:jc w:val="center"/>
            </w:pPr>
            <w:r/>
            <w:r/>
          </w:p>
          <w:p>
            <w:pPr>
              <w:pStyle w:val="897"/>
              <w:jc w:val="center"/>
            </w:pPr>
            <w:r/>
            <w:r/>
          </w:p>
        </w:tc>
        <w:tc>
          <w:tcPr>
            <w:tcW w:w="291" w:type="dxa"/>
            <w:vAlign w:val="center"/>
            <w:textDirection w:val="lrTb"/>
            <w:noWrap w:val="false"/>
          </w:tcPr>
          <w:p>
            <w:pPr>
              <w:pStyle w:val="897"/>
              <w:jc w:val="center"/>
            </w:pPr>
            <w:r>
              <w:rPr>
                <w:color w:val="000000"/>
              </w:rPr>
              <w:t xml:space="preserve">1</w:t>
            </w:r>
            <w:r/>
          </w:p>
        </w:tc>
        <w:tc>
          <w:tcPr>
            <w:tcW w:w="2109" w:type="dxa"/>
            <w:vAlign w:val="center"/>
            <w:textDirection w:val="lrTb"/>
            <w:noWrap w:val="false"/>
          </w:tcPr>
          <w:p>
            <w:pPr>
              <w:pStyle w:val="897"/>
            </w:pPr>
            <w:r>
              <w:rPr>
                <w:color w:val="000000"/>
              </w:rPr>
              <w:t xml:space="preserve">落实24小时值班和每日巡视，值班、巡视记录完整，通信畅通</w:t>
            </w:r>
            <w:r>
              <w:rPr>
                <w:rFonts w:hint="eastAsia"/>
                <w:color w:val="000000"/>
              </w:rPr>
              <w:t xml:space="preserve">、</w:t>
            </w:r>
            <w:r>
              <w:rPr>
                <w:color w:val="000000"/>
              </w:rPr>
              <w:t xml:space="preserve">人员在岗在位；雷雨大风等恶劣天气按要求开展特别检查并记录。</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rFonts w:hint="eastAsia"/>
                <w:color w:val="000000"/>
              </w:rPr>
              <w:t xml:space="preserve">13</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continue"/>
            <w:textDirection w:val="lrTb"/>
            <w:noWrap w:val="false"/>
          </w:tcPr>
          <w:p>
            <w:pPr>
              <w:pStyle w:val="897"/>
            </w:pPr>
            <w:r/>
            <w:r/>
          </w:p>
        </w:tc>
        <w:tc>
          <w:tcPr>
            <w:tcW w:w="291" w:type="dxa"/>
            <w:vAlign w:val="center"/>
            <w:textDirection w:val="lrTb"/>
            <w:noWrap w:val="false"/>
          </w:tcPr>
          <w:p>
            <w:pPr>
              <w:pStyle w:val="897"/>
              <w:jc w:val="center"/>
            </w:pPr>
            <w:r>
              <w:rPr>
                <w:color w:val="000000"/>
              </w:rPr>
              <w:t xml:space="preserve">2</w:t>
            </w:r>
            <w:r/>
          </w:p>
        </w:tc>
        <w:tc>
          <w:tcPr>
            <w:tcW w:w="2109" w:type="dxa"/>
            <w:vAlign w:val="center"/>
            <w:textDirection w:val="lrTb"/>
            <w:noWrap w:val="false"/>
          </w:tcPr>
          <w:p>
            <w:pPr>
              <w:pStyle w:val="897"/>
            </w:pPr>
            <w:r>
              <w:rPr>
                <w:color w:val="000000"/>
              </w:rPr>
              <w:t xml:space="preserve">按规程做好主机、轴系、发电机组、舵机、锚机及雷达、AIS、卫星定位、甚高频等机电、助航设备和消防救生设备的运行、维护保养，停泊设备按规定定期通电运行；船艇保持适航状态、设施设备完好，船舶</w:t>
            </w:r>
            <w:r>
              <w:rPr>
                <w:rFonts w:hint="eastAsia"/>
                <w:color w:val="000000"/>
              </w:rPr>
              <w:t xml:space="preserve">记录</w:t>
            </w:r>
            <w:r>
              <w:rPr>
                <w:color w:val="000000"/>
              </w:rPr>
              <w:t xml:space="preserve">有效。</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rFonts w:hint="eastAsia"/>
                <w:color w:val="000000"/>
              </w:rPr>
              <w:t xml:space="preserve">13</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continue"/>
            <w:textDirection w:val="lrTb"/>
            <w:noWrap w:val="false"/>
          </w:tcPr>
          <w:p>
            <w:pPr>
              <w:pStyle w:val="897"/>
            </w:pPr>
            <w:r/>
            <w:r/>
          </w:p>
        </w:tc>
        <w:tc>
          <w:tcPr>
            <w:tcW w:w="291" w:type="dxa"/>
            <w:vAlign w:val="center"/>
            <w:textDirection w:val="lrTb"/>
            <w:noWrap w:val="false"/>
          </w:tcPr>
          <w:p>
            <w:pPr>
              <w:pStyle w:val="897"/>
              <w:jc w:val="center"/>
            </w:pPr>
            <w:r>
              <w:rPr>
                <w:color w:val="000000"/>
              </w:rPr>
              <w:t xml:space="preserve">3</w:t>
            </w:r>
            <w:r/>
          </w:p>
        </w:tc>
        <w:tc>
          <w:tcPr>
            <w:tcW w:w="2109" w:type="dxa"/>
            <w:vAlign w:val="center"/>
            <w:textDirection w:val="lrTb"/>
            <w:noWrap w:val="false"/>
          </w:tcPr>
          <w:p>
            <w:pPr>
              <w:pStyle w:val="897"/>
            </w:pPr>
            <w:r>
              <w:rPr>
                <w:color w:val="000000"/>
              </w:rPr>
              <w:t xml:space="preserve">按甲方要求及时完成巡航、执法保障及交办的其他任务，响应及时、保障到位，并按要求配合做好水上</w:t>
            </w:r>
            <w:r>
              <w:rPr>
                <w:rFonts w:hint="eastAsia"/>
                <w:color w:val="000000"/>
              </w:rPr>
              <w:t xml:space="preserve">港口码头</w:t>
            </w:r>
            <w:r>
              <w:rPr>
                <w:color w:val="000000"/>
              </w:rPr>
              <w:t xml:space="preserve">救助抢险</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rFonts w:hint="eastAsia"/>
                <w:color w:val="000000"/>
              </w:rPr>
              <w:t xml:space="preserve">14</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restart"/>
            <w:textDirection w:val="lrTb"/>
            <w:noWrap w:val="false"/>
          </w:tcPr>
          <w:p>
            <w:pPr>
              <w:pStyle w:val="897"/>
              <w:jc w:val="center"/>
              <w:rPr>
                <w:rFonts w:eastAsia="黑体"/>
                <w:b/>
                <w:color w:val="000000"/>
              </w:rPr>
            </w:pPr>
            <w:r>
              <w:rPr>
                <w:rFonts w:eastAsia="黑体"/>
                <w:b/>
                <w:color w:val="000000"/>
              </w:rPr>
              <w:t xml:space="preserve">二、</w:t>
            </w:r>
            <w:r>
              <w:rPr>
                <w:rFonts w:eastAsia="黑体"/>
                <w:b/>
                <w:color w:val="000000"/>
              </w:rPr>
            </w:r>
            <w:r/>
          </w:p>
          <w:p>
            <w:pPr>
              <w:pStyle w:val="897"/>
              <w:jc w:val="center"/>
            </w:pPr>
            <w:r>
              <w:rPr>
                <w:rFonts w:eastAsia="黑体"/>
                <w:b/>
                <w:color w:val="000000"/>
              </w:rPr>
              <w:t xml:space="preserve">安全管理</w:t>
            </w:r>
            <w:r/>
          </w:p>
          <w:p>
            <w:pPr>
              <w:pStyle w:val="897"/>
              <w:jc w:val="center"/>
            </w:pPr>
            <w:r>
              <w:rPr>
                <w:rFonts w:eastAsia="黑体"/>
                <w:b/>
                <w:color w:val="000000"/>
              </w:rPr>
              <w:t xml:space="preserve">（安全目标，20分）</w:t>
            </w:r>
            <w:r/>
          </w:p>
          <w:p>
            <w:pPr>
              <w:pStyle w:val="897"/>
              <w:jc w:val="center"/>
            </w:pPr>
            <w:r/>
            <w:r/>
          </w:p>
        </w:tc>
        <w:tc>
          <w:tcPr>
            <w:tcW w:w="291" w:type="dxa"/>
            <w:vAlign w:val="center"/>
            <w:textDirection w:val="lrTb"/>
            <w:noWrap w:val="false"/>
          </w:tcPr>
          <w:p>
            <w:pPr>
              <w:pStyle w:val="897"/>
              <w:jc w:val="center"/>
            </w:pPr>
            <w:r>
              <w:rPr>
                <w:color w:val="000000"/>
              </w:rPr>
              <w:t xml:space="preserve">4</w:t>
            </w:r>
            <w:r/>
          </w:p>
        </w:tc>
        <w:tc>
          <w:tcPr>
            <w:tcW w:w="2109" w:type="dxa"/>
            <w:vAlign w:val="center"/>
            <w:textDirection w:val="lrTb"/>
            <w:noWrap w:val="false"/>
          </w:tcPr>
          <w:p>
            <w:pPr>
              <w:pStyle w:val="897"/>
            </w:pPr>
            <w:r>
              <w:rPr>
                <w:color w:val="000000"/>
              </w:rPr>
              <w:t xml:space="preserve">落实安全生产责任制，建立船艇巡视、值班、消防等安全管理制度和操作规程；作业人员持证上岗、规范作业，按要求开展消防检查和每年不少于一次的救生、消防、应急逃生演练，安全交底和记录齐全。</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color w:val="000000"/>
              </w:rPr>
              <w:t xml:space="preserve">12</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continue"/>
            <w:textDirection w:val="lrTb"/>
            <w:noWrap w:val="false"/>
          </w:tcPr>
          <w:p>
            <w:pPr>
              <w:pStyle w:val="897"/>
            </w:pPr>
            <w:r/>
            <w:r/>
          </w:p>
        </w:tc>
        <w:tc>
          <w:tcPr>
            <w:tcW w:w="291" w:type="dxa"/>
            <w:vAlign w:val="center"/>
            <w:textDirection w:val="lrTb"/>
            <w:noWrap w:val="false"/>
          </w:tcPr>
          <w:p>
            <w:pPr>
              <w:pStyle w:val="897"/>
              <w:jc w:val="center"/>
            </w:pPr>
            <w:r>
              <w:rPr>
                <w:color w:val="000000"/>
              </w:rPr>
              <w:t xml:space="preserve">5</w:t>
            </w:r>
            <w:r/>
          </w:p>
        </w:tc>
        <w:tc>
          <w:tcPr>
            <w:tcW w:w="2109" w:type="dxa"/>
            <w:vAlign w:val="center"/>
            <w:textDirection w:val="lrTb"/>
            <w:noWrap w:val="false"/>
          </w:tcPr>
          <w:p>
            <w:pPr>
              <w:pStyle w:val="897"/>
            </w:pPr>
            <w:r>
              <w:rPr>
                <w:color w:val="000000"/>
              </w:rPr>
              <w:t xml:space="preserve">安全目标：落实安全生产责任制，无人为责任设备异常及以上设备事故，无人身伤亡事故，无火灾事故，船艇作业无违章</w:t>
            </w:r>
            <w:r>
              <w:rPr>
                <w:rFonts w:hint="eastAsia"/>
                <w:color w:val="000000"/>
              </w:rPr>
              <w:t xml:space="preserve">，</w:t>
            </w:r>
            <w:r>
              <w:rPr>
                <w:color w:val="000000"/>
              </w:rPr>
              <w:t xml:space="preserve">达到目标得满分。</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color w:val="000000"/>
              </w:rPr>
              <w:t xml:space="preserve">8</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restart"/>
            <w:textDirection w:val="lrTb"/>
            <w:noWrap w:val="false"/>
          </w:tcPr>
          <w:p>
            <w:pPr>
              <w:pStyle w:val="897"/>
              <w:jc w:val="center"/>
              <w:rPr>
                <w:rFonts w:eastAsia="黑体"/>
                <w:b/>
                <w:color w:val="000000"/>
              </w:rPr>
            </w:pPr>
            <w:r>
              <w:rPr>
                <w:rFonts w:eastAsia="黑体"/>
                <w:b/>
                <w:color w:val="000000"/>
              </w:rPr>
              <w:t xml:space="preserve">三、</w:t>
            </w:r>
            <w:r>
              <w:rPr>
                <w:rFonts w:eastAsia="黑体"/>
                <w:b/>
                <w:color w:val="000000"/>
              </w:rPr>
            </w:r>
            <w:r/>
          </w:p>
          <w:p>
            <w:pPr>
              <w:pStyle w:val="897"/>
              <w:jc w:val="center"/>
            </w:pPr>
            <w:r>
              <w:rPr>
                <w:rFonts w:eastAsia="黑体"/>
                <w:b/>
                <w:color w:val="000000"/>
              </w:rPr>
              <w:t xml:space="preserve">环境（环保）管理</w:t>
            </w:r>
            <w:r/>
          </w:p>
          <w:p>
            <w:pPr>
              <w:pStyle w:val="897"/>
              <w:jc w:val="center"/>
            </w:pPr>
            <w:r>
              <w:rPr>
                <w:rFonts w:eastAsia="黑体"/>
                <w:b/>
                <w:color w:val="000000"/>
              </w:rPr>
              <w:t xml:space="preserve">（环境目标，10分）</w:t>
            </w:r>
            <w:r/>
          </w:p>
          <w:p>
            <w:pPr>
              <w:pStyle w:val="897"/>
              <w:jc w:val="center"/>
            </w:pPr>
            <w:r/>
            <w:r/>
          </w:p>
        </w:tc>
        <w:tc>
          <w:tcPr>
            <w:tcW w:w="291" w:type="dxa"/>
            <w:vAlign w:val="center"/>
            <w:textDirection w:val="lrTb"/>
            <w:noWrap w:val="false"/>
          </w:tcPr>
          <w:p>
            <w:pPr>
              <w:pStyle w:val="897"/>
              <w:jc w:val="center"/>
            </w:pPr>
            <w:r>
              <w:rPr>
                <w:color w:val="000000"/>
              </w:rPr>
              <w:t xml:space="preserve">6</w:t>
            </w:r>
            <w:r/>
          </w:p>
        </w:tc>
        <w:tc>
          <w:tcPr>
            <w:tcW w:w="2109" w:type="dxa"/>
            <w:vAlign w:val="center"/>
            <w:textDirection w:val="lrTb"/>
            <w:noWrap w:val="false"/>
          </w:tcPr>
          <w:p>
            <w:pPr>
              <w:pStyle w:val="897"/>
            </w:pPr>
            <w:r>
              <w:rPr>
                <w:color w:val="000000"/>
              </w:rPr>
              <w:t xml:space="preserve">轮机舱污油水、生活污水按规定集中收集，交经海事部门认可的单位（环保船艇）接收并留存接收单据；固体废弃物分类收集、定点归集。</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color w:val="000000"/>
              </w:rPr>
              <w:t xml:space="preserve">7</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continue"/>
            <w:textDirection w:val="lrTb"/>
            <w:noWrap w:val="false"/>
          </w:tcPr>
          <w:p>
            <w:pPr>
              <w:pStyle w:val="897"/>
            </w:pPr>
            <w:r/>
            <w:r/>
          </w:p>
        </w:tc>
        <w:tc>
          <w:tcPr>
            <w:tcW w:w="291" w:type="dxa"/>
            <w:vAlign w:val="center"/>
            <w:textDirection w:val="lrTb"/>
            <w:noWrap w:val="false"/>
          </w:tcPr>
          <w:p>
            <w:pPr>
              <w:pStyle w:val="897"/>
              <w:jc w:val="center"/>
            </w:pPr>
            <w:r>
              <w:rPr>
                <w:color w:val="000000"/>
              </w:rPr>
              <w:t xml:space="preserve">7</w:t>
            </w:r>
            <w:r/>
          </w:p>
        </w:tc>
        <w:tc>
          <w:tcPr>
            <w:tcW w:w="2109" w:type="dxa"/>
            <w:vAlign w:val="center"/>
            <w:textDirection w:val="lrTb"/>
            <w:noWrap w:val="false"/>
          </w:tcPr>
          <w:p>
            <w:pPr>
              <w:pStyle w:val="897"/>
            </w:pPr>
            <w:r>
              <w:rPr>
                <w:color w:val="000000"/>
              </w:rPr>
              <w:t xml:space="preserve">环境目标：无环保部门认定的环境事故及重大环保</w:t>
            </w:r>
            <w:r>
              <w:rPr>
                <w:rFonts w:hint="eastAsia"/>
                <w:color w:val="000000"/>
              </w:rPr>
              <w:t xml:space="preserve">险情</w:t>
            </w:r>
            <w:r>
              <w:rPr>
                <w:color w:val="000000"/>
              </w:rPr>
              <w:t xml:space="preserve">，固体废弃物分类收集处理符合要求</w:t>
            </w:r>
            <w:r>
              <w:rPr>
                <w:rFonts w:hint="eastAsia"/>
                <w:color w:val="000000"/>
              </w:rPr>
              <w:t xml:space="preserve">，</w:t>
            </w:r>
            <w:r>
              <w:rPr>
                <w:color w:val="000000"/>
              </w:rPr>
              <w:t xml:space="preserve">达到目标得满分。</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color w:val="000000"/>
              </w:rPr>
              <w:t xml:space="preserve">3</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textDirection w:val="lrTb"/>
            <w:noWrap w:val="false"/>
          </w:tcPr>
          <w:p>
            <w:pPr>
              <w:pStyle w:val="897"/>
              <w:jc w:val="center"/>
              <w:rPr>
                <w:rFonts w:eastAsia="黑体"/>
                <w:b/>
                <w:color w:val="000000"/>
              </w:rPr>
            </w:pPr>
            <w:r>
              <w:rPr>
                <w:rFonts w:eastAsia="黑体"/>
                <w:b/>
                <w:color w:val="000000"/>
              </w:rPr>
              <w:t xml:space="preserve">四、</w:t>
            </w:r>
            <w:r>
              <w:rPr>
                <w:rFonts w:eastAsia="黑体"/>
                <w:b/>
                <w:color w:val="000000"/>
              </w:rPr>
            </w:r>
            <w:r/>
          </w:p>
          <w:p>
            <w:pPr>
              <w:pStyle w:val="897"/>
              <w:jc w:val="center"/>
              <w:rPr>
                <w:rFonts w:eastAsia="黑体"/>
                <w:b/>
                <w:color w:val="000000"/>
              </w:rPr>
            </w:pPr>
            <w:r>
              <w:rPr>
                <w:rFonts w:eastAsia="黑体"/>
                <w:b/>
                <w:color w:val="000000"/>
              </w:rPr>
              <w:t xml:space="preserve">廉政建设</w:t>
            </w:r>
            <w:r>
              <w:rPr>
                <w:rFonts w:eastAsia="黑体"/>
                <w:b/>
                <w:color w:val="000000"/>
              </w:rPr>
            </w:r>
            <w:r/>
          </w:p>
          <w:p>
            <w:pPr>
              <w:pStyle w:val="897"/>
              <w:jc w:val="center"/>
            </w:pPr>
            <w:r>
              <w:rPr>
                <w:rFonts w:eastAsia="黑体"/>
                <w:b/>
                <w:color w:val="000000"/>
              </w:rPr>
              <w:t xml:space="preserve">（廉政合同，5分）</w:t>
            </w:r>
            <w:r/>
          </w:p>
        </w:tc>
        <w:tc>
          <w:tcPr>
            <w:tcW w:w="291" w:type="dxa"/>
            <w:vAlign w:val="center"/>
            <w:textDirection w:val="lrTb"/>
            <w:noWrap w:val="false"/>
          </w:tcPr>
          <w:p>
            <w:pPr>
              <w:pStyle w:val="897"/>
              <w:jc w:val="center"/>
            </w:pPr>
            <w:r>
              <w:rPr>
                <w:color w:val="000000"/>
              </w:rPr>
              <w:t xml:space="preserve">8</w:t>
            </w:r>
            <w:r/>
          </w:p>
        </w:tc>
        <w:tc>
          <w:tcPr>
            <w:tcW w:w="2109" w:type="dxa"/>
            <w:vAlign w:val="center"/>
            <w:textDirection w:val="lrTb"/>
            <w:noWrap w:val="false"/>
          </w:tcPr>
          <w:p>
            <w:pPr>
              <w:pStyle w:val="897"/>
            </w:pPr>
            <w:r>
              <w:rPr>
                <w:color w:val="000000"/>
              </w:rPr>
              <w:t xml:space="preserve">落实廉政教育和廉洁从业要求，严格执行《廉政合同》</w:t>
            </w:r>
            <w:r>
              <w:rPr>
                <w:rFonts w:hint="eastAsia"/>
                <w:color w:val="000000"/>
              </w:rPr>
              <w:t xml:space="preserve">，</w:t>
            </w:r>
            <w:r>
              <w:rPr>
                <w:color w:val="000000"/>
              </w:rPr>
              <w:t xml:space="preserve">无违规得满分。</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color w:val="000000"/>
              </w:rPr>
              <w:t xml:space="preserve">5</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restart"/>
            <w:textDirection w:val="lrTb"/>
            <w:noWrap w:val="false"/>
          </w:tcPr>
          <w:p>
            <w:pPr>
              <w:pStyle w:val="897"/>
              <w:jc w:val="center"/>
              <w:rPr>
                <w:rFonts w:eastAsia="黑体"/>
                <w:b/>
                <w:color w:val="000000"/>
              </w:rPr>
            </w:pPr>
            <w:r>
              <w:rPr>
                <w:rFonts w:eastAsia="黑体"/>
                <w:b/>
                <w:color w:val="000000"/>
              </w:rPr>
              <w:t xml:space="preserve">五、</w:t>
            </w:r>
            <w:r>
              <w:rPr>
                <w:rFonts w:eastAsia="黑体"/>
                <w:b/>
                <w:color w:val="000000"/>
              </w:rPr>
            </w:r>
            <w:r/>
          </w:p>
          <w:p>
            <w:pPr>
              <w:pStyle w:val="897"/>
              <w:jc w:val="center"/>
            </w:pPr>
            <w:r>
              <w:rPr>
                <w:rFonts w:eastAsia="黑体"/>
                <w:b/>
                <w:color w:val="000000"/>
              </w:rPr>
              <w:t xml:space="preserve">办公及公共区域保洁服务</w:t>
            </w:r>
            <w:r/>
          </w:p>
          <w:p>
            <w:pPr>
              <w:pStyle w:val="897"/>
              <w:jc w:val="center"/>
            </w:pPr>
            <w:r>
              <w:rPr>
                <w:rFonts w:eastAsia="黑体"/>
                <w:b/>
                <w:color w:val="000000"/>
              </w:rPr>
              <w:t xml:space="preserve">（</w:t>
            </w:r>
            <w:r>
              <w:rPr>
                <w:rFonts w:hint="eastAsia" w:eastAsia="黑体"/>
                <w:b/>
                <w:color w:val="000000"/>
              </w:rPr>
              <w:t xml:space="preserve">5</w:t>
            </w:r>
            <w:r>
              <w:rPr>
                <w:rFonts w:eastAsia="黑体"/>
                <w:b/>
                <w:color w:val="000000"/>
              </w:rPr>
              <w:t xml:space="preserve">分）</w:t>
            </w:r>
            <w:r/>
          </w:p>
          <w:p>
            <w:pPr>
              <w:pStyle w:val="897"/>
              <w:jc w:val="center"/>
            </w:pPr>
            <w:r/>
            <w:r/>
          </w:p>
        </w:tc>
        <w:tc>
          <w:tcPr>
            <w:tcW w:w="291" w:type="dxa"/>
            <w:vAlign w:val="center"/>
            <w:textDirection w:val="lrTb"/>
            <w:noWrap w:val="false"/>
          </w:tcPr>
          <w:p>
            <w:pPr>
              <w:pStyle w:val="897"/>
              <w:jc w:val="center"/>
            </w:pPr>
            <w:r>
              <w:rPr>
                <w:color w:val="000000"/>
              </w:rPr>
              <w:t xml:space="preserve">9</w:t>
            </w:r>
            <w:r/>
          </w:p>
        </w:tc>
        <w:tc>
          <w:tcPr>
            <w:tcW w:w="2109" w:type="dxa"/>
            <w:vAlign w:val="center"/>
            <w:textDirection w:val="lrTb"/>
            <w:noWrap w:val="false"/>
          </w:tcPr>
          <w:p>
            <w:pPr>
              <w:pStyle w:val="897"/>
            </w:pPr>
            <w:r>
              <w:rPr>
                <w:color w:val="000000"/>
              </w:rPr>
              <w:t xml:space="preserve">三楼办公区及一楼大厅、通道、卫生间等日常清扫保洁及时，环境洁净，无明显积尘、污渍和杂物。</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rFonts w:hint="eastAsia"/>
                <w:color w:val="000000"/>
              </w:rPr>
              <w:t xml:space="preserve">3</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continue"/>
            <w:textDirection w:val="lrTb"/>
            <w:noWrap w:val="false"/>
          </w:tcPr>
          <w:p>
            <w:pPr>
              <w:pStyle w:val="897"/>
            </w:pPr>
            <w:r/>
            <w:r/>
          </w:p>
        </w:tc>
        <w:tc>
          <w:tcPr>
            <w:tcW w:w="291" w:type="dxa"/>
            <w:vAlign w:val="center"/>
            <w:textDirection w:val="lrTb"/>
            <w:noWrap w:val="false"/>
          </w:tcPr>
          <w:p>
            <w:pPr>
              <w:pStyle w:val="897"/>
              <w:jc w:val="center"/>
            </w:pPr>
            <w:r>
              <w:rPr>
                <w:color w:val="000000"/>
              </w:rPr>
              <w:t xml:space="preserve">10</w:t>
            </w:r>
            <w:r/>
          </w:p>
        </w:tc>
        <w:tc>
          <w:tcPr>
            <w:tcW w:w="2109" w:type="dxa"/>
            <w:vAlign w:val="center"/>
            <w:textDirection w:val="lrTb"/>
            <w:noWrap w:val="false"/>
          </w:tcPr>
          <w:p>
            <w:pPr>
              <w:pStyle w:val="897"/>
            </w:pPr>
            <w:r>
              <w:rPr>
                <w:color w:val="000000"/>
              </w:rPr>
              <w:t xml:space="preserve">通行栈桥、专用停车场、船艇外立面等公共区域定期清洁，保持整洁有序；垃圾日产日清、分类归集、定点堆放，按要求开展消杀。</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rFonts w:hint="eastAsia"/>
                <w:color w:val="000000"/>
              </w:rPr>
              <w:t xml:space="preserve">2</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textDirection w:val="lrTb"/>
            <w:noWrap w:val="false"/>
          </w:tcPr>
          <w:p>
            <w:pPr>
              <w:pStyle w:val="897"/>
              <w:jc w:val="center"/>
              <w:rPr>
                <w:rFonts w:eastAsia="黑体"/>
                <w:b/>
                <w:color w:val="000000"/>
              </w:rPr>
            </w:pPr>
            <w:r>
              <w:rPr>
                <w:rFonts w:eastAsia="黑体"/>
                <w:b/>
                <w:color w:val="000000"/>
              </w:rPr>
              <w:t xml:space="preserve">六、</w:t>
            </w:r>
            <w:r>
              <w:rPr>
                <w:rFonts w:eastAsia="黑体"/>
                <w:b/>
                <w:color w:val="000000"/>
              </w:rPr>
            </w:r>
            <w:r/>
          </w:p>
          <w:p>
            <w:pPr>
              <w:pStyle w:val="897"/>
              <w:jc w:val="center"/>
            </w:pPr>
            <w:r>
              <w:rPr>
                <w:rFonts w:eastAsia="黑体"/>
                <w:b/>
                <w:color w:val="000000"/>
              </w:rPr>
              <w:t xml:space="preserve">零星维修与勤务保障</w:t>
            </w:r>
            <w:r/>
          </w:p>
          <w:p>
            <w:pPr>
              <w:pStyle w:val="897"/>
              <w:jc w:val="center"/>
            </w:pPr>
            <w:r>
              <w:rPr>
                <w:rFonts w:eastAsia="黑体"/>
                <w:b/>
                <w:color w:val="000000"/>
              </w:rPr>
              <w:t xml:space="preserve">（</w:t>
            </w:r>
            <w:r>
              <w:rPr>
                <w:rFonts w:hint="eastAsia" w:eastAsia="黑体"/>
                <w:b/>
                <w:color w:val="000000"/>
              </w:rPr>
              <w:t xml:space="preserve">6</w:t>
            </w:r>
            <w:r>
              <w:rPr>
                <w:rFonts w:eastAsia="黑体"/>
                <w:b/>
                <w:color w:val="000000"/>
              </w:rPr>
              <w:t xml:space="preserve">分）</w:t>
            </w:r>
            <w:r/>
          </w:p>
          <w:p>
            <w:pPr>
              <w:pStyle w:val="897"/>
              <w:jc w:val="center"/>
            </w:pPr>
            <w:r/>
            <w:r/>
          </w:p>
        </w:tc>
        <w:tc>
          <w:tcPr>
            <w:tcW w:w="291" w:type="dxa"/>
            <w:vAlign w:val="center"/>
            <w:textDirection w:val="lrTb"/>
            <w:noWrap w:val="false"/>
          </w:tcPr>
          <w:p>
            <w:pPr>
              <w:pStyle w:val="897"/>
              <w:jc w:val="center"/>
            </w:pPr>
            <w:r>
              <w:rPr>
                <w:color w:val="000000"/>
              </w:rPr>
              <w:t xml:space="preserve">11</w:t>
            </w:r>
            <w:r/>
          </w:p>
        </w:tc>
        <w:tc>
          <w:tcPr>
            <w:tcW w:w="2109" w:type="dxa"/>
            <w:vAlign w:val="center"/>
            <w:textDirection w:val="lrTb"/>
            <w:noWrap w:val="false"/>
          </w:tcPr>
          <w:p>
            <w:pPr>
              <w:pStyle w:val="897"/>
            </w:pPr>
            <w:r>
              <w:rPr>
                <w:color w:val="000000"/>
              </w:rPr>
              <w:t xml:space="preserve">照明、给排水、空调滤网清洗、船体表面局部修补等简易维修及时处理、登记清楚。单次材料费用300元（不含）以上的配件及大修、改造、特种设备维修等不属乙方服务范围，不作考核。</w:t>
            </w:r>
            <w:r>
              <w:rPr>
                <w:rFonts w:hint="eastAsia"/>
                <w:color w:val="000000"/>
              </w:rPr>
              <w:t xml:space="preserve">未完成一小项扣0.5分，本小项扣完为止。</w:t>
            </w:r>
            <w:r/>
          </w:p>
        </w:tc>
        <w:tc>
          <w:tcPr>
            <w:tcW w:w="324" w:type="dxa"/>
            <w:vAlign w:val="center"/>
            <w:textDirection w:val="lrTb"/>
            <w:noWrap w:val="false"/>
          </w:tcPr>
          <w:p>
            <w:pPr>
              <w:pStyle w:val="897"/>
              <w:jc w:val="center"/>
              <w:rPr>
                <w:rFonts w:hint="eastAsia"/>
              </w:rPr>
            </w:pPr>
            <w:r>
              <w:rPr>
                <w:rFonts w:hint="eastAsia"/>
                <w:color w:val="000000"/>
              </w:rPr>
              <w:t xml:space="preserve">6</w:t>
            </w:r>
            <w:r>
              <w:rPr>
                <w:rFonts w:hint="eastAsia"/>
              </w:rPr>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restart"/>
            <w:textDirection w:val="lrTb"/>
            <w:noWrap w:val="false"/>
          </w:tcPr>
          <w:p>
            <w:pPr>
              <w:pStyle w:val="897"/>
              <w:jc w:val="center"/>
              <w:rPr>
                <w:rFonts w:eastAsia="黑体"/>
                <w:b/>
                <w:color w:val="000000"/>
              </w:rPr>
            </w:pPr>
            <w:r>
              <w:rPr>
                <w:rFonts w:eastAsia="黑体"/>
                <w:b/>
                <w:color w:val="000000"/>
              </w:rPr>
              <w:t xml:space="preserve">七、</w:t>
            </w:r>
            <w:r>
              <w:rPr>
                <w:rFonts w:eastAsia="黑体"/>
                <w:b/>
                <w:color w:val="000000"/>
              </w:rPr>
            </w:r>
            <w:r/>
          </w:p>
          <w:p>
            <w:pPr>
              <w:pStyle w:val="897"/>
              <w:jc w:val="center"/>
            </w:pPr>
            <w:r>
              <w:rPr>
                <w:rFonts w:eastAsia="黑体"/>
                <w:b/>
                <w:color w:val="000000"/>
              </w:rPr>
              <w:t xml:space="preserve">人员规范、台账资料与整改落实</w:t>
            </w:r>
            <w:r/>
          </w:p>
          <w:p>
            <w:pPr>
              <w:pStyle w:val="897"/>
              <w:jc w:val="center"/>
            </w:pPr>
            <w:r>
              <w:rPr>
                <w:rFonts w:eastAsia="黑体"/>
                <w:b/>
                <w:color w:val="000000"/>
              </w:rPr>
              <w:t xml:space="preserve">（1</w:t>
            </w:r>
            <w:r>
              <w:rPr>
                <w:rFonts w:hint="eastAsia" w:eastAsia="黑体"/>
                <w:b/>
                <w:color w:val="000000"/>
              </w:rPr>
              <w:t xml:space="preserve">4</w:t>
            </w:r>
            <w:r>
              <w:rPr>
                <w:rFonts w:eastAsia="黑体"/>
                <w:b/>
                <w:color w:val="000000"/>
              </w:rPr>
              <w:t xml:space="preserve">分）</w:t>
            </w:r>
            <w:r/>
          </w:p>
          <w:p>
            <w:pPr>
              <w:pStyle w:val="897"/>
              <w:jc w:val="center"/>
            </w:pPr>
            <w:r/>
            <w:r/>
          </w:p>
          <w:p>
            <w:pPr>
              <w:pStyle w:val="897"/>
              <w:jc w:val="center"/>
            </w:pPr>
            <w:r/>
            <w:r/>
          </w:p>
        </w:tc>
        <w:tc>
          <w:tcPr>
            <w:tcW w:w="291" w:type="dxa"/>
            <w:vAlign w:val="center"/>
            <w:textDirection w:val="lrTb"/>
            <w:noWrap w:val="false"/>
          </w:tcPr>
          <w:p>
            <w:pPr>
              <w:pStyle w:val="897"/>
              <w:jc w:val="center"/>
              <w:rPr>
                <w:rFonts w:hint="eastAsia"/>
              </w:rPr>
            </w:pPr>
            <w:r>
              <w:rPr>
                <w:color w:val="000000"/>
              </w:rPr>
              <w:t xml:space="preserve">1</w:t>
            </w:r>
            <w:r>
              <w:rPr>
                <w:rFonts w:hint="eastAsia"/>
                <w:color w:val="000000"/>
              </w:rPr>
              <w:t xml:space="preserve">2</w:t>
            </w:r>
            <w:r>
              <w:rPr>
                <w:rFonts w:hint="eastAsia"/>
              </w:rPr>
            </w:r>
            <w:r/>
          </w:p>
        </w:tc>
        <w:tc>
          <w:tcPr>
            <w:tcW w:w="2109" w:type="dxa"/>
            <w:vAlign w:val="center"/>
            <w:textDirection w:val="lrTb"/>
            <w:noWrap w:val="false"/>
          </w:tcPr>
          <w:p>
            <w:pPr>
              <w:pStyle w:val="897"/>
            </w:pPr>
            <w:r>
              <w:rPr>
                <w:rFonts w:hint="eastAsia"/>
                <w:color w:val="000000"/>
              </w:rPr>
              <w:t xml:space="preserve">保障</w:t>
            </w:r>
            <w:r>
              <w:rPr>
                <w:color w:val="000000"/>
              </w:rPr>
              <w:t xml:space="preserve">人员配备到位、在岗尽责，持有效证件上岗；着装规范、文明服务，服从甲方统一调度和管理。</w:t>
            </w:r>
            <w:bookmarkStart w:id="59" w:name="OLE_LINK1"/>
            <w:r>
              <w:rPr>
                <w:rFonts w:hint="eastAsia"/>
                <w:color w:val="000000"/>
              </w:rPr>
              <w:t xml:space="preserve">未完成一小项扣0.5分，本小项扣完为止</w:t>
            </w:r>
            <w:bookmarkEnd w:id="59"/>
            <w:r>
              <w:rPr>
                <w:rFonts w:hint="eastAsia"/>
                <w:color w:val="000000"/>
              </w:rPr>
              <w:t xml:space="preserve">。</w:t>
            </w:r>
            <w:r/>
          </w:p>
        </w:tc>
        <w:tc>
          <w:tcPr>
            <w:tcW w:w="324" w:type="dxa"/>
            <w:vAlign w:val="center"/>
            <w:textDirection w:val="lrTb"/>
            <w:noWrap w:val="false"/>
          </w:tcPr>
          <w:p>
            <w:pPr>
              <w:pStyle w:val="897"/>
              <w:jc w:val="center"/>
              <w:rPr>
                <w:rFonts w:hint="eastAsia"/>
              </w:rPr>
            </w:pPr>
            <w:r>
              <w:rPr>
                <w:rFonts w:hint="eastAsia"/>
                <w:color w:val="000000"/>
              </w:rPr>
              <w:t xml:space="preserve">5</w:t>
            </w:r>
            <w:r>
              <w:rPr>
                <w:rFonts w:hint="eastAsia"/>
              </w:rPr>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continue"/>
            <w:textDirection w:val="lrTb"/>
            <w:noWrap w:val="false"/>
          </w:tcPr>
          <w:p>
            <w:pPr>
              <w:pStyle w:val="897"/>
            </w:pPr>
            <w:r/>
            <w:r/>
          </w:p>
        </w:tc>
        <w:tc>
          <w:tcPr>
            <w:tcW w:w="291" w:type="dxa"/>
            <w:vAlign w:val="center"/>
            <w:textDirection w:val="lrTb"/>
            <w:noWrap w:val="false"/>
          </w:tcPr>
          <w:p>
            <w:pPr>
              <w:pStyle w:val="897"/>
              <w:jc w:val="center"/>
              <w:rPr>
                <w:rFonts w:hint="eastAsia"/>
              </w:rPr>
            </w:pPr>
            <w:r>
              <w:rPr>
                <w:color w:val="000000"/>
              </w:rPr>
              <w:t xml:space="preserve">1</w:t>
            </w:r>
            <w:r>
              <w:rPr>
                <w:rFonts w:hint="eastAsia"/>
                <w:color w:val="000000"/>
              </w:rPr>
              <w:t xml:space="preserve">3</w:t>
            </w:r>
            <w:r>
              <w:rPr>
                <w:rFonts w:hint="eastAsia"/>
              </w:rPr>
            </w:r>
            <w:r/>
          </w:p>
        </w:tc>
        <w:tc>
          <w:tcPr>
            <w:tcW w:w="2109" w:type="dxa"/>
            <w:vAlign w:val="center"/>
            <w:textDirection w:val="lrTb"/>
            <w:noWrap w:val="false"/>
          </w:tcPr>
          <w:p>
            <w:pPr>
              <w:pStyle w:val="897"/>
            </w:pPr>
            <w:r>
              <w:rPr>
                <w:color w:val="000000"/>
              </w:rPr>
              <w:t xml:space="preserve">设备、保洁、维修、巡检、安全环保等台账记录及时、内容齐全，按要求报送运维及后勤服务相关资料、报告。</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color w:val="000000"/>
              </w:rPr>
              <w:t xml:space="preserve">5</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tcW w:w="809" w:type="dxa"/>
            <w:vAlign w:val="center"/>
            <w:vMerge w:val="continue"/>
            <w:textDirection w:val="lrTb"/>
            <w:noWrap w:val="false"/>
          </w:tcPr>
          <w:p>
            <w:pPr>
              <w:pStyle w:val="897"/>
            </w:pPr>
            <w:r/>
            <w:r/>
          </w:p>
        </w:tc>
        <w:tc>
          <w:tcPr>
            <w:tcW w:w="291" w:type="dxa"/>
            <w:vAlign w:val="center"/>
            <w:textDirection w:val="lrTb"/>
            <w:noWrap w:val="false"/>
          </w:tcPr>
          <w:p>
            <w:pPr>
              <w:pStyle w:val="897"/>
              <w:jc w:val="center"/>
              <w:rPr>
                <w:rFonts w:hint="eastAsia"/>
              </w:rPr>
            </w:pPr>
            <w:r>
              <w:rPr>
                <w:color w:val="000000"/>
              </w:rPr>
              <w:t xml:space="preserve">1</w:t>
            </w:r>
            <w:r>
              <w:rPr>
                <w:rFonts w:hint="eastAsia"/>
                <w:color w:val="000000"/>
              </w:rPr>
              <w:t xml:space="preserve">4</w:t>
            </w:r>
            <w:r>
              <w:rPr>
                <w:rFonts w:hint="eastAsia"/>
              </w:rPr>
            </w:r>
            <w:r/>
          </w:p>
        </w:tc>
        <w:tc>
          <w:tcPr>
            <w:tcW w:w="2109" w:type="dxa"/>
            <w:vAlign w:val="center"/>
            <w:textDirection w:val="lrTb"/>
            <w:noWrap w:val="false"/>
          </w:tcPr>
          <w:p>
            <w:pPr>
              <w:pStyle w:val="897"/>
            </w:pPr>
            <w:r>
              <w:rPr>
                <w:color w:val="000000"/>
              </w:rPr>
              <w:t xml:space="preserve">对甲方指出的问题及时整改并反馈；在规定期限内整改到位并经甲方确认的，不予扣分。</w:t>
            </w:r>
            <w:r>
              <w:rPr>
                <w:rFonts w:hint="eastAsia"/>
                <w:color w:val="000000"/>
              </w:rPr>
              <w:t xml:space="preserve">未完成一小项扣0.5分，本小项扣完为止。</w:t>
            </w:r>
            <w:r/>
          </w:p>
        </w:tc>
        <w:tc>
          <w:tcPr>
            <w:tcW w:w="324" w:type="dxa"/>
            <w:vAlign w:val="center"/>
            <w:textDirection w:val="lrTb"/>
            <w:noWrap w:val="false"/>
          </w:tcPr>
          <w:p>
            <w:pPr>
              <w:pStyle w:val="897"/>
              <w:jc w:val="center"/>
            </w:pPr>
            <w:r>
              <w:rPr>
                <w:color w:val="000000"/>
              </w:rPr>
              <w:t xml:space="preserve">4</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r>
        <w:trPr/>
        <w:tc>
          <w:tcPr>
            <w:gridSpan w:val="3"/>
            <w:tcW w:w="5834" w:type="dxa"/>
            <w:vAlign w:val="center"/>
            <w:textDirection w:val="lrTb"/>
            <w:noWrap w:val="false"/>
          </w:tcPr>
          <w:p>
            <w:pPr>
              <w:pStyle w:val="897"/>
              <w:jc w:val="center"/>
            </w:pPr>
            <w:r>
              <w:rPr>
                <w:rFonts w:eastAsia="黑体"/>
                <w:b/>
                <w:color w:val="000000"/>
              </w:rPr>
              <w:t xml:space="preserve">合　计</w:t>
            </w:r>
            <w:r/>
          </w:p>
        </w:tc>
        <w:tc>
          <w:tcPr>
            <w:tcW w:w="324" w:type="dxa"/>
            <w:vAlign w:val="center"/>
            <w:textDirection w:val="lrTb"/>
            <w:noWrap w:val="false"/>
          </w:tcPr>
          <w:p>
            <w:pPr>
              <w:pStyle w:val="897"/>
              <w:jc w:val="center"/>
            </w:pPr>
            <w:r>
              <w:rPr>
                <w:b/>
                <w:color w:val="000000"/>
              </w:rPr>
              <w:t xml:space="preserve">100</w:t>
            </w:r>
            <w:r/>
          </w:p>
        </w:tc>
        <w:tc>
          <w:tcPr>
            <w:tcW w:w="486" w:type="dxa"/>
            <w:vAlign w:val="center"/>
            <w:textDirection w:val="lrTb"/>
            <w:noWrap w:val="false"/>
          </w:tcPr>
          <w:p>
            <w:pPr>
              <w:pStyle w:val="897"/>
              <w:jc w:val="center"/>
            </w:pPr>
            <w:r/>
            <w:r/>
          </w:p>
        </w:tc>
        <w:tc>
          <w:tcPr>
            <w:tcW w:w="486" w:type="dxa"/>
            <w:vAlign w:val="center"/>
            <w:textDirection w:val="lrTb"/>
            <w:noWrap w:val="false"/>
          </w:tcPr>
          <w:p>
            <w:pPr>
              <w:pStyle w:val="897"/>
              <w:jc w:val="center"/>
            </w:pPr>
            <w:r/>
            <w:r/>
          </w:p>
        </w:tc>
        <w:tc>
          <w:tcPr>
            <w:tcW w:w="485" w:type="dxa"/>
            <w:vAlign w:val="center"/>
            <w:textDirection w:val="lrTb"/>
            <w:noWrap w:val="false"/>
          </w:tcPr>
          <w:p>
            <w:pPr>
              <w:pStyle w:val="897"/>
              <w:jc w:val="center"/>
            </w:pPr>
            <w:r/>
            <w:r/>
          </w:p>
        </w:tc>
      </w:tr>
    </w:tbl>
    <w:p>
      <w:pPr>
        <w:pStyle w:val="897"/>
        <w:jc w:val="left"/>
        <w:keepNext/>
        <w:spacing w:before="100" w:after="40" w:line="276" w:lineRule="auto"/>
        <w:widowControl/>
        <w:rPr>
          <w:rFonts w:ascii="宋体" w:hAnsi="宋体"/>
          <w:sz w:val="24"/>
          <w:szCs w:val="22"/>
          <w:lang w:eastAsia="en-US"/>
        </w:rPr>
      </w:pPr>
      <w:r>
        <w:rPr>
          <w:rFonts w:hint="eastAsia" w:ascii="黑体" w:hAnsi="黑体" w:eastAsia="黑体"/>
          <w:b/>
          <w:color w:val="000000"/>
          <w:sz w:val="24"/>
          <w:szCs w:val="22"/>
        </w:rPr>
        <w:t xml:space="preserve">（三）</w:t>
      </w:r>
      <w:r>
        <w:rPr>
          <w:rFonts w:ascii="黑体" w:hAnsi="黑体" w:eastAsia="黑体"/>
          <w:b/>
          <w:color w:val="000000"/>
          <w:sz w:val="24"/>
          <w:szCs w:val="22"/>
          <w:lang w:eastAsia="en-US"/>
        </w:rPr>
        <w:t xml:space="preserve">考核结果</w:t>
      </w:r>
      <w:r>
        <w:rPr>
          <w:rFonts w:ascii="宋体" w:hAnsi="宋体"/>
          <w:sz w:val="24"/>
          <w:szCs w:val="22"/>
          <w:lang w:eastAsia="en-US"/>
        </w:rPr>
      </w:r>
      <w:r/>
    </w:p>
    <w:tbl>
      <w:tblPr>
        <w:tblW w:w="90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4"/>
        <w:gridCol w:w="2891"/>
        <w:gridCol w:w="1644"/>
        <w:gridCol w:w="2891"/>
      </w:tblGrid>
      <w:tr>
        <w:trPr>
          <w:trHeight w:val="838"/>
        </w:trPr>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乙方自评总分</w:t>
            </w:r>
            <w:r>
              <w:rPr>
                <w:rFonts w:ascii="宋体" w:hAnsi="宋体"/>
                <w:sz w:val="24"/>
                <w:szCs w:val="22"/>
                <w:lang w:eastAsia="en-US"/>
              </w:rPr>
            </w:r>
            <w:r/>
          </w:p>
        </w:tc>
        <w:tc>
          <w:tcPr>
            <w:tcW w:w="2891" w:type="dxa"/>
            <w:vAlign w:val="center"/>
            <w:textDirection w:val="lrTb"/>
            <w:noWrap w:val="false"/>
          </w:tcPr>
          <w:p>
            <w:pPr>
              <w:pStyle w:val="897"/>
              <w:jc w:val="left"/>
              <w:keepNext/>
              <w:spacing w:before="20" w:after="20" w:line="276" w:lineRule="auto"/>
              <w:widowControl/>
              <w:rPr>
                <w:rFonts w:ascii="宋体" w:hAnsi="宋体"/>
                <w:sz w:val="24"/>
                <w:szCs w:val="22"/>
                <w:lang w:eastAsia="en-US"/>
              </w:rPr>
            </w:pPr>
            <w:r>
              <w:rPr>
                <w:rFonts w:ascii="宋体" w:hAnsi="宋体"/>
                <w:color w:val="000000"/>
                <w:szCs w:val="22"/>
                <w:lang w:eastAsia="en-US"/>
              </w:rPr>
              <w:t xml:space="preserve">        分</w:t>
            </w:r>
            <w:r>
              <w:rPr>
                <w:rFonts w:ascii="宋体" w:hAnsi="宋体"/>
                <w:sz w:val="24"/>
                <w:szCs w:val="22"/>
                <w:lang w:eastAsia="en-US"/>
              </w:rPr>
            </w:r>
            <w:r/>
          </w:p>
        </w:tc>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甲方考核总分</w:t>
            </w:r>
            <w:r>
              <w:rPr>
                <w:rFonts w:ascii="宋体" w:hAnsi="宋体"/>
                <w:sz w:val="24"/>
                <w:szCs w:val="22"/>
                <w:lang w:eastAsia="en-US"/>
              </w:rPr>
            </w:r>
            <w:r/>
          </w:p>
        </w:tc>
        <w:tc>
          <w:tcPr>
            <w:tcW w:w="2891" w:type="dxa"/>
            <w:vAlign w:val="center"/>
            <w:textDirection w:val="lrTb"/>
            <w:noWrap w:val="false"/>
          </w:tcPr>
          <w:p>
            <w:pPr>
              <w:pStyle w:val="897"/>
              <w:jc w:val="left"/>
              <w:keepNext/>
              <w:spacing w:before="20" w:after="20" w:line="276" w:lineRule="auto"/>
              <w:widowControl/>
              <w:rPr>
                <w:rFonts w:ascii="宋体" w:hAnsi="宋体"/>
                <w:sz w:val="24"/>
                <w:szCs w:val="22"/>
                <w:lang w:eastAsia="en-US"/>
              </w:rPr>
            </w:pPr>
            <w:r>
              <w:rPr>
                <w:rFonts w:ascii="宋体" w:hAnsi="宋体"/>
                <w:color w:val="000000"/>
                <w:szCs w:val="22"/>
                <w:lang w:eastAsia="en-US"/>
              </w:rPr>
              <w:t xml:space="preserve">        分</w:t>
            </w:r>
            <w:r>
              <w:rPr>
                <w:rFonts w:ascii="宋体" w:hAnsi="宋体"/>
                <w:sz w:val="24"/>
                <w:szCs w:val="22"/>
                <w:lang w:eastAsia="en-US"/>
              </w:rPr>
            </w:r>
            <w:r/>
          </w:p>
        </w:tc>
      </w:tr>
      <w:tr>
        <w:trPr>
          <w:trHeight w:val="1207"/>
        </w:trPr>
        <w:tc>
          <w:tcPr>
            <w:tcW w:w="1644"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考核等次</w:t>
            </w:r>
            <w:r>
              <w:rPr>
                <w:rFonts w:ascii="宋体" w:hAnsi="宋体"/>
                <w:sz w:val="24"/>
                <w:szCs w:val="22"/>
                <w:lang w:eastAsia="en-US"/>
              </w:rPr>
            </w:r>
            <w:r/>
          </w:p>
        </w:tc>
        <w:tc>
          <w:tcPr>
            <w:gridSpan w:val="3"/>
            <w:tcW w:w="7426" w:type="dxa"/>
            <w:vAlign w:val="center"/>
            <w:textDirection w:val="lrTb"/>
            <w:noWrap w:val="false"/>
          </w:tcPr>
          <w:p>
            <w:pPr>
              <w:pStyle w:val="897"/>
              <w:jc w:val="left"/>
              <w:keepNext/>
              <w:spacing w:before="20" w:after="20" w:line="276" w:lineRule="auto"/>
              <w:widowControl/>
              <w:rPr>
                <w:rFonts w:ascii="宋体" w:hAnsi="宋体"/>
                <w:sz w:val="24"/>
                <w:szCs w:val="22"/>
              </w:rPr>
            </w:pPr>
            <w:r>
              <w:rPr>
                <w:rFonts w:ascii="宋体" w:hAnsi="宋体"/>
                <w:color w:val="000000"/>
                <w:szCs w:val="22"/>
              </w:rPr>
              <w:t xml:space="preserve">□优秀（90分及以上）　□良好（80—89分）　□合格（70—79分）　□</w:t>
            </w:r>
            <w:r>
              <w:rPr>
                <w:rFonts w:hint="eastAsia" w:ascii="宋体" w:hAnsi="宋体"/>
                <w:color w:val="000000"/>
                <w:szCs w:val="22"/>
              </w:rPr>
              <w:t xml:space="preserve">不合格</w:t>
            </w:r>
            <w:r>
              <w:rPr>
                <w:rFonts w:ascii="宋体" w:hAnsi="宋体"/>
                <w:color w:val="000000"/>
                <w:szCs w:val="22"/>
              </w:rPr>
              <w:t xml:space="preserve">（70分以下）</w:t>
            </w:r>
            <w:r>
              <w:rPr>
                <w:rFonts w:ascii="宋体" w:hAnsi="宋体"/>
                <w:sz w:val="24"/>
                <w:szCs w:val="22"/>
              </w:rPr>
            </w:r>
            <w:r/>
          </w:p>
        </w:tc>
      </w:tr>
    </w:tbl>
    <w:p>
      <w:pPr>
        <w:pStyle w:val="897"/>
        <w:jc w:val="left"/>
        <w:keepNext/>
        <w:spacing w:before="100" w:after="40" w:line="276" w:lineRule="auto"/>
        <w:widowControl/>
        <w:rPr>
          <w:rFonts w:hint="eastAsia" w:ascii="黑体" w:hAnsi="黑体" w:eastAsia="黑体"/>
          <w:b/>
          <w:color w:val="000000"/>
          <w:sz w:val="24"/>
          <w:szCs w:val="22"/>
        </w:rPr>
      </w:pPr>
      <w:r>
        <w:rPr>
          <w:rFonts w:hint="eastAsia" w:ascii="黑体" w:hAnsi="黑体" w:eastAsia="黑体"/>
          <w:b/>
          <w:color w:val="000000"/>
          <w:sz w:val="24"/>
          <w:szCs w:val="22"/>
        </w:rPr>
        <w:t xml:space="preserve">注：1．本考核表为服务质量评价和合同续签参考。考核优秀、良好的，在同等条件下优先按《服务协议》约定续签；考核合格的，乙方就存在问题整改到位后续签；考核不合格的，不续签。</w:t>
      </w:r>
      <w:r>
        <w:rPr>
          <w:rFonts w:hint="eastAsia" w:ascii="黑体" w:hAnsi="黑体" w:eastAsia="黑体"/>
          <w:b/>
          <w:color w:val="000000"/>
          <w:sz w:val="24"/>
          <w:szCs w:val="22"/>
        </w:rPr>
      </w:r>
      <w:r/>
    </w:p>
    <w:p>
      <w:pPr>
        <w:pStyle w:val="897"/>
        <w:ind w:firstLine="482"/>
        <w:jc w:val="left"/>
        <w:keepNext/>
        <w:spacing w:before="100" w:after="40" w:line="276" w:lineRule="auto"/>
        <w:widowControl/>
        <w:rPr>
          <w:rFonts w:hint="eastAsia" w:ascii="黑体" w:hAnsi="黑体" w:eastAsia="黑体"/>
          <w:b/>
          <w:color w:val="000000"/>
          <w:sz w:val="24"/>
          <w:szCs w:val="22"/>
        </w:rPr>
      </w:pPr>
      <w:r>
        <w:rPr>
          <w:rFonts w:hint="eastAsia" w:ascii="黑体" w:hAnsi="黑体" w:eastAsia="黑体"/>
          <w:b/>
          <w:color w:val="000000"/>
          <w:sz w:val="24"/>
          <w:szCs w:val="22"/>
          <w:lang w:val="en-US" w:eastAsia="zh-CN"/>
        </w:rPr>
        <w:t xml:space="preserve">2</w:t>
      </w:r>
      <w:r>
        <w:rPr>
          <w:rFonts w:hint="eastAsia" w:ascii="黑体" w:hAnsi="黑体" w:eastAsia="黑体"/>
          <w:b/>
          <w:color w:val="000000"/>
          <w:sz w:val="24"/>
          <w:szCs w:val="22"/>
        </w:rPr>
        <w:t xml:space="preserve">．考核中发现的一般性问题以现场提醒、限期整改为主；乙方在规定期限内整改到位并经甲方确认的，不予扣分，不影响本次考核结果和费用结算。</w:t>
      </w:r>
      <w:r>
        <w:rPr>
          <w:rFonts w:hint="eastAsia" w:ascii="黑体" w:hAnsi="黑体" w:eastAsia="黑体"/>
          <w:b/>
          <w:color w:val="000000"/>
          <w:sz w:val="24"/>
          <w:szCs w:val="22"/>
        </w:rPr>
      </w:r>
      <w:r/>
    </w:p>
    <w:p>
      <w:pPr>
        <w:pStyle w:val="897"/>
        <w:jc w:val="left"/>
        <w:keepNext/>
        <w:spacing w:before="100" w:after="40" w:line="276" w:lineRule="auto"/>
        <w:widowControl/>
        <w:rPr>
          <w:rFonts w:ascii="宋体" w:hAnsi="宋体"/>
          <w:sz w:val="24"/>
          <w:szCs w:val="22"/>
          <w:lang w:eastAsia="en-US"/>
        </w:rPr>
      </w:pPr>
      <w:r>
        <w:rPr>
          <w:rFonts w:hint="eastAsia" w:ascii="黑体" w:hAnsi="黑体" w:eastAsia="黑体"/>
          <w:b/>
          <w:color w:val="000000"/>
          <w:sz w:val="24"/>
          <w:szCs w:val="22"/>
        </w:rPr>
        <w:t xml:space="preserve">（四）</w:t>
      </w:r>
      <w:r>
        <w:rPr>
          <w:rFonts w:ascii="黑体" w:hAnsi="黑体" w:eastAsia="黑体"/>
          <w:b/>
          <w:color w:val="000000"/>
          <w:sz w:val="24"/>
          <w:szCs w:val="22"/>
          <w:lang w:eastAsia="en-US"/>
        </w:rPr>
        <w:t xml:space="preserve">考核情况记载</w:t>
      </w:r>
      <w:r>
        <w:rPr>
          <w:rFonts w:ascii="宋体" w:hAnsi="宋体"/>
          <w:sz w:val="24"/>
          <w:szCs w:val="22"/>
          <w:lang w:eastAsia="en-US"/>
        </w:rPr>
      </w:r>
      <w:r/>
    </w:p>
    <w:tbl>
      <w:tblPr>
        <w:tblW w:w="90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0"/>
        <w:gridCol w:w="4731"/>
      </w:tblGrid>
      <w:tr>
        <w:trPr>
          <w:trHeight w:val="1304"/>
        </w:trPr>
        <w:tc>
          <w:tcPr>
            <w:tcW w:w="4340"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总体评价</w:t>
            </w:r>
            <w:r>
              <w:rPr>
                <w:rFonts w:ascii="宋体" w:hAnsi="宋体"/>
                <w:sz w:val="24"/>
                <w:szCs w:val="22"/>
                <w:lang w:eastAsia="en-US"/>
              </w:rPr>
            </w:r>
            <w:r/>
          </w:p>
        </w:tc>
        <w:tc>
          <w:tcPr>
            <w:tcW w:w="4731" w:type="dxa"/>
            <w:vAlign w:val="center"/>
            <w:textDirection w:val="lrTb"/>
            <w:noWrap w:val="false"/>
          </w:tcPr>
          <w:p>
            <w:pPr>
              <w:pStyle w:val="897"/>
              <w:jc w:val="left"/>
              <w:keepNext/>
              <w:spacing w:before="20" w:after="20" w:line="276" w:lineRule="auto"/>
              <w:widowControl/>
              <w:rPr>
                <w:rFonts w:ascii="宋体" w:hAnsi="宋体"/>
                <w:sz w:val="24"/>
                <w:szCs w:val="22"/>
                <w:lang w:eastAsia="en-US"/>
              </w:rPr>
            </w:pPr>
            <w:r>
              <w:rPr>
                <w:rFonts w:ascii="宋体" w:hAnsi="宋体"/>
                <w:sz w:val="24"/>
                <w:szCs w:val="22"/>
                <w:lang w:eastAsia="en-US"/>
              </w:rPr>
            </w:r>
            <w:r/>
          </w:p>
        </w:tc>
      </w:tr>
      <w:tr>
        <w:trPr>
          <w:trHeight w:val="1304"/>
        </w:trPr>
        <w:tc>
          <w:tcPr>
            <w:tcW w:w="4340" w:type="dxa"/>
            <w:vAlign w:val="center"/>
            <w:textDirection w:val="lrTb"/>
            <w:noWrap w:val="false"/>
          </w:tcPr>
          <w:p>
            <w:pPr>
              <w:pStyle w:val="897"/>
              <w:jc w:val="center"/>
              <w:keepNext/>
              <w:spacing w:before="20" w:after="20" w:line="276" w:lineRule="auto"/>
              <w:widowControl/>
              <w:rPr>
                <w:rFonts w:ascii="宋体" w:hAnsi="宋体"/>
                <w:sz w:val="24"/>
                <w:szCs w:val="22"/>
                <w:lang w:eastAsia="en-US"/>
              </w:rPr>
            </w:pPr>
            <w:r>
              <w:rPr>
                <w:rFonts w:ascii="宋体" w:hAnsi="宋体"/>
                <w:b/>
                <w:color w:val="000000"/>
                <w:szCs w:val="22"/>
                <w:lang w:eastAsia="en-US"/>
              </w:rPr>
              <w:t xml:space="preserve">存在问题及改进建议</w:t>
            </w:r>
            <w:r>
              <w:rPr>
                <w:rFonts w:ascii="宋体" w:hAnsi="宋体"/>
                <w:sz w:val="24"/>
                <w:szCs w:val="22"/>
                <w:lang w:eastAsia="en-US"/>
              </w:rPr>
            </w:r>
            <w:r/>
          </w:p>
        </w:tc>
        <w:tc>
          <w:tcPr>
            <w:tcW w:w="4731" w:type="dxa"/>
            <w:vAlign w:val="center"/>
            <w:textDirection w:val="lrTb"/>
            <w:noWrap w:val="false"/>
          </w:tcPr>
          <w:p>
            <w:pPr>
              <w:pStyle w:val="897"/>
              <w:jc w:val="left"/>
              <w:keepNext/>
              <w:spacing w:before="20" w:after="20" w:line="276" w:lineRule="auto"/>
              <w:widowControl/>
              <w:rPr>
                <w:rFonts w:ascii="宋体" w:hAnsi="宋体"/>
                <w:sz w:val="24"/>
                <w:szCs w:val="22"/>
                <w:lang w:eastAsia="en-US"/>
              </w:rPr>
            </w:pPr>
            <w:r>
              <w:rPr>
                <w:rFonts w:ascii="宋体" w:hAnsi="宋体"/>
                <w:sz w:val="24"/>
                <w:szCs w:val="22"/>
                <w:lang w:eastAsia="en-US"/>
              </w:rPr>
            </w:r>
            <w:r/>
          </w:p>
        </w:tc>
      </w:tr>
      <w:tr>
        <w:trPr>
          <w:trHeight w:val="1304"/>
        </w:trPr>
        <w:tc>
          <w:tcPr>
            <w:tcW w:w="4340" w:type="dxa"/>
            <w:vAlign w:val="center"/>
            <w:textDirection w:val="lrTb"/>
            <w:noWrap w:val="false"/>
          </w:tcPr>
          <w:p>
            <w:pPr>
              <w:pStyle w:val="897"/>
              <w:jc w:val="center"/>
              <w:spacing w:before="20" w:after="20" w:line="276" w:lineRule="auto"/>
              <w:widowControl/>
              <w:rPr>
                <w:rFonts w:ascii="宋体" w:hAnsi="宋体"/>
                <w:sz w:val="24"/>
                <w:szCs w:val="22"/>
                <w:lang w:eastAsia="en-US"/>
              </w:rPr>
            </w:pPr>
            <w:r>
              <w:rPr>
                <w:rFonts w:ascii="宋体" w:hAnsi="宋体"/>
                <w:b/>
                <w:color w:val="000000"/>
                <w:szCs w:val="22"/>
                <w:lang w:eastAsia="en-US"/>
              </w:rPr>
              <w:t xml:space="preserve">整改要求及完成时限</w:t>
            </w:r>
            <w:r>
              <w:rPr>
                <w:rFonts w:ascii="宋体" w:hAnsi="宋体"/>
                <w:sz w:val="24"/>
                <w:szCs w:val="22"/>
                <w:lang w:eastAsia="en-US"/>
              </w:rPr>
            </w:r>
            <w:r/>
          </w:p>
        </w:tc>
        <w:tc>
          <w:tcPr>
            <w:tcW w:w="4731" w:type="dxa"/>
            <w:vAlign w:val="center"/>
            <w:textDirection w:val="lrTb"/>
            <w:noWrap w:val="false"/>
          </w:tcPr>
          <w:p>
            <w:pPr>
              <w:pStyle w:val="897"/>
              <w:jc w:val="left"/>
              <w:spacing w:before="20" w:after="20" w:line="276" w:lineRule="auto"/>
              <w:widowControl/>
              <w:rPr>
                <w:rFonts w:ascii="宋体" w:hAnsi="宋体"/>
                <w:sz w:val="24"/>
                <w:szCs w:val="22"/>
              </w:rPr>
            </w:pPr>
            <w:r>
              <w:rPr>
                <w:rFonts w:ascii="宋体" w:hAnsi="宋体"/>
                <w:sz w:val="24"/>
                <w:szCs w:val="22"/>
              </w:rPr>
            </w:r>
            <w:r/>
          </w:p>
        </w:tc>
      </w:tr>
      <w:tr>
        <w:trPr>
          <w:trHeight w:val="1304"/>
        </w:trPr>
        <w:tc>
          <w:tcPr>
            <w:tcW w:w="4340" w:type="dxa"/>
            <w:vAlign w:val="center"/>
            <w:textDirection w:val="lrTb"/>
            <w:noWrap w:val="false"/>
          </w:tcPr>
          <w:p>
            <w:pPr>
              <w:pStyle w:val="897"/>
              <w:rPr>
                <w:rFonts w:ascii="宋体" w:hAnsi="宋体"/>
                <w:b/>
                <w:color w:val="000000"/>
                <w:szCs w:val="22"/>
              </w:rPr>
            </w:pPr>
            <w:r>
              <w:rPr>
                <w:color w:val="000000"/>
              </w:rPr>
              <w:t xml:space="preserve">乙方（盖章）　　　　　　年　　月　　日</w:t>
            </w:r>
            <w:r>
              <w:rPr>
                <w:rFonts w:ascii="宋体" w:hAnsi="宋体"/>
                <w:b/>
                <w:color w:val="000000"/>
                <w:szCs w:val="22"/>
              </w:rPr>
            </w:r>
            <w:r/>
          </w:p>
        </w:tc>
        <w:tc>
          <w:tcPr>
            <w:tcW w:w="4731" w:type="dxa"/>
            <w:vAlign w:val="center"/>
            <w:textDirection w:val="lrTb"/>
            <w:noWrap w:val="false"/>
          </w:tcPr>
          <w:p>
            <w:pPr>
              <w:pStyle w:val="897"/>
              <w:rPr>
                <w:rFonts w:ascii="宋体" w:hAnsi="宋体"/>
                <w:sz w:val="24"/>
                <w:szCs w:val="22"/>
              </w:rPr>
            </w:pPr>
            <w:r>
              <w:rPr>
                <w:color w:val="000000"/>
              </w:rPr>
              <w:t xml:space="preserve">甲方（盖章）　　　　　　年　　月　　日</w:t>
            </w:r>
            <w:r>
              <w:rPr>
                <w:rFonts w:ascii="宋体" w:hAnsi="宋体"/>
                <w:sz w:val="24"/>
                <w:szCs w:val="22"/>
              </w:rPr>
            </w:r>
            <w:r/>
          </w:p>
        </w:tc>
      </w:tr>
    </w:tbl>
    <w:p>
      <w:pPr>
        <w:pStyle w:val="897"/>
        <w:jc w:val="left"/>
        <w:spacing w:after="200" w:line="276" w:lineRule="auto"/>
        <w:widowControl/>
        <w:rPr>
          <w:rFonts w:ascii="宋体" w:hAnsi="宋体"/>
          <w:sz w:val="24"/>
          <w:szCs w:val="22"/>
        </w:rPr>
      </w:pPr>
      <w:r>
        <w:rPr>
          <w:rFonts w:ascii="宋体" w:hAnsi="宋体"/>
          <w:color w:val="000000"/>
          <w:szCs w:val="22"/>
        </w:rPr>
        <w:t xml:space="preserve">备注：</w:t>
      </w:r>
      <w:r>
        <w:rPr>
          <w:rFonts w:hint="eastAsia" w:ascii="宋体" w:hAnsi="宋体"/>
          <w:color w:val="000000"/>
          <w:szCs w:val="22"/>
        </w:rPr>
        <w:t xml:space="preserve">本表一式两份，甲乙双方各执一份，归入项目服务档案备查。表中“安全目标、环境目标”内容对应附件2《服务协议》，“廉政”内容对应附件3《廉政合同》。</w:t>
      </w:r>
      <w:r>
        <w:rPr>
          <w:rFonts w:ascii="宋体" w:hAnsi="宋体"/>
          <w:sz w:val="24"/>
          <w:szCs w:val="22"/>
        </w:rPr>
      </w:r>
      <w:r/>
    </w:p>
    <w:p>
      <w:pPr>
        <w:pStyle w:val="897"/>
        <w:jc w:val="center"/>
        <w:rPr>
          <w:rFonts w:hint="eastAsia" w:ascii="仿宋_GB2312" w:hAnsi="Calibri" w:eastAsia="仿宋_GB2312"/>
          <w:sz w:val="28"/>
          <w:szCs w:val="28"/>
        </w:rPr>
      </w:pPr>
      <w:r>
        <w:rPr>
          <w:rFonts w:hint="eastAsia" w:ascii="仿宋_GB2312" w:hAnsi="Calibri" w:eastAsia="仿宋_GB2312"/>
          <w:sz w:val="28"/>
          <w:szCs w:val="28"/>
        </w:rPr>
      </w:r>
      <w:r/>
    </w:p>
    <w:p>
      <w:pPr>
        <w:pStyle w:val="897"/>
        <w:ind w:firstLine="560"/>
        <w:rPr>
          <w:rFonts w:hint="eastAsia" w:ascii="仿宋_GB2312" w:hAnsi="Calibri" w:eastAsia="仿宋_GB2312"/>
          <w:sz w:val="28"/>
          <w:szCs w:val="28"/>
        </w:rPr>
      </w:pPr>
      <w:r>
        <w:rPr>
          <w:rFonts w:hint="eastAsia" w:ascii="仿宋_GB2312" w:hAnsi="Calibri" w:eastAsia="仿宋_GB2312"/>
          <w:sz w:val="28"/>
          <w:szCs w:val="28"/>
        </w:rPr>
      </w:r>
      <w:r/>
    </w:p>
    <w:p>
      <w:pPr>
        <w:pStyle w:val="897"/>
        <w:jc w:val="center"/>
        <w:rPr>
          <w:rFonts w:hint="eastAsia" w:ascii="黑体" w:hAnsi="黑体" w:cs="黑体"/>
          <w:sz w:val="52"/>
          <w:szCs w:val="52"/>
        </w:rPr>
      </w:pPr>
      <w:r>
        <w:rPr>
          <w:rFonts w:hint="eastAsia" w:ascii="黑体" w:hAnsi="黑体" w:cs="黑体"/>
          <w:sz w:val="52"/>
          <w:szCs w:val="52"/>
        </w:rPr>
      </w:r>
      <w:r/>
    </w:p>
    <w:p>
      <w:pPr>
        <w:pStyle w:val="897"/>
        <w:jc w:val="center"/>
        <w:rPr>
          <w:rFonts w:hint="eastAsia" w:ascii="宋体" w:hAnsi="宋体" w:cs="宋体"/>
          <w:lang w:val="zh-CN"/>
        </w:rPr>
        <w:outlineLvl w:val="0"/>
      </w:pPr>
      <w:r/>
      <w:bookmarkStart w:id="60" w:name="_Toc28906"/>
      <w:r/>
      <w:bookmarkStart w:id="61" w:name="_Toc29894188"/>
      <w:r/>
      <w:bookmarkStart w:id="62" w:name="_Toc12079"/>
      <w:r/>
      <w:bookmarkStart w:id="63" w:name="_Toc11744"/>
      <w:r/>
      <w:bookmarkStart w:id="64" w:name="_Toc25178"/>
      <w:r/>
      <w:bookmarkStart w:id="65" w:name="_Toc240553478"/>
      <w:r/>
      <w:bookmarkStart w:id="66" w:name="_Toc19462"/>
      <w:r/>
      <w:bookmarkStart w:id="67" w:name="_Toc9322"/>
      <w:r>
        <w:rPr>
          <w:rFonts w:hint="eastAsia" w:ascii="宋体" w:hAnsi="宋体" w:cs="宋体"/>
          <w:b/>
          <w:sz w:val="36"/>
          <w:szCs w:val="36"/>
          <w:lang w:val="zh-CN"/>
        </w:rPr>
        <w:br w:type="page" w:clear="all"/>
      </w:r>
      <w:r>
        <w:rPr>
          <w:rFonts w:hint="eastAsia" w:ascii="宋体" w:hAnsi="宋体" w:cs="宋体"/>
          <w:b/>
          <w:sz w:val="36"/>
          <w:szCs w:val="36"/>
          <w:lang w:val="zh-CN"/>
        </w:rPr>
        <w:t xml:space="preserve">第六章 投标文件格式及附件</w:t>
      </w:r>
      <w:bookmarkEnd w:id="60"/>
      <w:r/>
      <w:bookmarkEnd w:id="61"/>
      <w:r/>
      <w:bookmarkEnd w:id="62"/>
      <w:r/>
      <w:bookmarkEnd w:id="63"/>
      <w:r/>
      <w:bookmarkEnd w:id="64"/>
      <w:r/>
      <w:bookmarkEnd w:id="65"/>
      <w:r/>
      <w:bookmarkEnd w:id="66"/>
      <w:r/>
      <w:bookmarkEnd w:id="67"/>
      <w:r>
        <w:rPr>
          <w:rFonts w:hint="eastAsia" w:ascii="宋体" w:hAnsi="宋体" w:cs="宋体"/>
          <w:lang w:val="zh-CN"/>
        </w:rPr>
      </w:r>
      <w:r/>
    </w:p>
    <w:p>
      <w:pPr>
        <w:pStyle w:val="897"/>
        <w:ind w:firstLine="600"/>
        <w:spacing w:line="360" w:lineRule="auto"/>
        <w:rPr>
          <w:rFonts w:ascii="宋体" w:hAnsi="宋体" w:cs="宋体"/>
          <w:sz w:val="30"/>
          <w:szCs w:val="30"/>
        </w:rPr>
      </w:pPr>
      <w:r>
        <w:rPr>
          <w:rFonts w:ascii="宋体" w:hAnsi="宋体" w:cs="宋体"/>
          <w:sz w:val="30"/>
          <w:szCs w:val="30"/>
        </w:rPr>
      </w:r>
      <w:r/>
    </w:p>
    <w:p>
      <w:pPr>
        <w:pStyle w:val="897"/>
        <w:spacing w:line="360" w:lineRule="auto"/>
        <w:rPr>
          <w:rFonts w:hint="eastAsia" w:ascii="宋体" w:hAnsi="宋体" w:cs="宋体"/>
          <w:b/>
          <w:bCs/>
          <w:sz w:val="32"/>
          <w:szCs w:val="32"/>
          <w:lang w:val="zh-CN"/>
        </w:rPr>
      </w:pPr>
      <w:r/>
      <w:bookmarkStart w:id="68" w:name="_Toc496104184"/>
      <w:r/>
      <w:bookmarkStart w:id="69" w:name="_Toc506291465"/>
      <w:r>
        <w:rPr>
          <w:rFonts w:hint="eastAsia" w:ascii="宋体" w:hAnsi="宋体" w:cs="宋体"/>
          <w:b/>
          <w:bCs/>
          <w:sz w:val="32"/>
          <w:szCs w:val="32"/>
          <w:lang w:val="zh-CN"/>
        </w:rPr>
      </w:r>
      <w:r/>
    </w:p>
    <w:p>
      <w:pPr>
        <w:pStyle w:val="897"/>
        <w:jc w:val="center"/>
        <w:pBdr>
          <w:top w:val="none" w:color="000000" w:sz="0" w:space="0"/>
          <w:left w:val="none" w:color="000000" w:sz="0" w:space="0"/>
          <w:bottom w:val="none" w:color="000000" w:sz="0" w:space="0"/>
          <w:right w:val="none" w:color="000000" w:sz="0" w:space="0"/>
        </w:pBdr>
      </w:pPr>
      <w:r/>
      <w:bookmarkEnd w:id="68"/>
      <w:r/>
      <w:bookmarkEnd w:id="69"/>
      <w:r>
        <w:rPr>
          <w:b/>
          <w:color w:val="000000"/>
          <w:sz w:val="72"/>
        </w:rPr>
        <w:t xml:space="preserve">投标文件</w:t>
      </w:r>
      <w:r/>
    </w:p>
    <w:p>
      <w:pPr>
        <w:pStyle w:val="897"/>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pStyle w:val="897"/>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pStyle w:val="897"/>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pStyle w:val="897"/>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pStyle w:val="897"/>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pStyle w:val="897"/>
        <w:ind w:firstLine="1081"/>
        <w:pBdr>
          <w:top w:val="none" w:color="000000" w:sz="0" w:space="0"/>
          <w:left w:val="none" w:color="000000" w:sz="0" w:space="0"/>
          <w:bottom w:val="none" w:color="000000" w:sz="0" w:space="0"/>
          <w:right w:val="none" w:color="000000" w:sz="0" w:space="0"/>
        </w:pBdr>
      </w:pPr>
      <w:r>
        <w:rPr>
          <w:rFonts w:ascii="宋体" w:hAnsi="宋体" w:cs="宋体"/>
          <w:b/>
          <w:color w:val="000000"/>
          <w:sz w:val="36"/>
          <w:szCs w:val="22"/>
          <w:lang w:val="zh-CN" w:bidi="zh-CN"/>
        </w:rPr>
        <w:t xml:space="preserve">项 目 名 称：</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r/>
    </w:p>
    <w:p>
      <w:pPr>
        <w:pStyle w:val="897"/>
        <w:ind w:firstLine="1081"/>
        <w:pBdr>
          <w:top w:val="none" w:color="000000" w:sz="0" w:space="0"/>
          <w:left w:val="none" w:color="000000" w:sz="0" w:space="0"/>
          <w:bottom w:val="none" w:color="000000" w:sz="0" w:space="0"/>
          <w:right w:val="none" w:color="000000" w:sz="0" w:space="0"/>
        </w:pBdr>
      </w:pPr>
      <w:r>
        <w:rPr>
          <w:rFonts w:hint="eastAsia"/>
          <w:b/>
          <w:color w:val="000000"/>
          <w:sz w:val="36"/>
        </w:rPr>
        <w:t xml:space="preserve">项 目</w:t>
      </w:r>
      <w:r>
        <w:rPr>
          <w:b/>
          <w:color w:val="000000"/>
          <w:sz w:val="36"/>
        </w:rPr>
        <w:t xml:space="preserve"> 编 号：</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r/>
    </w:p>
    <w:p>
      <w:pPr>
        <w:pStyle w:val="897"/>
        <w:pBdr>
          <w:top w:val="none" w:color="000000" w:sz="0" w:space="0"/>
          <w:left w:val="none" w:color="000000" w:sz="0" w:space="0"/>
          <w:bottom w:val="none" w:color="000000" w:sz="0" w:space="0"/>
          <w:right w:val="none" w:color="000000" w:sz="0" w:space="0"/>
        </w:pBdr>
      </w:pPr>
      <w:r>
        <w:rPr>
          <w:b/>
          <w:color w:val="000000"/>
          <w:sz w:val="36"/>
        </w:rPr>
        <w:t xml:space="preserve">  </w:t>
      </w:r>
      <w:r>
        <w:rPr>
          <w:rFonts w:hint="eastAsia"/>
          <w:b/>
          <w:color w:val="000000"/>
          <w:sz w:val="36"/>
        </w:rPr>
        <w:t xml:space="preserve">     </w:t>
      </w:r>
      <w:r>
        <w:rPr>
          <w:b/>
          <w:color w:val="000000"/>
          <w:sz w:val="36"/>
        </w:rPr>
        <w:t xml:space="preserve">投标人名称 ：</w:t>
      </w:r>
      <w:r>
        <w:rPr>
          <w:b/>
          <w:color w:val="000000"/>
          <w:sz w:val="36"/>
          <w:u w:val="single"/>
        </w:rPr>
        <w:t xml:space="preserve">（加盖CA电子公章）</w:t>
      </w:r>
      <w:r/>
    </w:p>
    <w:p>
      <w:pPr>
        <w:pStyle w:val="897"/>
        <w:ind w:firstLine="1084"/>
        <w:spacing w:line="360" w:lineRule="auto"/>
        <w:widowControl/>
        <w:rPr>
          <w:b/>
          <w:color w:val="000000"/>
          <w:sz w:val="36"/>
          <w:u w:val="single"/>
        </w:rPr>
      </w:pPr>
      <w:r>
        <w:rPr>
          <w:b/>
          <w:color w:val="000000"/>
          <w:sz w:val="36"/>
        </w:rPr>
        <w:t xml:space="preserve">日   </w:t>
      </w:r>
      <w:r>
        <w:rPr>
          <w:rFonts w:hint="eastAsia"/>
          <w:b/>
          <w:color w:val="000000"/>
          <w:sz w:val="36"/>
        </w:rPr>
        <w:t xml:space="preserve">     </w:t>
      </w:r>
      <w:r>
        <w:rPr>
          <w:b/>
          <w:color w:val="000000"/>
          <w:sz w:val="36"/>
        </w:rPr>
        <w:t xml:space="preserve">期 ：</w:t>
      </w:r>
      <w:r>
        <w:rPr>
          <w:b/>
          <w:color w:val="000000"/>
          <w:sz w:val="36"/>
          <w:u w:val="single"/>
        </w:rPr>
        <w:t xml:space="preserve">    </w:t>
      </w:r>
      <w:r>
        <w:rPr>
          <w:rFonts w:hint="eastAsia"/>
          <w:b/>
          <w:color w:val="000000"/>
          <w:sz w:val="36"/>
          <w:u w:val="single"/>
        </w:rPr>
        <w:t xml:space="preserve">               </w:t>
      </w:r>
      <w:r>
        <w:rPr>
          <w:b/>
          <w:color w:val="000000"/>
          <w:sz w:val="36"/>
          <w:u w:val="single"/>
        </w:rPr>
        <w:t xml:space="preserve">           </w:t>
      </w:r>
      <w:r>
        <w:rPr>
          <w:b/>
          <w:color w:val="000000"/>
          <w:sz w:val="36"/>
          <w:u w:val="single"/>
        </w:rPr>
      </w:r>
      <w:r/>
    </w:p>
    <w:p>
      <w:pPr>
        <w:pStyle w:val="897"/>
        <w:rPr>
          <w:b/>
          <w:color w:val="000000"/>
          <w:sz w:val="36"/>
          <w:u w:val="single"/>
        </w:rPr>
      </w:pPr>
      <w:r>
        <w:rPr>
          <w:b/>
          <w:color w:val="000000"/>
          <w:sz w:val="36"/>
          <w:u w:val="single"/>
        </w:rPr>
        <w:br w:type="page" w:clear="all"/>
      </w:r>
      <w:r>
        <w:rPr>
          <w:b/>
          <w:color w:val="000000"/>
          <w:sz w:val="36"/>
          <w:u w:val="single"/>
        </w:rPr>
      </w:r>
      <w:r/>
    </w:p>
    <w:p>
      <w:pPr>
        <w:pStyle w:val="897"/>
        <w:jc w:val="center"/>
        <w:rPr>
          <w:rFonts w:hint="eastAsia" w:ascii="宋体" w:hAnsi="宋体" w:cs="宋体"/>
          <w:sz w:val="36"/>
          <w:szCs w:val="36"/>
          <w:lang w:val="zh-CN"/>
        </w:rPr>
      </w:pPr>
      <w:r>
        <w:rPr>
          <w:rFonts w:hint="eastAsia" w:ascii="宋体" w:hAnsi="宋体" w:cs="宋体"/>
          <w:b/>
          <w:bCs/>
          <w:sz w:val="36"/>
          <w:szCs w:val="36"/>
        </w:rPr>
        <w:t xml:space="preserve">一、</w:t>
      </w:r>
      <w:r>
        <w:rPr>
          <w:rFonts w:hint="eastAsia" w:ascii="宋体" w:hAnsi="宋体" w:cs="宋体"/>
          <w:b/>
          <w:bCs/>
          <w:sz w:val="36"/>
          <w:szCs w:val="36"/>
          <w:lang w:val="zh-CN"/>
        </w:rPr>
        <w:t xml:space="preserve">投标申请及声明</w:t>
      </w:r>
      <w:r>
        <w:rPr>
          <w:rFonts w:hint="eastAsia" w:ascii="宋体" w:hAnsi="宋体" w:cs="宋体"/>
          <w:sz w:val="36"/>
          <w:szCs w:val="36"/>
          <w:lang w:val="zh-CN"/>
        </w:rPr>
      </w:r>
      <w:r/>
    </w:p>
    <w:p>
      <w:pPr>
        <w:pStyle w:val="897"/>
        <w:spacing w:line="360" w:lineRule="auto"/>
        <w:rPr>
          <w:rFonts w:hint="eastAsia" w:ascii="宋体" w:hAnsi="宋体" w:cs="宋体"/>
          <w:sz w:val="24"/>
          <w:lang w:val="zh-CN"/>
        </w:rPr>
      </w:pPr>
      <w:r>
        <w:rPr>
          <w:rFonts w:hint="eastAsia" w:ascii="宋体" w:hAnsi="宋体" w:cs="宋体"/>
          <w:sz w:val="24"/>
          <w:lang w:val="zh-CN"/>
        </w:rPr>
        <w:t xml:space="preserve">致</w:t>
      </w:r>
      <w:r>
        <w:rPr>
          <w:rFonts w:hint="eastAsia" w:ascii="宋体" w:hAnsi="宋体" w:cs="宋体"/>
          <w:sz w:val="24"/>
          <w:u w:val="single"/>
          <w:lang w:val="zh-CN"/>
        </w:rPr>
        <w:t xml:space="preserve">南京市交通运输综合行政执法总队</w:t>
      </w:r>
      <w:r>
        <w:rPr>
          <w:rFonts w:hint="eastAsia" w:ascii="宋体" w:hAnsi="宋体" w:cs="宋体"/>
          <w:sz w:val="24"/>
          <w:lang w:val="zh-CN"/>
        </w:rPr>
        <w:t xml:space="preserve">：</w:t>
      </w:r>
      <w:r>
        <w:rPr>
          <w:rFonts w:hint="eastAsia" w:ascii="宋体" w:hAnsi="宋体" w:cs="宋体"/>
          <w:sz w:val="24"/>
          <w:lang w:val="zh-CN"/>
        </w:rPr>
      </w:r>
      <w:r/>
    </w:p>
    <w:p>
      <w:pPr>
        <w:pStyle w:val="897"/>
        <w:ind w:firstLine="480"/>
        <w:spacing w:line="360" w:lineRule="auto"/>
        <w:rPr>
          <w:rFonts w:hint="eastAsia" w:ascii="宋体" w:hAnsi="宋体" w:cs="宋体"/>
          <w:sz w:val="24"/>
          <w:lang w:val="zh-CN"/>
        </w:rPr>
      </w:pPr>
      <w:r>
        <w:rPr>
          <w:rFonts w:hint="eastAsia" w:ascii="宋体" w:hAnsi="宋体" w:cs="宋体"/>
          <w:sz w:val="24"/>
          <w:lang w:val="zh-CN"/>
        </w:rPr>
        <w:t xml:space="preserve">根据贵方</w:t>
      </w:r>
      <w:r>
        <w:rPr>
          <w:rFonts w:hint="eastAsia" w:ascii="宋体" w:hAnsi="宋体" w:cs="宋体"/>
          <w:sz w:val="24"/>
          <w:u w:val="single"/>
          <w:lang w:val="zh-CN"/>
        </w:rPr>
        <w:t xml:space="preserve">  </w:t>
      </w:r>
      <w:r>
        <w:rPr>
          <w:rFonts w:hint="eastAsia" w:ascii="宋体" w:hAnsi="宋体" w:cs="宋体"/>
          <w:sz w:val="24"/>
          <w:u w:val="single"/>
        </w:rPr>
        <w:t xml:space="preserve">南京市交通运输综合行政执法总队五支队上元门水上执法基地运行保障项目  </w:t>
      </w:r>
      <w:r>
        <w:rPr>
          <w:rFonts w:hint="eastAsia" w:ascii="宋体" w:hAnsi="宋体" w:cs="宋体"/>
          <w:sz w:val="24"/>
          <w:lang w:val="zh-CN"/>
        </w:rPr>
        <w:t xml:space="preserve">（项目名称）</w:t>
      </w:r>
      <w:r>
        <w:rPr>
          <w:rFonts w:hint="eastAsia" w:ascii="宋体" w:hAnsi="宋体" w:cs="宋体"/>
          <w:sz w:val="24"/>
          <w:u w:val="single"/>
        </w:rPr>
        <w:t xml:space="preserve">  </w:t>
      </w:r>
      <w:r>
        <w:rPr>
          <w:rFonts w:ascii="宋体" w:hAnsi="宋体" w:cs="宋体"/>
          <w:sz w:val="24"/>
          <w:u w:val="single"/>
        </w:rPr>
        <w:t xml:space="preserve">JSZC-320100-NJNZ-G2026-0006</w:t>
      </w:r>
      <w:r>
        <w:rPr>
          <w:rFonts w:hint="eastAsia" w:ascii="宋体" w:hAnsi="宋体" w:cs="宋体"/>
          <w:sz w:val="24"/>
          <w:u w:val="single"/>
        </w:rPr>
        <w:t xml:space="preserve">  </w:t>
      </w:r>
      <w:r>
        <w:rPr>
          <w:rFonts w:hint="eastAsia" w:ascii="宋体" w:hAnsi="宋体" w:cs="宋体"/>
          <w:sz w:val="24"/>
          <w:lang w:val="zh-CN"/>
        </w:rPr>
        <w:t xml:space="preserve">（项目编号）招标文件，正式授权下述签字人</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lang w:val="zh-CN"/>
        </w:rPr>
        <w:t xml:space="preserve">（姓名和职务）代表</w:t>
      </w: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lang w:val="zh-CN"/>
        </w:rPr>
        <w:t xml:space="preserve">（</w:t>
      </w:r>
      <w:r>
        <w:rPr>
          <w:rFonts w:hint="eastAsia" w:ascii="宋体" w:hAnsi="宋体" w:cs="宋体"/>
          <w:sz w:val="24"/>
        </w:rPr>
        <w:t xml:space="preserve">供应商</w:t>
      </w:r>
      <w:r>
        <w:rPr>
          <w:rFonts w:hint="eastAsia" w:ascii="宋体" w:hAnsi="宋体" w:cs="宋体"/>
          <w:sz w:val="24"/>
          <w:lang w:val="zh-CN"/>
        </w:rPr>
        <w:t xml:space="preserve">名称），提交投标文件。据此声明，签字人兹宣布声明和承诺如下：</w:t>
      </w:r>
      <w:r>
        <w:rPr>
          <w:rFonts w:hint="eastAsia" w:ascii="宋体" w:hAnsi="宋体" w:cs="宋体"/>
          <w:sz w:val="24"/>
          <w:lang w:val="zh-CN"/>
        </w:rPr>
      </w:r>
      <w:r/>
    </w:p>
    <w:p>
      <w:pPr>
        <w:pStyle w:val="897"/>
        <w:ind w:firstLine="420"/>
        <w:spacing w:line="360" w:lineRule="auto"/>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w:t>
      </w:r>
      <w:r>
        <w:rPr>
          <w:rFonts w:hint="eastAsia" w:ascii="宋体" w:hAnsi="宋体" w:cs="宋体"/>
          <w:sz w:val="24"/>
          <w:lang w:val="zh-CN"/>
        </w:rPr>
        <w:t xml:space="preserve">我们的资格条件完全符合政府采购法和本次招标要求，</w:t>
      </w:r>
      <w:r>
        <w:rPr>
          <w:rFonts w:hint="eastAsia" w:ascii="宋体" w:hAnsi="宋体" w:cs="宋体"/>
          <w:sz w:val="24"/>
        </w:rPr>
        <w:t xml:space="preserve">我们</w:t>
      </w:r>
      <w:r>
        <w:rPr>
          <w:rFonts w:hint="eastAsia" w:ascii="宋体" w:hAnsi="宋体" w:cs="宋体"/>
          <w:sz w:val="24"/>
          <w:lang w:val="zh-CN"/>
        </w:rPr>
        <w:t xml:space="preserve">同意并向贵方提供了与投标有关的所有证据和资料。</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按招标要求，我们的</w:t>
      </w:r>
      <w:r>
        <w:rPr>
          <w:rFonts w:hint="eastAsia" w:ascii="宋体" w:hAnsi="宋体" w:cs="宋体"/>
          <w:b/>
          <w:sz w:val="24"/>
          <w:lang w:val="zh-CN"/>
        </w:rPr>
        <w:t xml:space="preserve">年度</w:t>
      </w:r>
      <w:r>
        <w:rPr>
          <w:rFonts w:hint="eastAsia" w:ascii="宋体" w:hAnsi="宋体" w:cs="宋体"/>
          <w:sz w:val="24"/>
          <w:lang w:val="zh-CN"/>
        </w:rPr>
        <w:t xml:space="preserve">投</w:t>
      </w:r>
      <w:r>
        <w:rPr>
          <w:rFonts w:hint="eastAsia" w:ascii="宋体" w:hAnsi="宋体"/>
          <w:sz w:val="24"/>
        </w:rPr>
        <w:t xml:space="preserve">标报价总额（含税，</w:t>
      </w:r>
      <w:r>
        <w:rPr>
          <w:rFonts w:hint="eastAsia" w:ascii="黑体" w:hAnsi="黑体" w:cs="黑体"/>
          <w:sz w:val="24"/>
          <w:lang w:val="zh-CN"/>
        </w:rPr>
        <w:t xml:space="preserve">人民币</w:t>
      </w:r>
      <w:r>
        <w:rPr>
          <w:rFonts w:hint="eastAsia" w:ascii="宋体" w:hAnsi="宋体"/>
          <w:sz w:val="24"/>
        </w:rPr>
        <w:t xml:space="preserve">）</w:t>
      </w:r>
      <w:r>
        <w:rPr>
          <w:rFonts w:ascii="仿宋" w:hAnsi="仿宋" w:eastAsia="仿宋" w:cs="仿宋"/>
          <w:color w:val="000000"/>
          <w:sz w:val="24"/>
          <w:szCs w:val="22"/>
          <w:lang w:bidi="zh-CN"/>
        </w:rPr>
        <w:t xml:space="preserve">：</w:t>
      </w:r>
      <w:r>
        <w:rPr>
          <w:rFonts w:hint="eastAsia" w:ascii="宋体" w:hAnsi="宋体" w:cs="仿宋"/>
          <w:color w:val="000000"/>
          <w:sz w:val="24"/>
          <w:szCs w:val="22"/>
          <w:u w:val="single"/>
          <w:lang w:bidi="zh-CN"/>
        </w:rPr>
        <w:t xml:space="preserve">     </w:t>
      </w:r>
      <w:r>
        <w:rPr>
          <w:rFonts w:ascii="宋体" w:hAnsi="宋体" w:cs="仿宋"/>
          <w:b/>
          <w:color w:val="000000"/>
          <w:sz w:val="24"/>
          <w:szCs w:val="22"/>
          <w:lang w:bidi="zh-CN"/>
        </w:rPr>
        <w:t xml:space="preserve">万元</w:t>
      </w:r>
      <w:r>
        <w:rPr>
          <w:rFonts w:hint="eastAsia" w:ascii="宋体" w:hAnsi="宋体" w:cs="仿宋"/>
          <w:b/>
          <w:color w:val="000000"/>
          <w:sz w:val="24"/>
          <w:szCs w:val="22"/>
          <w:lang w:bidi="zh-CN"/>
        </w:rPr>
        <w:t xml:space="preserve">/年</w:t>
      </w:r>
      <w:r>
        <w:rPr>
          <w:rFonts w:hint="eastAsia" w:ascii="宋体" w:hAnsi="宋体" w:cs="宋体"/>
          <w:bCs/>
          <w:sz w:val="24"/>
        </w:rPr>
        <w:t xml:space="preserve">。</w:t>
      </w:r>
      <w:r>
        <w:rPr>
          <w:rFonts w:hint="eastAsia" w:ascii="宋体" w:hAnsi="宋体" w:cs="宋体"/>
          <w:sz w:val="24"/>
          <w:lang w:val="zh-CN"/>
        </w:rPr>
      </w:r>
      <w:r/>
    </w:p>
    <w:p>
      <w:pPr>
        <w:pStyle w:val="897"/>
        <w:ind w:firstLine="420"/>
        <w:spacing w:line="360" w:lineRule="auto"/>
        <w:rPr>
          <w:rFonts w:hint="eastAsia" w:ascii="宋体" w:hAnsi="宋体" w:cs="宋体"/>
          <w:sz w:val="24"/>
          <w:u w:val="single"/>
          <w:lang w:val="zh-CN"/>
        </w:rPr>
      </w:pPr>
      <w:r>
        <w:rPr>
          <w:rFonts w:hint="eastAsia" w:ascii="宋体" w:hAnsi="宋体" w:cs="宋体"/>
          <w:sz w:val="24"/>
          <w:lang w:val="zh-CN"/>
        </w:rPr>
        <w:t xml:space="preserve">3</w:t>
      </w:r>
      <w:r>
        <w:rPr>
          <w:rFonts w:hint="eastAsia" w:ascii="宋体" w:hAnsi="宋体" w:cs="宋体"/>
          <w:sz w:val="24"/>
        </w:rPr>
        <w:t xml:space="preserve">.合同履行期限：三年，合同一年一签，经考核合格后，合同每年续签一次。</w:t>
      </w:r>
      <w:r>
        <w:rPr>
          <w:rFonts w:hint="eastAsia" w:ascii="宋体" w:hAnsi="宋体" w:cs="宋体"/>
          <w:sz w:val="24"/>
          <w:u w:val="single"/>
          <w:lang w:val="zh-CN"/>
        </w:rPr>
      </w:r>
      <w:r/>
    </w:p>
    <w:p>
      <w:pPr>
        <w:pStyle w:val="897"/>
        <w:ind w:firstLine="420"/>
        <w:spacing w:line="360" w:lineRule="auto"/>
        <w:rPr>
          <w:rFonts w:hint="eastAsia" w:ascii="宋体" w:hAnsi="宋体" w:cs="宋体"/>
          <w:sz w:val="24"/>
          <w:u w:val="single"/>
          <w:lang w:val="zh-CN"/>
        </w:rPr>
      </w:pPr>
      <w:r>
        <w:rPr>
          <w:rFonts w:hint="eastAsia" w:ascii="宋体" w:hAnsi="宋体" w:cs="宋体"/>
          <w:sz w:val="24"/>
          <w:lang w:val="zh-CN"/>
        </w:rPr>
        <w:t xml:space="preserve">4</w:t>
      </w:r>
      <w:r>
        <w:rPr>
          <w:rFonts w:hint="eastAsia" w:ascii="宋体" w:hAnsi="宋体" w:cs="宋体"/>
          <w:sz w:val="24"/>
        </w:rPr>
        <w:t xml:space="preserve">.</w:t>
      </w:r>
      <w:r>
        <w:rPr>
          <w:rFonts w:hint="eastAsia" w:ascii="黑体" w:hAnsi="黑体" w:cs="黑体"/>
          <w:sz w:val="24"/>
        </w:rPr>
        <w:t xml:space="preserve">拟派本项目</w:t>
      </w:r>
      <w:r>
        <w:rPr>
          <w:rFonts w:hint="eastAsia" w:ascii="黑体" w:hAnsi="黑体" w:cs="黑体"/>
          <w:sz w:val="24"/>
          <w:lang w:val="zh-CN"/>
        </w:rPr>
        <w:t xml:space="preserve">负责人：</w:t>
      </w:r>
      <w:r>
        <w:rPr>
          <w:rFonts w:hint="eastAsia" w:ascii="黑体" w:hAnsi="黑体" w:cs="黑体"/>
          <w:b/>
          <w:bCs/>
          <w:sz w:val="24"/>
          <w:u w:val="single"/>
          <w:lang w:val="zh-CN"/>
        </w:rPr>
        <w:t xml:space="preserve"> </w:t>
      </w:r>
      <w:r>
        <w:rPr>
          <w:rFonts w:hint="eastAsia" w:ascii="黑体" w:hAnsi="黑体" w:cs="黑体"/>
          <w:sz w:val="24"/>
          <w:u w:val="single"/>
          <w:lang w:val="zh-CN"/>
        </w:rPr>
        <w:t xml:space="preserve">（姓名）</w:t>
      </w:r>
      <w:r>
        <w:rPr>
          <w:rFonts w:hint="eastAsia" w:ascii="黑体" w:hAnsi="黑体" w:cs="黑体"/>
          <w:b/>
          <w:bCs/>
          <w:sz w:val="24"/>
          <w:u w:val="single"/>
          <w:lang w:val="zh-CN"/>
        </w:rPr>
        <w:t xml:space="preserve"> </w:t>
      </w:r>
      <w:r>
        <w:rPr>
          <w:rFonts w:hint="eastAsia" w:ascii="宋体" w:hAnsi="宋体" w:cs="宋体"/>
          <w:sz w:val="24"/>
          <w:lang w:val="zh-CN"/>
        </w:rPr>
        <w:t xml:space="preserve">。</w:t>
      </w:r>
      <w:r>
        <w:rPr>
          <w:rFonts w:hint="eastAsia" w:ascii="宋体" w:hAnsi="宋体" w:cs="宋体"/>
          <w:sz w:val="24"/>
          <w:u w:val="single"/>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cs="宋体"/>
          <w:sz w:val="24"/>
        </w:rPr>
        <w:t xml:space="preserve">.</w:t>
      </w:r>
      <w:r>
        <w:rPr>
          <w:rFonts w:hint="eastAsia" w:ascii="宋体" w:hAnsi="宋体" w:cs="宋体"/>
          <w:sz w:val="24"/>
          <w:lang w:val="zh-CN"/>
        </w:rPr>
        <w:t xml:space="preserve">我们已详细审核全部招标文件及其有效补充文件，包括有关澄清和补充说明（如果有的话）。我们完全理解并同意放弃对这方面有不明及误解的权力。提交投标文件后，</w:t>
      </w:r>
      <w:r>
        <w:rPr>
          <w:rFonts w:hint="eastAsia" w:ascii="宋体" w:hAnsi="宋体" w:cs="宋体"/>
          <w:b/>
          <w:sz w:val="24"/>
          <w:lang w:val="zh-CN"/>
        </w:rPr>
        <w:t xml:space="preserve">不对招标文件本身提出质疑</w:t>
      </w:r>
      <w:r>
        <w:rPr>
          <w:rFonts w:hint="eastAsia" w:ascii="宋体" w:hAnsi="宋体" w:cs="宋体"/>
          <w:sz w:val="24"/>
          <w:lang w:val="zh-CN"/>
        </w:rPr>
        <w:t xml:space="preserve">。否则，属于不诚信和故意扰乱政府采购活动行为，我们将无条件接受处罚。</w:t>
      </w:r>
      <w:r>
        <w:rPr>
          <w:rFonts w:hint="eastAsia" w:ascii="宋体" w:hAnsi="宋体" w:cs="宋体"/>
          <w:sz w:val="24"/>
          <w:lang w:val="zh-CN"/>
        </w:rPr>
      </w:r>
      <w:r/>
    </w:p>
    <w:p>
      <w:pPr>
        <w:pStyle w:val="897"/>
        <w:ind w:firstLine="420"/>
        <w:spacing w:line="360" w:lineRule="auto"/>
        <w:rPr>
          <w:rFonts w:hint="eastAsia" w:ascii="宋体" w:hAnsi="宋体" w:cs="宋体"/>
          <w:sz w:val="24"/>
        </w:rPr>
      </w:pPr>
      <w:r>
        <w:rPr>
          <w:rFonts w:hint="eastAsia" w:ascii="宋体" w:hAnsi="宋体" w:cs="宋体"/>
          <w:sz w:val="24"/>
        </w:rPr>
        <w:t xml:space="preserve">6.本投标文件有效期为自开标日起90个日历日。在这期间，本投标文件将始终对我方具有约束力，并可随时被接受。本次招标文件和本投标文件（含承诺书）将作为买卖合同的附件。 </w:t>
      </w:r>
      <w:r>
        <w:rPr>
          <w:rFonts w:hint="eastAsia" w:ascii="宋体" w:hAnsi="宋体" w:cs="宋体"/>
          <w:sz w:val="24"/>
        </w:rPr>
      </w:r>
      <w:r/>
    </w:p>
    <w:p>
      <w:pPr>
        <w:pStyle w:val="897"/>
        <w:ind w:firstLine="420"/>
        <w:spacing w:line="360" w:lineRule="auto"/>
        <w:rPr>
          <w:rFonts w:hint="eastAsia" w:ascii="宋体" w:hAnsi="宋体" w:cs="宋体"/>
          <w:sz w:val="24"/>
        </w:rPr>
      </w:pPr>
      <w:r>
        <w:rPr>
          <w:rFonts w:hint="eastAsia" w:ascii="宋体" w:hAnsi="宋体" w:cs="宋体"/>
          <w:sz w:val="24"/>
        </w:rPr>
        <w:t xml:space="preserve">7.如果在规定的开标时间后，我方在投标有效期内撤回投标，将按法律法规的规定承担相应责任。</w:t>
      </w:r>
      <w:r>
        <w:rPr>
          <w:rFonts w:hint="eastAsia" w:ascii="宋体" w:hAnsi="宋体" w:cs="宋体"/>
          <w:sz w:val="24"/>
        </w:rPr>
      </w:r>
      <w:r/>
    </w:p>
    <w:p>
      <w:pPr>
        <w:pStyle w:val="897"/>
        <w:ind w:firstLine="420"/>
        <w:spacing w:line="360" w:lineRule="auto"/>
        <w:rPr>
          <w:rFonts w:hint="eastAsia" w:ascii="宋体" w:hAnsi="宋体" w:cs="宋体"/>
          <w:sz w:val="24"/>
        </w:rPr>
      </w:pPr>
      <w:r>
        <w:rPr>
          <w:rFonts w:hint="eastAsia" w:ascii="宋体" w:hAnsi="宋体" w:cs="宋体"/>
          <w:sz w:val="24"/>
        </w:rPr>
        <w:t xml:space="preserve">8.我方愿意向采购人提供任何与本次招标相关的其他资料。</w:t>
      </w:r>
      <w:r>
        <w:rPr>
          <w:rFonts w:hint="eastAsia" w:ascii="宋体" w:hAnsi="宋体" w:cs="宋体"/>
          <w:sz w:val="24"/>
        </w:rPr>
      </w:r>
      <w:r/>
    </w:p>
    <w:p>
      <w:pPr>
        <w:pStyle w:val="897"/>
        <w:ind w:firstLine="420"/>
        <w:spacing w:line="360" w:lineRule="auto"/>
        <w:rPr>
          <w:rFonts w:hint="eastAsia" w:ascii="宋体" w:hAnsi="宋体" w:cs="宋体"/>
          <w:sz w:val="24"/>
        </w:rPr>
      </w:pPr>
      <w:r>
        <w:rPr>
          <w:rFonts w:hint="eastAsia" w:ascii="宋体" w:hAnsi="宋体" w:cs="宋体"/>
          <w:sz w:val="24"/>
        </w:rPr>
        <w:t xml:space="preserve">9.我方将严格履行本投标文件中的全部承诺和责任，并遵守招标文件中对投标人的所有规定。</w:t>
      </w:r>
      <w:r>
        <w:rPr>
          <w:rFonts w:hint="eastAsia" w:ascii="宋体" w:hAnsi="宋体" w:cs="宋体"/>
          <w:sz w:val="24"/>
        </w:rPr>
      </w:r>
      <w:r/>
    </w:p>
    <w:p>
      <w:pPr>
        <w:pStyle w:val="897"/>
        <w:ind w:firstLine="420"/>
        <w:spacing w:line="360" w:lineRule="auto"/>
        <w:rPr>
          <w:rFonts w:hint="eastAsia" w:ascii="宋体" w:hAnsi="宋体" w:cs="宋体"/>
          <w:sz w:val="24"/>
        </w:rPr>
      </w:pPr>
      <w:r>
        <w:rPr>
          <w:rFonts w:hint="eastAsia" w:ascii="宋体" w:hAnsi="宋体" w:cs="宋体"/>
          <w:sz w:val="24"/>
        </w:rPr>
        <w:t xml:space="preserve">10.如果我方中标，我们承诺将按招标文件的规定履行合同责任和义务，并保证于承诺的时间提供服务，交付采购人验收。</w:t>
      </w:r>
      <w:r>
        <w:rPr>
          <w:rFonts w:hint="eastAsia" w:ascii="宋体" w:hAnsi="宋体" w:cs="宋体"/>
          <w:sz w:val="24"/>
        </w:rPr>
      </w:r>
      <w:r/>
    </w:p>
    <w:p>
      <w:pPr>
        <w:pStyle w:val="897"/>
        <w:ind w:firstLine="420"/>
        <w:spacing w:line="360" w:lineRule="auto"/>
        <w:rPr>
          <w:rFonts w:hint="eastAsia" w:ascii="宋体" w:hAnsi="宋体" w:cs="宋体"/>
          <w:sz w:val="24"/>
        </w:rPr>
      </w:pPr>
      <w:r>
        <w:rPr>
          <w:rFonts w:hint="eastAsia" w:ascii="宋体" w:hAnsi="宋体" w:cs="宋体"/>
          <w:sz w:val="24"/>
        </w:rPr>
        <w:t xml:space="preserve">11.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sz w:val="24"/>
        </w:rPr>
        <w:t xml:space="preserve">12.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lang w:val="zh-CN"/>
        </w:rPr>
      </w:r>
      <w:r/>
    </w:p>
    <w:p>
      <w:pPr>
        <w:pStyle w:val="897"/>
        <w:ind w:firstLine="420"/>
        <w:spacing w:line="360" w:lineRule="auto"/>
        <w:rPr>
          <w:rFonts w:hint="eastAsia" w:ascii="宋体" w:hAnsi="宋体" w:cs="宋体"/>
          <w:sz w:val="24"/>
          <w:lang w:val="zh-CN"/>
        </w:rPr>
      </w:pPr>
      <w:r>
        <w:rPr>
          <w:rFonts w:hint="eastAsia" w:ascii="宋体" w:hAnsi="宋体" w:cs="宋体"/>
          <w:sz w:val="24"/>
        </w:rPr>
        <w:t xml:space="preserve">13.</w:t>
      </w:r>
      <w:r>
        <w:rPr>
          <w:rFonts w:hint="eastAsia" w:ascii="宋体" w:hAnsi="宋体" w:cs="宋体"/>
          <w:sz w:val="24"/>
          <w:lang w:val="zh-CN"/>
        </w:rPr>
        <w:t xml:space="preserve">与本投标有关的正式联系方式为：</w:t>
      </w:r>
      <w:r>
        <w:rPr>
          <w:rFonts w:hint="eastAsia" w:ascii="宋体" w:hAnsi="宋体" w:cs="宋体"/>
          <w:sz w:val="24"/>
          <w:lang w:val="zh-CN"/>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地址：________</w:t>
      </w:r>
      <w:r>
        <w:rPr>
          <w:rFonts w:hint="eastAsia" w:ascii="宋体" w:hAnsi="宋体" w:cs="宋体"/>
          <w:color w:val="000000"/>
          <w:sz w:val="24"/>
          <w:u w:val="single"/>
        </w:rPr>
        <w:t xml:space="preserve">         </w:t>
      </w:r>
      <w:r>
        <w:rPr>
          <w:rFonts w:hint="eastAsia" w:ascii="宋体" w:hAnsi="宋体" w:cs="宋体"/>
          <w:color w:val="000000"/>
          <w:sz w:val="24"/>
        </w:rPr>
        <w:t xml:space="preserve">_________</w:t>
      </w:r>
      <w:r>
        <w:rPr>
          <w:rFonts w:hint="eastAsia" w:ascii="宋体" w:hAnsi="宋体" w:cs="宋体"/>
          <w:sz w:val="24"/>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邮编：________</w:t>
      </w:r>
      <w:r>
        <w:rPr>
          <w:rFonts w:hint="eastAsia" w:ascii="宋体" w:hAnsi="宋体" w:cs="宋体"/>
          <w:color w:val="000000"/>
          <w:sz w:val="24"/>
          <w:u w:val="single"/>
        </w:rPr>
        <w:t xml:space="preserve">         </w:t>
      </w:r>
      <w:r>
        <w:rPr>
          <w:rFonts w:hint="eastAsia" w:ascii="宋体" w:hAnsi="宋体" w:cs="宋体"/>
          <w:color w:val="000000"/>
          <w:sz w:val="24"/>
        </w:rPr>
        <w:t xml:space="preserve">_________</w:t>
      </w:r>
      <w:r>
        <w:rPr>
          <w:rFonts w:hint="eastAsia" w:ascii="宋体" w:hAnsi="宋体" w:cs="宋体"/>
          <w:sz w:val="24"/>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电话：________</w:t>
      </w:r>
      <w:r>
        <w:rPr>
          <w:rFonts w:hint="eastAsia" w:ascii="宋体" w:hAnsi="宋体" w:cs="宋体"/>
          <w:color w:val="000000"/>
          <w:sz w:val="24"/>
          <w:u w:val="single"/>
        </w:rPr>
        <w:t xml:space="preserve">         </w:t>
      </w:r>
      <w:r>
        <w:rPr>
          <w:rFonts w:hint="eastAsia" w:ascii="宋体" w:hAnsi="宋体" w:cs="宋体"/>
          <w:color w:val="000000"/>
          <w:sz w:val="24"/>
        </w:rPr>
        <w:t xml:space="preserve">_________</w:t>
      </w:r>
      <w:r>
        <w:rPr>
          <w:rFonts w:hint="eastAsia" w:ascii="宋体" w:hAnsi="宋体" w:cs="宋体"/>
          <w:sz w:val="24"/>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传真：</w:t>
      </w:r>
      <w:r>
        <w:rPr>
          <w:rFonts w:hint="eastAsia" w:ascii="宋体" w:hAnsi="宋体" w:cs="宋体"/>
          <w:color w:val="000000"/>
          <w:sz w:val="24"/>
          <w:u w:val="single"/>
        </w:rPr>
        <w:t xml:space="preserve">________         _________</w:t>
      </w:r>
      <w:r>
        <w:rPr>
          <w:rFonts w:hint="eastAsia" w:ascii="宋体" w:hAnsi="宋体" w:cs="宋体"/>
          <w:sz w:val="24"/>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供应商开户行：________</w:t>
      </w:r>
      <w:r>
        <w:rPr>
          <w:rFonts w:hint="eastAsia" w:ascii="宋体" w:hAnsi="宋体" w:cs="宋体"/>
          <w:color w:val="000000"/>
          <w:sz w:val="24"/>
          <w:u w:val="single"/>
        </w:rPr>
        <w:t xml:space="preserve">         </w:t>
      </w:r>
      <w:r>
        <w:rPr>
          <w:rFonts w:hint="eastAsia" w:ascii="宋体" w:hAnsi="宋体" w:cs="宋体"/>
          <w:color w:val="000000"/>
          <w:sz w:val="24"/>
        </w:rPr>
        <w:t xml:space="preserve">_________</w:t>
      </w:r>
      <w:r>
        <w:rPr>
          <w:rFonts w:hint="eastAsia" w:ascii="宋体" w:hAnsi="宋体" w:cs="宋体"/>
          <w:sz w:val="24"/>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账户：</w:t>
      </w:r>
      <w:r>
        <w:rPr>
          <w:rFonts w:hint="eastAsia" w:ascii="宋体" w:hAnsi="宋体" w:cs="宋体"/>
          <w:color w:val="000000"/>
          <w:sz w:val="24"/>
          <w:u w:val="single"/>
        </w:rPr>
        <w:t xml:space="preserve">________         _________</w:t>
      </w:r>
      <w:r>
        <w:rPr>
          <w:rFonts w:hint="eastAsia" w:ascii="宋体" w:hAnsi="宋体" w:cs="宋体"/>
          <w:sz w:val="24"/>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供应商名称：</w:t>
      </w:r>
      <w:r>
        <w:rPr>
          <w:rFonts w:hint="eastAsia" w:ascii="宋体" w:hAnsi="宋体" w:cs="宋体"/>
          <w:color w:val="000000"/>
          <w:sz w:val="24"/>
          <w:u w:val="single"/>
        </w:rPr>
        <w:t xml:space="preserve">（加盖公章扫描上传或电子签章）          </w:t>
      </w:r>
      <w:r>
        <w:rPr>
          <w:rFonts w:hint="eastAsia" w:ascii="宋体" w:hAnsi="宋体" w:cs="宋体"/>
          <w:sz w:val="24"/>
        </w:rPr>
      </w:r>
      <w:r/>
    </w:p>
    <w:p>
      <w:pPr>
        <w:pStyle w:val="897"/>
        <w:ind w:left="4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日期：________年____月____日</w:t>
      </w:r>
      <w:r>
        <w:rPr>
          <w:rFonts w:hint="eastAsia" w:ascii="宋体" w:hAnsi="宋体" w:cs="宋体"/>
          <w:sz w:val="24"/>
        </w:rPr>
      </w:r>
      <w:r/>
    </w:p>
    <w:p>
      <w:pPr>
        <w:pStyle w:val="897"/>
        <w:ind w:firstLine="420"/>
        <w:spacing w:line="360" w:lineRule="auto"/>
        <w:rPr>
          <w:rFonts w:hint="eastAsia" w:ascii="宋体" w:hAnsi="宋体" w:cs="宋体"/>
          <w:sz w:val="24"/>
          <w:lang w:val="zh-CN"/>
        </w:rPr>
      </w:pPr>
      <w:r>
        <w:rPr>
          <w:rFonts w:hint="eastAsia" w:ascii="宋体" w:hAnsi="宋体" w:cs="宋体"/>
          <w:sz w:val="24"/>
          <w:lang w:val="zh-CN"/>
        </w:rPr>
      </w:r>
      <w:r/>
    </w:p>
    <w:p>
      <w:pPr>
        <w:pStyle w:val="897"/>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897"/>
        <w:ind w:left="160"/>
        <w:spacing w:line="366" w:lineRule="atLeast"/>
        <w:pBdr>
          <w:top w:val="none" w:color="000000" w:sz="0" w:space="0"/>
          <w:left w:val="none" w:color="000000" w:sz="0" w:space="0"/>
          <w:bottom w:val="none" w:color="000000" w:sz="0" w:space="0"/>
          <w:right w:val="none" w:color="000000" w:sz="0" w:space="0"/>
        </w:pBdr>
      </w:pPr>
      <w:r>
        <w:rPr>
          <w:rFonts w:hint="eastAsia" w:ascii="宋体" w:hAnsi="宋体" w:cs="宋体"/>
          <w:b/>
          <w:szCs w:val="21"/>
        </w:rPr>
        <w:br w:type="page" w:clear="all"/>
      </w:r>
      <w:r/>
    </w:p>
    <w:p>
      <w:pPr>
        <w:pStyle w:val="897"/>
        <w:jc w:val="cente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二、法定代表人身份证明</w:t>
      </w:r>
      <w:r/>
    </w:p>
    <w:p>
      <w:pPr>
        <w:pStyle w:val="897"/>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97"/>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供应商</w:t>
      </w:r>
      <w:r>
        <w:rPr>
          <w:rFonts w:ascii="仿宋" w:hAnsi="仿宋" w:eastAsia="仿宋" w:cs="仿宋"/>
          <w:color w:val="000000"/>
          <w:sz w:val="22"/>
        </w:rPr>
        <w:t xml:space="preserve">：</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单位性质：</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地址：</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成立时间：</w:t>
      </w:r>
      <w:r>
        <w:rPr>
          <w:rFonts w:hint="eastAsia" w:ascii="仿宋" w:hAnsi="仿宋" w:eastAsia="仿宋" w:cs="仿宋"/>
          <w:color w:val="000000"/>
          <w:sz w:val="22"/>
        </w:rPr>
        <w:t xml:space="preserve">  </w:t>
      </w:r>
      <w:r>
        <w:rPr>
          <w:rFonts w:ascii="仿宋" w:hAnsi="仿宋" w:eastAsia="仿宋" w:cs="仿宋"/>
          <w:color w:val="000000"/>
          <w:sz w:val="22"/>
        </w:rPr>
        <w:t xml:space="preserve">年</w:t>
      </w:r>
      <w:r>
        <w:rPr>
          <w:rFonts w:hint="eastAsia" w:ascii="仿宋" w:hAnsi="仿宋" w:eastAsia="仿宋" w:cs="仿宋"/>
          <w:color w:val="000000"/>
          <w:sz w:val="22"/>
        </w:rPr>
        <w:t xml:space="preserve">  </w:t>
      </w:r>
      <w:r>
        <w:rPr>
          <w:rFonts w:ascii="仿宋" w:hAnsi="仿宋" w:eastAsia="仿宋" w:cs="仿宋"/>
          <w:color w:val="000000"/>
          <w:sz w:val="22"/>
        </w:rPr>
        <w:t xml:space="preserve">月</w:t>
      </w:r>
      <w:r>
        <w:rPr>
          <w:rFonts w:hint="eastAsia" w:ascii="仿宋" w:hAnsi="仿宋" w:eastAsia="仿宋" w:cs="仿宋"/>
          <w:color w:val="000000"/>
          <w:sz w:val="22"/>
        </w:rPr>
        <w:t xml:space="preserve">  </w:t>
      </w:r>
      <w:r>
        <w:rPr>
          <w:rFonts w:ascii="仿宋" w:hAnsi="仿宋" w:eastAsia="仿宋" w:cs="仿宋"/>
          <w:color w:val="000000"/>
          <w:sz w:val="22"/>
        </w:rPr>
        <w:t xml:space="preserve">日</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经营期限：</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姓名：</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性别：</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年龄：</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职务：</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系</w:t>
      </w:r>
      <w:r>
        <w:rPr>
          <w:rFonts w:ascii="仿宋" w:hAnsi="仿宋" w:eastAsia="仿宋" w:cs="仿宋"/>
          <w:color w:val="000000"/>
          <w:sz w:val="22"/>
          <w:u w:val="single"/>
        </w:rPr>
        <w:t xml:space="preserve">（</w:t>
      </w:r>
      <w:r>
        <w:rPr>
          <w:rFonts w:hint="eastAsia" w:ascii="仿宋" w:hAnsi="仿宋" w:eastAsia="仿宋" w:cs="仿宋"/>
          <w:color w:val="000000"/>
          <w:sz w:val="22"/>
          <w:u w:val="single"/>
        </w:rPr>
        <w:t xml:space="preserve">供应商</w:t>
      </w:r>
      <w:r>
        <w:rPr>
          <w:rFonts w:ascii="仿宋" w:hAnsi="仿宋" w:eastAsia="仿宋" w:cs="仿宋"/>
          <w:color w:val="000000"/>
          <w:sz w:val="22"/>
          <w:u w:val="single"/>
        </w:rPr>
        <w:t xml:space="preserve">名称）</w:t>
      </w:r>
      <w:r>
        <w:rPr>
          <w:rFonts w:ascii="仿宋" w:hAnsi="仿宋" w:eastAsia="仿宋" w:cs="仿宋"/>
          <w:color w:val="000000"/>
          <w:sz w:val="22"/>
        </w:rPr>
        <w:t xml:space="preserve">的法定代表人。</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特此证明。</w:t>
      </w:r>
      <w:r/>
    </w:p>
    <w:p>
      <w:pPr>
        <w:pStyle w:val="897"/>
        <w:jc w:val="right"/>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供应商</w:t>
      </w:r>
      <w:r>
        <w:rPr>
          <w:rFonts w:ascii="仿宋" w:hAnsi="仿宋" w:eastAsia="仿宋" w:cs="仿宋"/>
          <w:color w:val="000000"/>
          <w:sz w:val="22"/>
        </w:rPr>
        <w:t xml:space="preserve">：（</w:t>
      </w:r>
      <w:r>
        <w:rPr>
          <w:rFonts w:hint="eastAsia" w:ascii="仿宋" w:hAnsi="仿宋" w:eastAsia="仿宋" w:cs="仿宋"/>
          <w:color w:val="000000"/>
        </w:rPr>
        <w:t xml:space="preserve">加盖公章扫描上传或电子签章</w:t>
      </w:r>
      <w:r>
        <w:rPr>
          <w:rFonts w:ascii="仿宋" w:hAnsi="仿宋" w:eastAsia="仿宋" w:cs="仿宋"/>
          <w:color w:val="000000"/>
          <w:sz w:val="22"/>
        </w:rPr>
        <w:t xml:space="preserve">）</w:t>
      </w:r>
      <w:r/>
    </w:p>
    <w:p>
      <w:pPr>
        <w:pStyle w:val="897"/>
        <w:jc w:val="right"/>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年</w:t>
      </w:r>
      <w:r>
        <w:rPr>
          <w:rFonts w:hint="eastAsia" w:ascii="仿宋" w:hAnsi="仿宋" w:eastAsia="仿宋" w:cs="仿宋"/>
          <w:color w:val="000000"/>
          <w:sz w:val="22"/>
        </w:rPr>
        <w:t xml:space="preserve"> </w:t>
      </w:r>
      <w:r>
        <w:rPr>
          <w:rFonts w:ascii="仿宋" w:hAnsi="仿宋" w:eastAsia="仿宋" w:cs="仿宋"/>
          <w:color w:val="000000"/>
          <w:sz w:val="22"/>
        </w:rPr>
        <w:t xml:space="preserve">月</w:t>
      </w:r>
      <w:r>
        <w:rPr>
          <w:rFonts w:hint="eastAsia" w:ascii="仿宋" w:hAnsi="仿宋" w:eastAsia="仿宋" w:cs="仿宋"/>
          <w:color w:val="000000"/>
          <w:sz w:val="22"/>
        </w:rPr>
        <w:t xml:space="preserve"> </w:t>
      </w:r>
      <w:r>
        <w:rPr>
          <w:rFonts w:ascii="仿宋" w:hAnsi="仿宋" w:eastAsia="仿宋" w:cs="仿宋"/>
          <w:color w:val="000000"/>
          <w:sz w:val="22"/>
        </w:rPr>
        <w:t xml:space="preserve">日</w:t>
      </w:r>
      <w:r/>
    </w:p>
    <w:p>
      <w:pPr>
        <w:pStyle w:val="897"/>
        <w:rPr>
          <w:rFonts w:ascii="仿宋" w:hAnsi="仿宋" w:eastAsia="仿宋" w:cs="仿宋"/>
          <w:b/>
          <w:color w:val="000000"/>
          <w:sz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注：此处粘贴法定代表人身份证复印件。</w:t>
      </w:r>
      <w:r>
        <w:rPr>
          <w:rFonts w:ascii="仿宋" w:hAnsi="仿宋" w:eastAsia="仿宋" w:cs="仿宋"/>
          <w:b/>
          <w:color w:val="000000"/>
          <w:sz w:val="22"/>
        </w:rPr>
      </w:r>
      <w:r/>
    </w:p>
    <w:p>
      <w:pPr>
        <w:pStyle w:val="897"/>
        <w:jc w:val="center"/>
        <w:spacing w:line="85"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br w:type="page" w:clear="all"/>
      </w:r>
      <w:r>
        <w:rPr>
          <w:rFonts w:ascii="仿宋" w:hAnsi="仿宋" w:eastAsia="仿宋" w:cs="仿宋"/>
          <w:b/>
          <w:color w:val="000000"/>
          <w:sz w:val="32"/>
        </w:rPr>
        <w:t xml:space="preserve">法定代表人授权委托书</w:t>
      </w:r>
      <w:r>
        <w:rPr>
          <w:rFonts w:ascii="仿宋" w:hAnsi="仿宋" w:eastAsia="仿宋" w:cs="仿宋"/>
          <w:b/>
          <w:color w:val="000000"/>
          <w:sz w:val="32"/>
        </w:rPr>
      </w:r>
      <w:r/>
    </w:p>
    <w:p>
      <w:pPr>
        <w:pStyle w:val="897"/>
        <w:jc w:val="center"/>
        <w:spacing w:line="85" w:lineRule="atLeast"/>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pStyle w:val="897"/>
        <w:spacing w:line="85" w:lineRule="atLeast"/>
        <w:rPr>
          <w:rFonts w:hint="eastAsia" w:eastAsia="仿宋"/>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致：</w:t>
      </w:r>
      <w:r>
        <w:rPr>
          <w:rFonts w:hint="eastAsia" w:ascii="仿宋" w:hAnsi="仿宋" w:eastAsia="仿宋" w:cs="仿宋"/>
          <w:b/>
          <w:color w:val="000000"/>
          <w:sz w:val="22"/>
          <w:lang w:val="zh-CN"/>
        </w:rPr>
        <w:t xml:space="preserve">南京市交通运输综合行政执法总队</w:t>
      </w:r>
      <w:r>
        <w:rPr>
          <w:rFonts w:hint="eastAsia" w:eastAsia="仿宋"/>
        </w:rPr>
      </w:r>
      <w:r/>
    </w:p>
    <w:p>
      <w:pPr>
        <w:pStyle w:val="897"/>
        <w:ind w:firstLine="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本授权书声明：注册于</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（投标人住址）的</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（投标人名称）法定代表人</w:t>
      </w:r>
      <w:r>
        <w:rPr>
          <w:rFonts w:hint="eastAsia" w:ascii="仿宋" w:hAnsi="仿宋" w:eastAsia="仿宋" w:cs="仿宋"/>
          <w:color w:val="000000"/>
          <w:sz w:val="22"/>
        </w:rPr>
        <w:t xml:space="preserve"> </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（法定代表人姓名、职务）代表本公司授权在下面签字的</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（投标人代表姓名、职务）为本公司的合法代理人，就贵方组织的</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（项目名称），</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（项目编号）投标，以本公司名义处理一切与之有关的事务。</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本授权书于</w:t>
      </w:r>
      <w:r>
        <w:rPr>
          <w:rFonts w:ascii="仿宋" w:hAnsi="仿宋" w:eastAsia="仿宋" w:cs="仿宋"/>
          <w:color w:val="000000"/>
          <w:sz w:val="22"/>
          <w:u w:val="single"/>
        </w:rPr>
        <w:t xml:space="preserve"> </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年</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月</w:t>
      </w:r>
      <w:r>
        <w:rPr>
          <w:rFonts w:ascii="仿宋" w:hAnsi="仿宋" w:eastAsia="仿宋" w:cs="仿宋"/>
          <w:color w:val="000000"/>
          <w:sz w:val="22"/>
          <w:u w:val="single"/>
        </w:rPr>
        <w:t xml:space="preserve"> </w:t>
      </w:r>
      <w:r>
        <w:rPr>
          <w:rFonts w:hint="eastAsia" w:ascii="仿宋" w:hAnsi="仿宋" w:eastAsia="仿宋" w:cs="仿宋"/>
          <w:color w:val="000000"/>
          <w:sz w:val="22"/>
          <w:u w:val="single"/>
        </w:rPr>
        <w:t xml:space="preserve">  </w:t>
      </w:r>
      <w:r>
        <w:rPr>
          <w:rFonts w:ascii="仿宋" w:hAnsi="仿宋" w:eastAsia="仿宋" w:cs="仿宋"/>
          <w:color w:val="000000"/>
          <w:sz w:val="22"/>
        </w:rPr>
        <w:t xml:space="preserve">日签字生效，特此声明。</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  法定代表人签字或签章：</w:t>
      </w:r>
      <w:r/>
    </w:p>
    <w:p>
      <w:pPr>
        <w:pStyle w:val="897"/>
        <w:ind w:firstLine="44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授权委托人签字：</w:t>
      </w:r>
      <w:r/>
    </w:p>
    <w:p>
      <w:pPr>
        <w:pStyle w:val="897"/>
        <w:ind w:firstLine="44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rPr>
        <w:t xml:space="preserve">供应商</w:t>
      </w:r>
      <w:r>
        <w:rPr>
          <w:rFonts w:ascii="仿宋" w:hAnsi="仿宋" w:eastAsia="仿宋" w:cs="仿宋"/>
          <w:color w:val="000000"/>
          <w:sz w:val="22"/>
        </w:rPr>
        <w:t xml:space="preserve">：（</w:t>
      </w:r>
      <w:r>
        <w:rPr>
          <w:rFonts w:hint="eastAsia" w:ascii="仿宋" w:hAnsi="仿宋" w:eastAsia="仿宋" w:cs="仿宋"/>
          <w:color w:val="000000"/>
        </w:rPr>
        <w:t xml:space="preserve">加盖公章扫描上传或电子签章</w:t>
      </w:r>
      <w:r>
        <w:rPr>
          <w:rFonts w:ascii="仿宋" w:hAnsi="仿宋" w:eastAsia="仿宋" w:cs="仿宋"/>
          <w:color w:val="000000"/>
          <w:sz w:val="22"/>
        </w:rPr>
        <w:t xml:space="preserve">）</w:t>
      </w:r>
      <w:r/>
    </w:p>
    <w:p>
      <w:pPr>
        <w:pStyle w:val="897"/>
        <w:ind w:firstLine="440"/>
        <w:spacing w:line="85" w:lineRule="atLeast"/>
        <w:tabs>
          <w:tab w:val="left" w:pos="144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rPr>
        <w:t xml:space="preserve">日期：年</w:t>
      </w:r>
      <w:r>
        <w:rPr>
          <w:rFonts w:hint="eastAsia" w:ascii="仿宋" w:hAnsi="仿宋" w:eastAsia="仿宋" w:cs="仿宋"/>
          <w:color w:val="000000"/>
          <w:sz w:val="22"/>
        </w:rPr>
        <w:t xml:space="preserve">  </w:t>
      </w:r>
      <w:r>
        <w:rPr>
          <w:rFonts w:ascii="仿宋" w:hAnsi="仿宋" w:eastAsia="仿宋" w:cs="仿宋"/>
          <w:color w:val="000000"/>
          <w:sz w:val="22"/>
        </w:rPr>
        <w:t xml:space="preserve">月</w:t>
      </w:r>
      <w:r>
        <w:rPr>
          <w:rFonts w:hint="eastAsia" w:ascii="仿宋" w:hAnsi="仿宋" w:eastAsia="仿宋" w:cs="仿宋"/>
          <w:color w:val="000000"/>
          <w:sz w:val="22"/>
        </w:rPr>
        <w:t xml:space="preserve">  </w:t>
      </w:r>
      <w:r>
        <w:rPr>
          <w:rFonts w:ascii="仿宋" w:hAnsi="仿宋" w:eastAsia="仿宋" w:cs="仿宋"/>
          <w:color w:val="000000"/>
          <w:sz w:val="22"/>
        </w:rPr>
        <w:t xml:space="preserve">日</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 </w:t>
      </w:r>
      <w:r/>
    </w:p>
    <w:p>
      <w:pPr>
        <w:pStyle w:val="897"/>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注：此处粘贴授权委托人身份证复印件。</w:t>
      </w:r>
      <w:r/>
    </w:p>
    <w:p>
      <w:pPr>
        <w:pStyle w:val="897"/>
        <w:ind w:right="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 </w:t>
      </w:r>
      <w:r/>
    </w:p>
    <w:p>
      <w:pPr>
        <w:pStyle w:val="897"/>
        <w:ind w:right="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2"/>
        </w:rPr>
        <w:t xml:space="preserve">说明：</w:t>
      </w:r>
      <w:r/>
    </w:p>
    <w:p>
      <w:pPr>
        <w:pStyle w:val="897"/>
        <w:ind w:right="42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1、如投标人由法定代表人亲自签署投标文件并参与相关活动，则不需要办理授权。如有被授权的代理人签署上述文件，则必须按本格式规定填报并提交授权书，否则被授权的代理人将不被认可。</w:t>
      </w:r>
      <w:r/>
    </w:p>
    <w:p>
      <w:pPr>
        <w:pStyle w:val="897"/>
        <w:rPr>
          <w:rFonts w:hint="eastAsia" w:ascii="宋体" w:hAnsi="宋体" w:cs="宋体"/>
          <w:b/>
          <w:szCs w:val="21"/>
        </w:r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2、本授权委托书配合法定代表人身份证明书使用方可生效。</w:t>
      </w:r>
      <w:r>
        <w:rPr>
          <w:rFonts w:hint="eastAsia" w:ascii="宋体" w:hAnsi="宋体" w:cs="宋体"/>
          <w:b/>
          <w:szCs w:val="21"/>
        </w:rPr>
      </w:r>
      <w:r/>
    </w:p>
    <w:p>
      <w:pPr>
        <w:pStyle w:val="897"/>
        <w:jc w:val="center"/>
        <w:rPr>
          <w:rFonts w:hint="eastAsia" w:ascii="宋体" w:hAnsi="宋体" w:cs="宋体"/>
          <w:b/>
          <w:bCs/>
          <w:sz w:val="36"/>
          <w:szCs w:val="36"/>
        </w:rPr>
      </w:pPr>
      <w:r>
        <w:rPr>
          <w:rFonts w:hint="eastAsia" w:ascii="宋体" w:hAnsi="宋体" w:cs="宋体"/>
          <w:b/>
          <w:bCs/>
          <w:sz w:val="36"/>
          <w:szCs w:val="36"/>
        </w:rPr>
      </w:r>
      <w:r/>
    </w:p>
    <w:p>
      <w:pPr>
        <w:pStyle w:val="897"/>
        <w:jc w:val="center"/>
        <w:rPr>
          <w:rFonts w:hint="eastAsia" w:ascii="宋体" w:hAnsi="宋体" w:cs="宋体"/>
          <w:b/>
          <w:bCs/>
          <w:sz w:val="36"/>
          <w:szCs w:val="36"/>
        </w:rPr>
      </w:pPr>
      <w:r>
        <w:rPr>
          <w:rFonts w:hint="eastAsia" w:ascii="宋体" w:hAnsi="宋体" w:cs="宋体"/>
          <w:b/>
          <w:bCs/>
          <w:sz w:val="36"/>
          <w:szCs w:val="36"/>
        </w:rPr>
      </w:r>
      <w:r/>
    </w:p>
    <w:p>
      <w:pPr>
        <w:pStyle w:val="897"/>
        <w:jc w:val="center"/>
        <w:rPr>
          <w:rFonts w:hint="eastAsia" w:ascii="宋体" w:hAnsi="宋体" w:cs="宋体"/>
          <w:b/>
          <w:bCs/>
          <w:sz w:val="36"/>
          <w:szCs w:val="36"/>
        </w:rPr>
      </w:pPr>
      <w:r>
        <w:rPr>
          <w:rFonts w:hint="eastAsia" w:ascii="宋体" w:hAnsi="宋体" w:cs="宋体"/>
          <w:b/>
          <w:bCs/>
          <w:sz w:val="36"/>
          <w:szCs w:val="36"/>
        </w:rPr>
      </w:r>
      <w:r/>
    </w:p>
    <w:p>
      <w:pPr>
        <w:pStyle w:val="897"/>
        <w:ind w:left="160"/>
        <w:jc w:val="center"/>
        <w:spacing w:line="366"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36"/>
          <w:szCs w:val="36"/>
        </w:rPr>
        <w:br w:type="page" w:clear="all"/>
      </w:r>
      <w:r>
        <w:rPr>
          <w:rFonts w:ascii="仿宋" w:hAnsi="仿宋" w:eastAsia="仿宋" w:cs="仿宋"/>
          <w:b/>
          <w:color w:val="000000"/>
          <w:sz w:val="32"/>
        </w:rPr>
        <w:t xml:space="preserve">三、开标一览表</w:t>
      </w:r>
      <w:r/>
    </w:p>
    <w:p>
      <w:pPr>
        <w:pStyle w:val="897"/>
        <w:jc w:val="center"/>
        <w:spacing w:line="200" w:lineRule="atLeast"/>
        <w:rPr>
          <w:b/>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（具体格式以苏采云系统要求为准）</w:t>
      </w:r>
      <w:r>
        <w:rPr>
          <w:b/>
          <w:sz w:val="36"/>
          <w:szCs w:val="36"/>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000000" w:fill="auto"/>
        <w:tblLayout w:type="autofit"/>
        <w:tblCellMar>
          <w:left w:w="108" w:type="dxa"/>
          <w:top w:w="0" w:type="dxa"/>
          <w:right w:w="108" w:type="dxa"/>
          <w:bottom w:w="0" w:type="dxa"/>
        </w:tblCellMar>
        <w:tblLook w:val="04A0" w:firstRow="1" w:lastRow="0" w:firstColumn="1" w:lastColumn="0" w:noHBand="0" w:noVBand="1"/>
      </w:tblPr>
      <w:tblGrid>
        <w:gridCol w:w="817"/>
        <w:gridCol w:w="2336"/>
        <w:gridCol w:w="5369"/>
      </w:tblGrid>
      <w:tr>
        <w:trPr>
          <w:trHeight w:val="284"/>
        </w:trPr>
        <w:tc>
          <w:tcPr>
            <w:shd w:val="clear" w:color="000000" w:fill="auto"/>
            <w:tcMar>
              <w:left w:w="108" w:type="dxa"/>
              <w:right w:w="108" w:type="dxa"/>
            </w:tcMar>
            <w:tcW w:w="817" w:type="dxa"/>
            <w:vAlign w:val="center"/>
            <w:textDirection w:val="lrTb"/>
            <w:noWrap w:val="false"/>
          </w:tcPr>
          <w:p>
            <w:pPr>
              <w:pStyle w:val="897"/>
              <w:jc w:val="center"/>
              <w:spacing w:line="360" w:lineRule="auto"/>
              <w:rPr>
                <w:rFonts w:ascii="宋体" w:hAnsi="宋体" w:cs="宋体"/>
                <w:sz w:val="24"/>
                <w:szCs w:val="22"/>
              </w:rPr>
            </w:pPr>
            <w:r>
              <w:rPr>
                <w:rFonts w:ascii="宋体" w:hAnsi="宋体" w:cs="宋体"/>
                <w:sz w:val="24"/>
                <w:szCs w:val="22"/>
              </w:rPr>
              <w:t xml:space="preserve">序号</w:t>
            </w:r>
            <w:r>
              <w:rPr>
                <w:rFonts w:ascii="宋体" w:hAnsi="宋体" w:cs="宋体"/>
                <w:sz w:val="24"/>
                <w:szCs w:val="22"/>
              </w:rPr>
            </w:r>
            <w:r/>
          </w:p>
        </w:tc>
        <w:tc>
          <w:tcPr>
            <w:shd w:val="clear" w:color="000000" w:fill="auto"/>
            <w:tcMar>
              <w:left w:w="108" w:type="dxa"/>
              <w:right w:w="108" w:type="dxa"/>
            </w:tcMar>
            <w:tcW w:w="2336" w:type="dxa"/>
            <w:vAlign w:val="center"/>
            <w:textDirection w:val="lrTb"/>
            <w:noWrap w:val="false"/>
          </w:tcPr>
          <w:p>
            <w:pPr>
              <w:pStyle w:val="897"/>
              <w:jc w:val="center"/>
              <w:spacing w:line="360" w:lineRule="auto"/>
              <w:rPr>
                <w:rFonts w:ascii="宋体" w:hAnsi="宋体" w:cs="宋体"/>
                <w:sz w:val="24"/>
                <w:szCs w:val="22"/>
              </w:rPr>
            </w:pPr>
            <w:r>
              <w:rPr>
                <w:rFonts w:hint="eastAsia" w:ascii="宋体" w:hAnsi="宋体" w:cs="宋体"/>
                <w:sz w:val="24"/>
                <w:szCs w:val="22"/>
              </w:rPr>
              <w:t xml:space="preserve">名称</w:t>
            </w:r>
            <w:r>
              <w:rPr>
                <w:rFonts w:ascii="宋体" w:hAnsi="宋体" w:cs="宋体"/>
                <w:sz w:val="24"/>
                <w:szCs w:val="22"/>
              </w:rPr>
            </w:r>
            <w:r/>
          </w:p>
        </w:tc>
        <w:tc>
          <w:tcPr>
            <w:shd w:val="clear" w:color="000000" w:fill="auto"/>
            <w:tcMar>
              <w:left w:w="108" w:type="dxa"/>
              <w:right w:w="108" w:type="dxa"/>
            </w:tcMar>
            <w:tcW w:w="5369" w:type="dxa"/>
            <w:vAlign w:val="center"/>
            <w:textDirection w:val="lrTb"/>
            <w:noWrap w:val="false"/>
          </w:tcPr>
          <w:p>
            <w:pPr>
              <w:pStyle w:val="897"/>
              <w:jc w:val="center"/>
              <w:spacing w:line="360" w:lineRule="auto"/>
              <w:rPr>
                <w:rFonts w:ascii="宋体" w:hAnsi="宋体" w:cs="宋体"/>
                <w:sz w:val="24"/>
                <w:szCs w:val="22"/>
              </w:rPr>
            </w:pPr>
            <w:r>
              <w:rPr>
                <w:rFonts w:ascii="宋体" w:hAnsi="宋体" w:cs="宋体"/>
                <w:sz w:val="24"/>
                <w:szCs w:val="22"/>
              </w:rPr>
              <w:t xml:space="preserve">内                 容</w:t>
            </w:r>
            <w:r>
              <w:rPr>
                <w:rFonts w:ascii="宋体" w:hAnsi="宋体" w:cs="宋体"/>
                <w:sz w:val="24"/>
                <w:szCs w:val="22"/>
              </w:rPr>
            </w:r>
            <w:r/>
          </w:p>
        </w:tc>
      </w:tr>
      <w:tr>
        <w:trPr>
          <w:trHeight w:val="284"/>
        </w:trPr>
        <w:tc>
          <w:tcPr>
            <w:shd w:val="clear" w:color="000000" w:fill="auto"/>
            <w:tcMar>
              <w:left w:w="108" w:type="dxa"/>
              <w:right w:w="108" w:type="dxa"/>
            </w:tcMar>
            <w:tcW w:w="817" w:type="dxa"/>
            <w:vAlign w:val="center"/>
            <w:textDirection w:val="lrTb"/>
            <w:noWrap w:val="false"/>
          </w:tcPr>
          <w:p>
            <w:pPr>
              <w:pStyle w:val="897"/>
              <w:jc w:val="center"/>
              <w:spacing w:line="360" w:lineRule="auto"/>
              <w:rPr>
                <w:rFonts w:ascii="宋体" w:hAnsi="宋体" w:cs="宋体"/>
                <w:szCs w:val="22"/>
              </w:rPr>
            </w:pPr>
            <w:r>
              <w:rPr>
                <w:rFonts w:ascii="宋体" w:hAnsi="宋体" w:cs="宋体"/>
                <w:sz w:val="24"/>
                <w:szCs w:val="22"/>
              </w:rPr>
              <w:t xml:space="preserve">1</w:t>
            </w:r>
            <w:r>
              <w:rPr>
                <w:rFonts w:ascii="宋体" w:hAnsi="宋体" w:cs="宋体"/>
                <w:szCs w:val="22"/>
              </w:rPr>
            </w:r>
            <w:r/>
          </w:p>
        </w:tc>
        <w:tc>
          <w:tcPr>
            <w:shd w:val="clear" w:color="000000" w:fill="auto"/>
            <w:tcMar>
              <w:left w:w="108" w:type="dxa"/>
              <w:right w:w="108" w:type="dxa"/>
            </w:tcMar>
            <w:tcW w:w="2336" w:type="dxa"/>
            <w:vAlign w:val="center"/>
            <w:textDirection w:val="lrTb"/>
            <w:noWrap w:val="false"/>
          </w:tcPr>
          <w:p>
            <w:pPr>
              <w:pStyle w:val="897"/>
              <w:jc w:val="center"/>
              <w:spacing w:line="360" w:lineRule="auto"/>
              <w:rPr>
                <w:rFonts w:ascii="宋体" w:hAnsi="宋体" w:cs="宋体"/>
                <w:sz w:val="24"/>
                <w:szCs w:val="22"/>
              </w:rPr>
            </w:pPr>
            <w:r>
              <w:rPr>
                <w:rFonts w:ascii="宋体" w:hAnsi="宋体" w:cs="宋体"/>
                <w:sz w:val="24"/>
                <w:szCs w:val="22"/>
              </w:rPr>
              <w:t xml:space="preserve">项目名称</w:t>
            </w:r>
            <w:r>
              <w:rPr>
                <w:rFonts w:ascii="宋体" w:hAnsi="宋体" w:cs="宋体"/>
                <w:sz w:val="24"/>
                <w:szCs w:val="22"/>
              </w:rPr>
            </w:r>
            <w:r/>
          </w:p>
        </w:tc>
        <w:tc>
          <w:tcPr>
            <w:shd w:val="clear" w:color="000000" w:fill="auto"/>
            <w:tcMar>
              <w:left w:w="108" w:type="dxa"/>
              <w:right w:w="108" w:type="dxa"/>
            </w:tcMar>
            <w:tcW w:w="5369" w:type="dxa"/>
            <w:vAlign w:val="center"/>
            <w:textDirection w:val="lrTb"/>
            <w:noWrap w:val="false"/>
          </w:tcPr>
          <w:p>
            <w:pPr>
              <w:pStyle w:val="897"/>
              <w:spacing w:line="360" w:lineRule="auto"/>
              <w:rPr>
                <w:rFonts w:hint="eastAsia" w:ascii="宋体" w:hAnsi="宋体" w:cs="宋体"/>
                <w:szCs w:val="22"/>
              </w:rPr>
            </w:pPr>
            <w:r>
              <w:rPr>
                <w:rFonts w:hint="eastAsia" w:ascii="宋体" w:hAnsi="宋体" w:cs="宋体"/>
                <w:sz w:val="24"/>
                <w:szCs w:val="22"/>
              </w:rPr>
              <w:t xml:space="preserve">南京市交通运输综合行政执法总队五支队上元门水上执法基地运行保障项目</w:t>
            </w:r>
            <w:r>
              <w:rPr>
                <w:rFonts w:hint="eastAsia" w:ascii="宋体" w:hAnsi="宋体" w:cs="宋体"/>
                <w:szCs w:val="22"/>
              </w:rPr>
            </w:r>
            <w:r/>
          </w:p>
        </w:tc>
      </w:tr>
      <w:tr>
        <w:trPr>
          <w:trHeight w:val="284"/>
        </w:trPr>
        <w:tc>
          <w:tcPr>
            <w:shd w:val="clear" w:color="000000" w:fill="auto"/>
            <w:tcMar>
              <w:left w:w="108" w:type="dxa"/>
              <w:right w:w="108" w:type="dxa"/>
            </w:tcMar>
            <w:tcW w:w="817" w:type="dxa"/>
            <w:vAlign w:val="center"/>
            <w:textDirection w:val="lrTb"/>
            <w:noWrap w:val="false"/>
          </w:tcPr>
          <w:p>
            <w:pPr>
              <w:pStyle w:val="897"/>
              <w:jc w:val="center"/>
              <w:spacing w:line="360" w:lineRule="auto"/>
              <w:rPr>
                <w:rFonts w:ascii="宋体" w:hAnsi="宋体" w:cs="宋体"/>
                <w:szCs w:val="22"/>
              </w:rPr>
            </w:pPr>
            <w:r>
              <w:rPr>
                <w:rFonts w:ascii="宋体" w:hAnsi="宋体" w:cs="宋体"/>
                <w:sz w:val="24"/>
                <w:szCs w:val="22"/>
              </w:rPr>
              <w:t xml:space="preserve">2</w:t>
            </w:r>
            <w:r>
              <w:rPr>
                <w:rFonts w:ascii="宋体" w:hAnsi="宋体" w:cs="宋体"/>
                <w:szCs w:val="22"/>
              </w:rPr>
            </w:r>
            <w:r/>
          </w:p>
        </w:tc>
        <w:tc>
          <w:tcPr>
            <w:shd w:val="clear" w:color="000000" w:fill="auto"/>
            <w:tcMar>
              <w:left w:w="108" w:type="dxa"/>
              <w:right w:w="108" w:type="dxa"/>
            </w:tcMar>
            <w:tcW w:w="2336" w:type="dxa"/>
            <w:vAlign w:val="center"/>
            <w:textDirection w:val="lrTb"/>
            <w:noWrap w:val="false"/>
          </w:tcPr>
          <w:p>
            <w:pPr>
              <w:pStyle w:val="897"/>
              <w:jc w:val="center"/>
              <w:spacing w:line="360" w:lineRule="auto"/>
              <w:rPr>
                <w:rFonts w:ascii="宋体" w:hAnsi="宋体" w:cs="宋体"/>
                <w:sz w:val="24"/>
                <w:szCs w:val="22"/>
              </w:rPr>
            </w:pPr>
            <w:r>
              <w:rPr>
                <w:rFonts w:hint="eastAsia" w:ascii="宋体" w:hAnsi="宋体" w:cs="宋体"/>
                <w:sz w:val="24"/>
                <w:szCs w:val="22"/>
              </w:rPr>
              <w:t xml:space="preserve">项目编号</w:t>
            </w:r>
            <w:r>
              <w:rPr>
                <w:rFonts w:ascii="宋体" w:hAnsi="宋体" w:cs="宋体"/>
                <w:sz w:val="24"/>
                <w:szCs w:val="22"/>
              </w:rPr>
            </w:r>
            <w:r/>
          </w:p>
        </w:tc>
        <w:tc>
          <w:tcPr>
            <w:shd w:val="clear" w:color="000000" w:fill="auto"/>
            <w:tcMar>
              <w:left w:w="108" w:type="dxa"/>
              <w:right w:w="108" w:type="dxa"/>
            </w:tcMar>
            <w:tcW w:w="5369" w:type="dxa"/>
            <w:vAlign w:val="center"/>
            <w:textDirection w:val="lrTb"/>
            <w:noWrap w:val="false"/>
          </w:tcPr>
          <w:p>
            <w:pPr>
              <w:pStyle w:val="897"/>
              <w:spacing w:line="360" w:lineRule="auto"/>
              <w:rPr>
                <w:rFonts w:ascii="宋体" w:hAnsi="宋体" w:cs="宋体"/>
                <w:szCs w:val="22"/>
              </w:rPr>
            </w:pPr>
            <w:r>
              <w:rPr>
                <w:rFonts w:ascii="宋体" w:hAnsi="宋体" w:cs="宋体"/>
                <w:sz w:val="24"/>
                <w:szCs w:val="22"/>
              </w:rPr>
              <w:t xml:space="preserve">JSZC-320100-NJNZ-G2026-0006</w:t>
            </w:r>
            <w:r>
              <w:rPr>
                <w:rFonts w:ascii="宋体" w:hAnsi="宋体" w:cs="宋体"/>
                <w:szCs w:val="22"/>
              </w:rPr>
            </w:r>
            <w:r/>
          </w:p>
        </w:tc>
      </w:tr>
      <w:tr>
        <w:trPr>
          <w:trHeight w:val="284"/>
        </w:trPr>
        <w:tc>
          <w:tcPr>
            <w:shd w:val="clear" w:color="000000" w:fill="auto"/>
            <w:tcMar>
              <w:left w:w="108" w:type="dxa"/>
              <w:right w:w="108" w:type="dxa"/>
            </w:tcMar>
            <w:tcW w:w="817" w:type="dxa"/>
            <w:vAlign w:val="center"/>
            <w:textDirection w:val="lrTb"/>
            <w:noWrap w:val="false"/>
          </w:tcPr>
          <w:p>
            <w:pPr>
              <w:pStyle w:val="897"/>
              <w:jc w:val="center"/>
              <w:spacing w:line="360" w:lineRule="auto"/>
              <w:rPr>
                <w:rFonts w:ascii="宋体" w:hAnsi="宋体" w:cs="宋体"/>
                <w:szCs w:val="22"/>
              </w:rPr>
            </w:pPr>
            <w:r>
              <w:rPr>
                <w:rFonts w:ascii="宋体" w:hAnsi="宋体" w:cs="宋体"/>
                <w:sz w:val="24"/>
                <w:szCs w:val="22"/>
              </w:rPr>
              <w:t xml:space="preserve">3</w:t>
            </w:r>
            <w:r>
              <w:rPr>
                <w:rFonts w:ascii="宋体" w:hAnsi="宋体" w:cs="宋体"/>
                <w:szCs w:val="22"/>
              </w:rPr>
            </w:r>
            <w:r/>
          </w:p>
        </w:tc>
        <w:tc>
          <w:tcPr>
            <w:shd w:val="clear" w:color="000000" w:fill="auto"/>
            <w:tcMar>
              <w:left w:w="108" w:type="dxa"/>
              <w:right w:w="108" w:type="dxa"/>
            </w:tcMar>
            <w:tcW w:w="2336" w:type="dxa"/>
            <w:vAlign w:val="center"/>
            <w:textDirection w:val="lrTb"/>
            <w:noWrap w:val="false"/>
          </w:tcPr>
          <w:p>
            <w:pPr>
              <w:pStyle w:val="897"/>
              <w:jc w:val="center"/>
              <w:spacing w:line="360" w:lineRule="auto"/>
              <w:rPr>
                <w:rFonts w:ascii="宋体" w:hAnsi="宋体" w:cs="宋体"/>
                <w:sz w:val="24"/>
                <w:szCs w:val="22"/>
              </w:rPr>
            </w:pPr>
            <w:r>
              <w:rPr>
                <w:rFonts w:ascii="宋体" w:hAnsi="宋体" w:cs="宋体"/>
                <w:sz w:val="24"/>
                <w:szCs w:val="22"/>
              </w:rPr>
              <w:t xml:space="preserve">投标报价</w:t>
            </w:r>
            <w:r>
              <w:rPr>
                <w:rFonts w:ascii="宋体" w:hAnsi="宋体" w:cs="宋体"/>
                <w:sz w:val="24"/>
                <w:szCs w:val="22"/>
              </w:rPr>
            </w:r>
            <w:r/>
          </w:p>
        </w:tc>
        <w:tc>
          <w:tcPr>
            <w:shd w:val="clear" w:color="000000" w:fill="auto"/>
            <w:tcMar>
              <w:left w:w="108" w:type="dxa"/>
              <w:right w:w="108" w:type="dxa"/>
            </w:tcMar>
            <w:tcW w:w="5369" w:type="dxa"/>
            <w:vAlign w:val="center"/>
            <w:textDirection w:val="lrTb"/>
            <w:noWrap w:val="false"/>
          </w:tcPr>
          <w:p>
            <w:pPr>
              <w:pStyle w:val="897"/>
              <w:spacing w:line="360" w:lineRule="auto"/>
              <w:rPr>
                <w:rFonts w:ascii="宋体" w:hAnsi="宋体" w:cs="宋体"/>
                <w:szCs w:val="22"/>
              </w:rPr>
            </w:pPr>
            <w:r>
              <w:rPr>
                <w:rFonts w:ascii="宋体" w:hAnsi="宋体" w:cs="宋体"/>
                <w:spacing w:val="-7"/>
                <w:sz w:val="24"/>
                <w:szCs w:val="22"/>
              </w:rPr>
              <w:t xml:space="preserve">我公司</w:t>
            </w:r>
            <w:r>
              <w:rPr>
                <w:rFonts w:hint="eastAsia" w:ascii="宋体" w:hAnsi="宋体" w:cs="宋体"/>
                <w:b/>
                <w:spacing w:val="-7"/>
                <w:sz w:val="24"/>
                <w:szCs w:val="22"/>
              </w:rPr>
              <w:t xml:space="preserve">年度</w:t>
            </w:r>
            <w:r>
              <w:rPr>
                <w:rFonts w:hint="eastAsia" w:ascii="宋体" w:hAnsi="宋体" w:cs="宋体"/>
                <w:b/>
                <w:bCs/>
                <w:spacing w:val="-7"/>
                <w:sz w:val="24"/>
                <w:szCs w:val="22"/>
              </w:rPr>
              <w:t xml:space="preserve">投标报价总额</w:t>
            </w:r>
            <w:r>
              <w:rPr>
                <w:rFonts w:hint="eastAsia" w:ascii="宋体" w:hAnsi="宋体" w:cs="宋体"/>
                <w:b/>
                <w:spacing w:val="-7"/>
                <w:sz w:val="24"/>
                <w:szCs w:val="22"/>
              </w:rPr>
              <w:t xml:space="preserve">（含税）</w:t>
            </w:r>
            <w:r>
              <w:rPr>
                <w:rFonts w:ascii="宋体" w:hAnsi="宋体" w:cs="宋体"/>
                <w:spacing w:val="-7"/>
                <w:sz w:val="24"/>
                <w:szCs w:val="22"/>
              </w:rPr>
              <w:t xml:space="preserve">为：</w:t>
            </w:r>
            <w:r>
              <w:rPr>
                <w:rFonts w:hint="eastAsia" w:ascii="宋体" w:hAnsi="宋体" w:cs="宋体"/>
                <w:spacing w:val="-7"/>
                <w:sz w:val="24"/>
                <w:szCs w:val="22"/>
                <w:u w:val="single"/>
              </w:rPr>
              <w:t xml:space="preserve">    </w:t>
            </w:r>
            <w:r>
              <w:rPr>
                <w:rFonts w:ascii="宋体" w:hAnsi="宋体" w:cs="宋体"/>
                <w:spacing w:val="-7"/>
                <w:sz w:val="24"/>
                <w:szCs w:val="22"/>
              </w:rPr>
              <w:t xml:space="preserve">万元</w:t>
            </w:r>
            <w:r>
              <w:rPr>
                <w:rFonts w:hint="eastAsia" w:ascii="宋体" w:hAnsi="宋体" w:cs="宋体"/>
                <w:b/>
                <w:spacing w:val="-7"/>
                <w:sz w:val="24"/>
                <w:szCs w:val="22"/>
              </w:rPr>
              <w:t xml:space="preserve">/年</w:t>
            </w:r>
            <w:r>
              <w:rPr>
                <w:rFonts w:ascii="宋体" w:hAnsi="宋体" w:cs="宋体"/>
                <w:szCs w:val="22"/>
              </w:rPr>
            </w:r>
            <w:r/>
          </w:p>
        </w:tc>
      </w:tr>
      <w:tr>
        <w:trPr>
          <w:trHeight w:val="284"/>
        </w:trPr>
        <w:tc>
          <w:tcPr>
            <w:shd w:val="clear" w:color="000000" w:fill="auto"/>
            <w:tcMar>
              <w:left w:w="108" w:type="dxa"/>
              <w:right w:w="108" w:type="dxa"/>
            </w:tcMar>
            <w:tcW w:w="817" w:type="dxa"/>
            <w:vAlign w:val="center"/>
            <w:textDirection w:val="lrTb"/>
            <w:noWrap w:val="false"/>
          </w:tcPr>
          <w:p>
            <w:pPr>
              <w:pStyle w:val="897"/>
              <w:jc w:val="center"/>
              <w:spacing w:line="360" w:lineRule="auto"/>
              <w:rPr>
                <w:rFonts w:ascii="宋体" w:hAnsi="宋体" w:cs="宋体"/>
                <w:szCs w:val="22"/>
              </w:rPr>
            </w:pPr>
            <w:r>
              <w:rPr>
                <w:rFonts w:ascii="宋体" w:hAnsi="宋体" w:cs="宋体"/>
                <w:sz w:val="24"/>
                <w:szCs w:val="22"/>
              </w:rPr>
              <w:t xml:space="preserve">4</w:t>
            </w:r>
            <w:r>
              <w:rPr>
                <w:rFonts w:ascii="宋体" w:hAnsi="宋体" w:cs="宋体"/>
                <w:szCs w:val="22"/>
              </w:rPr>
            </w:r>
            <w:r/>
          </w:p>
        </w:tc>
        <w:tc>
          <w:tcPr>
            <w:shd w:val="clear" w:color="000000" w:fill="auto"/>
            <w:tcMar>
              <w:left w:w="108" w:type="dxa"/>
              <w:right w:w="108" w:type="dxa"/>
            </w:tcMar>
            <w:tcW w:w="2336" w:type="dxa"/>
            <w:vAlign w:val="center"/>
            <w:textDirection w:val="lrTb"/>
            <w:noWrap w:val="false"/>
          </w:tcPr>
          <w:p>
            <w:pPr>
              <w:pStyle w:val="897"/>
              <w:jc w:val="center"/>
              <w:spacing w:line="360" w:lineRule="auto"/>
              <w:rPr>
                <w:rFonts w:ascii="宋体" w:hAnsi="宋体" w:cs="宋体"/>
                <w:sz w:val="24"/>
                <w:szCs w:val="22"/>
              </w:rPr>
            </w:pPr>
            <w:r>
              <w:rPr>
                <w:rFonts w:ascii="宋体" w:hAnsi="宋体" w:cs="宋体"/>
                <w:sz w:val="24"/>
                <w:szCs w:val="22"/>
              </w:rPr>
              <w:t xml:space="preserve">项目负责人</w:t>
            </w:r>
            <w:r>
              <w:rPr>
                <w:rFonts w:ascii="宋体" w:hAnsi="宋体" w:cs="宋体"/>
                <w:sz w:val="24"/>
                <w:szCs w:val="22"/>
              </w:rPr>
            </w:r>
            <w:r/>
          </w:p>
        </w:tc>
        <w:tc>
          <w:tcPr>
            <w:shd w:val="clear" w:color="000000" w:fill="auto"/>
            <w:tcMar>
              <w:left w:w="108" w:type="dxa"/>
              <w:right w:w="108" w:type="dxa"/>
            </w:tcMar>
            <w:tcW w:w="5369" w:type="dxa"/>
            <w:vAlign w:val="center"/>
            <w:textDirection w:val="lrTb"/>
            <w:noWrap w:val="false"/>
          </w:tcPr>
          <w:p>
            <w:pPr>
              <w:pStyle w:val="897"/>
              <w:spacing w:line="360" w:lineRule="auto"/>
              <w:rPr>
                <w:rFonts w:ascii="宋体" w:hAnsi="宋体" w:cs="宋体"/>
                <w:sz w:val="22"/>
                <w:szCs w:val="22"/>
              </w:rPr>
            </w:pPr>
            <w:r>
              <w:rPr>
                <w:rFonts w:ascii="宋体" w:hAnsi="宋体" w:cs="宋体"/>
                <w:sz w:val="22"/>
                <w:szCs w:val="22"/>
              </w:rPr>
            </w:r>
            <w:r/>
          </w:p>
        </w:tc>
      </w:tr>
      <w:tr>
        <w:trPr>
          <w:trHeight w:val="284"/>
        </w:trPr>
        <w:tc>
          <w:tcPr>
            <w:shd w:val="clear" w:color="000000" w:fill="auto"/>
            <w:tcMar>
              <w:left w:w="108" w:type="dxa"/>
              <w:right w:w="108" w:type="dxa"/>
            </w:tcMar>
            <w:tcW w:w="817" w:type="dxa"/>
            <w:vAlign w:val="center"/>
            <w:textDirection w:val="lrTb"/>
            <w:noWrap w:val="false"/>
          </w:tcPr>
          <w:p>
            <w:pPr>
              <w:pStyle w:val="897"/>
              <w:jc w:val="center"/>
              <w:spacing w:line="360" w:lineRule="auto"/>
              <w:rPr>
                <w:rFonts w:ascii="宋体" w:hAnsi="宋体" w:cs="宋体"/>
                <w:szCs w:val="22"/>
              </w:rPr>
            </w:pPr>
            <w:r>
              <w:rPr>
                <w:rFonts w:hint="eastAsia" w:ascii="宋体" w:hAnsi="宋体" w:cs="宋体"/>
                <w:sz w:val="24"/>
                <w:szCs w:val="22"/>
              </w:rPr>
              <w:t xml:space="preserve">5</w:t>
            </w:r>
            <w:r>
              <w:rPr>
                <w:rFonts w:ascii="宋体" w:hAnsi="宋体" w:cs="宋体"/>
                <w:szCs w:val="22"/>
              </w:rPr>
            </w:r>
            <w:r/>
          </w:p>
        </w:tc>
        <w:tc>
          <w:tcPr>
            <w:shd w:val="clear" w:color="000000" w:fill="auto"/>
            <w:tcMar>
              <w:left w:w="108" w:type="dxa"/>
              <w:right w:w="108" w:type="dxa"/>
            </w:tcMar>
            <w:tcW w:w="2336" w:type="dxa"/>
            <w:vAlign w:val="center"/>
            <w:textDirection w:val="lrTb"/>
            <w:noWrap w:val="false"/>
          </w:tcPr>
          <w:p>
            <w:pPr>
              <w:pStyle w:val="897"/>
              <w:jc w:val="center"/>
              <w:spacing w:line="360" w:lineRule="auto"/>
              <w:rPr>
                <w:rFonts w:ascii="宋体" w:hAnsi="宋体" w:cs="宋体"/>
                <w:szCs w:val="22"/>
              </w:rPr>
            </w:pPr>
            <w:r>
              <w:rPr>
                <w:rFonts w:hint="eastAsia" w:ascii="宋体" w:hAnsi="宋体" w:cs="宋体"/>
                <w:sz w:val="24"/>
                <w:szCs w:val="22"/>
              </w:rPr>
              <w:t xml:space="preserve">合同履行期限</w:t>
            </w:r>
            <w:r>
              <w:rPr>
                <w:rFonts w:ascii="宋体" w:hAnsi="宋体" w:cs="宋体"/>
                <w:szCs w:val="22"/>
              </w:rPr>
            </w:r>
            <w:r/>
          </w:p>
        </w:tc>
        <w:tc>
          <w:tcPr>
            <w:shd w:val="clear" w:color="000000" w:fill="auto"/>
            <w:tcMar>
              <w:left w:w="108" w:type="dxa"/>
              <w:right w:w="108" w:type="dxa"/>
            </w:tcMar>
            <w:tcW w:w="5369" w:type="dxa"/>
            <w:vAlign w:val="center"/>
            <w:textDirection w:val="lrTb"/>
            <w:noWrap w:val="false"/>
          </w:tcPr>
          <w:p>
            <w:pPr>
              <w:pStyle w:val="897"/>
              <w:spacing w:line="360" w:lineRule="auto"/>
              <w:rPr>
                <w:rFonts w:ascii="宋体" w:hAnsi="宋体" w:cs="宋体"/>
                <w:szCs w:val="22"/>
              </w:rPr>
            </w:pPr>
            <w:r>
              <w:rPr>
                <w:rFonts w:hint="eastAsia" w:ascii="宋体" w:hAnsi="宋体" w:cs="宋体"/>
                <w:sz w:val="24"/>
              </w:rPr>
              <w:t xml:space="preserve">三年，合同一年一签，经考核合格后，合同每年续签一次。</w:t>
            </w:r>
            <w:r>
              <w:rPr>
                <w:rFonts w:ascii="宋体" w:hAnsi="宋体" w:cs="宋体"/>
                <w:szCs w:val="22"/>
              </w:rPr>
            </w:r>
            <w:r/>
          </w:p>
        </w:tc>
      </w:tr>
      <w:tr>
        <w:trPr>
          <w:trHeight w:val="284"/>
        </w:trPr>
        <w:tc>
          <w:tcPr>
            <w:gridSpan w:val="2"/>
            <w:shd w:val="clear" w:color="000000" w:fill="auto"/>
            <w:tcMar>
              <w:left w:w="108" w:type="dxa"/>
              <w:right w:w="108" w:type="dxa"/>
            </w:tcMar>
            <w:tcW w:w="3153" w:type="dxa"/>
            <w:vAlign w:val="center"/>
            <w:textDirection w:val="lrTb"/>
            <w:noWrap w:val="false"/>
          </w:tcPr>
          <w:p>
            <w:pPr>
              <w:pStyle w:val="897"/>
              <w:jc w:val="center"/>
              <w:spacing w:line="360" w:lineRule="auto"/>
              <w:rPr>
                <w:rFonts w:ascii="宋体" w:hAnsi="宋体" w:cs="宋体"/>
                <w:szCs w:val="22"/>
              </w:rPr>
            </w:pPr>
            <w:r>
              <w:rPr>
                <w:rFonts w:ascii="宋体" w:hAnsi="宋体" w:cs="宋体"/>
                <w:sz w:val="24"/>
                <w:szCs w:val="22"/>
              </w:rPr>
              <w:t xml:space="preserve">是否全部属于小微型企业服务</w:t>
            </w:r>
            <w:r>
              <w:rPr>
                <w:rFonts w:ascii="宋体" w:hAnsi="宋体" w:cs="宋体"/>
                <w:szCs w:val="22"/>
              </w:rPr>
            </w:r>
            <w:r/>
          </w:p>
        </w:tc>
        <w:tc>
          <w:tcPr>
            <w:shd w:val="clear" w:color="000000" w:fill="auto"/>
            <w:tcMar>
              <w:left w:w="108" w:type="dxa"/>
              <w:right w:w="108" w:type="dxa"/>
            </w:tcMar>
            <w:tcW w:w="5369" w:type="dxa"/>
            <w:vAlign w:val="center"/>
            <w:textDirection w:val="lrTb"/>
            <w:noWrap w:val="false"/>
          </w:tcPr>
          <w:p>
            <w:pPr>
              <w:pStyle w:val="897"/>
              <w:jc w:val="left"/>
              <w:spacing w:line="360" w:lineRule="auto"/>
              <w:rPr>
                <w:rFonts w:ascii="宋体" w:hAnsi="宋体" w:cs="宋体"/>
                <w:szCs w:val="22"/>
              </w:rPr>
            </w:pPr>
            <w:r>
              <w:rPr>
                <w:rFonts w:ascii="宋体" w:hAnsi="宋体" w:cs="宋体"/>
                <w:sz w:val="24"/>
                <w:szCs w:val="22"/>
              </w:rPr>
              <w:t xml:space="preserve">是（</w:t>
            </w:r>
            <w:r>
              <w:rPr>
                <w:rFonts w:hint="eastAsia" w:ascii="宋体" w:hAnsi="宋体" w:cs="宋体"/>
                <w:sz w:val="24"/>
                <w:szCs w:val="22"/>
              </w:rPr>
              <w:t xml:space="preserve"> </w:t>
            </w:r>
            <w:r>
              <w:rPr>
                <w:rFonts w:ascii="宋体" w:hAnsi="宋体" w:cs="宋体"/>
                <w:sz w:val="24"/>
                <w:szCs w:val="22"/>
              </w:rPr>
              <w:t xml:space="preserve">）              否</w:t>
            </w:r>
            <w:r>
              <w:rPr>
                <w:rFonts w:hint="eastAsia" w:ascii="宋体" w:hAnsi="宋体" w:cs="宋体"/>
                <w:sz w:val="24"/>
                <w:szCs w:val="22"/>
              </w:rPr>
              <w:t xml:space="preserve">（ ）</w:t>
            </w:r>
            <w:r>
              <w:rPr>
                <w:rFonts w:ascii="宋体" w:hAnsi="宋体" w:cs="宋体"/>
                <w:szCs w:val="22"/>
              </w:rPr>
            </w:r>
            <w:r/>
          </w:p>
        </w:tc>
      </w:tr>
      <w:tr>
        <w:trPr>
          <w:trHeight w:val="284"/>
        </w:trPr>
        <w:tc>
          <w:tcPr>
            <w:gridSpan w:val="2"/>
            <w:shd w:val="clear" w:color="000000" w:fill="auto"/>
            <w:tcMar>
              <w:left w:w="108" w:type="dxa"/>
              <w:right w:w="108" w:type="dxa"/>
            </w:tcMar>
            <w:tcW w:w="3153" w:type="dxa"/>
            <w:vAlign w:val="center"/>
            <w:textDirection w:val="lrTb"/>
            <w:noWrap w:val="false"/>
          </w:tcPr>
          <w:p>
            <w:pPr>
              <w:pStyle w:val="897"/>
              <w:jc w:val="center"/>
              <w:spacing w:line="360" w:lineRule="auto"/>
              <w:rPr>
                <w:rFonts w:ascii="宋体" w:hAnsi="宋体" w:cs="宋体"/>
                <w:szCs w:val="22"/>
              </w:rPr>
            </w:pPr>
            <w:r>
              <w:rPr>
                <w:rFonts w:ascii="宋体" w:hAnsi="宋体" w:cs="宋体"/>
                <w:sz w:val="24"/>
                <w:szCs w:val="22"/>
              </w:rPr>
              <w:t xml:space="preserve">是否全部属于残疾人福利性单位服务</w:t>
            </w:r>
            <w:r>
              <w:rPr>
                <w:rFonts w:ascii="宋体" w:hAnsi="宋体" w:cs="宋体"/>
                <w:szCs w:val="22"/>
              </w:rPr>
            </w:r>
            <w:r/>
          </w:p>
        </w:tc>
        <w:tc>
          <w:tcPr>
            <w:shd w:val="clear" w:color="000000" w:fill="auto"/>
            <w:tcMar>
              <w:left w:w="108" w:type="dxa"/>
              <w:right w:w="108" w:type="dxa"/>
            </w:tcMar>
            <w:tcW w:w="5369" w:type="dxa"/>
            <w:vAlign w:val="center"/>
            <w:textDirection w:val="lrTb"/>
            <w:noWrap w:val="false"/>
          </w:tcPr>
          <w:p>
            <w:pPr>
              <w:pStyle w:val="897"/>
              <w:jc w:val="left"/>
              <w:spacing w:line="360" w:lineRule="auto"/>
              <w:rPr>
                <w:rFonts w:ascii="宋体" w:hAnsi="宋体" w:cs="宋体"/>
                <w:szCs w:val="22"/>
              </w:rPr>
            </w:pPr>
            <w:r>
              <w:rPr>
                <w:rFonts w:ascii="宋体" w:hAnsi="宋体" w:cs="宋体"/>
                <w:sz w:val="24"/>
                <w:szCs w:val="22"/>
              </w:rPr>
              <w:t xml:space="preserve">是（</w:t>
            </w:r>
            <w:r>
              <w:rPr>
                <w:rFonts w:hint="eastAsia" w:ascii="宋体" w:hAnsi="宋体" w:cs="宋体"/>
                <w:sz w:val="24"/>
                <w:szCs w:val="22"/>
              </w:rPr>
              <w:t xml:space="preserve"> </w:t>
            </w:r>
            <w:r>
              <w:rPr>
                <w:rFonts w:ascii="宋体" w:hAnsi="宋体" w:cs="宋体"/>
                <w:sz w:val="24"/>
                <w:szCs w:val="22"/>
              </w:rPr>
              <w:t xml:space="preserve">）              否（</w:t>
            </w:r>
            <w:r>
              <w:rPr>
                <w:rFonts w:hint="eastAsia" w:ascii="宋体" w:hAnsi="宋体" w:cs="宋体"/>
                <w:sz w:val="24"/>
                <w:szCs w:val="22"/>
              </w:rPr>
              <w:t xml:space="preserve"> </w:t>
            </w:r>
            <w:r>
              <w:rPr>
                <w:rFonts w:ascii="宋体" w:hAnsi="宋体" w:cs="宋体"/>
                <w:sz w:val="24"/>
                <w:szCs w:val="22"/>
              </w:rPr>
              <w:t xml:space="preserve">）</w:t>
            </w:r>
            <w:r>
              <w:rPr>
                <w:rFonts w:ascii="宋体" w:hAnsi="宋体" w:cs="宋体"/>
                <w:szCs w:val="22"/>
              </w:rPr>
            </w:r>
            <w:r/>
          </w:p>
        </w:tc>
      </w:tr>
      <w:tr>
        <w:trPr>
          <w:trHeight w:val="284"/>
        </w:trPr>
        <w:tc>
          <w:tcPr>
            <w:gridSpan w:val="2"/>
            <w:shd w:val="clear" w:color="000000" w:fill="auto"/>
            <w:tcMar>
              <w:left w:w="108" w:type="dxa"/>
              <w:right w:w="108" w:type="dxa"/>
            </w:tcMar>
            <w:tcW w:w="3153" w:type="dxa"/>
            <w:vAlign w:val="center"/>
            <w:textDirection w:val="lrTb"/>
            <w:noWrap w:val="false"/>
          </w:tcPr>
          <w:p>
            <w:pPr>
              <w:pStyle w:val="897"/>
              <w:jc w:val="center"/>
              <w:spacing w:line="360" w:lineRule="auto"/>
              <w:rPr>
                <w:rFonts w:ascii="宋体" w:hAnsi="宋体" w:cs="宋体"/>
                <w:szCs w:val="22"/>
              </w:rPr>
            </w:pPr>
            <w:r>
              <w:rPr>
                <w:rFonts w:ascii="宋体" w:hAnsi="宋体" w:cs="宋体"/>
                <w:sz w:val="24"/>
                <w:szCs w:val="22"/>
              </w:rPr>
              <w:t xml:space="preserve">是否全部属于监狱企业服务</w:t>
            </w:r>
            <w:r>
              <w:rPr>
                <w:rFonts w:ascii="宋体" w:hAnsi="宋体" w:cs="宋体"/>
                <w:szCs w:val="22"/>
              </w:rPr>
            </w:r>
            <w:r/>
          </w:p>
        </w:tc>
        <w:tc>
          <w:tcPr>
            <w:shd w:val="clear" w:color="000000" w:fill="auto"/>
            <w:tcMar>
              <w:left w:w="108" w:type="dxa"/>
              <w:right w:w="108" w:type="dxa"/>
            </w:tcMar>
            <w:tcW w:w="5369" w:type="dxa"/>
            <w:vAlign w:val="center"/>
            <w:textDirection w:val="lrTb"/>
            <w:noWrap w:val="false"/>
          </w:tcPr>
          <w:p>
            <w:pPr>
              <w:pStyle w:val="897"/>
              <w:jc w:val="left"/>
              <w:spacing w:line="360" w:lineRule="auto"/>
              <w:rPr>
                <w:rFonts w:ascii="宋体" w:hAnsi="宋体" w:cs="宋体"/>
                <w:szCs w:val="22"/>
              </w:rPr>
            </w:pPr>
            <w:r>
              <w:rPr>
                <w:rFonts w:ascii="宋体" w:hAnsi="宋体" w:cs="宋体"/>
                <w:sz w:val="24"/>
                <w:szCs w:val="22"/>
              </w:rPr>
              <w:t xml:space="preserve">是（</w:t>
            </w:r>
            <w:r>
              <w:rPr>
                <w:rFonts w:hint="eastAsia" w:ascii="宋体" w:hAnsi="宋体" w:cs="宋体"/>
                <w:sz w:val="24"/>
                <w:szCs w:val="22"/>
              </w:rPr>
              <w:t xml:space="preserve"> </w:t>
            </w:r>
            <w:r>
              <w:rPr>
                <w:rFonts w:ascii="宋体" w:hAnsi="宋体" w:cs="宋体"/>
                <w:sz w:val="24"/>
                <w:szCs w:val="22"/>
              </w:rPr>
              <w:t xml:space="preserve">）              否（</w:t>
            </w:r>
            <w:r>
              <w:rPr>
                <w:rFonts w:hint="eastAsia" w:ascii="宋体" w:hAnsi="宋体" w:cs="宋体"/>
                <w:sz w:val="24"/>
                <w:szCs w:val="22"/>
              </w:rPr>
              <w:t xml:space="preserve"> </w:t>
            </w:r>
            <w:r>
              <w:rPr>
                <w:rFonts w:ascii="宋体" w:hAnsi="宋体" w:cs="宋体"/>
                <w:sz w:val="24"/>
                <w:szCs w:val="22"/>
              </w:rPr>
              <w:t xml:space="preserve">）</w:t>
            </w:r>
            <w:r>
              <w:rPr>
                <w:rFonts w:ascii="宋体" w:hAnsi="宋体" w:cs="宋体"/>
                <w:szCs w:val="22"/>
              </w:rPr>
            </w:r>
            <w:r/>
          </w:p>
        </w:tc>
      </w:tr>
    </w:tbl>
    <w:p>
      <w:pPr>
        <w:pStyle w:val="897"/>
        <w:spacing w:line="360" w:lineRule="auto"/>
        <w:rPr>
          <w:sz w:val="24"/>
        </w:rPr>
      </w:pPr>
      <w:r>
        <w:rPr>
          <w:sz w:val="24"/>
        </w:rPr>
        <w:t xml:space="preserve">注：</w:t>
      </w:r>
      <w:r>
        <w:rPr>
          <w:sz w:val="24"/>
        </w:rPr>
      </w:r>
      <w:r/>
    </w:p>
    <w:p>
      <w:pPr>
        <w:pStyle w:val="897"/>
        <w:spacing w:line="360" w:lineRule="auto"/>
        <w:rPr>
          <w:sz w:val="24"/>
        </w:rPr>
      </w:pPr>
      <w:r>
        <w:rPr>
          <w:rFonts w:hint="eastAsia"/>
          <w:sz w:val="24"/>
        </w:rPr>
        <w:t xml:space="preserve">1.本项目仅接受一个价格，不得填报有选择性报价方案。</w:t>
      </w:r>
      <w:r>
        <w:rPr>
          <w:sz w:val="24"/>
        </w:rPr>
      </w:r>
      <w:r/>
    </w:p>
    <w:p>
      <w:pPr>
        <w:pStyle w:val="897"/>
        <w:spacing w:line="360" w:lineRule="auto"/>
        <w:rPr>
          <w:sz w:val="24"/>
        </w:rPr>
      </w:pPr>
      <w:r>
        <w:rPr>
          <w:sz w:val="24"/>
        </w:rPr>
        <w:t xml:space="preserve">2.投标报价应为完成本项目工作所发生的一切预见和不可预见费用。</w:t>
      </w:r>
      <w:r>
        <w:rPr>
          <w:sz w:val="24"/>
        </w:rPr>
      </w:r>
      <w:r/>
    </w:p>
    <w:p>
      <w:pPr>
        <w:pStyle w:val="897"/>
        <w:spacing w:line="360" w:lineRule="auto"/>
        <w:rPr>
          <w:sz w:val="24"/>
        </w:rPr>
      </w:pPr>
      <w:r>
        <w:rPr>
          <w:sz w:val="24"/>
        </w:rPr>
        <w:t xml:space="preserve">3.采购人不再支付其他任何费用。</w:t>
      </w:r>
      <w:r>
        <w:rPr>
          <w:sz w:val="24"/>
        </w:rPr>
      </w:r>
      <w:r/>
    </w:p>
    <w:p>
      <w:pPr>
        <w:pStyle w:val="897"/>
        <w:spacing w:line="360" w:lineRule="auto"/>
        <w:rPr>
          <w:sz w:val="24"/>
        </w:rPr>
      </w:pPr>
      <w:r>
        <w:rPr>
          <w:sz w:val="24"/>
        </w:rPr>
        <w:t xml:space="preserve">4.采购内容详见</w:t>
      </w:r>
      <w:r>
        <w:rPr>
          <w:rFonts w:hint="eastAsia"/>
          <w:sz w:val="24"/>
        </w:rPr>
        <w:t xml:space="preserve">招标</w:t>
      </w:r>
      <w:r>
        <w:rPr>
          <w:sz w:val="24"/>
        </w:rPr>
        <w:t xml:space="preserve">文件“采购需求”。</w:t>
      </w:r>
      <w:r>
        <w:rPr>
          <w:sz w:val="24"/>
        </w:rPr>
      </w:r>
      <w:r/>
    </w:p>
    <w:p>
      <w:pPr>
        <w:pStyle w:val="897"/>
        <w:spacing w:line="360" w:lineRule="auto"/>
        <w:rPr>
          <w:sz w:val="24"/>
        </w:rPr>
      </w:pPr>
      <w:r>
        <w:rPr>
          <w:sz w:val="24"/>
        </w:rPr>
        <w:t xml:space="preserve">5、除有特殊说明外，以上“税”均指增值税。</w:t>
      </w:r>
      <w:r>
        <w:rPr>
          <w:sz w:val="24"/>
        </w:rPr>
      </w:r>
      <w:r/>
    </w:p>
    <w:p>
      <w:pPr>
        <w:pStyle w:val="897"/>
        <w:spacing w:line="360" w:lineRule="auto"/>
        <w:rPr>
          <w:sz w:val="24"/>
        </w:rPr>
      </w:pPr>
      <w:r>
        <w:rPr>
          <w:sz w:val="24"/>
        </w:rPr>
        <w:t xml:space="preserve">供应商名称（</w:t>
      </w:r>
      <w:r>
        <w:rPr>
          <w:rFonts w:hint="eastAsia"/>
          <w:sz w:val="24"/>
        </w:rPr>
        <w:t xml:space="preserve">加盖公章扫描上传或电子签章</w:t>
      </w:r>
      <w:r>
        <w:rPr>
          <w:sz w:val="24"/>
        </w:rPr>
        <w:t xml:space="preserve">）：</w:t>
      </w:r>
      <w:r>
        <w:rPr>
          <w:sz w:val="24"/>
        </w:rPr>
      </w:r>
      <w:r/>
    </w:p>
    <w:p>
      <w:pPr>
        <w:pStyle w:val="897"/>
        <w:spacing w:line="360" w:lineRule="auto"/>
        <w:rPr>
          <w:sz w:val="24"/>
        </w:rPr>
      </w:pPr>
      <w:r>
        <w:rPr>
          <w:rFonts w:hint="eastAsia"/>
          <w:sz w:val="24"/>
        </w:rPr>
        <w:t xml:space="preserve">日期：   年</w:t>
      </w:r>
      <w:r>
        <w:rPr>
          <w:rFonts w:hint="eastAsia"/>
          <w:sz w:val="24"/>
        </w:rPr>
        <w:tab/>
      </w:r>
      <w:r>
        <w:rPr>
          <w:rFonts w:hint="eastAsia"/>
          <w:sz w:val="24"/>
        </w:rPr>
        <w:t xml:space="preserve">月</w:t>
      </w:r>
      <w:r>
        <w:rPr>
          <w:rFonts w:hint="eastAsia"/>
          <w:sz w:val="24"/>
        </w:rPr>
        <w:tab/>
      </w:r>
      <w:r>
        <w:rPr>
          <w:rFonts w:hint="eastAsia"/>
          <w:sz w:val="24"/>
        </w:rPr>
        <w:t xml:space="preserve">日</w:t>
      </w:r>
      <w:r>
        <w:rPr>
          <w:sz w:val="24"/>
        </w:rPr>
      </w:r>
      <w:r/>
    </w:p>
    <w:p>
      <w:pPr>
        <w:pStyle w:val="897"/>
        <w:ind w:left="945" w:hanging="945"/>
        <w:spacing w:line="360" w:lineRule="auto"/>
      </w:pPr>
      <w:r>
        <w:t xml:space="preserve">说明：1.在“是否全部属于小微型企业服务”栏后“是”或“否”上打“√”。</w:t>
      </w:r>
      <w:r/>
    </w:p>
    <w:p>
      <w:pPr>
        <w:pStyle w:val="897"/>
        <w:ind w:firstLine="630"/>
        <w:spacing w:line="360" w:lineRule="auto"/>
      </w:pPr>
      <w:r>
        <w:t xml:space="preserve">2.在“是否全部属于残疾人福利性单位服务”栏后“是”或“否”上打“√”。</w:t>
      </w:r>
      <w:r/>
    </w:p>
    <w:p>
      <w:pPr>
        <w:pStyle w:val="897"/>
        <w:ind w:firstLine="420"/>
        <w:spacing w:line="360" w:lineRule="auto"/>
      </w:pPr>
      <w:r>
        <w:t xml:space="preserve">  3.在“是否全部属于监狱企业服务”栏后“是”或“否”上打“√”。</w:t>
      </w:r>
      <w:r/>
    </w:p>
    <w:p>
      <w:pPr>
        <w:pStyle w:val="897"/>
        <w:ind w:firstLine="420"/>
        <w:spacing w:line="360" w:lineRule="auto"/>
        <w:rPr>
          <w:rFonts w:hint="eastAsia"/>
          <w:b/>
        </w:rPr>
      </w:pPr>
      <w:r>
        <w:rPr>
          <w:rFonts w:hint="eastAsia"/>
          <w:b/>
        </w:rPr>
        <w:t xml:space="preserve">4.如填写“是”，供应商需提供《中小企业声明函》或《残疾人福利性单位声明函》或《属于监狱企业的证明文件》。如未按要求提供、填写，或相关内容表述不清、前后矛盾的，不享受价格扣除。</w:t>
      </w:r>
      <w:r>
        <w:rPr>
          <w:rFonts w:hint="eastAsia"/>
          <w:b/>
        </w:rPr>
      </w:r>
      <w:r/>
    </w:p>
    <w:p>
      <w:pPr>
        <w:pStyle w:val="897"/>
        <w:jc w:val="center"/>
        <w:spacing w:line="360" w:lineRule="auto"/>
        <w:shd w:val="clear" w:color="auto" w:fill="ffffff"/>
        <w:widowControl/>
        <w:rPr>
          <w:rFonts w:hint="eastAsia" w:ascii="宋体" w:hAnsi="宋体"/>
          <w:b/>
          <w:sz w:val="36"/>
          <w:szCs w:val="36"/>
        </w:rPr>
      </w:pPr>
      <w:r>
        <w:rPr>
          <w:rFonts w:hint="eastAsia" w:ascii="宋体" w:hAnsi="宋体"/>
          <w:b/>
          <w:sz w:val="36"/>
          <w:szCs w:val="36"/>
          <w:lang w:val="zh-CN"/>
        </w:rPr>
        <w:t xml:space="preserve">四、</w:t>
      </w:r>
      <w:r>
        <w:rPr>
          <w:rFonts w:hint="eastAsia" w:ascii="宋体" w:hAnsi="宋体"/>
          <w:b/>
          <w:sz w:val="36"/>
          <w:szCs w:val="36"/>
        </w:rPr>
        <w:t xml:space="preserve">分项报价表</w:t>
      </w:r>
      <w:r>
        <w:rPr>
          <w:rFonts w:hint="eastAsia" w:ascii="宋体" w:hAnsi="宋体"/>
          <w:b/>
          <w:sz w:val="36"/>
          <w:szCs w:val="36"/>
        </w:rPr>
      </w:r>
      <w:r/>
    </w:p>
    <w:p>
      <w:pPr>
        <w:pStyle w:val="897"/>
        <w:jc w:val="center"/>
        <w:spacing w:line="360" w:lineRule="auto"/>
        <w:rPr>
          <w:rFonts w:ascii="宋体" w:hAnsi="宋体" w:cs="宋体"/>
          <w:b/>
          <w:sz w:val="28"/>
          <w:szCs w:val="28"/>
          <w:lang w:bidi="zh-CN"/>
        </w:rPr>
      </w:pPr>
      <w:r>
        <w:rPr>
          <w:rFonts w:ascii="宋体" w:hAnsi="宋体" w:cs="宋体"/>
          <w:b/>
          <w:sz w:val="28"/>
          <w:szCs w:val="28"/>
          <w:lang w:bidi="zh-CN"/>
        </w:rPr>
        <w:t xml:space="preserve">（如有，格式自拟）</w:t>
      </w:r>
      <w:r>
        <w:rPr>
          <w:rFonts w:ascii="宋体" w:hAnsi="宋体" w:cs="宋体"/>
          <w:b/>
          <w:sz w:val="28"/>
          <w:szCs w:val="28"/>
          <w:lang w:bidi="zh-CN"/>
        </w:rPr>
      </w:r>
      <w:r/>
    </w:p>
    <w:p>
      <w:pPr>
        <w:pStyle w:val="897"/>
        <w:jc w:val="center"/>
        <w:spacing w:line="360" w:lineRule="auto"/>
        <w:rPr>
          <w:rFonts w:ascii="宋体" w:hAnsi="宋体" w:cs="宋体"/>
          <w:sz w:val="28"/>
          <w:szCs w:val="28"/>
        </w:rPr>
      </w:pPr>
      <w:r>
        <w:rPr>
          <w:rFonts w:ascii="宋体" w:hAnsi="宋体" w:cs="宋体"/>
          <w:sz w:val="28"/>
          <w:szCs w:val="28"/>
        </w:rPr>
      </w:r>
      <w:r/>
    </w:p>
    <w:p>
      <w:pPr>
        <w:pStyle w:val="897"/>
        <w:jc w:val="left"/>
        <w:spacing w:line="360" w:lineRule="auto"/>
        <w:rPr>
          <w:rFonts w:ascii="宋体" w:hAnsi="宋体" w:cs="宋体"/>
          <w:sz w:val="24"/>
          <w:szCs w:val="22"/>
        </w:rPr>
      </w:pPr>
      <w:r>
        <w:rPr>
          <w:rFonts w:ascii="宋体" w:hAnsi="宋体" w:cs="宋体"/>
          <w:sz w:val="24"/>
          <w:szCs w:val="22"/>
        </w:rPr>
      </w:r>
      <w:r/>
    </w:p>
    <w:p>
      <w:pPr>
        <w:pStyle w:val="897"/>
        <w:ind w:left="1080" w:hanging="1080"/>
        <w:jc w:val="left"/>
        <w:spacing w:line="360" w:lineRule="auto"/>
        <w:rPr>
          <w:rFonts w:ascii="宋体" w:hAnsi="宋体" w:cs="宋体"/>
          <w:sz w:val="24"/>
          <w:szCs w:val="22"/>
        </w:rPr>
      </w:pPr>
      <w:r>
        <w:rPr>
          <w:rFonts w:hint="eastAsia" w:ascii="宋体" w:hAnsi="宋体" w:cs="宋体"/>
          <w:sz w:val="24"/>
          <w:szCs w:val="22"/>
        </w:rPr>
        <w:t xml:space="preserve">供应商</w:t>
      </w:r>
      <w:r>
        <w:rPr>
          <w:rFonts w:ascii="宋体" w:hAnsi="宋体" w:cs="宋体"/>
          <w:sz w:val="24"/>
          <w:szCs w:val="22"/>
        </w:rPr>
        <w:t xml:space="preserve">（</w:t>
      </w:r>
      <w:r>
        <w:rPr>
          <w:rFonts w:hint="eastAsia" w:ascii="宋体" w:hAnsi="宋体" w:cs="宋体"/>
          <w:sz w:val="24"/>
          <w:szCs w:val="22"/>
        </w:rPr>
        <w:t xml:space="preserve">加盖公章扫描上传或电子签章</w:t>
      </w:r>
      <w:r>
        <w:rPr>
          <w:rFonts w:ascii="宋体" w:hAnsi="宋体" w:cs="宋体"/>
          <w:sz w:val="24"/>
          <w:szCs w:val="22"/>
        </w:rPr>
        <w:t xml:space="preserve">）：</w:t>
      </w:r>
      <w:r>
        <w:rPr>
          <w:rFonts w:ascii="宋体" w:hAnsi="宋体" w:cs="宋体"/>
          <w:sz w:val="24"/>
          <w:szCs w:val="22"/>
        </w:rPr>
      </w:r>
      <w:r/>
    </w:p>
    <w:p>
      <w:pPr>
        <w:pStyle w:val="981"/>
      </w:pPr>
      <w:r/>
      <w:r/>
    </w:p>
    <w:p>
      <w:pPr>
        <w:pStyle w:val="929"/>
        <w:ind w:right="160"/>
        <w:spacing w:before="154"/>
        <w:rPr>
          <w:rFonts w:hint="eastAsia" w:ascii="宋体" w:hAnsi="宋体" w:eastAsia="宋体"/>
          <w:b/>
          <w:bCs/>
          <w:position w:val="0"/>
          <w:sz w:val="36"/>
          <w:szCs w:val="36"/>
          <w:lang w:val="zh-CN"/>
        </w:rPr>
      </w:pPr>
      <w:r>
        <w:rPr>
          <w:rFonts w:hint="eastAsia" w:ascii="宋体" w:hAnsi="宋体"/>
          <w:b/>
          <w:bCs/>
          <w:sz w:val="24"/>
          <w:lang w:val="zh-CN"/>
        </w:rPr>
        <w:br w:type="page" w:clear="all"/>
      </w:r>
      <w:r>
        <w:rPr>
          <w:rFonts w:hint="eastAsia" w:ascii="宋体" w:hAnsi="宋体" w:eastAsia="宋体"/>
          <w:b/>
          <w:bCs/>
          <w:position w:val="0"/>
          <w:sz w:val="36"/>
          <w:szCs w:val="36"/>
        </w:rPr>
        <w:t xml:space="preserve">五</w:t>
      </w:r>
      <w:r>
        <w:rPr>
          <w:rFonts w:hint="eastAsia" w:ascii="宋体" w:hAnsi="宋体" w:eastAsia="宋体"/>
          <w:b/>
          <w:bCs/>
          <w:position w:val="0"/>
          <w:sz w:val="36"/>
          <w:szCs w:val="36"/>
          <w:lang w:val="zh-CN"/>
        </w:rPr>
        <w:t xml:space="preserve">、供应商营业执照</w:t>
      </w:r>
      <w:r>
        <w:rPr>
          <w:rFonts w:hint="eastAsia" w:ascii="宋体" w:hAnsi="宋体" w:eastAsia="宋体"/>
          <w:b/>
          <w:bCs/>
          <w:position w:val="0"/>
          <w:sz w:val="36"/>
          <w:szCs w:val="36"/>
          <w:lang w:val="zh-CN"/>
        </w:rPr>
      </w:r>
      <w:r/>
    </w:p>
    <w:p>
      <w:pPr>
        <w:pStyle w:val="897"/>
        <w:ind w:firstLine="210"/>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（法人或者其他组织提供营业执照或法人证书或组织机构代码证，自然人提供身份证）</w:t>
      </w:r>
      <w:r>
        <w:rPr>
          <w:rFonts w:hint="eastAsia" w:ascii="宋体" w:hAnsi="宋体" w:cs="宋体"/>
          <w:szCs w:val="21"/>
        </w:rPr>
      </w:r>
      <w:r/>
    </w:p>
    <w:p>
      <w:pPr>
        <w:pStyle w:val="897"/>
        <w:ind w:right="633"/>
        <w:jc w:val="center"/>
        <w:spacing w:line="360" w:lineRule="auto"/>
        <w:shd w:val="clear" w:color="auto" w:fill="ffffff"/>
        <w:widowControl/>
        <w:rPr>
          <w:rFonts w:hint="eastAsia" w:ascii="宋体" w:hAnsi="宋体"/>
          <w:sz w:val="36"/>
          <w:szCs w:val="36"/>
        </w:rPr>
      </w:pPr>
      <w:r>
        <w:rPr>
          <w:rFonts w:hint="eastAsia" w:ascii="宋体"/>
          <w:b/>
          <w:szCs w:val="21"/>
          <w:lang w:val="zh-CN"/>
        </w:rPr>
        <w:br w:type="page" w:clear="all"/>
      </w:r>
      <w:r>
        <w:rPr>
          <w:rFonts w:hint="eastAsia" w:ascii="宋体" w:hAnsi="宋体"/>
          <w:b/>
          <w:bCs/>
          <w:sz w:val="36"/>
          <w:szCs w:val="36"/>
        </w:rPr>
        <w:t xml:space="preserve">六、供应商承诺函</w:t>
      </w:r>
      <w:r>
        <w:rPr>
          <w:rFonts w:hint="eastAsia" w:ascii="宋体" w:hAnsi="宋体"/>
          <w:sz w:val="36"/>
          <w:szCs w:val="36"/>
        </w:rPr>
      </w:r>
      <w:r/>
    </w:p>
    <w:p>
      <w:pPr>
        <w:pStyle w:val="897"/>
        <w:ind w:firstLine="420"/>
        <w:jc w:val="left"/>
        <w:spacing w:line="360" w:lineRule="auto"/>
        <w:rPr>
          <w:rFonts w:hint="eastAsia" w:eastAsia="Calibri"/>
          <w:sz w:val="24"/>
        </w:rPr>
      </w:pPr>
      <w:r>
        <w:rPr>
          <w:rFonts w:hint="eastAsia" w:eastAsia="Calibri"/>
          <w:sz w:val="24"/>
          <w:u w:val="single"/>
        </w:rPr>
        <w:t xml:space="preserve">（</w:t>
      </w:r>
      <w:r>
        <w:rPr>
          <w:rFonts w:hint="eastAsia" w:ascii="宋体" w:hAnsi="宋体" w:cs="宋体"/>
          <w:sz w:val="24"/>
          <w:u w:val="single"/>
        </w:rPr>
        <w:t xml:space="preserve">采购人</w:t>
      </w:r>
      <w:r>
        <w:rPr>
          <w:rFonts w:hint="eastAsia" w:eastAsia="Calibri"/>
          <w:sz w:val="24"/>
          <w:u w:val="single"/>
        </w:rPr>
        <w:t xml:space="preserve">）</w:t>
      </w:r>
      <w:r>
        <w:rPr>
          <w:rFonts w:hint="eastAsia" w:eastAsia="Calibri"/>
          <w:sz w:val="24"/>
        </w:rPr>
        <w:t xml:space="preserve">：</w:t>
      </w:r>
      <w:r>
        <w:rPr>
          <w:rFonts w:hint="eastAsia" w:eastAsia="Calibri"/>
          <w:sz w:val="24"/>
        </w:rPr>
      </w:r>
      <w:r/>
    </w:p>
    <w:p>
      <w:pPr>
        <w:pStyle w:val="897"/>
        <w:ind w:firstLine="420"/>
        <w:jc w:val="left"/>
        <w:spacing w:line="360" w:lineRule="auto"/>
        <w:rPr>
          <w:rFonts w:hint="eastAsia" w:eastAsia="Calibri"/>
          <w:sz w:val="24"/>
        </w:rPr>
      </w:pPr>
      <w:r>
        <w:rPr>
          <w:rFonts w:hint="eastAsia" w:eastAsia="Calibri"/>
          <w:sz w:val="24"/>
        </w:rPr>
        <w:t xml:space="preserve">我公司</w:t>
      </w:r>
      <w:r>
        <w:rPr>
          <w:rFonts w:hint="eastAsia" w:eastAsia="Calibri"/>
          <w:sz w:val="24"/>
          <w:u w:val="single"/>
        </w:rPr>
        <w:t xml:space="preserve">                          </w:t>
      </w:r>
      <w:r>
        <w:rPr>
          <w:rFonts w:hint="eastAsia" w:eastAsia="Calibri"/>
          <w:sz w:val="24"/>
        </w:rPr>
        <w:t xml:space="preserve">（</w:t>
      </w:r>
      <w:r>
        <w:rPr>
          <w:rFonts w:hint="eastAsia" w:ascii="宋体" w:hAnsi="宋体" w:cs="宋体"/>
          <w:sz w:val="24"/>
        </w:rPr>
        <w:t xml:space="preserve">供应商</w:t>
      </w:r>
      <w:r>
        <w:rPr>
          <w:rFonts w:hint="eastAsia" w:eastAsia="Calibri"/>
          <w:sz w:val="24"/>
        </w:rPr>
        <w:t xml:space="preserve">名称）郑重承诺：</w:t>
      </w:r>
      <w:r>
        <w:rPr>
          <w:rFonts w:hint="eastAsia" w:eastAsia="Calibri"/>
          <w:sz w:val="24"/>
        </w:rPr>
      </w:r>
      <w:r/>
    </w:p>
    <w:p>
      <w:pPr>
        <w:pStyle w:val="897"/>
        <w:ind w:firstLine="420"/>
        <w:jc w:val="left"/>
        <w:spacing w:line="360" w:lineRule="auto"/>
        <w:rPr>
          <w:rFonts w:hint="eastAsia" w:eastAsia="Calibri"/>
          <w:b/>
          <w:bCs/>
          <w:sz w:val="24"/>
        </w:rPr>
      </w:pPr>
      <w:r>
        <w:rPr>
          <w:rFonts w:hint="eastAsia" w:eastAsia="Calibri"/>
          <w:b/>
          <w:bCs/>
          <w:sz w:val="24"/>
        </w:rPr>
        <w:t xml:space="preserve">一、我公司符合下列要求：</w:t>
      </w:r>
      <w:r>
        <w:rPr>
          <w:rFonts w:hint="eastAsia" w:eastAsia="Calibri"/>
          <w:b/>
          <w:bCs/>
          <w:sz w:val="24"/>
        </w:rPr>
      </w:r>
      <w:r/>
    </w:p>
    <w:p>
      <w:pPr>
        <w:pStyle w:val="897"/>
        <w:ind w:firstLine="420"/>
        <w:jc w:val="left"/>
        <w:spacing w:line="360" w:lineRule="auto"/>
        <w:rPr>
          <w:rFonts w:hint="eastAsia" w:eastAsia="Calibri"/>
          <w:sz w:val="24"/>
        </w:rPr>
      </w:pPr>
      <w:r>
        <w:rPr>
          <w:rFonts w:hint="eastAsia" w:eastAsia="Calibri"/>
          <w:sz w:val="24"/>
        </w:rPr>
        <w:t xml:space="preserve">（1）具有独立承担民事责任的能力； </w:t>
      </w:r>
      <w:r>
        <w:rPr>
          <w:rFonts w:hint="eastAsia" w:eastAsia="Calibri"/>
          <w:sz w:val="24"/>
        </w:rPr>
      </w:r>
      <w:r/>
    </w:p>
    <w:p>
      <w:pPr>
        <w:pStyle w:val="897"/>
        <w:ind w:firstLine="420"/>
        <w:jc w:val="left"/>
        <w:spacing w:line="360" w:lineRule="auto"/>
        <w:rPr>
          <w:rFonts w:hint="eastAsia" w:eastAsia="Calibri"/>
          <w:sz w:val="24"/>
        </w:rPr>
      </w:pPr>
      <w:r>
        <w:rPr>
          <w:rFonts w:hint="eastAsia" w:eastAsia="Calibri"/>
          <w:sz w:val="24"/>
        </w:rPr>
        <w:t xml:space="preserve">（2）具有良好的商业信誉和健全的财务会计制度； </w:t>
      </w:r>
      <w:r>
        <w:rPr>
          <w:rFonts w:hint="eastAsia" w:eastAsia="Calibri"/>
          <w:sz w:val="24"/>
        </w:rPr>
      </w:r>
      <w:r/>
    </w:p>
    <w:p>
      <w:pPr>
        <w:pStyle w:val="897"/>
        <w:ind w:firstLine="420"/>
        <w:jc w:val="left"/>
        <w:spacing w:line="360" w:lineRule="auto"/>
        <w:rPr>
          <w:rFonts w:hint="eastAsia" w:eastAsia="Calibri"/>
          <w:sz w:val="24"/>
        </w:rPr>
      </w:pPr>
      <w:r>
        <w:rPr>
          <w:rFonts w:hint="eastAsia" w:eastAsia="Calibri"/>
          <w:sz w:val="24"/>
        </w:rPr>
        <w:t xml:space="preserve">（3）有依法缴纳税收和社会保障资金的良好记录；</w:t>
      </w:r>
      <w:r>
        <w:rPr>
          <w:rFonts w:hint="eastAsia" w:eastAsia="Calibri"/>
          <w:sz w:val="24"/>
        </w:rPr>
      </w:r>
      <w:r/>
    </w:p>
    <w:p>
      <w:pPr>
        <w:pStyle w:val="897"/>
        <w:ind w:firstLine="420"/>
        <w:jc w:val="left"/>
        <w:spacing w:line="360" w:lineRule="auto"/>
        <w:rPr>
          <w:rFonts w:hint="eastAsia" w:eastAsia="Calibri"/>
          <w:sz w:val="24"/>
        </w:rPr>
      </w:pPr>
      <w:r>
        <w:rPr>
          <w:rFonts w:hint="eastAsia" w:eastAsia="Calibri"/>
          <w:sz w:val="24"/>
        </w:rPr>
        <w:t xml:space="preserve">（4）具有履行合同所必需的设备和专业技术能力； </w:t>
      </w:r>
      <w:r>
        <w:rPr>
          <w:rFonts w:hint="eastAsia" w:eastAsia="Calibri"/>
          <w:sz w:val="24"/>
        </w:rPr>
      </w:r>
      <w:r/>
    </w:p>
    <w:p>
      <w:pPr>
        <w:pStyle w:val="897"/>
        <w:ind w:firstLine="420"/>
        <w:jc w:val="left"/>
        <w:spacing w:line="360" w:lineRule="auto"/>
        <w:rPr>
          <w:rFonts w:hint="eastAsia" w:eastAsia="Calibri"/>
          <w:sz w:val="24"/>
        </w:rPr>
      </w:pPr>
      <w:r>
        <w:rPr>
          <w:rFonts w:hint="eastAsia" w:eastAsia="Calibri"/>
          <w:sz w:val="24"/>
        </w:rPr>
        <w:t xml:space="preserve">（5）参加政府采购活动前三年内，在经营活动中没有重大违法记录；</w:t>
      </w:r>
      <w:r>
        <w:rPr>
          <w:rFonts w:hint="eastAsia" w:eastAsia="Calibri"/>
          <w:sz w:val="24"/>
        </w:rPr>
      </w:r>
      <w:r/>
    </w:p>
    <w:p>
      <w:pPr>
        <w:pStyle w:val="897"/>
        <w:ind w:firstLine="420"/>
        <w:jc w:val="left"/>
        <w:spacing w:line="360" w:lineRule="auto"/>
        <w:rPr>
          <w:rFonts w:hint="eastAsia" w:eastAsia="Calibri"/>
          <w:sz w:val="24"/>
        </w:rPr>
      </w:pPr>
      <w:r>
        <w:rPr>
          <w:rFonts w:hint="eastAsia" w:eastAsia="Calibri"/>
          <w:sz w:val="24"/>
        </w:rPr>
        <w:t xml:space="preserve">（6）法律、行政法规规定的其他条件。</w:t>
      </w:r>
      <w:r>
        <w:rPr>
          <w:rFonts w:hint="eastAsia" w:eastAsia="Calibri"/>
          <w:sz w:val="24"/>
        </w:rPr>
      </w:r>
      <w:r/>
    </w:p>
    <w:p>
      <w:pPr>
        <w:pStyle w:val="897"/>
        <w:ind w:firstLine="420"/>
        <w:jc w:val="left"/>
        <w:spacing w:line="360" w:lineRule="auto"/>
        <w:rPr>
          <w:rFonts w:hint="eastAsia"/>
          <w:b/>
          <w:bCs/>
          <w:sz w:val="24"/>
        </w:rPr>
      </w:pPr>
      <w:r>
        <w:rPr>
          <w:rFonts w:hint="eastAsia"/>
          <w:b/>
          <w:bCs/>
          <w:sz w:val="24"/>
        </w:rPr>
        <w:t xml:space="preserve">二、拒绝下述供应商参加本次采购活动：</w:t>
      </w:r>
      <w:r>
        <w:rPr>
          <w:rFonts w:hint="eastAsia"/>
          <w:b/>
          <w:bCs/>
          <w:sz w:val="24"/>
        </w:rPr>
      </w:r>
      <w:r/>
    </w:p>
    <w:p>
      <w:pPr>
        <w:pStyle w:val="897"/>
        <w:ind w:firstLine="420"/>
        <w:jc w:val="left"/>
        <w:spacing w:line="360" w:lineRule="auto"/>
        <w:rPr>
          <w:rFonts w:hint="eastAsia"/>
          <w:bCs/>
          <w:sz w:val="24"/>
        </w:rPr>
      </w:pPr>
      <w:r>
        <w:rPr>
          <w:rFonts w:hint="eastAsia"/>
          <w:bCs/>
          <w:sz w:val="24"/>
        </w:rPr>
        <w:t xml:space="preserve">（1）供应商单位负责人为同一人或者存在直接控股、管理关系的不同供应商，不得参加同一合同项下的政府采购活动；</w:t>
      </w:r>
      <w:r>
        <w:rPr>
          <w:rFonts w:hint="eastAsia"/>
          <w:bCs/>
          <w:sz w:val="24"/>
        </w:rPr>
      </w:r>
      <w:r/>
    </w:p>
    <w:p>
      <w:pPr>
        <w:pStyle w:val="897"/>
        <w:ind w:firstLine="420"/>
        <w:jc w:val="left"/>
        <w:spacing w:line="360" w:lineRule="auto"/>
        <w:rPr>
          <w:rFonts w:hint="eastAsia"/>
          <w:bCs/>
          <w:sz w:val="24"/>
        </w:rPr>
      </w:pPr>
      <w:r>
        <w:rPr>
          <w:rFonts w:hint="eastAsia"/>
          <w:bCs/>
          <w:sz w:val="24"/>
        </w:rPr>
        <w:t xml:space="preserve">（2）为采购项目提供整体设计、规范编制或者项目管理、监理、检测等服务的供应商，不得参加本项目的采购活动；</w:t>
      </w:r>
      <w:r>
        <w:rPr>
          <w:rFonts w:hint="eastAsia"/>
          <w:bCs/>
          <w:sz w:val="24"/>
        </w:rPr>
      </w:r>
      <w:r/>
    </w:p>
    <w:p>
      <w:pPr>
        <w:pStyle w:val="897"/>
        <w:ind w:firstLine="420"/>
        <w:jc w:val="left"/>
        <w:spacing w:line="360" w:lineRule="auto"/>
        <w:rPr>
          <w:rFonts w:hint="eastAsia"/>
          <w:b/>
          <w:bCs/>
          <w:sz w:val="24"/>
        </w:rPr>
      </w:pPr>
      <w:r>
        <w:rPr>
          <w:rFonts w:hint="eastAsia"/>
          <w:bCs/>
          <w:sz w:val="24"/>
        </w:rPr>
        <w:t xml:space="preserve">（3）供应商被“信用中国”网站（www.creditchina.gov.cn）、“中国政府采购网”（www.ccgp.gov.cn）列入失信被执行人、</w:t>
      </w:r>
      <w:r>
        <w:rPr>
          <w:rFonts w:ascii="宋体" w:hAnsi="宋体" w:cs="宋体"/>
          <w:sz w:val="24"/>
        </w:rPr>
        <w:t xml:space="preserve">重大税收违法</w:t>
      </w:r>
      <w:r>
        <w:rPr>
          <w:rFonts w:hint="eastAsia" w:ascii="宋体" w:hAnsi="宋体" w:cs="宋体"/>
          <w:sz w:val="24"/>
        </w:rPr>
        <w:t xml:space="preserve">失信主体名单</w:t>
      </w:r>
      <w:r>
        <w:rPr>
          <w:rFonts w:hint="eastAsia"/>
          <w:bCs/>
          <w:sz w:val="24"/>
        </w:rPr>
        <w:t xml:space="preserve">、政府采购严重违法失信行为记录名单。</w:t>
      </w:r>
      <w:r>
        <w:rPr>
          <w:rFonts w:hint="eastAsia"/>
          <w:b/>
          <w:bCs/>
          <w:sz w:val="24"/>
        </w:rPr>
      </w:r>
      <w:r/>
    </w:p>
    <w:p>
      <w:pPr>
        <w:pStyle w:val="897"/>
        <w:ind w:firstLine="420"/>
        <w:jc w:val="left"/>
        <w:spacing w:line="360" w:lineRule="auto"/>
        <w:rPr>
          <w:rFonts w:hint="eastAsia" w:eastAsia="Calibri"/>
          <w:b/>
          <w:bCs/>
          <w:sz w:val="24"/>
        </w:rPr>
      </w:pPr>
      <w:r>
        <w:rPr>
          <w:rFonts w:hint="eastAsia" w:ascii="宋体" w:hAnsi="宋体"/>
          <w:b/>
          <w:bCs/>
          <w:sz w:val="24"/>
        </w:rPr>
        <w:t xml:space="preserve">三</w:t>
      </w:r>
      <w:r>
        <w:rPr>
          <w:rFonts w:hint="eastAsia" w:eastAsia="Calibri"/>
          <w:b/>
          <w:bCs/>
          <w:sz w:val="24"/>
        </w:rPr>
        <w:t xml:space="preserve">、 如果我公司中标（成交），将在中标（成交）结果公示后7个工作日内向</w:t>
      </w:r>
      <w:r>
        <w:rPr>
          <w:rFonts w:hint="eastAsia" w:ascii="宋体" w:hAnsi="宋体" w:cs="宋体"/>
          <w:b/>
          <w:bCs/>
          <w:sz w:val="24"/>
        </w:rPr>
        <w:t xml:space="preserve">采购人</w:t>
      </w:r>
      <w:r>
        <w:rPr>
          <w:rFonts w:hint="eastAsia" w:eastAsia="Calibri"/>
          <w:b/>
          <w:bCs/>
          <w:sz w:val="24"/>
        </w:rPr>
        <w:t xml:space="preserve">提供下列材料核验：</w:t>
      </w:r>
      <w:r>
        <w:rPr>
          <w:rFonts w:hint="eastAsia" w:eastAsia="Calibri"/>
          <w:b/>
          <w:bCs/>
          <w:sz w:val="24"/>
        </w:rPr>
      </w:r>
      <w:r/>
    </w:p>
    <w:p>
      <w:pPr>
        <w:pStyle w:val="897"/>
        <w:ind w:firstLine="420"/>
        <w:jc w:val="left"/>
        <w:spacing w:line="360" w:lineRule="auto"/>
        <w:rPr>
          <w:rFonts w:hint="eastAsia" w:eastAsia="Calibri"/>
          <w:sz w:val="24"/>
          <w:lang w:val="zh-CN"/>
        </w:rPr>
      </w:pPr>
      <w:r>
        <w:rPr>
          <w:rFonts w:hint="eastAsia" w:eastAsia="Calibri"/>
          <w:sz w:val="24"/>
          <w:lang w:val="zh-CN"/>
        </w:rPr>
        <w:t xml:space="preserve">（1）具有独立承担民事责任的能力（</w:t>
      </w:r>
      <w:r>
        <w:rPr>
          <w:rFonts w:hint="eastAsia" w:eastAsia="Calibri"/>
          <w:sz w:val="24"/>
        </w:rPr>
        <w:t xml:space="preserve">法人或者其他组织提供营业执照或法人证书或组织机构代码证，自然人提供身份证</w:t>
      </w:r>
      <w:r>
        <w:rPr>
          <w:rFonts w:hint="eastAsia" w:eastAsia="Calibri"/>
          <w:sz w:val="24"/>
          <w:lang w:val="zh-CN"/>
        </w:rPr>
        <w:t xml:space="preserve">）； </w:t>
      </w:r>
      <w:r>
        <w:rPr>
          <w:rFonts w:hint="eastAsia" w:eastAsia="Calibri"/>
          <w:sz w:val="24"/>
          <w:lang w:val="zh-CN"/>
        </w:rPr>
      </w:r>
      <w:r/>
    </w:p>
    <w:p>
      <w:pPr>
        <w:pStyle w:val="897"/>
        <w:ind w:firstLine="420"/>
        <w:jc w:val="left"/>
        <w:spacing w:line="360" w:lineRule="auto"/>
        <w:rPr>
          <w:rFonts w:hint="eastAsia" w:eastAsia="Calibri"/>
          <w:sz w:val="24"/>
          <w:lang w:val="zh-CN"/>
        </w:rPr>
      </w:pPr>
      <w:r>
        <w:rPr>
          <w:rFonts w:hint="eastAsia" w:eastAsia="Calibri"/>
          <w:sz w:val="24"/>
          <w:lang w:val="zh-CN"/>
        </w:rPr>
        <w:t xml:space="preserve">（2）具有良好的商业信誉和健全的财务会计制度（提供本次政府采购活动前一年度经审计的财务报告，或银行出具的资信证明，或财政部门认可的政府采购专业担保机构出具的投标担保函）； </w:t>
      </w:r>
      <w:r>
        <w:rPr>
          <w:rFonts w:hint="eastAsia" w:eastAsia="Calibri"/>
          <w:sz w:val="24"/>
          <w:lang w:val="zh-CN"/>
        </w:rPr>
      </w:r>
      <w:r/>
    </w:p>
    <w:p>
      <w:pPr>
        <w:pStyle w:val="897"/>
        <w:ind w:firstLine="420"/>
        <w:jc w:val="left"/>
        <w:spacing w:line="360" w:lineRule="auto"/>
        <w:rPr>
          <w:rFonts w:hint="eastAsia" w:eastAsia="Calibri"/>
          <w:sz w:val="24"/>
          <w:lang w:val="zh-CN"/>
        </w:rPr>
      </w:pPr>
      <w:r>
        <w:rPr>
          <w:rFonts w:hint="eastAsia" w:eastAsia="Calibri"/>
          <w:sz w:val="24"/>
          <w:lang w:val="zh-CN"/>
        </w:rPr>
        <w:t xml:space="preserve">（3）依法缴纳税收和社会保障资金的相关材料（提供参加本次政府采购活动前一年内至少一个月缴纳增值税，或营业税，或企业所得税的凭据，及缴纳社会保险的凭据（专用收据，或社会保险缴纳清单））； </w:t>
      </w:r>
      <w:r>
        <w:rPr>
          <w:rFonts w:hint="eastAsia" w:eastAsia="Calibri"/>
          <w:sz w:val="24"/>
          <w:lang w:val="zh-CN"/>
        </w:rPr>
      </w:r>
      <w:r/>
    </w:p>
    <w:p>
      <w:pPr>
        <w:pStyle w:val="897"/>
        <w:ind w:firstLine="420"/>
        <w:jc w:val="left"/>
        <w:spacing w:line="360" w:lineRule="auto"/>
        <w:rPr>
          <w:rFonts w:hint="eastAsia" w:eastAsia="Calibri"/>
          <w:sz w:val="24"/>
          <w:lang w:val="zh-CN"/>
        </w:rPr>
      </w:pPr>
      <w:r>
        <w:rPr>
          <w:rFonts w:hint="eastAsia" w:eastAsia="Calibri"/>
          <w:sz w:val="24"/>
          <w:lang w:val="zh-CN"/>
        </w:rPr>
        <w:t xml:space="preserve">（4）具备履行合同所必需的设备和专业技术能力的证明材料（</w:t>
      </w:r>
      <w:r>
        <w:rPr>
          <w:rFonts w:hint="eastAsia" w:ascii="宋体" w:hAnsi="宋体" w:cs="宋体"/>
          <w:sz w:val="24"/>
          <w:lang w:val="zh-CN"/>
        </w:rPr>
        <w:t xml:space="preserve">供应商</w:t>
      </w:r>
      <w:r>
        <w:rPr>
          <w:rFonts w:hint="eastAsia" w:eastAsia="Calibri"/>
          <w:sz w:val="24"/>
          <w:lang w:val="zh-CN"/>
        </w:rPr>
        <w:t xml:space="preserve">根据履行采购项目合同需要，提供履行合同所必需的设备和专业技术能力的证明材料</w:t>
      </w:r>
      <w:r>
        <w:rPr>
          <w:rFonts w:hint="eastAsia" w:ascii="宋体" w:hAnsi="宋体" w:cs="宋体"/>
          <w:sz w:val="24"/>
        </w:rPr>
        <w:t xml:space="preserve">（</w:t>
      </w:r>
      <w:r>
        <w:rPr>
          <w:rFonts w:hint="eastAsia" w:eastAsia="Calibri"/>
          <w:sz w:val="24"/>
        </w:rPr>
        <w:t xml:space="preserve">相应的凭据、发票等</w:t>
      </w:r>
      <w:r>
        <w:rPr>
          <w:rFonts w:hint="eastAsia" w:ascii="宋体" w:hAnsi="宋体" w:cs="宋体"/>
          <w:sz w:val="24"/>
        </w:rPr>
        <w:t xml:space="preserve">）</w:t>
      </w:r>
      <w:r>
        <w:rPr>
          <w:rFonts w:hint="eastAsia" w:eastAsia="Calibri"/>
          <w:sz w:val="24"/>
          <w:lang w:val="zh-CN"/>
        </w:rPr>
        <w:t xml:space="preserve">）； </w:t>
      </w:r>
      <w:r>
        <w:rPr>
          <w:rFonts w:hint="eastAsia" w:eastAsia="Calibri"/>
          <w:sz w:val="24"/>
          <w:lang w:val="zh-CN"/>
        </w:rPr>
      </w:r>
      <w:r/>
    </w:p>
    <w:p>
      <w:pPr>
        <w:pStyle w:val="897"/>
        <w:ind w:firstLine="420"/>
        <w:jc w:val="left"/>
        <w:spacing w:line="360" w:lineRule="auto"/>
        <w:rPr>
          <w:rFonts w:hint="eastAsia" w:eastAsia="Calibri"/>
          <w:sz w:val="24"/>
          <w:lang w:val="zh-CN"/>
        </w:rPr>
      </w:pPr>
      <w:r>
        <w:rPr>
          <w:rFonts w:hint="eastAsia" w:eastAsia="Calibri"/>
          <w:sz w:val="24"/>
          <w:lang w:val="zh-CN"/>
        </w:rPr>
        <w:t xml:space="preserve">（5）参加政府采购活动前三年内，在经营活动中没有重大违法记录（提供承诺书）；</w:t>
      </w:r>
      <w:r>
        <w:rPr>
          <w:rFonts w:hint="eastAsia" w:eastAsia="Calibri"/>
          <w:sz w:val="24"/>
          <w:lang w:val="zh-CN"/>
        </w:rPr>
      </w:r>
      <w:r/>
    </w:p>
    <w:p>
      <w:pPr>
        <w:pStyle w:val="897"/>
        <w:ind w:firstLine="420"/>
        <w:jc w:val="left"/>
        <w:spacing w:line="360" w:lineRule="auto"/>
        <w:rPr>
          <w:rFonts w:hint="eastAsia" w:eastAsia="Calibri"/>
          <w:sz w:val="24"/>
          <w:lang w:val="zh-CN"/>
        </w:rPr>
      </w:pPr>
      <w:r>
        <w:rPr>
          <w:rFonts w:hint="eastAsia" w:eastAsia="Calibri"/>
          <w:sz w:val="24"/>
          <w:lang w:val="zh-CN"/>
        </w:rPr>
        <w:t xml:space="preserve">（6）法律、行政法规规定的其他条件。（符合并提供承诺书原件）</w:t>
      </w:r>
      <w:r>
        <w:rPr>
          <w:rFonts w:hint="eastAsia" w:eastAsia="Calibri"/>
          <w:sz w:val="24"/>
          <w:lang w:val="zh-CN"/>
        </w:rPr>
      </w:r>
      <w:r/>
    </w:p>
    <w:p>
      <w:pPr>
        <w:pStyle w:val="897"/>
        <w:ind w:firstLine="420"/>
        <w:jc w:val="left"/>
        <w:spacing w:line="360" w:lineRule="auto"/>
        <w:rPr>
          <w:rFonts w:hint="eastAsia" w:eastAsia="Calibri"/>
          <w:b/>
          <w:bCs/>
          <w:sz w:val="24"/>
        </w:rPr>
      </w:pPr>
      <w:r>
        <w:rPr>
          <w:rFonts w:hint="eastAsia" w:ascii="宋体" w:hAnsi="宋体"/>
          <w:b/>
          <w:bCs/>
          <w:sz w:val="24"/>
        </w:rPr>
        <w:t xml:space="preserve">四</w:t>
      </w:r>
      <w:r>
        <w:rPr>
          <w:rFonts w:hint="eastAsia" w:eastAsia="Calibri"/>
          <w:b/>
          <w:bCs/>
          <w:sz w:val="24"/>
        </w:rPr>
        <w:t xml:space="preserve">、本公司对上述承诺的真实性负责，如有虚假，将依法承担相应责任。</w:t>
      </w:r>
      <w:r>
        <w:rPr>
          <w:rFonts w:hint="eastAsia" w:eastAsia="Calibri"/>
          <w:b/>
          <w:bCs/>
          <w:sz w:val="24"/>
        </w:rPr>
      </w:r>
      <w:r/>
    </w:p>
    <w:p>
      <w:pPr>
        <w:pStyle w:val="897"/>
        <w:ind w:firstLine="420"/>
        <w:jc w:val="left"/>
        <w:spacing w:line="360" w:lineRule="auto"/>
        <w:rPr>
          <w:rFonts w:hint="eastAsia" w:eastAsia="Calibri"/>
          <w:sz w:val="24"/>
        </w:rPr>
      </w:pPr>
      <w:r>
        <w:rPr>
          <w:rFonts w:hint="eastAsia" w:eastAsia="Calibri"/>
          <w:sz w:val="24"/>
        </w:rPr>
        <w:t xml:space="preserve">                       </w:t>
      </w:r>
      <w:r>
        <w:rPr>
          <w:rFonts w:hint="eastAsia" w:ascii="宋体" w:hAnsi="宋体" w:cs="宋体"/>
          <w:sz w:val="24"/>
        </w:rPr>
        <w:t xml:space="preserve">供应商</w:t>
      </w:r>
      <w:r>
        <w:rPr>
          <w:rFonts w:hint="eastAsia" w:eastAsia="Calibri"/>
          <w:sz w:val="24"/>
        </w:rPr>
        <w:t xml:space="preserve">名称（</w:t>
      </w:r>
      <w:r>
        <w:rPr>
          <w:rFonts w:hint="eastAsia" w:ascii="宋体" w:hAnsi="宋体" w:cs="宋体"/>
          <w:sz w:val="24"/>
        </w:rPr>
        <w:t xml:space="preserve">加盖公章扫描上传或电子签章</w:t>
      </w:r>
      <w:r>
        <w:rPr>
          <w:rFonts w:hint="eastAsia" w:eastAsia="Calibri"/>
          <w:sz w:val="24"/>
        </w:rPr>
        <w:t xml:space="preserve">）：</w:t>
      </w:r>
      <w:r>
        <w:rPr>
          <w:rFonts w:hint="eastAsia" w:eastAsia="Calibri"/>
          <w:sz w:val="24"/>
        </w:rPr>
      </w:r>
      <w:r/>
    </w:p>
    <w:p>
      <w:pPr>
        <w:pStyle w:val="897"/>
        <w:ind w:firstLine="420"/>
        <w:jc w:val="right"/>
        <w:spacing w:line="360" w:lineRule="auto"/>
        <w:rPr>
          <w:rFonts w:hint="eastAsia" w:eastAsia="Calibri"/>
          <w:sz w:val="24"/>
        </w:rPr>
      </w:pPr>
      <w:r>
        <w:rPr>
          <w:rFonts w:hint="eastAsia" w:eastAsia="Calibri"/>
          <w:sz w:val="24"/>
        </w:rPr>
        <w:t xml:space="preserve">日      期：   年   月   日</w:t>
      </w:r>
      <w:r>
        <w:rPr>
          <w:rFonts w:hint="eastAsia" w:eastAsia="Calibri"/>
          <w:sz w:val="24"/>
        </w:rPr>
      </w:r>
      <w:r/>
    </w:p>
    <w:p>
      <w:pPr>
        <w:pStyle w:val="897"/>
        <w:ind w:firstLine="420"/>
        <w:jc w:val="left"/>
        <w:rPr>
          <w:rFonts w:hint="eastAsia" w:eastAsia="Calibri"/>
          <w:sz w:val="22"/>
          <w:szCs w:val="22"/>
        </w:rPr>
      </w:pPr>
      <w:r>
        <w:rPr>
          <w:rFonts w:hint="eastAsia" w:eastAsia="Calibri"/>
          <w:sz w:val="22"/>
          <w:szCs w:val="22"/>
        </w:rPr>
      </w:r>
      <w:r/>
    </w:p>
    <w:p>
      <w:pPr>
        <w:pStyle w:val="897"/>
        <w:jc w:val="center"/>
        <w:rPr>
          <w:rFonts w:ascii="宋体" w:hAnsi="宋体" w:cs="宋体"/>
          <w:b/>
          <w:bCs/>
          <w:sz w:val="36"/>
          <w:szCs w:val="36"/>
          <w:lang w:bidi="zh-CN"/>
        </w:rPr>
      </w:pPr>
      <w:r>
        <w:rPr>
          <w:rFonts w:hint="eastAsia" w:ascii="宋体" w:hAnsi="宋体"/>
          <w:b/>
          <w:bCs/>
        </w:rPr>
        <w:br w:type="page" w:clear="all"/>
      </w:r>
      <w:r>
        <w:rPr>
          <w:rFonts w:hint="eastAsia" w:ascii="宋体" w:hAnsi="宋体" w:cs="宋体"/>
          <w:b/>
          <w:bCs/>
          <w:sz w:val="36"/>
          <w:szCs w:val="36"/>
          <w:lang w:bidi="zh-CN"/>
        </w:rPr>
        <w:t xml:space="preserve">七、资格证明所需其他材料</w:t>
      </w:r>
      <w:r>
        <w:rPr>
          <w:rFonts w:ascii="宋体" w:hAnsi="宋体" w:cs="宋体"/>
          <w:b/>
          <w:bCs/>
          <w:sz w:val="36"/>
          <w:szCs w:val="36"/>
          <w:lang w:bidi="zh-CN"/>
        </w:rPr>
      </w:r>
      <w:r/>
    </w:p>
    <w:p>
      <w:pPr>
        <w:pStyle w:val="981"/>
        <w:rPr>
          <w:lang w:bidi="zh-CN"/>
        </w:rPr>
      </w:pPr>
      <w:r>
        <w:rPr>
          <w:lang w:bidi="zh-CN"/>
        </w:rPr>
      </w:r>
      <w:r/>
    </w:p>
    <w:p>
      <w:pPr>
        <w:pStyle w:val="897"/>
        <w:jc w:val="left"/>
        <w:spacing w:line="362" w:lineRule="auto"/>
        <w:tabs>
          <w:tab w:val="left" w:pos="1646" w:leader="none"/>
          <w:tab w:val="left" w:pos="8306" w:leader="none"/>
        </w:tabs>
        <w:rPr>
          <w:rFonts w:ascii="宋体" w:hAnsi="宋体" w:cs="宋体"/>
          <w:spacing w:val="-6"/>
          <w:sz w:val="24"/>
          <w:lang w:val="zh-CN" w:bidi="zh-CN"/>
        </w:rPr>
      </w:pPr>
      <w:r>
        <w:rPr>
          <w:rFonts w:hint="eastAsia" w:ascii="宋体" w:hAnsi="宋体" w:cs="宋体"/>
          <w:spacing w:val="-6"/>
          <w:sz w:val="24"/>
          <w:lang w:val="zh-CN" w:bidi="zh-CN"/>
        </w:rPr>
        <w:t xml:space="preserve">1.满足本项目特定资格要求的证明材料（如有）；</w:t>
      </w:r>
      <w:r>
        <w:rPr>
          <w:rFonts w:ascii="宋体" w:hAnsi="宋体" w:cs="宋体"/>
          <w:spacing w:val="-6"/>
          <w:sz w:val="24"/>
          <w:lang w:val="zh-CN" w:bidi="zh-CN"/>
        </w:rPr>
      </w:r>
      <w:r/>
    </w:p>
    <w:p>
      <w:pPr>
        <w:pStyle w:val="897"/>
        <w:jc w:val="left"/>
        <w:spacing w:line="362" w:lineRule="auto"/>
        <w:tabs>
          <w:tab w:val="left" w:pos="1646" w:leader="none"/>
          <w:tab w:val="left" w:pos="8306" w:leader="none"/>
        </w:tabs>
        <w:rPr>
          <w:rFonts w:ascii="宋体" w:hAnsi="宋体" w:cs="宋体"/>
          <w:spacing w:val="-6"/>
          <w:sz w:val="24"/>
          <w:lang w:val="zh-CN" w:bidi="zh-CN"/>
        </w:rPr>
      </w:pPr>
      <w:r>
        <w:rPr>
          <w:rFonts w:hint="eastAsia" w:ascii="宋体" w:hAnsi="宋体" w:cs="宋体"/>
          <w:spacing w:val="-6"/>
          <w:sz w:val="24"/>
          <w:lang w:val="zh-CN" w:bidi="zh-CN"/>
        </w:rPr>
        <w:t xml:space="preserve">2.本</w:t>
      </w:r>
      <w:r>
        <w:rPr>
          <w:rFonts w:ascii="宋体" w:hAnsi="宋体" w:cs="宋体"/>
          <w:spacing w:val="-6"/>
          <w:sz w:val="24"/>
          <w:lang w:val="zh-CN" w:bidi="zh-CN"/>
        </w:rPr>
        <w:t xml:space="preserve">项目实施所必须的许可资质证明材料</w:t>
      </w:r>
      <w:r>
        <w:rPr>
          <w:rFonts w:hint="eastAsia" w:ascii="宋体" w:hAnsi="宋体" w:cs="宋体"/>
          <w:spacing w:val="-6"/>
          <w:sz w:val="24"/>
          <w:lang w:val="zh-CN" w:bidi="zh-CN"/>
        </w:rPr>
        <w:t xml:space="preserve">（如有）；</w:t>
      </w:r>
      <w:r>
        <w:rPr>
          <w:rFonts w:ascii="宋体" w:hAnsi="宋体" w:cs="宋体"/>
          <w:spacing w:val="-6"/>
          <w:sz w:val="24"/>
          <w:lang w:val="zh-CN" w:bidi="zh-CN"/>
        </w:rPr>
      </w:r>
      <w:r/>
    </w:p>
    <w:p>
      <w:pPr>
        <w:pStyle w:val="897"/>
        <w:jc w:val="left"/>
        <w:spacing w:line="362" w:lineRule="auto"/>
        <w:tabs>
          <w:tab w:val="left" w:pos="1646" w:leader="none"/>
          <w:tab w:val="left" w:pos="8306" w:leader="none"/>
        </w:tabs>
        <w:rPr>
          <w:rFonts w:ascii="宋体" w:hAnsi="宋体" w:cs="宋体"/>
          <w:spacing w:val="-6"/>
          <w:sz w:val="24"/>
          <w:lang w:val="zh-CN" w:bidi="zh-CN"/>
        </w:rPr>
      </w:pPr>
      <w:r>
        <w:rPr>
          <w:rFonts w:hint="eastAsia" w:ascii="宋体" w:hAnsi="宋体" w:cs="宋体"/>
          <w:spacing w:val="-6"/>
          <w:sz w:val="24"/>
          <w:lang w:val="zh-CN" w:bidi="zh-CN"/>
        </w:rPr>
        <w:t xml:space="preserve">3.落实政府采购促进中小企业发展要求的证明材料：</w:t>
      </w:r>
      <w:r>
        <w:rPr>
          <w:rFonts w:ascii="宋体" w:hAnsi="宋体" w:cs="宋体"/>
          <w:spacing w:val="-6"/>
          <w:sz w:val="24"/>
          <w:lang w:val="zh-CN" w:bidi="zh-CN"/>
        </w:rPr>
      </w:r>
      <w:r/>
    </w:p>
    <w:p>
      <w:pPr>
        <w:pStyle w:val="897"/>
        <w:jc w:val="left"/>
        <w:spacing w:line="362" w:lineRule="auto"/>
        <w:tabs>
          <w:tab w:val="left" w:pos="1646" w:leader="none"/>
          <w:tab w:val="left" w:pos="8306" w:leader="none"/>
        </w:tabs>
        <w:rPr>
          <w:rFonts w:ascii="宋体" w:hAnsi="宋体" w:cs="宋体"/>
          <w:spacing w:val="-6"/>
          <w:sz w:val="24"/>
          <w:lang w:val="zh-CN" w:bidi="zh-CN"/>
        </w:rPr>
      </w:pPr>
      <w:r>
        <w:rPr>
          <w:rFonts w:hint="eastAsia" w:ascii="宋体" w:hAnsi="宋体" w:cs="宋体"/>
          <w:spacing w:val="-6"/>
          <w:sz w:val="24"/>
          <w:lang w:val="zh-CN" w:bidi="zh-CN"/>
        </w:rPr>
        <w:t xml:space="preserve">《中小企业声明函》（如有）（格式见附件）；</w:t>
      </w:r>
      <w:r>
        <w:rPr>
          <w:rFonts w:ascii="宋体" w:hAnsi="宋体" w:cs="宋体"/>
          <w:spacing w:val="-6"/>
          <w:sz w:val="24"/>
          <w:lang w:val="zh-CN" w:bidi="zh-CN"/>
        </w:rPr>
      </w:r>
      <w:r/>
    </w:p>
    <w:p>
      <w:pPr>
        <w:pStyle w:val="981"/>
        <w:ind w:firstLine="0"/>
        <w:rPr>
          <w:rFonts w:cs="宋体"/>
          <w:spacing w:val="-6"/>
          <w:lang w:val="zh-CN" w:bidi="zh-CN"/>
        </w:rPr>
      </w:pPr>
      <w:r>
        <w:rPr>
          <w:rFonts w:hint="eastAsia"/>
          <w:lang w:bidi="zh-CN"/>
        </w:rPr>
        <w:t xml:space="preserve">《残疾人福利性单位声明函》</w:t>
      </w:r>
      <w:r>
        <w:rPr>
          <w:rFonts w:hint="eastAsia" w:cs="宋体"/>
          <w:spacing w:val="-6"/>
          <w:lang w:val="zh-CN" w:bidi="zh-CN"/>
        </w:rPr>
        <w:t xml:space="preserve">（如有）（格式见附件）；</w:t>
      </w:r>
      <w:r>
        <w:rPr>
          <w:rFonts w:cs="宋体"/>
          <w:spacing w:val="-6"/>
          <w:lang w:val="zh-CN" w:bidi="zh-CN"/>
        </w:rPr>
      </w:r>
      <w:r/>
    </w:p>
    <w:p>
      <w:pPr>
        <w:pStyle w:val="981"/>
        <w:ind w:firstLine="0"/>
        <w:rPr>
          <w:lang w:bidi="zh-CN"/>
        </w:rPr>
      </w:pPr>
      <w:r>
        <w:rPr>
          <w:rFonts w:hint="eastAsia" w:cs="宋体"/>
          <w:spacing w:val="-6"/>
          <w:lang w:val="zh-CN" w:bidi="zh-CN"/>
        </w:rPr>
        <w:t xml:space="preserve">《监狱和戒毒企业证明材料》（如有）（格式见附件）；</w:t>
      </w:r>
      <w:r>
        <w:rPr>
          <w:lang w:bidi="zh-CN"/>
        </w:rPr>
      </w:r>
      <w:r/>
    </w:p>
    <w:p>
      <w:pPr>
        <w:pStyle w:val="897"/>
        <w:jc w:val="left"/>
        <w:spacing w:line="362" w:lineRule="auto"/>
        <w:tabs>
          <w:tab w:val="left" w:pos="1646" w:leader="none"/>
          <w:tab w:val="left" w:pos="8306" w:leader="none"/>
        </w:tabs>
        <w:rPr>
          <w:rFonts w:ascii="宋体" w:hAnsi="宋体" w:cs="宋体"/>
          <w:spacing w:val="-6"/>
          <w:sz w:val="24"/>
          <w:lang w:val="zh-CN" w:bidi="zh-CN"/>
        </w:rPr>
      </w:pPr>
      <w:r>
        <w:rPr>
          <w:rFonts w:hint="eastAsia" w:ascii="宋体" w:hAnsi="宋体" w:cs="宋体"/>
          <w:spacing w:val="-6"/>
          <w:sz w:val="24"/>
          <w:lang w:val="zh-CN" w:bidi="zh-CN"/>
        </w:rPr>
        <w:t xml:space="preserve">4.《</w:t>
      </w:r>
      <w:r>
        <w:rPr>
          <w:rFonts w:ascii="宋体" w:hAnsi="宋体" w:cs="宋体"/>
          <w:spacing w:val="-6"/>
          <w:sz w:val="24"/>
          <w:lang w:val="zh-CN" w:bidi="zh-CN"/>
        </w:rPr>
        <w:t xml:space="preserve">无重大违法记录声明</w:t>
      </w:r>
      <w:r>
        <w:rPr>
          <w:rFonts w:hint="eastAsia" w:ascii="宋体" w:hAnsi="宋体" w:cs="宋体"/>
          <w:spacing w:val="-6"/>
          <w:sz w:val="24"/>
          <w:lang w:val="zh-CN" w:bidi="zh-CN"/>
        </w:rPr>
        <w:t xml:space="preserve">函》（格式见附件）；</w:t>
      </w:r>
      <w:r>
        <w:rPr>
          <w:rFonts w:ascii="宋体" w:hAnsi="宋体" w:cs="宋体"/>
          <w:spacing w:val="-6"/>
          <w:sz w:val="24"/>
          <w:lang w:val="zh-CN" w:bidi="zh-CN"/>
        </w:rPr>
      </w:r>
      <w:r/>
    </w:p>
    <w:p>
      <w:pPr>
        <w:pStyle w:val="897"/>
        <w:jc w:val="left"/>
        <w:spacing w:line="362" w:lineRule="auto"/>
        <w:tabs>
          <w:tab w:val="left" w:pos="1646" w:leader="none"/>
          <w:tab w:val="left" w:pos="8306" w:leader="none"/>
        </w:tabs>
        <w:rPr>
          <w:rFonts w:ascii="宋体" w:hAnsi="宋体" w:cs="宋体"/>
          <w:spacing w:val="-6"/>
          <w:sz w:val="24"/>
          <w:lang w:val="zh-CN" w:bidi="zh-CN"/>
        </w:rPr>
      </w:pPr>
      <w:r>
        <w:rPr>
          <w:rFonts w:hint="eastAsia" w:ascii="宋体" w:hAnsi="宋体" w:cs="宋体"/>
          <w:spacing w:val="-6"/>
          <w:sz w:val="24"/>
          <w:lang w:val="zh-CN" w:bidi="zh-CN"/>
        </w:rPr>
        <w:t xml:space="preserve">5.</w:t>
      </w:r>
      <w:r>
        <w:rPr>
          <w:rFonts w:hint="eastAsia"/>
        </w:rPr>
        <w:t xml:space="preserve"> </w:t>
      </w:r>
      <w:r>
        <w:rPr>
          <w:rFonts w:hint="eastAsia" w:ascii="宋体" w:hAnsi="宋体" w:cs="宋体"/>
          <w:spacing w:val="-6"/>
          <w:sz w:val="24"/>
          <w:lang w:val="zh-CN" w:bidi="zh-CN"/>
        </w:rPr>
        <w:t xml:space="preserve">《南京市政府采购供应商信用承诺书》。</w:t>
      </w:r>
      <w:r>
        <w:rPr>
          <w:rFonts w:ascii="宋体" w:hAnsi="宋体" w:cs="宋体"/>
          <w:spacing w:val="-6"/>
          <w:sz w:val="24"/>
          <w:lang w:val="zh-CN" w:bidi="zh-CN"/>
        </w:rPr>
      </w:r>
      <w:r/>
    </w:p>
    <w:p>
      <w:pPr>
        <w:pStyle w:val="897"/>
        <w:jc w:val="left"/>
        <w:spacing w:line="362" w:lineRule="auto"/>
        <w:tabs>
          <w:tab w:val="left" w:pos="1646" w:leader="none"/>
          <w:tab w:val="left" w:pos="8306" w:leader="none"/>
        </w:tabs>
        <w:rPr>
          <w:rFonts w:hint="eastAsia" w:ascii="宋体" w:hAnsi="宋体" w:cs="宋体"/>
          <w:spacing w:val="-6"/>
          <w:sz w:val="24"/>
          <w:lang w:val="zh-CN" w:bidi="zh-CN"/>
        </w:rPr>
      </w:pPr>
      <w:r>
        <w:rPr>
          <w:rFonts w:hint="eastAsia" w:ascii="宋体" w:hAnsi="宋体" w:cs="宋体"/>
          <w:spacing w:val="-6"/>
          <w:sz w:val="24"/>
          <w:lang w:val="zh-CN" w:bidi="zh-CN"/>
        </w:rPr>
      </w:r>
      <w:r/>
    </w:p>
    <w:p>
      <w:pPr>
        <w:pStyle w:val="897"/>
        <w:jc w:val="center"/>
        <w:rPr>
          <w:rFonts w:hint="eastAsia" w:ascii="宋体" w:hAnsi="宋体"/>
          <w:b/>
          <w:bCs/>
          <w:sz w:val="36"/>
          <w:szCs w:val="36"/>
          <w:lang w:val="zh-CN"/>
        </w:rPr>
      </w:pPr>
      <w:r>
        <w:rPr>
          <w:rFonts w:hint="eastAsia" w:ascii="宋体"/>
          <w:b/>
          <w:bCs/>
          <w:sz w:val="24"/>
          <w:lang w:val="zh-CN"/>
        </w:rPr>
        <w:br w:type="page" w:clear="all"/>
      </w:r>
      <w:r>
        <w:rPr>
          <w:rFonts w:hint="eastAsia" w:ascii="宋体" w:hAnsi="宋体" w:cs="宋体"/>
          <w:b/>
          <w:bCs/>
          <w:sz w:val="36"/>
          <w:szCs w:val="36"/>
          <w:lang w:bidi="zh-CN"/>
        </w:rPr>
        <w:t xml:space="preserve">八、商务条款偏离表</w:t>
      </w:r>
      <w:r>
        <w:rPr>
          <w:rFonts w:hint="eastAsia" w:ascii="宋体" w:hAnsi="宋体"/>
          <w:b/>
          <w:bCs/>
          <w:sz w:val="36"/>
          <w:szCs w:val="36"/>
          <w:lang w:val="zh-CN"/>
        </w:rPr>
      </w:r>
      <w:r/>
    </w:p>
    <w:tbl>
      <w:tblPr>
        <w:tblW w:w="0" w:type="auto"/>
        <w:tblInd w:w="110" w:type="dxa"/>
        <w:tblLayout w:type="fixed"/>
        <w:tblCellMar>
          <w:left w:w="0" w:type="dxa"/>
          <w:top w:w="0" w:type="dxa"/>
          <w:right w:w="0" w:type="dxa"/>
          <w:bottom w:w="0" w:type="dxa"/>
        </w:tblCellMar>
        <w:tblLook w:val="04A0" w:firstRow="1" w:lastRow="0" w:firstColumn="1" w:lastColumn="0" w:noHBand="0" w:noVBand="1"/>
      </w:tblPr>
      <w:tblGrid>
        <w:gridCol w:w="570"/>
        <w:gridCol w:w="1420"/>
        <w:gridCol w:w="2367"/>
        <w:gridCol w:w="2827"/>
        <w:gridCol w:w="894"/>
      </w:tblGrid>
      <w:tr>
        <w:trPr>
          <w:trHeight w:val="973"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ind w:left="80"/>
              <w:jc w:val="left"/>
              <w:spacing w:before="193"/>
              <w:rPr>
                <w:rFonts w:hint="eastAsia" w:ascii="宋体" w:hAnsi="宋体" w:cs="宋体"/>
                <w:szCs w:val="21"/>
                <w:lang w:eastAsia="en-US"/>
              </w:rPr>
            </w:pPr>
            <w:r>
              <w:rPr>
                <w:rFonts w:hint="eastAsia" w:ascii="宋体" w:hAnsi="宋体" w:cs="宋体"/>
                <w:szCs w:val="21"/>
                <w:lang w:eastAsia="en-US"/>
              </w:rPr>
              <w:t xml:space="preserve">序号</w:t>
            </w:r>
            <w:r>
              <w:rPr>
                <w:rFonts w:hint="eastAsia" w:ascii="宋体" w:hAnsi="宋体" w:cs="宋体"/>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center"/>
              <w:spacing w:line="275" w:lineRule="exact"/>
              <w:rPr>
                <w:rFonts w:hint="eastAsia" w:ascii="宋体" w:hAnsi="宋体" w:cs="宋体"/>
                <w:szCs w:val="21"/>
              </w:rPr>
            </w:pPr>
            <w:r>
              <w:rPr>
                <w:rFonts w:hint="eastAsia" w:ascii="宋体" w:hAnsi="宋体" w:cs="宋体"/>
                <w:szCs w:val="21"/>
              </w:rPr>
              <w:t xml:space="preserve">招标文件条目号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center"/>
              <w:spacing w:line="275" w:lineRule="exact"/>
              <w:rPr>
                <w:rFonts w:hint="eastAsia" w:ascii="宋体" w:hAnsi="宋体" w:cs="宋体"/>
                <w:szCs w:val="21"/>
              </w:rPr>
            </w:pPr>
            <w:r>
              <w:rPr>
                <w:rFonts w:hint="eastAsia" w:ascii="宋体" w:hAnsi="宋体" w:cs="宋体"/>
                <w:szCs w:val="21"/>
              </w:rPr>
              <w:t xml:space="preserve">招标文件要求的</w:t>
            </w:r>
            <w:r>
              <w:rPr>
                <w:rFonts w:hint="eastAsia" w:ascii="宋体" w:hAnsi="宋体" w:cs="宋体"/>
                <w:szCs w:val="21"/>
              </w:rPr>
            </w:r>
            <w:r/>
          </w:p>
          <w:p>
            <w:pPr>
              <w:pStyle w:val="897"/>
              <w:jc w:val="center"/>
              <w:spacing w:before="151"/>
              <w:rPr>
                <w:rFonts w:hint="eastAsia" w:ascii="宋体" w:hAnsi="宋体" w:cs="宋体"/>
                <w:szCs w:val="21"/>
              </w:rPr>
            </w:pPr>
            <w:r>
              <w:rPr>
                <w:rFonts w:hint="eastAsia" w:ascii="宋体" w:hAnsi="宋体" w:cs="宋体"/>
                <w:szCs w:val="21"/>
              </w:rPr>
              <w:t xml:space="preserve">商务条款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ind w:left="1006"/>
              <w:jc w:val="left"/>
              <w:spacing w:before="193"/>
              <w:rPr>
                <w:rFonts w:hint="eastAsia" w:ascii="宋体" w:hAnsi="宋体" w:cs="宋体"/>
                <w:szCs w:val="21"/>
                <w:lang w:eastAsia="en-US"/>
              </w:rPr>
            </w:pPr>
            <w:r>
              <w:rPr>
                <w:rFonts w:hint="eastAsia" w:ascii="宋体" w:hAnsi="宋体" w:cs="Arial"/>
                <w:szCs w:val="21"/>
              </w:rPr>
              <w:t xml:space="preserve">供应商</w:t>
            </w:r>
            <w:r>
              <w:rPr>
                <w:rFonts w:hint="eastAsia" w:ascii="宋体" w:hAnsi="宋体" w:cs="宋体"/>
                <w:szCs w:val="21"/>
                <w:lang w:eastAsia="en-US"/>
              </w:rPr>
              <w:t xml:space="preserve">响应</w:t>
            </w:r>
            <w:r>
              <w:rPr>
                <w:rFonts w:hint="eastAsia" w:ascii="宋体" w:hAnsi="宋体" w:cs="宋体"/>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ind w:left="265"/>
              <w:jc w:val="left"/>
              <w:spacing w:before="193"/>
              <w:rPr>
                <w:rFonts w:hint="eastAsia" w:ascii="宋体" w:hAnsi="宋体" w:cs="宋体"/>
                <w:szCs w:val="21"/>
                <w:lang w:eastAsia="en-US"/>
              </w:rPr>
            </w:pPr>
            <w:r>
              <w:rPr>
                <w:rFonts w:hint="eastAsia" w:ascii="宋体" w:hAnsi="宋体" w:cs="宋体"/>
                <w:szCs w:val="21"/>
                <w:lang w:eastAsia="en-US"/>
              </w:rPr>
              <w:t xml:space="preserve">偏离</w:t>
            </w:r>
            <w:r>
              <w:rPr>
                <w:rFonts w:hint="eastAsia" w:ascii="宋体" w:hAnsi="宋体" w:cs="宋体"/>
                <w:szCs w:val="21"/>
                <w:lang w:eastAsia="en-US"/>
              </w:rPr>
            </w:r>
            <w:r/>
          </w:p>
        </w:tc>
      </w:tr>
      <w:tr>
        <w:trPr>
          <w:trHeight w:val="491"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hint="eastAsia" w:eastAsia="Calibri"/>
                <w:szCs w:val="21"/>
                <w:lang w:eastAsia="en-US"/>
              </w:rPr>
            </w:pPr>
            <w:r>
              <w:rPr>
                <w:rFonts w:hint="eastAsia"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1"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49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4" w:space="0"/>
              <w:left w:val="single" w:color="000000" w:sz="4" w:space="0"/>
              <w:bottom w:val="single" w:color="000000" w:sz="4" w:space="0"/>
              <w:right w:val="single" w:color="000000" w:sz="4" w:space="0"/>
            </w:tcBorders>
            <w:tcW w:w="57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142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2827"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pStyle w:val="897"/>
              <w:jc w:val="left"/>
              <w:rPr>
                <w:rFonts w:eastAsia="Calibri"/>
                <w:szCs w:val="21"/>
                <w:lang w:eastAsia="en-US"/>
              </w:rPr>
            </w:pPr>
            <w:r>
              <w:rPr>
                <w:rFonts w:eastAsia="Calibri"/>
                <w:szCs w:val="21"/>
                <w:lang w:eastAsia="en-US"/>
              </w:rPr>
            </w:r>
            <w:r/>
          </w:p>
        </w:tc>
      </w:tr>
    </w:tbl>
    <w:p>
      <w:pPr>
        <w:pStyle w:val="897"/>
        <w:spacing w:line="360" w:lineRule="auto"/>
        <w:widowControl/>
        <w:rPr>
          <w:rFonts w:ascii="宋体" w:hAnsi="宋体" w:cs="Arial"/>
          <w:szCs w:val="21"/>
          <w:u w:val="single"/>
        </w:rPr>
      </w:pPr>
      <w:r>
        <w:rPr>
          <w:rFonts w:hint="eastAsia" w:ascii="宋体" w:hAnsi="宋体" w:cs="Arial"/>
          <w:szCs w:val="21"/>
        </w:rPr>
        <w:t xml:space="preserve">供应商名称（加盖公章扫描上传或电子签章）：</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ascii="宋体" w:hAnsi="宋体" w:cs="Arial"/>
          <w:szCs w:val="21"/>
          <w:u w:val="single"/>
        </w:rPr>
      </w:r>
      <w:r/>
    </w:p>
    <w:p>
      <w:pPr>
        <w:pStyle w:val="897"/>
        <w:spacing w:line="360" w:lineRule="auto"/>
        <w:widowControl/>
        <w:rPr>
          <w:rFonts w:hint="eastAsia" w:ascii="宋体" w:hAnsi="宋体" w:cs="Arial"/>
          <w:szCs w:val="21"/>
        </w:rPr>
      </w:pPr>
      <w:r>
        <w:rPr>
          <w:rFonts w:hint="eastAsia" w:ascii="Arial" w:hAnsi="Arial" w:cs="Arial"/>
          <w:szCs w:val="21"/>
        </w:rPr>
        <w:t xml:space="preserve">法定代表人或授权代表（</w:t>
      </w:r>
      <w:r>
        <w:rPr>
          <w:rFonts w:ascii="Arial" w:hAnsi="Arial" w:cs="Arial"/>
          <w:szCs w:val="21"/>
        </w:rPr>
        <w:t xml:space="preserve">盖章或签字</w:t>
      </w:r>
      <w:r>
        <w:rPr>
          <w:rFonts w:hint="eastAsia" w:ascii="Arial" w:hAnsi="Arial" w:cs="Arial"/>
          <w:szCs w:val="21"/>
        </w:rPr>
        <w:t xml:space="preserve">）：</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rPr>
      </w:r>
      <w:r/>
    </w:p>
    <w:p>
      <w:pPr>
        <w:pStyle w:val="897"/>
        <w:spacing w:line="360" w:lineRule="auto"/>
        <w:widowControl/>
        <w:rPr>
          <w:rFonts w:hint="eastAsia" w:ascii="宋体" w:hAnsi="宋体" w:cs="Arial"/>
          <w:szCs w:val="21"/>
          <w:u w:val="single"/>
        </w:rPr>
      </w:pPr>
      <w:r>
        <w:rPr>
          <w:rFonts w:hint="eastAsia" w:ascii="宋体" w:hAnsi="宋体" w:cs="Arial"/>
          <w:szCs w:val="21"/>
        </w:rPr>
        <w:t xml:space="preserve">日 期：</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r>
      <w:r/>
    </w:p>
    <w:p>
      <w:pPr>
        <w:pStyle w:val="897"/>
        <w:ind w:left="178"/>
        <w:jc w:val="left"/>
        <w:spacing w:line="276" w:lineRule="exact"/>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897"/>
        <w:ind w:left="658"/>
        <w:jc w:val="left"/>
        <w:spacing w:before="151"/>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897"/>
        <w:jc w:val="center"/>
        <w:spacing w:line="360" w:lineRule="auto"/>
        <w:shd w:val="clear" w:color="auto" w:fill="ffffff"/>
        <w:widowControl/>
        <w:rPr>
          <w:rFonts w:hint="eastAsia" w:ascii="宋体" w:hAnsi="宋体"/>
          <w:b/>
          <w:bCs/>
          <w:sz w:val="24"/>
          <w:lang w:val="zh-CN"/>
        </w:rPr>
      </w:pPr>
      <w:r>
        <w:rPr>
          <w:rFonts w:hint="eastAsia" w:ascii="宋体" w:hAnsi="宋体"/>
          <w:b/>
          <w:bCs/>
          <w:sz w:val="24"/>
        </w:rPr>
        <w:br w:type="page" w:clear="all"/>
      </w:r>
      <w:r>
        <w:rPr>
          <w:rFonts w:hint="eastAsia" w:ascii="宋体" w:hAnsi="宋体"/>
          <w:b/>
          <w:bCs/>
          <w:sz w:val="36"/>
          <w:szCs w:val="36"/>
        </w:rPr>
        <w:t xml:space="preserve">九、</w:t>
      </w:r>
      <w:r>
        <w:rPr>
          <w:rFonts w:hint="eastAsia" w:ascii="宋体" w:hAnsi="宋体"/>
          <w:b/>
          <w:bCs/>
          <w:sz w:val="36"/>
          <w:szCs w:val="36"/>
          <w:lang w:val="zh-CN"/>
        </w:rPr>
        <w:t xml:space="preserve">技术条款偏离表</w:t>
      </w:r>
      <w:r>
        <w:rPr>
          <w:rFonts w:hint="eastAsia" w:ascii="宋体" w:hAnsi="宋体"/>
          <w:b/>
          <w:bCs/>
          <w:sz w:val="24"/>
          <w:lang w:val="zh-CN"/>
        </w:rPr>
      </w:r>
      <w:r/>
    </w:p>
    <w:tbl>
      <w:tblPr>
        <w:tblW w:w="8298" w:type="dxa"/>
        <w:tblInd w:w="123" w:type="dxa"/>
        <w:tblLayout w:type="fixed"/>
        <w:tblCellMar>
          <w:left w:w="0" w:type="dxa"/>
          <w:top w:w="0" w:type="dxa"/>
          <w:right w:w="0" w:type="dxa"/>
          <w:bottom w:w="0" w:type="dxa"/>
        </w:tblCellMar>
        <w:tblLook w:val="04A0" w:firstRow="1" w:lastRow="0" w:firstColumn="1" w:lastColumn="0" w:noHBand="0" w:noVBand="1"/>
      </w:tblPr>
      <w:tblGrid>
        <w:gridCol w:w="672"/>
        <w:gridCol w:w="1425"/>
        <w:gridCol w:w="2375"/>
        <w:gridCol w:w="2850"/>
        <w:gridCol w:w="976"/>
      </w:tblGrid>
      <w:tr>
        <w:trPr>
          <w:trHeight w:val="989"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ind w:left="135"/>
              <w:jc w:val="left"/>
              <w:spacing w:before="193"/>
              <w:rPr>
                <w:rFonts w:hint="eastAsia" w:ascii="宋体" w:hAnsi="宋体" w:cs="宋体"/>
                <w:szCs w:val="21"/>
                <w:lang w:eastAsia="en-US"/>
              </w:rPr>
            </w:pPr>
            <w:r>
              <w:rPr>
                <w:rFonts w:hint="eastAsia" w:ascii="宋体" w:hAnsi="宋体" w:cs="宋体"/>
                <w:szCs w:val="21"/>
                <w:lang w:eastAsia="en-US"/>
              </w:rPr>
              <w:t xml:space="preserve">序号</w:t>
            </w:r>
            <w:r>
              <w:rPr>
                <w:rFonts w:hint="eastAsia" w:ascii="宋体" w:hAnsi="宋体" w:cs="宋体"/>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center"/>
              <w:spacing w:line="275" w:lineRule="exact"/>
              <w:rPr>
                <w:rFonts w:hint="eastAsia" w:ascii="宋体" w:hAnsi="宋体" w:cs="宋体"/>
                <w:szCs w:val="21"/>
              </w:rPr>
            </w:pPr>
            <w:r>
              <w:rPr>
                <w:rFonts w:hint="eastAsia" w:ascii="宋体" w:hAnsi="宋体" w:cs="宋体"/>
                <w:szCs w:val="21"/>
              </w:rPr>
              <w:t xml:space="preserve">招标文</w:t>
            </w:r>
            <w:r>
              <w:rPr>
                <w:rFonts w:hint="eastAsia" w:ascii="宋体" w:hAnsi="宋体" w:cs="宋体"/>
                <w:szCs w:val="21"/>
              </w:rPr>
            </w:r>
            <w:r/>
          </w:p>
          <w:p>
            <w:pPr>
              <w:pStyle w:val="897"/>
              <w:jc w:val="center"/>
              <w:spacing w:before="151"/>
              <w:rPr>
                <w:rFonts w:hint="eastAsia" w:ascii="宋体" w:hAnsi="宋体" w:cs="宋体"/>
                <w:szCs w:val="21"/>
              </w:rPr>
            </w:pPr>
            <w:r>
              <w:rPr>
                <w:rFonts w:hint="eastAsia" w:ascii="宋体" w:hAnsi="宋体" w:cs="宋体"/>
                <w:szCs w:val="21"/>
              </w:rPr>
              <w:t xml:space="preserve">件条目号</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center"/>
              <w:spacing w:line="275" w:lineRule="exact"/>
              <w:rPr>
                <w:rFonts w:hint="eastAsia" w:ascii="宋体" w:hAnsi="宋体" w:cs="宋体"/>
                <w:szCs w:val="21"/>
              </w:rPr>
            </w:pPr>
            <w:r>
              <w:rPr>
                <w:rFonts w:hint="eastAsia" w:ascii="宋体" w:hAnsi="宋体" w:cs="宋体"/>
                <w:szCs w:val="21"/>
              </w:rPr>
              <w:t xml:space="preserve">招标文件要求的</w:t>
            </w:r>
            <w:r>
              <w:rPr>
                <w:rFonts w:hint="eastAsia" w:ascii="宋体" w:hAnsi="宋体" w:cs="宋体"/>
                <w:szCs w:val="21"/>
              </w:rPr>
            </w:r>
            <w:r/>
          </w:p>
          <w:p>
            <w:pPr>
              <w:pStyle w:val="897"/>
              <w:jc w:val="center"/>
              <w:spacing w:before="151"/>
              <w:rPr>
                <w:rFonts w:hint="eastAsia" w:ascii="宋体" w:hAnsi="宋体" w:cs="宋体"/>
                <w:szCs w:val="21"/>
              </w:rPr>
            </w:pPr>
            <w:r>
              <w:rPr>
                <w:rFonts w:hint="eastAsia" w:ascii="宋体" w:hAnsi="宋体" w:cs="宋体"/>
                <w:szCs w:val="21"/>
              </w:rPr>
              <w:t xml:space="preserve">技术条款</w:t>
            </w: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ind w:left="1011"/>
              <w:jc w:val="left"/>
              <w:spacing w:before="193"/>
              <w:rPr>
                <w:rFonts w:hint="eastAsia" w:ascii="宋体" w:hAnsi="宋体" w:cs="宋体"/>
                <w:szCs w:val="21"/>
                <w:lang w:eastAsia="en-US"/>
              </w:rPr>
            </w:pPr>
            <w:r>
              <w:rPr>
                <w:rFonts w:hint="eastAsia" w:ascii="宋体" w:hAnsi="宋体" w:cs="Arial"/>
                <w:szCs w:val="21"/>
              </w:rPr>
              <w:t xml:space="preserve">供应商</w:t>
            </w:r>
            <w:r>
              <w:rPr>
                <w:rFonts w:hint="eastAsia" w:ascii="宋体" w:hAnsi="宋体" w:cs="宋体"/>
                <w:szCs w:val="21"/>
                <w:lang w:eastAsia="en-US"/>
              </w:rPr>
              <w:t xml:space="preserve">响应</w:t>
            </w:r>
            <w:r>
              <w:rPr>
                <w:rFonts w:hint="eastAsia" w:ascii="宋体" w:hAnsi="宋体" w:cs="宋体"/>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ind w:left="308"/>
              <w:jc w:val="left"/>
              <w:spacing w:before="193"/>
              <w:rPr>
                <w:rFonts w:hint="eastAsia" w:ascii="宋体" w:hAnsi="宋体" w:cs="宋体"/>
                <w:szCs w:val="21"/>
                <w:lang w:eastAsia="en-US"/>
              </w:rPr>
            </w:pPr>
            <w:r>
              <w:rPr>
                <w:rFonts w:hint="eastAsia" w:ascii="宋体" w:hAnsi="宋体" w:cs="宋体"/>
                <w:szCs w:val="21"/>
                <w:lang w:eastAsia="en-US"/>
              </w:rPr>
              <w:t xml:space="preserve">偏离</w:t>
            </w:r>
            <w:r>
              <w:rPr>
                <w:rFonts w:hint="eastAsia" w:ascii="宋体" w:hAnsi="宋体" w:cs="宋体"/>
                <w:szCs w:val="21"/>
                <w:lang w:eastAsia="en-US"/>
              </w:rPr>
            </w:r>
            <w:r/>
          </w:p>
        </w:tc>
      </w:tr>
      <w:tr>
        <w:trPr>
          <w:trHeight w:val="501"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hint="eastAsia" w:eastAsia="Calibri"/>
                <w:szCs w:val="21"/>
                <w:lang w:eastAsia="en-US"/>
              </w:rPr>
            </w:pPr>
            <w:r>
              <w:rPr>
                <w:rFonts w:hint="eastAsia"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1"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02"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r>
        <w:trPr>
          <w:trHeight w:val="518" w:hRule="exact"/>
        </w:trPr>
        <w:tc>
          <w:tcPr>
            <w:tcBorders>
              <w:top w:val="single" w:color="000000" w:sz="6" w:space="0"/>
              <w:left w:val="single" w:color="000000" w:sz="6" w:space="0"/>
              <w:bottom w:val="single" w:color="000000" w:sz="6" w:space="0"/>
              <w:right w:val="single" w:color="000000" w:sz="6" w:space="0"/>
            </w:tcBorders>
            <w:tcW w:w="672"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142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375"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2850" w:type="dxa"/>
            <w:vAlign w:val="top"/>
            <w:textDirection w:val="lrTb"/>
            <w:noWrap w:val="false"/>
          </w:tcPr>
          <w:p>
            <w:pPr>
              <w:pStyle w:val="897"/>
              <w:jc w:val="left"/>
              <w:rPr>
                <w:rFonts w:eastAsia="Calibri"/>
                <w:szCs w:val="21"/>
                <w:lang w:eastAsia="en-US"/>
              </w:rPr>
            </w:pPr>
            <w:r>
              <w:rPr>
                <w:rFonts w:eastAsia="Calibri"/>
                <w:szCs w:val="21"/>
                <w:lang w:eastAsia="en-US"/>
              </w:rPr>
            </w:r>
            <w:r/>
          </w:p>
        </w:tc>
        <w:tc>
          <w:tcPr>
            <w:tcBorders>
              <w:top w:val="single" w:color="000000" w:sz="6" w:space="0"/>
              <w:left w:val="single" w:color="000000" w:sz="6" w:space="0"/>
              <w:bottom w:val="single" w:color="000000" w:sz="6" w:space="0"/>
              <w:right w:val="single" w:color="000000" w:sz="6" w:space="0"/>
            </w:tcBorders>
            <w:tcW w:w="976" w:type="dxa"/>
            <w:vAlign w:val="top"/>
            <w:textDirection w:val="lrTb"/>
            <w:noWrap w:val="false"/>
          </w:tcPr>
          <w:p>
            <w:pPr>
              <w:pStyle w:val="897"/>
              <w:jc w:val="left"/>
              <w:rPr>
                <w:rFonts w:eastAsia="Calibri"/>
                <w:szCs w:val="21"/>
                <w:lang w:eastAsia="en-US"/>
              </w:rPr>
            </w:pPr>
            <w:r>
              <w:rPr>
                <w:rFonts w:eastAsia="Calibri"/>
                <w:szCs w:val="21"/>
                <w:lang w:eastAsia="en-US"/>
              </w:rPr>
            </w:r>
            <w:r/>
          </w:p>
        </w:tc>
      </w:tr>
    </w:tbl>
    <w:p>
      <w:pPr>
        <w:pStyle w:val="897"/>
        <w:spacing w:line="360" w:lineRule="auto"/>
        <w:widowControl/>
        <w:rPr>
          <w:rFonts w:ascii="宋体" w:hAnsi="宋体" w:cs="Arial"/>
          <w:szCs w:val="21"/>
          <w:u w:val="single"/>
        </w:rPr>
      </w:pPr>
      <w:r>
        <w:rPr>
          <w:rFonts w:hint="eastAsia" w:ascii="宋体" w:hAnsi="宋体" w:cs="Arial"/>
          <w:szCs w:val="21"/>
        </w:rPr>
        <w:t xml:space="preserve">供应商名称（加盖公章扫描上传或电子签章）：</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ascii="宋体" w:hAnsi="宋体" w:cs="Arial"/>
          <w:szCs w:val="21"/>
          <w:u w:val="single"/>
        </w:rPr>
      </w:r>
      <w:r/>
    </w:p>
    <w:p>
      <w:pPr>
        <w:pStyle w:val="897"/>
        <w:spacing w:line="360" w:lineRule="auto"/>
        <w:widowControl/>
        <w:rPr>
          <w:rFonts w:hint="eastAsia" w:ascii="宋体" w:hAnsi="宋体" w:cs="Arial"/>
          <w:szCs w:val="21"/>
        </w:rPr>
      </w:pPr>
      <w:r>
        <w:rPr>
          <w:rFonts w:hint="eastAsia" w:ascii="Arial" w:hAnsi="Arial" w:cs="Arial"/>
          <w:szCs w:val="21"/>
        </w:rPr>
        <w:t xml:space="preserve">法定代表人或授权代表（</w:t>
      </w:r>
      <w:r>
        <w:rPr>
          <w:rFonts w:ascii="Arial" w:hAnsi="Arial" w:cs="Arial"/>
          <w:szCs w:val="21"/>
        </w:rPr>
        <w:t xml:space="preserve">盖章或签字</w:t>
      </w:r>
      <w:r>
        <w:rPr>
          <w:rFonts w:hint="eastAsia" w:ascii="Arial" w:hAnsi="Arial" w:cs="Arial"/>
          <w:szCs w:val="21"/>
        </w:rPr>
        <w:t xml:space="preserve">）：</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rPr>
      </w:r>
      <w:r/>
    </w:p>
    <w:p>
      <w:pPr>
        <w:pStyle w:val="897"/>
        <w:spacing w:line="360" w:lineRule="auto"/>
        <w:widowControl/>
        <w:rPr>
          <w:rFonts w:hint="eastAsia" w:ascii="宋体" w:hAnsi="宋体" w:cs="Arial"/>
          <w:szCs w:val="21"/>
          <w:u w:val="single"/>
        </w:rPr>
      </w:pPr>
      <w:r>
        <w:rPr>
          <w:rFonts w:hint="eastAsia" w:ascii="宋体" w:hAnsi="宋体" w:cs="Arial"/>
          <w:szCs w:val="21"/>
        </w:rPr>
        <w:t xml:space="preserve">日 期：</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r>
      <w:r/>
    </w:p>
    <w:p>
      <w:pPr>
        <w:pStyle w:val="897"/>
        <w:ind w:left="298"/>
        <w:jc w:val="left"/>
        <w:spacing w:line="276" w:lineRule="exact"/>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897"/>
        <w:ind w:firstLine="420"/>
        <w:jc w:val="left"/>
        <w:rPr>
          <w:rFonts w:ascii="宋体" w:hAnsi="宋体"/>
          <w:b/>
          <w:bCs/>
          <w:sz w:val="24"/>
          <w:lang w:val="zh-CN"/>
        </w:rPr>
        <w:sectPr>
          <w:footnotePr/>
          <w:endnotePr/>
          <w:type w:val="nextPage"/>
          <w:pgSz w:w="11906" w:h="16838" w:orient="portrait"/>
          <w:pgMar w:top="1440" w:right="1800" w:bottom="1440" w:left="1800" w:header="851" w:footer="992" w:gutter="0"/>
          <w:cols w:num="1" w:sep="0" w:space="1701" w:equalWidth="1"/>
          <w:docGrid w:linePitch="360"/>
        </w:sectPr>
      </w:pPr>
      <w:r>
        <w:rPr>
          <w:szCs w:val="21"/>
        </w:rPr>
        <w:t xml:space="preserve">1</w:t>
      </w:r>
      <w:r>
        <w:rPr>
          <w:rFonts w:hint="eastAsia"/>
          <w:szCs w:val="21"/>
        </w:rPr>
        <w:t xml:space="preserve">、如果行数不够，请自行增加。</w:t>
      </w:r>
      <w:r>
        <w:rPr>
          <w:rFonts w:ascii="宋体" w:hAnsi="宋体"/>
          <w:b/>
          <w:bCs/>
          <w:sz w:val="24"/>
          <w:lang w:val="zh-CN"/>
        </w:rPr>
      </w:r>
      <w:r/>
    </w:p>
    <w:p>
      <w:pPr>
        <w:pStyle w:val="897"/>
        <w:jc w:val="center"/>
        <w:spacing w:line="360" w:lineRule="auto"/>
        <w:shd w:val="clear" w:color="auto" w:fill="ffffff"/>
        <w:widowControl/>
        <w:rPr>
          <w:rFonts w:hint="eastAsia" w:ascii="宋体" w:hAnsi="宋体"/>
          <w:b/>
          <w:bCs/>
          <w:sz w:val="36"/>
          <w:szCs w:val="36"/>
          <w:lang w:val="zh-CN"/>
        </w:rPr>
      </w:pPr>
      <w:r>
        <w:rPr>
          <w:rFonts w:hint="eastAsia" w:ascii="宋体" w:hAnsi="宋体"/>
          <w:b/>
          <w:bCs/>
          <w:sz w:val="36"/>
          <w:szCs w:val="36"/>
        </w:rPr>
        <w:t xml:space="preserve">十、</w:t>
      </w:r>
      <w:r>
        <w:rPr>
          <w:rFonts w:hint="eastAsia" w:ascii="宋体" w:hAnsi="宋体"/>
          <w:b/>
          <w:bCs/>
          <w:sz w:val="36"/>
          <w:szCs w:val="36"/>
          <w:lang w:val="zh-CN"/>
        </w:rPr>
        <w:t xml:space="preserve">供应商类似业绩情况表</w:t>
      </w:r>
      <w:r>
        <w:rPr>
          <w:rFonts w:hint="eastAsia" w:ascii="宋体" w:hAnsi="宋体"/>
          <w:b/>
          <w:bCs/>
          <w:sz w:val="36"/>
          <w:szCs w:val="36"/>
          <w:lang w:val="zh-CN"/>
        </w:rPr>
      </w:r>
      <w:r/>
    </w:p>
    <w:tbl>
      <w:tblPr>
        <w:tblW w:w="5000" w:type="pct"/>
        <w:jc w:val="center"/>
        <w:tblInd w:w="-5" w:type="dxa"/>
        <w:tblLayout w:type="autofit"/>
        <w:tblCellMar>
          <w:left w:w="0" w:type="dxa"/>
          <w:top w:w="0" w:type="dxa"/>
          <w:right w:w="0" w:type="dxa"/>
          <w:bottom w:w="0" w:type="dxa"/>
        </w:tblCellMar>
        <w:tblLook w:val="04A0" w:firstRow="1" w:lastRow="0" w:firstColumn="1" w:lastColumn="0" w:noHBand="0" w:noVBand="1"/>
      </w:tblPr>
      <w:tblGrid>
        <w:gridCol w:w="900"/>
        <w:gridCol w:w="2053"/>
        <w:gridCol w:w="1869"/>
        <w:gridCol w:w="1307"/>
        <w:gridCol w:w="1363"/>
        <w:gridCol w:w="1997"/>
        <w:gridCol w:w="1495"/>
        <w:gridCol w:w="1495"/>
        <w:gridCol w:w="1489"/>
      </w:tblGrid>
      <w:tr>
        <w:trPr/>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序号</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项目名称</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业主单位</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68"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合同金额</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项目内容</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签约时间</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业主联系人及电话</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业绩类型</w:t>
            </w:r>
            <w:r>
              <w:rPr>
                <w:rFonts w:hint="eastAsia" w:ascii="宋体" w:hAnsi="宋体"/>
                <w:szCs w:val="22"/>
              </w:rPr>
            </w:r>
            <w:r/>
          </w:p>
          <w:p>
            <w:pPr>
              <w:pStyle w:val="981"/>
              <w:ind w:firstLine="0"/>
              <w:jc w:val="center"/>
              <w:spacing w:line="240" w:lineRule="auto"/>
              <w:rPr>
                <w:rFonts w:hint="eastAsia"/>
                <w:sz w:val="21"/>
                <w:szCs w:val="22"/>
              </w:rPr>
            </w:pPr>
            <w:r>
              <w:rPr>
                <w:rFonts w:hint="eastAsia"/>
                <w:sz w:val="21"/>
                <w:szCs w:val="22"/>
              </w:rPr>
              <w:t xml:space="preserve">（自有船艇管理/委托船艇管理）</w:t>
            </w:r>
            <w:r>
              <w:rPr>
                <w:rFonts w:hint="eastAsia"/>
                <w:sz w:val="21"/>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widowControl/>
              <w:rPr>
                <w:rFonts w:hint="eastAsia" w:ascii="宋体" w:hAnsi="宋体"/>
                <w:szCs w:val="22"/>
              </w:rPr>
            </w:pPr>
            <w:r>
              <w:rPr>
                <w:rFonts w:hint="eastAsia" w:ascii="宋体" w:hAnsi="宋体"/>
                <w:szCs w:val="22"/>
              </w:rPr>
              <w:t xml:space="preserve">备注</w:t>
            </w:r>
            <w:r>
              <w:rPr>
                <w:rFonts w:hint="eastAsia"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t xml:space="preserve">1</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897"/>
              <w:ind w:firstLine="120"/>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6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t xml:space="preserve">2</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6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t xml:space="preserve">3</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6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r>
      <w:tr>
        <w:trPr/>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t xml:space="preserve">……</w:t>
            </w: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6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71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c>
          <w:tcPr>
            <w:tcBorders>
              <w:top w:val="single" w:color="000000" w:sz="4" w:space="0"/>
              <w:left w:val="none" w:color="000000" w:sz="4" w:space="0"/>
              <w:bottom w:val="single" w:color="000000" w:sz="4" w:space="0"/>
              <w:right w:val="single" w:color="000000" w:sz="4" w:space="0"/>
            </w:tcBorders>
            <w:tcW w:w="535" w:type="dxa"/>
            <w:vAlign w:val="center"/>
            <w:textDirection w:val="lrTb"/>
            <w:noWrap w:val="false"/>
          </w:tcPr>
          <w:p>
            <w:pPr>
              <w:pStyle w:val="897"/>
              <w:jc w:val="center"/>
              <w:spacing w:line="400" w:lineRule="atLeast"/>
              <w:widowControl/>
              <w:rPr>
                <w:rFonts w:hint="eastAsia" w:ascii="宋体" w:hAnsi="宋体"/>
                <w:szCs w:val="22"/>
              </w:rPr>
            </w:pPr>
            <w:r>
              <w:rPr>
                <w:rFonts w:hint="eastAsia" w:ascii="宋体" w:hAnsi="宋体"/>
                <w:szCs w:val="22"/>
              </w:rPr>
            </w:r>
            <w:r/>
          </w:p>
        </w:tc>
      </w:tr>
    </w:tbl>
    <w:p>
      <w:pPr>
        <w:pStyle w:val="897"/>
        <w:spacing w:line="360" w:lineRule="auto"/>
        <w:widowControl/>
        <w:rPr>
          <w:rFonts w:hint="eastAsia" w:ascii="宋体" w:hAnsi="宋体"/>
          <w:b/>
          <w:bCs/>
          <w:szCs w:val="22"/>
        </w:rPr>
      </w:pPr>
      <w:r>
        <w:rPr>
          <w:rFonts w:hint="eastAsia" w:ascii="宋体" w:hAnsi="宋体"/>
          <w:b/>
          <w:bCs/>
          <w:szCs w:val="22"/>
        </w:rPr>
      </w:r>
      <w:r/>
    </w:p>
    <w:p>
      <w:pPr>
        <w:pStyle w:val="897"/>
        <w:spacing w:line="360" w:lineRule="auto"/>
        <w:widowControl/>
        <w:rPr>
          <w:rFonts w:hint="eastAsia" w:ascii="宋体" w:hAnsi="宋体" w:cs="Arial"/>
          <w:szCs w:val="21"/>
          <w:u w:val="single"/>
        </w:rPr>
      </w:pPr>
      <w:r>
        <w:rPr>
          <w:rFonts w:hint="eastAsia" w:ascii="宋体" w:hAnsi="宋体" w:cs="Arial"/>
          <w:szCs w:val="21"/>
        </w:rPr>
        <w:t xml:space="preserve">供应商名称（加盖公章扫描上传或电子签章）：</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r>
      <w:r/>
    </w:p>
    <w:p>
      <w:pPr>
        <w:pStyle w:val="897"/>
        <w:spacing w:line="360" w:lineRule="auto"/>
        <w:widowControl/>
        <w:rPr>
          <w:rFonts w:hint="eastAsia" w:ascii="宋体" w:hAnsi="宋体"/>
          <w:b/>
          <w:bCs/>
          <w:szCs w:val="22"/>
        </w:rPr>
      </w:pPr>
      <w:r>
        <w:rPr>
          <w:rFonts w:hint="eastAsia" w:ascii="宋体" w:hAnsi="宋体"/>
          <w:b/>
          <w:bCs/>
          <w:szCs w:val="22"/>
        </w:rPr>
      </w:r>
      <w:r/>
    </w:p>
    <w:p>
      <w:pPr>
        <w:pStyle w:val="897"/>
        <w:spacing w:line="360" w:lineRule="auto"/>
        <w:widowControl/>
        <w:rPr>
          <w:rFonts w:hint="eastAsia" w:ascii="宋体" w:hAnsi="宋体"/>
          <w:bCs/>
          <w:szCs w:val="22"/>
        </w:rPr>
      </w:pPr>
      <w:r>
        <w:rPr>
          <w:rFonts w:hint="eastAsia" w:ascii="宋体" w:hAnsi="宋体"/>
          <w:bCs/>
          <w:szCs w:val="22"/>
        </w:rPr>
        <w:t xml:space="preserve">说明：</w:t>
      </w:r>
      <w:r>
        <w:rPr>
          <w:rFonts w:ascii="宋体" w:hAnsi="宋体" w:cs="宋体"/>
        </w:rPr>
        <w:t xml:space="preserve">根据</w:t>
      </w:r>
      <w:r>
        <w:rPr>
          <w:rFonts w:hint="eastAsia" w:ascii="宋体" w:hAnsi="宋体" w:cs="宋体"/>
        </w:rPr>
        <w:t xml:space="preserve">招标</w:t>
      </w:r>
      <w:r>
        <w:rPr>
          <w:rFonts w:ascii="宋体" w:hAnsi="宋体" w:cs="宋体"/>
        </w:rPr>
        <w:t xml:space="preserve">文件要求后附相关证明材料。</w:t>
      </w:r>
      <w:r>
        <w:rPr>
          <w:rFonts w:hint="eastAsia" w:ascii="宋体" w:hAnsi="宋体"/>
          <w:bCs/>
          <w:szCs w:val="22"/>
        </w:rPr>
      </w:r>
      <w:r/>
    </w:p>
    <w:p>
      <w:pPr>
        <w:pStyle w:val="897"/>
        <w:ind w:firstLine="480"/>
        <w:jc w:val="left"/>
        <w:spacing w:line="360" w:lineRule="auto"/>
        <w:widowControl/>
        <w:rPr>
          <w:rFonts w:ascii="宋体" w:hAnsi="宋体" w:cs="宋体"/>
          <w:b/>
          <w:sz w:val="24"/>
        </w:rPr>
        <w:sectPr>
          <w:footnotePr/>
          <w:endnotePr/>
          <w:type w:val="nextPage"/>
          <w:pgSz w:w="16838" w:h="11906" w:orient="landscape"/>
          <w:pgMar w:top="1797" w:right="1440" w:bottom="1797" w:left="1440" w:header="851" w:footer="992" w:gutter="0"/>
          <w:cols w:num="1" w:sep="0" w:space="1701" w:equalWidth="1"/>
          <w:docGrid w:linePitch="360"/>
        </w:sectPr>
      </w:pPr>
      <w:r>
        <w:rPr>
          <w:rFonts w:ascii="宋体" w:hAnsi="宋体" w:cs="宋体"/>
          <w:b/>
          <w:sz w:val="24"/>
        </w:rPr>
      </w:r>
      <w:r/>
    </w:p>
    <w:p>
      <w:pPr>
        <w:pStyle w:val="897"/>
        <w:jc w:val="center"/>
        <w:widowControl/>
        <w:rPr>
          <w:rFonts w:hint="eastAsia" w:ascii="宋体"/>
          <w:b/>
          <w:bCs/>
          <w:sz w:val="36"/>
          <w:szCs w:val="36"/>
          <w:lang w:val="zh-CN"/>
        </w:rPr>
      </w:pPr>
      <w:r>
        <w:rPr>
          <w:rFonts w:hint="eastAsia" w:ascii="宋体" w:hAnsi="宋体"/>
          <w:b/>
          <w:bCs/>
          <w:sz w:val="36"/>
          <w:szCs w:val="36"/>
        </w:rPr>
        <w:t xml:space="preserve">十一</w:t>
      </w:r>
      <w:r>
        <w:rPr>
          <w:rFonts w:hint="eastAsia" w:ascii="宋体" w:hAnsi="宋体"/>
          <w:b/>
          <w:bCs/>
          <w:sz w:val="36"/>
          <w:szCs w:val="36"/>
          <w:lang w:val="zh-CN"/>
        </w:rPr>
        <w:t xml:space="preserve">、拟投入项目负责人履历表、拟参与本项目人员一览表</w:t>
      </w:r>
      <w:r>
        <w:rPr>
          <w:rFonts w:hint="eastAsia" w:ascii="宋体"/>
          <w:b/>
          <w:bCs/>
          <w:sz w:val="36"/>
          <w:szCs w:val="36"/>
          <w:lang w:val="zh-CN"/>
        </w:rPr>
      </w:r>
      <w:r/>
    </w:p>
    <w:p>
      <w:pPr>
        <w:pStyle w:val="897"/>
        <w:jc w:val="center"/>
        <w:spacing w:line="360" w:lineRule="auto"/>
        <w:widowControl/>
        <w:rPr>
          <w:rFonts w:hint="eastAsia" w:ascii="宋体" w:hAnsi="宋体"/>
          <w:sz w:val="28"/>
        </w:rPr>
      </w:pPr>
      <w:r>
        <w:rPr>
          <w:rFonts w:hint="eastAsia" w:ascii="宋体" w:hAnsi="宋体"/>
          <w:sz w:val="28"/>
        </w:rPr>
        <w:t xml:space="preserve">11.1拟投入项目负责人履历表</w:t>
      </w:r>
      <w:r>
        <w:rPr>
          <w:rFonts w:hint="eastAsia" w:ascii="宋体" w:hAnsi="宋体"/>
          <w:sz w:val="28"/>
        </w:rPr>
      </w:r>
      <w:r/>
    </w:p>
    <w:tbl>
      <w:tblPr>
        <w:tblW w:w="5000" w:type="pct"/>
        <w:tblInd w:w="-5" w:type="dxa"/>
        <w:tblLayout w:type="autofit"/>
        <w:tblCellMar>
          <w:left w:w="0" w:type="dxa"/>
          <w:top w:w="0" w:type="dxa"/>
          <w:right w:w="0" w:type="dxa"/>
          <w:bottom w:w="0" w:type="dxa"/>
        </w:tblCellMar>
        <w:tblLook w:val="04A0" w:firstRow="1" w:lastRow="0" w:firstColumn="1" w:lastColumn="0" w:noHBand="0" w:noVBand="1"/>
      </w:tblPr>
      <w:tblGrid>
        <w:gridCol w:w="1841"/>
        <w:gridCol w:w="910"/>
        <w:gridCol w:w="524"/>
        <w:gridCol w:w="1083"/>
        <w:gridCol w:w="444"/>
        <w:gridCol w:w="702"/>
        <w:gridCol w:w="1332"/>
        <w:gridCol w:w="1480"/>
      </w:tblGrid>
      <w:tr>
        <w:trPr>
          <w:trHeight w:val="850" w:hRule="exact"/>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姓</w:t>
            </w:r>
            <w:r>
              <w:rPr>
                <w:rFonts w:hint="eastAsia" w:ascii="宋体" w:hAnsi="宋体"/>
                <w:szCs w:val="21"/>
              </w:rPr>
              <w:tab/>
            </w:r>
            <w:r>
              <w:rPr>
                <w:rFonts w:hint="eastAsia" w:ascii="宋体" w:hAnsi="宋体"/>
                <w:szCs w:val="21"/>
              </w:rPr>
              <w:t xml:space="preserve">名</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性别</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出生日期</w:t>
            </w: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812"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年</w:t>
            </w:r>
            <w:r>
              <w:rPr>
                <w:rFonts w:hint="eastAsia" w:ascii="宋体" w:hAnsi="宋体"/>
                <w:szCs w:val="21"/>
              </w:rPr>
              <w:tab/>
            </w:r>
            <w:r>
              <w:rPr>
                <w:rFonts w:hint="eastAsia" w:ascii="宋体" w:hAnsi="宋体"/>
                <w:szCs w:val="21"/>
              </w:rPr>
              <w:t xml:space="preserve">月</w:t>
            </w:r>
            <w:r>
              <w:rPr>
                <w:rFonts w:hint="eastAsia" w:ascii="宋体" w:hAnsi="宋体"/>
                <w:szCs w:val="21"/>
              </w:rPr>
              <w:tab/>
            </w:r>
            <w:r>
              <w:rPr>
                <w:rFonts w:hint="eastAsia" w:ascii="宋体" w:hAnsi="宋体"/>
                <w:szCs w:val="21"/>
              </w:rPr>
              <w:t xml:space="preserve">日</w:t>
            </w:r>
            <w:r>
              <w:rPr>
                <w:rFonts w:hint="eastAsia" w:ascii="宋体" w:hAnsi="宋体"/>
                <w:szCs w:val="21"/>
              </w:rPr>
            </w:r>
            <w:r/>
          </w:p>
        </w:tc>
      </w:tr>
      <w:tr>
        <w:trPr>
          <w:trHeight w:val="769" w:hRule="exact"/>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毕业院校</w:t>
            </w:r>
            <w:r>
              <w:rPr>
                <w:rFonts w:hint="eastAsia"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毕业时间</w:t>
            </w: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812"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年</w:t>
            </w:r>
            <w:r>
              <w:rPr>
                <w:rFonts w:hint="eastAsia" w:ascii="宋体" w:hAnsi="宋体"/>
                <w:szCs w:val="21"/>
              </w:rPr>
              <w:tab/>
            </w:r>
            <w:r>
              <w:rPr>
                <w:rFonts w:hint="eastAsia" w:ascii="宋体" w:hAnsi="宋体"/>
                <w:szCs w:val="21"/>
              </w:rPr>
              <w:t xml:space="preserve">月</w:t>
            </w:r>
            <w:r>
              <w:rPr>
                <w:rFonts w:hint="eastAsia" w:ascii="宋体" w:hAnsi="宋体"/>
                <w:szCs w:val="21"/>
              </w:rPr>
              <w:tab/>
            </w:r>
            <w:r>
              <w:rPr>
                <w:rFonts w:hint="eastAsia" w:ascii="宋体" w:hAnsi="宋体"/>
                <w:szCs w:val="21"/>
              </w:rPr>
              <w:t xml:space="preserve">日</w:t>
            </w:r>
            <w:r>
              <w:rPr>
                <w:rFonts w:hint="eastAsia" w:ascii="宋体" w:hAnsi="宋体"/>
                <w:szCs w:val="21"/>
              </w:rPr>
            </w:r>
            <w:r/>
          </w:p>
        </w:tc>
      </w:tr>
      <w:tr>
        <w:trPr>
          <w:trHeight w:val="804" w:hRule="exact"/>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专业</w:t>
            </w: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从事本专业时间</w:t>
            </w: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812"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r>
      <w:tr>
        <w:trPr>
          <w:trHeight w:val="408" w:hRule="exact"/>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职务</w:t>
            </w: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gridSpan w:val="3"/>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职称</w:t>
            </w: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812"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r>
      <w:tr>
        <w:trPr>
          <w:trHeight w:val="1108"/>
        </w:trPr>
        <w:tc>
          <w:tcPr>
            <w:gridSpan w:val="8"/>
            <w:tcBorders>
              <w:top w:val="single" w:color="000000" w:sz="4" w:space="0"/>
              <w:left w:val="single" w:color="000000" w:sz="4" w:space="0"/>
              <w:bottom w:val="single" w:color="000000" w:sz="4" w:space="0"/>
              <w:right w:val="single" w:color="000000" w:sz="4" w:space="0"/>
            </w:tcBorders>
            <w:tcW w:w="8316" w:type="dxa"/>
            <w:vAlign w:val="center"/>
            <w:textDirection w:val="lrTb"/>
            <w:noWrap w:val="false"/>
          </w:tcPr>
          <w:p>
            <w:pPr>
              <w:pStyle w:val="897"/>
              <w:jc w:val="center"/>
              <w:widowControl/>
              <w:rPr>
                <w:rFonts w:hint="eastAsia" w:ascii="宋体" w:hAnsi="宋体"/>
                <w:b/>
                <w:bCs/>
                <w:szCs w:val="21"/>
              </w:rPr>
            </w:pPr>
            <w:r>
              <w:rPr>
                <w:rFonts w:hint="eastAsia" w:ascii="宋体" w:hAnsi="宋体"/>
                <w:b/>
                <w:bCs/>
                <w:szCs w:val="21"/>
              </w:rPr>
              <w:t xml:space="preserve">主</w:t>
            </w:r>
            <w:r>
              <w:rPr>
                <w:rFonts w:hint="eastAsia" w:ascii="宋体" w:hAnsi="宋体"/>
                <w:b/>
                <w:bCs/>
                <w:szCs w:val="21"/>
              </w:rPr>
              <w:tab/>
            </w:r>
            <w:r>
              <w:rPr>
                <w:rFonts w:hint="eastAsia" w:ascii="宋体" w:hAnsi="宋体"/>
                <w:b/>
                <w:bCs/>
                <w:szCs w:val="21"/>
              </w:rPr>
              <w:t xml:space="preserve">要</w:t>
            </w:r>
            <w:r>
              <w:rPr>
                <w:rFonts w:hint="eastAsia" w:ascii="宋体" w:hAnsi="宋体"/>
                <w:b/>
                <w:bCs/>
                <w:szCs w:val="21"/>
              </w:rPr>
              <w:tab/>
            </w:r>
            <w:r>
              <w:rPr>
                <w:rFonts w:hint="eastAsia" w:ascii="宋体" w:hAnsi="宋体"/>
                <w:b/>
                <w:bCs/>
                <w:szCs w:val="21"/>
              </w:rPr>
              <w:t xml:space="preserve">经</w:t>
            </w:r>
            <w:r>
              <w:rPr>
                <w:rFonts w:hint="eastAsia" w:ascii="宋体" w:hAnsi="宋体"/>
                <w:b/>
                <w:bCs/>
                <w:szCs w:val="21"/>
              </w:rPr>
              <w:tab/>
            </w:r>
            <w:r>
              <w:rPr>
                <w:rFonts w:hint="eastAsia" w:ascii="宋体" w:hAnsi="宋体"/>
                <w:b/>
                <w:bCs/>
                <w:szCs w:val="21"/>
              </w:rPr>
              <w:t xml:space="preserve">历</w:t>
            </w:r>
            <w:r>
              <w:rPr>
                <w:rFonts w:hint="eastAsia" w:ascii="宋体" w:hAnsi="宋体"/>
                <w:b/>
                <w:bCs/>
                <w:szCs w:val="21"/>
              </w:rPr>
            </w:r>
            <w:r/>
          </w:p>
        </w:tc>
      </w:tr>
      <w:tr>
        <w:trPr>
          <w:trHeight w:val="784" w:hRule="exact"/>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时</w:t>
            </w:r>
            <w:r>
              <w:rPr>
                <w:rFonts w:hint="eastAsia" w:ascii="宋体" w:hAnsi="宋体"/>
                <w:szCs w:val="21"/>
              </w:rPr>
              <w:tab/>
            </w:r>
            <w:r>
              <w:rPr>
                <w:rFonts w:hint="eastAsia" w:ascii="宋体" w:hAnsi="宋体"/>
                <w:szCs w:val="21"/>
              </w:rPr>
              <w:t xml:space="preserve">间</w:t>
            </w:r>
            <w:r>
              <w:rPr>
                <w:rFonts w:hint="eastAsia" w:ascii="宋体" w:hAnsi="宋体"/>
                <w:szCs w:val="21"/>
              </w:rPr>
            </w:r>
            <w:r/>
          </w:p>
        </w:tc>
        <w:tc>
          <w:tcPr>
            <w:gridSpan w:val="4"/>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参加过的项目名称及规模</w:t>
            </w: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t xml:space="preserve">该项目中任职</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97"/>
              <w:jc w:val="center"/>
              <w:widowControl/>
              <w:rPr>
                <w:rFonts w:hint="eastAsia" w:ascii="宋体" w:hAnsi="宋体"/>
                <w:szCs w:val="21"/>
              </w:rPr>
            </w:pPr>
            <w:r>
              <w:rPr>
                <w:rFonts w:hint="eastAsia" w:ascii="宋体" w:hAnsi="宋体"/>
                <w:szCs w:val="22"/>
              </w:rPr>
              <w:t xml:space="preserve">业主单位、联系人电话</w:t>
            </w:r>
            <w:r>
              <w:rPr>
                <w:rFonts w:hint="eastAsia" w:ascii="宋体" w:hAnsi="宋体"/>
                <w:szCs w:val="21"/>
              </w:rPr>
            </w:r>
            <w:r/>
          </w:p>
        </w:tc>
      </w:tr>
      <w:tr>
        <w:trPr>
          <w:trHeight w:val="1939" w:hRule="exact"/>
        </w:trPr>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gridSpan w:val="4"/>
            <w:tcBorders>
              <w:top w:val="single" w:color="000000" w:sz="4" w:space="0"/>
              <w:left w:val="single" w:color="000000" w:sz="4" w:space="0"/>
              <w:bottom w:val="single" w:color="000000" w:sz="4" w:space="0"/>
              <w:right w:val="single" w:color="000000" w:sz="4" w:space="0"/>
            </w:tcBorders>
            <w:tcW w:w="2961"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897"/>
              <w:ind w:firstLine="42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97"/>
              <w:ind w:firstLine="420"/>
              <w:jc w:val="center"/>
              <w:spacing w:line="360" w:lineRule="auto"/>
              <w:widowControl/>
              <w:rPr>
                <w:rFonts w:hint="eastAsia" w:ascii="宋体" w:hAnsi="宋体"/>
                <w:szCs w:val="21"/>
              </w:rPr>
            </w:pPr>
            <w:r>
              <w:rPr>
                <w:rFonts w:hint="eastAsia" w:ascii="宋体" w:hAnsi="宋体"/>
                <w:szCs w:val="21"/>
              </w:rPr>
            </w:r>
            <w:r/>
          </w:p>
        </w:tc>
      </w:tr>
    </w:tbl>
    <w:p>
      <w:pPr>
        <w:pStyle w:val="897"/>
        <w:ind w:right="187"/>
        <w:spacing w:line="400" w:lineRule="exact"/>
        <w:widowControl/>
        <w:rPr>
          <w:rFonts w:hint="eastAsia" w:ascii="宋体" w:hAnsi="宋体"/>
          <w:bCs/>
          <w:szCs w:val="21"/>
        </w:rPr>
      </w:pPr>
      <w:r>
        <w:rPr>
          <w:rFonts w:hint="eastAsia" w:ascii="宋体" w:hAnsi="宋体"/>
          <w:bCs/>
          <w:szCs w:val="21"/>
        </w:rPr>
        <w:t xml:space="preserve">说明：</w:t>
      </w:r>
      <w:r>
        <w:rPr>
          <w:rFonts w:ascii="宋体" w:hAnsi="宋体"/>
          <w:szCs w:val="21"/>
        </w:rPr>
        <w:t xml:space="preserve">根据招标文件要求后附相关证明材料。</w:t>
      </w:r>
      <w:r>
        <w:rPr>
          <w:rFonts w:hint="eastAsia" w:ascii="宋体" w:hAnsi="宋体"/>
          <w:bCs/>
          <w:szCs w:val="21"/>
        </w:rPr>
      </w:r>
      <w:r/>
    </w:p>
    <w:p>
      <w:pPr>
        <w:pStyle w:val="897"/>
        <w:ind w:right="187"/>
        <w:spacing w:line="400" w:lineRule="exact"/>
        <w:widowControl/>
        <w:rPr>
          <w:rFonts w:hint="eastAsia" w:ascii="宋体" w:hAnsi="宋体"/>
          <w:szCs w:val="21"/>
        </w:rPr>
      </w:pPr>
      <w:r>
        <w:rPr>
          <w:rFonts w:hint="eastAsia" w:ascii="宋体" w:hAnsi="宋体"/>
          <w:szCs w:val="21"/>
        </w:rPr>
      </w:r>
      <w:r/>
    </w:p>
    <w:p>
      <w:pPr>
        <w:pStyle w:val="897"/>
        <w:ind w:left="998" w:right="187"/>
        <w:spacing w:line="400" w:lineRule="exact"/>
        <w:widowControl/>
        <w:rPr>
          <w:rFonts w:hint="eastAsia" w:ascii="宋体" w:hAnsi="宋体"/>
          <w:szCs w:val="21"/>
        </w:rPr>
      </w:pPr>
      <w:r>
        <w:rPr>
          <w:rFonts w:hint="eastAsia" w:ascii="宋体" w:hAnsi="宋体"/>
          <w:szCs w:val="21"/>
        </w:rPr>
      </w:r>
      <w:r/>
    </w:p>
    <w:p>
      <w:pPr>
        <w:pStyle w:val="897"/>
        <w:spacing w:line="360" w:lineRule="auto"/>
        <w:widowControl/>
        <w:rPr>
          <w:rFonts w:hint="eastAsia" w:ascii="宋体" w:hAnsi="宋体" w:cs="Arial"/>
          <w:szCs w:val="21"/>
          <w:u w:val="single"/>
        </w:rPr>
      </w:pPr>
      <w:r>
        <w:rPr>
          <w:rFonts w:hint="eastAsia" w:ascii="宋体" w:hAnsi="宋体" w:cs="Arial"/>
          <w:szCs w:val="21"/>
        </w:rPr>
        <w:t xml:space="preserve">供应商名称（加盖公章扫描上传或电子签章）：</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r>
      <w:r/>
    </w:p>
    <w:p>
      <w:pPr>
        <w:pStyle w:val="897"/>
        <w:ind w:firstLine="480"/>
        <w:jc w:val="left"/>
        <w:spacing w:line="360" w:lineRule="auto"/>
        <w:widowControl/>
        <w:rPr>
          <w:rFonts w:hint="eastAsia" w:ascii="宋体" w:hAnsi="宋体"/>
          <w:sz w:val="24"/>
        </w:rPr>
      </w:pPr>
      <w:r>
        <w:rPr>
          <w:rFonts w:hint="eastAsia" w:ascii="宋体" w:hAnsi="宋体"/>
          <w:sz w:val="24"/>
        </w:rPr>
      </w:r>
      <w:r/>
    </w:p>
    <w:p>
      <w:pPr>
        <w:pStyle w:val="897"/>
        <w:ind w:firstLine="480"/>
        <w:jc w:val="left"/>
        <w:spacing w:line="360" w:lineRule="auto"/>
        <w:widowControl/>
        <w:rPr>
          <w:rFonts w:hint="eastAsia" w:ascii="宋体" w:hAnsi="宋体"/>
          <w:sz w:val="24"/>
        </w:rPr>
      </w:pPr>
      <w:r>
        <w:rPr>
          <w:rFonts w:hint="eastAsia" w:ascii="宋体" w:hAnsi="宋体"/>
          <w:sz w:val="24"/>
        </w:rPr>
      </w:r>
      <w:r/>
    </w:p>
    <w:p>
      <w:pPr>
        <w:pStyle w:val="897"/>
        <w:jc w:val="left"/>
        <w:spacing w:line="360" w:lineRule="auto"/>
        <w:widowControl/>
        <w:rPr>
          <w:rFonts w:hint="eastAsia" w:ascii="宋体" w:hAnsi="宋体"/>
          <w:sz w:val="24"/>
        </w:rPr>
      </w:pPr>
      <w:r>
        <w:rPr>
          <w:rFonts w:hint="eastAsia" w:ascii="宋体" w:hAnsi="宋体"/>
          <w:sz w:val="24"/>
        </w:rPr>
      </w:r>
      <w:r/>
    </w:p>
    <w:p>
      <w:pPr>
        <w:pStyle w:val="897"/>
        <w:jc w:val="center"/>
        <w:spacing w:line="360" w:lineRule="auto"/>
        <w:widowControl/>
        <w:rPr>
          <w:rFonts w:hint="eastAsia" w:ascii="宋体" w:hAnsi="宋体"/>
          <w:sz w:val="28"/>
        </w:rPr>
      </w:pPr>
      <w:r>
        <w:rPr>
          <w:rFonts w:ascii="宋体" w:hAnsi="宋体"/>
          <w:sz w:val="28"/>
        </w:rPr>
        <w:br w:type="page" w:clear="all"/>
      </w:r>
      <w:r>
        <w:rPr>
          <w:rFonts w:hint="eastAsia" w:ascii="宋体" w:hAnsi="宋体"/>
          <w:sz w:val="28"/>
        </w:rPr>
        <w:t xml:space="preserve">11.2 拟参与本项目人员一览表</w:t>
      </w:r>
      <w:r>
        <w:rPr>
          <w:rFonts w:hint="eastAsia" w:ascii="宋体" w:hAnsi="宋体"/>
          <w:sz w:val="28"/>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638"/>
        <w:gridCol w:w="638"/>
        <w:gridCol w:w="638"/>
        <w:gridCol w:w="638"/>
        <w:gridCol w:w="638"/>
        <w:gridCol w:w="638"/>
        <w:gridCol w:w="671"/>
        <w:gridCol w:w="1481"/>
        <w:gridCol w:w="1904"/>
      </w:tblGrid>
      <w:tr>
        <w:trPr>
          <w:trHeight w:val="660"/>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姓名</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性别</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年龄</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专业</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学历</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职称</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b/>
                <w:bCs/>
                <w:szCs w:val="21"/>
              </w:rPr>
            </w:pPr>
            <w:r>
              <w:rPr>
                <w:rFonts w:hint="eastAsia" w:ascii="宋体" w:hAnsi="宋体"/>
                <w:b/>
                <w:bCs/>
                <w:szCs w:val="21"/>
              </w:rPr>
              <w:t xml:space="preserve">相关证书</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相关工作年限</w:t>
            </w: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b/>
                <w:bCs/>
                <w:szCs w:val="21"/>
              </w:rPr>
            </w:pPr>
            <w:r>
              <w:rPr>
                <w:rFonts w:hint="eastAsia" w:ascii="宋体" w:hAnsi="宋体"/>
                <w:b/>
                <w:bCs/>
                <w:szCs w:val="21"/>
              </w:rPr>
              <w:t xml:space="preserve">本项目中担任岗位</w:t>
            </w:r>
            <w:r>
              <w:rPr>
                <w:rFonts w:hint="eastAsia" w:ascii="宋体" w:hAnsi="宋体"/>
                <w:b/>
                <w:bCs/>
                <w:szCs w:val="21"/>
              </w:rPr>
            </w:r>
            <w:r/>
          </w:p>
        </w:tc>
      </w:tr>
      <w:tr>
        <w:trPr>
          <w:trHeight w:val="335"/>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highlight w:val="yellow"/>
              </w:rPr>
            </w:pPr>
            <w:r>
              <w:rPr>
                <w:rFonts w:hint="eastAsia" w:ascii="宋体" w:hAnsi="宋体"/>
                <w:szCs w:val="21"/>
              </w:rPr>
              <w:t xml:space="preserve">项目负责人</w:t>
            </w:r>
            <w:r>
              <w:rPr>
                <w:rFonts w:hint="eastAsia" w:ascii="宋体" w:hAnsi="宋体"/>
                <w:szCs w:val="21"/>
                <w:highlight w:val="yellow"/>
              </w:rPr>
            </w:r>
            <w:r/>
          </w:p>
        </w:tc>
      </w:tr>
      <w:tr>
        <w:trPr>
          <w:trHeight w:val="335"/>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highlight w:val="yellow"/>
              </w:rPr>
            </w:pPr>
            <w:r>
              <w:rPr>
                <w:rFonts w:hint="eastAsia" w:ascii="宋体" w:hAnsi="宋体"/>
                <w:szCs w:val="21"/>
                <w:highlight w:val="yellow"/>
              </w:rPr>
            </w:r>
            <w:r/>
          </w:p>
        </w:tc>
      </w:tr>
      <w:tr>
        <w:trPr>
          <w:trHeight w:val="335"/>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highlight w:val="yellow"/>
              </w:rPr>
            </w:pPr>
            <w:r>
              <w:rPr>
                <w:rFonts w:hint="eastAsia" w:ascii="宋体" w:hAnsi="宋体"/>
                <w:szCs w:val="21"/>
                <w:highlight w:val="yellow"/>
              </w:rPr>
            </w:r>
            <w:r/>
          </w:p>
        </w:tc>
      </w:tr>
      <w:tr>
        <w:trPr>
          <w:trHeight w:val="335"/>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highlight w:val="yellow"/>
              </w:rPr>
            </w:pPr>
            <w:r>
              <w:rPr>
                <w:rFonts w:hint="eastAsia" w:ascii="宋体" w:hAnsi="宋体"/>
                <w:szCs w:val="21"/>
                <w:highlight w:val="yellow"/>
              </w:rPr>
            </w:r>
            <w:r/>
          </w:p>
        </w:tc>
      </w:tr>
      <w:tr>
        <w:trPr>
          <w:trHeight w:val="335"/>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highlight w:val="yellow"/>
              </w:rPr>
            </w:pPr>
            <w:r>
              <w:rPr>
                <w:rFonts w:hint="eastAsia" w:ascii="宋体" w:hAnsi="宋体"/>
                <w:szCs w:val="21"/>
                <w:highlight w:val="yellow"/>
              </w:rPr>
            </w:r>
            <w:r/>
          </w:p>
        </w:tc>
      </w:tr>
      <w:tr>
        <w:trPr>
          <w:trHeight w:val="335"/>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t xml:space="preserve">……</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r>
      <w:tr>
        <w:trPr>
          <w:trHeight w:val="335"/>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pPr>
            <w:r>
              <w:rPr>
                <w:rFonts w:hint="eastAsia" w:ascii="宋体" w:hAnsi="宋体"/>
                <w:szCs w:val="21"/>
              </w:rPr>
              <w:t xml:space="preserve">……</w:t>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r>
      <w:tr>
        <w:trPr>
          <w:trHeight w:val="346"/>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tcPr>
          <w:p>
            <w:pPr>
              <w:pStyle w:val="897"/>
              <w:jc w:val="center"/>
            </w:pPr>
            <w:r>
              <w:rPr>
                <w:rFonts w:hint="eastAsia" w:ascii="宋体" w:hAnsi="宋体"/>
                <w:szCs w:val="21"/>
              </w:rPr>
              <w:t xml:space="preserve">……</w:t>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4"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94" w:type="dxa"/>
            <w:vAlign w:val="center"/>
            <w:textDirection w:val="lrTb"/>
            <w:noWrap w:val="false"/>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69"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tcPr>
          <w:p>
            <w:pPr>
              <w:pStyle w:val="897"/>
              <w:jc w:val="center"/>
              <w:widowControl/>
              <w:rPr>
                <w:rFonts w:hint="eastAsia" w:ascii="宋体" w:hAnsi="宋体"/>
                <w:szCs w:val="21"/>
              </w:rPr>
            </w:pPr>
            <w:r>
              <w:rPr>
                <w:rFonts w:hint="eastAsia" w:ascii="宋体" w:hAnsi="宋体"/>
                <w:szCs w:val="21"/>
              </w:rPr>
            </w:r>
            <w:r/>
          </w:p>
        </w:tc>
      </w:tr>
    </w:tbl>
    <w:p>
      <w:pPr>
        <w:pStyle w:val="897"/>
        <w:widowControl/>
        <w:rPr>
          <w:rFonts w:hint="eastAsia" w:ascii="宋体" w:hAnsi="宋体"/>
          <w:szCs w:val="21"/>
        </w:rPr>
      </w:pPr>
      <w:r>
        <w:rPr>
          <w:rFonts w:hint="eastAsia" w:ascii="宋体" w:hAnsi="宋体"/>
          <w:szCs w:val="21"/>
        </w:rPr>
      </w:r>
      <w:r/>
    </w:p>
    <w:p>
      <w:pPr>
        <w:pStyle w:val="897"/>
        <w:spacing w:line="360" w:lineRule="auto"/>
        <w:widowControl/>
        <w:rPr>
          <w:rFonts w:hint="eastAsia" w:ascii="宋体" w:hAnsi="宋体" w:cs="Arial"/>
          <w:szCs w:val="21"/>
          <w:u w:val="single"/>
        </w:rPr>
      </w:pPr>
      <w:r>
        <w:rPr>
          <w:rFonts w:hint="eastAsia" w:ascii="宋体" w:hAnsi="宋体" w:cs="Arial"/>
          <w:szCs w:val="21"/>
        </w:rPr>
        <w:t xml:space="preserve">供应商名称（加盖公章扫描上传或电子签章）：</w:t>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tab/>
      </w:r>
      <w:r>
        <w:rPr>
          <w:rFonts w:hint="eastAsia" w:ascii="宋体" w:hAnsi="宋体" w:cs="Arial"/>
          <w:szCs w:val="21"/>
          <w:u w:val="single"/>
        </w:rPr>
      </w:r>
      <w:r/>
    </w:p>
    <w:p>
      <w:pPr>
        <w:pStyle w:val="897"/>
        <w:widowControl/>
        <w:rPr>
          <w:rFonts w:hint="eastAsia" w:ascii="宋体" w:hAnsi="宋体"/>
          <w:szCs w:val="21"/>
        </w:rPr>
      </w:pPr>
      <w:r>
        <w:rPr>
          <w:rFonts w:hint="eastAsia" w:ascii="宋体" w:hAnsi="宋体"/>
          <w:szCs w:val="21"/>
        </w:rPr>
      </w:r>
      <w:r/>
    </w:p>
    <w:p>
      <w:pPr>
        <w:pStyle w:val="897"/>
        <w:widowControl/>
        <w:rPr>
          <w:rFonts w:hint="eastAsia" w:ascii="宋体" w:hAnsi="宋体"/>
          <w:b/>
          <w:sz w:val="28"/>
        </w:rPr>
      </w:pPr>
      <w:r>
        <w:rPr>
          <w:rFonts w:hint="eastAsia" w:ascii="宋体" w:hAnsi="宋体"/>
          <w:bCs/>
          <w:szCs w:val="21"/>
        </w:rPr>
        <w:t xml:space="preserve">说明：</w:t>
      </w:r>
      <w:r>
        <w:rPr>
          <w:rFonts w:ascii="宋体" w:hAnsi="宋体"/>
          <w:bCs/>
          <w:szCs w:val="21"/>
        </w:rPr>
        <w:t xml:space="preserve">根据招标文件要求后附相关证明材料。</w:t>
      </w:r>
      <w:r>
        <w:rPr>
          <w:rFonts w:hint="eastAsia" w:ascii="宋体" w:hAnsi="宋体"/>
          <w:b/>
          <w:sz w:val="28"/>
        </w:rPr>
      </w:r>
      <w:r/>
    </w:p>
    <w:p>
      <w:pPr>
        <w:pStyle w:val="897"/>
        <w:jc w:val="left"/>
        <w:widowControl/>
        <w:rPr>
          <w:rFonts w:hint="eastAsia" w:ascii="宋体" w:hAnsi="宋体"/>
          <w:b/>
          <w:bCs/>
          <w:sz w:val="24"/>
        </w:rPr>
      </w:pPr>
      <w:r>
        <w:rPr>
          <w:rFonts w:hint="eastAsia" w:ascii="宋体" w:hAnsi="宋体"/>
          <w:b/>
          <w:bCs/>
          <w:sz w:val="24"/>
        </w:rPr>
      </w:r>
      <w:r/>
    </w:p>
    <w:p>
      <w:pPr>
        <w:pStyle w:val="897"/>
        <w:ind w:left="945" w:right="550"/>
        <w:jc w:val="center"/>
        <w:spacing w:before="71"/>
        <w:rPr>
          <w:rFonts w:ascii="宋体" w:hAnsi="宋体" w:cs="宋体"/>
          <w:b/>
          <w:bCs/>
          <w:sz w:val="36"/>
          <w:szCs w:val="36"/>
          <w:lang w:val="zh-CN" w:bidi="zh-CN"/>
        </w:rPr>
      </w:pPr>
      <w:r>
        <w:rPr>
          <w:rFonts w:hint="eastAsia" w:ascii="宋体" w:hAnsi="宋体"/>
          <w:b/>
          <w:bCs/>
          <w:sz w:val="24"/>
        </w:rPr>
        <w:br w:type="page" w:clear="all"/>
      </w:r>
      <w:r>
        <w:rPr>
          <w:rFonts w:hint="eastAsia" w:ascii="宋体" w:hAnsi="宋体" w:cs="宋体"/>
          <w:b/>
          <w:bCs/>
          <w:sz w:val="36"/>
          <w:szCs w:val="36"/>
          <w:lang w:val="zh-CN" w:bidi="zh-CN"/>
        </w:rPr>
        <w:t xml:space="preserve">十</w:t>
      </w:r>
      <w:r>
        <w:rPr>
          <w:rFonts w:hint="eastAsia" w:ascii="宋体" w:hAnsi="宋体" w:cs="宋体"/>
          <w:b/>
          <w:bCs/>
          <w:sz w:val="36"/>
          <w:szCs w:val="36"/>
          <w:lang w:bidi="zh-CN"/>
        </w:rPr>
        <w:t xml:space="preserve">二</w:t>
      </w:r>
      <w:r>
        <w:rPr>
          <w:rFonts w:ascii="宋体" w:hAnsi="宋体" w:cs="宋体"/>
          <w:b/>
          <w:bCs/>
          <w:sz w:val="36"/>
          <w:szCs w:val="36"/>
          <w:lang w:val="zh-CN" w:bidi="zh-CN"/>
        </w:rPr>
        <w:t xml:space="preserve">、</w:t>
      </w:r>
      <w:r>
        <w:rPr>
          <w:rFonts w:hint="eastAsia" w:ascii="宋体" w:hAnsi="宋体" w:cs="宋体"/>
          <w:b/>
          <w:bCs/>
          <w:sz w:val="36"/>
          <w:szCs w:val="36"/>
          <w:lang w:val="zh-CN" w:bidi="zh-CN"/>
        </w:rPr>
        <w:t xml:space="preserve">服务方案</w:t>
      </w:r>
      <w:r>
        <w:rPr>
          <w:rFonts w:ascii="宋体" w:hAnsi="宋体" w:cs="宋体"/>
          <w:b/>
          <w:bCs/>
          <w:sz w:val="36"/>
          <w:szCs w:val="36"/>
          <w:lang w:val="zh-CN" w:bidi="zh-CN"/>
        </w:rPr>
      </w:r>
      <w:r/>
    </w:p>
    <w:p>
      <w:pPr>
        <w:pStyle w:val="897"/>
        <w:jc w:val="center"/>
        <w:rPr>
          <w:rFonts w:ascii="宋体" w:hAnsi="宋体" w:cs="宋体"/>
          <w:sz w:val="20"/>
          <w:szCs w:val="21"/>
          <w:lang w:val="zh-CN" w:bidi="zh-CN"/>
        </w:rPr>
      </w:pPr>
      <w:r>
        <w:rPr>
          <w:rFonts w:ascii="宋体" w:hAnsi="宋体" w:cs="宋体"/>
          <w:sz w:val="20"/>
          <w:szCs w:val="21"/>
          <w:lang w:val="zh-CN" w:bidi="zh-CN"/>
        </w:rPr>
      </w:r>
      <w:r/>
    </w:p>
    <w:p>
      <w:pPr>
        <w:pStyle w:val="897"/>
        <w:ind w:right="550"/>
        <w:jc w:val="center"/>
        <w:spacing w:before="61"/>
        <w:rPr>
          <w:rFonts w:hint="eastAsia"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由</w:t>
      </w:r>
      <w:r>
        <w:rPr>
          <w:rFonts w:hint="eastAsia" w:ascii="宋体" w:hAnsi="宋体" w:cs="宋体"/>
          <w:szCs w:val="21"/>
          <w:lang w:val="zh-CN" w:bidi="zh-CN"/>
        </w:rPr>
        <w:t xml:space="preserve">供应商</w:t>
      </w:r>
      <w:r>
        <w:rPr>
          <w:rFonts w:ascii="宋体" w:hAnsi="宋体" w:cs="宋体"/>
          <w:szCs w:val="21"/>
          <w:lang w:val="zh-CN" w:bidi="zh-CN"/>
        </w:rPr>
        <w:t xml:space="preserve">根据本项目的要求自行编写。</w:t>
      </w:r>
      <w:r>
        <w:rPr>
          <w:rFonts w:hint="eastAsia" w:ascii="宋体" w:hAnsi="宋体" w:cs="宋体"/>
          <w:szCs w:val="21"/>
          <w:lang w:val="zh-CN" w:bidi="zh-CN"/>
        </w:rPr>
        <w:t xml:space="preserve">）</w:t>
      </w:r>
      <w:r>
        <w:rPr>
          <w:rFonts w:hint="eastAsia" w:ascii="宋体" w:hAnsi="宋体" w:cs="宋体"/>
          <w:szCs w:val="21"/>
          <w:lang w:val="zh-CN" w:bidi="zh-CN"/>
        </w:rPr>
      </w:r>
      <w:r/>
    </w:p>
    <w:p>
      <w:pPr>
        <w:pStyle w:val="897"/>
        <w:ind w:right="550"/>
        <w:jc w:val="center"/>
        <w:spacing w:before="61"/>
        <w:rPr>
          <w:rFonts w:hint="eastAsia" w:ascii="宋体" w:hAnsi="宋体" w:cs="宋体"/>
          <w:szCs w:val="21"/>
          <w:lang w:val="zh-CN" w:bidi="zh-CN"/>
        </w:rPr>
      </w:pPr>
      <w:r>
        <w:rPr>
          <w:rFonts w:hint="eastAsia" w:ascii="宋体" w:hAnsi="宋体" w:cs="宋体"/>
          <w:szCs w:val="21"/>
          <w:lang w:val="zh-CN" w:bidi="zh-CN"/>
        </w:rPr>
      </w:r>
      <w:r/>
    </w:p>
    <w:p>
      <w:pPr>
        <w:pStyle w:val="981"/>
        <w:jc w:val="center"/>
        <w:rPr>
          <w:rFonts w:hint="eastAsia"/>
          <w:lang w:val="zh-CN" w:bidi="zh-CN"/>
        </w:rPr>
      </w:pPr>
      <w:r>
        <w:rPr>
          <w:rFonts w:hint="eastAsia"/>
          <w:lang w:val="zh-CN" w:bidi="zh-CN"/>
        </w:rPr>
      </w:r>
      <w:r/>
    </w:p>
    <w:p>
      <w:pPr>
        <w:pStyle w:val="897"/>
        <w:ind w:right="550"/>
        <w:jc w:val="center"/>
        <w:spacing w:before="61"/>
        <w:rPr>
          <w:rFonts w:hint="eastAsia" w:ascii="宋体" w:hAnsi="宋体" w:cs="宋体"/>
          <w:szCs w:val="21"/>
          <w:lang w:val="zh-CN" w:bidi="zh-CN"/>
        </w:rPr>
      </w:pPr>
      <w:r>
        <w:rPr>
          <w:rFonts w:hint="eastAsia" w:ascii="宋体" w:hAnsi="宋体" w:cs="宋体"/>
          <w:szCs w:val="21"/>
          <w:lang w:val="zh-CN" w:bidi="zh-CN"/>
        </w:rPr>
      </w:r>
      <w:r/>
    </w:p>
    <w:p>
      <w:pPr>
        <w:pStyle w:val="897"/>
        <w:ind w:right="550"/>
        <w:jc w:val="center"/>
        <w:spacing w:before="61"/>
        <w:rPr>
          <w:rFonts w:hint="eastAsia" w:ascii="宋体" w:hAnsi="宋体"/>
          <w:b/>
          <w:bCs/>
          <w:sz w:val="32"/>
          <w:szCs w:val="32"/>
          <w:lang w:val="zh-CN"/>
        </w:rPr>
      </w:pPr>
      <w:r>
        <w:rPr>
          <w:rFonts w:hint="eastAsia" w:ascii="宋体" w:hAnsi="宋体"/>
          <w:b/>
          <w:bCs/>
          <w:sz w:val="32"/>
          <w:szCs w:val="32"/>
        </w:rPr>
        <w:t xml:space="preserve">十三、</w:t>
      </w:r>
      <w:r>
        <w:rPr>
          <w:rFonts w:hint="eastAsia" w:ascii="宋体" w:hAnsi="宋体"/>
          <w:b/>
          <w:bCs/>
          <w:sz w:val="32"/>
          <w:szCs w:val="32"/>
          <w:lang w:val="zh-CN"/>
        </w:rPr>
        <w:t xml:space="preserve">供应商认为需要提供的其他证明材料及文件</w:t>
      </w:r>
      <w:r>
        <w:rPr>
          <w:rFonts w:hint="eastAsia" w:ascii="宋体" w:hAnsi="宋体"/>
          <w:b/>
          <w:bCs/>
          <w:sz w:val="32"/>
          <w:szCs w:val="32"/>
          <w:lang w:val="zh-CN"/>
        </w:rPr>
      </w:r>
      <w:r/>
    </w:p>
    <w:p>
      <w:pPr>
        <w:pStyle w:val="981"/>
        <w:ind w:firstLine="0"/>
        <w:rPr>
          <w:rFonts w:ascii="Times New Roman" w:hAnsi="Times New Roman"/>
          <w:b/>
          <w:color w:val="000000"/>
        </w:rPr>
      </w:pPr>
      <w:r>
        <w:rPr>
          <w:lang w:val="zh-CN" w:bidi="zh-CN"/>
        </w:rPr>
        <w:br w:type="page" w:clear="all"/>
      </w:r>
      <w:r>
        <w:rPr>
          <w:rFonts w:hint="eastAsia" w:ascii="Times New Roman" w:hAnsi="Times New Roman"/>
          <w:b/>
          <w:color w:val="000000"/>
        </w:rPr>
        <w:t xml:space="preserve">附件一、中小企业声明函格式</w:t>
      </w:r>
      <w:r>
        <w:rPr>
          <w:rFonts w:ascii="Times New Roman" w:hAnsi="Times New Roman"/>
          <w:b/>
          <w:color w:val="000000"/>
        </w:rPr>
      </w:r>
      <w:r/>
    </w:p>
    <w:p>
      <w:pPr>
        <w:pStyle w:val="897"/>
        <w:jc w:val="center"/>
        <w:rPr>
          <w:rFonts w:ascii="黑体" w:eastAsia="黑体"/>
          <w:b/>
          <w:bCs/>
          <w:color w:val="000000"/>
          <w:sz w:val="30"/>
          <w:szCs w:val="30"/>
          <w:lang w:val="zh-CN"/>
        </w:rPr>
      </w:pPr>
      <w:r>
        <w:rPr>
          <w:rFonts w:hint="eastAsia"/>
          <w:b/>
          <w:bCs/>
          <w:sz w:val="32"/>
          <w:szCs w:val="32"/>
          <w:lang w:val="zh-CN"/>
        </w:rPr>
        <w:t xml:space="preserve">中小企业声明函（</w:t>
      </w:r>
      <w:r>
        <w:rPr>
          <w:rFonts w:hint="eastAsia"/>
          <w:b/>
          <w:bCs/>
          <w:sz w:val="32"/>
          <w:szCs w:val="32"/>
        </w:rPr>
        <w:t xml:space="preserve">服务</w:t>
      </w:r>
      <w:r>
        <w:rPr>
          <w:rFonts w:hint="eastAsia"/>
          <w:b/>
          <w:bCs/>
          <w:sz w:val="32"/>
          <w:szCs w:val="32"/>
          <w:lang w:val="zh-CN"/>
        </w:rPr>
        <w:t xml:space="preserve">）</w:t>
      </w:r>
      <w:r>
        <w:rPr>
          <w:rFonts w:ascii="黑体" w:eastAsia="黑体"/>
          <w:b/>
          <w:bCs/>
          <w:color w:val="000000"/>
          <w:sz w:val="30"/>
          <w:szCs w:val="30"/>
          <w:lang w:val="zh-CN"/>
        </w:rPr>
      </w:r>
      <w:r/>
    </w:p>
    <w:p>
      <w:pPr>
        <w:pStyle w:val="981"/>
        <w:rPr>
          <w:lang w:val="zh-CN"/>
        </w:rPr>
      </w:pPr>
      <w:r>
        <w:rPr>
          <w:lang w:val="zh-CN"/>
        </w:rPr>
      </w:r>
      <w:r/>
    </w:p>
    <w:p>
      <w:pPr>
        <w:pStyle w:val="897"/>
        <w:ind w:firstLine="420"/>
        <w:spacing w:line="360" w:lineRule="auto"/>
        <w:rPr>
          <w:rFonts w:ascii="宋体" w:hAnsi="宋体"/>
          <w:color w:val="000000"/>
          <w:sz w:val="24"/>
        </w:rPr>
      </w:pPr>
      <w:r>
        <w:rPr>
          <w:rFonts w:hint="eastAsia" w:ascii="宋体" w:hAnsi="宋体"/>
          <w:color w:val="000000"/>
          <w:sz w:val="24"/>
        </w:rPr>
        <w:t xml:space="preserve">本公司郑重声明，根据《政府采购促进中小企业发展管理办法》（财库﹝2020﹞46 号）的规定，本公司参加</w:t>
      </w:r>
      <w:r>
        <w:rPr>
          <w:rFonts w:hint="eastAsia" w:ascii="宋体" w:hAnsi="宋体"/>
          <w:color w:val="000000"/>
          <w:sz w:val="24"/>
          <w:u w:val="single"/>
        </w:rPr>
        <w:t xml:space="preserve"> （单位名称） </w:t>
      </w:r>
      <w:r>
        <w:rPr>
          <w:rFonts w:hint="eastAsia" w:ascii="宋体" w:hAnsi="宋体"/>
          <w:color w:val="000000"/>
          <w:sz w:val="24"/>
        </w:rPr>
        <w:t xml:space="preserve">的</w:t>
      </w:r>
      <w:r>
        <w:rPr>
          <w:rFonts w:hint="eastAsia" w:ascii="宋体" w:hAnsi="宋体"/>
          <w:color w:val="000000"/>
          <w:sz w:val="24"/>
          <w:u w:val="single"/>
        </w:rPr>
        <w:t xml:space="preserve"> （项目名称）</w:t>
      </w:r>
      <w:r>
        <w:rPr>
          <w:rFonts w:hint="eastAsia" w:ascii="宋体" w:hAnsi="宋体"/>
          <w:color w:val="000000"/>
          <w:sz w:val="24"/>
        </w:rPr>
        <w:t xml:space="preserve"> 采购活动，服务全部由符合政策要求的中小企业承接。根据《工业和信息化部、国家统计局、国家发展和改革委员会、财政部关于印发中小企业划型标准规定的通知》（工信部联企业〔2011〕300号）的规定，相关企业的具体情况如下：</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color w:val="000000"/>
          <w:sz w:val="24"/>
        </w:rPr>
        <w:t xml:space="preserve">，属于</w:t>
      </w:r>
      <w:r>
        <w:rPr>
          <w:rFonts w:hint="eastAsia" w:ascii="宋体" w:hAnsi="宋体"/>
          <w:bCs/>
          <w:color w:val="000000"/>
          <w:sz w:val="24"/>
          <w:u w:val="single"/>
        </w:rPr>
        <w:t xml:space="preserve">（招标文件中明确的所属行业）</w:t>
      </w:r>
      <w:r>
        <w:rPr>
          <w:rFonts w:hint="eastAsia" w:ascii="宋体" w:hAnsi="宋体"/>
          <w:color w:val="000000"/>
          <w:sz w:val="24"/>
          <w:u w:val="single"/>
        </w:rPr>
        <w:t xml:space="preserve"> </w:t>
      </w:r>
      <w:r>
        <w:rPr>
          <w:rFonts w:hint="eastAsia" w:ascii="宋体" w:hAnsi="宋体"/>
          <w:color w:val="000000"/>
          <w:sz w:val="24"/>
        </w:rPr>
        <w:t xml:space="preserve">；承接企业为</w:t>
      </w:r>
      <w:r>
        <w:rPr>
          <w:rFonts w:hint="eastAsia" w:ascii="宋体" w:hAnsi="宋体"/>
          <w:color w:val="000000"/>
          <w:sz w:val="24"/>
          <w:u w:val="single"/>
        </w:rPr>
        <w:t xml:space="preserve"> （企业名称） </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w:t>
      </w:r>
      <w:r>
        <w:rPr>
          <w:rStyle w:val="980"/>
          <w:rFonts w:hint="eastAsia" w:ascii="宋体" w:hAnsi="宋体"/>
          <w:color w:val="000000"/>
          <w:sz w:val="24"/>
        </w:rPr>
        <w:footnoteReference w:id="2"/>
      </w:r>
      <w:r>
        <w:rPr>
          <w:rFonts w:hint="eastAsia" w:ascii="宋体" w:hAnsi="宋体"/>
          <w:color w:val="000000"/>
          <w:sz w:val="24"/>
        </w:rPr>
        <w:t xml:space="preserve">，属于</w:t>
      </w:r>
      <w:r>
        <w:rPr>
          <w:rFonts w:hint="eastAsia" w:ascii="宋体" w:hAnsi="宋体"/>
          <w:color w:val="000000"/>
          <w:sz w:val="24"/>
          <w:u w:val="single"/>
        </w:rPr>
        <w:t xml:space="preserve">（中型企业、小型企业、微型企业）</w:t>
      </w:r>
      <w:r>
        <w:rPr>
          <w:rFonts w:hint="eastAsia" w:ascii="宋体" w:hAnsi="宋体"/>
          <w:color w:val="000000"/>
          <w:sz w:val="24"/>
        </w:rPr>
        <w:t xml:space="preserve">；</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color w:val="000000"/>
          <w:sz w:val="24"/>
        </w:rPr>
        <w:t xml:space="preserve">，属于</w:t>
      </w:r>
      <w:r>
        <w:rPr>
          <w:rFonts w:hint="eastAsia" w:ascii="宋体" w:hAnsi="宋体"/>
          <w:bCs/>
          <w:color w:val="000000"/>
          <w:sz w:val="24"/>
          <w:u w:val="single"/>
        </w:rPr>
        <w:t xml:space="preserve">（招标文件中明确的所属行业）</w:t>
      </w:r>
      <w:r>
        <w:rPr>
          <w:rFonts w:hint="eastAsia" w:ascii="宋体" w:hAnsi="宋体"/>
          <w:color w:val="000000"/>
          <w:sz w:val="24"/>
          <w:u w:val="single"/>
        </w:rPr>
        <w:t xml:space="preserve"> </w:t>
      </w:r>
      <w:r>
        <w:rPr>
          <w:rFonts w:hint="eastAsia" w:ascii="宋体" w:hAnsi="宋体"/>
          <w:color w:val="000000"/>
          <w:sz w:val="24"/>
        </w:rPr>
        <w:t xml:space="preserve">；承接企业为</w:t>
      </w:r>
      <w:r>
        <w:rPr>
          <w:rFonts w:hint="eastAsia" w:ascii="宋体" w:hAnsi="宋体"/>
          <w:color w:val="000000"/>
          <w:sz w:val="24"/>
          <w:u w:val="single"/>
        </w:rPr>
        <w:t xml:space="preserve"> （企业名称） </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（中型企业、小型企业、微型企业）</w:t>
      </w:r>
      <w:r>
        <w:rPr>
          <w:rFonts w:hint="eastAsia" w:ascii="宋体" w:hAnsi="宋体"/>
          <w:color w:val="000000"/>
          <w:sz w:val="24"/>
        </w:rPr>
        <w:t xml:space="preserve">；</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p>
      <w:pPr>
        <w:pStyle w:val="897"/>
        <w:ind w:firstLine="420"/>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897"/>
        <w:ind w:firstLine="42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rPr>
          <w:rFonts w:ascii="宋体" w:hAnsi="宋体"/>
          <w:color w:val="000000"/>
          <w:sz w:val="24"/>
        </w:rPr>
      </w:r>
      <w:r/>
    </w:p>
    <w:p>
      <w:pPr>
        <w:pStyle w:val="897"/>
        <w:spacing w:line="360" w:lineRule="auto"/>
        <w:rPr>
          <w:color w:val="000000"/>
          <w:sz w:val="24"/>
        </w:rPr>
      </w:pPr>
      <w:r>
        <w:rPr>
          <w:color w:val="000000"/>
          <w:sz w:val="24"/>
        </w:rPr>
      </w:r>
      <w:r/>
    </w:p>
    <w:p>
      <w:pPr>
        <w:pStyle w:val="897"/>
        <w:ind w:firstLine="6480"/>
        <w:spacing w:line="360" w:lineRule="auto"/>
        <w:rPr>
          <w:color w:val="000000"/>
          <w:sz w:val="24"/>
        </w:rPr>
      </w:pPr>
      <w:r>
        <w:rPr>
          <w:color w:val="000000"/>
          <w:sz w:val="24"/>
        </w:rPr>
      </w:r>
      <w:r/>
    </w:p>
    <w:p>
      <w:pPr>
        <w:pStyle w:val="897"/>
        <w:ind w:firstLine="6480"/>
        <w:spacing w:line="360" w:lineRule="auto"/>
        <w:rPr>
          <w:color w:val="000000"/>
          <w:sz w:val="24"/>
        </w:rPr>
      </w:pPr>
      <w:r>
        <w:rPr>
          <w:color w:val="000000"/>
          <w:sz w:val="24"/>
        </w:rPr>
      </w:r>
      <w:r/>
    </w:p>
    <w:p>
      <w:pPr>
        <w:pStyle w:val="897"/>
        <w:spacing w:line="360" w:lineRule="auto"/>
        <w:rPr>
          <w:color w:val="000000"/>
          <w:sz w:val="24"/>
        </w:rPr>
      </w:pPr>
      <w:r>
        <w:rPr>
          <w:rFonts w:hint="eastAsia"/>
          <w:color w:val="000000"/>
          <w:sz w:val="24"/>
        </w:rPr>
        <w:t xml:space="preserve">                              企业名称（加盖公章扫描上传或电子签章）： </w:t>
      </w:r>
      <w:r>
        <w:rPr>
          <w:color w:val="000000"/>
          <w:sz w:val="24"/>
        </w:rPr>
      </w:r>
      <w:r/>
    </w:p>
    <w:p>
      <w:pPr>
        <w:pStyle w:val="897"/>
        <w:jc w:val="right"/>
        <w:spacing w:line="360" w:lineRule="auto"/>
        <w:rPr>
          <w:color w:val="000000"/>
          <w:sz w:val="24"/>
        </w:rPr>
      </w:pPr>
      <w:r>
        <w:rPr>
          <w:rFonts w:hint="eastAsia"/>
          <w:color w:val="000000"/>
          <w:sz w:val="24"/>
        </w:rPr>
        <w:t xml:space="preserve">                                                                                                                     日    期：______年___月___日</w:t>
      </w:r>
      <w:r>
        <w:rPr>
          <w:color w:val="000000"/>
          <w:sz w:val="24"/>
        </w:rPr>
      </w:r>
      <w:r/>
    </w:p>
    <w:p>
      <w:pPr>
        <w:pStyle w:val="897"/>
        <w:ind w:left="550" w:right="550"/>
        <w:jc w:val="center"/>
        <w:rPr>
          <w:rFonts w:ascii="宋体" w:hAnsi="宋体" w:cs="仿宋"/>
          <w:color w:val="000000"/>
          <w:spacing w:val="-1"/>
          <w:sz w:val="24"/>
        </w:rPr>
        <w:outlineLvl w:val="1"/>
      </w:pPr>
      <w:r>
        <w:rPr>
          <w:rFonts w:ascii="宋体" w:hAnsi="宋体" w:cs="仿宋"/>
          <w:color w:val="000000"/>
          <w:spacing w:val="-1"/>
          <w:sz w:val="24"/>
        </w:rPr>
      </w:r>
      <w:r/>
    </w:p>
    <w:p>
      <w:pPr>
        <w:pStyle w:val="897"/>
        <w:spacing w:line="360" w:lineRule="auto"/>
        <w:rPr>
          <w:b/>
          <w:bCs/>
          <w:color w:val="000000"/>
        </w:rPr>
      </w:pPr>
      <w:r>
        <w:rPr>
          <w:rFonts w:hint="eastAsia"/>
          <w:b/>
          <w:bCs/>
          <w:color w:val="000000"/>
        </w:rPr>
        <w:t xml:space="preserve">注：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b/>
          <w:bCs/>
          <w:color w:val="000000"/>
        </w:rPr>
      </w:r>
      <w:r/>
    </w:p>
    <w:p>
      <w:pPr>
        <w:pStyle w:val="981"/>
        <w:ind w:firstLine="0"/>
        <w:rPr>
          <w:rFonts w:ascii="Times New Roman" w:hAnsi="Times New Roman"/>
          <w:b/>
          <w:color w:val="000000"/>
        </w:rPr>
      </w:pPr>
      <w:r>
        <w:rPr>
          <w:rFonts w:ascii="Times New Roman" w:hAnsi="Times New Roman"/>
          <w:b/>
          <w:color w:val="000000"/>
        </w:rPr>
        <w:br w:type="page" w:clear="all"/>
      </w:r>
      <w:r>
        <w:rPr>
          <w:rFonts w:hint="eastAsia" w:ascii="Times New Roman" w:hAnsi="Times New Roman"/>
          <w:b/>
          <w:color w:val="000000"/>
        </w:rPr>
        <w:t xml:space="preserve">附件二、残疾人福利性单位声明函格式</w:t>
      </w:r>
      <w:r>
        <w:rPr>
          <w:rFonts w:ascii="Times New Roman" w:hAnsi="Times New Roman"/>
          <w:b/>
          <w:color w:val="000000"/>
        </w:rPr>
      </w:r>
      <w:r/>
    </w:p>
    <w:p>
      <w:pPr>
        <w:pStyle w:val="897"/>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897"/>
        <w:jc w:val="center"/>
        <w:rPr>
          <w:rFonts w:hint="eastAsia"/>
          <w:b/>
          <w:bCs/>
          <w:sz w:val="32"/>
          <w:szCs w:val="32"/>
          <w:lang w:val="zh-CN"/>
        </w:rPr>
      </w:pPr>
      <w:r>
        <w:rPr>
          <w:rFonts w:hint="eastAsia"/>
          <w:b/>
          <w:bCs/>
          <w:sz w:val="32"/>
          <w:szCs w:val="32"/>
          <w:lang w:val="zh-CN"/>
        </w:rPr>
        <w:t xml:space="preserve">残疾人福利性单位声明函</w:t>
      </w:r>
      <w:r>
        <w:rPr>
          <w:rFonts w:hint="eastAsia"/>
          <w:b/>
          <w:bCs/>
          <w:sz w:val="32"/>
          <w:szCs w:val="32"/>
          <w:lang w:val="zh-CN"/>
        </w:rPr>
      </w:r>
      <w:r/>
    </w:p>
    <w:p>
      <w:pPr>
        <w:pStyle w:val="981"/>
        <w:rPr>
          <w:lang w:val="zh-CN"/>
        </w:rPr>
      </w:pPr>
      <w:r>
        <w:rPr>
          <w:lang w:val="zh-CN"/>
        </w:rPr>
      </w:r>
      <w:r/>
    </w:p>
    <w:p>
      <w:pPr>
        <w:pStyle w:val="897"/>
        <w:jc w:val="left"/>
        <w:spacing w:before="1"/>
        <w:rPr>
          <w:rFonts w:ascii="宋体" w:hAnsi="宋体" w:cs="宋体"/>
          <w:sz w:val="24"/>
          <w:u w:val="single"/>
          <w:lang w:val="zh-CN" w:bidi="zh-CN"/>
        </w:rPr>
      </w:pPr>
      <w:r>
        <w:rPr>
          <w:rFonts w:ascii="宋体" w:hAnsi="宋体" w:cs="宋体"/>
          <w:sz w:val="24"/>
          <w:u w:val="single"/>
          <w:lang w:val="zh-CN" w:bidi="zh-CN"/>
        </w:rPr>
        <w:t xml:space="preserve">（</w:t>
      </w:r>
      <w:r>
        <w:rPr>
          <w:rFonts w:hint="eastAsia" w:ascii="宋体" w:hAnsi="宋体" w:cs="宋体"/>
          <w:sz w:val="24"/>
          <w:u w:val="single"/>
          <w:lang w:val="zh-CN" w:bidi="zh-CN"/>
        </w:rPr>
        <w:t xml:space="preserve">采购人</w:t>
      </w:r>
      <w:r>
        <w:rPr>
          <w:rFonts w:ascii="宋体" w:hAnsi="宋体" w:cs="宋体"/>
          <w:sz w:val="24"/>
          <w:u w:val="single"/>
          <w:lang w:val="zh-CN" w:bidi="zh-CN"/>
        </w:rPr>
        <w:t xml:space="preserve">） ：</w:t>
      </w:r>
      <w:r>
        <w:rPr>
          <w:rFonts w:ascii="宋体" w:hAnsi="宋体" w:cs="宋体"/>
          <w:sz w:val="24"/>
          <w:u w:val="single"/>
          <w:lang w:val="zh-CN" w:bidi="zh-CN"/>
        </w:rPr>
      </w:r>
      <w:r/>
    </w:p>
    <w:p>
      <w:pPr>
        <w:pStyle w:val="981"/>
        <w:rPr>
          <w:lang w:val="zh-CN" w:bidi="zh-CN"/>
        </w:rPr>
      </w:pPr>
      <w:r>
        <w:rPr>
          <w:lang w:val="zh-CN" w:bidi="zh-CN"/>
        </w:rPr>
      </w:r>
      <w:r/>
    </w:p>
    <w:p>
      <w:pPr>
        <w:pStyle w:val="897"/>
        <w:ind w:firstLine="420"/>
        <w:spacing w:line="360" w:lineRule="auto"/>
        <w:rPr>
          <w:color w:val="000000"/>
          <w:sz w:val="24"/>
        </w:rPr>
      </w:pPr>
      <w:r>
        <w:rPr>
          <w:rFonts w:hint="eastAsia"/>
          <w:color w:val="000000"/>
          <w:sz w:val="24"/>
        </w:rPr>
        <w:t xml:space="preserve">我单位 </w:t>
      </w:r>
      <w:r>
        <w:rPr>
          <w:rFonts w:hint="eastAsia"/>
          <w:color w:val="000000"/>
          <w:sz w:val="24"/>
          <w:u w:val="single"/>
        </w:rPr>
        <w:t xml:space="preserve">                      </w:t>
      </w:r>
      <w:r>
        <w:rPr>
          <w:rFonts w:hint="eastAsia"/>
          <w:color w:val="000000"/>
          <w:sz w:val="24"/>
        </w:rPr>
        <w:t xml:space="preserve">（供应商名称）郑重声明，本公司为残疾人福利性单位。即，本单位同时满足以下条件：</w:t>
      </w:r>
      <w:r>
        <w:rPr>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1.安置的残疾人占本单位在职职工人数的比例不低于25%（含25%），并且安置的残疾人人数不少于10人（含10人）；</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2.依法与安置的每位残疾人签订了一年以上（含一年）的劳动合同或服务协议；</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3.为安置的每位残疾人按月足额缴纳了基本养老保险、基本医疗保险、失业保险、工伤保险和生育保险等社会保险费；</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4.通过银行等金融机构向安置的每位残疾人，按月支付了不低于单位所在区县适用的经省级人民政府批准的月最低工资标准的工资；</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5.本单位参加______（项目编号）_______________（项目名称）采购活动，提供本单位承担的服务。</w:t>
      </w:r>
      <w:r>
        <w:rPr>
          <w:rFonts w:ascii="宋体" w:hAnsi="宋体"/>
          <w:color w:val="000000"/>
          <w:sz w:val="24"/>
        </w:rPr>
      </w:r>
      <w:r/>
    </w:p>
    <w:p>
      <w:pPr>
        <w:pStyle w:val="897"/>
        <w:ind w:firstLine="420"/>
        <w:spacing w:line="36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97"/>
        <w:spacing w:line="360" w:lineRule="auto"/>
        <w:rPr>
          <w:color w:val="000000"/>
          <w:sz w:val="24"/>
        </w:rPr>
      </w:pPr>
      <w:r>
        <w:rPr>
          <w:color w:val="000000"/>
          <w:sz w:val="24"/>
        </w:rPr>
      </w:r>
      <w:r/>
    </w:p>
    <w:p>
      <w:pPr>
        <w:pStyle w:val="897"/>
        <w:ind w:firstLine="6480"/>
        <w:spacing w:line="360" w:lineRule="auto"/>
        <w:rPr>
          <w:color w:val="000000"/>
          <w:sz w:val="24"/>
        </w:rPr>
      </w:pPr>
      <w:r>
        <w:rPr>
          <w:color w:val="000000"/>
          <w:sz w:val="24"/>
        </w:rPr>
      </w:r>
      <w:r/>
    </w:p>
    <w:p>
      <w:pPr>
        <w:pStyle w:val="897"/>
        <w:ind w:firstLine="6480"/>
        <w:spacing w:line="360" w:lineRule="auto"/>
        <w:rPr>
          <w:color w:val="000000"/>
          <w:sz w:val="24"/>
        </w:rPr>
      </w:pPr>
      <w:r>
        <w:rPr>
          <w:color w:val="000000"/>
          <w:sz w:val="24"/>
        </w:rPr>
      </w:r>
      <w:r/>
    </w:p>
    <w:p>
      <w:pPr>
        <w:pStyle w:val="897"/>
        <w:spacing w:line="360" w:lineRule="auto"/>
        <w:rPr>
          <w:color w:val="000000"/>
          <w:sz w:val="24"/>
        </w:rPr>
      </w:pPr>
      <w:r>
        <w:rPr>
          <w:rFonts w:hint="eastAsia"/>
          <w:color w:val="000000"/>
          <w:sz w:val="24"/>
        </w:rPr>
        <w:t xml:space="preserve">                              企业名称（加盖公章扫描上传或电子签章）： </w:t>
      </w:r>
      <w:r>
        <w:rPr>
          <w:color w:val="000000"/>
          <w:sz w:val="24"/>
        </w:rPr>
      </w:r>
      <w:r/>
    </w:p>
    <w:p>
      <w:pPr>
        <w:pStyle w:val="897"/>
        <w:jc w:val="left"/>
        <w:rPr>
          <w:color w:val="000000"/>
        </w:rPr>
      </w:pPr>
      <w:r>
        <w:rPr>
          <w:rFonts w:hint="eastAsia"/>
          <w:color w:val="000000"/>
          <w:sz w:val="24"/>
        </w:rPr>
        <w:t xml:space="preserve">                                         日    期：______年___月___日</w:t>
      </w:r>
      <w:r>
        <w:rPr>
          <w:color w:val="000000"/>
        </w:rPr>
      </w:r>
      <w:r/>
    </w:p>
    <w:p>
      <w:pPr>
        <w:pStyle w:val="981"/>
        <w:ind w:firstLine="0"/>
        <w:rPr>
          <w:b/>
          <w:color w:val="000000"/>
        </w:rPr>
      </w:pPr>
      <w:r>
        <w:br w:type="page" w:clear="all"/>
      </w:r>
      <w:r>
        <w:rPr>
          <w:rFonts w:hint="eastAsia" w:ascii="Times New Roman" w:hAnsi="Times New Roman"/>
          <w:b/>
          <w:color w:val="000000"/>
        </w:rPr>
        <w:t xml:space="preserve">附件三、</w:t>
      </w:r>
      <w:r>
        <w:rPr>
          <w:rFonts w:ascii="Times New Roman" w:hAnsi="Times New Roman"/>
          <w:b/>
          <w:color w:val="000000"/>
        </w:rPr>
        <w:t xml:space="preserve">监狱和戒毒企业</w:t>
      </w:r>
      <w:r>
        <w:rPr>
          <w:rFonts w:hint="eastAsia" w:ascii="Times New Roman" w:hAnsi="Times New Roman"/>
          <w:b/>
          <w:color w:val="000000"/>
        </w:rPr>
        <w:t xml:space="preserve">证明材料</w:t>
      </w:r>
      <w:r>
        <w:rPr>
          <w:b/>
          <w:color w:val="000000"/>
        </w:rPr>
      </w:r>
      <w:r/>
    </w:p>
    <w:p>
      <w:pPr>
        <w:pStyle w:val="897"/>
        <w:jc w:val="center"/>
        <w:rPr>
          <w:rFonts w:hint="eastAsia"/>
          <w:b/>
          <w:bCs/>
          <w:sz w:val="32"/>
          <w:szCs w:val="32"/>
          <w:lang w:val="zh-CN"/>
        </w:rPr>
      </w:pPr>
      <w:r>
        <w:rPr>
          <w:rFonts w:hint="eastAsia"/>
          <w:b/>
          <w:bCs/>
          <w:sz w:val="32"/>
          <w:szCs w:val="32"/>
          <w:lang w:val="zh-CN"/>
        </w:rPr>
        <w:t xml:space="preserve">提供证明材料</w:t>
      </w:r>
      <w:r>
        <w:rPr>
          <w:rFonts w:hint="eastAsia"/>
          <w:b/>
          <w:bCs/>
          <w:sz w:val="32"/>
          <w:szCs w:val="32"/>
          <w:lang w:val="zh-CN"/>
        </w:rPr>
      </w:r>
      <w:r/>
    </w:p>
    <w:p>
      <w:pPr>
        <w:pStyle w:val="981"/>
        <w:ind w:firstLine="0"/>
        <w:rPr>
          <w:b/>
          <w:color w:val="000000"/>
        </w:rPr>
      </w:pPr>
      <w:r>
        <w:rPr>
          <w:lang w:val="zh-CN"/>
        </w:rPr>
        <w:br w:type="page" w:clear="all"/>
      </w:r>
      <w:r>
        <w:rPr>
          <w:rFonts w:hint="eastAsia" w:ascii="Times New Roman" w:hAnsi="Times New Roman"/>
          <w:b/>
          <w:color w:val="000000"/>
        </w:rPr>
        <w:t xml:space="preserve">附件四、无重大违法记录声明函格式</w:t>
      </w:r>
      <w:r>
        <w:rPr>
          <w:b/>
          <w:color w:val="000000"/>
        </w:rPr>
      </w:r>
      <w:r/>
    </w:p>
    <w:p>
      <w:pPr>
        <w:pStyle w:val="897"/>
        <w:jc w:val="center"/>
        <w:rPr>
          <w:rFonts w:hint="eastAsia"/>
          <w:b/>
          <w:bCs/>
          <w:sz w:val="32"/>
          <w:szCs w:val="32"/>
          <w:lang w:val="zh-CN"/>
        </w:rPr>
      </w:pPr>
      <w:r>
        <w:rPr>
          <w:rFonts w:hint="eastAsia"/>
          <w:b/>
          <w:bCs/>
          <w:sz w:val="32"/>
          <w:szCs w:val="32"/>
          <w:lang w:val="zh-CN"/>
        </w:rPr>
        <w:t xml:space="preserve">无重大违法记录声明函</w:t>
      </w:r>
      <w:r>
        <w:rPr>
          <w:rFonts w:hint="eastAsia"/>
          <w:b/>
          <w:bCs/>
          <w:sz w:val="32"/>
          <w:szCs w:val="32"/>
          <w:lang w:val="zh-CN"/>
        </w:rPr>
      </w:r>
      <w:r/>
    </w:p>
    <w:p>
      <w:pPr>
        <w:pStyle w:val="897"/>
        <w:jc w:val="center"/>
        <w:rPr>
          <w:rFonts w:hint="eastAsia"/>
          <w:b/>
          <w:bCs/>
          <w:sz w:val="32"/>
          <w:szCs w:val="32"/>
          <w:lang w:val="zh-CN"/>
        </w:rPr>
      </w:pPr>
      <w:r>
        <w:rPr>
          <w:rFonts w:hint="eastAsia"/>
          <w:b/>
          <w:bCs/>
          <w:sz w:val="32"/>
          <w:szCs w:val="32"/>
          <w:lang w:val="zh-CN"/>
        </w:rPr>
      </w:r>
      <w:r/>
    </w:p>
    <w:p>
      <w:pPr>
        <w:pStyle w:val="981"/>
        <w:rPr>
          <w:lang w:val="zh-CN"/>
        </w:rPr>
      </w:pPr>
      <w:r>
        <w:rPr>
          <w:lang w:val="zh-CN"/>
        </w:rPr>
      </w:r>
      <w:r/>
    </w:p>
    <w:p>
      <w:pPr>
        <w:pStyle w:val="897"/>
        <w:jc w:val="left"/>
        <w:spacing w:before="1"/>
        <w:rPr>
          <w:rFonts w:ascii="宋体" w:hAnsi="宋体" w:cs="宋体"/>
          <w:sz w:val="24"/>
          <w:u w:val="single"/>
          <w:lang w:val="zh-CN" w:bidi="zh-CN"/>
        </w:rPr>
      </w:pPr>
      <w:r>
        <w:rPr>
          <w:rFonts w:ascii="宋体" w:hAnsi="宋体" w:cs="宋体"/>
          <w:sz w:val="24"/>
          <w:u w:val="single"/>
          <w:lang w:val="zh-CN" w:bidi="zh-CN"/>
        </w:rPr>
        <w:t xml:space="preserve">（</w:t>
      </w:r>
      <w:r>
        <w:rPr>
          <w:rFonts w:hint="eastAsia" w:ascii="宋体" w:hAnsi="宋体" w:cs="宋体"/>
          <w:sz w:val="24"/>
          <w:u w:val="single"/>
          <w:lang w:val="zh-CN" w:bidi="zh-CN"/>
        </w:rPr>
        <w:t xml:space="preserve">采购人</w:t>
      </w:r>
      <w:r>
        <w:rPr>
          <w:rFonts w:ascii="宋体" w:hAnsi="宋体" w:cs="宋体"/>
          <w:sz w:val="24"/>
          <w:u w:val="single"/>
          <w:lang w:val="zh-CN" w:bidi="zh-CN"/>
        </w:rPr>
        <w:t xml:space="preserve">） ：</w:t>
      </w:r>
      <w:r>
        <w:rPr>
          <w:rFonts w:ascii="宋体" w:hAnsi="宋体" w:cs="宋体"/>
          <w:sz w:val="24"/>
          <w:u w:val="single"/>
          <w:lang w:val="zh-CN" w:bidi="zh-CN"/>
        </w:rPr>
      </w:r>
      <w:r/>
    </w:p>
    <w:p>
      <w:pPr>
        <w:pStyle w:val="897"/>
        <w:spacing w:line="360" w:lineRule="auto"/>
        <w:rPr>
          <w:color w:val="000000"/>
          <w:sz w:val="24"/>
        </w:rPr>
      </w:pPr>
      <w:r>
        <w:rPr>
          <w:color w:val="000000"/>
          <w:sz w:val="24"/>
        </w:rPr>
      </w:r>
      <w:r/>
    </w:p>
    <w:p>
      <w:pPr>
        <w:pStyle w:val="897"/>
        <w:spacing w:line="360" w:lineRule="auto"/>
        <w:rPr>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（供应商名称）郑重声明：</w:t>
      </w:r>
      <w:r>
        <w:rPr>
          <w:color w:val="000000"/>
          <w:sz w:val="24"/>
        </w:rPr>
      </w:r>
      <w:r/>
    </w:p>
    <w:p>
      <w:pPr>
        <w:pStyle w:val="897"/>
        <w:spacing w:line="360" w:lineRule="auto"/>
        <w:rPr>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rPr>
          <w:color w:val="000000"/>
          <w:sz w:val="24"/>
        </w:rPr>
      </w:r>
      <w:r/>
    </w:p>
    <w:p>
      <w:pPr>
        <w:pStyle w:val="897"/>
        <w:spacing w:line="360" w:lineRule="auto"/>
        <w:rPr>
          <w:color w:val="000000"/>
          <w:sz w:val="24"/>
        </w:rPr>
      </w:pPr>
      <w:r>
        <w:rPr>
          <w:rFonts w:hint="eastAsia"/>
          <w:color w:val="000000"/>
          <w:sz w:val="24"/>
        </w:rPr>
        <w:t xml:space="preserve">    （</w:t>
      </w:r>
      <w:r>
        <w:rPr>
          <w:rFonts w:hint="eastAsia"/>
          <w:sz w:val="24"/>
        </w:rPr>
        <w:t xml:space="preserve">说明：</w:t>
      </w:r>
      <w:r>
        <w:rPr>
          <w:sz w:val="24"/>
        </w:rPr>
        <w:t xml:space="preserve">1.</w:t>
      </w:r>
      <w:r>
        <w:rPr>
          <w:rFonts w:hint="eastAsia"/>
          <w:sz w:val="24"/>
        </w:rPr>
        <w:t xml:space="preserve">政府采购法第二十二条第一款第五项所称重大违法记录，是指供应商因违法经营受到刑事处罚或者责令停产停业、吊销许可证或者执照、较大数额罚款等行政处罚。</w:t>
      </w:r>
      <w:r>
        <w:rPr>
          <w:sz w:val="24"/>
        </w:rPr>
        <w:t xml:space="preserve">2.</w:t>
      </w:r>
      <w:r>
        <w:rPr>
          <w:rFonts w:hint="eastAsia"/>
          <w:sz w:val="24"/>
        </w:rPr>
        <w:t xml:space="preserve">财政部关于《中华人民共和国政府采购法实施条例》第十九条第一款“较大数额罚款”具体适用问题的意见</w:t>
      </w:r>
      <w:bookmarkStart w:id="70" w:name="sendNo"/>
      <w:r>
        <w:rPr>
          <w:rFonts w:hint="eastAsia"/>
          <w:sz w:val="24"/>
        </w:rPr>
        <w:t xml:space="preserve">财库〔202</w:t>
      </w:r>
      <w:bookmarkEnd w:id="70"/>
      <w:r>
        <w:rPr>
          <w:rFonts w:hint="eastAsia"/>
          <w:sz w:val="24"/>
        </w:rPr>
        <w:t xml:space="preserve">2〕3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color w:val="000000"/>
          <w:sz w:val="24"/>
        </w:rPr>
        <w:t xml:space="preserve">）</w:t>
      </w:r>
      <w:r>
        <w:rPr>
          <w:color w:val="000000"/>
          <w:sz w:val="24"/>
        </w:rPr>
      </w:r>
      <w:r/>
    </w:p>
    <w:p>
      <w:pPr>
        <w:pStyle w:val="897"/>
        <w:spacing w:line="360" w:lineRule="auto"/>
        <w:rPr>
          <w:color w:val="000000"/>
          <w:sz w:val="24"/>
        </w:rPr>
      </w:pPr>
      <w:r>
        <w:rPr>
          <w:color w:val="000000"/>
          <w:sz w:val="24"/>
        </w:rPr>
      </w:r>
      <w:r/>
    </w:p>
    <w:p>
      <w:pPr>
        <w:pStyle w:val="897"/>
        <w:spacing w:line="360" w:lineRule="auto"/>
        <w:rPr>
          <w:color w:val="000000"/>
          <w:sz w:val="24"/>
        </w:rPr>
      </w:pPr>
      <w:r>
        <w:rPr>
          <w:color w:val="000000"/>
          <w:sz w:val="24"/>
        </w:rPr>
      </w:r>
      <w:r/>
    </w:p>
    <w:p>
      <w:pPr>
        <w:pStyle w:val="897"/>
        <w:jc w:val="right"/>
        <w:spacing w:line="360" w:lineRule="auto"/>
        <w:rPr>
          <w:color w:val="000000"/>
          <w:sz w:val="24"/>
        </w:rPr>
      </w:pPr>
      <w:r>
        <w:rPr>
          <w:rFonts w:hint="eastAsia"/>
          <w:color w:val="000000"/>
          <w:sz w:val="24"/>
        </w:rPr>
        <w:t xml:space="preserve">声明人（加盖公章扫描上传或电子签章 ）： </w:t>
      </w:r>
      <w:r>
        <w:rPr>
          <w:color w:val="000000"/>
          <w:sz w:val="24"/>
        </w:rPr>
      </w:r>
      <w:r/>
    </w:p>
    <w:p>
      <w:pPr>
        <w:pStyle w:val="897"/>
        <w:jc w:val="right"/>
        <w:spacing w:line="360" w:lineRule="auto"/>
        <w:rPr>
          <w:color w:val="000000"/>
          <w:sz w:val="24"/>
        </w:rPr>
      </w:pPr>
      <w:r>
        <w:rPr>
          <w:rFonts w:hint="eastAsia"/>
          <w:color w:val="000000"/>
          <w:sz w:val="24"/>
        </w:rPr>
        <w:t xml:space="preserve">                                           日  期：______年___月___日</w:t>
      </w:r>
      <w:r>
        <w:rPr>
          <w:color w:val="000000"/>
          <w:sz w:val="24"/>
        </w:rPr>
      </w:r>
      <w:r/>
    </w:p>
    <w:p>
      <w:pPr>
        <w:pStyle w:val="897"/>
        <w:spacing w:line="360" w:lineRule="auto"/>
        <w:rPr>
          <w:color w:val="000000"/>
        </w:rPr>
      </w:pPr>
      <w:r>
        <w:rPr>
          <w:color w:val="000000"/>
        </w:rPr>
      </w:r>
      <w:r/>
    </w:p>
    <w:p>
      <w:pPr>
        <w:pStyle w:val="981"/>
        <w:ind w:firstLine="0"/>
        <w:rPr>
          <w:b/>
          <w:color w:val="000000"/>
        </w:rPr>
      </w:pPr>
      <w:r>
        <w:br w:type="page" w:clear="all"/>
      </w:r>
      <w:r>
        <w:rPr>
          <w:rFonts w:hint="eastAsia" w:ascii="Times New Roman" w:hAnsi="Times New Roman"/>
          <w:b/>
          <w:color w:val="000000"/>
        </w:rPr>
        <w:t xml:space="preserve">附件五、具备履行合同所必需的设备和专业技术能力的声明函格式</w:t>
      </w:r>
      <w:r>
        <w:rPr>
          <w:b/>
          <w:color w:val="000000"/>
        </w:rPr>
      </w:r>
      <w:r/>
    </w:p>
    <w:p>
      <w:pPr>
        <w:pStyle w:val="897"/>
        <w:jc w:val="center"/>
        <w:rPr>
          <w:rFonts w:hint="eastAsia"/>
          <w:b/>
          <w:bCs/>
          <w:sz w:val="32"/>
          <w:szCs w:val="32"/>
          <w:lang w:val="zh-CN"/>
        </w:rPr>
      </w:pPr>
      <w:r>
        <w:rPr>
          <w:rFonts w:hint="eastAsia"/>
          <w:b/>
          <w:bCs/>
          <w:sz w:val="32"/>
          <w:szCs w:val="32"/>
          <w:lang w:val="zh-CN"/>
        </w:rPr>
        <w:t xml:space="preserve">具备履行合同所必需的设备和专业技术能力的声明函</w:t>
      </w:r>
      <w:r>
        <w:rPr>
          <w:rFonts w:hint="eastAsia"/>
          <w:b/>
          <w:bCs/>
          <w:sz w:val="32"/>
          <w:szCs w:val="32"/>
          <w:lang w:val="zh-CN"/>
        </w:rPr>
      </w:r>
      <w:r/>
    </w:p>
    <w:p>
      <w:pPr>
        <w:pStyle w:val="981"/>
        <w:rPr>
          <w:lang w:val="zh-CN"/>
        </w:rPr>
      </w:pPr>
      <w:r>
        <w:rPr>
          <w:lang w:val="zh-CN"/>
        </w:rPr>
      </w:r>
      <w:r/>
    </w:p>
    <w:p>
      <w:pPr>
        <w:pStyle w:val="897"/>
        <w:jc w:val="left"/>
        <w:spacing w:before="1"/>
        <w:rPr>
          <w:rFonts w:ascii="宋体" w:hAnsi="宋体" w:cs="宋体"/>
          <w:sz w:val="24"/>
          <w:u w:val="single"/>
          <w:lang w:val="zh-CN" w:bidi="zh-CN"/>
        </w:rPr>
      </w:pPr>
      <w:r>
        <w:rPr>
          <w:rFonts w:ascii="宋体" w:hAnsi="宋体" w:cs="宋体"/>
          <w:sz w:val="24"/>
          <w:u w:val="single"/>
          <w:lang w:val="zh-CN" w:bidi="zh-CN"/>
        </w:rPr>
        <w:t xml:space="preserve">（</w:t>
      </w:r>
      <w:r>
        <w:rPr>
          <w:rFonts w:hint="eastAsia" w:ascii="宋体" w:hAnsi="宋体" w:cs="宋体"/>
          <w:sz w:val="24"/>
          <w:u w:val="single"/>
          <w:lang w:val="zh-CN" w:bidi="zh-CN"/>
        </w:rPr>
        <w:t xml:space="preserve">采购人</w:t>
      </w:r>
      <w:r>
        <w:rPr>
          <w:rFonts w:ascii="宋体" w:hAnsi="宋体" w:cs="宋体"/>
          <w:sz w:val="24"/>
          <w:u w:val="single"/>
          <w:lang w:val="zh-CN" w:bidi="zh-CN"/>
        </w:rPr>
        <w:t xml:space="preserve">） ：</w:t>
      </w:r>
      <w:r>
        <w:rPr>
          <w:rFonts w:ascii="宋体" w:hAnsi="宋体" w:cs="宋体"/>
          <w:sz w:val="24"/>
          <w:u w:val="single"/>
          <w:lang w:val="zh-CN" w:bidi="zh-CN"/>
        </w:rPr>
      </w:r>
      <w:r/>
    </w:p>
    <w:p>
      <w:pPr>
        <w:pStyle w:val="897"/>
        <w:ind w:firstLine="492"/>
        <w:spacing w:line="460" w:lineRule="exact"/>
        <w:rPr>
          <w:sz w:val="24"/>
        </w:rPr>
      </w:pPr>
      <w:r>
        <w:rPr>
          <w:rFonts w:hint="eastAsia"/>
          <w:sz w:val="24"/>
        </w:rPr>
        <w:t xml:space="preserve">我单位</w:t>
      </w:r>
      <w:r>
        <w:rPr>
          <w:rFonts w:hint="eastAsia"/>
          <w:sz w:val="24"/>
          <w:u w:val="single"/>
        </w:rPr>
        <w:t xml:space="preserve">                             </w:t>
      </w:r>
      <w:r>
        <w:rPr>
          <w:rFonts w:hint="eastAsia"/>
          <w:sz w:val="24"/>
        </w:rPr>
        <w:t xml:space="preserve">（供应商名称）郑重声明：我公司具备履行本项采购合同所必需的设备和专业技术能力，为履行本项采购合同我单位具备如下主要设备和主要专业技术能力：</w:t>
      </w:r>
      <w:r>
        <w:rPr>
          <w:sz w:val="24"/>
        </w:rPr>
      </w:r>
      <w:r/>
    </w:p>
    <w:p>
      <w:pPr>
        <w:pStyle w:val="897"/>
        <w:ind w:firstLine="492"/>
        <w:spacing w:line="460" w:lineRule="exact"/>
        <w:rPr>
          <w:sz w:val="24"/>
        </w:rPr>
      </w:pPr>
      <w:r>
        <w:rPr>
          <w:rFonts w:hint="eastAsia"/>
          <w:sz w:val="24"/>
        </w:rPr>
        <w:t xml:space="preserve">主要设备有：</w:t>
      </w:r>
      <w:r>
        <w:rPr>
          <w:rFonts w:hint="eastAsia"/>
          <w:sz w:val="24"/>
          <w:u w:val="single"/>
        </w:rPr>
        <w:t xml:space="preserve">                          </w:t>
      </w:r>
      <w:r>
        <w:rPr>
          <w:rFonts w:hint="eastAsia"/>
          <w:sz w:val="24"/>
        </w:rPr>
        <w:t xml:space="preserve"> </w:t>
      </w:r>
      <w:r>
        <w:rPr>
          <w:sz w:val="24"/>
        </w:rPr>
      </w:r>
      <w:r/>
    </w:p>
    <w:p>
      <w:pPr>
        <w:pStyle w:val="897"/>
        <w:ind w:firstLine="492"/>
        <w:spacing w:line="460" w:lineRule="exact"/>
        <w:rPr>
          <w:sz w:val="24"/>
        </w:rPr>
      </w:pPr>
      <w:r>
        <w:rPr>
          <w:rFonts w:hint="eastAsia"/>
          <w:sz w:val="24"/>
        </w:rPr>
        <w:t xml:space="preserve">主要专业技术能力有：</w:t>
      </w:r>
      <w:r>
        <w:rPr>
          <w:rFonts w:hint="eastAsia"/>
          <w:sz w:val="24"/>
          <w:u w:val="single"/>
        </w:rPr>
        <w:t xml:space="preserve">                  </w:t>
      </w:r>
      <w:r>
        <w:rPr>
          <w:sz w:val="24"/>
        </w:rPr>
      </w:r>
      <w:r/>
    </w:p>
    <w:p>
      <w:pPr>
        <w:pStyle w:val="897"/>
        <w:spacing w:line="360" w:lineRule="auto"/>
        <w:rPr>
          <w:b/>
          <w:color w:val="000000"/>
          <w:sz w:val="24"/>
        </w:rPr>
      </w:pPr>
      <w:r>
        <w:rPr>
          <w:b/>
          <w:color w:val="000000"/>
          <w:sz w:val="24"/>
        </w:rPr>
      </w:r>
      <w:r/>
    </w:p>
    <w:p>
      <w:pPr>
        <w:pStyle w:val="897"/>
        <w:spacing w:line="360" w:lineRule="auto"/>
        <w:rPr>
          <w:b/>
          <w:color w:val="000000"/>
          <w:sz w:val="24"/>
        </w:rPr>
      </w:pPr>
      <w:r>
        <w:rPr>
          <w:b/>
          <w:color w:val="000000"/>
          <w:sz w:val="24"/>
        </w:rPr>
      </w:r>
      <w:r/>
    </w:p>
    <w:p>
      <w:pPr>
        <w:pStyle w:val="897"/>
        <w:spacing w:line="360" w:lineRule="auto"/>
        <w:rPr>
          <w:b/>
          <w:color w:val="000000"/>
          <w:sz w:val="24"/>
        </w:rPr>
      </w:pPr>
      <w:r>
        <w:rPr>
          <w:b/>
          <w:color w:val="000000"/>
          <w:sz w:val="24"/>
        </w:rPr>
      </w:r>
      <w:r/>
    </w:p>
    <w:p>
      <w:pPr>
        <w:pStyle w:val="897"/>
        <w:spacing w:line="360" w:lineRule="auto"/>
        <w:rPr>
          <w:color w:val="000000"/>
          <w:sz w:val="24"/>
        </w:rPr>
      </w:pPr>
      <w:r>
        <w:rPr>
          <w:rFonts w:hint="eastAsia"/>
          <w:color w:val="000000"/>
          <w:sz w:val="24"/>
        </w:rPr>
        <w:t xml:space="preserve">                                 声明人（加盖公章扫描上传或电子签章）： </w:t>
      </w:r>
      <w:r>
        <w:rPr>
          <w:color w:val="000000"/>
          <w:sz w:val="24"/>
        </w:rPr>
      </w:r>
      <w:r/>
    </w:p>
    <w:p>
      <w:pPr>
        <w:pStyle w:val="897"/>
        <w:jc w:val="right"/>
        <w:spacing w:line="360" w:lineRule="auto"/>
        <w:rPr>
          <w:color w:val="000000"/>
          <w:sz w:val="24"/>
        </w:rPr>
      </w:pPr>
      <w:r>
        <w:rPr>
          <w:rFonts w:hint="eastAsia"/>
          <w:color w:val="000000"/>
          <w:sz w:val="24"/>
        </w:rPr>
        <w:t xml:space="preserve">                                          日  期：______年___月___日</w:t>
      </w:r>
      <w:r>
        <w:rPr>
          <w:color w:val="000000"/>
          <w:sz w:val="24"/>
        </w:rPr>
      </w:r>
      <w:r/>
    </w:p>
    <w:p>
      <w:pPr>
        <w:pStyle w:val="897"/>
        <w:jc w:val="left"/>
        <w:widowControl/>
        <w:rPr>
          <w:b/>
          <w:color w:val="000000"/>
          <w:sz w:val="24"/>
        </w:rPr>
      </w:pPr>
      <w:r>
        <w:rPr>
          <w:b/>
          <w:color w:val="000000"/>
        </w:rPr>
        <w:br w:type="page" w:clear="all"/>
      </w:r>
      <w:r>
        <w:rPr>
          <w:rFonts w:hint="eastAsia"/>
          <w:b/>
          <w:color w:val="000000"/>
          <w:sz w:val="24"/>
        </w:rPr>
        <w:t xml:space="preserve">附件六、《南京市政府采购供应商信用承诺书》</w:t>
      </w:r>
      <w:r>
        <w:rPr>
          <w:b/>
          <w:color w:val="000000"/>
          <w:sz w:val="24"/>
        </w:rPr>
      </w:r>
      <w:r/>
    </w:p>
    <w:p>
      <w:pPr>
        <w:pStyle w:val="897"/>
        <w:jc w:val="center"/>
        <w:spacing w:line="360" w:lineRule="auto"/>
        <w:rPr>
          <w:rFonts w:ascii="黑体" w:eastAsia="黑体"/>
          <w:color w:val="000000"/>
          <w:sz w:val="32"/>
          <w:szCs w:val="32"/>
          <w:lang w:val="zh-CN"/>
        </w:rPr>
        <w:outlineLvl w:val="0"/>
      </w:pPr>
      <w:r>
        <w:rPr>
          <w:rFonts w:ascii="黑体" w:eastAsia="黑体"/>
          <w:color w:val="000000"/>
          <w:sz w:val="32"/>
          <w:szCs w:val="32"/>
          <w:lang w:val="zh-CN"/>
        </w:rPr>
      </w:r>
      <w:r/>
    </w:p>
    <w:p>
      <w:pPr>
        <w:pStyle w:val="897"/>
        <w:ind w:right="206"/>
        <w:jc w:val="center"/>
        <w:spacing w:line="320" w:lineRule="atLeast"/>
        <w:rPr>
          <w:rFonts w:ascii="仿宋" w:hAnsi="仿宋" w:eastAsia="仿宋" w:cs="仿宋"/>
          <w:color w:val="000000"/>
          <w:sz w:val="28"/>
          <w:szCs w:val="22"/>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lang w:bidi="zh-CN"/>
        </w:rPr>
        <w:t xml:space="preserve">（</w:t>
      </w:r>
      <w:r>
        <w:rPr>
          <w:rFonts w:hint="eastAsia" w:ascii="仿宋" w:hAnsi="仿宋" w:eastAsia="仿宋" w:cs="仿宋"/>
          <w:b/>
          <w:color w:val="000000"/>
          <w:sz w:val="28"/>
          <w:szCs w:val="22"/>
          <w:lang w:bidi="zh-CN"/>
        </w:rPr>
        <w:t xml:space="preserve">法定代表人签字（或盖章）并盖单位公章，并将扫描件上传至投标系统，承诺时间须为本采购公告发布之日起至提交投标文件截止日前</w:t>
      </w:r>
      <w:r>
        <w:rPr>
          <w:rFonts w:hint="eastAsia" w:ascii="仿宋" w:hAnsi="仿宋" w:eastAsia="仿宋" w:cs="仿宋"/>
          <w:color w:val="000000"/>
          <w:sz w:val="28"/>
          <w:szCs w:val="22"/>
          <w:lang w:bidi="zh-CN"/>
        </w:rPr>
        <w:t xml:space="preserve">）</w:t>
      </w:r>
      <w:r>
        <w:rPr>
          <w:rFonts w:ascii="仿宋" w:hAnsi="仿宋" w:eastAsia="仿宋" w:cs="仿宋"/>
          <w:color w:val="000000"/>
          <w:sz w:val="28"/>
          <w:szCs w:val="22"/>
          <w:lang w:bidi="zh-CN"/>
        </w:rPr>
      </w:r>
      <w:r/>
    </w:p>
    <w:p>
      <w:pPr>
        <w:pStyle w:val="897"/>
        <w:jc w:val="center"/>
        <w:rPr>
          <w:b/>
          <w:bCs/>
          <w:sz w:val="32"/>
          <w:szCs w:val="32"/>
          <w:lang w:val="zh-CN"/>
        </w:rPr>
      </w:pPr>
      <w:r>
        <w:rPr>
          <w:b/>
          <w:bCs/>
          <w:sz w:val="32"/>
          <w:szCs w:val="32"/>
          <w:lang w:val="zh-CN"/>
        </w:rPr>
        <w:t xml:space="preserve"> </w:t>
      </w:r>
      <w:r>
        <w:rPr>
          <w:rFonts w:hint="eastAsia"/>
          <w:b/>
          <w:bCs/>
          <w:sz w:val="32"/>
          <w:szCs w:val="32"/>
          <w:lang w:val="zh-CN"/>
        </w:rPr>
        <w:t xml:space="preserve">南京市政府采购供应商信用承诺书</w:t>
      </w:r>
      <w:r>
        <w:rPr>
          <w:b/>
          <w:bCs/>
          <w:sz w:val="32"/>
          <w:szCs w:val="32"/>
          <w:lang w:val="zh-CN"/>
        </w:rPr>
      </w:r>
      <w:r/>
    </w:p>
    <w:p>
      <w:pPr>
        <w:pStyle w:val="897"/>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  </w:t>
      </w:r>
      <w:r>
        <w:rPr>
          <w:rFonts w:hint="eastAsia" w:ascii="宋体" w:hAnsi="宋体" w:cs="宋体"/>
          <w:sz w:val="22"/>
          <w:szCs w:val="28"/>
        </w:rPr>
        <w:t xml:space="preserve">年</w:t>
      </w:r>
      <w:r>
        <w:rPr>
          <w:rFonts w:hint="eastAsia" w:ascii="方正小标宋简体" w:hAnsi="方正小标宋简体" w:eastAsia="方正小标宋简体" w:cs="方正小标宋简体"/>
          <w:sz w:val="22"/>
          <w:szCs w:val="28"/>
        </w:rPr>
        <w:t xml:space="preserve">    </w:t>
      </w:r>
      <w:r>
        <w:rPr>
          <w:rFonts w:hint="eastAsia" w:ascii="宋体" w:hAnsi="宋体" w:cs="宋体"/>
          <w:sz w:val="22"/>
          <w:szCs w:val="28"/>
        </w:rPr>
        <w:t xml:space="preserve">月</w:t>
      </w:r>
      <w:r>
        <w:rPr>
          <w:rFonts w:hint="eastAsia" w:ascii="方正小标宋简体" w:hAnsi="方正小标宋简体" w:eastAsia="方正小标宋简体" w:cs="方正小标宋简体"/>
          <w:sz w:val="22"/>
          <w:szCs w:val="28"/>
        </w:rPr>
        <w:t xml:space="preserve">    </w:t>
      </w:r>
      <w:r>
        <w:rPr>
          <w:rFonts w:hint="eastAsia" w:ascii="宋体" w:hAnsi="宋体" w:cs="宋体"/>
          <w:sz w:val="22"/>
          <w:szCs w:val="28"/>
        </w:rPr>
        <w:t xml:space="preserve">日</w:t>
      </w:r>
      <w:r>
        <w:rPr>
          <w:rFonts w:ascii="方正小标宋简体" w:hAnsi="方正小标宋简体" w:eastAsia="方正小标宋简体" w:cs="方正小标宋简体"/>
          <w:sz w:val="22"/>
          <w:szCs w:val="28"/>
        </w:rPr>
      </w:r>
      <w:r/>
    </w:p>
    <w:p>
      <w:pPr>
        <w:pStyle w:val="897"/>
        <w:jc w:val="center"/>
        <w:rPr>
          <w:rFonts w:ascii="Calibri" w:hAnsi="Calibri"/>
        </w:rPr>
      </w:pPr>
      <w:r>
        <w:rPr>
          <w:rFonts w:ascii="Calibri" w:hAnsi="Calibri"/>
        </w:rPr>
      </w: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897"/>
              <w:ind w:left="-420"/>
              <w:jc w:val="center"/>
              <w:tabs>
                <w:tab w:val="left" w:pos="2520" w:leader="none"/>
              </w:tabs>
              <w:rPr>
                <w:rFonts w:ascii="Calibri" w:hAnsi="Calibri"/>
                <w:sz w:val="24"/>
                <w:szCs w:val="32"/>
              </w:rPr>
              <w:framePr w:vAnchor="margin" w:hAnchor="page" w:xAlign="center" w:y="1"/>
            </w:pPr>
            <w:r>
              <w:rPr>
                <w:rFonts w:hint="eastAsia" w:ascii="Calibri" w:hAnsi="Calibri"/>
                <w:sz w:val="24"/>
                <w:szCs w:val="32"/>
              </w:rPr>
              <w:t xml:space="preserve">   单位名称</w:t>
            </w:r>
            <w:r>
              <w:rPr>
                <w:rFonts w:ascii="Calibri" w:hAnsi="Calibri"/>
                <w:sz w:val="24"/>
                <w:szCs w:val="32"/>
              </w:rPr>
            </w:r>
            <w:r/>
          </w:p>
        </w:tc>
        <w:tc>
          <w:tcPr>
            <w:tcW w:w="2284" w:type="dxa"/>
            <w:vAlign w:val="center"/>
            <w:textDirection w:val="lrTb"/>
            <w:noWrap w:val="false"/>
          </w:tcPr>
          <w:p>
            <w:pPr>
              <w:pStyle w:val="897"/>
              <w:jc w:val="center"/>
              <w:rPr>
                <w:rFonts w:ascii="Calibri" w:hAnsi="Calibri"/>
                <w:sz w:val="24"/>
                <w:szCs w:val="32"/>
              </w:rPr>
              <w:framePr w:vAnchor="margin" w:hAnchor="page" w:xAlign="center" w:y="1"/>
            </w:pPr>
            <w:r>
              <w:rPr>
                <w:rFonts w:ascii="Calibri" w:hAnsi="Calibri"/>
                <w:sz w:val="24"/>
                <w:szCs w:val="32"/>
              </w:rPr>
            </w:r>
            <w:r/>
          </w:p>
        </w:tc>
        <w:tc>
          <w:tcPr>
            <w:tcW w:w="1833" w:type="dxa"/>
            <w:vAlign w:val="center"/>
            <w:textDirection w:val="lrTb"/>
            <w:noWrap w:val="false"/>
          </w:tcPr>
          <w:p>
            <w:pPr>
              <w:pStyle w:val="897"/>
              <w:jc w:val="center"/>
              <w:rPr>
                <w:rFonts w:ascii="Calibri" w:hAnsi="Calibri"/>
                <w:sz w:val="24"/>
                <w:szCs w:val="32"/>
              </w:rPr>
              <w:framePr w:vAnchor="margin" w:hAnchor="page" w:xAlign="center" w:y="1"/>
            </w:pPr>
            <w:r>
              <w:rPr>
                <w:rFonts w:hint="eastAsia" w:ascii="Calibri" w:hAnsi="Calibri"/>
                <w:sz w:val="24"/>
                <w:szCs w:val="32"/>
              </w:rPr>
              <w:t xml:space="preserve">统一社会信用代码</w:t>
            </w:r>
            <w:r>
              <w:rPr>
                <w:rFonts w:ascii="Calibri" w:hAnsi="Calibri"/>
                <w:sz w:val="24"/>
                <w:szCs w:val="32"/>
              </w:rPr>
            </w:r>
            <w:r/>
          </w:p>
        </w:tc>
        <w:tc>
          <w:tcPr>
            <w:tcW w:w="3331" w:type="dxa"/>
            <w:vAlign w:val="center"/>
            <w:textDirection w:val="lrTb"/>
            <w:noWrap w:val="false"/>
          </w:tcPr>
          <w:p>
            <w:pPr>
              <w:pStyle w:val="897"/>
              <w:ind w:right="-678"/>
              <w:jc w:val="center"/>
              <w:tabs>
                <w:tab w:val="left" w:pos="2320" w:leader="none"/>
              </w:tabs>
              <w:rPr>
                <w:rFonts w:ascii="Calibri" w:hAnsi="Calibri"/>
              </w:rPr>
              <w:framePr w:vAnchor="margin" w:hAnchor="page" w:xAlign="center" w:y="1"/>
            </w:pPr>
            <w:r>
              <w:rPr>
                <w:rFonts w:ascii="Calibri" w:hAnsi="Calibri"/>
              </w:rPr>
            </w:r>
            <w:r/>
          </w:p>
        </w:tc>
      </w:tr>
      <w:tr>
        <w:trPr>
          <w:trHeight w:val="567"/>
        </w:trPr>
        <w:tc>
          <w:tcPr>
            <w:tcW w:w="2148" w:type="dxa"/>
            <w:vAlign w:val="center"/>
            <w:textDirection w:val="lrTb"/>
            <w:noWrap w:val="false"/>
          </w:tcPr>
          <w:p>
            <w:pPr>
              <w:pStyle w:val="897"/>
              <w:jc w:val="center"/>
              <w:rPr>
                <w:rFonts w:ascii="Calibri" w:hAnsi="Calibri"/>
                <w:sz w:val="24"/>
                <w:szCs w:val="32"/>
              </w:rPr>
              <w:framePr w:vAnchor="margin" w:hAnchor="page" w:xAlign="center" w:y="1"/>
            </w:pPr>
            <w:r>
              <w:rPr>
                <w:rFonts w:hint="eastAsia" w:ascii="Calibri" w:hAnsi="Calibri"/>
                <w:sz w:val="24"/>
                <w:szCs w:val="32"/>
              </w:rPr>
              <w:t xml:space="preserve">法定代表人</w:t>
            </w:r>
            <w:r>
              <w:rPr>
                <w:rFonts w:ascii="Calibri" w:hAnsi="Calibri"/>
                <w:sz w:val="24"/>
                <w:szCs w:val="32"/>
              </w:rPr>
            </w:r>
            <w:r/>
          </w:p>
        </w:tc>
        <w:tc>
          <w:tcPr>
            <w:tcW w:w="2284" w:type="dxa"/>
            <w:vAlign w:val="center"/>
            <w:textDirection w:val="lrTb"/>
            <w:noWrap w:val="false"/>
          </w:tcPr>
          <w:p>
            <w:pPr>
              <w:pStyle w:val="897"/>
              <w:jc w:val="center"/>
              <w:rPr>
                <w:rFonts w:ascii="Calibri" w:hAnsi="Calibri"/>
                <w:sz w:val="24"/>
                <w:szCs w:val="32"/>
              </w:rPr>
              <w:framePr w:vAnchor="margin" w:hAnchor="page" w:xAlign="center" w:y="1"/>
            </w:pPr>
            <w:r>
              <w:rPr>
                <w:rFonts w:ascii="Calibri" w:hAnsi="Calibri"/>
                <w:sz w:val="24"/>
                <w:szCs w:val="32"/>
              </w:rPr>
            </w:r>
            <w:r/>
          </w:p>
        </w:tc>
        <w:tc>
          <w:tcPr>
            <w:tcW w:w="1833" w:type="dxa"/>
            <w:vAlign w:val="center"/>
            <w:textDirection w:val="lrTb"/>
            <w:noWrap w:val="false"/>
          </w:tcPr>
          <w:p>
            <w:pPr>
              <w:pStyle w:val="897"/>
              <w:jc w:val="center"/>
              <w:rPr>
                <w:rFonts w:ascii="Calibri" w:hAnsi="Calibri"/>
                <w:sz w:val="24"/>
                <w:szCs w:val="32"/>
              </w:rPr>
              <w:framePr w:vAnchor="margin" w:hAnchor="page" w:xAlign="center" w:y="1"/>
            </w:pPr>
            <w:r>
              <w:rPr>
                <w:rFonts w:hint="eastAsia" w:ascii="Calibri" w:hAnsi="Calibri"/>
                <w:sz w:val="24"/>
                <w:szCs w:val="32"/>
              </w:rPr>
              <w:t xml:space="preserve">联系人</w:t>
            </w:r>
            <w:r>
              <w:rPr>
                <w:rFonts w:ascii="Calibri" w:hAnsi="Calibri"/>
                <w:sz w:val="24"/>
                <w:szCs w:val="32"/>
              </w:rPr>
            </w:r>
            <w:r/>
          </w:p>
        </w:tc>
        <w:tc>
          <w:tcPr>
            <w:tcW w:w="3331" w:type="dxa"/>
            <w:vAlign w:val="center"/>
            <w:textDirection w:val="lrTb"/>
            <w:noWrap w:val="false"/>
          </w:tcPr>
          <w:p>
            <w:pPr>
              <w:pStyle w:val="897"/>
              <w:jc w:val="center"/>
              <w:rPr>
                <w:rFonts w:ascii="Calibri" w:hAnsi="Calibri"/>
              </w:rPr>
              <w:framePr w:vAnchor="margin" w:hAnchor="page" w:xAlign="center" w:y="1"/>
            </w:pPr>
            <w:r>
              <w:rPr>
                <w:rFonts w:ascii="Calibri" w:hAnsi="Calibri"/>
              </w:rPr>
            </w:r>
            <w:r/>
          </w:p>
        </w:tc>
      </w:tr>
      <w:tr>
        <w:trPr>
          <w:trHeight w:val="567"/>
        </w:trPr>
        <w:tc>
          <w:tcPr>
            <w:tcW w:w="2148" w:type="dxa"/>
            <w:vAlign w:val="center"/>
            <w:textDirection w:val="lrTb"/>
            <w:noWrap w:val="false"/>
          </w:tcPr>
          <w:p>
            <w:pPr>
              <w:pStyle w:val="897"/>
              <w:jc w:val="center"/>
              <w:rPr>
                <w:rFonts w:ascii="Calibri" w:hAnsi="Calibri"/>
                <w:sz w:val="24"/>
                <w:szCs w:val="32"/>
              </w:rPr>
              <w:framePr w:vAnchor="margin" w:hAnchor="page" w:xAlign="center" w:y="1"/>
            </w:pPr>
            <w:r>
              <w:rPr>
                <w:rFonts w:hint="eastAsia" w:ascii="Calibri" w:hAnsi="Calibri"/>
                <w:sz w:val="24"/>
                <w:szCs w:val="32"/>
              </w:rPr>
              <w:t xml:space="preserve">联系地址</w:t>
            </w:r>
            <w:r>
              <w:rPr>
                <w:rFonts w:ascii="Calibri" w:hAnsi="Calibri"/>
                <w:sz w:val="24"/>
                <w:szCs w:val="32"/>
              </w:rPr>
            </w:r>
            <w:r/>
          </w:p>
        </w:tc>
        <w:tc>
          <w:tcPr>
            <w:tcW w:w="2284" w:type="dxa"/>
            <w:vAlign w:val="center"/>
            <w:textDirection w:val="lrTb"/>
            <w:noWrap w:val="false"/>
          </w:tcPr>
          <w:p>
            <w:pPr>
              <w:pStyle w:val="897"/>
              <w:jc w:val="center"/>
              <w:rPr>
                <w:rFonts w:ascii="Calibri" w:hAnsi="Calibri"/>
                <w:sz w:val="24"/>
                <w:szCs w:val="32"/>
              </w:rPr>
              <w:framePr w:vAnchor="margin" w:hAnchor="page" w:xAlign="center" w:y="1"/>
            </w:pPr>
            <w:r>
              <w:rPr>
                <w:rFonts w:ascii="Calibri" w:hAnsi="Calibri"/>
                <w:sz w:val="24"/>
                <w:szCs w:val="32"/>
              </w:rPr>
            </w:r>
            <w:r/>
          </w:p>
        </w:tc>
        <w:tc>
          <w:tcPr>
            <w:tcW w:w="1833" w:type="dxa"/>
            <w:vAlign w:val="center"/>
            <w:textDirection w:val="lrTb"/>
            <w:noWrap w:val="false"/>
          </w:tcPr>
          <w:p>
            <w:pPr>
              <w:pStyle w:val="897"/>
              <w:jc w:val="center"/>
              <w:rPr>
                <w:rFonts w:ascii="Calibri" w:hAnsi="Calibri"/>
                <w:sz w:val="24"/>
                <w:szCs w:val="32"/>
              </w:rPr>
              <w:framePr w:vAnchor="margin" w:hAnchor="page" w:xAlign="center" w:y="1"/>
            </w:pPr>
            <w:r>
              <w:rPr>
                <w:rFonts w:hint="eastAsia" w:ascii="Calibri" w:hAnsi="Calibri"/>
                <w:sz w:val="24"/>
                <w:szCs w:val="32"/>
              </w:rPr>
              <w:t xml:space="preserve">联系电话</w:t>
            </w:r>
            <w:r>
              <w:rPr>
                <w:rFonts w:ascii="Calibri" w:hAnsi="Calibri"/>
                <w:sz w:val="24"/>
                <w:szCs w:val="32"/>
              </w:rPr>
            </w:r>
            <w:r/>
          </w:p>
        </w:tc>
        <w:tc>
          <w:tcPr>
            <w:tcW w:w="3331" w:type="dxa"/>
            <w:vAlign w:val="center"/>
            <w:textDirection w:val="lrTb"/>
            <w:noWrap w:val="false"/>
          </w:tcPr>
          <w:p>
            <w:pPr>
              <w:pStyle w:val="897"/>
              <w:jc w:val="center"/>
              <w:rPr>
                <w:rFonts w:ascii="Calibri" w:hAnsi="Calibri"/>
              </w:rPr>
              <w:framePr w:vAnchor="margin" w:hAnchor="page" w:xAlign="center" w:y="1"/>
            </w:pPr>
            <w:r>
              <w:rPr>
                <w:rFonts w:ascii="Calibri" w:hAnsi="Calibri"/>
              </w:rPr>
            </w:r>
            <w:r/>
          </w:p>
        </w:tc>
      </w:tr>
      <w:tr>
        <w:trPr>
          <w:trHeight w:val="5560"/>
        </w:trPr>
        <w:tc>
          <w:tcPr>
            <w:tcW w:w="2148" w:type="dxa"/>
            <w:vAlign w:val="center"/>
            <w:textDirection w:val="lrTb"/>
            <w:noWrap w:val="false"/>
          </w:tcPr>
          <w:p>
            <w:pPr>
              <w:pStyle w:val="897"/>
              <w:jc w:val="center"/>
              <w:rPr>
                <w:rFonts w:ascii="Calibri" w:hAnsi="Calibri"/>
                <w:sz w:val="24"/>
                <w:szCs w:val="32"/>
              </w:rPr>
              <w:framePr w:vAnchor="margin" w:hAnchor="page" w:xAlign="center" w:y="1"/>
            </w:pPr>
            <w:r>
              <w:rPr>
                <w:rFonts w:hint="eastAsia" w:ascii="Calibri" w:hAnsi="Calibri"/>
                <w:sz w:val="24"/>
                <w:szCs w:val="32"/>
              </w:rPr>
              <w:t xml:space="preserve">信用承诺</w:t>
            </w:r>
            <w:r>
              <w:rPr>
                <w:rFonts w:ascii="Calibri" w:hAnsi="Calibri"/>
                <w:sz w:val="24"/>
                <w:szCs w:val="32"/>
              </w:rPr>
            </w:r>
            <w:r/>
          </w:p>
        </w:tc>
        <w:tc>
          <w:tcPr>
            <w:gridSpan w:val="3"/>
            <w:tcW w:w="7448" w:type="dxa"/>
            <w:vAlign w:val="center"/>
            <w:textDirection w:val="lrTb"/>
            <w:noWrap w:val="false"/>
          </w:tcPr>
          <w:p>
            <w:pPr>
              <w:pStyle w:val="897"/>
              <w:ind w:firstLine="480"/>
              <w:rPr>
                <w:rFonts w:ascii="Calibri" w:hAnsi="Calibri"/>
                <w:sz w:val="24"/>
              </w:rPr>
              <w:framePr w:vAnchor="margin" w:hAnchor="page" w:xAlign="center" w:y="1"/>
            </w:pPr>
            <w:r>
              <w:rPr>
                <w:rFonts w:hint="eastAsia" w:ascii="Calibri" w:hAnsi="Calibri"/>
                <w:sz w:val="24"/>
              </w:rPr>
              <w:t xml:space="preserve">我公司自愿参加贵中心（公司</w:t>
            </w:r>
            <w:bookmarkStart w:id="71" w:name="_GoBack"/>
            <w:r/>
            <w:bookmarkEnd w:id="71"/>
            <w:r>
              <w:rPr>
                <w:rFonts w:hint="eastAsia" w:ascii="Calibri" w:hAnsi="Calibri"/>
                <w:sz w:val="24"/>
              </w:rPr>
              <w:t xml:space="preserve">）组织的本次采购活动，严格遵守《中华人民共和国政府采购法》及相关</w:t>
            </w:r>
            <w:r>
              <w:rPr>
                <w:rFonts w:hint="eastAsia" w:ascii="Calibri" w:hAnsi="Calibri"/>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Calibri" w:hAnsi="Calibri"/>
                <w:sz w:val="24"/>
              </w:rPr>
            </w:r>
            <w:r/>
          </w:p>
          <w:p>
            <w:pPr>
              <w:pStyle w:val="897"/>
              <w:ind w:firstLine="480"/>
              <w:rPr>
                <w:rFonts w:ascii="Calibri" w:hAnsi="Calibri"/>
                <w:sz w:val="24"/>
              </w:rPr>
              <w:framePr w:vAnchor="margin" w:hAnchor="page" w:xAlign="center" w:y="1"/>
            </w:pPr>
            <w:r>
              <w:rPr>
                <w:rFonts w:ascii="Calibri" w:hAnsi="Calibri"/>
                <w:sz w:val="24"/>
              </w:rPr>
            </w:r>
            <w:r/>
          </w:p>
          <w:p>
            <w:pPr>
              <w:pStyle w:val="897"/>
              <w:ind w:firstLine="480"/>
              <w:jc w:val="center"/>
              <w:rPr>
                <w:rFonts w:ascii="Calibri" w:hAnsi="Calibri"/>
                <w:sz w:val="24"/>
              </w:rPr>
              <w:framePr w:vAnchor="margin" w:hAnchor="page" w:xAlign="center" w:y="1"/>
            </w:pPr>
            <w:r>
              <w:rPr>
                <w:rFonts w:hint="eastAsia" w:ascii="Calibri" w:hAnsi="Calibri"/>
                <w:sz w:val="24"/>
              </w:rPr>
              <w:t xml:space="preserve">供应商名称（盖章）：</w:t>
            </w:r>
            <w:r>
              <w:rPr>
                <w:rFonts w:ascii="Calibri" w:hAnsi="Calibri"/>
                <w:sz w:val="24"/>
              </w:rPr>
            </w:r>
            <w:r/>
          </w:p>
          <w:p>
            <w:pPr>
              <w:pStyle w:val="897"/>
              <w:ind w:firstLine="480"/>
              <w:jc w:val="center"/>
              <w:rPr>
                <w:rFonts w:ascii="Calibri" w:hAnsi="Calibri"/>
                <w:sz w:val="24"/>
              </w:rPr>
              <w:framePr w:vAnchor="margin" w:hAnchor="page" w:xAlign="center" w:y="1"/>
            </w:pPr>
            <w:r>
              <w:rPr>
                <w:rFonts w:ascii="Calibri" w:hAnsi="Calibri"/>
                <w:sz w:val="24"/>
              </w:rPr>
            </w:r>
            <w:r/>
          </w:p>
          <w:p>
            <w:pPr>
              <w:pStyle w:val="897"/>
              <w:ind w:firstLine="480"/>
              <w:jc w:val="center"/>
              <w:rPr>
                <w:rFonts w:ascii="Calibri" w:hAnsi="Calibri"/>
                <w:sz w:val="24"/>
              </w:rPr>
              <w:framePr w:vAnchor="margin" w:hAnchor="page" w:xAlign="center" w:y="1"/>
            </w:pPr>
            <w:r>
              <w:rPr>
                <w:rFonts w:hint="eastAsia" w:ascii="Calibri" w:hAnsi="Calibri"/>
                <w:sz w:val="24"/>
              </w:rPr>
              <w:t xml:space="preserve">法定代表人（签字或盖章）：</w:t>
            </w:r>
            <w:r>
              <w:rPr>
                <w:rFonts w:ascii="Calibri" w:hAnsi="Calibri"/>
                <w:sz w:val="24"/>
              </w:rPr>
            </w:r>
            <w:r/>
          </w:p>
          <w:p>
            <w:pPr>
              <w:pStyle w:val="897"/>
              <w:ind w:firstLine="480"/>
              <w:jc w:val="center"/>
              <w:rPr>
                <w:rFonts w:ascii="Calibri" w:hAnsi="Calibri"/>
                <w:sz w:val="24"/>
              </w:rPr>
              <w:framePr w:vAnchor="margin" w:hAnchor="page" w:xAlign="center" w:y="1"/>
            </w:pPr>
            <w:r>
              <w:rPr>
                <w:rFonts w:ascii="Calibri" w:hAnsi="Calibri"/>
                <w:sz w:val="24"/>
              </w:rPr>
            </w:r>
            <w:r/>
          </w:p>
          <w:p>
            <w:pPr>
              <w:pStyle w:val="897"/>
              <w:ind w:firstLine="480"/>
              <w:jc w:val="center"/>
              <w:rPr>
                <w:rFonts w:ascii="Calibri" w:hAnsi="Calibri"/>
              </w:rPr>
              <w:framePr w:vAnchor="margin" w:hAnchor="page" w:xAlign="center" w:y="1"/>
            </w:pPr>
            <w:r>
              <w:rPr>
                <w:rFonts w:hint="eastAsia" w:ascii="Calibri" w:hAnsi="Calibri"/>
                <w:sz w:val="24"/>
              </w:rPr>
              <w:t xml:space="preserve"> 年    月     日</w:t>
            </w:r>
            <w:r>
              <w:rPr>
                <w:rFonts w:ascii="Calibri" w:hAnsi="Calibri"/>
              </w:rPr>
            </w:r>
            <w:r/>
          </w:p>
        </w:tc>
      </w:tr>
    </w:tbl>
    <w:p>
      <w:pPr>
        <w:pStyle w:val="897"/>
        <w:jc w:val="center"/>
        <w:rPr>
          <w:rFonts w:hint="eastAsia"/>
          <w:b/>
          <w:bCs/>
          <w:sz w:val="32"/>
          <w:szCs w:val="32"/>
          <w:lang w:val="zh-CN"/>
        </w:rPr>
      </w:pPr>
      <w:r>
        <w:rPr>
          <w:rFonts w:hint="eastAsia"/>
          <w:b/>
          <w:bCs/>
          <w:sz w:val="32"/>
          <w:szCs w:val="32"/>
          <w:lang w:val="zh-CN"/>
        </w:rPr>
      </w:r>
      <w:r/>
    </w:p>
    <w:p>
      <w:pPr>
        <w:pStyle w:val="897"/>
      </w:pPr>
      <w:r/>
      <w:r/>
    </w:p>
    <w:p>
      <w:pPr>
        <w:pStyle w:val="897"/>
        <w:jc w:val="left"/>
        <w:widowControl/>
        <w:rPr>
          <w:rFonts w:ascii="仿宋" w:hAnsi="仿宋" w:eastAsia="仿宋" w:cs="仿宋"/>
          <w:b/>
          <w:color w:val="000000"/>
          <w:sz w:val="32"/>
          <w:szCs w:val="22"/>
          <w:lang w:val="zh-CN" w:bidi="zh-CN"/>
        </w:rPr>
      </w:pPr>
      <w:r>
        <w:br w:type="page" w:clear="all"/>
      </w:r>
      <w:r>
        <w:rPr>
          <w:b/>
          <w:color w:val="000000"/>
          <w:sz w:val="24"/>
        </w:rPr>
        <w:t xml:space="preserve">附件</w:t>
      </w:r>
      <w:r>
        <w:rPr>
          <w:rFonts w:hint="eastAsia"/>
          <w:b/>
          <w:color w:val="000000"/>
          <w:sz w:val="24"/>
        </w:rPr>
        <w:t xml:space="preserve">七</w:t>
      </w:r>
      <w:r>
        <w:rPr>
          <w:b/>
          <w:color w:val="000000"/>
          <w:sz w:val="24"/>
        </w:rPr>
        <w:t xml:space="preserve">、</w:t>
      </w:r>
      <w:r>
        <w:rPr>
          <w:rFonts w:hint="eastAsia"/>
          <w:b/>
          <w:color w:val="000000"/>
          <w:sz w:val="24"/>
        </w:rPr>
        <w:t xml:space="preserve">未被列入失信被执行人、</w:t>
      </w:r>
      <w:r>
        <w:rPr>
          <w:b/>
          <w:color w:val="000000"/>
          <w:sz w:val="24"/>
        </w:rPr>
        <w:t xml:space="preserve">重大税收违法失信主体名单</w:t>
      </w:r>
      <w:r>
        <w:rPr>
          <w:rFonts w:hint="eastAsia"/>
          <w:b/>
          <w:color w:val="000000"/>
          <w:sz w:val="24"/>
        </w:rPr>
        <w:t xml:space="preserve">、政府采购严重违法失信行为记录名单的证明材料</w:t>
      </w:r>
      <w:r>
        <w:rPr>
          <w:rFonts w:ascii="仿宋" w:hAnsi="仿宋" w:eastAsia="仿宋" w:cs="仿宋"/>
          <w:b/>
          <w:color w:val="000000"/>
          <w:sz w:val="32"/>
          <w:szCs w:val="22"/>
          <w:lang w:val="zh-CN" w:bidi="zh-CN"/>
        </w:rPr>
      </w:r>
      <w:r/>
    </w:p>
    <w:p>
      <w:pPr>
        <w:pStyle w:val="897"/>
        <w:ind w:left="160"/>
        <w:jc w:val="center"/>
        <w:spacing w:line="366" w:lineRule="atLeast"/>
        <w:rPr>
          <w:rFonts w:ascii="仿宋" w:hAnsi="仿宋" w:eastAsia="仿宋" w:cs="仿宋"/>
          <w:b/>
          <w:color w:val="000000"/>
          <w:sz w:val="32"/>
          <w:szCs w:val="22"/>
          <w:lang w:val="zh-CN" w:bidi="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22"/>
          <w:lang w:val="zh-CN" w:bidi="zh-CN"/>
        </w:rPr>
      </w:r>
      <w:r/>
    </w:p>
    <w:p>
      <w:pPr>
        <w:pStyle w:val="897"/>
        <w:jc w:val="center"/>
        <w:rPr>
          <w:b/>
          <w:bCs/>
          <w:sz w:val="32"/>
          <w:szCs w:val="32"/>
          <w:lang w:val="zh-CN"/>
        </w:rPr>
      </w:pPr>
      <w:r>
        <w:rPr>
          <w:rFonts w:hint="eastAsia"/>
          <w:b/>
          <w:bCs/>
          <w:sz w:val="32"/>
          <w:szCs w:val="32"/>
          <w:lang w:val="zh-CN"/>
        </w:rPr>
        <w:t xml:space="preserve">未被列入失信被执行人、</w:t>
      </w:r>
      <w:r>
        <w:rPr>
          <w:b/>
          <w:bCs/>
          <w:sz w:val="32"/>
          <w:szCs w:val="32"/>
          <w:lang w:val="zh-CN"/>
        </w:rPr>
        <w:t xml:space="preserve">重大税收违法失信主体名单</w:t>
      </w:r>
      <w:r>
        <w:rPr>
          <w:rFonts w:hint="eastAsia"/>
          <w:b/>
          <w:bCs/>
          <w:sz w:val="32"/>
          <w:szCs w:val="32"/>
          <w:lang w:val="zh-CN"/>
        </w:rPr>
        <w:t xml:space="preserve">、政府采购严重违法失信行为记录名单的证明材料</w:t>
      </w:r>
      <w:r>
        <w:rPr>
          <w:b/>
          <w:bCs/>
          <w:sz w:val="32"/>
          <w:szCs w:val="32"/>
          <w:lang w:val="zh-CN"/>
        </w:rPr>
      </w:r>
      <w:r/>
    </w:p>
    <w:p>
      <w:pPr>
        <w:pStyle w:val="897"/>
        <w:jc w:val="center"/>
        <w:spacing w:line="360" w:lineRule="auto"/>
        <w:widowControl/>
        <w:rPr>
          <w:rFonts w:ascii="宋体" w:hAnsi="宋体" w:cs="黑体"/>
          <w:sz w:val="24"/>
        </w:rPr>
      </w:pPr>
      <w:r>
        <w:rPr>
          <w:rFonts w:hint="eastAsia" w:ascii="宋体" w:hAnsi="宋体" w:cs="黑体"/>
          <w:sz w:val="24"/>
        </w:rPr>
        <w:t xml:space="preserve">【供应商提供在“信用中国”网站（www.creditchina.gov.cn）、“中国政府采购网”网站（</w:t>
      </w:r>
      <w:r>
        <w:rPr>
          <w:rFonts w:hint="eastAsia" w:ascii="宋体" w:hAnsi="宋体" w:cs="黑体"/>
          <w:bCs/>
          <w:sz w:val="24"/>
        </w:rPr>
        <w:t xml:space="preserve">www.ccgp.gov.cn</w:t>
      </w:r>
      <w:r>
        <w:rPr>
          <w:rFonts w:hint="eastAsia" w:ascii="宋体" w:hAnsi="宋体" w:cs="黑体"/>
          <w:sz w:val="24"/>
        </w:rPr>
        <w:t xml:space="preserve">）输入单位名称后查询页面截图】</w:t>
      </w:r>
      <w:r>
        <w:rPr>
          <w:rFonts w:ascii="宋体" w:hAnsi="宋体" w:cs="黑体"/>
          <w:sz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Georgia">
    <w:panose1 w:val="02040502050405020303"/>
  </w:font>
  <w:font w:name="Wingdings">
    <w:panose1 w:val="05000000000000000000"/>
  </w:font>
  <w:font w:name="方正黑体简体">
    <w:panose1 w:val="020B0503020202020204"/>
  </w:font>
  <w:font w:name="华文楷体">
    <w:panose1 w:val="02010600040101010101"/>
  </w:font>
  <w:font w:name="ˎ̥">
    <w:panose1 w:val="020B0503020202020204"/>
  </w:font>
  <w:font w:name="楷体_GB2312">
    <w:panose1 w:val="02010609060101010101"/>
  </w:font>
  <w:font w:name="华文细黑">
    <w:panose1 w:val="02010600040101010101"/>
  </w:font>
  <w:font w:name="Tahoma">
    <w:panose1 w:val="020B0604030504040204"/>
  </w:font>
  <w:font w:name="仿宋">
    <w:panose1 w:val="02010609060101010101"/>
  </w:font>
  <w:font w:name="等线">
    <w:panose1 w:val="02010600030101010101"/>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fldChar w:fldCharType="begin"/>
    </w:r>
    <w:r>
      <w:footnoteRef/>
      <w:instrText xml:space="preserve"> PAGE   \* MERGEFORMAT </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spacing w:line="14" w:lineRule="auto"/>
      <w:rPr>
        <w:sz w:val="19"/>
      </w:rP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pStyle w:val="897"/>
                            <w:ind w:left="40"/>
                            <w:spacing w:before="12"/>
                            <w:rPr>
                              <w:sz w:val="18"/>
                            </w:rPr>
                          </w:pPr>
                          <w:r>
                            <w:fldChar w:fldCharType="begin"/>
                          </w:r>
                          <w:r>
                            <w:rPr>
                              <w:sz w:val="18"/>
                            </w:rPr>
                            <w:instrText xml:space="preserve"> PAGE </w:instrText>
                          </w:r>
                          <w:r>
                            <w:fldChar w:fldCharType="separate"/>
                          </w:r>
                          <w:r>
                            <w:rPr>
                              <w:sz w:val="18"/>
                            </w:rPr>
                            <w:t xml:space="preserve">37</w:t>
                          </w:r>
                          <w:r>
                            <w:fldChar w:fldCharType="end"/>
                          </w:r>
                          <w:r>
                            <w:rPr>
                              <w:sz w:val="18"/>
                            </w:rPr>
                          </w:r>
                          <w:r/>
                        </w:p>
                        <w:p>
                          <w:pPr>
                            <w:pStyle w:val="89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pStyle w:val="897"/>
                      <w:ind w:left="40"/>
                      <w:spacing w:before="12"/>
                      <w:rPr>
                        <w:sz w:val="18"/>
                      </w:rPr>
                    </w:pPr>
                    <w:r>
                      <w:fldChar w:fldCharType="begin"/>
                    </w:r>
                    <w:r>
                      <w:rPr>
                        <w:sz w:val="18"/>
                      </w:rPr>
                      <w:instrText xml:space="preserve"> PAGE </w:instrText>
                    </w:r>
                    <w:r>
                      <w:fldChar w:fldCharType="separate"/>
                    </w:r>
                    <w:r>
                      <w:rPr>
                        <w:sz w:val="18"/>
                      </w:rPr>
                      <w:t xml:space="preserve">37</w:t>
                    </w:r>
                    <w:r>
                      <w:fldChar w:fldCharType="end"/>
                    </w:r>
                    <w:r>
                      <w:rPr>
                        <w:sz w:val="18"/>
                      </w:rPr>
                    </w:r>
                    <w:r/>
                  </w:p>
                  <w:p>
                    <w:pPr>
                      <w:pStyle w:val="897"/>
                    </w:pPr>
                    <w:r/>
                    <w:r/>
                  </w:p>
                </w:txbxContent>
              </v:textbox>
            </v:shape>
          </w:pict>
        </mc:Fallback>
      </mc:AlternateContent>
    </w:r>
    <w:r>
      <w:rPr>
        <w:sz w:val="19"/>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pPr>
    <w:r>
      <w:rPr>
        <w:b/>
        <w:bCs/>
      </w:rPr>
      <w:fldChar w:fldCharType="begin"/>
    </w:r>
    <w:r>
      <w:rPr>
        <w:b/>
        <w:bCs/>
      </w:rPr>
      <w:instrText xml:space="preserve">PAGE  \* Arabic  \* MERGEFORMAT</w:instrText>
    </w:r>
    <w:r>
      <w:rPr>
        <w:b/>
        <w:bCs/>
      </w:rPr>
      <w:fldChar w:fldCharType="separate"/>
    </w:r>
    <w:r>
      <w:rPr>
        <w:b/>
        <w:bCs/>
        <w:lang w:val="zh-CN"/>
      </w:rPr>
      <w:t xml:space="preserve">87</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 xml:space="preserve">87</w:t>
    </w:r>
    <w:r>
      <w:rPr>
        <w:b/>
        <w:bC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56"/>
      </w:pPr>
      <w:r>
        <w:rPr>
          <w:rStyle w:val="980"/>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8"/>
      <w:isLgl w:val="false"/>
      <w:suff w:val="tab"/>
      <w:lvlText w:val="%1."/>
      <w:lvlJc w:val="left"/>
      <w:pPr>
        <w:pStyle w:val="897"/>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9"/>
      <w:isLgl w:val="false"/>
      <w:suff w:val="tab"/>
      <w:lvlText w:val="%1."/>
      <w:lvlJc w:val="left"/>
      <w:pPr>
        <w:pStyle w:val="89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897"/>
    <w:next w:val="897"/>
    <w:link w:val="1201"/>
    <w:uiPriority w:val="9"/>
    <w:qFormat/>
    <w:pPr>
      <w:keepLines/>
      <w:keepNext/>
      <w:spacing w:before="480" w:after="200"/>
      <w:outlineLvl w:val="0"/>
    </w:pPr>
    <w:rPr>
      <w:rFonts w:ascii="Arial" w:hAnsi="Arial" w:eastAsia="Arial" w:cs="Arial"/>
      <w:sz w:val="40"/>
      <w:szCs w:val="40"/>
    </w:rPr>
  </w:style>
  <w:style w:type="paragraph" w:styleId="724">
    <w:name w:val="Heading 2"/>
    <w:basedOn w:val="897"/>
    <w:next w:val="897"/>
    <w:link w:val="1156"/>
    <w:uiPriority w:val="9"/>
    <w:unhideWhenUsed/>
    <w:qFormat/>
    <w:pPr>
      <w:keepLines/>
      <w:keepNext/>
      <w:spacing w:before="360" w:after="200"/>
      <w:outlineLvl w:val="1"/>
    </w:pPr>
    <w:rPr>
      <w:rFonts w:ascii="Arial" w:hAnsi="Arial" w:eastAsia="Arial" w:cs="Arial"/>
      <w:sz w:val="34"/>
    </w:rPr>
  </w:style>
  <w:style w:type="paragraph" w:styleId="725">
    <w:name w:val="Heading 3"/>
    <w:basedOn w:val="897"/>
    <w:next w:val="897"/>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7"/>
    <w:next w:val="897"/>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7"/>
    <w:next w:val="897"/>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7"/>
    <w:next w:val="897"/>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7"/>
    <w:next w:val="897"/>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7"/>
    <w:next w:val="897"/>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7"/>
    <w:next w:val="897"/>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7"/>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7"/>
    <w:next w:val="897"/>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7"/>
    <w:next w:val="897"/>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7"/>
    <w:next w:val="897"/>
    <w:link w:val="746"/>
    <w:uiPriority w:val="29"/>
    <w:qFormat/>
    <w:pPr>
      <w:ind w:left="720" w:right="720"/>
    </w:pPr>
    <w:rPr>
      <w:i/>
    </w:rPr>
  </w:style>
  <w:style w:type="character" w:styleId="746">
    <w:name w:val="Quote Char"/>
    <w:link w:val="745"/>
    <w:uiPriority w:val="29"/>
    <w:rPr>
      <w:i/>
    </w:rPr>
  </w:style>
  <w:style w:type="paragraph" w:styleId="747">
    <w:name w:val="Intense Quote"/>
    <w:basedOn w:val="897"/>
    <w:next w:val="897"/>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7"/>
    <w:link w:val="1185"/>
    <w:uiPriority w:val="99"/>
    <w:unhideWhenUsed/>
    <w:pPr>
      <w:spacing w:after="0" w:line="240" w:lineRule="auto"/>
      <w:tabs>
        <w:tab w:val="center" w:pos="7143" w:leader="none"/>
        <w:tab w:val="right" w:pos="14287" w:leader="none"/>
      </w:tabs>
    </w:pPr>
  </w:style>
  <w:style w:type="paragraph" w:styleId="750">
    <w:name w:val="Footer"/>
    <w:basedOn w:val="897"/>
    <w:link w:val="752"/>
    <w:uiPriority w:val="99"/>
    <w:unhideWhenUsed/>
    <w:pPr>
      <w:spacing w:after="0" w:line="240" w:lineRule="auto"/>
      <w:tabs>
        <w:tab w:val="center" w:pos="7143" w:leader="none"/>
        <w:tab w:val="right" w:pos="14287" w:leader="none"/>
      </w:tabs>
    </w:pPr>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50"/>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4"/>
      <w:lang w:val="en-US" w:eastAsia="zh-CN" w:bidi="ar-SA"/>
    </w:rPr>
  </w:style>
  <w:style w:type="paragraph" w:styleId="898">
    <w:name w:val="标题 1"/>
    <w:basedOn w:val="897"/>
    <w:next w:val="897"/>
    <w:link w:val="909"/>
    <w:qFormat/>
    <w:pPr>
      <w:keepLines/>
      <w:keepNext/>
      <w:spacing w:before="340" w:after="330" w:line="576" w:lineRule="auto"/>
      <w:outlineLvl w:val="0"/>
    </w:pPr>
    <w:rPr>
      <w:b/>
      <w:bCs/>
      <w:sz w:val="44"/>
      <w:szCs w:val="44"/>
    </w:rPr>
  </w:style>
  <w:style w:type="paragraph" w:styleId="899">
    <w:name w:val="标题 2"/>
    <w:basedOn w:val="897"/>
    <w:next w:val="897"/>
    <w:link w:val="910"/>
    <w:qFormat/>
    <w:pPr>
      <w:keepLines/>
      <w:keepNext/>
      <w:spacing w:before="260" w:after="260" w:line="412" w:lineRule="auto"/>
      <w:outlineLvl w:val="1"/>
    </w:pPr>
    <w:rPr>
      <w:rFonts w:ascii="Arial" w:hAnsi="Arial" w:eastAsia="黑体"/>
      <w:b/>
      <w:bCs/>
      <w:sz w:val="32"/>
      <w:szCs w:val="32"/>
    </w:rPr>
  </w:style>
  <w:style w:type="paragraph" w:styleId="900">
    <w:name w:val="标题 3"/>
    <w:basedOn w:val="897"/>
    <w:next w:val="897"/>
    <w:link w:val="911"/>
    <w:qFormat/>
    <w:pPr>
      <w:keepLines/>
      <w:keepNext/>
      <w:spacing w:before="260" w:after="260" w:line="412" w:lineRule="auto"/>
      <w:outlineLvl w:val="2"/>
    </w:pPr>
    <w:rPr>
      <w:b/>
      <w:bCs/>
      <w:sz w:val="32"/>
      <w:szCs w:val="32"/>
    </w:rPr>
  </w:style>
  <w:style w:type="paragraph" w:styleId="901">
    <w:name w:val="标题 4"/>
    <w:basedOn w:val="897"/>
    <w:next w:val="897"/>
    <w:link w:val="912"/>
    <w:qFormat/>
    <w:pPr>
      <w:keepLines/>
      <w:keepNext/>
      <w:spacing w:before="120" w:after="120"/>
      <w:outlineLvl w:val="3"/>
    </w:pPr>
    <w:rPr>
      <w:rFonts w:ascii="Arial" w:hAnsi="Arial" w:eastAsia="黑体"/>
      <w:b/>
      <w:sz w:val="28"/>
      <w:szCs w:val="20"/>
    </w:rPr>
  </w:style>
  <w:style w:type="paragraph" w:styleId="902">
    <w:name w:val="标题 5"/>
    <w:basedOn w:val="897"/>
    <w:next w:val="897"/>
    <w:link w:val="913"/>
    <w:qFormat/>
    <w:pPr>
      <w:ind w:left="1008" w:hanging="1008"/>
      <w:keepLines/>
      <w:keepNext/>
      <w:spacing w:before="280" w:after="290" w:line="372" w:lineRule="auto"/>
      <w:tabs>
        <w:tab w:val="left" w:pos="1008" w:leader="none"/>
      </w:tabs>
      <w:outlineLvl w:val="4"/>
    </w:pPr>
    <w:rPr>
      <w:b/>
      <w:bCs/>
      <w:sz w:val="28"/>
      <w:szCs w:val="28"/>
    </w:rPr>
  </w:style>
  <w:style w:type="paragraph" w:styleId="903">
    <w:name w:val="标题 6"/>
    <w:basedOn w:val="897"/>
    <w:next w:val="897"/>
    <w:link w:val="914"/>
    <w:qFormat/>
    <w:pPr>
      <w:ind w:left="1152" w:hanging="1152"/>
      <w:keepLines/>
      <w:keepNext/>
      <w:spacing w:before="240" w:after="64" w:line="316" w:lineRule="auto"/>
      <w:tabs>
        <w:tab w:val="left" w:pos="1152" w:leader="none"/>
      </w:tabs>
      <w:outlineLvl w:val="5"/>
    </w:pPr>
    <w:rPr>
      <w:rFonts w:ascii="Arial" w:hAnsi="Arial" w:eastAsia="黑体"/>
      <w:b/>
      <w:bCs/>
      <w:sz w:val="24"/>
    </w:rPr>
  </w:style>
  <w:style w:type="paragraph" w:styleId="904">
    <w:name w:val="标题 7"/>
    <w:basedOn w:val="897"/>
    <w:next w:val="897"/>
    <w:link w:val="915"/>
    <w:qFormat/>
    <w:pPr>
      <w:ind w:left="1296" w:hanging="1296"/>
      <w:keepLines/>
      <w:keepNext/>
      <w:spacing w:before="240" w:after="64" w:line="316" w:lineRule="auto"/>
      <w:tabs>
        <w:tab w:val="left" w:pos="1296" w:leader="none"/>
      </w:tabs>
      <w:outlineLvl w:val="6"/>
    </w:pPr>
    <w:rPr>
      <w:b/>
      <w:bCs/>
      <w:sz w:val="24"/>
    </w:rPr>
  </w:style>
  <w:style w:type="paragraph" w:styleId="905">
    <w:name w:val="标题 8"/>
    <w:basedOn w:val="897"/>
    <w:next w:val="897"/>
    <w:link w:val="916"/>
    <w:qFormat/>
    <w:pPr>
      <w:ind w:left="1440" w:hanging="1440"/>
      <w:keepLines/>
      <w:keepNext/>
      <w:spacing w:before="240" w:after="64" w:line="316" w:lineRule="auto"/>
      <w:tabs>
        <w:tab w:val="left" w:pos="1440" w:leader="none"/>
      </w:tabs>
      <w:outlineLvl w:val="7"/>
    </w:pPr>
    <w:rPr>
      <w:rFonts w:ascii="Arial" w:hAnsi="Arial" w:eastAsia="黑体"/>
      <w:sz w:val="24"/>
    </w:rPr>
  </w:style>
  <w:style w:type="paragraph" w:styleId="906">
    <w:name w:val="标题 9"/>
    <w:basedOn w:val="897"/>
    <w:next w:val="897"/>
    <w:link w:val="917"/>
    <w:qFormat/>
    <w:pPr>
      <w:ind w:left="1584" w:hanging="1584"/>
      <w:keepLines/>
      <w:keepNext/>
      <w:spacing w:before="240" w:after="64" w:line="316" w:lineRule="auto"/>
      <w:tabs>
        <w:tab w:val="left" w:pos="1584" w:leader="none"/>
      </w:tabs>
      <w:outlineLvl w:val="8"/>
    </w:pPr>
    <w:rPr>
      <w:rFonts w:ascii="Arial" w:hAnsi="Arial" w:eastAsia="黑体"/>
      <w:sz w:val="20"/>
      <w:szCs w:val="21"/>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character" w:styleId="909">
    <w:name w:val="标题 1 Char"/>
    <w:next w:val="909"/>
    <w:link w:val="898"/>
    <w:qFormat/>
    <w:rPr>
      <w:rFonts w:ascii="Times New Roman" w:hAnsi="Times New Roman" w:eastAsia="宋体" w:cs="Times New Roman"/>
      <w:b/>
      <w:bCs/>
      <w:sz w:val="44"/>
      <w:szCs w:val="44"/>
    </w:rPr>
  </w:style>
  <w:style w:type="character" w:styleId="910">
    <w:name w:val="标题 2 Char"/>
    <w:next w:val="910"/>
    <w:link w:val="899"/>
    <w:semiHidden/>
    <w:qFormat/>
    <w:rPr>
      <w:rFonts w:ascii="Arial" w:hAnsi="Arial" w:eastAsia="黑体" w:cs="Times New Roman"/>
      <w:b/>
      <w:bCs/>
      <w:sz w:val="32"/>
      <w:szCs w:val="32"/>
    </w:rPr>
  </w:style>
  <w:style w:type="character" w:styleId="911">
    <w:name w:val="标题 3 Char2"/>
    <w:next w:val="911"/>
    <w:link w:val="900"/>
    <w:semiHidden/>
    <w:qFormat/>
    <w:rPr>
      <w:rFonts w:ascii="Times New Roman" w:hAnsi="Times New Roman" w:eastAsia="宋体" w:cs="Times New Roman"/>
      <w:b/>
      <w:bCs/>
      <w:sz w:val="32"/>
      <w:szCs w:val="32"/>
    </w:rPr>
  </w:style>
  <w:style w:type="character" w:styleId="912">
    <w:name w:val="标题 4 Char"/>
    <w:next w:val="912"/>
    <w:link w:val="901"/>
    <w:qFormat/>
    <w:rPr>
      <w:rFonts w:ascii="Arial" w:hAnsi="Arial" w:eastAsia="黑体" w:cs="Times New Roman"/>
      <w:b/>
      <w:sz w:val="28"/>
      <w:szCs w:val="20"/>
    </w:rPr>
  </w:style>
  <w:style w:type="character" w:styleId="913">
    <w:name w:val="标题 5 Char"/>
    <w:next w:val="913"/>
    <w:link w:val="902"/>
    <w:semiHidden/>
    <w:qFormat/>
    <w:rPr>
      <w:rFonts w:ascii="Times New Roman" w:hAnsi="Times New Roman" w:eastAsia="宋体" w:cs="Times New Roman"/>
      <w:b/>
      <w:bCs/>
      <w:sz w:val="28"/>
      <w:szCs w:val="28"/>
    </w:rPr>
  </w:style>
  <w:style w:type="character" w:styleId="914">
    <w:name w:val="标题 6 Char"/>
    <w:next w:val="914"/>
    <w:link w:val="903"/>
    <w:semiHidden/>
    <w:qFormat/>
    <w:rPr>
      <w:rFonts w:ascii="Arial" w:hAnsi="Arial" w:eastAsia="黑体" w:cs="Times New Roman"/>
      <w:b/>
      <w:bCs/>
      <w:sz w:val="24"/>
      <w:szCs w:val="24"/>
    </w:rPr>
  </w:style>
  <w:style w:type="character" w:styleId="915">
    <w:name w:val="标题 7 Char"/>
    <w:next w:val="915"/>
    <w:link w:val="904"/>
    <w:semiHidden/>
    <w:qFormat/>
    <w:rPr>
      <w:rFonts w:ascii="Times New Roman" w:hAnsi="Times New Roman" w:eastAsia="宋体" w:cs="Times New Roman"/>
      <w:b/>
      <w:bCs/>
      <w:sz w:val="24"/>
      <w:szCs w:val="24"/>
    </w:rPr>
  </w:style>
  <w:style w:type="character" w:styleId="916">
    <w:name w:val="标题 8 Char"/>
    <w:next w:val="916"/>
    <w:link w:val="905"/>
    <w:semiHidden/>
    <w:rPr>
      <w:rFonts w:ascii="Arial" w:hAnsi="Arial" w:eastAsia="黑体" w:cs="Times New Roman"/>
      <w:sz w:val="24"/>
      <w:szCs w:val="24"/>
    </w:rPr>
  </w:style>
  <w:style w:type="character" w:styleId="917">
    <w:name w:val="标题 9 Char"/>
    <w:next w:val="917"/>
    <w:link w:val="906"/>
    <w:semiHidden/>
    <w:rPr>
      <w:rFonts w:ascii="Arial" w:hAnsi="Arial" w:eastAsia="黑体" w:cs="Times New Roman"/>
      <w:szCs w:val="21"/>
    </w:rPr>
  </w:style>
  <w:style w:type="paragraph" w:styleId="918">
    <w:name w:val="列表编号 2"/>
    <w:basedOn w:val="897"/>
    <w:next w:val="918"/>
    <w:link w:val="897"/>
    <w:unhideWhenUsed/>
    <w:qFormat/>
    <w:pPr>
      <w:numPr>
        <w:ilvl w:val="0"/>
        <w:numId w:val="1"/>
      </w:numPr>
      <w:ind w:left="1440" w:hanging="1440"/>
      <w:spacing w:line="360" w:lineRule="auto"/>
      <w:tabs>
        <w:tab w:val="left" w:pos="1440" w:leader="none"/>
      </w:tabs>
    </w:pPr>
    <w:rPr>
      <w:sz w:val="24"/>
    </w:rPr>
  </w:style>
  <w:style w:type="paragraph" w:styleId="919">
    <w:name w:val="列表编号"/>
    <w:basedOn w:val="897"/>
    <w:next w:val="919"/>
    <w:link w:val="897"/>
    <w:unhideWhenUsed/>
    <w:qFormat/>
    <w:pPr>
      <w:numPr>
        <w:ilvl w:val="0"/>
        <w:numId w:val="2"/>
      </w:numPr>
      <w:ind w:left="2952" w:hanging="432"/>
      <w:tabs>
        <w:tab w:val="left" w:pos="2952" w:leader="none"/>
      </w:tabs>
    </w:pPr>
  </w:style>
  <w:style w:type="paragraph" w:styleId="920">
    <w:name w:val="正文缩进"/>
    <w:basedOn w:val="897"/>
    <w:next w:val="920"/>
    <w:link w:val="897"/>
    <w:unhideWhenUsed/>
    <w:qFormat/>
    <w:pPr>
      <w:ind w:firstLine="420"/>
    </w:pPr>
    <w:rPr>
      <w:szCs w:val="20"/>
    </w:rPr>
  </w:style>
  <w:style w:type="paragraph" w:styleId="921">
    <w:name w:val="文档结构图"/>
    <w:basedOn w:val="897"/>
    <w:next w:val="921"/>
    <w:link w:val="922"/>
    <w:unhideWhenUsed/>
    <w:qFormat/>
    <w:pPr>
      <w:shd w:val="clear" w:color="auto" w:fill="000080"/>
    </w:pPr>
    <w:rPr>
      <w:sz w:val="20"/>
    </w:rPr>
  </w:style>
  <w:style w:type="character" w:styleId="922">
    <w:name w:val="文档结构图 Char"/>
    <w:next w:val="922"/>
    <w:link w:val="921"/>
    <w:semiHidden/>
    <w:qFormat/>
    <w:rPr>
      <w:rFonts w:ascii="Times New Roman" w:hAnsi="Times New Roman" w:eastAsia="宋体" w:cs="Times New Roman"/>
      <w:szCs w:val="24"/>
      <w:shd w:val="clear" w:color="auto" w:fill="000080"/>
    </w:rPr>
  </w:style>
  <w:style w:type="paragraph" w:styleId="923">
    <w:name w:val="批注文字"/>
    <w:basedOn w:val="897"/>
    <w:next w:val="923"/>
    <w:link w:val="924"/>
    <w:unhideWhenUsed/>
    <w:qFormat/>
    <w:pPr>
      <w:jc w:val="left"/>
    </w:pPr>
    <w:rPr>
      <w:sz w:val="20"/>
      <w:szCs w:val="20"/>
    </w:rPr>
  </w:style>
  <w:style w:type="character" w:styleId="924">
    <w:name w:val="批注文字 Char"/>
    <w:next w:val="924"/>
    <w:link w:val="923"/>
    <w:qFormat/>
    <w:rPr>
      <w:rFonts w:ascii="Times New Roman" w:hAnsi="Times New Roman" w:eastAsia="宋体" w:cs="Times New Roman"/>
      <w:szCs w:val="20"/>
    </w:rPr>
  </w:style>
  <w:style w:type="paragraph" w:styleId="925">
    <w:name w:val="称呼"/>
    <w:basedOn w:val="897"/>
    <w:next w:val="897"/>
    <w:link w:val="926"/>
    <w:unhideWhenUsed/>
    <w:qFormat/>
    <w:rPr>
      <w:rFonts w:ascii="仿宋_GB2312" w:eastAsia="仿宋_GB2312"/>
      <w:sz w:val="28"/>
      <w:szCs w:val="20"/>
    </w:rPr>
  </w:style>
  <w:style w:type="character" w:styleId="926">
    <w:name w:val="称呼 Char"/>
    <w:next w:val="926"/>
    <w:link w:val="925"/>
    <w:semiHidden/>
    <w:rPr>
      <w:rFonts w:ascii="仿宋_GB2312" w:hAnsi="Times New Roman" w:eastAsia="仿宋_GB2312" w:cs="Times New Roman"/>
      <w:sz w:val="28"/>
      <w:szCs w:val="20"/>
    </w:rPr>
  </w:style>
  <w:style w:type="paragraph" w:styleId="927">
    <w:name w:val="正文文本 3"/>
    <w:basedOn w:val="897"/>
    <w:next w:val="927"/>
    <w:link w:val="928"/>
    <w:unhideWhenUsed/>
    <w:qFormat/>
    <w:pPr>
      <w:spacing w:after="120"/>
    </w:pPr>
    <w:rPr>
      <w:sz w:val="16"/>
      <w:szCs w:val="16"/>
    </w:rPr>
  </w:style>
  <w:style w:type="character" w:styleId="928">
    <w:name w:val="正文文本 3 Char"/>
    <w:next w:val="928"/>
    <w:link w:val="927"/>
    <w:semiHidden/>
    <w:rPr>
      <w:rFonts w:ascii="Times New Roman" w:hAnsi="Times New Roman" w:eastAsia="宋体" w:cs="Times New Roman"/>
      <w:sz w:val="16"/>
      <w:szCs w:val="16"/>
    </w:rPr>
  </w:style>
  <w:style w:type="paragraph" w:styleId="929">
    <w:name w:val="正文文本"/>
    <w:basedOn w:val="897"/>
    <w:next w:val="897"/>
    <w:link w:val="930"/>
    <w:unhideWhenUsed/>
    <w:qFormat/>
    <w:pPr>
      <w:jc w:val="center"/>
    </w:pPr>
    <w:rPr>
      <w:rFonts w:ascii="方正大黑简体" w:eastAsia="方正大黑简体"/>
      <w:position w:val="6"/>
      <w:sz w:val="30"/>
      <w:szCs w:val="20"/>
    </w:rPr>
  </w:style>
  <w:style w:type="character" w:styleId="930">
    <w:name w:val="正文文本 Char"/>
    <w:next w:val="930"/>
    <w:link w:val="929"/>
    <w:qFormat/>
    <w:rPr>
      <w:rFonts w:ascii="方正大黑简体" w:hAnsi="Times New Roman" w:eastAsia="方正大黑简体" w:cs="Times New Roman"/>
      <w:position w:val="6"/>
      <w:sz w:val="30"/>
      <w:szCs w:val="20"/>
    </w:rPr>
  </w:style>
  <w:style w:type="paragraph" w:styleId="931">
    <w:name w:val="正文文本缩进"/>
    <w:basedOn w:val="897"/>
    <w:next w:val="931"/>
    <w:link w:val="932"/>
    <w:unhideWhenUsed/>
    <w:qFormat/>
    <w:pPr>
      <w:ind w:left="420"/>
      <w:spacing w:after="120"/>
    </w:pPr>
    <w:rPr>
      <w:sz w:val="20"/>
    </w:rPr>
  </w:style>
  <w:style w:type="character" w:styleId="932">
    <w:name w:val="正文文本缩进 Char"/>
    <w:next w:val="932"/>
    <w:link w:val="931"/>
    <w:semiHidden/>
    <w:rPr>
      <w:rFonts w:ascii="Times New Roman" w:hAnsi="Times New Roman" w:eastAsia="宋体" w:cs="Times New Roman"/>
      <w:szCs w:val="24"/>
    </w:rPr>
  </w:style>
  <w:style w:type="paragraph" w:styleId="933">
    <w:name w:val="文本块"/>
    <w:basedOn w:val="897"/>
    <w:next w:val="897"/>
    <w:link w:val="897"/>
    <w:uiPriority w:val="99"/>
    <w:unhideWhenUsed/>
    <w:qFormat/>
    <w:pPr>
      <w:ind w:left="1440"/>
      <w:spacing w:after="120"/>
    </w:pPr>
  </w:style>
  <w:style w:type="paragraph" w:styleId="934">
    <w:name w:val="索引 4"/>
    <w:basedOn w:val="897"/>
    <w:next w:val="897"/>
    <w:link w:val="897"/>
    <w:uiPriority w:val="99"/>
    <w:unhideWhenUsed/>
    <w:qFormat/>
    <w:pPr>
      <w:ind w:left="600"/>
    </w:pPr>
  </w:style>
  <w:style w:type="paragraph" w:styleId="935">
    <w:name w:val="目录 3"/>
    <w:basedOn w:val="897"/>
    <w:next w:val="897"/>
    <w:link w:val="897"/>
    <w:unhideWhenUsed/>
    <w:qFormat/>
    <w:pPr>
      <w:ind w:left="840"/>
    </w:pPr>
  </w:style>
  <w:style w:type="paragraph" w:styleId="936">
    <w:name w:val="纯文本"/>
    <w:basedOn w:val="897"/>
    <w:next w:val="936"/>
    <w:link w:val="937"/>
    <w:unhideWhenUsed/>
    <w:qFormat/>
    <w:rPr>
      <w:rFonts w:ascii="宋体" w:hAnsi="Courier New"/>
      <w:sz w:val="20"/>
      <w:szCs w:val="21"/>
    </w:rPr>
  </w:style>
  <w:style w:type="character" w:styleId="937">
    <w:name w:val="纯文本 Char"/>
    <w:next w:val="937"/>
    <w:link w:val="936"/>
    <w:semiHidden/>
    <w:qFormat/>
    <w:rPr>
      <w:rFonts w:ascii="宋体" w:hAnsi="Courier New" w:eastAsia="宋体" w:cs="Times New Roman"/>
      <w:szCs w:val="21"/>
    </w:rPr>
  </w:style>
  <w:style w:type="paragraph" w:styleId="938">
    <w:name w:val="索引 3"/>
    <w:basedOn w:val="897"/>
    <w:next w:val="897"/>
    <w:link w:val="897"/>
    <w:unhideWhenUsed/>
    <w:qFormat/>
    <w:pPr>
      <w:ind w:left="840"/>
    </w:pPr>
    <w:rPr>
      <w:szCs w:val="20"/>
    </w:rPr>
  </w:style>
  <w:style w:type="paragraph" w:styleId="939">
    <w:name w:val="日期"/>
    <w:basedOn w:val="897"/>
    <w:next w:val="897"/>
    <w:link w:val="940"/>
    <w:unhideWhenUsed/>
    <w:qFormat/>
    <w:pPr>
      <w:ind w:left="100"/>
    </w:pPr>
    <w:rPr>
      <w:sz w:val="28"/>
      <w:szCs w:val="20"/>
    </w:rPr>
  </w:style>
  <w:style w:type="character" w:styleId="940">
    <w:name w:val="日期 Char"/>
    <w:next w:val="940"/>
    <w:link w:val="939"/>
    <w:semiHidden/>
    <w:rPr>
      <w:rFonts w:ascii="Times New Roman" w:hAnsi="Times New Roman" w:eastAsia="宋体" w:cs="Times New Roman"/>
      <w:sz w:val="28"/>
      <w:szCs w:val="20"/>
    </w:rPr>
  </w:style>
  <w:style w:type="paragraph" w:styleId="941">
    <w:name w:val="正文文本缩进 2"/>
    <w:basedOn w:val="897"/>
    <w:next w:val="941"/>
    <w:link w:val="942"/>
    <w:unhideWhenUsed/>
    <w:qFormat/>
    <w:pPr>
      <w:ind w:firstLine="480"/>
      <w:spacing w:line="400" w:lineRule="exact"/>
    </w:pPr>
    <w:rPr>
      <w:rFonts w:ascii="宋体" w:hAnsi="宋体"/>
      <w:sz w:val="24"/>
    </w:rPr>
  </w:style>
  <w:style w:type="character" w:styleId="942">
    <w:name w:val="正文文本缩进 2 Char"/>
    <w:next w:val="942"/>
    <w:link w:val="941"/>
    <w:semiHidden/>
    <w:rPr>
      <w:rFonts w:ascii="宋体" w:hAnsi="宋体" w:eastAsia="宋体" w:cs="Times New Roman"/>
      <w:sz w:val="24"/>
      <w:szCs w:val="24"/>
    </w:rPr>
  </w:style>
  <w:style w:type="paragraph" w:styleId="943">
    <w:name w:val="批注框文本"/>
    <w:basedOn w:val="897"/>
    <w:next w:val="943"/>
    <w:link w:val="944"/>
    <w:unhideWhenUsed/>
    <w:qFormat/>
    <w:rPr>
      <w:sz w:val="18"/>
      <w:szCs w:val="18"/>
    </w:rPr>
  </w:style>
  <w:style w:type="character" w:styleId="944">
    <w:name w:val="批注框文本 Char"/>
    <w:next w:val="944"/>
    <w:link w:val="943"/>
    <w:semiHidden/>
    <w:qFormat/>
    <w:rPr>
      <w:rFonts w:ascii="Times New Roman" w:hAnsi="Times New Roman" w:eastAsia="宋体" w:cs="Times New Roman"/>
      <w:sz w:val="18"/>
      <w:szCs w:val="18"/>
    </w:rPr>
  </w:style>
  <w:style w:type="paragraph" w:styleId="945">
    <w:name w:val="页脚"/>
    <w:basedOn w:val="897"/>
    <w:next w:val="945"/>
    <w:link w:val="946"/>
    <w:uiPriority w:val="99"/>
    <w:unhideWhenUsed/>
    <w:qFormat/>
    <w:pPr>
      <w:jc w:val="left"/>
      <w:tabs>
        <w:tab w:val="center" w:pos="4153" w:leader="none"/>
        <w:tab w:val="right" w:pos="8306" w:leader="none"/>
      </w:tabs>
    </w:pPr>
    <w:rPr>
      <w:sz w:val="18"/>
      <w:szCs w:val="18"/>
    </w:rPr>
  </w:style>
  <w:style w:type="character" w:styleId="946">
    <w:name w:val="页脚 Char"/>
    <w:next w:val="946"/>
    <w:link w:val="945"/>
    <w:uiPriority w:val="99"/>
    <w:qFormat/>
    <w:rPr>
      <w:rFonts w:ascii="Times New Roman" w:hAnsi="Times New Roman" w:eastAsia="宋体" w:cs="Times New Roman"/>
      <w:sz w:val="18"/>
      <w:szCs w:val="18"/>
    </w:rPr>
  </w:style>
  <w:style w:type="paragraph" w:styleId="947">
    <w:name w:val="页眉"/>
    <w:basedOn w:val="897"/>
    <w:next w:val="947"/>
    <w:link w:val="94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8">
    <w:name w:val="页眉 Char"/>
    <w:next w:val="948"/>
    <w:link w:val="947"/>
    <w:uiPriority w:val="99"/>
    <w:semiHidden/>
    <w:qFormat/>
    <w:rPr>
      <w:rFonts w:ascii="Times New Roman" w:hAnsi="Times New Roman" w:eastAsia="宋体" w:cs="Times New Roman"/>
      <w:sz w:val="18"/>
      <w:szCs w:val="18"/>
    </w:rPr>
  </w:style>
  <w:style w:type="paragraph" w:styleId="949">
    <w:name w:val="签名"/>
    <w:basedOn w:val="897"/>
    <w:next w:val="949"/>
    <w:link w:val="950"/>
    <w:unhideWhenUsed/>
    <w:qFormat/>
    <w:pPr>
      <w:jc w:val="center"/>
      <w:spacing w:after="600" w:line="312" w:lineRule="atLeast"/>
    </w:pPr>
    <w:rPr>
      <w:rFonts w:eastAsia="仿宋_GB2312"/>
      <w:sz w:val="24"/>
      <w:szCs w:val="20"/>
    </w:rPr>
  </w:style>
  <w:style w:type="character" w:styleId="950">
    <w:name w:val="签名 Char"/>
    <w:next w:val="950"/>
    <w:link w:val="949"/>
    <w:semiHidden/>
    <w:rPr>
      <w:rFonts w:ascii="Times New Roman" w:hAnsi="Times New Roman" w:eastAsia="仿宋_GB2312" w:cs="Times New Roman"/>
      <w:sz w:val="24"/>
      <w:szCs w:val="20"/>
    </w:rPr>
  </w:style>
  <w:style w:type="paragraph" w:styleId="951">
    <w:name w:val="目录 1"/>
    <w:basedOn w:val="897"/>
    <w:next w:val="897"/>
    <w:link w:val="897"/>
    <w:uiPriority w:val="39"/>
    <w:unhideWhenUsed/>
    <w:qFormat/>
  </w:style>
  <w:style w:type="paragraph" w:styleId="952">
    <w:name w:val="索引标题"/>
    <w:basedOn w:val="897"/>
    <w:next w:val="953"/>
    <w:link w:val="897"/>
    <w:unhideWhenUsed/>
    <w:qFormat/>
    <w:rPr>
      <w:szCs w:val="20"/>
    </w:rPr>
  </w:style>
  <w:style w:type="paragraph" w:styleId="953">
    <w:name w:val="索引 1"/>
    <w:basedOn w:val="897"/>
    <w:next w:val="897"/>
    <w:link w:val="897"/>
    <w:unhideWhenUsed/>
    <w:qFormat/>
  </w:style>
  <w:style w:type="paragraph" w:styleId="954">
    <w:name w:val="副标题"/>
    <w:basedOn w:val="897"/>
    <w:next w:val="897"/>
    <w:link w:val="955"/>
    <w:qFormat/>
    <w:pPr>
      <w:jc w:val="center"/>
      <w:spacing w:after="560"/>
      <w:widowControl/>
    </w:pPr>
    <w:rPr>
      <w:rFonts w:ascii="Cambria" w:hAnsi="Cambria"/>
      <w:caps/>
      <w:spacing w:val="20"/>
      <w:sz w:val="18"/>
      <w:szCs w:val="18"/>
      <w:lang w:eastAsia="en-US" w:bidi="en-US"/>
    </w:rPr>
  </w:style>
  <w:style w:type="character" w:styleId="955">
    <w:name w:val="副标题 Char"/>
    <w:next w:val="955"/>
    <w:link w:val="954"/>
    <w:qFormat/>
    <w:rPr>
      <w:rFonts w:ascii="Cambria" w:hAnsi="Cambria" w:eastAsia="宋体" w:cs="Times New Roman"/>
      <w:caps/>
      <w:spacing w:val="20"/>
      <w:sz w:val="18"/>
      <w:szCs w:val="18"/>
      <w:lang w:eastAsia="en-US" w:bidi="en-US"/>
    </w:rPr>
  </w:style>
  <w:style w:type="paragraph" w:styleId="956">
    <w:name w:val="脚注文本"/>
    <w:basedOn w:val="897"/>
    <w:next w:val="956"/>
    <w:link w:val="957"/>
    <w:unhideWhenUsed/>
    <w:qFormat/>
    <w:pPr>
      <w:jc w:val="left"/>
    </w:pPr>
    <w:rPr>
      <w:sz w:val="18"/>
      <w:szCs w:val="18"/>
    </w:rPr>
  </w:style>
  <w:style w:type="character" w:styleId="957">
    <w:name w:val="脚注文本 Char"/>
    <w:next w:val="957"/>
    <w:link w:val="956"/>
    <w:semiHidden/>
    <w:rPr>
      <w:rFonts w:ascii="Times New Roman" w:hAnsi="Times New Roman" w:eastAsia="宋体" w:cs="Times New Roman"/>
      <w:sz w:val="18"/>
      <w:szCs w:val="18"/>
    </w:rPr>
  </w:style>
  <w:style w:type="paragraph" w:styleId="958">
    <w:name w:val="正文文本缩进 3"/>
    <w:basedOn w:val="897"/>
    <w:next w:val="958"/>
    <w:link w:val="959"/>
    <w:unhideWhenUsed/>
    <w:qFormat/>
    <w:pPr>
      <w:ind w:left="480"/>
      <w:spacing w:before="120" w:after="120" w:line="264" w:lineRule="auto"/>
    </w:pPr>
    <w:rPr>
      <w:b/>
      <w:bCs/>
      <w:sz w:val="24"/>
      <w:szCs w:val="20"/>
    </w:rPr>
  </w:style>
  <w:style w:type="character" w:styleId="959">
    <w:name w:val="正文文本缩进 3 Char"/>
    <w:next w:val="959"/>
    <w:link w:val="958"/>
    <w:semiHidden/>
    <w:rPr>
      <w:rFonts w:ascii="Times New Roman" w:hAnsi="Times New Roman" w:eastAsia="宋体" w:cs="Times New Roman"/>
      <w:b/>
      <w:bCs/>
      <w:sz w:val="24"/>
      <w:szCs w:val="20"/>
    </w:rPr>
  </w:style>
  <w:style w:type="paragraph" w:styleId="960">
    <w:name w:val="索引 7"/>
    <w:basedOn w:val="897"/>
    <w:next w:val="897"/>
    <w:link w:val="897"/>
    <w:qFormat/>
    <w:pPr>
      <w:ind w:left="2520"/>
    </w:pPr>
  </w:style>
  <w:style w:type="paragraph" w:styleId="961">
    <w:name w:val="目录 2"/>
    <w:basedOn w:val="897"/>
    <w:next w:val="897"/>
    <w:link w:val="897"/>
    <w:uiPriority w:val="39"/>
    <w:unhideWhenUsed/>
    <w:qFormat/>
    <w:pPr>
      <w:ind w:left="420"/>
    </w:pPr>
  </w:style>
  <w:style w:type="paragraph" w:styleId="962">
    <w:name w:val="正文文本 2"/>
    <w:basedOn w:val="897"/>
    <w:next w:val="962"/>
    <w:link w:val="963"/>
    <w:unhideWhenUsed/>
    <w:qFormat/>
    <w:pPr>
      <w:jc w:val="center"/>
    </w:pPr>
    <w:rPr>
      <w:b/>
      <w:bCs/>
      <w:sz w:val="72"/>
      <w:szCs w:val="20"/>
    </w:rPr>
  </w:style>
  <w:style w:type="character" w:styleId="963">
    <w:name w:val="正文文本 2 Char"/>
    <w:next w:val="963"/>
    <w:link w:val="962"/>
    <w:semiHidden/>
    <w:rPr>
      <w:rFonts w:ascii="Times New Roman" w:hAnsi="Times New Roman" w:eastAsia="宋体" w:cs="Times New Roman"/>
      <w:b/>
      <w:bCs/>
      <w:sz w:val="72"/>
      <w:szCs w:val="20"/>
    </w:rPr>
  </w:style>
  <w:style w:type="paragraph" w:styleId="964">
    <w:name w:val="HTML 预设格式"/>
    <w:basedOn w:val="897"/>
    <w:next w:val="964"/>
    <w:link w:val="965"/>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5">
    <w:name w:val="HTML 预设格式 Char"/>
    <w:next w:val="965"/>
    <w:link w:val="964"/>
    <w:semiHidden/>
    <w:rPr>
      <w:rFonts w:ascii="宋体" w:hAnsi="宋体" w:eastAsia="宋体" w:cs="宋体"/>
      <w:sz w:val="24"/>
      <w:szCs w:val="24"/>
    </w:rPr>
  </w:style>
  <w:style w:type="paragraph" w:styleId="966">
    <w:name w:val="普通(网站)"/>
    <w:basedOn w:val="897"/>
    <w:next w:val="966"/>
    <w:link w:val="897"/>
    <w:unhideWhenUsed/>
    <w:qFormat/>
    <w:pPr>
      <w:jc w:val="left"/>
      <w:spacing w:before="100" w:beforeAutospacing="1" w:after="100" w:afterAutospacing="1"/>
      <w:widowControl/>
    </w:pPr>
    <w:rPr>
      <w:rFonts w:ascii="宋体" w:hAnsi="宋体" w:cs="宋体"/>
      <w:sz w:val="24"/>
    </w:rPr>
  </w:style>
  <w:style w:type="paragraph" w:styleId="967">
    <w:name w:val="标题"/>
    <w:basedOn w:val="897"/>
    <w:next w:val="967"/>
    <w:link w:val="968"/>
    <w:qFormat/>
    <w:pPr>
      <w:jc w:val="center"/>
      <w:spacing w:line="420" w:lineRule="exact"/>
      <w:widowControl/>
    </w:pPr>
    <w:rPr>
      <w:rFonts w:eastAsia="黑体"/>
      <w:b/>
      <w:sz w:val="28"/>
      <w:szCs w:val="20"/>
      <w:lang w:val="en-GB"/>
    </w:rPr>
  </w:style>
  <w:style w:type="character" w:styleId="968">
    <w:name w:val="标题 Char"/>
    <w:next w:val="968"/>
    <w:link w:val="967"/>
    <w:rPr>
      <w:rFonts w:ascii="Times New Roman" w:hAnsi="Times New Roman" w:eastAsia="黑体" w:cs="Times New Roman"/>
      <w:b/>
      <w:sz w:val="28"/>
      <w:szCs w:val="20"/>
      <w:lang w:val="en-GB"/>
    </w:rPr>
  </w:style>
  <w:style w:type="paragraph" w:styleId="969">
    <w:name w:val="批注主题"/>
    <w:basedOn w:val="923"/>
    <w:next w:val="923"/>
    <w:link w:val="970"/>
    <w:unhideWhenUsed/>
    <w:qFormat/>
    <w:rPr>
      <w:b/>
      <w:bCs/>
      <w:szCs w:val="24"/>
    </w:rPr>
  </w:style>
  <w:style w:type="character" w:styleId="970">
    <w:name w:val="批注主题 Char"/>
    <w:next w:val="970"/>
    <w:link w:val="969"/>
    <w:semiHidden/>
    <w:rPr>
      <w:rFonts w:ascii="Times New Roman" w:hAnsi="Times New Roman" w:eastAsia="宋体" w:cs="Times New Roman"/>
      <w:b/>
      <w:bCs/>
      <w:szCs w:val="24"/>
    </w:rPr>
  </w:style>
  <w:style w:type="paragraph" w:styleId="971">
    <w:name w:val="正文首行缩进"/>
    <w:basedOn w:val="929"/>
    <w:next w:val="971"/>
    <w:link w:val="972"/>
    <w:unhideWhenUsed/>
    <w:qFormat/>
    <w:pPr>
      <w:ind w:firstLine="420"/>
      <w:jc w:val="both"/>
      <w:spacing w:after="120"/>
    </w:pPr>
    <w:rPr>
      <w:rFonts w:ascii="Times New Roman" w:eastAsia="宋体"/>
      <w:szCs w:val="24"/>
    </w:rPr>
  </w:style>
  <w:style w:type="character" w:styleId="972">
    <w:name w:val="正文首行缩进 Char"/>
    <w:next w:val="972"/>
    <w:link w:val="971"/>
    <w:semiHidden/>
    <w:qFormat/>
    <w:rPr>
      <w:rFonts w:ascii="Times New Roman" w:hAnsi="Times New Roman" w:eastAsia="宋体" w:cs="Times New Roman"/>
      <w:position w:val="6"/>
      <w:sz w:val="30"/>
      <w:szCs w:val="24"/>
    </w:rPr>
  </w:style>
  <w:style w:type="table" w:styleId="973">
    <w:name w:val="网格型"/>
    <w:basedOn w:val="908"/>
    <w:next w:val="973"/>
    <w:link w:val="897"/>
    <w:uiPriority w:val="99"/>
    <w:pPr>
      <w:jc w:val="both"/>
      <w:widowControl w:val="off"/>
    </w:pPr>
    <w:rPr>
      <w:rFonts w:ascii="Times New Roman" w:hAnsi="Times New Roman" w:eastAsia="宋体" w:cs="Times New Roman"/>
      <w:sz w:val="20"/>
      <w:szCs w:val="20"/>
    </w:rPr>
    <w:tblPr/>
  </w:style>
  <w:style w:type="character" w:styleId="974">
    <w:name w:val="要点"/>
    <w:next w:val="974"/>
    <w:link w:val="897"/>
    <w:uiPriority w:val="22"/>
    <w:qFormat/>
    <w:rPr>
      <w:b/>
    </w:rPr>
  </w:style>
  <w:style w:type="character" w:styleId="975">
    <w:name w:val="已访问的超链接"/>
    <w:next w:val="975"/>
    <w:link w:val="897"/>
    <w:unhideWhenUsed/>
    <w:qFormat/>
    <w:rPr>
      <w:color w:val="800080"/>
      <w:u w:val="none"/>
    </w:rPr>
  </w:style>
  <w:style w:type="character" w:styleId="976">
    <w:name w:val="强调"/>
    <w:next w:val="976"/>
    <w:link w:val="897"/>
    <w:uiPriority w:val="20"/>
    <w:qFormat/>
  </w:style>
  <w:style w:type="character" w:styleId="977">
    <w:name w:val="超链接"/>
    <w:next w:val="977"/>
    <w:link w:val="897"/>
    <w:uiPriority w:val="99"/>
    <w:unhideWhenUsed/>
    <w:qFormat/>
    <w:rPr>
      <w:color w:val="0000ff"/>
      <w:u w:val="none"/>
    </w:rPr>
  </w:style>
  <w:style w:type="character" w:styleId="978">
    <w:name w:val="HTML 代码"/>
    <w:next w:val="978"/>
    <w:link w:val="897"/>
    <w:uiPriority w:val="99"/>
    <w:unhideWhenUsed/>
    <w:qFormat/>
    <w:rPr>
      <w:rFonts w:ascii="Courier New" w:hAnsi="Courier New" w:eastAsia="Times New Roman" w:cs="Times New Roman"/>
      <w:sz w:val="24"/>
      <w:szCs w:val="24"/>
    </w:rPr>
  </w:style>
  <w:style w:type="character" w:styleId="979">
    <w:name w:val="批注引用"/>
    <w:basedOn w:val="907"/>
    <w:next w:val="979"/>
    <w:link w:val="897"/>
    <w:uiPriority w:val="99"/>
    <w:unhideWhenUsed/>
    <w:qFormat/>
    <w:rPr>
      <w:sz w:val="21"/>
      <w:szCs w:val="21"/>
    </w:rPr>
  </w:style>
  <w:style w:type="character" w:styleId="980">
    <w:name w:val="脚注引用"/>
    <w:next w:val="980"/>
    <w:link w:val="897"/>
    <w:unhideWhenUsed/>
    <w:qFormat/>
    <w:rPr>
      <w:vertAlign w:val="superscript"/>
    </w:rPr>
  </w:style>
  <w:style w:type="paragraph" w:styleId="981">
    <w:name w:val="首行缩进"/>
    <w:basedOn w:val="982"/>
    <w:next w:val="984"/>
    <w:link w:val="897"/>
    <w:qFormat/>
    <w:pPr>
      <w:ind w:firstLine="480"/>
      <w:jc w:val="left"/>
      <w:spacing w:line="360" w:lineRule="auto"/>
    </w:pPr>
    <w:rPr>
      <w:rFonts w:ascii="宋体" w:hAnsi="宋体"/>
      <w:sz w:val="24"/>
    </w:rPr>
  </w:style>
  <w:style w:type="paragraph" w:styleId="982">
    <w:name w:val="正文_3"/>
    <w:next w:val="983"/>
    <w:link w:val="897"/>
    <w:uiPriority w:val="3"/>
    <w:qFormat/>
    <w:pPr>
      <w:ind w:firstLine="560"/>
      <w:jc w:val="both"/>
      <w:widowControl w:val="off"/>
    </w:pPr>
    <w:rPr>
      <w:rFonts w:ascii="Calibri" w:hAnsi="Calibri"/>
      <w:sz w:val="28"/>
      <w:szCs w:val="28"/>
      <w:lang w:val="en-US" w:eastAsia="zh-CN" w:bidi="ar-SA"/>
    </w:rPr>
  </w:style>
  <w:style w:type="paragraph" w:styleId="983">
    <w:name w:val="标题 4_1"/>
    <w:basedOn w:val="982"/>
    <w:next w:val="982"/>
    <w:link w:val="897"/>
    <w:uiPriority w:val="2"/>
    <w:qFormat/>
    <w:pPr>
      <w:ind w:firstLine="485"/>
      <w:keepLines/>
      <w:keepNext/>
      <w:spacing w:before="280" w:after="290" w:line="376" w:lineRule="auto"/>
      <w:outlineLvl w:val="3"/>
    </w:pPr>
    <w:rPr>
      <w:rFonts w:ascii="Calibri Light" w:hAnsi="Calibri Light"/>
      <w:bCs/>
      <w:sz w:val="24"/>
      <w:szCs w:val="24"/>
    </w:rPr>
  </w:style>
  <w:style w:type="paragraph" w:styleId="984">
    <w:name w:val="正文文本1"/>
    <w:basedOn w:val="897"/>
    <w:next w:val="897"/>
    <w:link w:val="897"/>
    <w:uiPriority w:val="99"/>
    <w:unhideWhenUsed/>
    <w:qFormat/>
    <w:pPr>
      <w:spacing w:after="120"/>
    </w:pPr>
    <w:rPr>
      <w:sz w:val="24"/>
    </w:rPr>
  </w:style>
  <w:style w:type="paragraph" w:styleId="985">
    <w:name w:val="BodyText1"/>
    <w:basedOn w:val="897"/>
    <w:next w:val="985"/>
    <w:link w:val="897"/>
    <w:qFormat/>
    <w:pPr>
      <w:spacing w:after="120"/>
    </w:pPr>
    <w:rPr>
      <w:rFonts w:ascii="Calibri"/>
      <w:sz w:val="20"/>
      <w:szCs w:val="24"/>
    </w:rPr>
  </w:style>
  <w:style w:type="paragraph" w:styleId="986">
    <w:name w:val="一级条标题"/>
    <w:basedOn w:val="987"/>
    <w:next w:val="988"/>
    <w:link w:val="897"/>
    <w:uiPriority w:val="99"/>
    <w:qFormat/>
    <w:pPr>
      <w:ind w:left="907" w:hanging="907"/>
      <w:tabs>
        <w:tab w:val="left" w:pos="810" w:leader="none"/>
        <w:tab w:val="left" w:pos="907" w:leader="none"/>
        <w:tab w:val="left" w:pos="1265" w:leader="none"/>
      </w:tabs>
      <w:outlineLvl w:val="2"/>
    </w:pPr>
    <w:rPr>
      <w:rFonts w:hAnsi="宋体"/>
      <w:sz w:val="20"/>
    </w:rPr>
  </w:style>
  <w:style w:type="paragraph" w:styleId="987">
    <w:name w:val="章标题"/>
    <w:next w:val="897"/>
    <w:link w:val="897"/>
    <w:qFormat/>
    <w:pPr>
      <w:jc w:val="both"/>
      <w:outlineLvl w:val="1"/>
    </w:pPr>
    <w:rPr>
      <w:rFonts w:eastAsia="黑体"/>
      <w:sz w:val="21"/>
      <w:lang w:val="en-US" w:eastAsia="zh-CN" w:bidi="ar-SA"/>
    </w:rPr>
  </w:style>
  <w:style w:type="paragraph" w:styleId="988">
    <w:name w:val="段"/>
    <w:next w:val="897"/>
    <w:link w:val="897"/>
    <w:qFormat/>
    <w:pPr>
      <w:ind w:firstLine="200"/>
      <w:jc w:val="both"/>
    </w:pPr>
    <w:rPr>
      <w:rFonts w:ascii="宋体"/>
      <w:sz w:val="21"/>
      <w:lang w:val="en-US" w:eastAsia="zh-CN" w:bidi="ar-SA"/>
    </w:rPr>
  </w:style>
  <w:style w:type="paragraph" w:styleId="989">
    <w:name w:val="msonormal"/>
    <w:basedOn w:val="897"/>
    <w:next w:val="989"/>
    <w:link w:val="897"/>
    <w:qFormat/>
    <w:pPr>
      <w:jc w:val="left"/>
      <w:spacing w:before="100" w:beforeAutospacing="1" w:after="100" w:afterAutospacing="1"/>
      <w:widowControl/>
    </w:pPr>
    <w:rPr>
      <w:rFonts w:ascii="宋体" w:hAnsi="宋体" w:cs="宋体"/>
      <w:sz w:val="24"/>
    </w:rPr>
  </w:style>
  <w:style w:type="paragraph" w:styleId="990">
    <w:name w:val="列出段落"/>
    <w:basedOn w:val="897"/>
    <w:next w:val="990"/>
    <w:link w:val="897"/>
    <w:uiPriority w:val="1"/>
    <w:qFormat/>
    <w:pPr>
      <w:ind w:firstLine="420"/>
    </w:pPr>
  </w:style>
  <w:style w:type="paragraph" w:styleId="991">
    <w:name w:val="表格文字"/>
    <w:basedOn w:val="897"/>
    <w:next w:val="929"/>
    <w:link w:val="897"/>
    <w:qFormat/>
    <w:pPr>
      <w:jc w:val="left"/>
      <w:spacing w:before="25" w:after="25"/>
    </w:pPr>
    <w:rPr>
      <w:bCs/>
      <w:spacing w:val="10"/>
      <w:sz w:val="24"/>
      <w:szCs w:val="20"/>
    </w:rPr>
  </w:style>
  <w:style w:type="character" w:styleId="992">
    <w:name w:val="正文缩进 Char1"/>
    <w:next w:val="992"/>
    <w:link w:val="993"/>
    <w:qFormat/>
  </w:style>
  <w:style w:type="paragraph" w:styleId="993">
    <w:name w:val="正文缩进1"/>
    <w:basedOn w:val="897"/>
    <w:next w:val="993"/>
    <w:link w:val="992"/>
    <w:qFormat/>
    <w:pPr>
      <w:ind w:firstLine="420"/>
    </w:pPr>
    <w:rPr>
      <w:rFonts w:ascii="等线" w:hAnsi="等线" w:eastAsia="等线" w:cs="Times New Roman"/>
      <w:szCs w:val="22"/>
    </w:rPr>
  </w:style>
  <w:style w:type="character" w:styleId="994">
    <w:name w:val="明显引用 Char"/>
    <w:next w:val="994"/>
    <w:link w:val="995"/>
    <w:qFormat/>
    <w:rPr>
      <w:rFonts w:ascii="Cambria" w:hAnsi="Cambria"/>
      <w:caps/>
      <w:color w:val="622423"/>
      <w:spacing w:val="5"/>
      <w:lang w:eastAsia="en-US" w:bidi="en-US"/>
    </w:rPr>
  </w:style>
  <w:style w:type="paragraph" w:styleId="995">
    <w:name w:val="明显引用1"/>
    <w:basedOn w:val="897"/>
    <w:next w:val="897"/>
    <w:link w:val="994"/>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96">
    <w:name w:val="Body text_"/>
    <w:next w:val="996"/>
    <w:link w:val="997"/>
    <w:rPr>
      <w:rFonts w:ascii="宋体" w:hAnsi="宋体" w:eastAsia="宋体" w:cs="宋体"/>
      <w:sz w:val="16"/>
      <w:szCs w:val="16"/>
      <w:shd w:val="clear" w:color="auto" w:fill="ffffff"/>
    </w:rPr>
  </w:style>
  <w:style w:type="paragraph" w:styleId="997">
    <w:name w:val="Body text3"/>
    <w:basedOn w:val="897"/>
    <w:next w:val="997"/>
    <w:link w:val="996"/>
    <w:qFormat/>
    <w:pPr>
      <w:jc w:val="both"/>
      <w:spacing w:before="300" w:line="360" w:lineRule="exact"/>
      <w:shd w:val="clear" w:color="auto" w:fill="ffffff"/>
    </w:pPr>
    <w:rPr>
      <w:rFonts w:ascii="宋体" w:hAnsi="宋体"/>
      <w:sz w:val="16"/>
      <w:szCs w:val="16"/>
    </w:rPr>
  </w:style>
  <w:style w:type="character" w:styleId="998">
    <w:name w:val="Body text (6)_"/>
    <w:next w:val="998"/>
    <w:link w:val="999"/>
    <w:qFormat/>
    <w:rPr>
      <w:rFonts w:ascii="宋体" w:hAnsi="宋体" w:eastAsia="宋体" w:cs="宋体"/>
      <w:sz w:val="19"/>
      <w:szCs w:val="19"/>
      <w:shd w:val="clear" w:color="auto" w:fill="ffffff"/>
    </w:rPr>
  </w:style>
  <w:style w:type="paragraph" w:styleId="999">
    <w:name w:val="Body text (6)1"/>
    <w:basedOn w:val="897"/>
    <w:next w:val="999"/>
    <w:link w:val="998"/>
    <w:qFormat/>
    <w:pPr>
      <w:ind w:hanging="420"/>
      <w:jc w:val="both"/>
      <w:spacing w:line="408" w:lineRule="exact"/>
      <w:shd w:val="clear" w:color="auto" w:fill="ffffff"/>
    </w:pPr>
    <w:rPr>
      <w:rFonts w:ascii="宋体" w:hAnsi="宋体"/>
      <w:sz w:val="19"/>
      <w:szCs w:val="19"/>
    </w:rPr>
  </w:style>
  <w:style w:type="character" w:styleId="1000">
    <w:name w:val="无间隔 Char"/>
    <w:next w:val="1000"/>
    <w:link w:val="1001"/>
    <w:qFormat/>
    <w:rPr>
      <w:rFonts w:ascii="微软雅黑" w:hAnsi="微软雅黑" w:eastAsia="微软雅黑"/>
      <w:sz w:val="24"/>
      <w:szCs w:val="22"/>
      <w:lang w:val="en-US" w:eastAsia="zh-CN" w:bidi="ar-SA"/>
    </w:rPr>
  </w:style>
  <w:style w:type="paragraph" w:styleId="1001">
    <w:name w:val="无间隔1"/>
    <w:next w:val="1001"/>
    <w:link w:val="1000"/>
    <w:qFormat/>
    <w:pPr>
      <w:jc w:val="both"/>
      <w:widowControl w:val="off"/>
    </w:pPr>
    <w:rPr>
      <w:rFonts w:ascii="微软雅黑" w:hAnsi="微软雅黑" w:eastAsia="微软雅黑"/>
      <w:sz w:val="24"/>
      <w:szCs w:val="22"/>
      <w:lang w:val="en-US" w:eastAsia="zh-CN" w:bidi="ar-SA"/>
    </w:rPr>
  </w:style>
  <w:style w:type="character" w:styleId="1002">
    <w:name w:val="引用 Char"/>
    <w:next w:val="1002"/>
    <w:link w:val="1003"/>
    <w:qFormat/>
    <w:rPr>
      <w:rFonts w:ascii="Cambria" w:hAnsi="Cambria"/>
      <w:i/>
      <w:iCs/>
      <w:sz w:val="22"/>
      <w:lang w:eastAsia="en-US" w:bidi="en-US"/>
    </w:rPr>
  </w:style>
  <w:style w:type="paragraph" w:styleId="1003">
    <w:name w:val="引用1"/>
    <w:basedOn w:val="897"/>
    <w:next w:val="897"/>
    <w:link w:val="1002"/>
    <w:qFormat/>
    <w:pPr>
      <w:jc w:val="left"/>
      <w:spacing w:after="200" w:line="252" w:lineRule="auto"/>
      <w:widowControl/>
    </w:pPr>
    <w:rPr>
      <w:rFonts w:ascii="Cambria" w:hAnsi="Cambria"/>
      <w:i/>
      <w:iCs/>
      <w:sz w:val="22"/>
      <w:szCs w:val="20"/>
      <w:lang w:eastAsia="en-US" w:bidi="en-US"/>
    </w:rPr>
  </w:style>
  <w:style w:type="character" w:styleId="1004">
    <w:name w:val="Table caption (2)_"/>
    <w:next w:val="1004"/>
    <w:link w:val="1005"/>
    <w:qFormat/>
    <w:rPr>
      <w:rFonts w:ascii="宋体" w:hAnsi="宋体" w:eastAsia="宋体" w:cs="宋体"/>
      <w:sz w:val="19"/>
      <w:szCs w:val="19"/>
      <w:shd w:val="clear" w:color="auto" w:fill="ffffff"/>
    </w:rPr>
  </w:style>
  <w:style w:type="paragraph" w:styleId="1005">
    <w:name w:val="Table caption (2)1"/>
    <w:basedOn w:val="897"/>
    <w:next w:val="1005"/>
    <w:link w:val="1004"/>
    <w:qFormat/>
    <w:pPr>
      <w:spacing w:line="0" w:lineRule="atLeast"/>
      <w:shd w:val="clear" w:color="auto" w:fill="ffffff"/>
    </w:pPr>
    <w:rPr>
      <w:rFonts w:ascii="宋体" w:hAnsi="宋体"/>
      <w:sz w:val="19"/>
      <w:szCs w:val="19"/>
    </w:rPr>
  </w:style>
  <w:style w:type="character" w:styleId="1006">
    <w:name w:val="样式 首行缩进:  2 字符 Char Char"/>
    <w:next w:val="1006"/>
    <w:link w:val="1007"/>
    <w:qFormat/>
    <w:rPr>
      <w:rFonts w:ascii="宋体" w:hAnsi="宋体" w:eastAsia="宋体" w:cs="宋体"/>
      <w:sz w:val="24"/>
    </w:rPr>
  </w:style>
  <w:style w:type="paragraph" w:styleId="1007">
    <w:name w:val="样式 首行缩进:  2 字符"/>
    <w:basedOn w:val="897"/>
    <w:next w:val="1007"/>
    <w:link w:val="1006"/>
    <w:qFormat/>
    <w:pPr>
      <w:ind w:firstLine="480"/>
      <w:spacing w:line="360" w:lineRule="auto"/>
    </w:pPr>
    <w:rPr>
      <w:rFonts w:ascii="宋体" w:hAnsi="宋体"/>
      <w:sz w:val="24"/>
      <w:szCs w:val="20"/>
    </w:rPr>
  </w:style>
  <w:style w:type="character" w:styleId="1008">
    <w:name w:val="UserStyle_16"/>
    <w:next w:val="1008"/>
    <w:link w:val="1009"/>
    <w:uiPriority w:val="99"/>
    <w:qFormat/>
    <w:rPr>
      <w:sz w:val="18"/>
    </w:rPr>
  </w:style>
  <w:style w:type="paragraph" w:styleId="1009">
    <w:name w:val="页脚1"/>
    <w:basedOn w:val="897"/>
    <w:next w:val="1009"/>
    <w:link w:val="1008"/>
    <w:uiPriority w:val="99"/>
    <w:qFormat/>
    <w:pPr>
      <w:jc w:val="left"/>
      <w:widowControl/>
      <w:tabs>
        <w:tab w:val="center" w:pos="4153" w:leader="none"/>
        <w:tab w:val="right" w:pos="8306" w:leader="none"/>
      </w:tabs>
    </w:pPr>
    <w:rPr>
      <w:sz w:val="18"/>
      <w:szCs w:val="20"/>
    </w:rPr>
  </w:style>
  <w:style w:type="character" w:styleId="1010">
    <w:name w:val="UserStyle_7"/>
    <w:next w:val="1010"/>
    <w:link w:val="1011"/>
    <w:uiPriority w:val="99"/>
    <w:qFormat/>
    <w:rPr>
      <w:sz w:val="18"/>
    </w:rPr>
  </w:style>
  <w:style w:type="paragraph" w:styleId="1011">
    <w:name w:val="页眉1"/>
    <w:basedOn w:val="897"/>
    <w:next w:val="1011"/>
    <w:link w:val="1010"/>
    <w:uiPriority w:val="99"/>
    <w:qFormat/>
    <w:pPr>
      <w:jc w:val="center"/>
      <w:widowControl/>
      <w:tabs>
        <w:tab w:val="center" w:pos="4153" w:leader="none"/>
        <w:tab w:val="right" w:pos="8306" w:leader="none"/>
      </w:tabs>
      <w:pBdr>
        <w:bottom w:val="single" w:color="000000" w:sz="6" w:space="1"/>
      </w:pBdr>
    </w:pPr>
    <w:rPr>
      <w:sz w:val="18"/>
      <w:szCs w:val="20"/>
    </w:rPr>
  </w:style>
  <w:style w:type="paragraph" w:styleId="1012">
    <w:name w:val="二级条标题"/>
    <w:basedOn w:val="897"/>
    <w:next w:val="988"/>
    <w:link w:val="897"/>
    <w:qFormat/>
    <w:pPr>
      <w:ind w:hanging="420"/>
      <w:widowControl/>
      <w:tabs>
        <w:tab w:val="left" w:pos="2240" w:leader="none"/>
      </w:tabs>
      <w:outlineLvl w:val="3"/>
    </w:pPr>
    <w:rPr>
      <w:rFonts w:eastAsia="黑体"/>
      <w:szCs w:val="20"/>
    </w:rPr>
  </w:style>
  <w:style w:type="paragraph" w:styleId="1013">
    <w:name w:val="样式 标题 3H3sect1.2.3BOD 0Heading 3 - oldh3l3CTLevel 3 Head..."/>
    <w:basedOn w:val="900"/>
    <w:next w:val="1013"/>
    <w:link w:val="897"/>
    <w:qFormat/>
    <w:pPr>
      <w:jc w:val="left"/>
      <w:spacing w:before="0" w:after="0" w:line="240" w:lineRule="auto"/>
    </w:pPr>
    <w:rPr>
      <w:rFonts w:cs="宋体"/>
      <w:sz w:val="30"/>
      <w:szCs w:val="20"/>
    </w:rPr>
  </w:style>
  <w:style w:type="paragraph" w:styleId="1014">
    <w:name w:val="样式 样式 标题 3H3sect1.2.3BOD 0Heading 3 - oldh3l3CTLevel 3 Head... +..."/>
    <w:basedOn w:val="897"/>
    <w:next w:val="1014"/>
    <w:link w:val="897"/>
    <w:qFormat/>
    <w:pPr>
      <w:jc w:val="left"/>
      <w:keepLines/>
      <w:keepNext/>
      <w:outlineLvl w:val="2"/>
    </w:pPr>
    <w:rPr>
      <w:rFonts w:cs="宋体"/>
      <w:b/>
      <w:bCs/>
      <w:sz w:val="24"/>
      <w:szCs w:val="20"/>
    </w:rPr>
  </w:style>
  <w:style w:type="paragraph" w:styleId="1015">
    <w:name w:val="xl41"/>
    <w:basedOn w:val="897"/>
    <w:next w:val="1015"/>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16">
    <w:name w:val="文档正文"/>
    <w:basedOn w:val="897"/>
    <w:next w:val="1016"/>
    <w:link w:val="897"/>
    <w:qFormat/>
    <w:pPr>
      <w:spacing w:line="360" w:lineRule="auto"/>
    </w:pPr>
    <w:rPr>
      <w:rFonts w:ascii="宋体" w:hAnsi="宋体"/>
      <w:b/>
      <w:bCs/>
    </w:rPr>
  </w:style>
  <w:style w:type="paragraph" w:styleId="1017">
    <w:name w:val="Char2"/>
    <w:basedOn w:val="921"/>
    <w:next w:val="1017"/>
    <w:link w:val="897"/>
    <w:qFormat/>
    <w:rPr>
      <w:rFonts w:ascii="Tahoma" w:hAnsi="Tahoma"/>
      <w:sz w:val="24"/>
    </w:rPr>
  </w:style>
  <w:style w:type="paragraph" w:styleId="1018">
    <w:name w:val="三级条标题"/>
    <w:next w:val="897"/>
    <w:link w:val="897"/>
    <w:qFormat/>
    <w:pPr>
      <w:jc w:val="both"/>
      <w:outlineLvl w:val="4"/>
    </w:pPr>
    <w:rPr>
      <w:rFonts w:ascii="黑体" w:eastAsia="黑体"/>
      <w:sz w:val="21"/>
      <w:lang w:val="en-US" w:eastAsia="zh-CN" w:bidi="ar-SA"/>
    </w:rPr>
  </w:style>
  <w:style w:type="paragraph" w:styleId="1019">
    <w:name w:val="样式1"/>
    <w:basedOn w:val="897"/>
    <w:next w:val="1019"/>
    <w:link w:val="897"/>
    <w:qFormat/>
    <w:pPr>
      <w:ind w:firstLine="480"/>
      <w:spacing w:line="300" w:lineRule="auto"/>
    </w:pPr>
    <w:rPr>
      <w:sz w:val="24"/>
    </w:rPr>
  </w:style>
  <w:style w:type="paragraph" w:styleId="1020">
    <w:name w:val="Table Paragraph"/>
    <w:basedOn w:val="897"/>
    <w:next w:val="1020"/>
    <w:link w:val="897"/>
    <w:uiPriority w:val="1"/>
    <w:qFormat/>
    <w:pPr>
      <w:jc w:val="left"/>
    </w:pPr>
    <w:rPr>
      <w:rFonts w:ascii="宋体" w:hAnsi="宋体" w:cs="宋体"/>
      <w:sz w:val="22"/>
      <w:szCs w:val="22"/>
      <w:lang w:val="zh-CN"/>
    </w:rPr>
  </w:style>
  <w:style w:type="paragraph" w:styleId="1021">
    <w:name w:val="xl35"/>
    <w:basedOn w:val="897"/>
    <w:next w:val="1021"/>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2">
    <w:name w:val="标题5，章节第五层"/>
    <w:basedOn w:val="897"/>
    <w:next w:val="897"/>
    <w:link w:val="89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23">
    <w:name w:val="样式2"/>
    <w:basedOn w:val="897"/>
    <w:next w:val="1023"/>
    <w:link w:val="897"/>
    <w:qFormat/>
    <w:pPr>
      <w:ind w:left="200"/>
      <w:spacing w:line="360" w:lineRule="auto"/>
    </w:pPr>
    <w:rPr>
      <w:rFonts w:ascii="宋体" w:hAnsi="宋体"/>
      <w:b/>
      <w:sz w:val="24"/>
    </w:rPr>
  </w:style>
  <w:style w:type="paragraph" w:styleId="1024">
    <w:name w:val="正文文本 21"/>
    <w:basedOn w:val="897"/>
    <w:next w:val="1024"/>
    <w:link w:val="897"/>
    <w:qFormat/>
    <w:pPr>
      <w:ind w:left="720" w:hanging="720"/>
      <w:widowControl/>
    </w:pPr>
    <w:rPr>
      <w:sz w:val="24"/>
      <w:szCs w:val="20"/>
      <w:lang w:val="en-GB"/>
    </w:rPr>
  </w:style>
  <w:style w:type="paragraph" w:styleId="1025">
    <w:name w:val="正文格式"/>
    <w:basedOn w:val="897"/>
    <w:next w:val="1025"/>
    <w:link w:val="897"/>
    <w:qFormat/>
    <w:pPr>
      <w:ind w:left="178" w:right="44" w:hanging="178"/>
      <w:jc w:val="left"/>
      <w:spacing w:line="360" w:lineRule="auto"/>
      <w:widowControl/>
    </w:pPr>
    <w:rPr>
      <w:rFonts w:ascii="宋体" w:hAnsi="宋体"/>
      <w:bCs/>
      <w:szCs w:val="21"/>
    </w:rPr>
  </w:style>
  <w:style w:type="paragraph" w:styleId="1026">
    <w:name w:val="xl36"/>
    <w:basedOn w:val="897"/>
    <w:next w:val="1026"/>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name w:val="Char Char1 Char1"/>
    <w:basedOn w:val="897"/>
    <w:next w:val="1027"/>
    <w:link w:val="897"/>
    <w:qFormat/>
    <w:pPr>
      <w:jc w:val="left"/>
      <w:spacing w:after="160" w:line="240" w:lineRule="exact"/>
      <w:widowControl/>
    </w:pPr>
    <w:rPr>
      <w:rFonts w:ascii="Verdana" w:hAnsi="Verdana"/>
      <w:sz w:val="20"/>
      <w:szCs w:val="20"/>
      <w:lang w:eastAsia="en-US"/>
    </w:rPr>
  </w:style>
  <w:style w:type="paragraph" w:styleId="1028">
    <w:name w:val="Char Char1 Char"/>
    <w:basedOn w:val="897"/>
    <w:next w:val="1028"/>
    <w:link w:val="897"/>
    <w:qFormat/>
    <w:pPr>
      <w:jc w:val="left"/>
      <w:spacing w:after="160" w:line="240" w:lineRule="exact"/>
      <w:widowControl/>
    </w:pPr>
    <w:rPr>
      <w:rFonts w:ascii="Verdana" w:hAnsi="Verdana"/>
      <w:sz w:val="20"/>
      <w:szCs w:val="20"/>
      <w:lang w:eastAsia="en-US"/>
    </w:rPr>
  </w:style>
  <w:style w:type="paragraph" w:styleId="1029">
    <w:name w:val="马刚标题3"/>
    <w:basedOn w:val="897"/>
    <w:next w:val="897"/>
    <w:link w:val="897"/>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030">
    <w:name w:val="Char Char Char Char Char Char Char"/>
    <w:basedOn w:val="897"/>
    <w:next w:val="1030"/>
    <w:link w:val="897"/>
    <w:qFormat/>
    <w:rPr>
      <w:rFonts w:ascii="Tahoma" w:hAnsi="Tahoma"/>
      <w:sz w:val="24"/>
      <w:szCs w:val="20"/>
    </w:rPr>
  </w:style>
  <w:style w:type="paragraph" w:styleId="1031">
    <w:name w:val="表格内容"/>
    <w:basedOn w:val="897"/>
    <w:next w:val="1031"/>
    <w:link w:val="897"/>
    <w:qFormat/>
    <w:pPr>
      <w:jc w:val="center"/>
      <w:spacing w:before="60" w:line="300" w:lineRule="auto"/>
      <w:widowControl/>
    </w:pPr>
    <w:rPr>
      <w:szCs w:val="20"/>
    </w:rPr>
  </w:style>
  <w:style w:type="paragraph" w:styleId="1032">
    <w:name w:val="Char1"/>
    <w:basedOn w:val="897"/>
    <w:next w:val="1032"/>
    <w:link w:val="897"/>
    <w:qFormat/>
    <w:rPr>
      <w:rFonts w:ascii="仿宋_GB2312" w:eastAsia="仿宋_GB2312"/>
      <w:b/>
      <w:sz w:val="32"/>
      <w:szCs w:val="32"/>
    </w:rPr>
  </w:style>
  <w:style w:type="paragraph" w:styleId="1033">
    <w:name w:val="正文 首行缩进:  2 字符 Char"/>
    <w:basedOn w:val="897"/>
    <w:next w:val="1033"/>
    <w:link w:val="897"/>
    <w:qFormat/>
    <w:pPr>
      <w:ind w:firstLine="480"/>
      <w:spacing w:line="360" w:lineRule="auto"/>
    </w:pPr>
    <w:rPr>
      <w:rFonts w:cs="宋体"/>
      <w:sz w:val="24"/>
      <w:szCs w:val="20"/>
    </w:rPr>
  </w:style>
  <w:style w:type="paragraph" w:styleId="1034">
    <w:name w:val="a0"/>
    <w:basedOn w:val="897"/>
    <w:next w:val="1034"/>
    <w:link w:val="897"/>
    <w:qFormat/>
    <w:pPr>
      <w:spacing w:before="100" w:beforeAutospacing="1" w:after="100" w:afterAutospacing="1"/>
      <w:widowControl/>
    </w:pPr>
    <w:rPr>
      <w:rFonts w:ascii="宋体" w:hAnsi="宋体" w:cs="宋体"/>
      <w:sz w:val="24"/>
    </w:rPr>
  </w:style>
  <w:style w:type="paragraph" w:styleId="1035">
    <w:name w:val="标题 4宋体"/>
    <w:basedOn w:val="901"/>
    <w:next w:val="1035"/>
    <w:link w:val="897"/>
    <w:qFormat/>
    <w:pPr>
      <w:jc w:val="left"/>
      <w:keepLines w:val="0"/>
      <w:spacing w:before="0" w:after="0" w:line="360" w:lineRule="auto"/>
    </w:pPr>
    <w:rPr>
      <w:rFonts w:ascii="宋体" w:hAnsi="宋体" w:eastAsia="宋体"/>
      <w:bCs/>
      <w:color w:val="000000"/>
      <w:sz w:val="24"/>
    </w:rPr>
  </w:style>
  <w:style w:type="paragraph" w:styleId="1036">
    <w:name w:val="p0"/>
    <w:basedOn w:val="897"/>
    <w:next w:val="1036"/>
    <w:link w:val="897"/>
    <w:qFormat/>
    <w:pPr>
      <w:widowControl/>
    </w:pPr>
    <w:rPr>
      <w:szCs w:val="21"/>
    </w:rPr>
  </w:style>
  <w:style w:type="paragraph" w:styleId="1037">
    <w:name w:val="标题1，章节第一层"/>
    <w:basedOn w:val="1025"/>
    <w:next w:val="1025"/>
    <w:link w:val="897"/>
    <w:qFormat/>
    <w:pPr>
      <w:ind w:left="482"/>
      <w:tabs>
        <w:tab w:val="left" w:pos="693" w:leader="none"/>
      </w:tabs>
      <w:outlineLvl w:val="0"/>
    </w:pPr>
    <w:rPr>
      <w:color w:val="000000"/>
      <w:sz w:val="24"/>
      <w:szCs w:val="24"/>
    </w:rPr>
  </w:style>
  <w:style w:type="paragraph" w:styleId="1038">
    <w:name w:val="_Style 7"/>
    <w:basedOn w:val="897"/>
    <w:next w:val="990"/>
    <w:link w:val="897"/>
    <w:uiPriority w:val="34"/>
    <w:qFormat/>
    <w:pPr>
      <w:ind w:firstLine="420"/>
      <w:jc w:val="left"/>
      <w:widowControl/>
    </w:pPr>
    <w:rPr>
      <w:sz w:val="20"/>
      <w:szCs w:val="20"/>
    </w:rPr>
  </w:style>
  <w:style w:type="paragraph" w:styleId="1039">
    <w:name w:val="方案文档"/>
    <w:basedOn w:val="897"/>
    <w:next w:val="1039"/>
    <w:link w:val="897"/>
    <w:qFormat/>
    <w:pPr>
      <w:ind w:firstLine="225"/>
      <w:spacing w:before="60" w:after="60" w:line="360" w:lineRule="auto"/>
    </w:pPr>
    <w:rPr>
      <w:rFonts w:ascii="宋体"/>
      <w:color w:val="000000"/>
      <w:sz w:val="24"/>
      <w:szCs w:val="20"/>
    </w:rPr>
  </w:style>
  <w:style w:type="paragraph" w:styleId="1040">
    <w:name w:val="项目符号：一级"/>
    <w:basedOn w:val="1025"/>
    <w:next w:val="1025"/>
    <w:link w:val="897"/>
    <w:qFormat/>
    <w:pPr>
      <w:ind w:right="-134"/>
    </w:pPr>
    <w:rPr>
      <w:bCs w:val="0"/>
    </w:rPr>
  </w:style>
  <w:style w:type="paragraph" w:styleId="1041">
    <w:name w:val="xl40"/>
    <w:basedOn w:val="897"/>
    <w:next w:val="1041"/>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name w:val="符号与编号"/>
    <w:basedOn w:val="897"/>
    <w:next w:val="1042"/>
    <w:link w:val="897"/>
    <w:qFormat/>
    <w:pPr>
      <w:ind w:left="900" w:hanging="420"/>
      <w:spacing w:line="400" w:lineRule="atLeast"/>
      <w:tabs>
        <w:tab w:val="left" w:pos="900" w:leader="none"/>
      </w:tabs>
    </w:pPr>
    <w:rPr>
      <w:sz w:val="24"/>
    </w:rPr>
  </w:style>
  <w:style w:type="paragraph" w:styleId="1043">
    <w:name w:val="xl43"/>
    <w:basedOn w:val="897"/>
    <w:next w:val="1043"/>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默认段落字体 Para Char Char Char Char Char Char Char Char Char1 Char Char Char Char Char Char Char"/>
    <w:basedOn w:val="921"/>
    <w:next w:val="1044"/>
    <w:link w:val="897"/>
    <w:qFormat/>
    <w:rPr>
      <w:szCs w:val="20"/>
    </w:rPr>
  </w:style>
  <w:style w:type="paragraph" w:styleId="1045">
    <w:name w:val="Body text|1"/>
    <w:basedOn w:val="897"/>
    <w:next w:val="1045"/>
    <w:link w:val="897"/>
    <w:qFormat/>
    <w:pPr>
      <w:ind w:firstLine="400"/>
      <w:spacing w:line="393" w:lineRule="auto"/>
    </w:pPr>
    <w:rPr>
      <w:rFonts w:ascii="宋体" w:hAnsi="宋体" w:cs="宋体"/>
      <w:sz w:val="20"/>
      <w:szCs w:val="20"/>
      <w:lang w:val="zh-CN" w:bidi="zh-CN"/>
    </w:rPr>
  </w:style>
  <w:style w:type="paragraph" w:styleId="1046">
    <w:name w:val="普通(网站)1"/>
    <w:basedOn w:val="897"/>
    <w:next w:val="1046"/>
    <w:link w:val="897"/>
    <w:qFormat/>
    <w:pPr>
      <w:jc w:val="left"/>
      <w:spacing w:before="100" w:beforeAutospacing="1" w:after="100" w:afterAutospacing="1"/>
      <w:widowControl/>
    </w:pPr>
    <w:rPr>
      <w:rFonts w:ascii="宋体" w:cs="宋体"/>
      <w:sz w:val="24"/>
    </w:rPr>
  </w:style>
  <w:style w:type="paragraph" w:styleId="1047">
    <w:name w:val="正文 + 宋体"/>
    <w:basedOn w:val="897"/>
    <w:next w:val="1047"/>
    <w:link w:val="897"/>
    <w:qFormat/>
    <w:pPr>
      <w:ind w:firstLine="420"/>
      <w:spacing w:line="360" w:lineRule="auto"/>
    </w:pPr>
  </w:style>
  <w:style w:type="paragraph" w:styleId="1048">
    <w:name w:val="Char1 Char Char Char"/>
    <w:basedOn w:val="897"/>
    <w:next w:val="1048"/>
    <w:link w:val="897"/>
    <w:qFormat/>
    <w:rPr>
      <w:rFonts w:ascii="Tahoma" w:hAnsi="Tahoma"/>
      <w:sz w:val="24"/>
      <w:szCs w:val="20"/>
    </w:rPr>
  </w:style>
  <w:style w:type="paragraph" w:styleId="1049">
    <w:name w:val="Char Char1 Char Char Char Char1 Char Char Char Char Char Char"/>
    <w:basedOn w:val="897"/>
    <w:next w:val="1049"/>
    <w:link w:val="897"/>
    <w:qFormat/>
    <w:rPr>
      <w:rFonts w:ascii="Tahoma" w:hAnsi="Tahoma"/>
      <w:sz w:val="24"/>
      <w:szCs w:val="20"/>
    </w:rPr>
  </w:style>
  <w:style w:type="paragraph" w:styleId="1050">
    <w:name w:val="正文表标题"/>
    <w:next w:val="988"/>
    <w:link w:val="897"/>
    <w:qFormat/>
    <w:pPr>
      <w:ind w:left="900" w:hanging="420"/>
      <w:jc w:val="center"/>
      <w:tabs>
        <w:tab w:val="left" w:pos="900" w:leader="none"/>
      </w:tabs>
    </w:pPr>
    <w:rPr>
      <w:rFonts w:ascii="黑体" w:eastAsia="黑体"/>
      <w:sz w:val="21"/>
      <w:lang w:val="en-US" w:eastAsia="zh-CN" w:bidi="ar-SA"/>
    </w:rPr>
  </w:style>
  <w:style w:type="paragraph" w:styleId="1051">
    <w:name w:val="Char Char Char Char Char Char Char Char Char"/>
    <w:basedOn w:val="897"/>
    <w:next w:val="1051"/>
    <w:link w:val="897"/>
    <w:qFormat/>
    <w:rPr>
      <w:szCs w:val="21"/>
    </w:rPr>
  </w:style>
  <w:style w:type="paragraph" w:styleId="1052">
    <w:name w:val="符号与编号 Char Char"/>
    <w:basedOn w:val="897"/>
    <w:next w:val="1052"/>
    <w:link w:val="897"/>
    <w:qFormat/>
    <w:pPr>
      <w:ind w:left="839" w:hanging="419"/>
      <w:spacing w:line="400" w:lineRule="atLeast"/>
      <w:tabs>
        <w:tab w:val="left" w:pos="840" w:leader="none"/>
      </w:tabs>
    </w:pPr>
    <w:rPr>
      <w:sz w:val="24"/>
    </w:rPr>
  </w:style>
  <w:style w:type="paragraph" w:styleId="1053">
    <w:name w:val="Char Char Char Char Char Char Char Char Char1"/>
    <w:basedOn w:val="897"/>
    <w:next w:val="1053"/>
    <w:link w:val="897"/>
    <w:qFormat/>
    <w:pPr>
      <w:ind w:left="360" w:hanging="360"/>
      <w:tabs>
        <w:tab w:val="left" w:pos="360" w:leader="none"/>
      </w:tabs>
    </w:pPr>
    <w:rPr>
      <w:sz w:val="24"/>
    </w:rPr>
  </w:style>
  <w:style w:type="paragraph" w:styleId="1054">
    <w:name w:val="af17cgridlangnp1033langf"/>
    <w:next w:val="1054"/>
    <w:link w:val="897"/>
    <w:qFormat/>
    <w:pPr>
      <w:ind w:left="567" w:firstLine="510"/>
      <w:jc w:val="both"/>
      <w:spacing w:before="156" w:line="360" w:lineRule="atLeast"/>
      <w:widowControl w:val="off"/>
    </w:pPr>
    <w:rPr>
      <w:lang w:val="en-US" w:eastAsia="zh-CN" w:bidi="ar-SA"/>
    </w:rPr>
  </w:style>
  <w:style w:type="paragraph" w:styleId="1055">
    <w:name w:val="7"/>
    <w:basedOn w:val="897"/>
    <w:next w:val="966"/>
    <w:link w:val="897"/>
    <w:qFormat/>
    <w:pPr>
      <w:jc w:val="left"/>
      <w:spacing w:before="100" w:beforeAutospacing="1" w:after="100" w:afterAutospacing="1"/>
      <w:widowControl/>
    </w:pPr>
    <w:rPr>
      <w:rFonts w:ascii="宋体" w:hAnsi="宋体"/>
      <w:sz w:val="24"/>
      <w:szCs w:val="20"/>
    </w:rPr>
  </w:style>
  <w:style w:type="paragraph" w:styleId="1056">
    <w:name w:val="正文2"/>
    <w:basedOn w:val="897"/>
    <w:next w:val="1056"/>
    <w:link w:val="897"/>
    <w:qFormat/>
    <w:pPr>
      <w:ind w:firstLine="510"/>
      <w:spacing w:before="156" w:line="360" w:lineRule="auto"/>
    </w:pPr>
    <w:rPr>
      <w:sz w:val="24"/>
      <w:szCs w:val="20"/>
    </w:rPr>
  </w:style>
  <w:style w:type="paragraph" w:styleId="1057">
    <w:name w:val="xl37"/>
    <w:basedOn w:val="897"/>
    <w:next w:val="1057"/>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8">
    <w:name w:val="xl42"/>
    <w:basedOn w:val="897"/>
    <w:next w:val="1058"/>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59">
    <w:name w:val="项目符号，二级"/>
    <w:basedOn w:val="1025"/>
    <w:next w:val="1025"/>
    <w:link w:val="897"/>
    <w:qFormat/>
    <w:pPr>
      <w:ind w:left="1337" w:right="-27" w:firstLine="480"/>
      <w:tabs>
        <w:tab w:val="left" w:pos="1211" w:leader="none"/>
        <w:tab w:val="left" w:pos="1337" w:leader="none"/>
      </w:tabs>
    </w:pPr>
    <w:rPr>
      <w:bCs w:val="0"/>
      <w:color w:val="000000"/>
      <w:sz w:val="24"/>
      <w:szCs w:val="24"/>
    </w:rPr>
  </w:style>
  <w:style w:type="paragraph" w:styleId="1060">
    <w:name w:val="部分1"/>
    <w:basedOn w:val="897"/>
    <w:next w:val="1060"/>
    <w:link w:val="897"/>
    <w:qFormat/>
    <w:pPr>
      <w:jc w:val="center"/>
      <w:keepNext/>
      <w:pageBreakBefore/>
      <w:spacing w:line="360" w:lineRule="auto"/>
      <w:tabs>
        <w:tab w:val="left" w:pos="360" w:leader="none"/>
      </w:tabs>
      <w:outlineLvl w:val="0"/>
    </w:pPr>
    <w:rPr>
      <w:rFonts w:eastAsia="黑体"/>
      <w:b/>
      <w:sz w:val="36"/>
      <w:szCs w:val="20"/>
    </w:rPr>
  </w:style>
  <w:style w:type="paragraph" w:styleId="1061">
    <w:name w:val="样式3"/>
    <w:basedOn w:val="897"/>
    <w:next w:val="897"/>
    <w:link w:val="897"/>
    <w:qFormat/>
    <w:pPr>
      <w:spacing w:line="360" w:lineRule="auto"/>
    </w:pPr>
    <w:rPr>
      <w:szCs w:val="20"/>
    </w:rPr>
  </w:style>
  <w:style w:type="paragraph" w:styleId="1062">
    <w:name w:val="xl34"/>
    <w:basedOn w:val="897"/>
    <w:next w:val="1062"/>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name w:val="xl32"/>
    <w:basedOn w:val="897"/>
    <w:next w:val="1063"/>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name w:val="Char Char Char Char Char Char Char Char Char Char Char Char Char Char Char Char Char Char Char Char Char Char Char"/>
    <w:basedOn w:val="897"/>
    <w:next w:val="1064"/>
    <w:link w:val="897"/>
    <w:qFormat/>
    <w:rPr>
      <w:rFonts w:ascii="Tahoma" w:hAnsi="Tahoma"/>
      <w:sz w:val="24"/>
      <w:szCs w:val="20"/>
    </w:rPr>
  </w:style>
  <w:style w:type="paragraph" w:styleId="1065">
    <w:name w:val="Test2"/>
    <w:basedOn w:val="899"/>
    <w:next w:val="1065"/>
    <w:link w:val="897"/>
    <w:qFormat/>
    <w:pPr>
      <w:jc w:val="center"/>
      <w:spacing w:before="0" w:after="0" w:line="480" w:lineRule="exact"/>
      <w:widowControl/>
    </w:pPr>
    <w:rPr>
      <w:rFonts w:ascii="黑体"/>
      <w:sz w:val="24"/>
      <w:szCs w:val="24"/>
    </w:rPr>
  </w:style>
  <w:style w:type="paragraph" w:styleId="1066">
    <w:name w:val="Char Char Char Char Char"/>
    <w:basedOn w:val="897"/>
    <w:next w:val="1066"/>
    <w:link w:val="897"/>
    <w:qFormat/>
    <w:rPr>
      <w:rFonts w:ascii="Tahoma" w:hAnsi="Tahoma"/>
      <w:sz w:val="24"/>
      <w:szCs w:val="20"/>
    </w:rPr>
  </w:style>
  <w:style w:type="paragraph" w:styleId="1067">
    <w:name w:val="xl33"/>
    <w:basedOn w:val="897"/>
    <w:next w:val="1067"/>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8">
    <w:name w:val="xl45"/>
    <w:basedOn w:val="897"/>
    <w:next w:val="1068"/>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name w:val="方案正文"/>
    <w:basedOn w:val="897"/>
    <w:next w:val="1069"/>
    <w:link w:val="897"/>
    <w:qFormat/>
    <w:pPr>
      <w:ind w:firstLine="359"/>
      <w:jc w:val="left"/>
      <w:spacing w:before="156" w:line="360" w:lineRule="auto"/>
    </w:pPr>
    <w:rPr>
      <w:rFonts w:ascii="Arial" w:hAnsi="Arial" w:cs="宋体"/>
      <w:sz w:val="24"/>
      <w:szCs w:val="21"/>
    </w:rPr>
  </w:style>
  <w:style w:type="paragraph" w:styleId="1070">
    <w:name w:val="标题3，章节第三层"/>
    <w:basedOn w:val="897"/>
    <w:next w:val="1025"/>
    <w:link w:val="897"/>
    <w:qFormat/>
    <w:pPr>
      <w:spacing w:before="78" w:line="300" w:lineRule="auto"/>
      <w:outlineLvl w:val="2"/>
    </w:pPr>
    <w:rPr>
      <w:rFonts w:ascii="Arial" w:hAnsi="Arial" w:eastAsia="华文细黑"/>
      <w:sz w:val="30"/>
    </w:rPr>
  </w:style>
  <w:style w:type="paragraph" w:styleId="1071">
    <w:name w:val="样式 标题 3H32nd Subheadl3CTh3Level 3 Headlevel_3PIM 3Headi...2"/>
    <w:basedOn w:val="900"/>
    <w:next w:val="1071"/>
    <w:link w:val="897"/>
    <w:qFormat/>
    <w:pPr>
      <w:ind w:left="709" w:hanging="709"/>
      <w:jc w:val="left"/>
      <w:spacing w:after="120" w:line="360" w:lineRule="auto"/>
      <w:tabs>
        <w:tab w:val="left" w:pos="709" w:leader="none"/>
      </w:tabs>
    </w:pPr>
    <w:rPr>
      <w:rFonts w:cs="宋体"/>
      <w:sz w:val="30"/>
      <w:szCs w:val="20"/>
    </w:rPr>
  </w:style>
  <w:style w:type="paragraph" w:styleId="1072">
    <w:name w:val="华宇段落1 Char"/>
    <w:basedOn w:val="897"/>
    <w:next w:val="1072"/>
    <w:link w:val="897"/>
    <w:qFormat/>
    <w:pPr>
      <w:ind w:firstLine="200"/>
      <w:spacing w:line="360" w:lineRule="auto"/>
    </w:pPr>
    <w:rPr>
      <w:bCs/>
      <w:sz w:val="24"/>
    </w:rPr>
  </w:style>
  <w:style w:type="paragraph" w:styleId="1073">
    <w:name w:val="content_lineheight"/>
    <w:basedOn w:val="897"/>
    <w:next w:val="1073"/>
    <w:link w:val="897"/>
    <w:qFormat/>
    <w:pPr>
      <w:jc w:val="left"/>
      <w:spacing w:before="100" w:beforeAutospacing="1" w:after="100" w:afterAutospacing="1"/>
      <w:widowControl/>
    </w:pPr>
    <w:rPr>
      <w:rFonts w:ascii="宋体" w:hAnsi="宋体"/>
      <w:sz w:val="24"/>
    </w:rPr>
  </w:style>
  <w:style w:type="paragraph" w:styleId="1074">
    <w:name w:val="宏图高科"/>
    <w:basedOn w:val="897"/>
    <w:next w:val="1074"/>
    <w:link w:val="897"/>
    <w:qFormat/>
    <w:pPr>
      <w:ind w:firstLine="480"/>
      <w:spacing w:line="360" w:lineRule="auto"/>
    </w:pPr>
    <w:rPr>
      <w:rFonts w:eastAsia="楷体_GB2312"/>
      <w:sz w:val="24"/>
      <w:szCs w:val="20"/>
    </w:rPr>
  </w:style>
  <w:style w:type="paragraph" w:styleId="1075">
    <w:name w:val="Default"/>
    <w:next w:val="1075"/>
    <w:link w:val="897"/>
    <w:qFormat/>
    <w:pPr>
      <w:widowControl w:val="off"/>
    </w:pPr>
    <w:rPr>
      <w:rFonts w:ascii="宋体" w:cs="宋体"/>
      <w:color w:val="000000"/>
      <w:sz w:val="24"/>
      <w:szCs w:val="24"/>
      <w:lang w:val="en-US" w:eastAsia="zh-CN" w:bidi="ar-SA"/>
    </w:rPr>
  </w:style>
  <w:style w:type="paragraph" w:styleId="1076">
    <w:name w:val="公文正文"/>
    <w:basedOn w:val="931"/>
    <w:next w:val="1076"/>
    <w:link w:val="897"/>
    <w:qFormat/>
    <w:pPr>
      <w:ind w:left="0" w:firstLine="200"/>
      <w:spacing w:after="0"/>
    </w:pPr>
    <w:rPr>
      <w:rFonts w:ascii="仿宋_GB2312" w:hAnsi="宋体" w:eastAsia="仿宋_GB2312"/>
      <w:sz w:val="28"/>
    </w:rPr>
  </w:style>
  <w:style w:type="paragraph" w:styleId="1077">
    <w:name w:val="公文标题 2"/>
    <w:basedOn w:val="897"/>
    <w:next w:val="1076"/>
    <w:link w:val="897"/>
    <w:qFormat/>
    <w:pPr>
      <w:outlineLvl w:val="1"/>
    </w:pPr>
    <w:rPr>
      <w:rFonts w:ascii="仿宋_GB2312" w:hAnsi="宋体" w:eastAsia="仿宋_GB2312"/>
      <w:sz w:val="28"/>
    </w:rPr>
  </w:style>
  <w:style w:type="paragraph" w:styleId="1078">
    <w:name w:val="flNote"/>
    <w:basedOn w:val="897"/>
    <w:next w:val="1078"/>
    <w:link w:val="897"/>
    <w:qFormat/>
    <w:pPr>
      <w:jc w:val="center"/>
      <w:spacing w:before="567" w:line="360" w:lineRule="atLeast"/>
    </w:pPr>
    <w:rPr>
      <w:rFonts w:eastAsia="黑体"/>
      <w:b/>
      <w:sz w:val="24"/>
      <w:szCs w:val="20"/>
    </w:rPr>
  </w:style>
  <w:style w:type="paragraph" w:styleId="1079">
    <w:name w:val="表蕊"/>
    <w:basedOn w:val="897"/>
    <w:next w:val="1079"/>
    <w:link w:val="897"/>
    <w:qFormat/>
    <w:pPr>
      <w:jc w:val="left"/>
      <w:spacing w:line="320" w:lineRule="atLeast"/>
    </w:pPr>
    <w:rPr>
      <w:rFonts w:eastAsia="楷体_GB2312"/>
      <w:spacing w:val="-10"/>
      <w:szCs w:val="20"/>
    </w:rPr>
  </w:style>
  <w:style w:type="paragraph" w:styleId="1080">
    <w:name w:val="Body text5"/>
    <w:basedOn w:val="897"/>
    <w:next w:val="1080"/>
    <w:link w:val="897"/>
    <w:qFormat/>
    <w:pPr>
      <w:jc w:val="both"/>
      <w:spacing w:before="600" w:line="470" w:lineRule="exact"/>
      <w:shd w:val="clear" w:color="auto" w:fill="ffffff"/>
    </w:pPr>
    <w:rPr>
      <w:rFonts w:ascii="宋体" w:hAnsi="宋体" w:cs="宋体"/>
      <w:sz w:val="22"/>
      <w:szCs w:val="22"/>
    </w:rPr>
  </w:style>
  <w:style w:type="paragraph" w:styleId="1081">
    <w:name w:val="样式 模板正文 + 左侧:  2 字符 段前: 0 磅 行距: 单倍行距"/>
    <w:basedOn w:val="897"/>
    <w:next w:val="1081"/>
    <w:link w:val="897"/>
    <w:qFormat/>
    <w:pPr>
      <w:ind w:firstLine="200"/>
      <w:spacing w:before="120" w:line="320" w:lineRule="exact"/>
    </w:pPr>
    <w:rPr>
      <w:rFonts w:ascii="Arial" w:hAnsi="Arial" w:cs="宋体"/>
      <w:szCs w:val="20"/>
    </w:rPr>
  </w:style>
  <w:style w:type="paragraph" w:styleId="1082">
    <w:name w:val="xl28"/>
    <w:basedOn w:val="897"/>
    <w:next w:val="1082"/>
    <w:link w:val="89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83">
    <w:name w:val="正文lzq"/>
    <w:basedOn w:val="897"/>
    <w:next w:val="1083"/>
    <w:link w:val="897"/>
    <w:qFormat/>
    <w:pPr>
      <w:ind w:firstLine="480"/>
      <w:spacing w:line="360" w:lineRule="auto"/>
    </w:pPr>
    <w:rPr>
      <w:sz w:val="24"/>
      <w:szCs w:val="20"/>
    </w:rPr>
  </w:style>
  <w:style w:type="paragraph" w:styleId="1084">
    <w:name w:val="样式 段后: 0.5 行 左  0.75 字符"/>
    <w:basedOn w:val="897"/>
    <w:next w:val="1084"/>
    <w:link w:val="897"/>
    <w:qFormat/>
    <w:pPr>
      <w:ind w:firstLine="420"/>
      <w:spacing w:line="360" w:lineRule="auto"/>
      <w:widowControl/>
    </w:pPr>
    <w:rPr>
      <w:rFonts w:hAnsi="Arial" w:cs="Arial"/>
      <w:szCs w:val="21"/>
    </w:rPr>
  </w:style>
  <w:style w:type="paragraph" w:styleId="1085">
    <w:name w:val="标准文本"/>
    <w:basedOn w:val="897"/>
    <w:next w:val="1085"/>
    <w:link w:val="897"/>
    <w:qFormat/>
    <w:pPr>
      <w:ind w:firstLine="480"/>
      <w:spacing w:line="360" w:lineRule="auto"/>
    </w:pPr>
    <w:rPr>
      <w:rFonts w:cs="宋体"/>
      <w:sz w:val="24"/>
    </w:rPr>
  </w:style>
  <w:style w:type="paragraph" w:styleId="1086">
    <w:name w:val="小四 段落 宋体"/>
    <w:basedOn w:val="919"/>
    <w:next w:val="1086"/>
    <w:link w:val="897"/>
    <w:qFormat/>
    <w:pPr>
      <w:ind w:left="113" w:right="113" w:firstLine="425"/>
      <w:jc w:val="left"/>
      <w:spacing w:line="360" w:lineRule="auto"/>
      <w:tabs>
        <w:tab w:val="clear" w:pos="2952" w:leader="none"/>
      </w:tabs>
    </w:pPr>
    <w:rPr>
      <w:sz w:val="24"/>
    </w:rPr>
  </w:style>
  <w:style w:type="paragraph" w:styleId="1087">
    <w:name w:val="Char"/>
    <w:basedOn w:val="897"/>
    <w:next w:val="1087"/>
    <w:link w:val="897"/>
    <w:qFormat/>
    <w:pPr>
      <w:spacing w:line="360" w:lineRule="auto"/>
    </w:pPr>
    <w:rPr>
      <w:rFonts w:ascii="Tahoma" w:hAnsi="Tahoma"/>
      <w:sz w:val="24"/>
      <w:szCs w:val="20"/>
    </w:rPr>
  </w:style>
  <w:style w:type="paragraph" w:styleId="1088">
    <w:name w:val="p16"/>
    <w:basedOn w:val="897"/>
    <w:next w:val="1088"/>
    <w:link w:val="897"/>
    <w:qFormat/>
    <w:pPr>
      <w:ind w:left="720"/>
      <w:jc w:val="left"/>
      <w:widowControl/>
    </w:pPr>
    <w:rPr>
      <w:rFonts w:ascii="Arial" w:hAnsi="Arial" w:cs="Arial"/>
      <w:sz w:val="24"/>
    </w:rPr>
  </w:style>
  <w:style w:type="paragraph" w:styleId="1089">
    <w:name w:val="列出段落11"/>
    <w:basedOn w:val="897"/>
    <w:next w:val="1089"/>
    <w:link w:val="897"/>
    <w:qFormat/>
    <w:pPr>
      <w:contextualSpacing/>
      <w:ind w:left="720"/>
      <w:jc w:val="left"/>
      <w:widowControl/>
    </w:pPr>
    <w:rPr>
      <w:rFonts w:ascii="Arial" w:hAnsi="Arial" w:eastAsia="黑体"/>
      <w:sz w:val="24"/>
      <w:lang w:eastAsia="en-US"/>
    </w:rPr>
  </w:style>
  <w:style w:type="paragraph" w:styleId="1090">
    <w:name w:val="Char Char Char"/>
    <w:basedOn w:val="921"/>
    <w:next w:val="1090"/>
    <w:link w:val="897"/>
    <w:qFormat/>
    <w:pPr>
      <w:spacing w:line="436" w:lineRule="exact"/>
    </w:pPr>
  </w:style>
  <w:style w:type="paragraph" w:styleId="1091">
    <w:name w:val="Char Char Char Char Char Char Char1"/>
    <w:basedOn w:val="897"/>
    <w:next w:val="1091"/>
    <w:link w:val="897"/>
    <w:qFormat/>
    <w:pPr>
      <w:jc w:val="left"/>
    </w:pPr>
    <w:rPr>
      <w:rFonts w:ascii="Tahoma" w:hAnsi="Tahoma"/>
      <w:sz w:val="24"/>
      <w:szCs w:val="20"/>
    </w:rPr>
  </w:style>
  <w:style w:type="paragraph" w:styleId="1092">
    <w:name w:val="z-窗体顶端1"/>
    <w:basedOn w:val="897"/>
    <w:next w:val="897"/>
    <w:link w:val="897"/>
    <w:qFormat/>
    <w:pPr>
      <w:jc w:val="center"/>
      <w:widowControl/>
      <w:pBdr>
        <w:bottom w:val="single" w:color="000000" w:sz="6" w:space="1"/>
      </w:pBdr>
    </w:pPr>
    <w:rPr>
      <w:rFonts w:ascii="Arial" w:hAnsi="Arial" w:cs="Arial"/>
      <w:vanish/>
      <w:sz w:val="16"/>
      <w:szCs w:val="16"/>
    </w:rPr>
  </w:style>
  <w:style w:type="paragraph" w:styleId="1093">
    <w:name w:val="retrait3"/>
    <w:basedOn w:val="897"/>
    <w:next w:val="1093"/>
    <w:link w:val="897"/>
    <w:qFormat/>
    <w:pPr>
      <w:ind w:left="851"/>
      <w:jc w:val="left"/>
      <w:spacing w:before="20" w:after="20"/>
      <w:widowControl/>
    </w:pPr>
    <w:rPr>
      <w:rFonts w:ascii="Arial" w:hAnsi="Arial"/>
      <w:sz w:val="24"/>
      <w:szCs w:val="20"/>
      <w:lang w:val="en-GB"/>
    </w:rPr>
  </w:style>
  <w:style w:type="paragraph" w:styleId="1094">
    <w:name w:val="qw"/>
    <w:next w:val="1094"/>
    <w:link w:val="897"/>
    <w:qFormat/>
    <w:pPr>
      <w:jc w:val="both"/>
      <w:spacing w:line="312" w:lineRule="atLeast"/>
      <w:widowControl w:val="off"/>
    </w:pPr>
    <w:rPr>
      <w:rFonts w:ascii="宋体"/>
      <w:sz w:val="24"/>
      <w:lang w:val="en-US" w:eastAsia="zh-CN" w:bidi="ar-SA"/>
    </w:rPr>
  </w:style>
  <w:style w:type="paragraph" w:styleId="1095">
    <w:name w:val="1"/>
    <w:basedOn w:val="897"/>
    <w:next w:val="962"/>
    <w:link w:val="897"/>
    <w:qFormat/>
    <w:pPr>
      <w:spacing w:line="360" w:lineRule="auto"/>
    </w:pPr>
    <w:rPr>
      <w:rFonts w:eastAsia="仿宋_GB2312"/>
      <w:sz w:val="24"/>
    </w:rPr>
  </w:style>
  <w:style w:type="paragraph" w:styleId="1096">
    <w:name w:val="Char Char Char1"/>
    <w:basedOn w:val="897"/>
    <w:next w:val="1096"/>
    <w:link w:val="897"/>
    <w:qFormat/>
    <w:rPr>
      <w:rFonts w:ascii="Tahoma" w:hAnsi="Tahoma"/>
      <w:sz w:val="24"/>
      <w:szCs w:val="20"/>
    </w:rPr>
  </w:style>
  <w:style w:type="paragraph" w:styleId="1097">
    <w:name w:val="flName"/>
    <w:basedOn w:val="1078"/>
    <w:next w:val="1097"/>
    <w:link w:val="897"/>
    <w:qFormat/>
    <w:pPr>
      <w:spacing w:before="0" w:line="113" w:lineRule="atLeast"/>
    </w:pPr>
  </w:style>
  <w:style w:type="paragraph" w:styleId="1098">
    <w:name w:val="xl39"/>
    <w:basedOn w:val="897"/>
    <w:next w:val="1098"/>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name w:val="font6"/>
    <w:basedOn w:val="897"/>
    <w:next w:val="1099"/>
    <w:link w:val="897"/>
    <w:qFormat/>
    <w:pPr>
      <w:jc w:val="left"/>
      <w:spacing w:before="100" w:beforeAutospacing="1" w:after="100" w:afterAutospacing="1"/>
      <w:widowControl/>
    </w:pPr>
    <w:rPr>
      <w:szCs w:val="21"/>
    </w:rPr>
  </w:style>
  <w:style w:type="paragraph" w:styleId="1100">
    <w:name w:val="正文文本 New New"/>
    <w:basedOn w:val="897"/>
    <w:next w:val="1100"/>
    <w:link w:val="897"/>
    <w:qFormat/>
    <w:pPr>
      <w:ind w:firstLine="200"/>
      <w:spacing w:before="60" w:after="60" w:line="360" w:lineRule="auto"/>
      <w:widowControl/>
    </w:pPr>
    <w:rPr>
      <w:rFonts w:eastAsia="华文楷体"/>
      <w:sz w:val="24"/>
    </w:rPr>
  </w:style>
  <w:style w:type="paragraph" w:styleId="1101">
    <w:name w:val="正文 居中"/>
    <w:basedOn w:val="897"/>
    <w:next w:val="1101"/>
    <w:link w:val="897"/>
    <w:qFormat/>
    <w:pPr>
      <w:jc w:val="center"/>
      <w:spacing w:line="360" w:lineRule="auto"/>
    </w:pPr>
    <w:rPr>
      <w:sz w:val="24"/>
      <w:szCs w:val="20"/>
    </w:rPr>
  </w:style>
  <w:style w:type="paragraph" w:styleId="1102">
    <w:name w:val="马刚标题1"/>
    <w:basedOn w:val="898"/>
    <w:next w:val="897"/>
    <w:link w:val="89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03">
    <w:name w:val="丁华正文"/>
    <w:basedOn w:val="958"/>
    <w:next w:val="1103"/>
    <w:link w:val="897"/>
    <w:qFormat/>
    <w:pPr>
      <w:ind w:left="0" w:firstLine="510"/>
      <w:spacing w:before="0" w:after="0" w:line="360" w:lineRule="auto"/>
    </w:pPr>
    <w:rPr>
      <w:rFonts w:ascii="宋体" w:hAnsi="Arial"/>
      <w:bCs w:val="0"/>
      <w:color w:val="000000"/>
      <w:szCs w:val="16"/>
    </w:rPr>
  </w:style>
  <w:style w:type="paragraph" w:styleId="1104">
    <w:name w:val="！正文"/>
    <w:basedOn w:val="897"/>
    <w:next w:val="1104"/>
    <w:link w:val="897"/>
    <w:qFormat/>
    <w:pPr>
      <w:ind w:firstLine="200"/>
      <w:spacing w:line="360" w:lineRule="auto"/>
    </w:pPr>
    <w:rPr>
      <w:rFonts w:ascii="Calibri" w:hAnsi="Calibri"/>
      <w:sz w:val="28"/>
    </w:rPr>
  </w:style>
  <w:style w:type="paragraph" w:styleId="1105">
    <w:name w:val="CD 正文"/>
    <w:basedOn w:val="897"/>
    <w:next w:val="1105"/>
    <w:link w:val="897"/>
    <w:qFormat/>
    <w:pPr>
      <w:jc w:val="left"/>
    </w:pPr>
    <w:rPr>
      <w:rFonts w:ascii="Arial" w:hAnsi="Arial" w:eastAsia="微软雅黑"/>
    </w:rPr>
  </w:style>
  <w:style w:type="paragraph" w:styleId="1106">
    <w:name w:val="【正文】"/>
    <w:basedOn w:val="897"/>
    <w:next w:val="1106"/>
    <w:link w:val="897"/>
    <w:qFormat/>
    <w:pPr>
      <w:ind w:firstLine="480"/>
      <w:spacing w:line="360" w:lineRule="auto"/>
    </w:pPr>
    <w:rPr>
      <w:rFonts w:ascii="Calibri" w:hAnsi="Calibri"/>
      <w:sz w:val="24"/>
      <w:szCs w:val="22"/>
    </w:rPr>
  </w:style>
  <w:style w:type="paragraph" w:styleId="1107">
    <w:name w:val="Char Char Char Char Char Char Char Char Char Char Char Char Char Char"/>
    <w:basedOn w:val="897"/>
    <w:next w:val="1107"/>
    <w:link w:val="897"/>
    <w:qFormat/>
    <w:rPr>
      <w:rFonts w:ascii="Tahoma" w:hAnsi="Tahoma"/>
      <w:sz w:val="24"/>
      <w:szCs w:val="20"/>
    </w:rPr>
  </w:style>
  <w:style w:type="paragraph" w:styleId="1108">
    <w:name w:val="样式"/>
    <w:basedOn w:val="897"/>
    <w:next w:val="1108"/>
    <w:link w:val="897"/>
    <w:qFormat/>
    <w:pPr>
      <w:spacing w:before="120" w:after="120" w:line="360" w:lineRule="auto"/>
    </w:pPr>
    <w:rPr>
      <w:rFonts w:ascii="宋体"/>
      <w:sz w:val="24"/>
      <w:szCs w:val="20"/>
    </w:rPr>
  </w:style>
  <w:style w:type="paragraph" w:styleId="1109">
    <w:name w:val="正文缩进2字符"/>
    <w:basedOn w:val="897"/>
    <w:next w:val="1109"/>
    <w:link w:val="897"/>
    <w:qFormat/>
    <w:pPr>
      <w:ind w:firstLine="200"/>
      <w:spacing w:line="300" w:lineRule="auto"/>
    </w:pPr>
    <w:rPr>
      <w:rFonts w:ascii="仿宋_GB2312" w:eastAsia="仿宋_GB2312"/>
      <w:sz w:val="32"/>
      <w:szCs w:val="32"/>
    </w:rPr>
  </w:style>
  <w:style w:type="paragraph" w:styleId="1110">
    <w:name w:val="a"/>
    <w:basedOn w:val="897"/>
    <w:next w:val="1110"/>
    <w:link w:val="897"/>
    <w:qFormat/>
    <w:pPr>
      <w:spacing w:before="100" w:beforeAutospacing="1" w:after="100" w:afterAutospacing="1"/>
      <w:widowControl/>
    </w:pPr>
    <w:rPr>
      <w:rFonts w:ascii="宋体" w:hAnsi="宋体" w:cs="宋体"/>
      <w:sz w:val="24"/>
    </w:rPr>
  </w:style>
  <w:style w:type="paragraph" w:styleId="1111">
    <w:name w:val="列出段落1"/>
    <w:basedOn w:val="897"/>
    <w:next w:val="1111"/>
    <w:link w:val="897"/>
    <w:qFormat/>
    <w:pPr>
      <w:ind w:firstLine="420"/>
    </w:pPr>
    <w:rPr>
      <w:rFonts w:ascii="Calibri" w:hAnsi="Calibri"/>
      <w:szCs w:val="22"/>
    </w:rPr>
  </w:style>
  <w:style w:type="paragraph" w:styleId="1112">
    <w:name w:val="xl44"/>
    <w:basedOn w:val="897"/>
    <w:next w:val="1112"/>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name w:val="小四 段落 宋体 Char"/>
    <w:basedOn w:val="919"/>
    <w:next w:val="1113"/>
    <w:link w:val="897"/>
    <w:qFormat/>
    <w:pPr>
      <w:ind w:left="0" w:right="-33" w:firstLine="600"/>
      <w:jc w:val="left"/>
      <w:tabs>
        <w:tab w:val="clear" w:pos="2952" w:leader="none"/>
      </w:tabs>
    </w:pPr>
    <w:rPr>
      <w:rFonts w:ascii="仿宋_GB2312" w:eastAsia="仿宋_GB2312"/>
      <w:sz w:val="30"/>
      <w:szCs w:val="30"/>
    </w:rPr>
  </w:style>
  <w:style w:type="paragraph" w:styleId="1114">
    <w:name w:val="默认段落字体 Para Char Char Char Char Char Char Char"/>
    <w:basedOn w:val="897"/>
    <w:next w:val="1114"/>
    <w:link w:val="897"/>
    <w:qFormat/>
    <w:rPr>
      <w:rFonts w:ascii="Tahoma" w:hAnsi="Tahoma"/>
      <w:sz w:val="24"/>
      <w:szCs w:val="20"/>
    </w:rPr>
  </w:style>
  <w:style w:type="paragraph" w:styleId="1115">
    <w:name w:val="条1"/>
    <w:basedOn w:val="897"/>
    <w:next w:val="1115"/>
    <w:link w:val="897"/>
    <w:qFormat/>
    <w:pPr>
      <w:ind w:left="780" w:hanging="360"/>
      <w:spacing w:before="156" w:line="360" w:lineRule="auto"/>
      <w:tabs>
        <w:tab w:val="left" w:pos="780" w:leader="none"/>
      </w:tabs>
    </w:pPr>
    <w:rPr>
      <w:rFonts w:eastAsia="黑体"/>
      <w:sz w:val="24"/>
      <w:szCs w:val="20"/>
    </w:rPr>
  </w:style>
  <w:style w:type="paragraph" w:styleId="1116">
    <w:name w:val="样式 样式 首行缩进:  2 字符 + 行距: 1.5 倍行距"/>
    <w:basedOn w:val="897"/>
    <w:next w:val="1116"/>
    <w:link w:val="897"/>
    <w:qFormat/>
    <w:pPr>
      <w:ind w:firstLine="470"/>
      <w:spacing w:line="360" w:lineRule="auto"/>
    </w:pPr>
    <w:rPr>
      <w:sz w:val="24"/>
      <w:szCs w:val="20"/>
    </w:rPr>
  </w:style>
  <w:style w:type="paragraph" w:styleId="1117">
    <w:name w:val="小四 段落 宋体 Char Char Char"/>
    <w:basedOn w:val="919"/>
    <w:next w:val="1117"/>
    <w:link w:val="897"/>
    <w:qFormat/>
    <w:pPr>
      <w:ind w:left="0" w:right="-33" w:firstLine="545"/>
      <w:jc w:val="left"/>
      <w:spacing w:line="360" w:lineRule="auto"/>
      <w:tabs>
        <w:tab w:val="clear" w:pos="2952" w:leader="none"/>
      </w:tabs>
    </w:pPr>
    <w:rPr>
      <w:sz w:val="24"/>
    </w:rPr>
  </w:style>
  <w:style w:type="paragraph" w:styleId="1118">
    <w:name w:val="小四 段落 宋体 Char Char Char Char"/>
    <w:basedOn w:val="897"/>
    <w:next w:val="1118"/>
    <w:link w:val="897"/>
    <w:qFormat/>
    <w:pPr>
      <w:ind w:right="-33" w:firstLine="480"/>
      <w:jc w:val="left"/>
      <w:spacing w:line="360" w:lineRule="auto"/>
    </w:pPr>
    <w:rPr>
      <w:sz w:val="24"/>
    </w:rPr>
  </w:style>
  <w:style w:type="paragraph" w:styleId="1119">
    <w:name w:val="xl38"/>
    <w:basedOn w:val="897"/>
    <w:next w:val="1119"/>
    <w:link w:val="89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0">
    <w:name w:val="样式 加点正文 + 段前: 0.5 行 段后: 0.5 行1"/>
    <w:basedOn w:val="897"/>
    <w:next w:val="1120"/>
    <w:link w:val="897"/>
    <w:qFormat/>
    <w:pPr>
      <w:ind w:left="1268" w:hanging="420"/>
      <w:spacing w:line="300" w:lineRule="auto"/>
      <w:tabs>
        <w:tab w:val="left" w:pos="1268" w:leader="none"/>
      </w:tabs>
    </w:pPr>
    <w:rPr>
      <w:sz w:val="24"/>
      <w:szCs w:val="20"/>
    </w:rPr>
  </w:style>
  <w:style w:type="paragraph" w:styleId="1121">
    <w:name w:val="正文_0_0"/>
    <w:next w:val="1121"/>
    <w:link w:val="897"/>
    <w:qFormat/>
    <w:pPr>
      <w:jc w:val="both"/>
      <w:widowControl w:val="off"/>
    </w:pPr>
    <w:rPr>
      <w:sz w:val="21"/>
      <w:szCs w:val="24"/>
      <w:lang w:val="en-US" w:eastAsia="zh-CN" w:bidi="ar-SA"/>
    </w:rPr>
  </w:style>
  <w:style w:type="paragraph" w:styleId="1122">
    <w:name w:val="Char Char1"/>
    <w:basedOn w:val="897"/>
    <w:next w:val="1122"/>
    <w:link w:val="897"/>
    <w:qFormat/>
    <w:pPr>
      <w:jc w:val="left"/>
      <w:spacing w:after="160" w:line="240" w:lineRule="exact"/>
      <w:widowControl/>
    </w:pPr>
    <w:rPr>
      <w:rFonts w:eastAsia="仿宋_GB2312"/>
      <w:sz w:val="28"/>
    </w:rPr>
  </w:style>
  <w:style w:type="paragraph" w:styleId="1123">
    <w:name w:val="标题4，章节第四层"/>
    <w:basedOn w:val="897"/>
    <w:next w:val="897"/>
    <w:link w:val="897"/>
    <w:qFormat/>
    <w:pPr>
      <w:spacing w:line="360" w:lineRule="auto"/>
      <w:tabs>
        <w:tab w:val="left" w:pos="0" w:leader="none"/>
      </w:tabs>
      <w:outlineLvl w:val="3"/>
    </w:pPr>
    <w:rPr>
      <w:rFonts w:ascii="宋体" w:hAnsi="宋体"/>
      <w:b/>
      <w:sz w:val="24"/>
    </w:rPr>
  </w:style>
  <w:style w:type="paragraph" w:styleId="1124">
    <w:name w:val="插图"/>
    <w:basedOn w:val="897"/>
    <w:next w:val="1124"/>
    <w:link w:val="897"/>
    <w:qFormat/>
    <w:pPr>
      <w:jc w:val="center"/>
      <w:tabs>
        <w:tab w:val="left" w:pos="1620" w:leader="none"/>
      </w:tabs>
    </w:pPr>
    <w:rPr>
      <w:bCs/>
      <w:color w:val="000000"/>
      <w:szCs w:val="22"/>
    </w:rPr>
  </w:style>
  <w:style w:type="paragraph" w:styleId="1125">
    <w:name w:val="tableau"/>
    <w:basedOn w:val="897"/>
    <w:next w:val="1125"/>
    <w:link w:val="897"/>
    <w:qFormat/>
    <w:pPr>
      <w:jc w:val="center"/>
      <w:spacing w:before="20" w:after="20"/>
      <w:widowControl/>
    </w:pPr>
    <w:rPr>
      <w:rFonts w:ascii="Arial" w:hAnsi="Arial"/>
      <w:sz w:val="16"/>
      <w:szCs w:val="20"/>
      <w:lang w:val="en-GB" w:eastAsia="en-US"/>
    </w:rPr>
  </w:style>
  <w:style w:type="paragraph" w:styleId="1126">
    <w:name w:val="z-窗体底端1"/>
    <w:basedOn w:val="897"/>
    <w:next w:val="897"/>
    <w:link w:val="897"/>
    <w:qFormat/>
    <w:pPr>
      <w:jc w:val="center"/>
      <w:widowControl/>
      <w:pBdr>
        <w:top w:val="single" w:color="000000" w:sz="6" w:space="1"/>
      </w:pBdr>
    </w:pPr>
    <w:rPr>
      <w:rFonts w:ascii="Arial" w:hAnsi="Arial" w:cs="Arial"/>
      <w:vanish/>
      <w:sz w:val="16"/>
      <w:szCs w:val="16"/>
    </w:rPr>
  </w:style>
  <w:style w:type="paragraph" w:styleId="1127">
    <w:name w:val="font7"/>
    <w:basedOn w:val="897"/>
    <w:next w:val="1127"/>
    <w:link w:val="897"/>
    <w:qFormat/>
    <w:pPr>
      <w:jc w:val="left"/>
      <w:spacing w:before="100" w:beforeAutospacing="1" w:after="100" w:afterAutospacing="1"/>
      <w:widowControl/>
    </w:pPr>
    <w:rPr>
      <w:rFonts w:ascii="宋体" w:hAnsi="宋体"/>
      <w:b/>
      <w:bCs/>
      <w:sz w:val="24"/>
    </w:rPr>
  </w:style>
  <w:style w:type="paragraph" w:styleId="1128">
    <w:name w:val="zw"/>
    <w:basedOn w:val="897"/>
    <w:next w:val="1128"/>
    <w:link w:val="897"/>
    <w:qFormat/>
    <w:pPr>
      <w:ind w:firstLine="480"/>
      <w:jc w:val="left"/>
      <w:spacing w:line="360" w:lineRule="auto"/>
      <w:widowControl/>
    </w:pPr>
    <w:rPr>
      <w:rFonts w:ascii="宋体" w:hAnsi="宋体"/>
      <w:bCs/>
      <w:sz w:val="24"/>
      <w:szCs w:val="20"/>
    </w:rPr>
  </w:style>
  <w:style w:type="paragraph" w:styleId="1129">
    <w:name w:val="默认段落字体 Para Char"/>
    <w:basedOn w:val="897"/>
    <w:next w:val="1129"/>
    <w:link w:val="897"/>
    <w:qFormat/>
    <w:pPr>
      <w:spacing w:line="360" w:lineRule="auto"/>
    </w:pPr>
    <w:rPr>
      <w:sz w:val="24"/>
    </w:rPr>
  </w:style>
  <w:style w:type="paragraph" w:styleId="1130">
    <w:name w:val="大标题"/>
    <w:basedOn w:val="897"/>
    <w:next w:val="897"/>
    <w:link w:val="897"/>
    <w:qFormat/>
    <w:pPr>
      <w:ind w:hanging="420"/>
      <w:pageBreakBefore/>
      <w:spacing w:line="360" w:lineRule="auto"/>
      <w:tabs>
        <w:tab w:val="left" w:pos="420" w:leader="none"/>
      </w:tabs>
      <w:outlineLvl w:val="0"/>
    </w:pPr>
    <w:rPr>
      <w:b/>
      <w:iCs/>
      <w:sz w:val="44"/>
    </w:rPr>
  </w:style>
  <w:style w:type="paragraph" w:styleId="1131">
    <w:name w:val="Char Char Char Char Char Char Char Char Char Char Char"/>
    <w:basedOn w:val="897"/>
    <w:next w:val="1131"/>
    <w:link w:val="897"/>
    <w:qFormat/>
    <w:rPr>
      <w:rFonts w:ascii="Tahoma" w:hAnsi="Tahoma"/>
      <w:sz w:val="24"/>
      <w:szCs w:val="20"/>
    </w:rPr>
  </w:style>
  <w:style w:type="paragraph" w:styleId="1132">
    <w:name w:val="正文--表格内正文"/>
    <w:basedOn w:val="897"/>
    <w:next w:val="1132"/>
    <w:link w:val="897"/>
    <w:qFormat/>
    <w:pPr>
      <w:jc w:val="center"/>
      <w:spacing w:line="0" w:lineRule="atLeast"/>
    </w:pPr>
    <w:rPr>
      <w:rFonts w:ascii="宋体" w:hAnsi="宋体"/>
      <w:color w:val="000000"/>
      <w:sz w:val="24"/>
    </w:rPr>
  </w:style>
  <w:style w:type="paragraph" w:styleId="1133">
    <w:name w:val="正文 首行缩进:  2 字符 Char Char"/>
    <w:basedOn w:val="897"/>
    <w:next w:val="1133"/>
    <w:link w:val="897"/>
    <w:qFormat/>
    <w:pPr>
      <w:ind w:firstLine="480"/>
      <w:spacing w:line="360" w:lineRule="auto"/>
    </w:pPr>
    <w:rPr>
      <w:rFonts w:ascii="楷体_GB2312" w:eastAsia="楷体_GB2312"/>
      <w:bCs/>
      <w:sz w:val="24"/>
    </w:rPr>
  </w:style>
  <w:style w:type="paragraph" w:styleId="1134">
    <w:name w:val="样式 标题 2第一章 标题 2Heading 2 HiddenHeading 2 CCBSheading 2H2h2..."/>
    <w:basedOn w:val="899"/>
    <w:next w:val="1134"/>
    <w:link w:val="897"/>
    <w:qFormat/>
    <w:pPr>
      <w:ind w:left="360" w:hanging="360"/>
      <w:jc w:val="center"/>
      <w:keepLines w:val="0"/>
      <w:spacing w:before="0" w:after="0" w:line="240" w:lineRule="auto"/>
      <w:tabs>
        <w:tab w:val="left" w:pos="360" w:leader="none"/>
      </w:tabs>
    </w:pPr>
    <w:rPr>
      <w:rFonts w:ascii="黑体" w:hAnsi="Times New Roman" w:cs="宋体"/>
      <w:b w:val="0"/>
      <w:bCs w:val="0"/>
      <w:szCs w:val="20"/>
    </w:rPr>
  </w:style>
  <w:style w:type="paragraph" w:styleId="1135">
    <w:name w:val="段落"/>
    <w:next w:val="1135"/>
    <w:link w:val="897"/>
    <w:qFormat/>
    <w:pPr>
      <w:ind w:firstLine="480"/>
      <w:jc w:val="both"/>
      <w:spacing w:before="120" w:after="120" w:line="360" w:lineRule="auto"/>
    </w:pPr>
    <w:rPr>
      <w:rFonts w:eastAsia="仿宋_GB2312"/>
      <w:sz w:val="24"/>
      <w:szCs w:val="24"/>
      <w:lang w:val="en-US" w:eastAsia="zh-CN" w:bidi="ar-SA"/>
    </w:rPr>
  </w:style>
  <w:style w:type="paragraph" w:styleId="1136">
    <w:name w:val="样式 小四 段前: 3 磅 段后: 3 磅 行距: 1.5 倍行距"/>
    <w:basedOn w:val="897"/>
    <w:next w:val="1136"/>
    <w:link w:val="897"/>
    <w:qFormat/>
    <w:pPr>
      <w:ind w:firstLine="540"/>
      <w:spacing w:before="60" w:after="60" w:line="360" w:lineRule="auto"/>
    </w:pPr>
    <w:rPr>
      <w:rFonts w:cs="宋体"/>
      <w:sz w:val="24"/>
    </w:rPr>
  </w:style>
  <w:style w:type="paragraph" w:styleId="1137">
    <w:name w:val="Char Char Char Char"/>
    <w:basedOn w:val="897"/>
    <w:next w:val="1137"/>
    <w:link w:val="897"/>
    <w:qFormat/>
    <w:pPr>
      <w:jc w:val="center"/>
      <w:spacing w:after="160" w:line="240" w:lineRule="exact"/>
      <w:widowControl/>
    </w:pPr>
    <w:rPr>
      <w:rFonts w:ascii="黑体" w:hAnsi="Verdana" w:eastAsia="黑体"/>
      <w:sz w:val="32"/>
      <w:szCs w:val="32"/>
      <w:lang w:eastAsia="en-US"/>
    </w:rPr>
  </w:style>
  <w:style w:type="paragraph" w:styleId="1138">
    <w:name w:val="Char Char11"/>
    <w:basedOn w:val="897"/>
    <w:next w:val="1138"/>
    <w:link w:val="897"/>
    <w:qFormat/>
    <w:rPr>
      <w:rFonts w:ascii="Tahoma" w:hAnsi="Tahoma"/>
      <w:sz w:val="24"/>
      <w:szCs w:val="20"/>
    </w:rPr>
  </w:style>
  <w:style w:type="paragraph" w:styleId="1139">
    <w:name w:val="丁华标题2"/>
    <w:basedOn w:val="899"/>
    <w:next w:val="1103"/>
    <w:link w:val="897"/>
    <w:qFormat/>
    <w:pPr>
      <w:ind w:left="567" w:hanging="567"/>
      <w:jc w:val="left"/>
      <w:spacing w:before="120" w:after="120"/>
      <w:tabs>
        <w:tab w:val="left" w:pos="567" w:leader="none"/>
      </w:tabs>
    </w:pPr>
    <w:rPr>
      <w:color w:val="000000"/>
      <w:sz w:val="28"/>
      <w:szCs w:val="20"/>
    </w:rPr>
  </w:style>
  <w:style w:type="paragraph" w:styleId="1140">
    <w:name w:val="font5"/>
    <w:basedOn w:val="897"/>
    <w:next w:val="1140"/>
    <w:link w:val="897"/>
    <w:qFormat/>
    <w:pPr>
      <w:jc w:val="left"/>
      <w:spacing w:before="100" w:beforeAutospacing="1" w:after="100" w:afterAutospacing="1"/>
      <w:widowControl/>
    </w:pPr>
    <w:rPr>
      <w:rFonts w:ascii="宋体" w:hAnsi="宋体" w:cs="宋体"/>
      <w:sz w:val="18"/>
      <w:szCs w:val="18"/>
    </w:rPr>
  </w:style>
  <w:style w:type="paragraph" w:styleId="1141">
    <w:name w:val="列出段落2"/>
    <w:basedOn w:val="897"/>
    <w:next w:val="1141"/>
    <w:link w:val="897"/>
    <w:qFormat/>
    <w:pPr>
      <w:contextualSpacing/>
      <w:ind w:left="720"/>
      <w:jc w:val="left"/>
      <w:widowControl/>
    </w:pPr>
    <w:rPr>
      <w:rFonts w:ascii="Arial" w:hAnsi="Arial" w:eastAsia="黑体"/>
      <w:sz w:val="24"/>
      <w:lang w:eastAsia="en-US"/>
    </w:rPr>
  </w:style>
  <w:style w:type="paragraph" w:styleId="1142">
    <w:name w:val="样式4 Char"/>
    <w:basedOn w:val="897"/>
    <w:next w:val="1142"/>
    <w:link w:val="897"/>
    <w:qFormat/>
    <w:pPr>
      <w:ind w:firstLine="480"/>
      <w:jc w:val="left"/>
      <w:spacing w:line="360" w:lineRule="auto"/>
      <w:widowControl/>
    </w:pPr>
    <w:rPr>
      <w:rFonts w:cs="宋体"/>
      <w:color w:val="000000"/>
      <w:sz w:val="24"/>
    </w:rPr>
  </w:style>
  <w:style w:type="paragraph" w:styleId="1143">
    <w:name w:val="标准小四"/>
    <w:basedOn w:val="897"/>
    <w:next w:val="1143"/>
    <w:link w:val="897"/>
    <w:qFormat/>
    <w:pPr>
      <w:ind w:firstLine="480"/>
      <w:spacing w:line="360" w:lineRule="auto"/>
    </w:pPr>
    <w:rPr>
      <w:rFonts w:ascii="Arial" w:hAnsi="Arial"/>
      <w:sz w:val="24"/>
      <w:szCs w:val="21"/>
    </w:rPr>
  </w:style>
  <w:style w:type="paragraph" w:styleId="1144">
    <w:name w:val="样式 样式 首行缩进:  0.74 厘米 行距: 1.5 倍行距 + 段后: 0.5 行"/>
    <w:basedOn w:val="897"/>
    <w:next w:val="1144"/>
    <w:link w:val="897"/>
    <w:qFormat/>
    <w:pPr>
      <w:ind w:firstLine="420"/>
      <w:spacing w:line="360" w:lineRule="auto"/>
    </w:pPr>
    <w:rPr>
      <w:rFonts w:ascii="楷体_GB2312" w:eastAsia="楷体_GB2312"/>
      <w:bCs/>
      <w:sz w:val="24"/>
      <w:szCs w:val="20"/>
    </w:rPr>
  </w:style>
  <w:style w:type="paragraph" w:styleId="1145">
    <w:name w:val="Char Char2 Char"/>
    <w:basedOn w:val="897"/>
    <w:next w:val="1145"/>
    <w:link w:val="897"/>
    <w:qFormat/>
    <w:pPr>
      <w:ind w:left="390" w:hanging="390"/>
      <w:keepLines/>
      <w:keepNext/>
      <w:pageBreakBefore/>
      <w:tabs>
        <w:tab w:val="left" w:pos="390" w:leader="none"/>
      </w:tabs>
    </w:pPr>
    <w:rPr>
      <w:rFonts w:ascii="Tahoma" w:hAnsi="Tahoma"/>
      <w:sz w:val="24"/>
      <w:szCs w:val="20"/>
    </w:rPr>
  </w:style>
  <w:style w:type="paragraph" w:styleId="1146">
    <w:name w:val="表头_5"/>
    <w:basedOn w:val="897"/>
    <w:next w:val="1146"/>
    <w:link w:val="897"/>
    <w:qFormat/>
    <w:pPr>
      <w:spacing w:line="360" w:lineRule="auto"/>
    </w:pPr>
    <w:rPr>
      <w:b/>
      <w:bCs/>
      <w:sz w:val="28"/>
      <w:szCs w:val="21"/>
    </w:rPr>
  </w:style>
  <w:style w:type="paragraph" w:styleId="1147">
    <w:name w:val="表格内文字"/>
    <w:basedOn w:val="897"/>
    <w:next w:val="1147"/>
    <w:link w:val="897"/>
    <w:qFormat/>
    <w:pPr>
      <w:spacing w:line="300" w:lineRule="atLeast"/>
    </w:pPr>
    <w:rPr>
      <w:sz w:val="18"/>
    </w:rPr>
  </w:style>
  <w:style w:type="paragraph" w:styleId="1148">
    <w:name w:val="标题2，章节第二层"/>
    <w:basedOn w:val="897"/>
    <w:next w:val="1025"/>
    <w:link w:val="897"/>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49">
    <w:name w:val="Char Char Char Char Char Char Char Char Char Char Char1 Char Char Char1"/>
    <w:basedOn w:val="897"/>
    <w:next w:val="1149"/>
    <w:link w:val="897"/>
    <w:qFormat/>
    <w:pPr>
      <w:ind w:firstLine="200"/>
      <w:jc w:val="left"/>
    </w:pPr>
    <w:rPr>
      <w:rFonts w:ascii="Tahoma" w:hAnsi="Tahoma"/>
      <w:sz w:val="24"/>
    </w:rPr>
  </w:style>
  <w:style w:type="paragraph" w:styleId="1150">
    <w:name w:val="Char Char Char Char Char Char Char Char Char Char Char Char Char Char Char Char Char Char Char Char Char"/>
    <w:basedOn w:val="897"/>
    <w:next w:val="1150"/>
    <w:link w:val="897"/>
    <w:qFormat/>
    <w:rPr>
      <w:rFonts w:ascii="Tahoma" w:hAnsi="Tahoma"/>
      <w:sz w:val="24"/>
      <w:szCs w:val="20"/>
    </w:rPr>
  </w:style>
  <w:style w:type="paragraph" w:styleId="1151">
    <w:name w:val="正文1"/>
    <w:basedOn w:val="897"/>
    <w:next w:val="897"/>
    <w:link w:val="897"/>
    <w:qFormat/>
    <w:pPr>
      <w:ind w:firstLine="510"/>
      <w:spacing w:before="156" w:line="360" w:lineRule="auto"/>
    </w:pPr>
    <w:rPr>
      <w:sz w:val="24"/>
      <w:szCs w:val="20"/>
    </w:rPr>
  </w:style>
  <w:style w:type="paragraph" w:styleId="1152">
    <w:name w:val="head-13"/>
    <w:basedOn w:val="897"/>
    <w:next w:val="1152"/>
    <w:link w:val="897"/>
    <w:qFormat/>
    <w:pPr>
      <w:jc w:val="center"/>
      <w:widowControl/>
    </w:pPr>
    <w:rPr>
      <w:rFonts w:ascii="Georgia" w:hAnsi="Georgia" w:cs="??"/>
      <w:b/>
      <w:sz w:val="26"/>
      <w:lang w:eastAsia="en-US"/>
    </w:rPr>
  </w:style>
  <w:style w:type="character" w:styleId="1153">
    <w:name w:val="1page sec3 Char2"/>
    <w:next w:val="1153"/>
    <w:link w:val="897"/>
    <w:qFormat/>
    <w:rPr>
      <w:rFonts w:hint="eastAsia" w:ascii="宋体" w:hAnsi="宋体" w:eastAsia="宋体"/>
      <w:sz w:val="18"/>
      <w:szCs w:val="18"/>
      <w:lang w:val="en-US" w:eastAsia="zh-CN" w:bidi="ar-SA"/>
    </w:rPr>
  </w:style>
  <w:style w:type="character" w:styleId="1154">
    <w:name w:val="sect1.2.3 Char1"/>
    <w:next w:val="1154"/>
    <w:link w:val="897"/>
    <w:qFormat/>
    <w:rPr>
      <w:rFonts w:hint="eastAsia" w:ascii="宋体" w:hAnsi="宋体" w:eastAsia="宋体"/>
      <w:b/>
      <w:bCs/>
      <w:sz w:val="32"/>
      <w:szCs w:val="32"/>
      <w:lang w:val="en-US" w:eastAsia="zh-CN" w:bidi="ar-SA"/>
    </w:rPr>
  </w:style>
  <w:style w:type="character" w:styleId="1155">
    <w:name w:val="font11"/>
    <w:next w:val="1155"/>
    <w:link w:val="897"/>
    <w:rPr>
      <w:rFonts w:hint="eastAsia" w:ascii="仿宋_GB2312" w:eastAsia="仿宋_GB2312" w:cs="仿宋_GB2312"/>
      <w:color w:val="000000"/>
      <w:sz w:val="24"/>
      <w:szCs w:val="24"/>
      <w:u w:val="none"/>
    </w:rPr>
  </w:style>
  <w:style w:type="character" w:styleId="1156">
    <w:name w:val="Heading 2 Char"/>
    <w:next w:val="1156"/>
    <w:link w:val="897"/>
    <w:qFormat/>
    <w:rPr>
      <w:rFonts w:ascii="Calibri Light" w:hAnsi="Calibri Light" w:eastAsia="宋体" w:cs="Times New Roman"/>
      <w:b/>
      <w:bCs/>
      <w:sz w:val="32"/>
      <w:szCs w:val="32"/>
    </w:rPr>
  </w:style>
  <w:style w:type="character" w:styleId="1157">
    <w:name w:val="font71"/>
    <w:next w:val="1157"/>
    <w:link w:val="897"/>
    <w:rPr>
      <w:rFonts w:hint="eastAsia" w:ascii="方正黑体简体" w:hAnsi="方正黑体简体" w:eastAsia="方正黑体简体" w:cs="方正黑体简体"/>
      <w:color w:val="000000"/>
      <w:sz w:val="48"/>
      <w:szCs w:val="48"/>
      <w:u w:val="none"/>
    </w:rPr>
  </w:style>
  <w:style w:type="character" w:styleId="1158">
    <w:name w:val="Body text + 7.5 pt2"/>
    <w:next w:val="1158"/>
    <w:link w:val="897"/>
    <w:qFormat/>
    <w:rPr>
      <w:rFonts w:hint="eastAsia" w:ascii="宋体" w:hAnsi="宋体" w:eastAsia="宋体" w:cs="宋体"/>
      <w:color w:val="000000"/>
      <w:spacing w:val="-30"/>
      <w:position w:val="0"/>
      <w:sz w:val="15"/>
      <w:szCs w:val="15"/>
      <w:lang w:val="en-US"/>
    </w:rPr>
  </w:style>
  <w:style w:type="character" w:styleId="1159">
    <w:name w:val="font91"/>
    <w:next w:val="1159"/>
    <w:link w:val="897"/>
    <w:rPr>
      <w:rFonts w:hint="eastAsia" w:ascii="仿宋_GB2312" w:eastAsia="仿宋_GB2312" w:cs="仿宋_GB2312"/>
      <w:b/>
      <w:color w:val="000000"/>
      <w:sz w:val="36"/>
      <w:szCs w:val="36"/>
      <w:u w:val="none"/>
    </w:rPr>
  </w:style>
  <w:style w:type="character" w:styleId="1160">
    <w:name w:val="content_lineheight1"/>
    <w:next w:val="1160"/>
    <w:link w:val="897"/>
    <w:qFormat/>
  </w:style>
  <w:style w:type="character" w:styleId="1161">
    <w:name w:val="bds_nopic"/>
    <w:next w:val="1161"/>
    <w:link w:val="897"/>
  </w:style>
  <w:style w:type="character" w:styleId="1162">
    <w:name w:val="bds_more"/>
    <w:next w:val="1162"/>
    <w:link w:val="897"/>
    <w:rPr>
      <w:rFonts w:hint="eastAsia" w:ascii="宋体" w:hAnsi="宋体" w:eastAsia="宋体" w:cs="宋体"/>
    </w:rPr>
  </w:style>
  <w:style w:type="character" w:styleId="1163">
    <w:name w:val="font41"/>
    <w:next w:val="1163"/>
    <w:link w:val="897"/>
    <w:rPr>
      <w:rFonts w:hint="eastAsia" w:ascii="方正黑体简体" w:hAnsi="方正黑体简体" w:eastAsia="方正黑体简体" w:cs="方正黑体简体"/>
      <w:color w:val="000000"/>
      <w:sz w:val="24"/>
      <w:szCs w:val="24"/>
      <w:u w:val="none"/>
    </w:rPr>
  </w:style>
  <w:style w:type="character" w:styleId="1164">
    <w:name w:val="NormalCharacter1"/>
    <w:next w:val="1164"/>
    <w:link w:val="897"/>
    <w:qFormat/>
  </w:style>
  <w:style w:type="character" w:styleId="1165">
    <w:name w:val="3zw"/>
    <w:next w:val="1165"/>
    <w:link w:val="897"/>
    <w:qFormat/>
  </w:style>
  <w:style w:type="character" w:styleId="1166">
    <w:name w:val="textcontents"/>
    <w:next w:val="1166"/>
    <w:link w:val="897"/>
    <w:qFormat/>
  </w:style>
  <w:style w:type="character" w:styleId="1167">
    <w:name w:val="Body text (6)"/>
    <w:next w:val="1167"/>
    <w:link w:val="897"/>
    <w:qFormat/>
    <w:rPr>
      <w:rFonts w:hint="eastAsia" w:ascii="宋体" w:hAnsi="宋体" w:eastAsia="宋体" w:cs="宋体"/>
      <w:color w:val="000000"/>
      <w:spacing w:val="0"/>
      <w:position w:val="0"/>
      <w:sz w:val="19"/>
      <w:szCs w:val="19"/>
      <w:u w:val="single"/>
      <w:lang w:val="zh-TW"/>
    </w:rPr>
  </w:style>
  <w:style w:type="character" w:styleId="1168">
    <w:name w:val="font61"/>
    <w:next w:val="1168"/>
    <w:link w:val="897"/>
    <w:rPr>
      <w:rFonts w:hint="eastAsia" w:ascii="仿宋_GB2312" w:eastAsia="仿宋_GB2312" w:cs="仿宋_GB2312"/>
      <w:b/>
      <w:color w:val="000000"/>
      <w:sz w:val="28"/>
      <w:szCs w:val="28"/>
      <w:u w:val="none"/>
    </w:rPr>
  </w:style>
  <w:style w:type="character" w:styleId="1169">
    <w:name w:val="特点 Char1"/>
    <w:next w:val="1169"/>
    <w:link w:val="897"/>
    <w:qFormat/>
    <w:rPr>
      <w:rFonts w:hint="eastAsia" w:ascii="宋体" w:hAnsi="宋体" w:eastAsia="宋体"/>
      <w:sz w:val="21"/>
      <w:lang w:val="en-US" w:eastAsia="zh-CN" w:bidi="ar-SA"/>
    </w:rPr>
  </w:style>
  <w:style w:type="character" w:styleId="1170">
    <w:name w:val="bds_more2"/>
    <w:next w:val="1170"/>
    <w:link w:val="897"/>
  </w:style>
  <w:style w:type="character" w:styleId="1171">
    <w:name w:val="bds_more1"/>
    <w:next w:val="1171"/>
    <w:link w:val="897"/>
  </w:style>
  <w:style w:type="character" w:styleId="1172">
    <w:name w:val="小四 段落 宋体 Char Char Char1"/>
    <w:next w:val="1172"/>
    <w:link w:val="897"/>
    <w:qFormat/>
    <w:rPr>
      <w:rFonts w:hint="eastAsia" w:ascii="宋体" w:hAnsi="宋体" w:eastAsia="宋体"/>
      <w:sz w:val="24"/>
      <w:szCs w:val="24"/>
      <w:lang w:val="en-US" w:eastAsia="zh-CN" w:bidi="ar-SA"/>
    </w:rPr>
  </w:style>
  <w:style w:type="character" w:styleId="1173">
    <w:name w:val="Body text (6) + 10 pt1"/>
    <w:next w:val="1173"/>
    <w:link w:val="897"/>
    <w:rPr>
      <w:rFonts w:hint="eastAsia" w:ascii="宋体" w:hAnsi="宋体" w:eastAsia="宋体" w:cs="宋体"/>
      <w:color w:val="000000"/>
      <w:spacing w:val="0"/>
      <w:position w:val="0"/>
      <w:sz w:val="20"/>
      <w:szCs w:val="20"/>
      <w:lang w:val="en-US"/>
    </w:rPr>
  </w:style>
  <w:style w:type="character" w:styleId="1174">
    <w:name w:val="Char Char2"/>
    <w:next w:val="1174"/>
    <w:link w:val="897"/>
    <w:qFormat/>
    <w:rPr>
      <w:rFonts w:hint="eastAsia" w:ascii="宋体" w:hAnsi="Courier New" w:eastAsia="宋体"/>
      <w:sz w:val="21"/>
      <w:szCs w:val="21"/>
      <w:lang w:val="en-US" w:eastAsia="zh-CN" w:bidi="ar-SA"/>
    </w:rPr>
  </w:style>
  <w:style w:type="character" w:styleId="1175">
    <w:name w:val="2nd level Char"/>
    <w:next w:val="1175"/>
    <w:link w:val="897"/>
    <w:qFormat/>
    <w:rPr>
      <w:rFonts w:ascii="Arial" w:hAnsi="Arial" w:eastAsia="黑体" w:cs="Arial"/>
      <w:b/>
      <w:bCs/>
      <w:sz w:val="32"/>
      <w:szCs w:val="32"/>
      <w:lang w:val="en-US" w:eastAsia="zh-CN" w:bidi="ar-SA"/>
    </w:rPr>
  </w:style>
  <w:style w:type="character" w:styleId="1176">
    <w:name w:val="1page sec3 Char1"/>
    <w:next w:val="1176"/>
    <w:link w:val="897"/>
    <w:qFormat/>
    <w:rPr>
      <w:sz w:val="18"/>
      <w:szCs w:val="18"/>
    </w:rPr>
  </w:style>
  <w:style w:type="character" w:styleId="1177">
    <w:name w:val="Table caption (2)"/>
    <w:next w:val="1177"/>
    <w:link w:val="897"/>
    <w:qFormat/>
    <w:rPr>
      <w:rFonts w:hint="eastAsia" w:ascii="宋体" w:hAnsi="宋体" w:eastAsia="宋体" w:cs="宋体"/>
      <w:color w:val="000000"/>
      <w:spacing w:val="0"/>
      <w:position w:val="0"/>
      <w:sz w:val="19"/>
      <w:szCs w:val="19"/>
      <w:lang w:val="zh-TW"/>
    </w:rPr>
  </w:style>
  <w:style w:type="character" w:styleId="1178">
    <w:name w:val="style131"/>
    <w:next w:val="1178"/>
    <w:link w:val="897"/>
    <w:qFormat/>
    <w:rPr>
      <w:rFonts w:ascii="Times New Roman" w:hAnsi="Times New Roman" w:cs="Times New Roman"/>
      <w:sz w:val="18"/>
      <w:szCs w:val="18"/>
    </w:rPr>
  </w:style>
  <w:style w:type="character" w:styleId="1179">
    <w:name w:val="subtitle1"/>
    <w:next w:val="1179"/>
    <w:link w:val="897"/>
    <w:qFormat/>
    <w:rPr>
      <w:rFonts w:ascii="Georgia" w:hAnsi="Georgia"/>
      <w:b/>
      <w:bCs/>
      <w:color w:val="666666"/>
      <w:sz w:val="18"/>
      <w:szCs w:val="18"/>
    </w:rPr>
  </w:style>
  <w:style w:type="character" w:styleId="1180">
    <w:name w:val="h Char Char"/>
    <w:next w:val="1180"/>
    <w:link w:val="897"/>
    <w:qFormat/>
    <w:rPr>
      <w:sz w:val="18"/>
      <w:szCs w:val="18"/>
    </w:rPr>
  </w:style>
  <w:style w:type="character" w:styleId="1181">
    <w:name w:val="小四 段落 宋体 Char1"/>
    <w:next w:val="1181"/>
    <w:link w:val="897"/>
    <w:qFormat/>
    <w:rPr>
      <w:rFonts w:hint="eastAsia" w:ascii="宋体" w:hAnsi="宋体" w:eastAsia="宋体"/>
      <w:sz w:val="24"/>
      <w:szCs w:val="24"/>
      <w:lang w:val="en-US" w:eastAsia="zh-CN" w:bidi="ar-SA"/>
    </w:rPr>
  </w:style>
  <w:style w:type="character" w:styleId="1182">
    <w:name w:val="Title1 Char"/>
    <w:next w:val="1182"/>
    <w:link w:val="897"/>
    <w:qFormat/>
    <w:rPr>
      <w:rFonts w:hint="eastAsia" w:ascii="宋体" w:hAnsi="宋体" w:eastAsia="宋体"/>
      <w:b/>
      <w:bCs/>
      <w:sz w:val="44"/>
      <w:szCs w:val="44"/>
      <w:lang w:val="en-US" w:eastAsia="zh-CN" w:bidi="ar-SA"/>
    </w:rPr>
  </w:style>
  <w:style w:type="character" w:styleId="1183">
    <w:name w:val="apple-style-span"/>
    <w:next w:val="1183"/>
    <w:link w:val="897"/>
    <w:qFormat/>
  </w:style>
  <w:style w:type="character" w:styleId="1184">
    <w:name w:val="normalfont1"/>
    <w:next w:val="1184"/>
    <w:link w:val="897"/>
    <w:qFormat/>
    <w:rPr>
      <w:rFonts w:ascii="ˎ̥" w:hAnsi="ˎ̥"/>
      <w:sz w:val="18"/>
      <w:szCs w:val="18"/>
      <w:u w:val="none"/>
    </w:rPr>
  </w:style>
  <w:style w:type="character" w:styleId="1185">
    <w:name w:val="Header Char"/>
    <w:next w:val="1185"/>
    <w:link w:val="897"/>
    <w:qFormat/>
    <w:rPr>
      <w:rFonts w:ascii="Times New Roman" w:hAnsi="Times New Roman" w:cs="Times New Roman"/>
      <w:sz w:val="18"/>
      <w:szCs w:val="18"/>
    </w:rPr>
  </w:style>
  <w:style w:type="character" w:styleId="1186">
    <w:name w:val="Body text + 8.5 pt"/>
    <w:next w:val="1186"/>
    <w:link w:val="897"/>
    <w:qFormat/>
    <w:rPr>
      <w:rFonts w:hint="eastAsia" w:ascii="宋体" w:hAnsi="宋体" w:eastAsia="宋体" w:cs="宋体"/>
      <w:i/>
      <w:iCs/>
      <w:color w:val="000000"/>
      <w:spacing w:val="0"/>
      <w:position w:val="0"/>
      <w:sz w:val="17"/>
      <w:szCs w:val="17"/>
    </w:rPr>
  </w:style>
  <w:style w:type="character" w:styleId="1187">
    <w:name w:val="Body text (6) + Spacing 1 pt1"/>
    <w:next w:val="1187"/>
    <w:link w:val="897"/>
    <w:qFormat/>
    <w:rPr>
      <w:rFonts w:hint="eastAsia" w:ascii="宋体" w:hAnsi="宋体" w:eastAsia="宋体" w:cs="宋体"/>
      <w:color w:val="000000"/>
      <w:spacing w:val="30"/>
      <w:position w:val="0"/>
      <w:sz w:val="19"/>
      <w:szCs w:val="19"/>
      <w:u w:val="single"/>
      <w:lang w:val="zh-TW"/>
    </w:rPr>
  </w:style>
  <w:style w:type="character" w:styleId="1188">
    <w:name w:val="小四 段落 宋体 Char Char Char Char Char Char Char Char"/>
    <w:next w:val="1188"/>
    <w:link w:val="897"/>
    <w:qFormat/>
    <w:rPr>
      <w:rFonts w:hint="eastAsia" w:ascii="宋体" w:hAnsi="宋体" w:eastAsia="宋体"/>
      <w:sz w:val="24"/>
      <w:szCs w:val="24"/>
      <w:lang w:val="en-US" w:eastAsia="zh-CN" w:bidi="ar-SA"/>
    </w:rPr>
  </w:style>
  <w:style w:type="character" w:styleId="1189">
    <w:name w:val="font01"/>
    <w:next w:val="1189"/>
    <w:link w:val="897"/>
    <w:rPr>
      <w:rFonts w:hint="eastAsia" w:ascii="仿宋_GB2312" w:eastAsia="仿宋_GB2312" w:cs="仿宋_GB2312"/>
      <w:color w:val="000000"/>
      <w:sz w:val="36"/>
      <w:szCs w:val="36"/>
      <w:u w:val="none"/>
    </w:rPr>
  </w:style>
  <w:style w:type="character" w:styleId="119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90"/>
    <w:link w:val="897"/>
    <w:qFormat/>
    <w:rPr>
      <w:rFonts w:hint="eastAsia" w:ascii="宋体" w:hAnsi="宋体" w:eastAsia="宋体"/>
      <w:b/>
      <w:bCs/>
      <w:sz w:val="32"/>
      <w:szCs w:val="32"/>
      <w:lang w:val="en-US" w:eastAsia="zh-CN" w:bidi="ar-SA"/>
    </w:rPr>
  </w:style>
  <w:style w:type="character" w:styleId="1191">
    <w:name w:val="小四 段落 宋体 Char Char Char Char1"/>
    <w:next w:val="1191"/>
    <w:link w:val="897"/>
    <w:qFormat/>
    <w:rPr>
      <w:rFonts w:hint="eastAsia" w:ascii="宋体" w:hAnsi="宋体" w:eastAsia="宋体"/>
      <w:sz w:val="24"/>
      <w:szCs w:val="24"/>
      <w:lang w:val="en-US" w:eastAsia="zh-CN" w:bidi="ar-SA"/>
    </w:rPr>
  </w:style>
  <w:style w:type="character" w:styleId="1192">
    <w:name w:val="Body text + 7.5 pt1"/>
    <w:next w:val="1192"/>
    <w:link w:val="897"/>
    <w:rPr>
      <w:rFonts w:hint="eastAsia" w:ascii="宋体" w:hAnsi="宋体" w:eastAsia="宋体" w:cs="宋体"/>
      <w:color w:val="000000"/>
      <w:spacing w:val="0"/>
      <w:position w:val="0"/>
      <w:sz w:val="15"/>
      <w:szCs w:val="15"/>
      <w:lang w:val="en-US"/>
    </w:rPr>
  </w:style>
  <w:style w:type="character" w:styleId="1193">
    <w:name w:val="标题 3 Char1"/>
    <w:next w:val="1193"/>
    <w:link w:val="897"/>
    <w:qFormat/>
    <w:rPr>
      <w:rFonts w:hint="eastAsia" w:ascii="宋体" w:hAnsi="宋体" w:eastAsia="宋体"/>
      <w:b/>
      <w:bCs/>
      <w:sz w:val="32"/>
      <w:szCs w:val="32"/>
      <w:lang w:val="en-US" w:eastAsia="zh-CN" w:bidi="ar-SA"/>
    </w:rPr>
  </w:style>
  <w:style w:type="character" w:styleId="1194">
    <w:name w:val="样式 宋体 小四"/>
    <w:next w:val="1194"/>
    <w:link w:val="897"/>
    <w:qFormat/>
    <w:rPr>
      <w:rFonts w:hint="eastAsia" w:ascii="宋体" w:hAnsi="宋体" w:eastAsia="宋体"/>
      <w:sz w:val="24"/>
    </w:rPr>
  </w:style>
  <w:style w:type="character" w:styleId="1195">
    <w:name w:val="标准文本 Char Char"/>
    <w:next w:val="1195"/>
    <w:link w:val="897"/>
    <w:qFormat/>
    <w:rPr>
      <w:rFonts w:hint="eastAsia" w:ascii="宋体" w:hAnsi="宋体" w:eastAsia="宋体" w:cs="宋体"/>
      <w:sz w:val="24"/>
      <w:szCs w:val="24"/>
      <w:lang w:val="en-US" w:eastAsia="zh-CN" w:bidi="ar-SA"/>
    </w:rPr>
  </w:style>
  <w:style w:type="character" w:styleId="1196">
    <w:name w:val="bds_nopic1"/>
    <w:next w:val="1196"/>
    <w:link w:val="897"/>
  </w:style>
  <w:style w:type="character" w:styleId="1197">
    <w:name w:val="标题 3 Char"/>
    <w:next w:val="1197"/>
    <w:link w:val="897"/>
    <w:qFormat/>
    <w:rPr>
      <w:rFonts w:hint="eastAsia" w:ascii="仿宋_GB2312" w:eastAsia="仿宋_GB2312"/>
      <w:b/>
      <w:bCs/>
      <w:sz w:val="28"/>
      <w:szCs w:val="32"/>
      <w:lang w:val="en-US" w:eastAsia="zh-CN" w:bidi="ar-SA"/>
    </w:rPr>
  </w:style>
  <w:style w:type="character" w:styleId="1198">
    <w:name w:val="font51"/>
    <w:next w:val="1198"/>
    <w:link w:val="897"/>
    <w:rPr>
      <w:rFonts w:hint="eastAsia" w:ascii="仿宋_GB2312" w:eastAsia="仿宋_GB2312" w:cs="仿宋_GB2312"/>
      <w:color w:val="000000"/>
      <w:sz w:val="48"/>
      <w:szCs w:val="48"/>
      <w:u w:val="none"/>
    </w:rPr>
  </w:style>
  <w:style w:type="character" w:styleId="1199">
    <w:name w:val="ih151"/>
    <w:next w:val="1199"/>
    <w:link w:val="897"/>
    <w:qFormat/>
    <w:rPr>
      <w:color w:val="666666"/>
      <w:sz w:val="18"/>
      <w:szCs w:val="18"/>
      <w:u w:val="none"/>
    </w:rPr>
  </w:style>
  <w:style w:type="character" w:styleId="1200">
    <w:name w:val="font31"/>
    <w:next w:val="1200"/>
    <w:link w:val="897"/>
    <w:rPr>
      <w:rFonts w:hint="eastAsia" w:ascii="仿宋_GB2312" w:eastAsia="仿宋_GB2312" w:cs="仿宋_GB2312"/>
      <w:color w:val="000000"/>
      <w:sz w:val="36"/>
      <w:szCs w:val="36"/>
      <w:u w:val="none"/>
    </w:rPr>
  </w:style>
  <w:style w:type="character" w:styleId="1201">
    <w:name w:val="Heading 1 Char"/>
    <w:next w:val="1201"/>
    <w:link w:val="897"/>
    <w:qFormat/>
    <w:rPr>
      <w:rFonts w:ascii="Times New Roman" w:hAnsi="Times New Roman" w:eastAsia="宋体" w:cs="Times New Roman"/>
      <w:b/>
      <w:bCs/>
      <w:sz w:val="44"/>
      <w:szCs w:val="44"/>
    </w:rPr>
  </w:style>
  <w:style w:type="character" w:styleId="1202">
    <w:name w:val="t1"/>
    <w:next w:val="1202"/>
    <w:link w:val="897"/>
    <w:qFormat/>
  </w:style>
  <w:style w:type="character" w:styleId="1203">
    <w:name w:val="1page sec3 Char"/>
    <w:next w:val="1203"/>
    <w:link w:val="897"/>
    <w:qFormat/>
    <w:rPr>
      <w:rFonts w:hint="eastAsia" w:ascii="宋体" w:hAnsi="宋体" w:eastAsia="宋体"/>
      <w:sz w:val="18"/>
      <w:lang w:val="en-US" w:eastAsia="zh-CN"/>
    </w:rPr>
  </w:style>
  <w:style w:type="character" w:styleId="1204">
    <w:name w:val="font21"/>
    <w:next w:val="1204"/>
    <w:link w:val="897"/>
    <w:rPr>
      <w:rFonts w:hint="eastAsia" w:ascii="仿宋_GB2312" w:eastAsia="仿宋_GB2312" w:cs="仿宋_GB2312"/>
      <w:b/>
      <w:color w:val="000000"/>
      <w:sz w:val="24"/>
      <w:szCs w:val="24"/>
      <w:u w:val="none"/>
    </w:rPr>
  </w:style>
  <w:style w:type="character" w:styleId="1205">
    <w:name w:val="华宇段落1 Char Char Char"/>
    <w:next w:val="1205"/>
    <w:link w:val="897"/>
    <w:qFormat/>
    <w:rPr>
      <w:rFonts w:hint="eastAsia" w:ascii="宋体" w:hAnsi="宋体" w:eastAsia="宋体"/>
      <w:bCs/>
      <w:sz w:val="24"/>
      <w:szCs w:val="24"/>
      <w:lang w:val="en-US" w:eastAsia="zh-CN" w:bidi="ar-SA"/>
    </w:rPr>
  </w:style>
  <w:style w:type="character" w:styleId="1206">
    <w:name w:val="Footer Char"/>
    <w:next w:val="1206"/>
    <w:link w:val="897"/>
    <w:qFormat/>
    <w:rPr>
      <w:rFonts w:ascii="Times New Roman" w:hAnsi="Times New Roman" w:cs="Times New Roman"/>
      <w:sz w:val="18"/>
      <w:szCs w:val="18"/>
    </w:rPr>
  </w:style>
  <w:style w:type="character" w:styleId="1207">
    <w:name w:val="标准小四 Char Char"/>
    <w:next w:val="1207"/>
    <w:link w:val="897"/>
    <w:qFormat/>
    <w:rPr>
      <w:rFonts w:ascii="Arial" w:hAnsi="Arial" w:eastAsia="宋体" w:cs="Arial"/>
      <w:sz w:val="24"/>
      <w:szCs w:val="21"/>
      <w:lang w:val="en-US" w:eastAsia="zh-CN" w:bidi="ar-SA"/>
    </w:rPr>
  </w:style>
  <w:style w:type="character" w:styleId="1208">
    <w:name w:val="bds_nopic2"/>
    <w:next w:val="1208"/>
    <w:link w:val="897"/>
  </w:style>
  <w:style w:type="character" w:styleId="1209">
    <w:name w:val="Body text (6) + Spacing 1 pt"/>
    <w:next w:val="1209"/>
    <w:link w:val="897"/>
    <w:rPr>
      <w:rFonts w:hint="eastAsia" w:ascii="宋体" w:hAnsi="宋体" w:eastAsia="宋体" w:cs="宋体"/>
      <w:color w:val="000000"/>
      <w:spacing w:val="30"/>
      <w:position w:val="0"/>
      <w:sz w:val="19"/>
      <w:szCs w:val="19"/>
      <w:lang w:val="zh-TW"/>
    </w:rPr>
  </w:style>
  <w:style w:type="character" w:styleId="1210">
    <w:name w:val="Body text1"/>
    <w:next w:val="1210"/>
    <w:link w:val="897"/>
    <w:rPr>
      <w:rFonts w:hint="eastAsia" w:ascii="宋体" w:hAnsi="宋体" w:eastAsia="宋体" w:cs="宋体"/>
      <w:color w:val="000000"/>
      <w:spacing w:val="0"/>
      <w:position w:val="0"/>
      <w:sz w:val="16"/>
      <w:szCs w:val="16"/>
      <w:lang w:val="zh-TW"/>
    </w:rPr>
  </w:style>
  <w:style w:type="character" w:styleId="1211">
    <w:name w:val="正文 + 宋体 Char"/>
    <w:next w:val="1211"/>
    <w:link w:val="897"/>
    <w:qFormat/>
    <w:rPr>
      <w:rFonts w:hint="eastAsia" w:ascii="宋体" w:hAnsi="宋体" w:eastAsia="宋体"/>
      <w:sz w:val="21"/>
      <w:szCs w:val="24"/>
      <w:lang w:val="en-US" w:eastAsia="zh-CN" w:bidi="ar-SA"/>
    </w:rPr>
  </w:style>
  <w:style w:type="character" w:styleId="1212">
    <w:name w:val="样式 宋体"/>
    <w:next w:val="1212"/>
    <w:link w:val="897"/>
    <w:qFormat/>
    <w:rPr>
      <w:rFonts w:hint="eastAsia" w:ascii="宋体" w:hAnsi="宋体" w:eastAsia="宋体"/>
      <w:sz w:val="24"/>
      <w:szCs w:val="24"/>
    </w:rPr>
  </w:style>
  <w:style w:type="character" w:styleId="1213">
    <w:name w:val="H2 Char1"/>
    <w:next w:val="1213"/>
    <w:link w:val="897"/>
    <w:qFormat/>
    <w:rPr>
      <w:rFonts w:ascii="Arial" w:hAnsi="Arial" w:eastAsia="黑体" w:cs="Arial"/>
      <w:b/>
      <w:bCs/>
      <w:sz w:val="32"/>
      <w:szCs w:val="32"/>
      <w:lang w:val="en-US" w:eastAsia="zh-CN" w:bidi="ar-SA"/>
    </w:rPr>
  </w:style>
  <w:style w:type="paragraph" w:styleId="1214">
    <w:name w:val="项目符号，一级"/>
    <w:basedOn w:val="1025"/>
    <w:next w:val="1025"/>
    <w:link w:val="897"/>
    <w:qFormat/>
    <w:pPr>
      <w:ind w:left="376" w:firstLine="0"/>
      <w:spacing w:line="240" w:lineRule="atLeast"/>
      <w:tabs>
        <w:tab w:val="left" w:pos="1320" w:leader="none"/>
      </w:tabs>
    </w:pPr>
    <w:rPr>
      <w:bCs w:val="0"/>
      <w:color w:val="000000"/>
      <w:szCs w:val="24"/>
    </w:rPr>
  </w:style>
  <w:style w:type="paragraph" w:styleId="1215">
    <w:name w:val="马刚标题4"/>
    <w:basedOn w:val="1029"/>
    <w:next w:val="897"/>
    <w:link w:val="897"/>
    <w:qFormat/>
    <w:pPr>
      <w:spacing w:before="100" w:after="40"/>
      <w:tabs>
        <w:tab w:val="left" w:pos="567" w:leader="none"/>
        <w:tab w:val="left" w:pos="735" w:leader="none"/>
        <w:tab w:val="left" w:pos="1050" w:leader="none"/>
      </w:tabs>
      <w:outlineLvl w:val="3"/>
    </w:pPr>
    <w:rPr>
      <w:b w:val="0"/>
    </w:rPr>
  </w:style>
  <w:style w:type="paragraph" w:styleId="1216">
    <w:name w:val="flType"/>
    <w:basedOn w:val="1097"/>
    <w:next w:val="1216"/>
    <w:link w:val="897"/>
    <w:qFormat/>
    <w:pPr>
      <w:spacing w:after="284"/>
    </w:pPr>
    <w:rPr>
      <w:rFonts w:eastAsia="宋体"/>
      <w:b/>
    </w:rPr>
  </w:style>
  <w:style w:type="character" w:styleId="1217">
    <w:name w:val="not([class*=suffix])"/>
    <w:next w:val="1217"/>
    <w:link w:val="897"/>
  </w:style>
  <w:style w:type="character" w:styleId="1218">
    <w:name w:val="not([class*=suffix])1"/>
    <w:next w:val="1218"/>
    <w:link w:val="897"/>
    <w:rPr>
      <w:sz w:val="19"/>
      <w:szCs w:val="19"/>
    </w:rPr>
  </w:style>
  <w:style w:type="paragraph" w:styleId="1219">
    <w:name w:val="标题 51"/>
    <w:basedOn w:val="897"/>
    <w:next w:val="1219"/>
    <w:link w:val="897"/>
    <w:uiPriority w:val="1"/>
    <w:qFormat/>
    <w:pPr>
      <w:jc w:val="left"/>
      <w:outlineLvl w:val="5"/>
    </w:pPr>
    <w:rPr>
      <w:rFonts w:ascii="微软雅黑" w:hAnsi="微软雅黑" w:eastAsia="微软雅黑" w:cs="Times New Roman"/>
      <w:b/>
      <w:bCs/>
      <w:sz w:val="28"/>
      <w:szCs w:val="28"/>
      <w:lang w:eastAsia="en-US"/>
    </w:rPr>
  </w:style>
  <w:style w:type="table" w:styleId="1220">
    <w:name w:val="Table Normal"/>
    <w:next w:val="1220"/>
    <w:link w:val="897"/>
    <w:uiPriority w:val="2"/>
    <w:unhideWhenUsed/>
    <w:qFormat/>
    <w:pPr>
      <w:widowControl w:val="off"/>
    </w:pPr>
    <w:rPr>
      <w:rFonts w:ascii="Calibri" w:hAnsi="Calibri"/>
      <w:sz w:val="22"/>
      <w:szCs w:val="22"/>
      <w:lang w:val="en-US" w:eastAsia="en-US" w:bidi="ar-SA"/>
    </w:rPr>
    <w:tblPr/>
  </w:style>
  <w:style w:type="paragraph" w:styleId="1221">
    <w:name w:val="修订"/>
    <w:next w:val="1221"/>
    <w:link w:val="897"/>
    <w:uiPriority w:val="99"/>
    <w:unhideWhenUsed/>
    <w:rPr>
      <w:sz w:val="21"/>
      <w:szCs w:val="24"/>
      <w:lang w:val="en-US" w:eastAsia="zh-CN" w:bidi="ar-SA"/>
    </w:rPr>
  </w:style>
  <w:style w:type="paragraph" w:styleId="1222">
    <w:name w:val="列表段落1"/>
    <w:basedOn w:val="897"/>
    <w:next w:val="1222"/>
    <w:link w:val="897"/>
    <w:uiPriority w:val="1"/>
    <w:qFormat/>
    <w:pPr>
      <w:ind w:left="218" w:firstLine="419"/>
      <w:jc w:val="left"/>
    </w:pPr>
    <w:rPr>
      <w:rFonts w:ascii="宋体" w:hAnsi="宋体" w:cs="宋体"/>
      <w:sz w:val="22"/>
      <w:szCs w:val="22"/>
      <w:lang w:val="zh-CN" w:bidi="zh-CN"/>
    </w:rPr>
  </w:style>
  <w:style w:type="table" w:styleId="1223">
    <w:name w:val="Table Normal1"/>
    <w:next w:val="1223"/>
    <w:link w:val="897"/>
    <w:unhideWhenUsed/>
    <w:qFormat/>
    <w:rPr>
      <w:rFonts w:ascii="Arial" w:hAnsi="Arial" w:cs="Arial"/>
      <w:color w:val="000000"/>
      <w:sz w:val="21"/>
      <w:szCs w:val="21"/>
      <w:lang w:val="en-US" w:eastAsia="en-US" w:bidi="ar-SA"/>
    </w:rPr>
    <w:tblPr/>
  </w:style>
  <w:style w:type="table" w:styleId="1224">
    <w:name w:val="网格型1"/>
    <w:basedOn w:val="908"/>
    <w:next w:val="1224"/>
    <w:link w:val="897"/>
    <w:qFormat/>
    <w:pPr>
      <w:jc w:val="both"/>
      <w:widowControl w:val="off"/>
    </w:pPr>
    <w:rPr>
      <w:rFonts w:ascii="Calibri" w:hAnsi="Calibri"/>
    </w:rPr>
    <w:tblPr/>
  </w:style>
  <w:style w:type="character" w:styleId="1225" w:default="1">
    <w:name w:val="Default Paragraph Font"/>
    <w:uiPriority w:val="1"/>
    <w:semiHidden/>
    <w:unhideWhenUsed/>
  </w:style>
  <w:style w:type="numbering" w:styleId="1226" w:default="1">
    <w:name w:val="No List"/>
    <w:uiPriority w:val="99"/>
    <w:semiHidden/>
    <w:unhideWhenUsed/>
  </w:style>
  <w:style w:type="table" w:styleId="12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 </dc:creator>
  <cp:lastModifiedBy>晁玉增</cp:lastModifiedBy>
  <cp:revision>8</cp:revision>
  <dcterms:created xsi:type="dcterms:W3CDTF">2023-02-08T08:09:00Z</dcterms:created>
  <dcterms:modified xsi:type="dcterms:W3CDTF">2026-09-29T09:09:42Z</dcterms:modified>
</cp:coreProperties>
</file>