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4"/>
        <w:ind w:firstLine="320"/>
        <w:jc w:val="left"/>
        <w:rPr>
          <w:rFonts w:ascii="宋体" w:hAnsi="宋体" w:cs="宋体"/>
          <w:color w:val="000000"/>
          <w:sz w:val="28"/>
          <w:szCs w:val="28"/>
        </w:rPr>
      </w:pPr>
      <w:r>
        <w:rPr>
          <w:rFonts w:hint="eastAsia" w:ascii="宋体" w:hAnsi="宋体" w:cs="宋体"/>
          <w:color w:val="000000"/>
          <w:sz w:val="28"/>
          <w:szCs w:val="28"/>
        </w:rPr>
        <w:t xml:space="preserve">     </w:t>
      </w:r>
      <w:r/>
    </w:p>
    <w:p>
      <w:pPr>
        <w:pStyle w:val="893"/>
        <w:rPr>
          <w:rFonts w:ascii="宋体" w:hAnsi="宋体" w:cs="宋体"/>
          <w:color w:val="000000"/>
          <w:sz w:val="28"/>
          <w:szCs w:val="28"/>
        </w:rPr>
      </w:pPr>
      <w:r>
        <w:rPr>
          <w:rFonts w:ascii="宋体" w:hAnsi="宋体" w:cs="宋体"/>
          <w:color w:val="000000"/>
          <w:sz w:val="28"/>
          <w:szCs w:val="28"/>
        </w:rPr>
      </w:r>
      <w:r/>
    </w:p>
    <w:p>
      <w:pPr>
        <w:pStyle w:val="884"/>
        <w:jc w:val="center"/>
        <w:rPr>
          <w:rFonts w:ascii="宋体" w:hAnsi="宋体" w:cs="宋体"/>
          <w:b/>
          <w:bCs/>
          <w:color w:val="000000"/>
          <w:spacing w:val="76"/>
          <w:sz w:val="72"/>
          <w:szCs w:val="72"/>
        </w:rPr>
      </w:pPr>
      <w:r>
        <w:rPr>
          <w:rFonts w:ascii="宋体" w:hAnsi="宋体" w:cs="宋体"/>
          <w:b/>
          <w:bCs/>
          <w:color w:val="000000"/>
          <w:spacing w:val="76"/>
          <w:sz w:val="72"/>
          <w:szCs w:val="72"/>
        </w:rPr>
      </w:r>
      <w:r/>
    </w:p>
    <w:p>
      <w:pPr>
        <w:pStyle w:val="884"/>
        <w:jc w:val="center"/>
        <w:rPr>
          <w:rFonts w:ascii="宋体" w:hAnsi="宋体" w:cs="宋体"/>
          <w:b/>
          <w:bCs/>
          <w:color w:val="000000"/>
          <w:spacing w:val="76"/>
          <w:sz w:val="144"/>
          <w:szCs w:val="144"/>
        </w:rPr>
      </w:pPr>
      <w:r>
        <w:rPr>
          <w:rFonts w:hint="eastAsia" w:ascii="宋体" w:hAnsi="宋体" w:cs="宋体"/>
          <w:b/>
          <w:bCs/>
          <w:color w:val="000000"/>
          <w:spacing w:val="76"/>
          <w:sz w:val="144"/>
          <w:szCs w:val="144"/>
        </w:rPr>
        <w:t xml:space="preserve">招标文件</w:t>
      </w:r>
      <w:r/>
    </w:p>
    <w:p>
      <w:pPr>
        <w:pStyle w:val="884"/>
        <w:ind w:firstLine="2108"/>
        <w:rPr>
          <w:rFonts w:ascii="宋体" w:hAnsi="宋体" w:cs="宋体"/>
          <w:b/>
          <w:bCs/>
          <w:color w:val="000000"/>
          <w:sz w:val="28"/>
          <w:szCs w:val="28"/>
        </w:rPr>
      </w:pPr>
      <w:r>
        <w:rPr>
          <w:rFonts w:ascii="宋体" w:hAnsi="宋体" w:cs="宋体"/>
          <w:b/>
          <w:bCs/>
          <w:color w:val="000000"/>
          <w:sz w:val="28"/>
          <w:szCs w:val="28"/>
        </w:rPr>
      </w:r>
      <w:r/>
    </w:p>
    <w:p>
      <w:pPr>
        <w:pStyle w:val="884"/>
        <w:ind w:firstLine="2108"/>
        <w:rPr>
          <w:rFonts w:ascii="宋体" w:hAnsi="宋体" w:cs="宋体"/>
          <w:b/>
          <w:bCs/>
          <w:color w:val="000000"/>
          <w:sz w:val="28"/>
          <w:szCs w:val="28"/>
        </w:rPr>
      </w:pPr>
      <w:r>
        <w:rPr>
          <w:rFonts w:ascii="宋体" w:hAnsi="宋体" w:cs="宋体"/>
          <w:b/>
          <w:bCs/>
          <w:color w:val="000000"/>
          <w:sz w:val="28"/>
          <w:szCs w:val="28"/>
        </w:rPr>
      </w:r>
      <w:r/>
    </w:p>
    <w:p>
      <w:pPr>
        <w:pStyle w:val="893"/>
        <w:rPr>
          <w:rFonts w:ascii="宋体" w:hAnsi="宋体" w:cs="宋体"/>
          <w:color w:val="000000"/>
          <w:sz w:val="28"/>
          <w:szCs w:val="28"/>
        </w:rPr>
      </w:pPr>
      <w:r>
        <w:rPr>
          <w:rFonts w:ascii="宋体" w:hAnsi="宋体" w:cs="宋体"/>
          <w:color w:val="000000"/>
          <w:sz w:val="28"/>
          <w:szCs w:val="28"/>
        </w:rPr>
      </w:r>
      <w:r/>
    </w:p>
    <w:p>
      <w:pPr>
        <w:pStyle w:val="1012"/>
        <w:rPr>
          <w:rFonts w:ascii="宋体" w:hAnsi="宋体" w:cs="宋体"/>
          <w:sz w:val="28"/>
          <w:szCs w:val="28"/>
        </w:rPr>
      </w:pPr>
      <w:r>
        <w:rPr>
          <w:rFonts w:ascii="宋体" w:hAnsi="宋体" w:cs="宋体"/>
          <w:sz w:val="28"/>
          <w:szCs w:val="28"/>
        </w:rPr>
      </w:r>
      <w:r/>
    </w:p>
    <w:p>
      <w:pPr>
        <w:pStyle w:val="1012"/>
        <w:rPr>
          <w:rFonts w:ascii="宋体" w:hAnsi="宋体" w:cs="宋体"/>
          <w:sz w:val="28"/>
          <w:szCs w:val="28"/>
        </w:rPr>
      </w:pPr>
      <w:r>
        <w:rPr>
          <w:rFonts w:ascii="宋体" w:hAnsi="宋体" w:cs="宋体"/>
          <w:sz w:val="28"/>
          <w:szCs w:val="28"/>
        </w:rPr>
      </w:r>
      <w:r/>
    </w:p>
    <w:p>
      <w:pPr>
        <w:pStyle w:val="884"/>
        <w:rPr>
          <w:rFonts w:ascii="宋体" w:hAnsi="宋体" w:cs="宋体"/>
          <w:color w:val="000000"/>
          <w:sz w:val="28"/>
          <w:szCs w:val="28"/>
        </w:rPr>
      </w:pPr>
      <w:r>
        <w:rPr>
          <w:rFonts w:ascii="宋体" w:hAnsi="宋体" w:cs="宋体"/>
          <w:color w:val="000000"/>
          <w:sz w:val="28"/>
          <w:szCs w:val="28"/>
        </w:rPr>
      </w:r>
      <w:r/>
    </w:p>
    <w:p>
      <w:pPr>
        <w:pStyle w:val="884"/>
        <w:ind w:firstLine="2108"/>
        <w:rPr>
          <w:rFonts w:ascii="宋体" w:hAnsi="宋体" w:cs="宋体"/>
          <w:b/>
          <w:bCs/>
          <w:color w:val="000000"/>
          <w:sz w:val="28"/>
          <w:szCs w:val="28"/>
        </w:rPr>
      </w:pPr>
      <w:r>
        <w:rPr>
          <w:rFonts w:ascii="宋体" w:hAnsi="宋体" w:cs="宋体"/>
          <w:b/>
          <w:bCs/>
          <w:color w:val="000000"/>
          <w:sz w:val="28"/>
          <w:szCs w:val="28"/>
        </w:rPr>
      </w:r>
      <w:r/>
    </w:p>
    <w:p>
      <w:pPr>
        <w:pStyle w:val="884"/>
        <w:ind w:firstLine="1124"/>
        <w:spacing w:line="360" w:lineRule="auto"/>
        <w:rPr>
          <w:rFonts w:hint="eastAsia" w:ascii="宋体" w:hAnsi="宋体" w:eastAsia="宋体" w:cs="宋体"/>
          <w:b/>
          <w:bCs/>
          <w:color w:val="000000"/>
          <w:sz w:val="32"/>
          <w:szCs w:val="32"/>
          <w:lang w:eastAsia="zh-CN"/>
        </w:rPr>
      </w:pPr>
      <w:r>
        <w:rPr>
          <w:rFonts w:hint="eastAsia" w:ascii="宋体" w:hAnsi="宋体" w:cs="宋体"/>
          <w:b/>
          <w:bCs/>
          <w:color w:val="000000"/>
          <w:sz w:val="32"/>
          <w:szCs w:val="32"/>
        </w:rPr>
        <w:t xml:space="preserve">项目名称：</w:t>
      </w:r>
      <w:r>
        <w:rPr>
          <w:rFonts w:hint="eastAsia" w:ascii="宋体" w:hAnsi="宋体" w:cs="宋体"/>
          <w:b/>
          <w:bCs/>
          <w:color w:val="000000"/>
          <w:sz w:val="32"/>
          <w:szCs w:val="32"/>
          <w:lang w:eastAsia="zh-CN"/>
        </w:rPr>
        <w:t xml:space="preserve">新沂市2026年秋粮作物“一喷多促”物资采购（2026年秋粮抗逆防灾）</w:t>
      </w:r>
      <w:r/>
    </w:p>
    <w:p>
      <w:pPr>
        <w:jc w:val="both"/>
        <w:spacing w:line="360" w:lineRule="auto"/>
        <w:rPr>
          <w:rFonts w:hint="eastAsia" w:ascii="宋体" w:hAnsi="宋体" w:eastAsia="宋体" w:cs="宋体"/>
          <w:b/>
          <w:bCs/>
          <w:color w:val="000000"/>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       项目编号：</w:t>
      </w:r>
      <w:r>
        <w:rPr>
          <w:rFonts w:hint="eastAsia" w:ascii="宋体" w:hAnsi="宋体" w:cs="宋体"/>
          <w:b/>
          <w:bCs/>
          <w:color w:val="000000"/>
          <w:sz w:val="32"/>
          <w:szCs w:val="32"/>
          <w:lang w:eastAsia="zh-CN"/>
        </w:rPr>
        <w:t xml:space="preserve">JSZC-320381-XNGL-G2026-0007</w:t>
      </w:r>
      <w:bookmarkStart w:id="48" w:name="_GoBack"/>
      <w:r/>
      <w:bookmarkEnd w:id="48"/>
      <w:r/>
      <w:r/>
    </w:p>
    <w:p>
      <w:pPr>
        <w:pStyle w:val="884"/>
        <w:ind w:firstLine="1124"/>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采 购 人：新沂市农业农村局</w:t>
      </w:r>
      <w:r/>
    </w:p>
    <w:p>
      <w:pPr>
        <w:pStyle w:val="884"/>
        <w:ind w:firstLine="1124"/>
        <w:spacing w:line="360" w:lineRule="auto"/>
        <w:rPr>
          <w:rFonts w:ascii="宋体" w:hAnsi="宋体" w:cs="宋体"/>
          <w:b/>
          <w:bCs/>
          <w:color w:val="000000"/>
          <w:sz w:val="32"/>
          <w:szCs w:val="32"/>
        </w:rPr>
      </w:pPr>
      <w:r>
        <w:rPr>
          <w:rFonts w:ascii="宋体" w:hAnsi="宋体" w:cs="宋体"/>
          <w:b/>
          <w:bCs/>
          <w:color w:val="000000"/>
          <w:sz w:val="32"/>
          <w:szCs w:val="32"/>
        </w:rPr>
      </w:r>
      <w:r/>
    </w:p>
    <w:p>
      <w:pPr>
        <w:pStyle w:val="884"/>
        <w:ind w:firstLine="1124"/>
        <w:spacing w:line="360" w:lineRule="auto"/>
        <w:rPr>
          <w:rFonts w:ascii="宋体" w:hAnsi="宋体" w:cs="宋体"/>
          <w:b/>
          <w:bCs/>
          <w:color w:val="000000"/>
          <w:sz w:val="32"/>
          <w:szCs w:val="32"/>
        </w:rPr>
      </w:pPr>
      <w:r>
        <w:rPr>
          <w:rFonts w:ascii="宋体" w:hAnsi="宋体" w:cs="宋体"/>
          <w:b/>
          <w:bCs/>
          <w:color w:val="000000"/>
          <w:sz w:val="32"/>
          <w:szCs w:val="32"/>
        </w:rPr>
      </w:r>
      <w:r/>
    </w:p>
    <w:p>
      <w:pPr>
        <w:pStyle w:val="884"/>
        <w:spacing w:line="360" w:lineRule="auto"/>
        <w:rPr>
          <w:rFonts w:ascii="宋体" w:hAnsi="宋体" w:cs="宋体"/>
          <w:b/>
          <w:bCs/>
          <w:color w:val="000000"/>
          <w:sz w:val="32"/>
          <w:szCs w:val="32"/>
        </w:rPr>
      </w:pPr>
      <w:r>
        <w:rPr>
          <w:rFonts w:ascii="宋体" w:hAnsi="宋体" w:cs="宋体"/>
          <w:b/>
          <w:bCs/>
          <w:color w:val="000000"/>
          <w:sz w:val="32"/>
          <w:szCs w:val="32"/>
        </w:rPr>
      </w:r>
      <w:r/>
    </w:p>
    <w:p>
      <w:pPr>
        <w:pStyle w:val="884"/>
        <w:ind w:firstLine="1124"/>
        <w:spacing w:line="360" w:lineRule="auto"/>
        <w:rPr>
          <w:rFonts w:ascii="宋体" w:hAnsi="宋体" w:cs="宋体"/>
          <w:b/>
          <w:bCs/>
          <w:color w:val="000000"/>
          <w:sz w:val="32"/>
          <w:szCs w:val="32"/>
        </w:rPr>
      </w:pPr>
      <w:r>
        <w:rPr>
          <w:rFonts w:ascii="宋体" w:hAnsi="宋体" w:cs="宋体"/>
          <w:b/>
          <w:bCs/>
          <w:color w:val="000000"/>
          <w:sz w:val="32"/>
          <w:szCs w:val="32"/>
        </w:rPr>
      </w:r>
      <w:r/>
    </w:p>
    <w:p>
      <w:pPr>
        <w:pStyle w:val="884"/>
        <w:ind w:firstLine="1124"/>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采购代理机构：江苏新诺项目管理有限公司</w:t>
      </w:r>
      <w:r/>
    </w:p>
    <w:p>
      <w:pPr>
        <w:pStyle w:val="936"/>
        <w:ind w:firstLine="0"/>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二〇二六年十月</w:t>
      </w:r>
      <w:r/>
    </w:p>
    <w:p>
      <w:pPr>
        <w:pStyle w:val="884"/>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hint="eastAsia" w:ascii="宋体" w:hAnsi="宋体" w:cs="宋体"/>
          <w:b/>
          <w:color w:val="000000"/>
          <w:sz w:val="28"/>
          <w:szCs w:val="28"/>
        </w:rPr>
        <w:br w:type="page" w:clear="all"/>
      </w:r>
      <w:r/>
    </w:p>
    <w:p>
      <w:pPr>
        <w:pStyle w:val="936"/>
        <w:ind w:firstLine="0"/>
        <w:jc w:val="center"/>
        <w:rPr>
          <w:rFonts w:ascii="宋体" w:hAnsi="宋体" w:cs="宋体"/>
          <w:b/>
          <w:color w:val="000000"/>
          <w:sz w:val="36"/>
          <w:szCs w:val="36"/>
        </w:rPr>
      </w:pPr>
      <w:r>
        <w:rPr>
          <w:rFonts w:hint="eastAsia" w:ascii="宋体" w:hAnsi="宋体" w:cs="宋体"/>
          <w:b/>
          <w:color w:val="000000"/>
          <w:sz w:val="36"/>
          <w:szCs w:val="36"/>
        </w:rPr>
        <w:t xml:space="preserve">目 录</w:t>
      </w:r>
      <w:r/>
    </w:p>
    <w:p>
      <w:pPr>
        <w:pStyle w:val="884"/>
        <w:jc w:val="center"/>
        <w:spacing w:line="520" w:lineRule="exact"/>
        <w:rPr>
          <w:rFonts w:ascii="宋体" w:hAnsi="宋体" w:cs="宋体"/>
          <w:b/>
          <w:color w:val="000000"/>
          <w:sz w:val="28"/>
          <w:szCs w:val="28"/>
        </w:rPr>
      </w:pPr>
      <w:r/>
      <w:bookmarkStart w:id="0" w:name="_Toc522790130"/>
      <w:r/>
      <w:r/>
    </w:p>
    <w:p>
      <w:pPr>
        <w:pStyle w:val="884"/>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998"/>
        <w:spacing w:line="360" w:lineRule="auto"/>
        <w:tabs>
          <w:tab w:val="right" w:pos="8820" w:leader="dot"/>
        </w:tabs>
        <w:rPr>
          <w:rFonts w:ascii="宋体" w:hAnsi="宋体" w:cs="宋体"/>
          <w:color w:val="000000"/>
          <w:sz w:val="28"/>
          <w:szCs w:val="28"/>
        </w:rPr>
      </w:pP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TOC \o "1-3" \h \z \u </w:instrText>
      </w:r>
      <w:r>
        <w:rPr>
          <w:rFonts w:hint="eastAsia" w:ascii="宋体" w:hAnsi="宋体" w:cs="宋体"/>
          <w:b/>
          <w:color w:val="000000"/>
          <w:sz w:val="28"/>
          <w:szCs w:val="28"/>
        </w:rPr>
        <w:fldChar w:fldCharType="separate"/>
      </w:r>
      <w:r>
        <w:fldChar w:fldCharType="begin"/>
      </w:r>
      <w:r>
        <w:instrText xml:space="preserve"> HYPERLINK \l "_Toc24120" </w:instrText>
      </w:r>
      <w:r>
        <w:fldChar w:fldCharType="separate"/>
      </w:r>
      <w:r>
        <w:rPr>
          <w:rFonts w:hint="eastAsia" w:ascii="宋体" w:hAnsi="宋体" w:cs="宋体"/>
          <w:color w:val="000000"/>
          <w:sz w:val="28"/>
          <w:szCs w:val="28"/>
        </w:rPr>
        <w:t xml:space="preserve">第一章  投标邀请</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_Toc24120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998"/>
        <w:spacing w:line="360" w:lineRule="auto"/>
        <w:tabs>
          <w:tab w:val="right" w:pos="8820" w:leader="dot"/>
        </w:tabs>
        <w:rPr>
          <w:rFonts w:ascii="宋体" w:hAnsi="宋体" w:cs="宋体"/>
          <w:color w:val="000000"/>
          <w:sz w:val="28"/>
          <w:szCs w:val="28"/>
        </w:rPr>
      </w:pPr>
      <w:r>
        <w:fldChar w:fldCharType="begin"/>
      </w:r>
      <w:r>
        <w:instrText xml:space="preserve"> HYPERLINK \l "_Toc22286" </w:instrText>
      </w:r>
      <w: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tab/>
      </w:r>
      <w:r>
        <w:rPr>
          <w:rFonts w:hint="eastAsia" w:ascii="宋体" w:hAnsi="宋体" w:cs="宋体"/>
          <w:color w:val="000000"/>
          <w:sz w:val="28"/>
          <w:szCs w:val="28"/>
        </w:rPr>
        <w:t xml:space="preserve"> 5</w:t>
      </w:r>
      <w:r>
        <w:rPr>
          <w:rFonts w:hint="eastAsia" w:ascii="宋体" w:hAnsi="宋体" w:cs="宋体"/>
          <w:color w:val="000000"/>
          <w:sz w:val="28"/>
          <w:szCs w:val="28"/>
        </w:rPr>
        <w:fldChar w:fldCharType="end"/>
      </w:r>
      <w:r/>
    </w:p>
    <w:p>
      <w:pPr>
        <w:pStyle w:val="998"/>
        <w:spacing w:line="360" w:lineRule="auto"/>
        <w:tabs>
          <w:tab w:val="right" w:pos="8820" w:leader="dot"/>
        </w:tabs>
        <w:rPr>
          <w:rFonts w:ascii="宋体" w:hAnsi="宋体" w:cs="宋体"/>
          <w:color w:val="000000"/>
          <w:sz w:val="28"/>
          <w:szCs w:val="28"/>
        </w:rPr>
      </w:pPr>
      <w:r>
        <w:fldChar w:fldCharType="begin"/>
      </w:r>
      <w:r>
        <w:instrText xml:space="preserve"> HYPERLINK \l "_Toc17318" </w:instrText>
      </w:r>
      <w:r>
        <w:fldChar w:fldCharType="separate"/>
      </w:r>
      <w:r>
        <w:rPr>
          <w:rFonts w:hint="eastAsia" w:ascii="宋体" w:hAnsi="宋体" w:cs="宋体"/>
          <w:color w:val="000000"/>
          <w:sz w:val="28"/>
          <w:szCs w:val="28"/>
        </w:rPr>
        <w:t xml:space="preserve">第三章  投标资料表</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_Toc17318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16</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998"/>
        <w:spacing w:line="360" w:lineRule="auto"/>
        <w:tabs>
          <w:tab w:val="right" w:pos="8820" w:leader="dot"/>
        </w:tabs>
        <w:rPr>
          <w:rFonts w:ascii="宋体" w:hAnsi="宋体" w:cs="宋体"/>
          <w:color w:val="000000"/>
          <w:sz w:val="28"/>
          <w:szCs w:val="28"/>
        </w:rPr>
      </w:pPr>
      <w:r>
        <w:fldChar w:fldCharType="begin"/>
      </w:r>
      <w:r>
        <w:instrText xml:space="preserve"> HYPERLINK \l "_Toc9989" </w:instrText>
      </w:r>
      <w:r>
        <w:fldChar w:fldCharType="separate"/>
      </w:r>
      <w:r>
        <w:rPr>
          <w:rFonts w:hint="eastAsia" w:ascii="宋体" w:hAnsi="宋体" w:cs="宋体"/>
          <w:color w:val="000000"/>
          <w:sz w:val="28"/>
          <w:szCs w:val="28"/>
        </w:rPr>
        <w:t xml:space="preserve">第四章  评标标准</w:t>
      </w:r>
      <w:r>
        <w:rPr>
          <w:rFonts w:hint="eastAsia" w:ascii="宋体" w:hAnsi="宋体" w:cs="宋体"/>
          <w:color w:val="000000"/>
          <w:sz w:val="28"/>
          <w:szCs w:val="28"/>
        </w:rPr>
        <w:tab/>
      </w:r>
      <w:r>
        <w:rPr>
          <w:rFonts w:hint="eastAsia" w:ascii="宋体" w:hAnsi="宋体" w:cs="宋体"/>
          <w:color w:val="000000"/>
          <w:sz w:val="28"/>
          <w:szCs w:val="28"/>
        </w:rPr>
        <w:t xml:space="preserve">2</w:t>
      </w:r>
      <w:r>
        <w:rPr>
          <w:rFonts w:hint="eastAsia" w:ascii="宋体" w:hAnsi="宋体" w:cs="宋体"/>
          <w:color w:val="000000"/>
          <w:sz w:val="28"/>
          <w:szCs w:val="28"/>
        </w:rPr>
        <w:fldChar w:fldCharType="end"/>
      </w:r>
      <w:r>
        <w:rPr>
          <w:rFonts w:hint="eastAsia" w:ascii="宋体" w:hAnsi="宋体" w:cs="宋体"/>
          <w:color w:val="000000"/>
          <w:sz w:val="28"/>
          <w:szCs w:val="28"/>
        </w:rPr>
        <w:t xml:space="preserve">5</w:t>
      </w:r>
      <w:r/>
    </w:p>
    <w:p>
      <w:pPr>
        <w:pStyle w:val="998"/>
        <w:spacing w:line="360" w:lineRule="auto"/>
        <w:tabs>
          <w:tab w:val="right" w:pos="8820" w:leader="dot"/>
        </w:tabs>
        <w:rPr>
          <w:rFonts w:ascii="宋体" w:hAnsi="宋体" w:cs="宋体"/>
          <w:color w:val="000000"/>
          <w:sz w:val="28"/>
          <w:szCs w:val="28"/>
        </w:rPr>
      </w:pPr>
      <w:r>
        <w:fldChar w:fldCharType="begin"/>
      </w:r>
      <w:r>
        <w:instrText xml:space="preserve"> HYPERLINK \l "_Toc13862" </w:instrText>
      </w:r>
      <w:r>
        <w:fldChar w:fldCharType="separate"/>
      </w:r>
      <w:r>
        <w:rPr>
          <w:rFonts w:hint="eastAsia" w:ascii="宋体" w:hAnsi="宋体" w:cs="宋体"/>
          <w:color w:val="000000"/>
          <w:sz w:val="28"/>
          <w:szCs w:val="28"/>
        </w:rPr>
        <w:t xml:space="preserve">第五章  拟签订的合同文本</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_Toc13862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27</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998"/>
        <w:spacing w:line="360" w:lineRule="auto"/>
        <w:tabs>
          <w:tab w:val="right" w:pos="8820" w:leader="dot"/>
        </w:tabs>
        <w:rPr>
          <w:rFonts w:ascii="宋体" w:hAnsi="宋体" w:cs="宋体"/>
          <w:color w:val="000000"/>
          <w:sz w:val="28"/>
          <w:szCs w:val="28"/>
        </w:rPr>
      </w:pPr>
      <w:r>
        <w:fldChar w:fldCharType="begin"/>
      </w:r>
      <w:r>
        <w:instrText xml:space="preserve"> HYPERLINK \l "_Toc32499" </w:instrText>
      </w:r>
      <w:r>
        <w:fldChar w:fldCharType="separate"/>
      </w:r>
      <w:r>
        <w:rPr>
          <w:rFonts w:hint="eastAsia" w:ascii="宋体" w:hAnsi="宋体" w:cs="宋体"/>
          <w:color w:val="000000"/>
          <w:sz w:val="28"/>
          <w:szCs w:val="28"/>
        </w:rPr>
        <w:t xml:space="preserve">第六章  采购需求</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_Toc32499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28</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998"/>
        <w:spacing w:line="360" w:lineRule="auto"/>
        <w:tabs>
          <w:tab w:val="right" w:pos="8820" w:leader="dot"/>
        </w:tabs>
        <w:rPr>
          <w:rFonts w:ascii="宋体" w:hAnsi="宋体" w:cs="宋体"/>
          <w:color w:val="000000"/>
          <w:sz w:val="28"/>
          <w:szCs w:val="28"/>
        </w:rPr>
      </w:pPr>
      <w:r>
        <w:fldChar w:fldCharType="begin"/>
      </w:r>
      <w:r>
        <w:instrText xml:space="preserve"> HYPERLINK \l "_Toc7211" </w:instrText>
      </w:r>
      <w:r>
        <w:fldChar w:fldCharType="separate"/>
      </w:r>
      <w:r>
        <w:rPr>
          <w:rFonts w:hint="eastAsia" w:ascii="宋体" w:hAnsi="宋体" w:cs="宋体"/>
          <w:color w:val="000000"/>
          <w:sz w:val="28"/>
          <w:szCs w:val="28"/>
        </w:rPr>
        <w:t xml:space="preserve">第七章  投标文件相关格式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_Toc7211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28</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884"/>
        <w:jc w:val="center"/>
        <w:spacing w:line="520" w:lineRule="exact"/>
        <w:rPr>
          <w:rFonts w:ascii="宋体" w:hAnsi="宋体" w:cs="宋体"/>
          <w:b/>
          <w:color w:val="000000"/>
          <w:sz w:val="28"/>
          <w:szCs w:val="28"/>
        </w:rPr>
      </w:pPr>
      <w:r>
        <w:rPr>
          <w:rFonts w:hint="eastAsia" w:ascii="宋体" w:hAnsi="宋体" w:cs="宋体"/>
          <w:color w:val="000000"/>
          <w:sz w:val="28"/>
          <w:szCs w:val="28"/>
        </w:rPr>
        <w:fldChar w:fldCharType="end"/>
      </w:r>
      <w:r/>
    </w:p>
    <w:p>
      <w:pPr>
        <w:pStyle w:val="884"/>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84"/>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84"/>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84"/>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84"/>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84"/>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84"/>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84"/>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84"/>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84"/>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84"/>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84"/>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84"/>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84"/>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84"/>
        <w:spacing w:line="520" w:lineRule="exact"/>
        <w:rPr>
          <w:rFonts w:ascii="宋体" w:hAnsi="宋体" w:cs="宋体"/>
          <w:b/>
          <w:color w:val="000000"/>
          <w:sz w:val="28"/>
          <w:szCs w:val="28"/>
        </w:rPr>
      </w:pPr>
      <w:r>
        <w:rPr>
          <w:rFonts w:ascii="宋体" w:hAnsi="宋体" w:cs="宋体"/>
          <w:b/>
          <w:color w:val="000000"/>
          <w:sz w:val="28"/>
          <w:szCs w:val="28"/>
        </w:rPr>
      </w:r>
      <w:r/>
    </w:p>
    <w:p>
      <w:pPr>
        <w:pStyle w:val="884"/>
        <w:jc w:val="center"/>
        <w:spacing w:line="520" w:lineRule="exact"/>
        <w:rPr>
          <w:rFonts w:ascii="宋体" w:hAnsi="宋体" w:cs="宋体"/>
          <w:b/>
          <w:color w:val="000000"/>
          <w:sz w:val="28"/>
          <w:szCs w:val="28"/>
        </w:rPr>
      </w:pPr>
      <w:r>
        <w:rPr>
          <w:rFonts w:hint="eastAsia" w:ascii="宋体" w:hAnsi="宋体" w:cs="宋体"/>
          <w:b/>
          <w:color w:val="000000"/>
          <w:sz w:val="28"/>
          <w:szCs w:val="28"/>
          <w:lang w:eastAsia="zh-CN"/>
        </w:rPr>
        <w:t xml:space="preserve">新沂市2026年秋粮作物“一喷多促”物资采购（2026年秋粮抗逆防灾）</w:t>
      </w:r>
      <w:r>
        <w:rPr>
          <w:rFonts w:hint="eastAsia" w:ascii="宋体" w:hAnsi="宋体" w:cs="宋体"/>
          <w:b/>
          <w:color w:val="000000"/>
          <w:sz w:val="28"/>
          <w:szCs w:val="28"/>
        </w:rPr>
        <w:t xml:space="preserve">项目</w:t>
      </w:r>
      <w:r/>
    </w:p>
    <w:p>
      <w:pPr>
        <w:pStyle w:val="884"/>
        <w:jc w:val="center"/>
        <w:spacing w:line="520" w:lineRule="exact"/>
        <w:rPr>
          <w:rFonts w:ascii="宋体" w:hAnsi="宋体" w:cs="宋体"/>
          <w:b/>
          <w:color w:val="000000"/>
          <w:sz w:val="24"/>
        </w:rPr>
      </w:pPr>
      <w:r>
        <w:rPr>
          <w:rFonts w:hint="eastAsia" w:ascii="宋体" w:hAnsi="宋体" w:cs="宋体"/>
          <w:b/>
          <w:color w:val="000000"/>
          <w:sz w:val="24"/>
        </w:rPr>
        <w:t xml:space="preserve">招标文件</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59"/>
        <w:spacing w:line="520" w:lineRule="exact"/>
        <w:rPr>
          <w:rFonts w:ascii="宋体" w:hAnsi="宋体" w:eastAsia="宋体" w:cs="宋体"/>
          <w:color w:val="000000"/>
          <w:sz w:val="24"/>
          <w:szCs w:val="24"/>
        </w:rPr>
      </w:pPr>
      <w:r/>
      <w:bookmarkStart w:id="1" w:name="_Toc24120"/>
      <w:r>
        <w:rPr>
          <w:rFonts w:hint="eastAsia" w:ascii="宋体" w:hAnsi="宋体" w:eastAsia="宋体" w:cs="宋体"/>
          <w:color w:val="000000"/>
          <w:sz w:val="24"/>
          <w:szCs w:val="24"/>
        </w:rPr>
        <w:t xml:space="preserve">第一章  投标邀请</w:t>
      </w:r>
      <w:bookmarkEnd w:id="1"/>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 江苏新诺项目管理有限公司受新沂市农业农村局委托，对“</w:t>
      </w:r>
      <w:r>
        <w:rPr>
          <w:rFonts w:hint="eastAsia" w:ascii="宋体" w:hAnsi="宋体" w:cs="宋体"/>
          <w:color w:val="000000"/>
          <w:sz w:val="24"/>
          <w:lang w:eastAsia="zh-CN"/>
        </w:rPr>
        <w:t xml:space="preserve">新沂市2026年秋粮作物“一喷多促”物资采购（2026年秋粮抗逆防灾）</w:t>
      </w:r>
      <w:r>
        <w:rPr>
          <w:rFonts w:hint="eastAsia" w:ascii="宋体" w:hAnsi="宋体" w:cs="宋体"/>
          <w:color w:val="000000"/>
          <w:sz w:val="24"/>
        </w:rPr>
        <w:t xml:space="preserve">”进行公开招标采购，现邀请符合相关条件的供应商投标。</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一、项目名称和项目编号</w:t>
      </w:r>
      <w:r/>
    </w:p>
    <w:p>
      <w:pPr>
        <w:pStyle w:val="884"/>
        <w:ind w:firstLine="560"/>
        <w:spacing w:line="520" w:lineRule="exact"/>
        <w:rPr>
          <w:rFonts w:hint="eastAsia" w:ascii="宋体" w:hAnsi="宋体" w:eastAsia="宋体" w:cs="宋体"/>
          <w:color w:val="000000"/>
          <w:sz w:val="24"/>
          <w:lang w:eastAsia="zh-CN"/>
        </w:rPr>
      </w:pPr>
      <w:r>
        <w:rPr>
          <w:rFonts w:hint="eastAsia" w:ascii="宋体" w:hAnsi="宋体" w:cs="宋体"/>
          <w:color w:val="000000"/>
          <w:sz w:val="24"/>
        </w:rPr>
        <w:t xml:space="preserve">(一)项目名称：</w:t>
      </w:r>
      <w:r>
        <w:rPr>
          <w:rFonts w:hint="eastAsia" w:ascii="宋体" w:hAnsi="宋体" w:cs="宋体"/>
          <w:color w:val="000000"/>
          <w:sz w:val="24"/>
          <w:lang w:eastAsia="zh-CN"/>
        </w:rPr>
        <w:t xml:space="preserve">新沂市2026年秋粮作物“一喷多促”物资采购（2026年秋粮抗逆防灾）</w:t>
      </w:r>
      <w:r/>
    </w:p>
    <w:p>
      <w:pPr>
        <w:pStyle w:val="884"/>
        <w:ind w:firstLine="560"/>
        <w:spacing w:line="520" w:lineRule="exact"/>
        <w:rPr>
          <w:rFonts w:hint="eastAsia" w:ascii="宋体" w:hAnsi="宋体" w:eastAsia="宋体" w:cs="宋体"/>
          <w:color w:val="000000"/>
          <w:sz w:val="24"/>
          <w:lang w:eastAsia="zh-CN"/>
        </w:rPr>
      </w:pPr>
      <w:r>
        <w:rPr>
          <w:rFonts w:hint="eastAsia" w:ascii="宋体" w:hAnsi="宋体" w:cs="宋体"/>
          <w:color w:val="000000"/>
          <w:sz w:val="24"/>
        </w:rPr>
        <w:t xml:space="preserve">(二)项目编号：</w:t>
      </w:r>
      <w:r>
        <w:rPr>
          <w:rFonts w:hint="eastAsia" w:ascii="Segoe UI" w:hAnsi="Segoe UI" w:cs="Segoe UI"/>
          <w:szCs w:val="21"/>
          <w:shd w:val="clear" w:color="auto" w:fill="ffffff"/>
          <w:lang w:eastAsia="zh-CN"/>
        </w:rPr>
        <w:t xml:space="preserve">JSZC-320381-XNGL-G2026-0007</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二、对投标人的资格要求</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详见本项目公开招标公告。</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三、获取招标文件</w:t>
      </w:r>
      <w:bookmarkEnd w:id="0"/>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（一）时间（时间期限）、地点、方式：详见本项目公开招标公告。</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（二）获取方式：</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1.地点：网上注册登记成功后系统内免费下载。</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2.获取方式：本项目采用网上注册登记方式。</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3.潜在投标人访问电子招标投标交易平台的网络地址和方法：</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（1）登录http://jszfcg.jsczt.cn/，或进入徐州政府采购网--业务工作--用户登录，点击“苏采云”进入系统。</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2）“CA数字证书”的获取：供应商需重新办理CA锁，（“苏采云”系统目前仅支持“苏采云”系统下的国信CA，省内各地区办理的“苏采云”系统下的国信CA全省通用）。投标客户端工具及供应商操作手册可访问徐州市政府采购网，选中“业务工作”，“下载专区”进行下载《江苏省政府采购交易系统（苏采云）供应商操作手册及政府采购客户端》</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4.采购代理机构将数据电文形式的招标文件加载至电子招标投标交易平台，供潜在投标人下载或者查阅。</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5.招标文件售价：免费。</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四、投标有关信息</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（一）投标截止时间：2026年</w:t>
      </w:r>
      <w:bookmarkStart w:id="2" w:name="OLE_LINK2"/>
      <w:r>
        <w:rPr>
          <w:rFonts w:hint="eastAsia" w:ascii="宋体" w:hAnsi="宋体" w:cs="宋体"/>
          <w:color w:val="000000"/>
          <w:sz w:val="24"/>
        </w:rPr>
        <w:t xml:space="preserve">11月0</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日</w:t>
      </w:r>
      <w:bookmarkEnd w:id="2"/>
      <w:r>
        <w:rPr>
          <w:rFonts w:hint="eastAsia" w:ascii="宋体" w:hAnsi="宋体" w:cs="宋体"/>
          <w:color w:val="000000"/>
          <w:sz w:val="24"/>
        </w:rPr>
        <w:t xml:space="preserve">北京时间9:30</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（二）开标时间：2026年11月0</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日北京时间9:30</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（三）开标地点：“苏采云”系统（网址：http://jszfcg.jsczt.cn/）“开标大厅”或进入徐州政府采购网（网址：http://czj.xz.gov.cn/Home/HomeIndex）-业务工作 -用户登录，点击“苏采云”进入系统“开标大厅”。 </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五、采购人</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（一）名称：新沂市农业农村局。</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（二）地址：新沂市新东路101号。</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（三）联系方法：18252191289</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（四）采购项目联系人：程大勇 </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六、采购代理机构</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（一）名称：江苏新诺项目管理有限公司。</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（二）地址：新沂市北沟街道黄山路10号F栋215室。</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（三）联系方法：19962760676</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（四）采购项目联系人：唐贝贝；</w:t>
      </w:r>
      <w:r/>
    </w:p>
    <w:p>
      <w:pPr>
        <w:pStyle w:val="884"/>
        <w:ind w:firstLine="560"/>
        <w:spacing w:line="360" w:lineRule="exact"/>
        <w:rPr>
          <w:rFonts w:ascii="宋体" w:hAnsi="宋体" w:cs="宋体"/>
          <w:color w:val="000000"/>
          <w:sz w:val="24"/>
        </w:rPr>
      </w:pPr>
      <w:r>
        <w:rPr>
          <w:rFonts w:ascii="宋体" w:hAnsi="宋体" w:cs="宋体"/>
          <w:color w:val="000000"/>
          <w:sz w:val="24"/>
        </w:rPr>
      </w:r>
      <w:r/>
    </w:p>
    <w:p>
      <w:pPr>
        <w:rPr>
          <w:rFonts w:ascii="宋体" w:hAnsi="宋体" w:cs="宋体"/>
          <w:color w:val="000000"/>
          <w:sz w:val="24"/>
          <w:szCs w:val="24"/>
        </w:rPr>
      </w:pPr>
      <w:r>
        <w:rPr>
          <w:rFonts w:hint="eastAsia" w:ascii="宋体" w:hAnsi="宋体" w:cs="宋体"/>
          <w:color w:val="000000"/>
          <w:sz w:val="24"/>
          <w:szCs w:val="24"/>
        </w:rPr>
        <w:br w:type="page" w:clear="all"/>
      </w:r>
      <w:r/>
    </w:p>
    <w:p>
      <w:pPr>
        <w:pStyle w:val="959"/>
        <w:rPr>
          <w:rFonts w:ascii="宋体" w:hAnsi="宋体" w:eastAsia="宋体" w:cs="宋体"/>
          <w:color w:val="000000"/>
          <w:sz w:val="24"/>
          <w:szCs w:val="24"/>
        </w:rPr>
      </w:pPr>
      <w:r>
        <w:rPr>
          <w:rFonts w:hint="eastAsia" w:ascii="宋体" w:hAnsi="宋体" w:eastAsia="宋体" w:cs="宋体"/>
          <w:color w:val="000000"/>
          <w:sz w:val="24"/>
          <w:szCs w:val="24"/>
        </w:rPr>
        <w:t xml:space="preserve">第二章  投标人须知</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一、总则</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（一）采购人。采购人即指依法进行政府采购的国家机关、事业单位和团体组织。</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（二）政府招标采购方式。政府采购货物或服务（以下简称“货物服务”）的招标方式，分为公开招标和邀请招标。</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（三）采购人在采购货物服务的招标投标活动中，应当贯彻落实“节约能源、保护环境、扶持不发达地区和少数民族地区和促进中小企业发展”等政府采购政策。</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（五）采购人委托采购代理机构代理招标的，采购代理机构必须在采购人委托的范围内依法开展采购活动。</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（六）投标人的资格条件：</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投标人是指响应招标、参加投标竞争的法人、其他组织或者自然人。</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2.投标人授权代表系指法定代表人或受法人委托的受托人。</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（七）投标费用：投标人应承担所有与准备和参加投标有关的费用。无论投标的结果如何，采购代理机构对上述费用不承担任何责任和义务。</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二、招标</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（八）招标文件应包括以下内容：</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第一章，投标邀请；</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第二章，投标人须知；</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第三章，投标资料表；</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第四章，评标标准；</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第五章，拟签订的合同文本；</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第六章，采购需求；</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第七章，投标文件相关格式。</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（九）招标文件澄清或者修改：</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2.现场考察以本文件第三章《投标资料表》中的要求为准。</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3.开标前答疑会以本文件第三章《投标资料表》中的要求为准。</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三、投标</w:t>
      </w:r>
      <w:r/>
    </w:p>
    <w:p>
      <w:pPr>
        <w:pStyle w:val="884"/>
        <w:ind w:firstLine="600"/>
        <w:spacing w:line="520" w:lineRule="exact"/>
        <w:rPr>
          <w:rFonts w:ascii="宋体" w:hAnsi="宋体" w:cs="宋体"/>
          <w:color w:val="000000"/>
          <w:sz w:val="24"/>
        </w:rPr>
      </w:pPr>
      <w:r>
        <w:rPr>
          <w:rFonts w:hint="eastAsia" w:ascii="宋体" w:hAnsi="宋体" w:cs="宋体"/>
          <w:color w:val="000000"/>
          <w:sz w:val="24"/>
        </w:rPr>
        <w:t xml:space="preserve">（十）投标人应当按照招标文件的要求编制投标文件。投标文件应对招标文件提出的要求和条件作出实质性响应。</w:t>
      </w:r>
      <w:r/>
    </w:p>
    <w:p>
      <w:pPr>
        <w:pStyle w:val="884"/>
        <w:ind w:firstLine="600"/>
        <w:spacing w:line="520" w:lineRule="exact"/>
        <w:rPr>
          <w:rFonts w:ascii="宋体" w:hAnsi="宋体" w:cs="宋体"/>
          <w:color w:val="000000"/>
          <w:sz w:val="24"/>
        </w:rPr>
      </w:pPr>
      <w:r>
        <w:rPr>
          <w:rFonts w:hint="eastAsia" w:ascii="宋体" w:hAnsi="宋体" w:cs="宋体"/>
          <w:color w:val="000000"/>
          <w:sz w:val="24"/>
        </w:rPr>
        <w:t xml:space="preserve">（十一）投标文件的语言。投标文件以及投标人与采购代理机构就有关投标的往来函电均应使用本文件第三章《投标资料表》规定的语言书写，否则无效。</w:t>
      </w:r>
      <w:r/>
    </w:p>
    <w:p>
      <w:pPr>
        <w:pStyle w:val="884"/>
        <w:ind w:firstLine="600"/>
        <w:spacing w:line="520" w:lineRule="exact"/>
        <w:rPr>
          <w:rFonts w:ascii="宋体" w:hAnsi="宋体" w:cs="宋体"/>
          <w:color w:val="000000"/>
          <w:sz w:val="24"/>
        </w:rPr>
      </w:pPr>
      <w:r>
        <w:rPr>
          <w:rFonts w:hint="eastAsia" w:ascii="宋体" w:hAnsi="宋体" w:cs="宋体"/>
          <w:color w:val="000000"/>
          <w:sz w:val="24"/>
        </w:rPr>
        <w:t xml:space="preserve">（十二）投标文件的构成：</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1.投标文件的构成以本文件第三章《投标资料表》中的要求为准。</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2.投标人应当提交的资格、资信证明文件，以本文件第三章《投标资料表》中的所提要求为准。</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（十三）投标函和价格表、商务条件、交货和提供服务的时间：</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1.投标函和价格表的要求见本章（十二）、（十三），格式见本文件第七章《投标文件相关格式》中《投标函》和《开标一览表》。</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2.商务条件以本文件第三章《投标资料表》中的要求为准。</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3.交货和提供服务的时间，以本文件第三章《投标资料表》中所提要求为准。</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（十四）投标报价要求：</w:t>
      </w:r>
      <w:r/>
    </w:p>
    <w:p>
      <w:pPr>
        <w:pStyle w:val="884"/>
        <w:ind w:right="-638" w:firstLine="560"/>
        <w:spacing w:line="520" w:lineRule="exact"/>
        <w:rPr>
          <w:rFonts w:ascii="宋体" w:hAnsi="宋体" w:cs="宋体"/>
          <w:color w:val="000000"/>
          <w:sz w:val="24"/>
        </w:rPr>
      </w:pPr>
      <w:r>
        <w:rPr>
          <w:rFonts w:hint="eastAsia" w:ascii="宋体" w:hAnsi="宋体" w:cs="宋体"/>
          <w:color w:val="000000"/>
          <w:sz w:val="24"/>
        </w:rPr>
        <w:t xml:space="preserve">1.投标人应按照招标文件的要求报出分项价格和总价。</w:t>
      </w:r>
      <w:r/>
    </w:p>
    <w:p>
      <w:pPr>
        <w:pStyle w:val="884"/>
        <w:ind w:right="-420" w:firstLine="560"/>
        <w:spacing w:line="520" w:lineRule="exact"/>
        <w:rPr>
          <w:rFonts w:ascii="宋体" w:hAnsi="宋体" w:cs="宋体"/>
          <w:color w:val="000000"/>
          <w:sz w:val="24"/>
        </w:rPr>
      </w:pPr>
      <w:r>
        <w:rPr>
          <w:rFonts w:hint="eastAsia" w:ascii="宋体" w:hAnsi="宋体" w:cs="宋体"/>
          <w:color w:val="000000"/>
          <w:sz w:val="24"/>
        </w:rPr>
        <w:t xml:space="preserve">2.投标人应按照招标文件的要求进行报价，如投标人作出偏离，应在《偏离表》中列出。</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3.采购人不支付报价以外的任何费用。</w:t>
      </w:r>
      <w:r/>
    </w:p>
    <w:p>
      <w:pPr>
        <w:pStyle w:val="884"/>
        <w:ind w:right="-420" w:firstLine="560"/>
        <w:spacing w:line="520" w:lineRule="exact"/>
        <w:rPr>
          <w:rFonts w:ascii="宋体" w:hAnsi="宋体" w:cs="宋体"/>
          <w:color w:val="000000"/>
          <w:sz w:val="24"/>
        </w:rPr>
      </w:pPr>
      <w:r>
        <w:rPr>
          <w:rFonts w:hint="eastAsia" w:ascii="宋体" w:hAnsi="宋体" w:cs="宋体"/>
          <w:color w:val="000000"/>
          <w:sz w:val="24"/>
        </w:rPr>
        <w:t xml:space="preserve">4.投标人所报的价格，在合同执行过程中是固定的，不得以任何理由予以变更。投标人提交滑动价格的投标文件，在符合性检查时按照无效投标处理。</w:t>
      </w:r>
      <w:r/>
    </w:p>
    <w:p>
      <w:pPr>
        <w:pStyle w:val="884"/>
        <w:ind w:right="-420" w:firstLine="560"/>
        <w:spacing w:line="520" w:lineRule="exact"/>
        <w:rPr>
          <w:rFonts w:ascii="宋体" w:hAnsi="宋体" w:cs="宋体"/>
          <w:color w:val="000000"/>
          <w:sz w:val="24"/>
        </w:rPr>
      </w:pPr>
      <w:r>
        <w:rPr>
          <w:rFonts w:hint="eastAsia" w:ascii="宋体" w:hAnsi="宋体" w:cs="宋体"/>
          <w:color w:val="000000"/>
          <w:sz w:val="24"/>
        </w:rPr>
        <w:t xml:space="preserve">5.投标人只能提交一个投标价格，投标人提交多个价格的投标文件，在符合性检查时按照无效投标处理。</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（十五）投标货币。以本文件第三章《投标资料表》中所提要求为准。</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（十六）投标有效期：</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1.投标有效期为开标之日后90天。采购人可以要求对投标有效期延长一次，但该延长期最长不得超过30天。</w:t>
      </w:r>
      <w:r/>
    </w:p>
    <w:p>
      <w:pPr>
        <w:pStyle w:val="884"/>
        <w:ind w:right="-420" w:firstLine="560"/>
        <w:spacing w:line="520" w:lineRule="exact"/>
        <w:rPr>
          <w:rFonts w:ascii="宋体" w:hAnsi="宋体" w:cs="宋体"/>
          <w:color w:val="000000"/>
          <w:sz w:val="24"/>
        </w:rPr>
      </w:pPr>
      <w:r>
        <w:rPr>
          <w:rFonts w:hint="eastAsia" w:ascii="宋体" w:hAnsi="宋体" w:cs="宋体"/>
          <w:color w:val="000000"/>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3.如果采购人发出要求延长投标有效期的通知，并在投标有效期届满前，没有收到投标人同意的书面通知，则视为该投标人不接受上述延期的要求。</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（十七）投标文件的编制要求和签署要求：</w:t>
      </w:r>
      <w:r/>
    </w:p>
    <w:p>
      <w:pPr>
        <w:pStyle w:val="884"/>
        <w:ind w:right="-420" w:firstLine="562"/>
        <w:spacing w:line="520" w:lineRule="exact"/>
        <w:rPr>
          <w:rFonts w:ascii="宋体" w:hAnsi="宋体" w:cs="宋体"/>
          <w:b/>
          <w:color w:val="000000"/>
          <w:sz w:val="24"/>
        </w:rPr>
      </w:pPr>
      <w:r>
        <w:rPr>
          <w:rFonts w:hint="eastAsia" w:ascii="宋体" w:hAnsi="宋体" w:cs="宋体"/>
          <w:b/>
          <w:color w:val="000000"/>
          <w:sz w:val="24"/>
        </w:rPr>
        <w:t xml:space="preserve">1.电子投标文件要求</w:t>
      </w:r>
      <w:r/>
    </w:p>
    <w:p>
      <w:pPr>
        <w:pStyle w:val="884"/>
        <w:ind w:right="-420" w:firstLine="482"/>
        <w:jc w:val="left"/>
        <w:spacing w:line="520" w:lineRule="exact"/>
        <w:widowControl/>
        <w:tabs>
          <w:tab w:val="left" w:pos="9030" w:leader="none"/>
          <w:tab w:val="left" w:pos="9460" w:leader="none"/>
        </w:tabs>
        <w:rPr>
          <w:rFonts w:ascii="宋体" w:hAnsi="宋体" w:cs="宋体"/>
          <w:color w:val="000000"/>
          <w:sz w:val="24"/>
        </w:rPr>
      </w:pPr>
      <w:r>
        <w:rPr>
          <w:rFonts w:hint="eastAsia" w:ascii="宋体" w:hAnsi="宋体" w:cs="宋体"/>
          <w:color w:val="000000"/>
          <w:sz w:val="24"/>
        </w:rPr>
        <w:t xml:space="preserve">（1）电子招标投标交易平台（即“苏采云”系统）相关要求是本招标文件的组成部分。</w:t>
      </w:r>
      <w:r/>
    </w:p>
    <w:p>
      <w:pPr>
        <w:pStyle w:val="884"/>
        <w:ind w:right="-420"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（2）投标人应对 CA 证书妥善保管，如被他人盗用投标，因此带来的结果均由投标人自行承担。</w:t>
      </w:r>
      <w:r/>
    </w:p>
    <w:p>
      <w:pPr>
        <w:pStyle w:val="884"/>
        <w:ind w:right="-420"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（3）投标人应当对招标文件提出的要求和条件作出实质性响应，并在电子投标系统逐条应答。</w:t>
      </w:r>
      <w:r/>
    </w:p>
    <w:p>
      <w:pPr>
        <w:pStyle w:val="884"/>
        <w:ind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（4）投标人应对要求提供的资格证明文件（如资质证书、资格证书）、技术资料（如白皮书、彩页、手册、检测报告等）扫描上传至投标系统。</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（十八）投标文件的密封、盖章要求：</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1.投标人未在规定时间内解密电子投标文件的，所导致的一切后果均由投标人承担。</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2.投标文件的盖章要求，以本文件第三章《投标资料表》中所提要求为准。</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（十九）提交投标文件的注意事项。投标人应在招标文件要求的提交投标文件的截止时间前，将电子投标文件上传“苏采云”系统。</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（二十）凡在招标文件要求提交投标文件的截止时间之后上传的投标文件，均为无效投标文件，“苏采云”系统将自动拒收。在规定时间内各投标人凭CA锁进行网上解密。</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一）投标人在投标截止时间前，可以对所递交的投标文件进行补充、修改或者撤回。其所进行补充、修改的内容，应当按照招标文件要求进行签署、盖章、并在投标截止时间前递交到苏采云系统，然后纳为投标文件的组成部分。</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（二十二）本项目不允许分包。</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（二十三）投标人应当遵循公平竞争的原则，不得恶意串通，不得妨碍其他投标人的竞争行为，不得损害采购人或者其他投标人的合法权益。</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在评标过程中发现投标人有上述情形的，评标委员会应当认定其投标无效，并书面报告本级财政部门。</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（二十四）有下列情形之一的，其投标无效。</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1.不同投标人的投标文件，由同一单位或者个人编制；</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2.不同投标人委托同一单位或者个人办理投标事宜；</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3.不同投标人的投标文件中，所载明的项目管理成员或联系人为同一人；</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4.不同投标人的投标文件，异常一致或者投标报价呈规律性差异；</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5.不同投标人投标文件内容存在非正常一致、项目组成员出现同一人、投标文件中错误（或异常）一致或雷同、电子文档信息一致或雷同的、投标报价呈规律性差异的；</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6.电子投标文件未按规定期限投标的；</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7.电子投标文件未按招标文件要求签章的；</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8.投标人未在规定时间内解密电子投标文件的；</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9.投标文件未按招标文件规定的内容和要求填写的；没有在投标系统指定位置上传对应文件、材料的。</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10.不具备招标文件中规定的资格要求的；</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11.报价超过招标文件中规定的预算金额或者最高限价的；</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12.投标文件含有采购人不能接受的附加条件的；</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13.法律、法规和招标文件规定的其他无效情形。</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四、开标</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（二十五）开标：</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1.开标时间及地点。开标应当在招标文件确定的提交投标文件截止时间的同一时间公开进行；开标地点应当为招标文件中预先确定的地点。</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2.开标由采购代理机构主持，邀请投标人参加。</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3.所有投标单位在到达开标时间时，用CA证书解密各自投标文件，由工作人员操作系统进行开标。投标人不足3家的，不得开标。</w:t>
      </w:r>
      <w:r/>
    </w:p>
    <w:p>
      <w:pPr>
        <w:pStyle w:val="884"/>
        <w:ind w:firstLine="6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4.因投标人原因造成投标文件未解密的，视为撤销其投标文件；因投标人之外的原因造成投标文件未解密的，视为撤回其投标文件。部分投标文件未解密的，其他投标文件的开标可以继续进行。</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5.投标人代表对开标过程和开标记录有疑义的，或者认为采购人、采购代理机构相关工作人员有需要回避情形的，应当场提出询问或者提出回避申请。</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投标人未参加开标的，视同认可开标结果。</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五、评标</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（二十六）公开招标采购项目开标结束后，采购人依法对投标人的资格进行审查。合格投标人不足3家的，不得评标。</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1.评标工作由采购代理机构负责组织，并履行下列职责：</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（1）核对评审专家身份和采购人代表授权函，对评审专家在政府采购活动中的职责履行情况予以记录，并及时将有关违法违规行为向财政部门报告；</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（2）宣布评标纪律；</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（3）公布投标人名单，告知评审专家应当回避的情形；</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（4）组织评标委员会推选评标组长（采购人代表不得担任组长）；</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（5）在评标期间采取必要的通讯管理措施，保证评标活动不受外界干扰；</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（6）根据评标委员会的要求介绍政府采购相关政策法规、招标文件；</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（8）核对评标结果，对有《</w:t>
      </w:r>
      <w:r>
        <w:fldChar w:fldCharType="begin"/>
      </w:r>
      <w:r>
        <w:instrText xml:space="preserve"> HYPERLINK "http://www.caigou2003.com/" \t "_blank" </w:instrText>
      </w:r>
      <w:r>
        <w:fldChar w:fldCharType="separate"/>
      </w:r>
      <w:r>
        <w:rPr>
          <w:rFonts w:hint="eastAsia" w:ascii="宋体" w:hAnsi="宋体" w:cs="宋体"/>
          <w:color w:val="000000"/>
          <w:sz w:val="24"/>
        </w:rPr>
        <w:t xml:space="preserve">政府采购</w:t>
      </w:r>
      <w:r>
        <w:rPr>
          <w:rFonts w:hint="eastAsia" w:ascii="宋体" w:hAnsi="宋体" w:cs="宋体"/>
          <w:color w:val="000000"/>
          <w:sz w:val="24"/>
        </w:rPr>
        <w:fldChar w:fldCharType="end"/>
      </w:r>
      <w:r>
        <w:rPr>
          <w:rFonts w:hint="eastAsia" w:ascii="宋体" w:hAnsi="宋体" w:cs="宋体"/>
          <w:color w:val="000000"/>
          <w:sz w:val="24"/>
        </w:rPr>
        <w:t xml:space="preserve">货物和服务招标投标管理办法》第六十四条规定情形的，应要求评标委员会复核或者书面说明理由，评标委员会拒绝的，应予记录并向本级财政部门报告；</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（9）评审工作完成后，按照规定向评审专家支付劳务报酬和异地评审差旅费，不得向评审专家以外的其他人员支付评审劳务报酬； </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（10）处理与评标有关的其他事项。</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采购人可以在评标前说明项目背景和采购需求，说明内容不得含有歧视性、倾向性意见，不得超出招标文件所述范围。其说明应当提交书面材料，并随采购文件一并存档。</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2.评标委员会负责具体评标事务，并独立履行下列职责：</w:t>
      </w:r>
      <w:r/>
    </w:p>
    <w:p>
      <w:pPr>
        <w:pStyle w:val="884"/>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（1）审查、评价投标文件是否符合招标文件的商务、技术等实质性要求；</w:t>
      </w:r>
      <w:r/>
    </w:p>
    <w:p>
      <w:pPr>
        <w:pStyle w:val="884"/>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（2）要求投标人对投标文件有关事项作出澄清或者说明；</w:t>
      </w:r>
      <w:r/>
    </w:p>
    <w:p>
      <w:pPr>
        <w:pStyle w:val="884"/>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（3）对投标文件进行比较和评价；</w:t>
      </w:r>
      <w:r/>
    </w:p>
    <w:p>
      <w:pPr>
        <w:pStyle w:val="884"/>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（4）确定中标候选人名单，以及根据采购人委托直接确定中标人；</w:t>
      </w:r>
      <w:r/>
    </w:p>
    <w:p>
      <w:pPr>
        <w:pStyle w:val="884"/>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（5）向采购人、采购代理机构或有关部门报告评标中发现的违法行为。</w:t>
      </w:r>
      <w:r/>
    </w:p>
    <w:p>
      <w:pPr>
        <w:pStyle w:val="884"/>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（二十七）评标方法分为最低评标价法和综合评分法。</w:t>
      </w:r>
      <w:r/>
    </w:p>
    <w:p>
      <w:pPr>
        <w:pStyle w:val="884"/>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（二十八）评标</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1.评标工作程序：</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（1）投标文件初审。</w:t>
      </w:r>
      <w:r/>
    </w:p>
    <w:p>
      <w:pPr>
        <w:pStyle w:val="884"/>
        <w:ind w:firstLine="840"/>
        <w:jc w:val="left"/>
        <w:spacing w:line="520" w:lineRule="exact"/>
        <w:widowControl/>
        <w:rPr>
          <w:rFonts w:ascii="宋体" w:hAnsi="宋体" w:cs="宋体"/>
          <w:color w:val="000000"/>
          <w:sz w:val="24"/>
        </w:rPr>
      </w:pPr>
      <w:r>
        <w:rPr>
          <w:rFonts w:hint="eastAsia" w:ascii="宋体" w:hAnsi="宋体" w:cs="宋体"/>
          <w:color w:val="000000"/>
          <w:sz w:val="24"/>
        </w:rPr>
        <w:t xml:space="preserve">①资格性审查。</w:t>
      </w:r>
      <w:r/>
    </w:p>
    <w:p>
      <w:pPr>
        <w:pStyle w:val="884"/>
        <w:ind w:firstLine="840"/>
        <w:jc w:val="left"/>
        <w:spacing w:line="520" w:lineRule="exact"/>
        <w:widowControl/>
        <w:rPr>
          <w:rFonts w:ascii="宋体" w:hAnsi="宋体" w:cs="宋体"/>
          <w:color w:val="000000"/>
          <w:sz w:val="24"/>
        </w:rPr>
      </w:pPr>
      <w:r>
        <w:rPr>
          <w:rFonts w:hint="eastAsia" w:ascii="宋体" w:hAnsi="宋体" w:cs="宋体"/>
          <w:color w:val="000000"/>
          <w:sz w:val="24"/>
        </w:rPr>
        <w:t xml:space="preserve">②符合性审查。</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（2）澄清有关问题。</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（3）比较与评价。</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（4）推荐中标候选供应商名单。</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（5）编写评审报告（评标报告）。</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2.在评标中，不得改变招标文件中规定的评标标准、方法和中标条件。评标委员会对投标文件响应性的判定，要基于投标文件本身的内容，而不得寻求外部的证据。</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3.采用</w:t>
      </w:r>
      <w:r>
        <w:fldChar w:fldCharType="begin"/>
      </w:r>
      <w:r>
        <w:instrText xml:space="preserve"> HYPERLINK "http://lilun.caigou2003.com/recijiedu/2365668.html" \t "_blank" </w:instrText>
      </w:r>
      <w:r>
        <w:fldChar w:fldCharType="separate"/>
      </w:r>
      <w:r>
        <w:rPr>
          <w:rFonts w:hint="eastAsia" w:ascii="宋体" w:hAnsi="宋体" w:cs="宋体"/>
          <w:color w:val="000000"/>
          <w:sz w:val="24"/>
        </w:rPr>
        <w:t xml:space="preserve">最低评标价法</w:t>
      </w:r>
      <w:r>
        <w:rPr>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采用</w:t>
      </w:r>
      <w:r>
        <w:fldChar w:fldCharType="begin"/>
      </w:r>
      <w:r>
        <w:instrText xml:space="preserve"> HYPERLINK "http://lilun.caigou2003.com/recijiedu/2365667.html" \t "_blank" </w:instrText>
      </w:r>
      <w:r>
        <w:fldChar w:fldCharType="separate"/>
      </w:r>
      <w:r>
        <w:rPr>
          <w:rFonts w:hint="eastAsia" w:ascii="宋体" w:hAnsi="宋体" w:cs="宋体"/>
          <w:color w:val="000000"/>
          <w:sz w:val="24"/>
        </w:rPr>
        <w:t xml:space="preserve">综合评分法</w:t>
      </w:r>
      <w:r>
        <w:rPr>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非单一产品采购项目，多家投标人提供的核心产品品牌相同的，按前两款规定处理。</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（二十九）投标文件报价出现前后不一致的，按照下列规定修正：</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1.投标文件中开标一览表（报价表）内容与投标文件中相应内容不一致的，以开标一览表（报价表）为准；</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2.大写金额和小写金额不一致的，以大写金额为准；</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3.单价金额小数点或者百分比有明显错位的，以开标一览表的总价为准，并修改单价；</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4.总价金额与按单价合计金额不一致的，以单价金额计算结果为准。</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同时出现两种以上不一致的，按照前款规定的顺序修正。将修正后的报价，形成投标人的澄清、说明或补正材料，经投标人确认后产生约束力。投标人不确认的，其投标无效。</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评标中需要投标人对投标文件澄清或者说明的，应当通过“苏采云”系统交换数据电文。在评标期间，请投标人保持在线。</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  （一）评审中出现下列情形之一的，评审（评标）委员会应当启动异常低价投标（响应）审查程序：</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1.投标（响应）报价低于全部通过符合性审查供应商投标（响应）报价平均值50%的，即投标（响应）报价&lt;全部通过符合性审查供应商投标（响应）报价平均值×50%；</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2.投标（响应）报价低于通过符合性审查的次低报价供应商投标（响应）报价50%的，即投标（响应）报价&lt;通过符合性审查的次低报价供应商投标（响应）报价×50%；</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3.投标（响应）报价低于采购项目最高限价单价（未设定最高限价的采购项目，</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以采购项目预算金额作为最高限价）45%的，即投标（响应）报价&lt;采购项目最高限价单价×45%；</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4.评审（评标）委员会基于专业判断，认为供应商报价过低，有可能影响产品质量或者不能诚信履约的其他情形。</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相关法律法规对供应商报价有规定的，从其规定。</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84"/>
        <w:ind w:firstLine="560"/>
        <w:jc w:val="left"/>
        <w:spacing w:line="520" w:lineRule="exact"/>
        <w:widowControl/>
      </w:pPr>
      <w:r>
        <w:rPr>
          <w:rFonts w:hint="eastAsia" w:ascii="宋体" w:hAnsi="宋体" w:cs="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（三十二）废标条款：</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出现下列情形之一的，应予废标。</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1.符合专业条件的供应商或者对招标文件作实质响应的供应商不足三家的；</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2.出现影响采购公正的违法、违规行为的；</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3.投标人的报价均超过了采购预算，采购人不能支付的；</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4.因重大变故，采购任务取消的。</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六、定标</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（三十三）采购代理机构应当在评标结束后2个工作日内将评标报告送采购人。</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（三十四）采购人应当自收到评标报告之日起5个工作日内，在评标报告确定的中标候选人名单中按顺序确定中标人。</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七、政府采购合同</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（三十六）签订政府采购合同（合同签订方式）：</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采购人不得向中标人提出任何不合理的要求作为签订合同的条件。</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84"/>
        <w:ind w:firstLine="560"/>
        <w:spacing w:line="360" w:lineRule="auto"/>
        <w:rPr>
          <w:rFonts w:ascii="宋体" w:hAnsi="宋体" w:cs="宋体"/>
          <w:color w:val="000000"/>
          <w:sz w:val="24"/>
        </w:rPr>
      </w:pPr>
      <w:r>
        <w:rPr>
          <w:rFonts w:hint="eastAsia" w:ascii="宋体" w:hAnsi="宋体" w:cs="宋体"/>
          <w:color w:val="000000"/>
          <w:sz w:val="24"/>
        </w:rPr>
        <w:t xml:space="preserve">（三十七）采购人与中标人应当根据合同的约定依法履行合同义务。政府采购合同的履行、违约责任和解决争议的方法等，按《中华人民共和国民法典》相关条款执行。</w:t>
      </w:r>
      <w:r/>
    </w:p>
    <w:p>
      <w:pPr>
        <w:pStyle w:val="884"/>
        <w:ind w:firstLine="560"/>
        <w:jc w:val="left"/>
        <w:spacing w:line="360" w:lineRule="auto"/>
        <w:widowControl/>
        <w:rPr>
          <w:rFonts w:ascii="宋体" w:hAnsi="宋体" w:cs="宋体"/>
          <w:color w:val="000000"/>
          <w:sz w:val="24"/>
        </w:rPr>
      </w:pPr>
      <w:r>
        <w:rPr>
          <w:rFonts w:hint="eastAsia" w:ascii="宋体" w:hAnsi="宋体" w:cs="宋体"/>
          <w:color w:val="000000"/>
          <w:sz w:val="24"/>
        </w:rPr>
        <w:t xml:space="preserve">（三十八）履约保证金：本项目无需缴纳履约保证金。</w:t>
      </w:r>
      <w:r/>
    </w:p>
    <w:p>
      <w:pPr>
        <w:pStyle w:val="884"/>
        <w:ind w:firstLine="560"/>
        <w:jc w:val="left"/>
        <w:spacing w:line="360" w:lineRule="auto"/>
        <w:widowControl/>
        <w:rPr>
          <w:rFonts w:ascii="宋体" w:hAnsi="宋体" w:cs="宋体"/>
          <w:color w:val="000000"/>
          <w:sz w:val="24"/>
        </w:rPr>
      </w:pPr>
      <w:r>
        <w:rPr>
          <w:rFonts w:hint="eastAsia" w:ascii="宋体" w:hAnsi="宋体" w:cs="宋体"/>
          <w:color w:val="000000"/>
          <w:sz w:val="24"/>
        </w:rPr>
        <w:t xml:space="preserve">（三十九）腐败和欺诈行为：</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1.采购代理机构、采购人、投标人等参与招投标的各方，均应在招标、采购、合同执行等过程中保持廉洁和最高的道德水准。</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（1）腐败和欺诈行为的含义：</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①“腐败行为”系指在招标、采购和合同执行等过程中，为了谋求私利，影响相关人员提供、给予、接受或索取有价物品，并导致损害买方、卖方、采购代理机构和他人利益的行为。</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②“欺诈行为”系指为了影响招标、采购和合同执行等过程，隐瞒事实真象，给买方、卖方、采购代理机构及他人造成损害的行为，其中包括投标人之间的串通行为。</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（2）如果被推荐的中标人有腐败和欺诈行为，将取消其中标资格。</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（3）如果投标人在任何时候，被法院及政府有关管理部门认定为有腐败和欺诈行为，采购代理机构有权拒绝其投标、取消其中标资格和撤消其已签署的合同。</w:t>
      </w:r>
      <w:r/>
    </w:p>
    <w:p>
      <w:pPr>
        <w:pStyle w:val="884"/>
        <w:ind w:firstLine="560"/>
        <w:spacing w:line="520" w:lineRule="exact"/>
        <w:rPr>
          <w:rFonts w:ascii="宋体" w:hAnsi="宋体" w:cs="宋体"/>
          <w:color w:val="000000"/>
          <w:sz w:val="24"/>
        </w:rPr>
      </w:pPr>
      <w:r>
        <w:rPr>
          <w:rFonts w:hint="eastAsia" w:ascii="宋体" w:hAnsi="宋体" w:cs="宋体"/>
          <w:color w:val="000000"/>
          <w:sz w:val="24"/>
        </w:rPr>
        <w:t xml:space="preserve">八、询问和质疑</w:t>
      </w:r>
      <w:r/>
    </w:p>
    <w:p>
      <w:pPr>
        <w:pStyle w:val="884"/>
        <w:ind w:firstLine="560"/>
        <w:jc w:val="left"/>
        <w:spacing w:line="520" w:lineRule="exact"/>
        <w:rPr>
          <w:rFonts w:ascii="宋体" w:hAnsi="宋体" w:cs="宋体"/>
          <w:color w:val="000000"/>
          <w:sz w:val="24"/>
        </w:rPr>
      </w:pPr>
      <w:r>
        <w:rPr>
          <w:rFonts w:hint="eastAsia" w:ascii="宋体" w:hAnsi="宋体" w:cs="宋体"/>
          <w:color w:val="000000"/>
          <w:sz w:val="24"/>
        </w:rPr>
        <w:t xml:space="preserve">（四十）询问和质疑</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九、电子招标投标交易平台</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（四十一）评标中需要投标人对投标文件澄清或者说明的，应当通过“苏采云”系统交换数据电文。在评标期间，请投标人保持在线。</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（四十二）对于投标文件中含义不明确、同类问题表述不一致或者有明显文字和计算错误的内容，评标委员会通过“苏采云”系统要求投标人作出必要的澄清、说明或者补正，并规定回复时间。</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十三）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84"/>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p>
      <w:pPr>
        <w:pStyle w:val="884"/>
        <w:ind w:firstLine="602"/>
        <w:jc w:val="center"/>
        <w:spacing w:line="360" w:lineRule="exact"/>
        <w:rPr>
          <w:rFonts w:ascii="宋体" w:hAnsi="宋体" w:cs="宋体"/>
          <w:b/>
          <w:color w:val="000000"/>
          <w:sz w:val="24"/>
        </w:rPr>
      </w:pPr>
      <w:r>
        <w:rPr>
          <w:rFonts w:ascii="宋体" w:hAnsi="宋体" w:cs="宋体"/>
          <w:b/>
          <w:color w:val="000000"/>
          <w:sz w:val="24"/>
        </w:rPr>
      </w:r>
      <w:r/>
    </w:p>
    <w:p>
      <w:pPr>
        <w:pStyle w:val="884"/>
        <w:rPr>
          <w:rFonts w:ascii="宋体" w:hAnsi="宋体" w:cs="宋体"/>
          <w:color w:val="000000"/>
          <w:sz w:val="24"/>
        </w:rPr>
      </w:pPr>
      <w:r/>
      <w:bookmarkStart w:id="3" w:name="_Toc17318"/>
      <w:r/>
      <w:bookmarkStart w:id="4" w:name="_Toc522790132"/>
      <w:r>
        <w:rPr>
          <w:rFonts w:hint="eastAsia" w:ascii="宋体" w:hAnsi="宋体" w:cs="宋体"/>
          <w:color w:val="000000"/>
          <w:sz w:val="24"/>
        </w:rPr>
        <w:br w:type="page" w:clear="all"/>
      </w:r>
      <w:r/>
    </w:p>
    <w:p>
      <w:pPr>
        <w:pStyle w:val="959"/>
        <w:rPr>
          <w:rFonts w:ascii="宋体" w:hAnsi="宋体" w:eastAsia="宋体" w:cs="宋体"/>
          <w:color w:val="000000"/>
          <w:sz w:val="24"/>
          <w:szCs w:val="24"/>
        </w:rPr>
      </w:pPr>
      <w:r>
        <w:rPr>
          <w:rFonts w:hint="eastAsia" w:ascii="宋体" w:hAnsi="宋体" w:eastAsia="宋体" w:cs="宋体"/>
          <w:color w:val="000000"/>
          <w:sz w:val="24"/>
          <w:szCs w:val="24"/>
        </w:rPr>
        <w:t xml:space="preserve">第三章  投标资料表</w:t>
      </w:r>
      <w:bookmarkEnd w:id="3"/>
      <w:r/>
      <w:bookmarkEnd w:id="4"/>
      <w:r/>
      <w:r/>
    </w:p>
    <w:p>
      <w:pPr>
        <w:pStyle w:val="989"/>
        <w:ind w:firstLine="560"/>
        <w:spacing w:line="52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p>
      <w:pPr>
        <w:pStyle w:val="884"/>
        <w:spacing w:line="240" w:lineRule="exact"/>
        <w:rPr>
          <w:rFonts w:ascii="宋体" w:hAnsi="宋体" w:cs="宋体"/>
          <w:color w:val="000000"/>
          <w:sz w:val="24"/>
        </w:rPr>
      </w:pPr>
      <w:r>
        <w:rPr>
          <w:rFonts w:ascii="宋体" w:hAnsi="宋体" w:cs="宋体"/>
          <w:color w:val="000000"/>
          <w:sz w:val="24"/>
        </w:rPr>
      </w:r>
      <w:r/>
    </w:p>
    <w:tbl>
      <w:tblPr>
        <w:tblStyle w:val="817"/>
        <w:tblW w:w="10408"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7"/>
        <w:gridCol w:w="8771"/>
      </w:tblGrid>
      <w:tr>
        <w:trPr/>
        <w:tc>
          <w:tcPr>
            <w:tcW w:w="1637" w:type="dxa"/>
            <w:textDirection w:val="lrTb"/>
            <w:noWrap w:val="false"/>
          </w:tcPr>
          <w:p>
            <w:pPr>
              <w:pStyle w:val="884"/>
              <w:jc w:val="center"/>
              <w:spacing w:line="520" w:lineRule="exact"/>
              <w:rPr>
                <w:rFonts w:ascii="仿宋" w:hAnsi="仿宋" w:eastAsia="仿宋" w:cs="仿宋"/>
                <w:b/>
                <w:color w:val="000000"/>
                <w:sz w:val="24"/>
              </w:rPr>
            </w:pPr>
            <w:r>
              <w:rPr>
                <w:rFonts w:hint="eastAsia" w:ascii="仿宋" w:hAnsi="仿宋" w:eastAsia="仿宋" w:cs="仿宋"/>
                <w:b/>
                <w:color w:val="000000"/>
                <w:sz w:val="24"/>
              </w:rPr>
              <w:t xml:space="preserve">条款项号</w:t>
            </w:r>
            <w:r/>
          </w:p>
        </w:tc>
        <w:tc>
          <w:tcPr>
            <w:tcW w:w="8771" w:type="dxa"/>
            <w:textDirection w:val="lrTb"/>
            <w:noWrap w:val="false"/>
          </w:tcPr>
          <w:p>
            <w:pPr>
              <w:pStyle w:val="884"/>
              <w:jc w:val="center"/>
              <w:spacing w:line="520" w:lineRule="exact"/>
              <w:rPr>
                <w:rFonts w:ascii="仿宋" w:hAnsi="仿宋" w:eastAsia="仿宋" w:cs="仿宋"/>
                <w:b/>
                <w:color w:val="000000"/>
                <w:sz w:val="24"/>
              </w:rPr>
            </w:pPr>
            <w:r>
              <w:rPr>
                <w:rFonts w:hint="eastAsia" w:ascii="仿宋" w:hAnsi="仿宋" w:eastAsia="仿宋" w:cs="仿宋"/>
                <w:b/>
                <w:color w:val="000000"/>
                <w:sz w:val="24"/>
              </w:rPr>
              <w:t xml:space="preserve">内    容</w:t>
            </w:r>
            <w:r/>
          </w:p>
        </w:tc>
      </w:tr>
      <w:tr>
        <w:trPr/>
        <w:tc>
          <w:tcPr>
            <w:tcW w:w="1637" w:type="dxa"/>
            <w:textDirection w:val="lrTb"/>
            <w:noWrap w:val="false"/>
          </w:tcPr>
          <w:p>
            <w:pPr>
              <w:pStyle w:val="884"/>
              <w:jc w:val="center"/>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一</w:t>
            </w:r>
            <w:r/>
          </w:p>
        </w:tc>
        <w:tc>
          <w:tcPr>
            <w:tcW w:w="8771" w:type="dxa"/>
            <w:textDirection w:val="lrTb"/>
            <w:noWrap w:val="false"/>
          </w:tcPr>
          <w:p>
            <w:pPr>
              <w:pStyle w:val="884"/>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总则</w:t>
            </w:r>
            <w:r/>
          </w:p>
        </w:tc>
      </w:tr>
      <w:tr>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(一)</w:t>
            </w:r>
            <w:r/>
          </w:p>
        </w:tc>
        <w:tc>
          <w:tcPr>
            <w:tcW w:w="8771" w:type="dxa"/>
            <w:textDirection w:val="lrTb"/>
            <w:noWrap w:val="false"/>
          </w:tcPr>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本项目采购人：新沂市农业农村局</w:t>
            </w:r>
            <w:r/>
          </w:p>
        </w:tc>
      </w:tr>
      <w:tr>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w:t>
            </w:r>
            <w:r/>
          </w:p>
        </w:tc>
        <w:tc>
          <w:tcPr>
            <w:tcW w:w="8771" w:type="dxa"/>
            <w:textDirection w:val="lrTb"/>
            <w:noWrap w:val="false"/>
          </w:tcPr>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本次采购采用的政府采购方式：公开招标</w:t>
            </w:r>
            <w:r/>
          </w:p>
        </w:tc>
      </w:tr>
      <w:tr>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(四)</w:t>
            </w:r>
            <w:r/>
          </w:p>
        </w:tc>
        <w:tc>
          <w:tcPr>
            <w:tcW w:w="8771" w:type="dxa"/>
            <w:textDirection w:val="lrTb"/>
            <w:noWrap w:val="false"/>
          </w:tcPr>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采购人确定的采购项目属性：货物</w:t>
            </w:r>
            <w:r/>
          </w:p>
        </w:tc>
      </w:tr>
      <w:tr>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(五)</w:t>
            </w:r>
            <w:r/>
          </w:p>
        </w:tc>
        <w:tc>
          <w:tcPr>
            <w:tcW w:w="8771" w:type="dxa"/>
            <w:textDirection w:val="lrTb"/>
            <w:noWrap w:val="false"/>
          </w:tcPr>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本项目采购代理机构：江苏新诺项目管理有限公司</w:t>
            </w:r>
            <w:r/>
          </w:p>
        </w:tc>
      </w:tr>
      <w:tr>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(六)</w:t>
            </w:r>
            <w:r/>
          </w:p>
        </w:tc>
        <w:tc>
          <w:tcPr>
            <w:tcW w:w="8771" w:type="dxa"/>
            <w:textDirection w:val="lrTb"/>
            <w:noWrap w:val="false"/>
          </w:tcPr>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投标人的资格条件：</w:t>
            </w:r>
            <w:r/>
          </w:p>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一、符合《中华人民共和国政府采购法》第二十二条的规定；</w:t>
            </w:r>
            <w:r/>
          </w:p>
          <w:p>
            <w:pPr>
              <w:pStyle w:val="884"/>
              <w:spacing w:line="520" w:lineRule="exact"/>
              <w:rPr>
                <w:rFonts w:ascii="仿宋" w:hAnsi="仿宋" w:eastAsia="仿宋" w:cs="仿宋"/>
                <w:b/>
                <w:bCs/>
                <w:color w:val="000000"/>
                <w:sz w:val="24"/>
              </w:rPr>
            </w:pPr>
            <w:r>
              <w:rPr>
                <w:rFonts w:hint="eastAsia" w:ascii="仿宋" w:hAnsi="仿宋" w:eastAsia="仿宋" w:cs="仿宋"/>
                <w:bCs/>
                <w:color w:val="000000"/>
                <w:sz w:val="24"/>
              </w:rPr>
              <w:t xml:space="preserve">二、</w:t>
            </w:r>
            <w:r>
              <w:rPr>
                <w:rFonts w:hint="eastAsia" w:ascii="仿宋" w:hAnsi="仿宋" w:eastAsia="仿宋" w:cs="仿宋"/>
                <w:color w:val="000000"/>
                <w:sz w:val="24"/>
              </w:rPr>
              <w:t xml:space="preserve">落实政府采购政策需满足的资格要求：</w:t>
            </w:r>
            <w:r>
              <w:rPr>
                <w:rFonts w:hint="eastAsia" w:ascii="仿宋" w:hAnsi="仿宋" w:eastAsia="仿宋" w:cs="仿宋"/>
                <w:b/>
                <w:bCs/>
                <w:color w:val="000000"/>
                <w:sz w:val="24"/>
              </w:rPr>
              <w:t xml:space="preserve">此项目是属于专门面向中小微企业采购的项目。</w:t>
            </w:r>
            <w:r/>
          </w:p>
          <w:p>
            <w:pPr>
              <w:pStyle w:val="884"/>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同时明确相关事项如下：</w:t>
            </w:r>
            <w:r/>
          </w:p>
          <w:p>
            <w:pPr>
              <w:pStyle w:val="884"/>
              <w:spacing w:line="520" w:lineRule="exact"/>
              <w:rPr>
                <w:rFonts w:ascii="仿宋" w:hAnsi="仿宋" w:eastAsia="仿宋" w:cs="仿宋"/>
                <w:color w:val="000000"/>
                <w:sz w:val="24"/>
              </w:rPr>
            </w:pPr>
            <w:r>
              <w:rPr>
                <w:rFonts w:hint="eastAsia" w:ascii="仿宋" w:hAnsi="仿宋" w:eastAsia="仿宋" w:cs="仿宋"/>
                <w:bCs/>
                <w:color w:val="000000"/>
                <w:sz w:val="24"/>
              </w:rPr>
              <w:t xml:space="preserve">一、本项目不接受联合体参与采</w:t>
            </w:r>
            <w:r>
              <w:rPr>
                <w:rFonts w:hint="eastAsia" w:ascii="仿宋" w:hAnsi="仿宋" w:eastAsia="仿宋" w:cs="仿宋"/>
                <w:color w:val="000000"/>
                <w:sz w:val="24"/>
              </w:rPr>
              <w:t xml:space="preserve">购活动，中标后不得转包或者分包。</w:t>
            </w:r>
            <w:r/>
          </w:p>
          <w:p>
            <w:pPr>
              <w:pStyle w:val="884"/>
              <w:ind w:left="560" w:hanging="560"/>
              <w:spacing w:line="520" w:lineRule="exact"/>
              <w:rPr>
                <w:rFonts w:ascii="仿宋" w:hAnsi="仿宋" w:eastAsia="仿宋" w:cs="仿宋"/>
                <w:color w:val="000000"/>
                <w:sz w:val="24"/>
              </w:rPr>
            </w:pPr>
            <w:r>
              <w:rPr>
                <w:rFonts w:hint="eastAsia" w:ascii="仿宋" w:hAnsi="仿宋" w:eastAsia="仿宋" w:cs="仿宋"/>
                <w:color w:val="000000"/>
                <w:sz w:val="24"/>
              </w:rPr>
              <w:t xml:space="preserve">二、单位负责人为同一人或者存在直接控股、管理关系的不同供应商，不得参加同一合同项下的政府采购活动。</w:t>
            </w:r>
            <w:r/>
          </w:p>
          <w:p>
            <w:pPr>
              <w:pStyle w:val="884"/>
              <w:ind w:left="560" w:hanging="560"/>
              <w:spacing w:line="520" w:lineRule="exact"/>
              <w:rPr>
                <w:rFonts w:ascii="仿宋" w:hAnsi="仿宋" w:eastAsia="仿宋" w:cs="仿宋"/>
                <w:color w:val="000000"/>
                <w:sz w:val="24"/>
              </w:rPr>
            </w:pPr>
            <w:r>
              <w:rPr>
                <w:rFonts w:hint="eastAsia" w:ascii="仿宋" w:hAnsi="仿宋" w:eastAsia="仿宋" w:cs="仿宋"/>
                <w:color w:val="000000"/>
                <w:sz w:val="24"/>
              </w:rPr>
              <w:t xml:space="preserve">三、为本采购项目提供整体设计、规范编制或者项目管理、监理、检测等服务的供应商，不得再参加本采购项目的采购活动。</w:t>
            </w:r>
            <w:r/>
          </w:p>
          <w:p>
            <w:pPr>
              <w:pStyle w:val="884"/>
              <w:ind w:left="560" w:hanging="560"/>
              <w:spacing w:line="520" w:lineRule="exact"/>
              <w:rPr>
                <w:rFonts w:ascii="仿宋" w:hAnsi="仿宋" w:eastAsia="仿宋" w:cs="仿宋"/>
                <w:color w:val="000000"/>
                <w:sz w:val="24"/>
              </w:rPr>
            </w:pPr>
            <w:r>
              <w:rPr>
                <w:rFonts w:hint="eastAsia" w:ascii="仿宋" w:hAnsi="仿宋" w:eastAsia="仿宋" w:cs="仿宋"/>
                <w:color w:val="000000"/>
                <w:sz w:val="24"/>
              </w:rPr>
              <w:t xml:space="preserve">四、查询及使用供应商信用记录：</w:t>
            </w:r>
            <w:r/>
          </w:p>
          <w:p>
            <w:pPr>
              <w:pStyle w:val="884"/>
              <w:ind w:firstLine="420"/>
              <w:spacing w:line="520" w:lineRule="exact"/>
              <w:rPr>
                <w:rFonts w:ascii="仿宋" w:hAnsi="仿宋" w:eastAsia="仿宋" w:cs="仿宋"/>
                <w:color w:val="000000"/>
                <w:sz w:val="24"/>
              </w:rPr>
            </w:pPr>
            <w:r>
              <w:rPr>
                <w:rFonts w:hint="eastAsia" w:ascii="仿宋" w:hAnsi="仿宋" w:eastAsia="仿宋" w:cs="仿宋"/>
                <w:color w:val="000000"/>
                <w:sz w:val="24"/>
              </w:rPr>
              <w:t xml:space="preserve">(一)由采购人查询信用信息。</w:t>
            </w:r>
            <w:r/>
          </w:p>
          <w:p>
            <w:pPr>
              <w:pStyle w:val="884"/>
              <w:ind w:firstLine="420"/>
              <w:spacing w:line="520" w:lineRule="exact"/>
              <w:rPr>
                <w:rFonts w:ascii="仿宋" w:hAnsi="仿宋" w:eastAsia="仿宋" w:cs="仿宋"/>
                <w:color w:val="000000"/>
                <w:sz w:val="24"/>
              </w:rPr>
            </w:pPr>
            <w:r>
              <w:rPr>
                <w:rFonts w:hint="eastAsia" w:ascii="仿宋" w:hAnsi="仿宋" w:eastAsia="仿宋" w:cs="仿宋"/>
                <w:color w:val="000000"/>
                <w:sz w:val="24"/>
              </w:rPr>
              <w:t xml:space="preserve">(二)查询渠道包括：</w:t>
            </w:r>
            <w:r/>
          </w:p>
          <w:p>
            <w:pPr>
              <w:pStyle w:val="884"/>
              <w:ind w:firstLine="700"/>
              <w:spacing w:line="520" w:lineRule="exact"/>
              <w:rPr>
                <w:rFonts w:ascii="仿宋" w:hAnsi="仿宋" w:eastAsia="仿宋" w:cs="仿宋"/>
                <w:color w:val="000000"/>
                <w:sz w:val="24"/>
              </w:rPr>
            </w:pPr>
            <w:r>
              <w:rPr>
                <w:rFonts w:hint="eastAsia" w:ascii="仿宋" w:hAnsi="仿宋" w:eastAsia="仿宋" w:cs="仿宋"/>
                <w:color w:val="000000"/>
                <w:sz w:val="24"/>
              </w:rPr>
              <w:t xml:space="preserve">1.“信用中国”网（</w:t>
            </w:r>
            <w:r>
              <w:fldChar w:fldCharType="begin"/>
            </w:r>
            <w:r>
              <w:instrText xml:space="preserve"> HYPERLINK "http://www.creditchina.gov.cn/" </w:instrText>
            </w:r>
            <w:r>
              <w:fldChar w:fldCharType="separate"/>
            </w:r>
            <w:r>
              <w:rPr>
                <w:rFonts w:hint="eastAsia" w:ascii="仿宋" w:hAnsi="仿宋" w:eastAsia="仿宋" w:cs="仿宋"/>
                <w:color w:val="000000"/>
                <w:sz w:val="24"/>
              </w:rPr>
              <w:t xml:space="preserve">www.creditchina.gov.cn</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w:t>
            </w:r>
            <w:r/>
          </w:p>
          <w:p>
            <w:pPr>
              <w:pStyle w:val="884"/>
              <w:ind w:firstLine="700"/>
              <w:spacing w:line="520" w:lineRule="exact"/>
              <w:rPr>
                <w:rFonts w:ascii="仿宋" w:hAnsi="仿宋" w:eastAsia="仿宋" w:cs="仿宋"/>
                <w:color w:val="000000"/>
                <w:sz w:val="24"/>
              </w:rPr>
            </w:pPr>
            <w:r>
              <w:rPr>
                <w:rFonts w:hint="eastAsia" w:ascii="仿宋" w:hAnsi="仿宋" w:eastAsia="仿宋" w:cs="仿宋"/>
                <w:color w:val="000000"/>
                <w:sz w:val="24"/>
              </w:rPr>
              <w:t xml:space="preserve">2.中国政府采购网（</w:t>
            </w:r>
            <w:r>
              <w:fldChar w:fldCharType="begin"/>
            </w:r>
            <w:r>
              <w:instrText xml:space="preserve"> HYPERLINK "http://www.ccgp.gov.cn/" </w:instrText>
            </w:r>
            <w:r>
              <w:fldChar w:fldCharType="separate"/>
            </w:r>
            <w:r>
              <w:rPr>
                <w:rFonts w:hint="eastAsia" w:ascii="仿宋" w:hAnsi="仿宋" w:eastAsia="仿宋" w:cs="仿宋"/>
                <w:color w:val="000000"/>
                <w:sz w:val="24"/>
              </w:rPr>
              <w:t xml:space="preserve">www.ccgp.gov.cn</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w:t>
            </w:r>
            <w:r/>
          </w:p>
          <w:p>
            <w:pPr>
              <w:pStyle w:val="884"/>
              <w:ind w:firstLine="700"/>
              <w:spacing w:line="520" w:lineRule="exact"/>
              <w:rPr>
                <w:rFonts w:ascii="仿宋" w:hAnsi="仿宋" w:eastAsia="仿宋" w:cs="仿宋"/>
                <w:color w:val="000000"/>
                <w:sz w:val="24"/>
              </w:rPr>
            </w:pPr>
            <w:r>
              <w:rPr>
                <w:rFonts w:hint="eastAsia" w:ascii="仿宋" w:hAnsi="仿宋" w:eastAsia="仿宋" w:cs="仿宋"/>
                <w:color w:val="000000"/>
                <w:sz w:val="24"/>
              </w:rPr>
              <w:t xml:space="preserve">3.“诚信江苏”网（www.jiangsu.gov.cn/jsxy/index.htm）</w:t>
            </w:r>
            <w:r/>
          </w:p>
          <w:p>
            <w:pPr>
              <w:pStyle w:val="884"/>
              <w:ind w:firstLine="700"/>
              <w:spacing w:line="520" w:lineRule="exact"/>
              <w:rPr>
                <w:rFonts w:ascii="仿宋" w:hAnsi="仿宋" w:eastAsia="仿宋" w:cs="仿宋"/>
                <w:color w:val="000000"/>
                <w:sz w:val="24"/>
              </w:rPr>
            </w:pPr>
            <w:r>
              <w:rPr>
                <w:rFonts w:hint="eastAsia" w:ascii="仿宋" w:hAnsi="仿宋" w:eastAsia="仿宋" w:cs="仿宋"/>
                <w:color w:val="000000"/>
                <w:sz w:val="24"/>
              </w:rPr>
              <w:t xml:space="preserve">或“信用江苏”网（http://credit.jiangsu.gov.cn/）；</w:t>
            </w:r>
            <w:r/>
          </w:p>
          <w:p>
            <w:pPr>
              <w:pStyle w:val="884"/>
              <w:ind w:firstLine="700"/>
              <w:spacing w:line="520" w:lineRule="exact"/>
              <w:rPr>
                <w:rFonts w:ascii="仿宋" w:hAnsi="仿宋" w:eastAsia="仿宋" w:cs="仿宋"/>
                <w:color w:val="000000"/>
                <w:sz w:val="24"/>
              </w:rPr>
            </w:pPr>
            <w:r>
              <w:rPr>
                <w:rFonts w:hint="eastAsia" w:ascii="仿宋" w:hAnsi="仿宋" w:eastAsia="仿宋" w:cs="仿宋"/>
                <w:color w:val="000000"/>
                <w:sz w:val="24"/>
              </w:rPr>
              <w:t xml:space="preserve">4.“信用中国（江苏徐州）”网</w:t>
            </w:r>
            <w:r/>
          </w:p>
          <w:p>
            <w:pPr>
              <w:pStyle w:val="884"/>
              <w:ind w:firstLine="700"/>
              <w:spacing w:line="520" w:lineRule="exact"/>
              <w:rPr>
                <w:rFonts w:ascii="仿宋" w:hAnsi="仿宋" w:eastAsia="仿宋" w:cs="仿宋"/>
                <w:color w:val="000000"/>
                <w:sz w:val="24"/>
              </w:rPr>
            </w:pPr>
            <w:r>
              <w:rPr>
                <w:rFonts w:hint="eastAsia" w:ascii="仿宋" w:hAnsi="仿宋" w:eastAsia="仿宋" w:cs="仿宋"/>
                <w:color w:val="000000"/>
                <w:sz w:val="24"/>
              </w:rPr>
              <w:t xml:space="preserve">（ </w:t>
            </w:r>
            <w:r>
              <w:fldChar w:fldCharType="begin"/>
            </w:r>
            <w:r>
              <w:instrText xml:space="preserve"> HYPERLINK "http://www.xuzhoucredit.gov.cn/" </w:instrText>
            </w:r>
            <w:r>
              <w:fldChar w:fldCharType="separate"/>
            </w:r>
            <w:r>
              <w:rPr>
                <w:rFonts w:hint="eastAsia" w:ascii="仿宋" w:hAnsi="仿宋" w:eastAsia="仿宋" w:cs="仿宋"/>
                <w:color w:val="000000"/>
                <w:sz w:val="24"/>
              </w:rPr>
              <w:t xml:space="preserve">http://www.xuzhoucredit.gov.cn</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w:t>
            </w:r>
            <w:r/>
          </w:p>
          <w:p>
            <w:pPr>
              <w:pStyle w:val="884"/>
              <w:ind w:firstLine="420"/>
              <w:spacing w:line="520" w:lineRule="exact"/>
              <w:rPr>
                <w:rFonts w:ascii="仿宋" w:hAnsi="仿宋" w:eastAsia="仿宋" w:cs="仿宋"/>
                <w:color w:val="000000"/>
                <w:sz w:val="24"/>
              </w:rPr>
            </w:pPr>
            <w:r>
              <w:rPr>
                <w:rFonts w:hint="eastAsia" w:ascii="仿宋" w:hAnsi="仿宋" w:eastAsia="仿宋" w:cs="仿宋"/>
                <w:color w:val="000000"/>
                <w:sz w:val="24"/>
              </w:rPr>
              <w:t xml:space="preserve">(三)截止时点（查询环节）：开标后资格审查结束前。</w:t>
            </w:r>
            <w:r/>
          </w:p>
          <w:p>
            <w:pPr>
              <w:pStyle w:val="884"/>
              <w:ind w:left="980" w:hanging="560"/>
              <w:spacing w:line="520" w:lineRule="exact"/>
              <w:rPr>
                <w:rFonts w:ascii="仿宋" w:hAnsi="仿宋" w:eastAsia="仿宋" w:cs="仿宋"/>
                <w:color w:val="000000"/>
                <w:sz w:val="24"/>
              </w:rPr>
            </w:pPr>
            <w:r>
              <w:rPr>
                <w:rFonts w:hint="eastAsia" w:ascii="仿宋" w:hAnsi="仿宋" w:eastAsia="仿宋" w:cs="仿宋"/>
                <w:color w:val="000000"/>
                <w:sz w:val="24"/>
              </w:rPr>
              <w:t xml:space="preserve">(四)信用信息查询记录和证据留存的具体方式：网页截屏打印，与其他采购文件一并保存。</w:t>
            </w:r>
            <w:r/>
          </w:p>
          <w:p>
            <w:pPr>
              <w:pStyle w:val="884"/>
              <w:ind w:firstLine="420"/>
              <w:spacing w:line="520" w:lineRule="exact"/>
              <w:rPr>
                <w:rFonts w:ascii="仿宋" w:hAnsi="仿宋" w:eastAsia="仿宋" w:cs="仿宋"/>
                <w:color w:val="000000"/>
                <w:sz w:val="24"/>
              </w:rPr>
            </w:pPr>
            <w:r>
              <w:rPr>
                <w:rFonts w:hint="eastAsia" w:ascii="仿宋" w:hAnsi="仿宋" w:eastAsia="仿宋" w:cs="仿宋"/>
                <w:color w:val="000000"/>
                <w:sz w:val="24"/>
              </w:rPr>
              <w:t xml:space="preserve">(五)信用信息的使用规则：</w:t>
            </w:r>
            <w:r/>
          </w:p>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(七)</w:t>
            </w:r>
            <w:r/>
          </w:p>
        </w:tc>
        <w:tc>
          <w:tcPr>
            <w:tcW w:w="8771" w:type="dxa"/>
            <w:textDirection w:val="lrTb"/>
            <w:noWrap w:val="false"/>
          </w:tcPr>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中标单位应在领取成交通知书前，一次性向采购代理机构足额支付招标代理服务费。此项费用含在投标报价中，投标人编制投标文件时考虑到投标报价中，采购人不再另行支付。本项目代理服务费10000.00元整，由中标人支付。</w:t>
            </w:r>
            <w:r/>
          </w:p>
        </w:tc>
      </w:tr>
      <w:tr>
        <w:trPr/>
        <w:tc>
          <w:tcPr>
            <w:tcW w:w="1637" w:type="dxa"/>
            <w:textDirection w:val="lrTb"/>
            <w:noWrap w:val="false"/>
          </w:tcPr>
          <w:p>
            <w:pPr>
              <w:pStyle w:val="884"/>
              <w:jc w:val="center"/>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二</w:t>
            </w:r>
            <w:r/>
          </w:p>
        </w:tc>
        <w:tc>
          <w:tcPr>
            <w:tcW w:w="8771" w:type="dxa"/>
            <w:textDirection w:val="lrTb"/>
            <w:noWrap w:val="false"/>
          </w:tcPr>
          <w:p>
            <w:pPr>
              <w:pStyle w:val="884"/>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招标</w:t>
            </w:r>
            <w:r/>
          </w:p>
        </w:tc>
      </w:tr>
      <w:tr>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(九)1</w:t>
            </w:r>
            <w:r/>
          </w:p>
        </w:tc>
        <w:tc>
          <w:tcPr>
            <w:tcW w:w="8771" w:type="dxa"/>
            <w:textDirection w:val="lrTb"/>
            <w:noWrap w:val="false"/>
          </w:tcPr>
          <w:p>
            <w:pPr>
              <w:pStyle w:val="884"/>
              <w:spacing w:line="520" w:lineRule="exact"/>
              <w:rPr>
                <w:rFonts w:ascii="仿宋" w:hAnsi="仿宋" w:eastAsia="仿宋" w:cs="仿宋"/>
                <w:color w:val="000000"/>
                <w:sz w:val="24"/>
              </w:rPr>
            </w:pPr>
            <w:r>
              <w:rPr>
                <w:rFonts w:hint="eastAsia" w:ascii="仿宋" w:hAnsi="仿宋" w:eastAsia="仿宋" w:cs="仿宋"/>
                <w:bCs/>
                <w:color w:val="000000"/>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(九)2</w:t>
            </w:r>
            <w:r/>
          </w:p>
        </w:tc>
        <w:tc>
          <w:tcPr>
            <w:tcW w:w="8771" w:type="dxa"/>
            <w:textDirection w:val="lrTb"/>
            <w:noWrap w:val="false"/>
          </w:tcPr>
          <w:p>
            <w:pPr>
              <w:pStyle w:val="884"/>
              <w:spacing w:line="520" w:lineRule="exact"/>
              <w:tabs>
                <w:tab w:val="left" w:pos="5760" w:leader="none"/>
              </w:tabs>
              <w:rPr>
                <w:rFonts w:ascii="仿宋" w:hAnsi="仿宋" w:eastAsia="仿宋" w:cs="仿宋"/>
                <w:color w:val="000000"/>
                <w:sz w:val="24"/>
              </w:rPr>
            </w:pPr>
            <w:r>
              <w:rPr>
                <w:rFonts w:hint="eastAsia" w:ascii="仿宋" w:hAnsi="仿宋" w:eastAsia="仿宋" w:cs="仿宋"/>
                <w:color w:val="000000"/>
                <w:sz w:val="24"/>
              </w:rPr>
              <w:t xml:space="preserve">不安排现场考察。</w:t>
            </w:r>
            <w:r/>
          </w:p>
        </w:tc>
      </w:tr>
      <w:tr>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(九)3</w:t>
            </w:r>
            <w:r/>
          </w:p>
        </w:tc>
        <w:tc>
          <w:tcPr>
            <w:tcW w:w="8771" w:type="dxa"/>
            <w:textDirection w:val="lrTb"/>
            <w:noWrap w:val="false"/>
          </w:tcPr>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不安排开标前答疑会。</w:t>
            </w:r>
            <w:r/>
          </w:p>
        </w:tc>
      </w:tr>
      <w:tr>
        <w:trPr/>
        <w:tc>
          <w:tcPr>
            <w:tcW w:w="1637" w:type="dxa"/>
            <w:textDirection w:val="lrTb"/>
            <w:noWrap w:val="false"/>
          </w:tcPr>
          <w:p>
            <w:pPr>
              <w:pStyle w:val="884"/>
              <w:jc w:val="center"/>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三</w:t>
            </w:r>
            <w:r/>
          </w:p>
        </w:tc>
        <w:tc>
          <w:tcPr>
            <w:tcW w:w="8771" w:type="dxa"/>
            <w:textDirection w:val="lrTb"/>
            <w:noWrap w:val="false"/>
          </w:tcPr>
          <w:p>
            <w:pPr>
              <w:pStyle w:val="884"/>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投标</w:t>
            </w:r>
            <w:r/>
          </w:p>
        </w:tc>
      </w:tr>
      <w:tr>
        <w:trPr>
          <w:trHeight w:val="482"/>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(十一)</w:t>
            </w:r>
            <w:r/>
          </w:p>
        </w:tc>
        <w:tc>
          <w:tcPr>
            <w:tcW w:w="8771" w:type="dxa"/>
            <w:textDirection w:val="lrTb"/>
            <w:noWrap w:val="false"/>
          </w:tcPr>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投标文件的语言为中文</w:t>
            </w:r>
            <w:r/>
          </w:p>
        </w:tc>
      </w:tr>
      <w:tr>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(十二)</w:t>
            </w:r>
            <w:r/>
          </w:p>
        </w:tc>
        <w:tc>
          <w:tcPr>
            <w:tcW w:w="8771" w:type="dxa"/>
            <w:textDirection w:val="lrTb"/>
            <w:noWrap w:val="false"/>
          </w:tcPr>
          <w:p>
            <w:pPr>
              <w:pStyle w:val="884"/>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Fonts w:hint="eastAsia" w:ascii="仿宋" w:hAnsi="仿宋" w:eastAsia="仿宋" w:cs="仿宋"/>
                <w:bCs/>
                <w:color w:val="000000"/>
                <w:sz w:val="24"/>
              </w:rPr>
              <w:t xml:space="preserve">http://jszfcg.jsczt.cn/</w:t>
            </w:r>
            <w:r>
              <w:rPr>
                <w:rFonts w:hint="eastAsia" w:ascii="仿宋" w:hAnsi="仿宋" w:eastAsia="仿宋" w:cs="仿宋"/>
                <w:bCs/>
                <w:color w:val="000000"/>
                <w:sz w:val="24"/>
              </w:rPr>
              <w:fldChar w:fldCharType="end"/>
            </w:r>
            <w:r>
              <w:rPr>
                <w:rFonts w:hint="eastAsia" w:ascii="仿宋" w:hAnsi="仿宋" w:eastAsia="仿宋" w:cs="仿宋"/>
                <w:bCs/>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84"/>
              <w:jc w:val="left"/>
              <w:spacing w:line="520" w:lineRule="exact"/>
              <w:rPr>
                <w:rFonts w:ascii="仿宋" w:hAnsi="仿宋" w:eastAsia="仿宋" w:cs="仿宋"/>
                <w:bCs/>
                <w:color w:val="000000"/>
                <w:sz w:val="24"/>
              </w:rPr>
            </w:pPr>
            <w:r>
              <w:rPr>
                <w:rFonts w:hint="eastAsia" w:ascii="仿宋" w:hAnsi="仿宋" w:eastAsia="仿宋" w:cs="仿宋"/>
                <w:b/>
                <w:bCs/>
                <w:color w:val="000000"/>
                <w:sz w:val="24"/>
              </w:rPr>
              <w:t xml:space="preserve">特别说明：政府采购客户端工具需要导出加密的投标文件（后缀名为zip）。投标文件不得超过350M！</w:t>
            </w:r>
            <w:r/>
          </w:p>
        </w:tc>
      </w:tr>
      <w:tr>
        <w:trPr>
          <w:trHeight w:val="90"/>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(十二)1</w:t>
            </w:r>
            <w:r/>
          </w:p>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(十二)2</w:t>
            </w:r>
            <w:r/>
          </w:p>
        </w:tc>
        <w:tc>
          <w:tcPr>
            <w:tcW w:w="8771" w:type="dxa"/>
            <w:textDirection w:val="lrTb"/>
            <w:noWrap w:val="false"/>
          </w:tcPr>
          <w:p>
            <w:pPr>
              <w:pStyle w:val="884"/>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线上投标文件编制要求：</w:t>
            </w:r>
            <w:r/>
          </w:p>
          <w:p>
            <w:pPr>
              <w:pStyle w:val="884"/>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请按照以下要求（包括但不限于以下要求）制作：</w:t>
            </w:r>
            <w:r/>
          </w:p>
          <w:p>
            <w:pPr>
              <w:pStyle w:val="884"/>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一、基本目录</w:t>
            </w:r>
            <w:r/>
          </w:p>
          <w:p>
            <w:pPr>
              <w:pStyle w:val="884"/>
              <w:ind w:firstLine="602"/>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1.《开标一览表》（加盖电子签章，政府采购客户端工具输入报价自动生成）；</w:t>
            </w:r>
            <w:r/>
          </w:p>
          <w:p>
            <w:pPr>
              <w:pStyle w:val="884"/>
              <w:ind w:firstLine="602"/>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2.《承诺书》（加盖电子签章，格式见招标文件第七章《投标文件相关格式》）；</w:t>
            </w:r>
            <w:r/>
          </w:p>
          <w:p>
            <w:pPr>
              <w:pStyle w:val="884"/>
              <w:ind w:firstLine="602"/>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3.《授权委托书》（加盖电子签章，格式见招标文件第七章《投标文件相关格式》）；</w:t>
            </w:r>
            <w:r/>
          </w:p>
          <w:p>
            <w:pPr>
              <w:pStyle w:val="884"/>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二、资格条件（1-6必须提供，否则投标无效）</w:t>
            </w:r>
            <w:r/>
          </w:p>
          <w:p>
            <w:pPr>
              <w:pStyle w:val="884"/>
              <w:ind w:firstLine="602"/>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（1）</w:t>
            </w:r>
            <w:bookmarkStart w:id="5" w:name="OLE_LINK58"/>
            <w:r>
              <w:rPr>
                <w:rFonts w:hint="eastAsia" w:ascii="仿宋" w:hAnsi="仿宋" w:eastAsia="仿宋" w:cs="仿宋"/>
                <w:b/>
                <w:bCs/>
                <w:color w:val="000000"/>
                <w:sz w:val="24"/>
              </w:rPr>
              <w:t xml:space="preserve">具有独立承担民事责任的能力，提供投标人合法有效的法人的营业执照(或事业单位法人证书)或其他组织应提供合法证明文件的原件扫描件(加盖电子签章)。</w:t>
            </w:r>
            <w:bookmarkEnd w:id="5"/>
            <w:r/>
            <w:r/>
          </w:p>
          <w:p>
            <w:pPr>
              <w:pStyle w:val="884"/>
              <w:ind w:firstLine="602"/>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（2）财务状况报告（即提供投标人的本项目开标时间（不含开标当月）前6个月内任何时间的资产负债表、利润表各一份或</w:t>
            </w:r>
            <w:r>
              <w:rPr>
                <w:rFonts w:hint="eastAsia" w:ascii="仿宋" w:hAnsi="仿宋" w:eastAsia="仿宋" w:cs="仿宋"/>
                <w:b/>
                <w:color w:val="000000"/>
                <w:sz w:val="24"/>
              </w:rPr>
              <w:t xml:space="preserve">合法有效的经第三方机构审计的上年度的年度财务审计报告（应包括审计报告正文、资产负债表、现金流量表、利润表）</w:t>
            </w:r>
            <w:r>
              <w:rPr>
                <w:rFonts w:hint="eastAsia" w:ascii="仿宋" w:hAnsi="仿宋" w:eastAsia="仿宋" w:cs="仿宋"/>
                <w:b/>
                <w:bCs/>
                <w:color w:val="000000"/>
                <w:sz w:val="24"/>
              </w:rPr>
              <w:t xml:space="preserve">；</w:t>
            </w:r>
            <w:r/>
          </w:p>
          <w:p>
            <w:pPr>
              <w:pStyle w:val="884"/>
              <w:ind w:firstLine="602"/>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3）投标人的本项目开标时间（不含开标当月）前6个月内任何1个月的依法缴纳税收和社会保障资金的相关材料扫描件（依法免税或不需要缴纳社会保障资金的投标人,提供相应文件证明其依法免税或不需要缴纳社会保障资金)；</w:t>
            </w:r>
            <w:r/>
          </w:p>
          <w:p>
            <w:pPr>
              <w:pStyle w:val="884"/>
              <w:ind w:firstLine="602"/>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（4）具备履行合同所必需的设备和专业技术能力的证明材料扫描件（即提供</w:t>
            </w:r>
            <w:r>
              <w:rPr>
                <w:rFonts w:hint="eastAsia" w:ascii="仿宋" w:hAnsi="仿宋" w:eastAsia="仿宋" w:cs="仿宋"/>
                <w:color w:val="000000"/>
                <w:sz w:val="24"/>
              </w:rPr>
              <w:t xml:space="preserve">《</w:t>
            </w:r>
            <w:bookmarkStart w:id="6" w:name="_Toc515551102"/>
            <w:r>
              <w:rPr>
                <w:rFonts w:hint="eastAsia" w:ascii="仿宋" w:hAnsi="仿宋" w:eastAsia="仿宋" w:cs="仿宋"/>
                <w:b/>
                <w:bCs/>
                <w:color w:val="000000"/>
                <w:sz w:val="24"/>
              </w:rPr>
              <w:t xml:space="preserve">具备履行合同所必需的设备和专业技术能力的书面声明</w:t>
            </w:r>
            <w:bookmarkEnd w:id="6"/>
            <w:r>
              <w:rPr>
                <w:rFonts w:hint="eastAsia" w:ascii="仿宋" w:hAnsi="仿宋" w:eastAsia="仿宋" w:cs="仿宋"/>
                <w:b/>
                <w:bCs/>
                <w:color w:val="000000"/>
                <w:sz w:val="24"/>
              </w:rPr>
              <w:t xml:space="preserve">》。加盖电子签章，格式见招标文件第七章《投标文件相关格式》。）</w:t>
            </w:r>
            <w:r/>
          </w:p>
          <w:p>
            <w:pPr>
              <w:pStyle w:val="884"/>
              <w:ind w:firstLine="602"/>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（5）投标人参加政府采购活动前3年内在经营活动中没有重大违法记录的书面声明(加盖电子签章，格式见《招标文件》附件)；</w:t>
            </w:r>
            <w:r/>
          </w:p>
          <w:p>
            <w:pPr>
              <w:pStyle w:val="884"/>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（6）本项目特定资格要求：</w:t>
            </w:r>
            <w:r/>
          </w:p>
          <w:p>
            <w:pPr>
              <w:pStyle w:val="884"/>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供应商为生产厂家的，须提供所投产品的①农药生产许可证或生产批准证的原件扫描件、②农药登记证的原件扫描件、③产品标准证的原件扫描件。</w:t>
            </w:r>
            <w:r/>
          </w:p>
          <w:p>
            <w:pPr>
              <w:pStyle w:val="884"/>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供应商为经销商的，须提供①农药经营许可证的原件扫描件，②所投产品的农药生产许可证或生产批准证的原件扫描件、③农药登记证的原件扫描件、④产品标准证的原件扫描件。</w:t>
            </w:r>
            <w:r/>
          </w:p>
          <w:p>
            <w:pPr>
              <w:pStyle w:val="884"/>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三、符合条件（必须提供，否则投标无效）</w:t>
            </w:r>
            <w:r/>
          </w:p>
          <w:p>
            <w:pPr>
              <w:pStyle w:val="884"/>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（一）报价</w:t>
            </w:r>
            <w:r/>
          </w:p>
          <w:p>
            <w:pPr>
              <w:pStyle w:val="884"/>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1.《分项价格表》（加盖电子签章，格式见招标文件第七章《投标文件相关格式》。）</w:t>
            </w:r>
            <w:r/>
          </w:p>
          <w:p>
            <w:pPr>
              <w:pStyle w:val="884"/>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（二）商务资信</w:t>
            </w:r>
            <w:r/>
          </w:p>
          <w:p>
            <w:pPr>
              <w:pStyle w:val="884"/>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1.《投标函》（加盖电子签章，格式见招标文件第七章《投标文件相关格式》。）</w:t>
            </w:r>
            <w:r/>
          </w:p>
          <w:p>
            <w:pPr>
              <w:pStyle w:val="884"/>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2.《授权委托书》（加盖电子签章，格式见招标文件第七章《投标文件相关格式》）；</w:t>
            </w:r>
            <w:r/>
          </w:p>
          <w:p>
            <w:pPr>
              <w:pStyle w:val="884"/>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（三）技术响应</w:t>
            </w:r>
            <w:r/>
          </w:p>
          <w:p>
            <w:pPr>
              <w:pStyle w:val="884"/>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1.《偏离表》（加盖电子签章，格式见招标文件第七章《投标文件相关格式》。）</w:t>
            </w:r>
            <w:r/>
          </w:p>
          <w:p>
            <w:pPr>
              <w:pStyle w:val="884"/>
              <w:spacing w:line="360" w:lineRule="auto"/>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四、综合评审评分项</w:t>
            </w:r>
            <w:r/>
          </w:p>
          <w:p>
            <w:pPr>
              <w:pStyle w:val="884"/>
              <w:spacing w:line="360" w:lineRule="auto"/>
              <w:rPr>
                <w:rFonts w:ascii="仿宋" w:hAnsi="仿宋" w:eastAsia="仿宋" w:cs="仿宋"/>
                <w:sz w:val="24"/>
              </w:rPr>
            </w:pPr>
            <w:r>
              <w:rPr>
                <w:rFonts w:hint="eastAsia" w:ascii="仿宋" w:hAnsi="仿宋" w:eastAsia="仿宋" w:cs="仿宋"/>
                <w:sz w:val="24"/>
              </w:rPr>
              <w:t xml:space="preserve">1.类似业绩（要求见招标文件第四章《评分标准》中《评分细则》</w:t>
            </w:r>
            <w:r/>
          </w:p>
          <w:p>
            <w:pPr>
              <w:pStyle w:val="884"/>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2.设备、工艺流程，包装标识、使用说明书。（要求见招标文件第四章《评分标准》中《评分细则》）</w:t>
            </w:r>
            <w:r/>
          </w:p>
          <w:p>
            <w:pPr>
              <w:pStyle w:val="884"/>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3.质量控制措施（要求见招标文件第四章《评分标准》中《评分细则》）</w:t>
            </w:r>
            <w:r/>
          </w:p>
          <w:p>
            <w:pPr>
              <w:pStyle w:val="884"/>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4.应急方案（要求见招标文件第四章《评分标准》中《评分细则》）</w:t>
            </w:r>
            <w:r/>
          </w:p>
          <w:p>
            <w:pPr>
              <w:pStyle w:val="884"/>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5.招标文件中要求提交的和投标人认为需要提供的其它说明和资料</w:t>
            </w:r>
            <w:r>
              <w:rPr>
                <w:rFonts w:hint="eastAsia" w:ascii="仿宋" w:hAnsi="仿宋" w:eastAsia="仿宋" w:cs="仿宋"/>
                <w:color w:val="000000"/>
                <w:sz w:val="24"/>
              </w:rPr>
              <w:t xml:space="preserve">。</w:t>
            </w:r>
            <w:r/>
          </w:p>
          <w:p>
            <w:pPr>
              <w:pStyle w:val="884"/>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五、其他部分</w:t>
            </w:r>
            <w:r/>
          </w:p>
          <w:p>
            <w:pPr>
              <w:pStyle w:val="884"/>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1、价格折扣文件格式：</w:t>
            </w:r>
            <w:r/>
          </w:p>
          <w:p>
            <w:pPr>
              <w:pStyle w:val="884"/>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投标人《中小企业声明函》（加盖电子签章，格式见招标文件第七章《投标文件相关格式》）（</w:t>
            </w:r>
            <w:r>
              <w:rPr>
                <w:rFonts w:hint="eastAsia" w:ascii="仿宋" w:hAnsi="仿宋" w:eastAsia="仿宋" w:cs="仿宋"/>
                <w:b/>
                <w:bCs/>
                <w:color w:val="000000"/>
                <w:sz w:val="24"/>
              </w:rPr>
              <w:t xml:space="preserve">请填写完整</w:t>
            </w:r>
            <w:r>
              <w:rPr>
                <w:rFonts w:hint="eastAsia" w:ascii="仿宋" w:hAnsi="仿宋" w:eastAsia="仿宋" w:cs="仿宋"/>
                <w:color w:val="000000"/>
                <w:sz w:val="24"/>
              </w:rPr>
              <w:t xml:space="preserve">）。查询渠道参考工业和信息化部发布的中小企业规模自测小程序。</w:t>
            </w:r>
            <w:r/>
          </w:p>
          <w:p>
            <w:pPr>
              <w:pStyle w:val="884"/>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注：</w:t>
            </w:r>
            <w:r/>
          </w:p>
          <w:p>
            <w:pPr>
              <w:pStyle w:val="884"/>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pStyle w:val="884"/>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884"/>
              <w:spacing w:line="360" w:lineRule="auto"/>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投标人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884"/>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b/>
                <w:bCs/>
                <w:color w:val="000000"/>
                <w:sz w:val="24"/>
              </w:rPr>
              <w:t xml:space="preserve">注：</w:t>
            </w:r>
            <w:r/>
          </w:p>
          <w:p>
            <w:pPr>
              <w:pStyle w:val="884"/>
              <w:spacing w:line="360" w:lineRule="auto"/>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1.投标人应对以上文件的合法性、真实性负责。</w:t>
            </w:r>
            <w:r/>
          </w:p>
          <w:p>
            <w:pPr>
              <w:pStyle w:val="884"/>
              <w:spacing w:line="360" w:lineRule="auto"/>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w:t>
            </w:r>
            <w:r>
              <w:rPr>
                <w:rFonts w:hint="eastAsia" w:ascii="仿宋" w:hAnsi="仿宋" w:eastAsia="仿宋" w:cs="仿宋"/>
                <w:b/>
                <w:bCs/>
                <w:color w:val="000000"/>
                <w:sz w:val="24"/>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(十三)2</w:t>
            </w:r>
            <w:r/>
          </w:p>
        </w:tc>
        <w:tc>
          <w:tcPr>
            <w:tcW w:w="8771" w:type="dxa"/>
            <w:textDirection w:val="lrTb"/>
            <w:noWrap w:val="false"/>
          </w:tcPr>
          <w:p>
            <w:pPr>
              <w:pStyle w:val="884"/>
              <w:spacing w:line="520" w:lineRule="exact"/>
              <w:widowControl/>
              <w:rPr>
                <w:rFonts w:ascii="仿宋" w:hAnsi="仿宋" w:eastAsia="仿宋" w:cs="仿宋"/>
                <w:color w:val="000000"/>
                <w:sz w:val="24"/>
              </w:rPr>
            </w:pPr>
            <w:r>
              <w:rPr>
                <w:rFonts w:hint="eastAsia" w:ascii="仿宋" w:hAnsi="仿宋" w:eastAsia="仿宋" w:cs="仿宋"/>
                <w:color w:val="000000"/>
                <w:sz w:val="24"/>
              </w:rPr>
              <w:t xml:space="preserve">商务条件见：</w:t>
            </w:r>
            <w:r/>
          </w:p>
          <w:p>
            <w:pPr>
              <w:pStyle w:val="884"/>
              <w:spacing w:line="520" w:lineRule="exact"/>
              <w:widowControl/>
              <w:rPr>
                <w:rFonts w:ascii="仿宋" w:hAnsi="仿宋" w:eastAsia="仿宋" w:cs="仿宋"/>
                <w:color w:val="000000"/>
                <w:sz w:val="24"/>
              </w:rPr>
            </w:pPr>
            <w:r>
              <w:rPr>
                <w:rFonts w:hint="eastAsia" w:ascii="仿宋" w:hAnsi="仿宋" w:eastAsia="仿宋" w:cs="仿宋"/>
                <w:color w:val="000000"/>
                <w:sz w:val="24"/>
              </w:rPr>
              <w:t xml:space="preserve">一、本文件第四章《评标标准》中《评分细则》。</w:t>
            </w:r>
            <w:r/>
          </w:p>
          <w:p>
            <w:pPr>
              <w:pStyle w:val="884"/>
              <w:spacing w:line="520" w:lineRule="exact"/>
              <w:rPr>
                <w:rFonts w:ascii="仿宋" w:hAnsi="仿宋" w:eastAsia="仿宋" w:cs="仿宋"/>
                <w:bCs/>
                <w:color w:val="000000"/>
                <w:sz w:val="24"/>
              </w:rPr>
            </w:pPr>
            <w:r>
              <w:rPr>
                <w:rFonts w:hint="eastAsia" w:ascii="仿宋" w:hAnsi="仿宋" w:eastAsia="仿宋" w:cs="仿宋"/>
                <w:color w:val="000000"/>
                <w:sz w:val="24"/>
              </w:rPr>
              <w:t xml:space="preserve">二、本文件第三章《投标资料表》中(十二)1和(十二)2。</w:t>
            </w:r>
            <w:r/>
          </w:p>
        </w:tc>
      </w:tr>
      <w:tr>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(十三)3</w:t>
            </w:r>
            <w:r/>
          </w:p>
        </w:tc>
        <w:tc>
          <w:tcPr>
            <w:tcW w:w="8771" w:type="dxa"/>
            <w:textDirection w:val="lrTb"/>
            <w:noWrap w:val="false"/>
          </w:tcPr>
          <w:p>
            <w:pPr>
              <w:pStyle w:val="884"/>
              <w:spacing w:line="520" w:lineRule="exact"/>
              <w:widowControl/>
              <w:rPr>
                <w:rFonts w:ascii="仿宋" w:hAnsi="仿宋" w:eastAsia="仿宋" w:cs="仿宋"/>
                <w:color w:val="000000"/>
                <w:sz w:val="24"/>
              </w:rPr>
            </w:pPr>
            <w:r>
              <w:rPr>
                <w:rFonts w:hint="eastAsia" w:ascii="仿宋" w:hAnsi="仿宋" w:eastAsia="仿宋" w:cs="仿宋"/>
                <w:color w:val="000000"/>
                <w:sz w:val="24"/>
              </w:rPr>
              <w:t xml:space="preserve">交货和提供服务的时间：见本文件第五章《拟签订的合同文本》及或本文件第六章《采购需求》。</w:t>
            </w:r>
            <w:r/>
          </w:p>
        </w:tc>
      </w:tr>
      <w:tr>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(十四)3</w:t>
            </w:r>
            <w:r/>
          </w:p>
        </w:tc>
        <w:tc>
          <w:tcPr>
            <w:tcW w:w="8771" w:type="dxa"/>
            <w:textDirection w:val="lrTb"/>
            <w:noWrap w:val="false"/>
          </w:tcPr>
          <w:p>
            <w:pPr>
              <w:ind w:firstLine="482"/>
              <w:spacing w:line="540" w:lineRule="exact"/>
              <w:widowControl w:val="off"/>
              <w:rPr>
                <w:rFonts w:ascii="仿宋" w:hAnsi="仿宋" w:eastAsia="仿宋" w:cs="仿宋"/>
                <w:b/>
                <w:bCs/>
                <w:color w:val="000000"/>
                <w:sz w:val="24"/>
                <w:szCs w:val="22"/>
              </w:rPr>
            </w:pPr>
            <w:r>
              <w:rPr>
                <w:rFonts w:hint="eastAsia" w:ascii="仿宋" w:hAnsi="仿宋" w:eastAsia="仿宋" w:cs="仿宋"/>
                <w:b/>
                <w:bCs/>
                <w:color w:val="000000"/>
                <w:sz w:val="24"/>
                <w:szCs w:val="22"/>
              </w:rPr>
              <w:t xml:space="preserve">采购项目预算金额</w:t>
            </w:r>
            <w:r>
              <w:rPr>
                <w:rFonts w:hint="eastAsia" w:ascii="仿宋" w:hAnsi="仿宋" w:eastAsia="仿宋" w:cs="仿宋"/>
                <w:b/>
                <w:bCs/>
                <w:color w:val="000000"/>
                <w:sz w:val="24"/>
                <w:u w:val="single"/>
              </w:rPr>
              <w:t xml:space="preserve">126.00万</w:t>
            </w:r>
            <w:r>
              <w:rPr>
                <w:rFonts w:hint="eastAsia" w:ascii="仿宋" w:hAnsi="仿宋" w:eastAsia="仿宋" w:cs="仿宋"/>
                <w:b/>
                <w:bCs/>
                <w:color w:val="000000"/>
                <w:sz w:val="24"/>
              </w:rPr>
              <w:t xml:space="preserve">元。</w:t>
            </w:r>
            <w:r/>
          </w:p>
          <w:p>
            <w:pPr>
              <w:ind w:firstLine="482"/>
              <w:spacing w:line="360" w:lineRule="auto"/>
              <w:rPr>
                <w:rFonts w:ascii="仿宋" w:hAnsi="仿宋" w:eastAsia="仿宋" w:cs="仿宋"/>
                <w:color w:val="000000"/>
                <w:sz w:val="24"/>
                <w:szCs w:val="24"/>
              </w:rPr>
            </w:pPr>
            <w:r>
              <w:rPr>
                <w:rFonts w:hint="eastAsia" w:ascii="仿宋" w:hAnsi="仿宋" w:eastAsia="仿宋" w:cs="仿宋"/>
                <w:b/>
                <w:bCs/>
                <w:sz w:val="24"/>
                <w:highlight w:val="yellow"/>
              </w:rPr>
              <w:t xml:space="preserve">本次采购不设具体数量，最终成交数量以不超过</w:t>
            </w:r>
            <w:bookmarkStart w:id="7" w:name="OLE_LINK47"/>
            <w:r/>
            <w:bookmarkStart w:id="8" w:name="OLE_LINK49"/>
            <w:r>
              <w:rPr>
                <w:rFonts w:hint="eastAsia" w:ascii="仿宋" w:hAnsi="仿宋" w:eastAsia="仿宋" w:cs="仿宋"/>
                <w:b/>
                <w:bCs/>
                <w:sz w:val="24"/>
                <w:highlight w:val="yellow"/>
              </w:rPr>
              <w:t xml:space="preserve">最高限价和采购预算金额</w:t>
            </w:r>
            <w:bookmarkEnd w:id="7"/>
            <w:r/>
            <w:bookmarkEnd w:id="8"/>
            <w:r>
              <w:rPr>
                <w:rFonts w:hint="eastAsia" w:ascii="仿宋" w:hAnsi="仿宋" w:eastAsia="仿宋" w:cs="仿宋"/>
                <w:b/>
                <w:bCs/>
                <w:sz w:val="24"/>
                <w:highlight w:val="yellow"/>
              </w:rPr>
              <w:t xml:space="preserve">的最大整数计算，投标报价以各个产品的单价之和最低为优先原则。</w:t>
            </w:r>
            <w:r/>
          </w:p>
          <w:p>
            <w:pPr>
              <w:ind w:firstLine="482"/>
              <w:spacing w:line="360" w:lineRule="auto"/>
              <w:widowControl w:val="off"/>
              <w:rPr>
                <w:rFonts w:ascii="仿宋" w:hAnsi="仿宋" w:eastAsia="仿宋" w:cs="仿宋"/>
                <w:color w:val="000000"/>
                <w:sz w:val="24"/>
              </w:rPr>
            </w:pPr>
            <w:r>
              <w:rPr>
                <w:rFonts w:hint="eastAsia" w:ascii="仿宋" w:hAnsi="仿宋" w:eastAsia="仿宋" w:cs="仿宋"/>
                <w:color w:val="000000"/>
                <w:sz w:val="24"/>
                <w:szCs w:val="24"/>
              </w:rPr>
              <w:t xml:space="preserve">报价包括产品价、税金、运费、检验、保险、分发、售后服务、供应商的利润、社会代理机构代理费（因代理费金额需通过中介超市网上竞价产生，采购人在制定实施方案时未单独列代理费）等全部费用。供应商应充分了解该项目的总体情况、各类市场风险以及影响投标报价的其他要素风险。采购人不再支付报价以外的任何费用。</w:t>
            </w:r>
            <w:r/>
          </w:p>
        </w:tc>
      </w:tr>
      <w:tr>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(十五)</w:t>
            </w:r>
            <w:r/>
          </w:p>
        </w:tc>
        <w:tc>
          <w:tcPr>
            <w:tcW w:w="8771" w:type="dxa"/>
            <w:textDirection w:val="lrTb"/>
            <w:noWrap w:val="false"/>
          </w:tcPr>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以人民币报价。</w:t>
            </w:r>
            <w:r/>
          </w:p>
        </w:tc>
      </w:tr>
      <w:tr>
        <w:trPr/>
        <w:tc>
          <w:tcPr>
            <w:tcW w:w="1637" w:type="dxa"/>
            <w:textDirection w:val="lrTb"/>
            <w:noWrap w:val="false"/>
          </w:tcPr>
          <w:p>
            <w:pPr>
              <w:pStyle w:val="884"/>
              <w:jc w:val="center"/>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（十七）1（1）</w:t>
            </w:r>
            <w:r/>
          </w:p>
        </w:tc>
        <w:tc>
          <w:tcPr>
            <w:tcW w:w="8771" w:type="dxa"/>
            <w:textDirection w:val="lrTb"/>
            <w:noWrap w:val="false"/>
          </w:tcPr>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要求：</w:t>
            </w:r>
            <w:r/>
          </w:p>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投标人应当通过“苏采云”系统提交数据电文形式的投标文件（即电子投标）。</w:t>
            </w:r>
            <w:r/>
          </w:p>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特别说明：通过“苏采云”系统提交政府采购客户端工具导出加密的投标文件（后缀名为zip）。投标文件不得超过350M！</w:t>
            </w:r>
            <w:r/>
          </w:p>
          <w:p>
            <w:pPr>
              <w:pStyle w:val="884"/>
              <w:spacing w:line="520" w:lineRule="exact"/>
              <w:rPr>
                <w:rFonts w:ascii="仿宋" w:hAnsi="仿宋" w:eastAsia="仿宋" w:cs="仿宋"/>
                <w:b/>
                <w:bCs/>
                <w:color w:val="000000"/>
                <w:sz w:val="24"/>
              </w:rPr>
            </w:pPr>
            <w:r>
              <w:rPr>
                <w:rFonts w:hint="eastAsia" w:ascii="仿宋" w:hAnsi="仿宋" w:eastAsia="仿宋" w:cs="仿宋"/>
                <w:color w:val="000000"/>
                <w:sz w:val="24"/>
              </w:rPr>
              <w:t xml:space="preserve">说明：供应商投标文件从政府采购客户端工具制作通过“苏采云”系统提交，未提供线上投标文件的，投标无效。 </w:t>
            </w:r>
            <w:r/>
          </w:p>
        </w:tc>
      </w:tr>
      <w:tr>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(十八)</w:t>
            </w:r>
            <w:r/>
          </w:p>
        </w:tc>
        <w:tc>
          <w:tcPr>
            <w:tcW w:w="8771" w:type="dxa"/>
            <w:textDirection w:val="lrTb"/>
            <w:noWrap w:val="false"/>
          </w:tcPr>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投标文件的密封、签署、盖章要求：</w:t>
            </w:r>
            <w:r/>
          </w:p>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一、投标文件的密封（加密）要求：</w:t>
            </w:r>
            <w:r/>
          </w:p>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二、投标文件的签署要求：见招标文件第七章《投标文件相关格式》。</w:t>
            </w:r>
            <w:r/>
          </w:p>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三、投标文件的盖章要求：见招标文件第三章《投标资料表》和招标文件第七章《投标文件相关格式》。投标人须通过“苏采云”系统提供的政府采购客户端工具（使用“CA数字证书”）加盖电子签章。</w:t>
            </w:r>
            <w:r/>
          </w:p>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说明：</w:t>
            </w:r>
            <w:r/>
          </w:p>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未进行线上投标并解密(因“苏采云”系统导致解密失败的除外)的，所导致的一切后果均由投标人承担。</w:t>
            </w:r>
            <w:r/>
          </w:p>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投标人未按规定加密的投标文件，“苏采云”系统应当拒收并提示。</w:t>
            </w:r>
            <w:r/>
          </w:p>
        </w:tc>
      </w:tr>
      <w:tr>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(十九)</w:t>
            </w:r>
            <w:r/>
          </w:p>
        </w:tc>
        <w:tc>
          <w:tcPr>
            <w:tcW w:w="8771" w:type="dxa"/>
            <w:textDirection w:val="lrTb"/>
            <w:noWrap w:val="false"/>
          </w:tcPr>
          <w:p>
            <w:pPr>
              <w:pStyle w:val="884"/>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投标文件开始接收时间：2026年11月0</w:t>
            </w:r>
            <w:r>
              <w:rPr>
                <w:rFonts w:hint="eastAsia" w:ascii="仿宋" w:hAnsi="仿宋" w:eastAsia="仿宋" w:cs="仿宋"/>
                <w:b/>
                <w:bCs/>
                <w:color w:val="000000"/>
                <w:sz w:val="24"/>
                <w:lang w:val="en-US" w:eastAsia="zh-CN"/>
              </w:rPr>
              <w:t xml:space="preserve">6</w:t>
            </w:r>
            <w:r>
              <w:rPr>
                <w:rFonts w:hint="eastAsia" w:ascii="仿宋" w:hAnsi="仿宋" w:eastAsia="仿宋" w:cs="仿宋"/>
                <w:b/>
                <w:bCs/>
                <w:color w:val="000000"/>
                <w:sz w:val="24"/>
              </w:rPr>
              <w:t xml:space="preserve">日 9时30分（北京时间）前。</w:t>
            </w:r>
            <w:r/>
          </w:p>
          <w:p>
            <w:pPr>
              <w:pStyle w:val="884"/>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投标文件接收截止时间：2026年11月0</w:t>
            </w:r>
            <w:r>
              <w:rPr>
                <w:rFonts w:hint="eastAsia" w:ascii="仿宋" w:hAnsi="仿宋" w:eastAsia="仿宋" w:cs="仿宋"/>
                <w:b/>
                <w:bCs/>
                <w:color w:val="000000"/>
                <w:sz w:val="24"/>
                <w:lang w:val="en-US" w:eastAsia="zh-CN"/>
              </w:rPr>
              <w:t xml:space="preserve">6</w:t>
            </w:r>
            <w:r>
              <w:rPr>
                <w:rFonts w:hint="eastAsia" w:ascii="仿宋" w:hAnsi="仿宋" w:eastAsia="仿宋" w:cs="仿宋"/>
                <w:b/>
                <w:bCs/>
                <w:color w:val="000000"/>
                <w:sz w:val="24"/>
              </w:rPr>
              <w:t xml:space="preserve">日 9时30分（北京时间）。</w:t>
            </w:r>
            <w:r/>
          </w:p>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投标文件的接收地点：投标人应当通过“苏采云”系统提交数据电文形式的投标文件（即电子投标），“苏采云”系统自动接收。</w:t>
            </w:r>
            <w:r/>
          </w:p>
        </w:tc>
      </w:tr>
      <w:tr>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（二十）</w:t>
            </w:r>
            <w:r/>
          </w:p>
        </w:tc>
        <w:tc>
          <w:tcPr>
            <w:tcW w:w="8771" w:type="dxa"/>
            <w:textDirection w:val="lrTb"/>
            <w:noWrap w:val="false"/>
          </w:tcPr>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电子投标文件应由其法定代表人或法定代表人授权代表在规定的网上投标时间内，“苏采云”系统（网址： http://jszfcg.jsczt.cn/）“开标大厅”或进入徐州政府采购网（网址：http://czj.xz.gov.cn/Home/HomeIndex）-业务工作-用户登录，点击“苏采云”进入系统“开标大厅”，并在投标截止时间之前上传投标文件。</w:t>
            </w:r>
            <w:r/>
          </w:p>
        </w:tc>
      </w:tr>
      <w:tr>
        <w:trPr/>
        <w:tc>
          <w:tcPr>
            <w:tcW w:w="1637" w:type="dxa"/>
            <w:textDirection w:val="lrTb"/>
            <w:noWrap w:val="false"/>
          </w:tcPr>
          <w:p>
            <w:pPr>
              <w:pStyle w:val="884"/>
              <w:jc w:val="center"/>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四</w:t>
            </w:r>
            <w:r/>
          </w:p>
        </w:tc>
        <w:tc>
          <w:tcPr>
            <w:tcW w:w="8771" w:type="dxa"/>
            <w:textDirection w:val="lrTb"/>
            <w:noWrap w:val="false"/>
          </w:tcPr>
          <w:p>
            <w:pPr>
              <w:pStyle w:val="884"/>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开标</w:t>
            </w:r>
            <w:r/>
          </w:p>
        </w:tc>
      </w:tr>
      <w:tr>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(二十五)1</w:t>
            </w:r>
            <w:r/>
          </w:p>
        </w:tc>
        <w:tc>
          <w:tcPr>
            <w:tcW w:w="8771" w:type="dxa"/>
            <w:textDirection w:val="lrTb"/>
            <w:noWrap w:val="false"/>
          </w:tcPr>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开标时间及地点：</w:t>
            </w:r>
            <w:r/>
          </w:p>
          <w:p>
            <w:pPr>
              <w:pStyle w:val="884"/>
              <w:spacing w:line="520" w:lineRule="exact"/>
              <w:rPr>
                <w:rFonts w:ascii="仿宋" w:hAnsi="仿宋" w:eastAsia="仿宋" w:cs="仿宋"/>
                <w:b/>
                <w:bCs/>
                <w:color w:val="000000"/>
                <w:sz w:val="24"/>
              </w:rPr>
            </w:pPr>
            <w:r>
              <w:rPr>
                <w:rFonts w:hint="eastAsia" w:ascii="仿宋" w:hAnsi="仿宋" w:eastAsia="仿宋" w:cs="仿宋"/>
                <w:color w:val="000000"/>
                <w:sz w:val="24"/>
              </w:rPr>
              <w:t xml:space="preserve">1.开标时间：</w:t>
            </w:r>
            <w:r>
              <w:rPr>
                <w:rFonts w:hint="eastAsia" w:ascii="仿宋" w:hAnsi="仿宋" w:eastAsia="仿宋" w:cs="仿宋"/>
                <w:b/>
                <w:bCs/>
                <w:color w:val="000000"/>
                <w:sz w:val="24"/>
              </w:rPr>
              <w:t xml:space="preserve">2026年11月0</w:t>
            </w:r>
            <w:r>
              <w:rPr>
                <w:rFonts w:hint="eastAsia" w:ascii="仿宋" w:hAnsi="仿宋" w:eastAsia="仿宋" w:cs="仿宋"/>
                <w:b/>
                <w:bCs/>
                <w:color w:val="000000"/>
                <w:sz w:val="24"/>
                <w:lang w:val="en-US" w:eastAsia="zh-CN"/>
              </w:rPr>
              <w:t xml:space="preserve">6</w:t>
            </w:r>
            <w:r>
              <w:rPr>
                <w:rFonts w:hint="eastAsia" w:ascii="仿宋" w:hAnsi="仿宋" w:eastAsia="仿宋" w:cs="仿宋"/>
                <w:b/>
                <w:bCs/>
                <w:color w:val="000000"/>
                <w:sz w:val="24"/>
              </w:rPr>
              <w:t xml:space="preserve">日9:30（北京时间）</w:t>
            </w:r>
            <w:r/>
          </w:p>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2.开标地点：</w:t>
            </w:r>
            <w:r/>
          </w:p>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“苏采云”系统（网址： http://jszfcg.jsczt.cn/）“开标大厅”或进入徐州政府采购网（网址：http://czj.xz.gov.cn/Home/HomeIndex）--业务工作--用户登录，点击“苏采云”进入系统“开标大厅”。</w:t>
            </w:r>
            <w:r/>
          </w:p>
        </w:tc>
      </w:tr>
      <w:tr>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(二十五)3</w:t>
            </w:r>
            <w:r/>
          </w:p>
        </w:tc>
        <w:tc>
          <w:tcPr>
            <w:tcW w:w="8771" w:type="dxa"/>
            <w:textDirection w:val="lrTb"/>
            <w:noWrap w:val="false"/>
          </w:tcPr>
          <w:p>
            <w:pPr>
              <w:pStyle w:val="847"/>
              <w:spacing w:line="440" w:lineRule="exact"/>
              <w:widowControl/>
              <w:rPr>
                <w:rFonts w:ascii="仿宋" w:hAnsi="仿宋" w:eastAsia="仿宋" w:cs="仿宋"/>
                <w:sz w:val="24"/>
              </w:rPr>
            </w:pPr>
            <w:r>
              <w:rPr>
                <w:rFonts w:hint="eastAsia" w:ascii="仿宋" w:hAnsi="仿宋" w:eastAsia="仿宋" w:cs="仿宋"/>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所有投标人解密结束后或解密时间结束后，“苏采云”系统生成开标记录并向社会公众公布，但依法应当保密的除外。</w:t>
            </w:r>
            <w:r/>
          </w:p>
        </w:tc>
      </w:tr>
      <w:tr>
        <w:trPr/>
        <w:tc>
          <w:tcPr>
            <w:tcW w:w="1637" w:type="dxa"/>
            <w:textDirection w:val="lrTb"/>
            <w:noWrap w:val="false"/>
          </w:tcPr>
          <w:p>
            <w:pPr>
              <w:pStyle w:val="884"/>
              <w:jc w:val="center"/>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五</w:t>
            </w:r>
            <w:r/>
          </w:p>
        </w:tc>
        <w:tc>
          <w:tcPr>
            <w:tcW w:w="8771" w:type="dxa"/>
            <w:textDirection w:val="lrTb"/>
            <w:noWrap w:val="false"/>
          </w:tcPr>
          <w:p>
            <w:pPr>
              <w:pStyle w:val="884"/>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评标</w:t>
            </w:r>
            <w:r/>
          </w:p>
        </w:tc>
      </w:tr>
      <w:tr>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(二十七)</w:t>
            </w:r>
            <w:r/>
          </w:p>
        </w:tc>
        <w:tc>
          <w:tcPr>
            <w:tcW w:w="8771" w:type="dxa"/>
            <w:textDirection w:val="lrTb"/>
            <w:noWrap w:val="false"/>
          </w:tcPr>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采用综合评分法。</w:t>
            </w:r>
            <w:r/>
          </w:p>
        </w:tc>
      </w:tr>
      <w:tr>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(二十八)1</w:t>
            </w:r>
            <w:r/>
          </w:p>
          <w:p>
            <w:pPr>
              <w:pStyle w:val="884"/>
              <w:jc w:val="center"/>
              <w:spacing w:line="520" w:lineRule="exact"/>
              <w:rPr>
                <w:rFonts w:ascii="仿宋" w:hAnsi="仿宋" w:eastAsia="仿宋" w:cs="仿宋"/>
                <w:color w:val="000000"/>
                <w:sz w:val="24"/>
              </w:rPr>
            </w:pPr>
            <w:r>
              <w:rPr>
                <w:rFonts w:ascii="仿宋" w:hAnsi="仿宋" w:eastAsia="仿宋" w:cs="仿宋"/>
                <w:color w:val="000000"/>
                <w:sz w:val="24"/>
              </w:rPr>
            </w:r>
            <w:r/>
          </w:p>
        </w:tc>
        <w:tc>
          <w:tcPr>
            <w:tcW w:w="8771" w:type="dxa"/>
            <w:textDirection w:val="lrTb"/>
            <w:noWrap w:val="false"/>
          </w:tcPr>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一、推荐中标候选投标人名单。中标候选投标人数量应当根据采购需要确定，但必须按顺序排列中标候选供应商。</w:t>
            </w:r>
            <w:r/>
          </w:p>
          <w:p>
            <w:pPr>
              <w:pStyle w:val="884"/>
              <w:spacing w:line="520" w:lineRule="exact"/>
              <w:rPr>
                <w:rFonts w:ascii="仿宋" w:hAnsi="仿宋" w:eastAsia="仿宋" w:cs="仿宋"/>
                <w:color w:val="000000" w:themeColor="text1"/>
                <w:sz w:val="24"/>
              </w:rPr>
            </w:pPr>
            <w:r>
              <w:rPr>
                <w:rFonts w:hint="eastAsia" w:ascii="仿宋" w:hAnsi="仿宋" w:eastAsia="仿宋" w:cs="仿宋"/>
                <w:color w:val="000000" w:themeColor="text1"/>
                <w:sz w:val="24"/>
              </w:rPr>
              <w:t xml:space="preserve">二、采用综合评分法的，按评审后得分由高到低顺序排列。得分相同的，按投标报价由低到高顺序排列。得分且投标报价相同的，按投标报价之外的四项得分之和由高到低顺序排列。</w:t>
            </w:r>
            <w:r/>
          </w:p>
          <w:p>
            <w:pPr>
              <w:pStyle w:val="884"/>
              <w:spacing w:line="520" w:lineRule="exact"/>
              <w:rPr>
                <w:rFonts w:eastAsia="仿宋"/>
              </w:rPr>
            </w:pPr>
            <w:r>
              <w:rPr>
                <w:rFonts w:hint="eastAsia" w:ascii="仿宋" w:hAnsi="仿宋" w:eastAsia="仿宋" w:cs="仿宋"/>
                <w:color w:val="000000"/>
                <w:sz w:val="24"/>
              </w:rPr>
              <w:t xml:space="preserve">三、采购人应当自收到评标报告之日起５个工作日内，在评标报告确定的中标候选人名单中按得分最高顺序确定一名中标人。</w:t>
            </w:r>
            <w:r/>
          </w:p>
        </w:tc>
      </w:tr>
      <w:tr>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（二十九）4</w:t>
            </w:r>
            <w:r/>
          </w:p>
        </w:tc>
        <w:tc>
          <w:tcPr>
            <w:tcW w:w="8771" w:type="dxa"/>
            <w:textDirection w:val="lrTb"/>
            <w:noWrap w:val="false"/>
          </w:tcPr>
          <w:p>
            <w:pPr>
              <w:pStyle w:val="884"/>
              <w:spacing w:line="40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1.评标中需要投标人对投标文件澄清或者说明的，应当通过“苏采云”系统交换数据电文。在评标期间，请投标人保持在线。</w:t>
            </w:r>
            <w:r/>
          </w:p>
          <w:p>
            <w:pPr>
              <w:pStyle w:val="884"/>
              <w:spacing w:line="40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884"/>
              <w:spacing w:line="40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84"/>
              <w:spacing w:line="40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637" w:type="dxa"/>
            <w:textDirection w:val="lrTb"/>
            <w:noWrap w:val="false"/>
          </w:tcPr>
          <w:p>
            <w:pPr>
              <w:pStyle w:val="884"/>
              <w:jc w:val="center"/>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七</w:t>
            </w:r>
            <w:r/>
          </w:p>
        </w:tc>
        <w:tc>
          <w:tcPr>
            <w:tcW w:w="8771" w:type="dxa"/>
            <w:textDirection w:val="lrTb"/>
            <w:noWrap w:val="false"/>
          </w:tcPr>
          <w:p>
            <w:pPr>
              <w:pStyle w:val="884"/>
              <w:spacing w:line="520" w:lineRule="exact"/>
              <w:rPr>
                <w:rFonts w:ascii="仿宋" w:hAnsi="仿宋" w:eastAsia="仿宋" w:cs="仿宋"/>
                <w:b/>
                <w:bCs/>
                <w:color w:val="000000"/>
                <w:sz w:val="24"/>
              </w:rPr>
            </w:pPr>
            <w:r>
              <w:rPr>
                <w:rFonts w:hint="eastAsia" w:ascii="仿宋" w:hAnsi="仿宋" w:eastAsia="仿宋" w:cs="仿宋"/>
                <w:b/>
                <w:bCs/>
                <w:color w:val="000000"/>
                <w:sz w:val="24"/>
              </w:rPr>
              <w:t xml:space="preserve">政府采购合同</w:t>
            </w:r>
            <w:r/>
          </w:p>
        </w:tc>
      </w:tr>
      <w:tr>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(三十七)1</w:t>
            </w:r>
            <w:r/>
          </w:p>
        </w:tc>
        <w:tc>
          <w:tcPr>
            <w:tcW w:w="8771" w:type="dxa"/>
            <w:textDirection w:val="lrTb"/>
            <w:noWrap w:val="false"/>
          </w:tcPr>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采购人与中标、中标人应当在中标、成交通知书发出之日起30日内，按照采购文件确定的事项签订政府采购合同。</w:t>
            </w:r>
            <w:r/>
          </w:p>
        </w:tc>
      </w:tr>
      <w:tr>
        <w:trPr/>
        <w:tc>
          <w:tcPr>
            <w:tcW w:w="1637" w:type="dxa"/>
            <w:textDirection w:val="lrTb"/>
            <w:noWrap w:val="false"/>
          </w:tcPr>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（三十八）</w:t>
            </w:r>
            <w:r/>
          </w:p>
        </w:tc>
        <w:tc>
          <w:tcPr>
            <w:tcW w:w="8771" w:type="dxa"/>
            <w:textDirection w:val="lrTb"/>
            <w:noWrap w:val="false"/>
          </w:tcPr>
          <w:p>
            <w:pPr>
              <w:pStyle w:val="884"/>
              <w:spacing w:line="360" w:lineRule="auto"/>
              <w:rPr>
                <w:rFonts w:ascii="仿宋" w:hAnsi="仿宋" w:eastAsia="仿宋" w:cs="仿宋"/>
                <w:color w:val="000000"/>
                <w:sz w:val="24"/>
              </w:rPr>
            </w:pPr>
            <w:r>
              <w:rPr>
                <w:rFonts w:hint="eastAsia" w:ascii="仿宋" w:hAnsi="仿宋" w:eastAsia="仿宋" w:cs="仿宋"/>
                <w:color w:val="000000"/>
                <w:sz w:val="24"/>
              </w:rPr>
              <w:t xml:space="preserve">履约保证金：本项目无需缴纳履约保证金。</w:t>
            </w:r>
            <w:r/>
          </w:p>
        </w:tc>
      </w:tr>
      <w:tr>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color w:val="000000"/>
                <w:sz w:val="24"/>
              </w:rPr>
              <w:t xml:space="preserve">(四十一)</w:t>
            </w:r>
            <w:r/>
          </w:p>
        </w:tc>
        <w:tc>
          <w:tcPr>
            <w:tcW w:w="8771" w:type="dxa"/>
            <w:textDirection w:val="lrTb"/>
            <w:noWrap w:val="false"/>
          </w:tcPr>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质疑接收人：唐贝贝   联系电话：19962760676</w:t>
            </w:r>
            <w:r/>
          </w:p>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办公地址：新沂市北沟街道黄山路10号F栋215室。</w:t>
            </w:r>
            <w:r/>
          </w:p>
        </w:tc>
      </w:tr>
      <w:tr>
        <w:trPr/>
        <w:tc>
          <w:tcPr>
            <w:tcW w:w="1637" w:type="dxa"/>
            <w:textDirection w:val="lrTb"/>
            <w:noWrap w:val="false"/>
          </w:tcPr>
          <w:p>
            <w:pPr>
              <w:pStyle w:val="884"/>
              <w:jc w:val="center"/>
              <w:spacing w:line="520" w:lineRule="exact"/>
              <w:rPr>
                <w:rFonts w:ascii="仿宋" w:hAnsi="仿宋" w:eastAsia="仿宋" w:cs="仿宋"/>
                <w:color w:val="000000"/>
                <w:sz w:val="24"/>
              </w:rPr>
            </w:pPr>
            <w:r>
              <w:rPr>
                <w:rFonts w:hint="eastAsia" w:ascii="仿宋" w:hAnsi="仿宋" w:eastAsia="仿宋" w:cs="仿宋"/>
                <w:bCs/>
                <w:color w:val="000000"/>
                <w:sz w:val="24"/>
              </w:rPr>
              <w:t xml:space="preserve">附加说明</w:t>
            </w:r>
            <w:r/>
          </w:p>
        </w:tc>
        <w:tc>
          <w:tcPr>
            <w:tcW w:w="8771" w:type="dxa"/>
            <w:textDirection w:val="lrTb"/>
            <w:noWrap w:val="false"/>
          </w:tcPr>
          <w:p>
            <w:pPr>
              <w:pStyle w:val="884"/>
              <w:spacing w:line="520" w:lineRule="exact"/>
              <w:rPr>
                <w:rFonts w:ascii="仿宋" w:hAnsi="仿宋" w:eastAsia="仿宋" w:cs="仿宋"/>
                <w:color w:val="000000"/>
                <w:sz w:val="24"/>
              </w:rPr>
            </w:pPr>
            <w:r>
              <w:rPr>
                <w:rFonts w:hint="eastAsia" w:ascii="仿宋" w:hAnsi="仿宋" w:eastAsia="仿宋" w:cs="仿宋"/>
                <w:color w:val="000000"/>
                <w:sz w:val="24"/>
              </w:rPr>
              <w:t xml:space="preserve">中标人在收到中标通知书时，须向采购代理机构提交《开标一览表》和《分项价格表》的数据文件（WORD格式）。</w:t>
            </w:r>
            <w:r/>
          </w:p>
        </w:tc>
      </w:tr>
    </w:tbl>
    <w:p>
      <w:pPr>
        <w:pStyle w:val="884"/>
        <w:jc w:val="center"/>
        <w:spacing w:line="0" w:lineRule="atLeast"/>
        <w:widowControl/>
        <w:rPr>
          <w:rStyle w:val="960"/>
          <w:rFonts w:ascii="宋体" w:hAnsi="宋体" w:eastAsia="宋体" w:cs="宋体"/>
          <w:color w:val="000000"/>
          <w:sz w:val="24"/>
          <w:szCs w:val="24"/>
        </w:rPr>
      </w:pPr>
      <w:r/>
      <w:bookmarkStart w:id="9" w:name="_Toc522790133"/>
      <w:r>
        <w:rPr>
          <w:rFonts w:hint="eastAsia" w:ascii="宋体" w:hAnsi="宋体" w:cs="宋体"/>
          <w:color w:val="000000"/>
          <w:sz w:val="24"/>
        </w:rPr>
        <w:br w:type="page" w:clear="all"/>
      </w:r>
      <w:bookmarkEnd w:id="9"/>
      <w:r/>
      <w:bookmarkStart w:id="10" w:name="_Toc522790134"/>
      <w:r>
        <w:rPr>
          <w:rFonts w:hint="eastAsia" w:ascii="宋体" w:hAnsi="宋体" w:cs="宋体"/>
          <w:color w:val="000000"/>
          <w:sz w:val="28"/>
          <w:szCs w:val="28"/>
        </w:rPr>
        <w:t xml:space="preserve">  </w:t>
      </w:r>
      <w:r>
        <w:rPr>
          <w:rStyle w:val="960"/>
          <w:rFonts w:hint="eastAsia" w:ascii="宋体" w:hAnsi="宋体" w:eastAsia="宋体" w:cs="宋体"/>
          <w:color w:val="000000"/>
          <w:sz w:val="28"/>
          <w:szCs w:val="28"/>
        </w:rPr>
        <w:t xml:space="preserve">第四章  评标标准</w:t>
      </w:r>
      <w:r/>
    </w:p>
    <w:tbl>
      <w:tblPr>
        <w:tblStyle w:val="845"/>
        <w:tblW w:w="9040"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1"/>
        <w:gridCol w:w="7699"/>
      </w:tblGrid>
      <w:tr>
        <w:trPr>
          <w:jc w:val="center"/>
          <w:trHeight w:val="485"/>
        </w:trPr>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jc w:val="center"/>
              <w:rPr>
                <w:rFonts w:ascii="仿宋" w:hAnsi="仿宋" w:eastAsia="仿宋" w:cs="仿宋"/>
                <w:b/>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评审项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9" w:type="dxa"/>
            <w:vAlign w:val="center"/>
            <w:textDirection w:val="lrTb"/>
            <w:noWrap w:val="false"/>
          </w:tcPr>
          <w:p>
            <w:pPr>
              <w:ind w:left="108" w:right="91"/>
              <w:jc w:val="center"/>
              <w:spacing w:before="200" w:after="20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评审标准</w:t>
            </w:r>
            <w:r/>
          </w:p>
        </w:tc>
      </w:tr>
      <w:tr>
        <w:trPr>
          <w:jc w:val="center"/>
          <w:trHeight w:val="1678"/>
        </w:trPr>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投标报价</w:t>
            </w:r>
            <w:r/>
          </w:p>
          <w:p>
            <w:pPr>
              <w:jc w:val="both"/>
              <w:rPr>
                <w:rFonts w:ascii="仿宋" w:hAnsi="仿宋" w:eastAsia="仿宋" w:cs="仿宋"/>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（60分）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9" w:type="dxa"/>
            <w:vAlign w:val="center"/>
            <w:textDirection w:val="lrTb"/>
            <w:noWrap w:val="false"/>
          </w:tcPr>
          <w:p>
            <w:pPr>
              <w:ind w:right="91"/>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1、价格分采用低价优先法计算，即通过资格性和初步评审且投标价格（单价）最低的投标报价为评标基准价，其价格得分为满分60分。 </w:t>
            </w:r>
            <w:r/>
          </w:p>
          <w:p>
            <w:pPr>
              <w:ind w:right="91"/>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2、其他投标人的价格分统一按照下列公式计算：</w:t>
            </w:r>
            <w:r/>
          </w:p>
          <w:p>
            <w:pPr>
              <w:ind w:right="91"/>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投标报价得分=(评标基准价／投标报价)×60</w:t>
            </w:r>
            <w:r/>
          </w:p>
          <w:p>
            <w:pPr>
              <w:ind w:right="91"/>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注：价格分计算保留小数点后二位。</w:t>
            </w:r>
            <w:r/>
          </w:p>
        </w:tc>
      </w:tr>
      <w:tr>
        <w:trPr>
          <w:jc w:val="center"/>
          <w:trHeight w:val="1502"/>
        </w:trPr>
        <w:tc>
          <w:tcPr>
            <w:tcBorders>
              <w:top w:val="single" w:color="000000" w:sz="4" w:space="0"/>
              <w:left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jc w:val="both"/>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类似业绩（4分）</w:t>
            </w:r>
            <w:r/>
          </w:p>
          <w:p>
            <w:pPr>
              <w:jc w:val="center"/>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9" w:type="dxa"/>
            <w:vAlign w:val="center"/>
            <w:textDirection w:val="lrTb"/>
            <w:noWrap w:val="false"/>
          </w:tcPr>
          <w:p>
            <w:pPr>
              <w:ind w:firstLine="480"/>
              <w:jc w:val="both"/>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投标人自2023年1月1日（含）至本项目投标截止之日，合同内容为与本次投标产品类似的销售业绩合同，每份得2分,最高得4分。（投标人为合同乙方，以合同签订时间为准）。</w:t>
            </w:r>
            <w:r/>
          </w:p>
          <w:p>
            <w:pPr>
              <w:ind w:firstLine="480"/>
              <w:jc w:val="both"/>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注：提供合同的原件扫描件加盖电子签章。</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jc w:val="both"/>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设备、工艺流程，包装标识、使用说明书（12）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9" w:type="dxa"/>
            <w:vAlign w:val="center"/>
            <w:textDirection w:val="lrTb"/>
            <w:noWrap w:val="false"/>
          </w:tcPr>
          <w:p>
            <w:pPr>
              <w:ind w:firstLine="480"/>
              <w:jc w:val="both"/>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投标人提供证明资料包含（但不限于）①所投产品生产商具备的主要设备清单、②工艺流程、③包装标识、④使用说明书等内容；要求资料完整、有效、针对性强。</w:t>
            </w:r>
            <w:r/>
          </w:p>
          <w:p>
            <w:pPr>
              <w:pStyle w:val="840"/>
              <w:spacing w:beforeAutospacing="0" w:afterAutospacing="0"/>
              <w:rPr>
                <w:rFonts w:ascii="仿宋" w:hAnsi="仿宋" w:eastAsia="仿宋" w:cs="仿宋"/>
                <w:szCs w:val="24"/>
              </w:rPr>
            </w:pPr>
            <w:r>
              <w:rPr>
                <w:rFonts w:hint="eastAsia" w:ascii="仿宋" w:hAnsi="仿宋" w:eastAsia="仿宋" w:cs="仿宋"/>
                <w:szCs w:val="24"/>
              </w:rPr>
              <w:t xml:space="preserve">1、以上内容不存在瑕疵得12分；</w:t>
            </w:r>
            <w:r/>
          </w:p>
          <w:p>
            <w:pPr>
              <w:pStyle w:val="840"/>
              <w:spacing w:beforeAutospacing="0" w:afterAutospacing="0"/>
              <w:rPr>
                <w:rFonts w:ascii="仿宋" w:hAnsi="仿宋" w:eastAsia="仿宋" w:cs="仿宋"/>
                <w:szCs w:val="24"/>
              </w:rPr>
            </w:pPr>
            <w:r>
              <w:rPr>
                <w:rFonts w:hint="eastAsia" w:ascii="仿宋" w:hAnsi="仿宋" w:eastAsia="仿宋" w:cs="仿宋"/>
                <w:szCs w:val="24"/>
              </w:rPr>
              <w:t xml:space="preserve">2、以上内容存在1处瑕疵得10分；</w:t>
            </w:r>
            <w:r/>
          </w:p>
          <w:p>
            <w:pPr>
              <w:pStyle w:val="840"/>
              <w:spacing w:beforeAutospacing="0" w:afterAutospacing="0"/>
              <w:rPr>
                <w:rFonts w:ascii="仿宋" w:hAnsi="仿宋" w:eastAsia="仿宋" w:cs="仿宋"/>
                <w:szCs w:val="24"/>
              </w:rPr>
            </w:pPr>
            <w:r>
              <w:rPr>
                <w:rFonts w:hint="eastAsia" w:ascii="仿宋" w:hAnsi="仿宋" w:eastAsia="仿宋" w:cs="仿宋"/>
                <w:szCs w:val="24"/>
              </w:rPr>
              <w:t xml:space="preserve">3、以上内容存在2处瑕疵得8分；</w:t>
            </w:r>
            <w:r/>
          </w:p>
          <w:p>
            <w:pPr>
              <w:pStyle w:val="840"/>
              <w:spacing w:beforeAutospacing="0" w:afterAutospacing="0"/>
              <w:rPr>
                <w:rFonts w:ascii="仿宋" w:hAnsi="仿宋" w:eastAsia="仿宋" w:cs="仿宋"/>
                <w:szCs w:val="24"/>
              </w:rPr>
            </w:pPr>
            <w:r>
              <w:rPr>
                <w:rFonts w:hint="eastAsia" w:ascii="仿宋" w:hAnsi="仿宋" w:eastAsia="仿宋" w:cs="仿宋"/>
                <w:szCs w:val="24"/>
              </w:rPr>
              <w:t xml:space="preserve">4、以上内容存在3处瑕疵得6分；</w:t>
            </w:r>
            <w:r/>
          </w:p>
          <w:p>
            <w:pPr>
              <w:pStyle w:val="840"/>
              <w:spacing w:beforeAutospacing="0" w:afterAutospacing="0"/>
              <w:rPr>
                <w:rFonts w:ascii="仿宋" w:hAnsi="仿宋" w:eastAsia="仿宋" w:cs="仿宋"/>
                <w:szCs w:val="24"/>
              </w:rPr>
            </w:pPr>
            <w:r>
              <w:rPr>
                <w:rFonts w:hint="eastAsia" w:ascii="仿宋" w:hAnsi="仿宋" w:eastAsia="仿宋" w:cs="仿宋"/>
                <w:szCs w:val="24"/>
              </w:rPr>
              <w:t xml:space="preserve">5、以上内容存在4处瑕疵得4分；</w:t>
            </w:r>
            <w:r/>
          </w:p>
          <w:p>
            <w:pPr>
              <w:pStyle w:val="840"/>
              <w:spacing w:beforeAutospacing="0" w:afterAutospacing="0"/>
              <w:rPr>
                <w:rFonts w:ascii="仿宋" w:hAnsi="仿宋" w:eastAsia="仿宋" w:cs="仿宋"/>
                <w:szCs w:val="24"/>
              </w:rPr>
            </w:pPr>
            <w:r>
              <w:rPr>
                <w:rFonts w:hint="eastAsia" w:ascii="仿宋" w:hAnsi="仿宋" w:eastAsia="仿宋" w:cs="仿宋"/>
                <w:szCs w:val="24"/>
              </w:rPr>
              <w:t xml:space="preserve">6、以上内容存在5处瑕疵得2分；</w:t>
            </w:r>
            <w:r/>
          </w:p>
          <w:p>
            <w:pPr>
              <w:pStyle w:val="840"/>
              <w:spacing w:beforeAutospacing="0" w:afterAutospacing="0"/>
              <w:rPr>
                <w:rFonts w:ascii="仿宋" w:hAnsi="仿宋" w:eastAsia="仿宋" w:cs="仿宋"/>
                <w:szCs w:val="24"/>
              </w:rPr>
            </w:pPr>
            <w:r>
              <w:rPr>
                <w:rFonts w:hint="eastAsia" w:ascii="仿宋" w:hAnsi="仿宋" w:eastAsia="仿宋" w:cs="仿宋"/>
                <w:szCs w:val="24"/>
              </w:rPr>
              <w:t xml:space="preserve">7、未提供方案或不满足项目要求或内容存在6处及以上瑕疵得0分。</w:t>
            </w:r>
            <w:r/>
          </w:p>
          <w:p>
            <w:pPr>
              <w:pStyle w:val="840"/>
              <w:spacing w:beforeAutospacing="0" w:afterAutospacing="0"/>
              <w:rPr>
                <w:rFonts w:ascii="仿宋" w:hAnsi="仿宋" w:eastAsia="仿宋" w:cs="仿宋"/>
                <w:szCs w:val="24"/>
              </w:rPr>
            </w:pPr>
            <w:r>
              <w:rPr>
                <w:rFonts w:hint="eastAsia" w:ascii="仿宋" w:hAnsi="仿宋" w:eastAsia="仿宋" w:cs="仿宋"/>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pStyle w:val="840"/>
              <w:spacing w:beforeAutospacing="0" w:after="200" w:afterAutospacing="0" w:line="0" w:lineRule="atLeast"/>
              <w:rPr>
                <w:rFonts w:ascii="仿宋" w:hAnsi="仿宋" w:eastAsia="仿宋" w:cs="仿宋"/>
                <w:szCs w:val="24"/>
              </w:rPr>
            </w:pPr>
            <w:r>
              <w:rPr>
                <w:rFonts w:hint="eastAsia" w:ascii="仿宋" w:hAnsi="仿宋" w:eastAsia="仿宋" w:cs="仿宋"/>
                <w:szCs w:val="24"/>
              </w:rPr>
              <w:t xml:space="preserve">质量控制措施（12分）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9" w:type="dxa"/>
            <w:vAlign w:val="center"/>
            <w:textDirection w:val="lrTb"/>
            <w:noWrap w:val="false"/>
          </w:tcPr>
          <w:p>
            <w:pPr>
              <w:pStyle w:val="840"/>
              <w:spacing w:beforeAutospacing="0" w:afterAutospacing="0"/>
              <w:rPr>
                <w:rFonts w:ascii="仿宋" w:hAnsi="仿宋" w:eastAsia="仿宋" w:cs="仿宋"/>
                <w:szCs w:val="24"/>
              </w:rPr>
            </w:pPr>
            <w:r>
              <w:rPr>
                <w:rFonts w:hint="eastAsia" w:ascii="仿宋" w:hAnsi="仿宋" w:eastAsia="仿宋" w:cs="仿宋"/>
                <w:szCs w:val="24"/>
              </w:rPr>
              <w:t xml:space="preserve">质量控制措施包含（但不限于）①原材料的选择、②生产过程的控制、③质量的检测、④生产工艺技术、⑤仓库储存等相关内容；要求内容完整、合理、可行性强。</w:t>
            </w:r>
            <w:r/>
          </w:p>
          <w:p>
            <w:pPr>
              <w:pStyle w:val="840"/>
              <w:spacing w:beforeAutospacing="0" w:afterAutospacing="0"/>
              <w:rPr>
                <w:rFonts w:ascii="仿宋" w:hAnsi="仿宋" w:eastAsia="仿宋" w:cs="仿宋"/>
                <w:szCs w:val="24"/>
              </w:rPr>
            </w:pPr>
            <w:r>
              <w:rPr>
                <w:rFonts w:hint="eastAsia" w:ascii="仿宋" w:hAnsi="仿宋" w:eastAsia="仿宋" w:cs="仿宋"/>
                <w:szCs w:val="24"/>
              </w:rPr>
              <w:t xml:space="preserve">1、以上内容不存在瑕疵得12分；</w:t>
            </w:r>
            <w:r/>
          </w:p>
          <w:p>
            <w:pPr>
              <w:pStyle w:val="840"/>
              <w:spacing w:beforeAutospacing="0" w:afterAutospacing="0"/>
              <w:rPr>
                <w:rFonts w:ascii="仿宋" w:hAnsi="仿宋" w:eastAsia="仿宋" w:cs="仿宋"/>
                <w:szCs w:val="24"/>
              </w:rPr>
            </w:pPr>
            <w:r>
              <w:rPr>
                <w:rFonts w:hint="eastAsia" w:ascii="仿宋" w:hAnsi="仿宋" w:eastAsia="仿宋" w:cs="仿宋"/>
                <w:szCs w:val="24"/>
              </w:rPr>
              <w:t xml:space="preserve">2、以上内容存在1处瑕疵得10分；</w:t>
            </w:r>
            <w:r/>
          </w:p>
          <w:p>
            <w:pPr>
              <w:pStyle w:val="840"/>
              <w:spacing w:beforeAutospacing="0" w:afterAutospacing="0"/>
              <w:rPr>
                <w:rFonts w:ascii="仿宋" w:hAnsi="仿宋" w:eastAsia="仿宋" w:cs="仿宋"/>
                <w:szCs w:val="24"/>
              </w:rPr>
            </w:pPr>
            <w:r>
              <w:rPr>
                <w:rFonts w:hint="eastAsia" w:ascii="仿宋" w:hAnsi="仿宋" w:eastAsia="仿宋" w:cs="仿宋"/>
                <w:szCs w:val="24"/>
              </w:rPr>
              <w:t xml:space="preserve">3、以上内容存在2处瑕疵得8分；</w:t>
            </w:r>
            <w:r/>
          </w:p>
          <w:p>
            <w:pPr>
              <w:pStyle w:val="840"/>
              <w:spacing w:beforeAutospacing="0" w:afterAutospacing="0"/>
              <w:rPr>
                <w:rFonts w:ascii="仿宋" w:hAnsi="仿宋" w:eastAsia="仿宋" w:cs="仿宋"/>
                <w:szCs w:val="24"/>
              </w:rPr>
            </w:pPr>
            <w:r>
              <w:rPr>
                <w:rFonts w:hint="eastAsia" w:ascii="仿宋" w:hAnsi="仿宋" w:eastAsia="仿宋" w:cs="仿宋"/>
                <w:szCs w:val="24"/>
              </w:rPr>
              <w:t xml:space="preserve">4、以上内容存在3处瑕疵得6分；</w:t>
            </w:r>
            <w:r/>
          </w:p>
          <w:p>
            <w:pPr>
              <w:pStyle w:val="840"/>
              <w:spacing w:beforeAutospacing="0" w:afterAutospacing="0"/>
              <w:rPr>
                <w:rFonts w:ascii="仿宋" w:hAnsi="仿宋" w:eastAsia="仿宋" w:cs="仿宋"/>
                <w:szCs w:val="24"/>
              </w:rPr>
            </w:pPr>
            <w:r>
              <w:rPr>
                <w:rFonts w:hint="eastAsia" w:ascii="仿宋" w:hAnsi="仿宋" w:eastAsia="仿宋" w:cs="仿宋"/>
                <w:szCs w:val="24"/>
              </w:rPr>
              <w:t xml:space="preserve">5、以上内容存在4处瑕疵得4分；</w:t>
            </w:r>
            <w:r/>
          </w:p>
          <w:p>
            <w:pPr>
              <w:pStyle w:val="840"/>
              <w:spacing w:beforeAutospacing="0" w:afterAutospacing="0"/>
              <w:rPr>
                <w:rFonts w:ascii="仿宋" w:hAnsi="仿宋" w:eastAsia="仿宋" w:cs="仿宋"/>
                <w:szCs w:val="24"/>
              </w:rPr>
            </w:pPr>
            <w:r>
              <w:rPr>
                <w:rFonts w:hint="eastAsia" w:ascii="仿宋" w:hAnsi="仿宋" w:eastAsia="仿宋" w:cs="仿宋"/>
                <w:szCs w:val="24"/>
              </w:rPr>
              <w:t xml:space="preserve">6、以上内容存在5处瑕疵得2分；</w:t>
            </w:r>
            <w:r/>
          </w:p>
          <w:p>
            <w:pPr>
              <w:pStyle w:val="840"/>
              <w:spacing w:beforeAutospacing="0" w:afterAutospacing="0"/>
              <w:rPr>
                <w:rFonts w:ascii="仿宋" w:hAnsi="仿宋" w:eastAsia="仿宋" w:cs="仿宋"/>
                <w:szCs w:val="24"/>
              </w:rPr>
            </w:pPr>
            <w:r>
              <w:rPr>
                <w:rFonts w:hint="eastAsia" w:ascii="仿宋" w:hAnsi="仿宋" w:eastAsia="仿宋" w:cs="仿宋"/>
                <w:szCs w:val="24"/>
              </w:rPr>
              <w:t xml:space="preserve">7、未提供方案或不满足项目要求或内容存在6处及以上瑕疵得0分。</w:t>
            </w:r>
            <w:r/>
          </w:p>
          <w:p>
            <w:pPr>
              <w:pStyle w:val="840"/>
              <w:spacing w:beforeAutospacing="0" w:afterAutospacing="0"/>
              <w:rPr>
                <w:rFonts w:ascii="仿宋" w:hAnsi="仿宋" w:eastAsia="仿宋" w:cs="仿宋"/>
                <w:szCs w:val="24"/>
              </w:rPr>
            </w:pPr>
            <w:r>
              <w:rPr>
                <w:rFonts w:hint="eastAsia" w:ascii="仿宋" w:hAnsi="仿宋" w:eastAsia="仿宋" w:cs="仿宋"/>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1" w:type="dxa"/>
            <w:vAlign w:val="center"/>
            <w:textDirection w:val="lrTb"/>
            <w:noWrap w:val="false"/>
          </w:tcPr>
          <w:p>
            <w:pPr>
              <w:pStyle w:val="840"/>
              <w:spacing w:beforeAutospacing="0" w:after="200" w:afterAutospacing="0" w:line="0" w:lineRule="atLeast"/>
              <w:rPr>
                <w:rFonts w:ascii="仿宋" w:hAnsi="仿宋" w:eastAsia="仿宋" w:cs="仿宋"/>
                <w:szCs w:val="24"/>
              </w:rPr>
            </w:pPr>
            <w:r>
              <w:rPr>
                <w:rFonts w:hint="eastAsia" w:ascii="仿宋" w:hAnsi="仿宋" w:eastAsia="仿宋" w:cs="仿宋"/>
                <w:szCs w:val="24"/>
              </w:rPr>
              <w:t xml:space="preserve">应急方案（12分）</w:t>
            </w:r>
            <w:r/>
          </w:p>
          <w:p>
            <w:pPr>
              <w:jc w:val="both"/>
              <w:rPr>
                <w:rFonts w:ascii="仿宋" w:hAnsi="仿宋" w:eastAsia="仿宋" w:cs="仿宋"/>
                <w:color w:val="0000ff"/>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ff"/>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9" w:type="dxa"/>
            <w:vAlign w:val="center"/>
            <w:textDirection w:val="lrTb"/>
            <w:noWrap w:val="false"/>
          </w:tcPr>
          <w:p>
            <w:pPr>
              <w:pStyle w:val="840"/>
              <w:spacing w:beforeAutospacing="0" w:afterAutospacing="0"/>
              <w:rPr>
                <w:rFonts w:ascii="仿宋" w:hAnsi="仿宋" w:eastAsia="仿宋" w:cs="仿宋"/>
                <w:szCs w:val="24"/>
              </w:rPr>
            </w:pPr>
            <w:r/>
            <w:bookmarkStart w:id="11" w:name="OLE_LINK8"/>
            <w:r>
              <w:rPr>
                <w:rFonts w:hint="eastAsia" w:ascii="仿宋" w:hAnsi="仿宋" w:eastAsia="仿宋" w:cs="仿宋"/>
                <w:szCs w:val="24"/>
              </w:rPr>
              <w:t xml:space="preserve">投标人提供的应急方案包含（但不限于）①特殊天气的配送措施、②及时处理特殊情况的响应时间、③专业应急处理团队、④临时需求应急计划等相关内容；要求方案内容完整、合理、项目针对性强。</w:t>
            </w:r>
            <w:r/>
          </w:p>
          <w:p>
            <w:pPr>
              <w:pStyle w:val="840"/>
              <w:spacing w:beforeAutospacing="0" w:afterAutospacing="0"/>
              <w:rPr>
                <w:rFonts w:ascii="仿宋" w:hAnsi="仿宋" w:eastAsia="仿宋" w:cs="仿宋"/>
                <w:szCs w:val="24"/>
              </w:rPr>
            </w:pPr>
            <w:r>
              <w:rPr>
                <w:rFonts w:hint="eastAsia" w:ascii="仿宋" w:hAnsi="仿宋" w:eastAsia="仿宋" w:cs="仿宋"/>
                <w:szCs w:val="24"/>
              </w:rPr>
              <w:t xml:space="preserve">1、以上内容不存在瑕疵得12分；</w:t>
            </w:r>
            <w:r/>
          </w:p>
          <w:p>
            <w:pPr>
              <w:pStyle w:val="840"/>
              <w:spacing w:beforeAutospacing="0" w:afterAutospacing="0"/>
              <w:rPr>
                <w:rFonts w:ascii="仿宋" w:hAnsi="仿宋" w:eastAsia="仿宋" w:cs="仿宋"/>
                <w:szCs w:val="24"/>
              </w:rPr>
            </w:pPr>
            <w:r>
              <w:rPr>
                <w:rFonts w:hint="eastAsia" w:ascii="仿宋" w:hAnsi="仿宋" w:eastAsia="仿宋" w:cs="仿宋"/>
                <w:szCs w:val="24"/>
              </w:rPr>
              <w:t xml:space="preserve">2、以上内容存在1处瑕疵得10分；</w:t>
            </w:r>
            <w:r/>
          </w:p>
          <w:p>
            <w:pPr>
              <w:pStyle w:val="840"/>
              <w:spacing w:beforeAutospacing="0" w:afterAutospacing="0"/>
              <w:rPr>
                <w:rFonts w:ascii="仿宋" w:hAnsi="仿宋" w:eastAsia="仿宋" w:cs="仿宋"/>
                <w:szCs w:val="24"/>
              </w:rPr>
            </w:pPr>
            <w:r>
              <w:rPr>
                <w:rFonts w:hint="eastAsia" w:ascii="仿宋" w:hAnsi="仿宋" w:eastAsia="仿宋" w:cs="仿宋"/>
                <w:szCs w:val="24"/>
              </w:rPr>
              <w:t xml:space="preserve">3、以上内容存在2处瑕疵得8分；</w:t>
            </w:r>
            <w:r/>
          </w:p>
          <w:p>
            <w:pPr>
              <w:pStyle w:val="840"/>
              <w:spacing w:beforeAutospacing="0" w:afterAutospacing="0"/>
              <w:rPr>
                <w:rFonts w:ascii="仿宋" w:hAnsi="仿宋" w:eastAsia="仿宋" w:cs="仿宋"/>
                <w:szCs w:val="24"/>
              </w:rPr>
            </w:pPr>
            <w:r>
              <w:rPr>
                <w:rFonts w:hint="eastAsia" w:ascii="仿宋" w:hAnsi="仿宋" w:eastAsia="仿宋" w:cs="仿宋"/>
                <w:szCs w:val="24"/>
              </w:rPr>
              <w:t xml:space="preserve">4、以上内容存在3处瑕疵得6分；</w:t>
            </w:r>
            <w:r/>
          </w:p>
          <w:p>
            <w:pPr>
              <w:pStyle w:val="840"/>
              <w:spacing w:beforeAutospacing="0" w:afterAutospacing="0"/>
              <w:rPr>
                <w:rFonts w:ascii="仿宋" w:hAnsi="仿宋" w:eastAsia="仿宋" w:cs="仿宋"/>
                <w:szCs w:val="24"/>
              </w:rPr>
            </w:pPr>
            <w:r>
              <w:rPr>
                <w:rFonts w:hint="eastAsia" w:ascii="仿宋" w:hAnsi="仿宋" w:eastAsia="仿宋" w:cs="仿宋"/>
                <w:szCs w:val="24"/>
              </w:rPr>
              <w:t xml:space="preserve">5、以上内容存在4处瑕疵得4分；</w:t>
            </w:r>
            <w:r/>
          </w:p>
          <w:p>
            <w:pPr>
              <w:pStyle w:val="840"/>
              <w:spacing w:beforeAutospacing="0" w:afterAutospacing="0"/>
              <w:rPr>
                <w:rFonts w:ascii="仿宋" w:hAnsi="仿宋" w:eastAsia="仿宋" w:cs="仿宋"/>
                <w:szCs w:val="24"/>
              </w:rPr>
            </w:pPr>
            <w:r>
              <w:rPr>
                <w:rFonts w:hint="eastAsia" w:ascii="仿宋" w:hAnsi="仿宋" w:eastAsia="仿宋" w:cs="仿宋"/>
                <w:szCs w:val="24"/>
              </w:rPr>
              <w:t xml:space="preserve">6、以上内容存在5处瑕疵得2分；</w:t>
            </w:r>
            <w:r/>
          </w:p>
          <w:p>
            <w:pPr>
              <w:pStyle w:val="840"/>
              <w:spacing w:beforeAutospacing="0" w:afterAutospacing="0"/>
              <w:rPr>
                <w:rFonts w:ascii="仿宋" w:hAnsi="仿宋" w:eastAsia="仿宋" w:cs="仿宋"/>
                <w:szCs w:val="24"/>
              </w:rPr>
            </w:pPr>
            <w:r>
              <w:rPr>
                <w:rFonts w:hint="eastAsia" w:ascii="仿宋" w:hAnsi="仿宋" w:eastAsia="仿宋" w:cs="仿宋"/>
                <w:szCs w:val="24"/>
              </w:rPr>
              <w:t xml:space="preserve">7、未提供方案或不满足项目要求或内容存在6处及以上瑕疵得0分。</w:t>
            </w:r>
            <w:r/>
          </w:p>
          <w:p>
            <w:pPr>
              <w:ind w:firstLine="482"/>
              <w:jc w:val="both"/>
              <w:rPr>
                <w:rFonts w:ascii="仿宋" w:hAnsi="仿宋" w:eastAsia="仿宋" w:cs="仿宋"/>
                <w:color w:val="0000ff"/>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bookmarkEnd w:id="11"/>
            <w:r/>
            <w:r/>
          </w:p>
        </w:tc>
      </w:tr>
    </w:tbl>
    <w:p>
      <w:pPr>
        <w:pStyle w:val="1002"/>
        <w:jc w:val="center"/>
        <w:rPr>
          <w:rFonts w:hAnsi="宋体" w:eastAsia="宋体" w:cs="宋体"/>
          <w:color w:val="000000"/>
          <w:sz w:val="24"/>
          <w:szCs w:val="24"/>
        </w:rPr>
      </w:pPr>
      <w:r>
        <w:rPr>
          <w:rFonts w:hAnsi="宋体" w:eastAsia="宋体" w:cs="宋体"/>
          <w:color w:val="000000"/>
          <w:sz w:val="24"/>
          <w:szCs w:val="24"/>
        </w:rPr>
      </w:r>
      <w:r/>
    </w:p>
    <w:p>
      <w:pPr>
        <w:pStyle w:val="884"/>
        <w:ind w:firstLine="281"/>
        <w:spacing w:line="360" w:lineRule="auto"/>
        <w:rPr>
          <w:rFonts w:ascii="宋体" w:hAnsi="宋体" w:cs="宋体"/>
          <w:b/>
          <w:color w:val="000000"/>
          <w:sz w:val="24"/>
        </w:rPr>
      </w:pPr>
      <w:r>
        <w:rPr>
          <w:rFonts w:hint="eastAsia" w:ascii="宋体" w:hAnsi="宋体" w:cs="宋体"/>
          <w:b/>
          <w:color w:val="000000"/>
          <w:sz w:val="24"/>
        </w:rPr>
        <w:t xml:space="preserve">注：1、本项目采用综合评分法。2、评分结果精确到小数点后两位。</w:t>
      </w:r>
      <w:r/>
    </w:p>
    <w:p>
      <w:pPr>
        <w:pStyle w:val="884"/>
        <w:jc w:val="center"/>
        <w:spacing w:line="360" w:lineRule="auto"/>
        <w:rPr>
          <w:rFonts w:ascii="宋体" w:hAnsi="宋体" w:cs="宋体"/>
          <w:b/>
          <w:bCs/>
          <w:color w:val="000000"/>
          <w:sz w:val="28"/>
          <w:szCs w:val="28"/>
        </w:rPr>
      </w:pPr>
      <w:r/>
      <w:bookmarkStart w:id="12" w:name="_Toc13862"/>
      <w:r>
        <w:rPr>
          <w:rFonts w:hint="eastAsia" w:ascii="宋体" w:hAnsi="宋体" w:cs="宋体"/>
          <w:color w:val="000000"/>
          <w:sz w:val="28"/>
          <w:szCs w:val="28"/>
        </w:rPr>
        <w:br w:type="page" w:clear="all"/>
      </w:r>
      <w:bookmarkEnd w:id="10"/>
      <w:r/>
      <w:bookmarkEnd w:id="12"/>
      <w:r/>
      <w:bookmarkStart w:id="13" w:name="_Toc522790135"/>
      <w:r/>
      <w:bookmarkStart w:id="14" w:name="_Toc32499"/>
      <w:r/>
      <w:bookmarkStart w:id="15" w:name="_Toc522790136"/>
      <w:r/>
      <w:bookmarkStart w:id="16" w:name="_Toc7211"/>
      <w:r>
        <w:rPr>
          <w:rFonts w:hint="eastAsia" w:ascii="宋体" w:hAnsi="宋体" w:cs="宋体"/>
          <w:b/>
          <w:bCs/>
          <w:color w:val="000000"/>
          <w:sz w:val="28"/>
          <w:szCs w:val="28"/>
        </w:rPr>
        <w:t xml:space="preserve">第五章  拟签订的合同文本</w:t>
      </w:r>
      <w:r/>
    </w:p>
    <w:p>
      <w:pPr>
        <w:pStyle w:val="892"/>
        <w:spacing w:before="210" w:after="120"/>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新沂市2026年秋粮作物“一喷多促”物资采购（2026年秋粮抗逆防灾）</w:t>
      </w:r>
      <w:r/>
    </w:p>
    <w:p>
      <w:pPr>
        <w:pStyle w:val="892"/>
        <w:spacing w:before="210" w:after="120"/>
        <w:rPr>
          <w:rFonts w:hint="eastAsia" w:ascii="宋体" w:hAnsi="宋体" w:eastAsia="宋体" w:cs="宋体"/>
          <w:b/>
          <w:sz w:val="72"/>
          <w:szCs w:val="72"/>
          <w:lang w:eastAsia="zh-CN" w:bidi="en-US"/>
        </w:rPr>
      </w:pPr>
      <w:r>
        <w:rPr>
          <w:rFonts w:hint="eastAsia" w:ascii="宋体" w:hAnsi="宋体" w:eastAsia="宋体" w:cs="宋体"/>
          <w:sz w:val="24"/>
        </w:rPr>
        <w:t xml:space="preserve">项目编号：</w:t>
      </w:r>
      <w:r>
        <w:rPr>
          <w:rFonts w:hint="eastAsia" w:ascii="Segoe UI" w:hAnsi="Segoe UI" w:eastAsia="宋体" w:cs="Segoe UI"/>
          <w:szCs w:val="21"/>
          <w:shd w:val="clear" w:color="auto" w:fill="ffffff"/>
          <w:lang w:eastAsia="zh-CN"/>
        </w:rPr>
        <w:t xml:space="preserve">JSZC-320381-XNGL-G2026-0007</w:t>
      </w:r>
      <w:r/>
    </w:p>
    <w:p>
      <w:pPr>
        <w:pStyle w:val="892"/>
        <w:jc w:val="center"/>
        <w:spacing w:before="210" w:after="120"/>
        <w:rPr>
          <w:rFonts w:ascii="宋体" w:hAnsi="宋体" w:eastAsia="宋体" w:cs="宋体"/>
          <w:b/>
          <w:sz w:val="72"/>
          <w:szCs w:val="72"/>
          <w:lang w:bidi="en-US"/>
        </w:rPr>
      </w:pPr>
      <w:r>
        <w:rPr>
          <w:rFonts w:ascii="宋体" w:hAnsi="宋体" w:eastAsia="宋体" w:cs="宋体"/>
          <w:b/>
          <w:sz w:val="72"/>
          <w:szCs w:val="72"/>
          <w:lang w:bidi="en-US"/>
        </w:rPr>
      </w:r>
      <w:r/>
    </w:p>
    <w:p>
      <w:pPr>
        <w:pStyle w:val="892"/>
        <w:jc w:val="center"/>
        <w:spacing w:before="210" w:after="120"/>
        <w:rPr>
          <w:rFonts w:ascii="宋体" w:hAnsi="宋体" w:eastAsia="宋体" w:cs="宋体"/>
          <w:b/>
          <w:sz w:val="72"/>
          <w:szCs w:val="72"/>
          <w:lang w:bidi="en-US"/>
        </w:rPr>
      </w:pPr>
      <w:r>
        <w:rPr>
          <w:rFonts w:ascii="宋体" w:hAnsi="宋体" w:eastAsia="宋体" w:cs="宋体"/>
          <w:b/>
          <w:sz w:val="72"/>
          <w:szCs w:val="72"/>
          <w:lang w:bidi="en-US"/>
        </w:rPr>
      </w:r>
      <w:r/>
    </w:p>
    <w:p>
      <w:pPr>
        <w:pStyle w:val="892"/>
        <w:jc w:val="center"/>
        <w:spacing w:before="210" w:after="120"/>
        <w:rPr>
          <w:rFonts w:ascii="宋体" w:hAnsi="宋体" w:eastAsia="宋体" w:cs="宋体"/>
          <w:sz w:val="24"/>
        </w:rPr>
      </w:pPr>
      <w:r>
        <w:rPr>
          <w:rFonts w:hint="eastAsia" w:ascii="宋体" w:hAnsi="宋体" w:eastAsia="宋体" w:cs="宋体"/>
          <w:b/>
          <w:sz w:val="72"/>
          <w:szCs w:val="72"/>
          <w:lang w:bidi="en-US"/>
        </w:rPr>
        <w:t xml:space="preserve">政 府 采 购 合 同</w:t>
      </w:r>
      <w:r/>
    </w:p>
    <w:p>
      <w:pPr>
        <w:pStyle w:val="892"/>
        <w:spacing w:before="210" w:after="120"/>
        <w:rPr>
          <w:rFonts w:ascii="宋体" w:hAnsi="宋体" w:eastAsia="宋体" w:cs="宋体"/>
          <w:sz w:val="22"/>
        </w:rPr>
      </w:pPr>
      <w:r>
        <w:rPr>
          <w:rFonts w:hint="eastAsia" w:ascii="宋体" w:hAnsi="宋体" w:eastAsia="宋体" w:cs="宋体"/>
          <w:sz w:val="22"/>
        </w:rPr>
        <w:t xml:space="preserve"> </w:t>
      </w:r>
      <w:r/>
    </w:p>
    <w:p>
      <w:pPr>
        <w:pStyle w:val="892"/>
        <w:spacing w:before="210" w:after="120"/>
        <w:rPr>
          <w:rFonts w:ascii="宋体" w:hAnsi="宋体" w:eastAsia="宋体" w:cs="宋体"/>
          <w:sz w:val="22"/>
        </w:rPr>
      </w:pPr>
      <w:r>
        <w:rPr>
          <w:rFonts w:ascii="宋体" w:hAnsi="宋体" w:eastAsia="宋体" w:cs="宋体"/>
          <w:sz w:val="22"/>
        </w:rPr>
      </w:r>
      <w:r/>
    </w:p>
    <w:p>
      <w:pPr>
        <w:pStyle w:val="892"/>
        <w:spacing w:before="210" w:after="120"/>
        <w:rPr>
          <w:rFonts w:ascii="宋体" w:hAnsi="宋体" w:eastAsia="宋体" w:cs="宋体"/>
          <w:sz w:val="22"/>
        </w:rPr>
      </w:pPr>
      <w:r>
        <w:rPr>
          <w:rFonts w:ascii="宋体" w:hAnsi="宋体" w:eastAsia="宋体" w:cs="宋体"/>
          <w:sz w:val="22"/>
        </w:rPr>
      </w:r>
      <w:r/>
    </w:p>
    <w:p>
      <w:pPr>
        <w:pStyle w:val="892"/>
        <w:spacing w:before="210" w:after="120"/>
        <w:rPr>
          <w:rFonts w:ascii="宋体" w:hAnsi="宋体" w:eastAsia="宋体" w:cs="宋体"/>
          <w:sz w:val="22"/>
        </w:rPr>
      </w:pPr>
      <w:r>
        <w:rPr>
          <w:rFonts w:ascii="宋体" w:hAnsi="宋体" w:eastAsia="宋体" w:cs="宋体"/>
          <w:sz w:val="22"/>
        </w:rPr>
      </w:r>
      <w:r/>
    </w:p>
    <w:p>
      <w:pPr>
        <w:pStyle w:val="892"/>
        <w:spacing w:before="210" w:after="120"/>
        <w:rPr>
          <w:rFonts w:ascii="宋体" w:hAnsi="宋体" w:eastAsia="宋体" w:cs="宋体"/>
          <w:sz w:val="22"/>
        </w:rPr>
      </w:pPr>
      <w:r>
        <w:rPr>
          <w:rFonts w:ascii="宋体" w:hAnsi="宋体" w:eastAsia="宋体" w:cs="宋体"/>
          <w:sz w:val="22"/>
        </w:rPr>
      </w:r>
      <w:r/>
    </w:p>
    <w:p>
      <w:pPr>
        <w:pStyle w:val="892"/>
        <w:spacing w:before="210" w:after="120"/>
        <w:rPr>
          <w:rFonts w:ascii="宋体" w:hAnsi="宋体" w:eastAsia="宋体" w:cs="宋体"/>
          <w:sz w:val="24"/>
        </w:rPr>
      </w:pPr>
      <w:r>
        <w:rPr>
          <w:rFonts w:hint="eastAsia" w:ascii="宋体" w:hAnsi="宋体" w:eastAsia="宋体" w:cs="宋体"/>
          <w:sz w:val="22"/>
        </w:rPr>
        <w:t xml:space="preserve"> </w:t>
      </w:r>
      <w:r/>
    </w:p>
    <w:p>
      <w:pPr>
        <w:pStyle w:val="892"/>
        <w:spacing w:before="210" w:after="120" w:line="360" w:lineRule="auto"/>
        <w:rPr>
          <w:rFonts w:ascii="宋体" w:hAnsi="宋体" w:eastAsia="宋体" w:cs="宋体"/>
          <w:sz w:val="24"/>
          <w:lang w:bidi="ar-SA"/>
        </w:rPr>
      </w:pPr>
      <w:r>
        <w:rPr>
          <w:rFonts w:hint="eastAsia" w:ascii="宋体" w:hAnsi="宋体" w:eastAsia="宋体" w:cs="宋体"/>
          <w:sz w:val="24"/>
          <w:lang w:bidi="ar-SA"/>
        </w:rPr>
        <w:t xml:space="preserve">采  购  人：新沂市农业农村局</w:t>
      </w:r>
      <w:r/>
    </w:p>
    <w:p>
      <w:pPr>
        <w:pStyle w:val="892"/>
        <w:spacing w:before="210" w:after="120" w:line="360" w:lineRule="auto"/>
        <w:rPr>
          <w:rFonts w:ascii="宋体" w:hAnsi="宋体" w:eastAsia="宋体" w:cs="宋体"/>
          <w:sz w:val="24"/>
          <w:lang w:bidi="ar-SA"/>
        </w:rPr>
      </w:pPr>
      <w:r>
        <w:rPr>
          <w:rFonts w:hint="eastAsia" w:ascii="宋体" w:hAnsi="宋体" w:eastAsia="宋体" w:cs="宋体"/>
          <w:sz w:val="24"/>
          <w:lang w:bidi="ar-SA"/>
        </w:rPr>
        <w:t xml:space="preserve">中  标   人：</w:t>
      </w:r>
      <w:r/>
    </w:p>
    <w:p>
      <w:pPr>
        <w:pStyle w:val="892"/>
        <w:spacing w:before="210" w:after="120" w:line="360" w:lineRule="auto"/>
        <w:rPr>
          <w:rFonts w:ascii="宋体" w:hAnsi="宋体" w:eastAsia="宋体" w:cs="宋体"/>
          <w:sz w:val="24"/>
          <w:lang w:bidi="ar-SA"/>
        </w:rPr>
      </w:pPr>
      <w:r>
        <w:rPr>
          <w:rFonts w:hint="eastAsia" w:ascii="宋体" w:hAnsi="宋体" w:eastAsia="宋体" w:cs="宋体"/>
          <w:sz w:val="24"/>
          <w:lang w:bidi="ar-SA"/>
        </w:rPr>
        <w:t xml:space="preserve">合同签订日期： 年   月   日</w:t>
      </w:r>
      <w:r/>
    </w:p>
    <w:p>
      <w:pPr>
        <w:pStyle w:val="892"/>
        <w:ind w:firstLine="600"/>
        <w:spacing w:line="360" w:lineRule="auto"/>
        <w:rPr>
          <w:rFonts w:ascii="宋体" w:hAnsi="宋体" w:eastAsia="宋体" w:cs="宋体"/>
          <w:sz w:val="24"/>
          <w:lang w:bidi="ar-SA"/>
        </w:rPr>
      </w:pPr>
      <w:r>
        <w:rPr>
          <w:rFonts w:hint="eastAsia" w:ascii="宋体" w:hAnsi="宋体" w:eastAsia="宋体" w:cs="宋体"/>
          <w:sz w:val="24"/>
          <w:lang w:bidi="ar-SA"/>
        </w:rPr>
        <w:t xml:space="preserve">友情提醒：采购人与中标人应当在中标通知书发出之日起三十日内，按照采购文件确定的事项签订政府采购合同。</w:t>
      </w:r>
      <w:r/>
    </w:p>
    <w:p>
      <w:pPr>
        <w:pStyle w:val="892"/>
        <w:ind w:firstLine="600"/>
        <w:spacing w:line="360" w:lineRule="auto"/>
        <w:rPr>
          <w:rFonts w:ascii="宋体" w:hAnsi="宋体" w:eastAsia="宋体" w:cs="宋体"/>
          <w:sz w:val="24"/>
          <w:lang w:bidi="ar-SA"/>
        </w:rPr>
      </w:pPr>
      <w:r>
        <w:rPr>
          <w:rFonts w:hint="eastAsia" w:ascii="宋体" w:hAnsi="宋体" w:eastAsia="宋体" w:cs="宋体"/>
          <w:sz w:val="24"/>
          <w:lang w:bidi="ar-SA"/>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ascii="宋体" w:hAnsi="宋体" w:cs="宋体"/>
          <w:sz w:val="30"/>
          <w:szCs w:val="30"/>
        </w:rPr>
      </w:pPr>
      <w:r>
        <w:rPr>
          <w:rFonts w:hint="eastAsia" w:ascii="宋体" w:hAnsi="宋体" w:cs="宋体"/>
          <w:color w:val="000000"/>
          <w:sz w:val="24"/>
        </w:rPr>
        <w:br w:type="page" w:clear="all"/>
      </w:r>
      <w:r>
        <w:rPr>
          <w:rFonts w:hint="eastAsia" w:ascii="宋体" w:hAnsi="宋体" w:cs="宋体"/>
          <w:sz w:val="30"/>
          <w:szCs w:val="30"/>
        </w:rPr>
        <w:t xml:space="preserve">合同通用条款</w:t>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hint="eastAsia" w:ascii="宋体" w:hAnsi="宋体" w:cs="宋体"/>
          <w:sz w:val="24"/>
        </w:rPr>
        <w:t xml:space="preserve">目录</w:t>
      </w:r>
      <w:r/>
    </w:p>
    <w:p>
      <w:pPr>
        <w:jc w:val="center"/>
        <w:rPr>
          <w:rFonts w:ascii="宋体" w:hAnsi="宋体" w:cs="宋体"/>
          <w:sz w:val="24"/>
        </w:rPr>
      </w:pPr>
      <w:r>
        <w:rPr>
          <w:rFonts w:ascii="宋体" w:hAnsi="宋体" w:cs="宋体"/>
          <w:sz w:val="24"/>
        </w:rPr>
      </w:r>
      <w:r/>
    </w:p>
    <w:p>
      <w:pPr>
        <w:ind w:firstLine="960"/>
        <w:spacing w:line="360" w:lineRule="auto"/>
        <w:rPr>
          <w:rFonts w:ascii="宋体" w:hAnsi="宋体" w:cs="宋体"/>
          <w:sz w:val="24"/>
        </w:rPr>
      </w:pPr>
      <w:r>
        <w:rPr>
          <w:rFonts w:hint="eastAsia" w:ascii="宋体" w:hAnsi="宋体" w:cs="宋体"/>
          <w:sz w:val="24"/>
        </w:rPr>
        <w:t xml:space="preserve">第一条    定义</w:t>
      </w:r>
      <w:r/>
    </w:p>
    <w:p>
      <w:pPr>
        <w:ind w:firstLine="960"/>
        <w:spacing w:line="360" w:lineRule="auto"/>
        <w:rPr>
          <w:rFonts w:ascii="宋体" w:hAnsi="宋体" w:cs="宋体"/>
          <w:sz w:val="24"/>
        </w:rPr>
      </w:pPr>
      <w:r>
        <w:rPr>
          <w:rFonts w:hint="eastAsia" w:ascii="宋体" w:hAnsi="宋体" w:cs="宋体"/>
          <w:sz w:val="24"/>
        </w:rPr>
        <w:t xml:space="preserve">第二条    合同范围</w:t>
      </w:r>
      <w:r/>
    </w:p>
    <w:p>
      <w:pPr>
        <w:ind w:firstLine="960"/>
        <w:spacing w:line="360" w:lineRule="auto"/>
        <w:rPr>
          <w:rFonts w:ascii="宋体" w:hAnsi="宋体" w:cs="宋体"/>
          <w:sz w:val="24"/>
        </w:rPr>
      </w:pPr>
      <w:r>
        <w:rPr>
          <w:rFonts w:hint="eastAsia" w:ascii="宋体" w:hAnsi="宋体" w:cs="宋体"/>
          <w:sz w:val="24"/>
        </w:rPr>
        <w:t xml:space="preserve">第三条    价格</w:t>
      </w:r>
      <w:r/>
    </w:p>
    <w:p>
      <w:pPr>
        <w:ind w:firstLine="960"/>
        <w:spacing w:line="360" w:lineRule="auto"/>
        <w:rPr>
          <w:rFonts w:ascii="宋体" w:hAnsi="宋体" w:cs="宋体"/>
          <w:sz w:val="24"/>
        </w:rPr>
      </w:pPr>
      <w:r>
        <w:rPr>
          <w:rFonts w:hint="eastAsia" w:ascii="宋体" w:hAnsi="宋体" w:cs="宋体"/>
          <w:sz w:val="24"/>
        </w:rPr>
        <w:t xml:space="preserve">第四条    支付</w:t>
      </w:r>
      <w:r/>
    </w:p>
    <w:p>
      <w:pPr>
        <w:ind w:firstLine="960"/>
        <w:spacing w:line="360" w:lineRule="auto"/>
        <w:rPr>
          <w:rFonts w:ascii="宋体" w:hAnsi="宋体" w:cs="宋体"/>
          <w:sz w:val="24"/>
        </w:rPr>
      </w:pPr>
      <w:r>
        <w:rPr>
          <w:rFonts w:hint="eastAsia" w:ascii="宋体" w:hAnsi="宋体" w:cs="宋体"/>
          <w:sz w:val="24"/>
        </w:rPr>
        <w:t xml:space="preserve">第五条    交货</w:t>
      </w:r>
      <w:r/>
    </w:p>
    <w:p>
      <w:pPr>
        <w:ind w:firstLine="960"/>
        <w:spacing w:line="360" w:lineRule="auto"/>
        <w:rPr>
          <w:rFonts w:ascii="宋体" w:hAnsi="宋体" w:cs="宋体"/>
          <w:sz w:val="24"/>
        </w:rPr>
      </w:pPr>
      <w:r>
        <w:rPr>
          <w:rFonts w:hint="eastAsia" w:ascii="宋体" w:hAnsi="宋体" w:cs="宋体"/>
          <w:sz w:val="24"/>
        </w:rPr>
        <w:t xml:space="preserve">第六条    包装和标记</w:t>
      </w:r>
      <w:r/>
    </w:p>
    <w:p>
      <w:pPr>
        <w:ind w:firstLine="960"/>
        <w:spacing w:line="360" w:lineRule="auto"/>
        <w:rPr>
          <w:rFonts w:ascii="宋体" w:hAnsi="宋体" w:cs="宋体"/>
          <w:sz w:val="24"/>
        </w:rPr>
      </w:pPr>
      <w:r>
        <w:rPr>
          <w:rFonts w:hint="eastAsia" w:ascii="宋体" w:hAnsi="宋体" w:cs="宋体"/>
          <w:sz w:val="24"/>
        </w:rPr>
        <w:t xml:space="preserve">第七条    技术资料</w:t>
      </w:r>
      <w:r/>
    </w:p>
    <w:p>
      <w:pPr>
        <w:ind w:firstLine="960"/>
        <w:spacing w:line="360" w:lineRule="auto"/>
        <w:rPr>
          <w:rFonts w:ascii="宋体" w:hAnsi="宋体" w:cs="宋体"/>
          <w:sz w:val="24"/>
        </w:rPr>
      </w:pPr>
      <w:r>
        <w:rPr>
          <w:rFonts w:hint="eastAsia" w:ascii="宋体" w:hAnsi="宋体" w:cs="宋体"/>
          <w:sz w:val="24"/>
        </w:rPr>
        <w:t xml:space="preserve">第八条    安装</w:t>
      </w:r>
      <w:r/>
    </w:p>
    <w:p>
      <w:pPr>
        <w:ind w:firstLine="960"/>
        <w:spacing w:line="360" w:lineRule="auto"/>
        <w:rPr>
          <w:rFonts w:ascii="宋体" w:hAnsi="宋体" w:cs="宋体"/>
          <w:sz w:val="24"/>
        </w:rPr>
      </w:pPr>
      <w:r>
        <w:rPr>
          <w:rFonts w:hint="eastAsia" w:ascii="宋体" w:hAnsi="宋体" w:cs="宋体"/>
          <w:sz w:val="24"/>
        </w:rPr>
        <w:t xml:space="preserve">第九条    验收</w:t>
      </w:r>
      <w:r/>
    </w:p>
    <w:p>
      <w:pPr>
        <w:ind w:firstLine="960"/>
        <w:spacing w:line="360" w:lineRule="auto"/>
        <w:rPr>
          <w:rFonts w:ascii="宋体" w:hAnsi="宋体" w:cs="宋体"/>
          <w:sz w:val="24"/>
        </w:rPr>
      </w:pPr>
      <w:r>
        <w:rPr>
          <w:rFonts w:hint="eastAsia" w:ascii="宋体" w:hAnsi="宋体" w:cs="宋体"/>
          <w:sz w:val="24"/>
        </w:rPr>
        <w:t xml:space="preserve">第十条    售后服务和技术培训</w:t>
      </w:r>
      <w:r/>
    </w:p>
    <w:p>
      <w:pPr>
        <w:ind w:firstLine="960"/>
        <w:spacing w:line="360" w:lineRule="auto"/>
        <w:rPr>
          <w:rFonts w:ascii="宋体" w:hAnsi="宋体" w:cs="宋体"/>
          <w:sz w:val="24"/>
        </w:rPr>
      </w:pPr>
      <w:r>
        <w:rPr>
          <w:rFonts w:hint="eastAsia" w:ascii="宋体" w:hAnsi="宋体" w:cs="宋体"/>
          <w:sz w:val="24"/>
        </w:rPr>
        <w:t xml:space="preserve">第十一条  索赔</w:t>
      </w:r>
      <w:r/>
    </w:p>
    <w:p>
      <w:pPr>
        <w:ind w:firstLine="960"/>
        <w:spacing w:line="360" w:lineRule="auto"/>
        <w:rPr>
          <w:rFonts w:ascii="宋体" w:hAnsi="宋体" w:cs="宋体"/>
          <w:sz w:val="24"/>
        </w:rPr>
      </w:pPr>
      <w:r>
        <w:rPr>
          <w:rFonts w:hint="eastAsia" w:ascii="宋体" w:hAnsi="宋体" w:cs="宋体"/>
          <w:sz w:val="24"/>
        </w:rPr>
        <w:t xml:space="preserve">第十二条  不可抗力</w:t>
      </w:r>
      <w:r/>
    </w:p>
    <w:p>
      <w:pPr>
        <w:ind w:firstLine="960"/>
        <w:spacing w:line="360" w:lineRule="auto"/>
        <w:rPr>
          <w:rFonts w:ascii="宋体" w:hAnsi="宋体" w:cs="宋体"/>
          <w:sz w:val="24"/>
        </w:rPr>
      </w:pPr>
      <w:r>
        <w:rPr>
          <w:rFonts w:hint="eastAsia" w:ascii="宋体" w:hAnsi="宋体" w:cs="宋体"/>
          <w:sz w:val="24"/>
        </w:rPr>
        <w:t xml:space="preserve">第十三条  合同的终止</w:t>
      </w:r>
      <w:r/>
    </w:p>
    <w:p>
      <w:pPr>
        <w:ind w:firstLine="960"/>
        <w:spacing w:line="360" w:lineRule="auto"/>
        <w:rPr>
          <w:rFonts w:ascii="宋体" w:hAnsi="宋体" w:cs="宋体"/>
          <w:sz w:val="24"/>
        </w:rPr>
      </w:pPr>
      <w:r>
        <w:rPr>
          <w:rFonts w:hint="eastAsia" w:ascii="宋体" w:hAnsi="宋体" w:cs="宋体"/>
          <w:sz w:val="24"/>
        </w:rPr>
        <w:t xml:space="preserve">第十四条  争议的解决</w:t>
      </w:r>
      <w:r/>
    </w:p>
    <w:p>
      <w:pPr>
        <w:ind w:firstLine="960"/>
        <w:spacing w:line="360" w:lineRule="auto"/>
        <w:rPr>
          <w:rFonts w:ascii="宋体" w:hAnsi="宋体" w:cs="宋体"/>
          <w:sz w:val="24"/>
        </w:rPr>
      </w:pPr>
      <w:r>
        <w:rPr>
          <w:rFonts w:hint="eastAsia" w:ascii="宋体" w:hAnsi="宋体" w:cs="宋体"/>
          <w:sz w:val="24"/>
        </w:rPr>
        <w:t xml:space="preserve">第十五条  适用法律</w:t>
      </w:r>
      <w:r/>
    </w:p>
    <w:p>
      <w:pPr>
        <w:ind w:firstLine="960"/>
        <w:spacing w:line="360" w:lineRule="auto"/>
        <w:rPr>
          <w:rFonts w:ascii="宋体" w:hAnsi="宋体" w:cs="宋体"/>
          <w:sz w:val="24"/>
        </w:rPr>
      </w:pPr>
      <w:r>
        <w:rPr>
          <w:rFonts w:hint="eastAsia" w:ascii="宋体" w:hAnsi="宋体" w:cs="宋体"/>
          <w:sz w:val="24"/>
        </w:rPr>
        <w:t xml:space="preserve">第十六条  权利保证</w:t>
      </w:r>
      <w:r/>
    </w:p>
    <w:p>
      <w:pPr>
        <w:ind w:firstLine="960"/>
        <w:spacing w:line="360" w:lineRule="auto"/>
        <w:rPr>
          <w:rFonts w:ascii="宋体" w:hAnsi="宋体" w:cs="宋体"/>
          <w:sz w:val="24"/>
        </w:rPr>
      </w:pPr>
      <w:r>
        <w:rPr>
          <w:rFonts w:hint="eastAsia" w:ascii="宋体" w:hAnsi="宋体" w:cs="宋体"/>
          <w:sz w:val="24"/>
        </w:rPr>
        <w:t xml:space="preserve">第十七条  保密</w:t>
      </w:r>
      <w:r/>
    </w:p>
    <w:p>
      <w:pPr>
        <w:ind w:firstLine="960"/>
        <w:spacing w:line="360" w:lineRule="auto"/>
        <w:rPr>
          <w:rFonts w:ascii="宋体" w:hAnsi="宋体" w:cs="宋体"/>
          <w:sz w:val="24"/>
        </w:rPr>
      </w:pPr>
      <w:r>
        <w:rPr>
          <w:rFonts w:hint="eastAsia" w:ascii="宋体" w:hAnsi="宋体" w:cs="宋体"/>
          <w:sz w:val="24"/>
        </w:rPr>
        <w:t xml:space="preserve">第十八条  合同生效及其他</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center"/>
        <w:rPr>
          <w:rFonts w:ascii="宋体" w:hAnsi="宋体" w:cs="宋体"/>
          <w:sz w:val="30"/>
          <w:szCs w:val="30"/>
        </w:rPr>
        <w:sectPr>
          <w:footerReference w:type="default" r:id="rId11"/>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sz w:val="30"/>
          <w:szCs w:val="30"/>
        </w:rPr>
      </w:r>
      <w:r/>
    </w:p>
    <w:p>
      <w:pPr>
        <w:jc w:val="center"/>
        <w:spacing w:line="480" w:lineRule="auto"/>
        <w:rPr>
          <w:rFonts w:ascii="宋体" w:hAnsi="宋体" w:cs="宋体"/>
          <w:sz w:val="30"/>
          <w:szCs w:val="30"/>
        </w:rPr>
      </w:pPr>
      <w:r>
        <w:rPr>
          <w:rFonts w:hint="eastAsia" w:ascii="宋体" w:hAnsi="宋体" w:cs="宋体"/>
          <w:sz w:val="30"/>
          <w:szCs w:val="30"/>
        </w:rPr>
        <w:t xml:space="preserve">合同通用条款</w:t>
      </w:r>
      <w:r/>
    </w:p>
    <w:p>
      <w:pPr>
        <w:jc w:val="center"/>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第一条  定义</w:t>
      </w:r>
      <w:r/>
    </w:p>
    <w:p>
      <w:pPr>
        <w:ind w:firstLine="480"/>
        <w:spacing w:line="312" w:lineRule="auto"/>
        <w:rPr>
          <w:rFonts w:ascii="宋体" w:hAnsi="宋体" w:cs="宋体"/>
          <w:sz w:val="24"/>
        </w:rPr>
      </w:pPr>
      <w:r>
        <w:rPr>
          <w:rFonts w:hint="eastAsia" w:ascii="宋体" w:hAnsi="宋体" w:cs="宋体"/>
          <w:sz w:val="24"/>
        </w:rPr>
        <w:t xml:space="preserve">除本合同上下文中另有规定外，下列各词语定义如下： </w:t>
      </w:r>
      <w:r/>
    </w:p>
    <w:p>
      <w:pPr>
        <w:ind w:firstLine="480"/>
        <w:spacing w:line="312" w:lineRule="auto"/>
        <w:rPr>
          <w:rFonts w:ascii="宋体" w:hAnsi="宋体" w:cs="宋体"/>
          <w:sz w:val="24"/>
        </w:rPr>
      </w:pPr>
      <w:r>
        <w:rPr>
          <w:rFonts w:hint="eastAsia" w:ascii="宋体" w:hAnsi="宋体" w:cs="宋体"/>
          <w:sz w:val="24"/>
        </w:rPr>
        <w:t xml:space="preserve">1.1“买方”见《合同专用条款》。</w:t>
      </w:r>
      <w:r/>
    </w:p>
    <w:p>
      <w:pPr>
        <w:ind w:firstLine="480"/>
        <w:spacing w:line="312" w:lineRule="auto"/>
        <w:rPr>
          <w:rFonts w:ascii="宋体" w:hAnsi="宋体" w:cs="宋体"/>
          <w:sz w:val="24"/>
        </w:rPr>
      </w:pPr>
      <w:r>
        <w:rPr>
          <w:rFonts w:hint="eastAsia" w:ascii="宋体" w:hAnsi="宋体" w:cs="宋体"/>
          <w:sz w:val="24"/>
        </w:rPr>
        <w:t xml:space="preserve">1.2“卖方”见《合同专用条款》。</w:t>
      </w:r>
      <w:r/>
    </w:p>
    <w:p>
      <w:pPr>
        <w:ind w:firstLine="480"/>
        <w:spacing w:line="312" w:lineRule="auto"/>
        <w:rPr>
          <w:rFonts w:ascii="宋体" w:hAnsi="宋体" w:cs="宋体"/>
          <w:sz w:val="24"/>
        </w:rPr>
      </w:pPr>
      <w:r>
        <w:rPr>
          <w:rFonts w:hint="eastAsia" w:ascii="宋体" w:hAnsi="宋体" w:cs="宋体"/>
          <w:sz w:val="24"/>
        </w:rPr>
        <w:t xml:space="preserve">1.3“工作现场”见《合同专用条款》。</w:t>
      </w:r>
      <w:r/>
    </w:p>
    <w:p>
      <w:pPr>
        <w:ind w:firstLine="480"/>
        <w:spacing w:line="312" w:lineRule="auto"/>
        <w:rPr>
          <w:rFonts w:ascii="宋体" w:hAnsi="宋体" w:cs="宋体"/>
          <w:sz w:val="24"/>
        </w:rPr>
      </w:pPr>
      <w:r>
        <w:rPr>
          <w:rFonts w:hint="eastAsia" w:ascii="宋体" w:hAnsi="宋体" w:cs="宋体"/>
          <w:sz w:val="24"/>
        </w:rPr>
        <w:t xml:space="preserve">1.4“合同标的”见合同附件4。</w:t>
      </w:r>
      <w:r/>
    </w:p>
    <w:p>
      <w:pPr>
        <w:ind w:firstLine="480"/>
        <w:spacing w:line="312" w:lineRule="auto"/>
        <w:rPr>
          <w:rFonts w:ascii="宋体" w:hAnsi="宋体" w:cs="宋体"/>
          <w:sz w:val="24"/>
        </w:rPr>
      </w:pPr>
      <w:r>
        <w:rPr>
          <w:rFonts w:hint="eastAsia" w:ascii="宋体" w:hAnsi="宋体" w:cs="宋体"/>
          <w:sz w:val="24"/>
        </w:rPr>
        <w:t xml:space="preserve">1.5“技术资料”是指与合同标的的交付、验收以及有关的技术指标、规格和文件。</w:t>
      </w:r>
      <w:r/>
    </w:p>
    <w:p>
      <w:pPr>
        <w:ind w:firstLine="480"/>
        <w:spacing w:line="312" w:lineRule="auto"/>
        <w:rPr>
          <w:rFonts w:ascii="宋体" w:hAnsi="宋体" w:cs="宋体"/>
          <w:sz w:val="24"/>
        </w:rPr>
      </w:pPr>
      <w:r>
        <w:rPr>
          <w:rFonts w:hint="eastAsia" w:ascii="宋体" w:hAnsi="宋体" w:cs="宋体"/>
          <w:sz w:val="24"/>
        </w:rPr>
        <w:t xml:space="preserve">1.6“技术培训”是指在合同标的的交付、验收、以及其他方面卖方给予买方的培训。</w:t>
      </w:r>
      <w:r/>
    </w:p>
    <w:p>
      <w:pPr>
        <w:ind w:firstLine="480"/>
        <w:spacing w:line="312" w:lineRule="auto"/>
        <w:rPr>
          <w:rFonts w:ascii="宋体" w:hAnsi="宋体" w:cs="宋体"/>
          <w:sz w:val="24"/>
        </w:rPr>
      </w:pPr>
      <w:r>
        <w:rPr>
          <w:rFonts w:hint="eastAsia" w:ascii="宋体" w:hAnsi="宋体" w:cs="宋体"/>
          <w:sz w:val="24"/>
        </w:rPr>
        <w:t xml:space="preserve">1.7“安装”是指有关合同标的、备件和材料的安装工作。</w:t>
      </w:r>
      <w:r/>
    </w:p>
    <w:p>
      <w:pPr>
        <w:ind w:firstLine="480"/>
        <w:spacing w:line="312" w:lineRule="auto"/>
        <w:rPr>
          <w:rFonts w:ascii="宋体" w:hAnsi="宋体" w:cs="宋体"/>
          <w:sz w:val="24"/>
        </w:rPr>
      </w:pPr>
      <w:r>
        <w:rPr>
          <w:rFonts w:hint="eastAsia" w:ascii="宋体" w:hAnsi="宋体" w:cs="宋体"/>
          <w:sz w:val="24"/>
        </w:rPr>
        <w:t xml:space="preserve">1.8“试运行”是指为验明合同标的的技术性能，在安装完毕后对合同标的进行的测试。</w:t>
      </w:r>
      <w:r/>
    </w:p>
    <w:p>
      <w:pPr>
        <w:ind w:firstLine="480"/>
        <w:spacing w:line="312" w:lineRule="auto"/>
        <w:rPr>
          <w:rFonts w:ascii="宋体" w:hAnsi="宋体" w:cs="宋体"/>
          <w:sz w:val="24"/>
        </w:rPr>
      </w:pPr>
      <w:r>
        <w:rPr>
          <w:rFonts w:hint="eastAsia" w:ascii="宋体" w:hAnsi="宋体" w:cs="宋体"/>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line="312" w:lineRule="auto"/>
        <w:rPr>
          <w:rFonts w:ascii="宋体" w:hAnsi="宋体" w:cs="宋体"/>
          <w:sz w:val="24"/>
        </w:rPr>
      </w:pPr>
      <w:r>
        <w:rPr>
          <w:rFonts w:hint="eastAsia" w:ascii="宋体" w:hAnsi="宋体" w:cs="宋体"/>
          <w:sz w:val="24"/>
        </w:rPr>
        <w:t xml:space="preserve">1.10“合同货币”见《合同专用条款》。</w:t>
      </w:r>
      <w:r/>
    </w:p>
    <w:p>
      <w:pPr>
        <w:ind w:firstLine="480"/>
        <w:spacing w:line="312" w:lineRule="auto"/>
        <w:rPr>
          <w:rFonts w:ascii="宋体" w:hAnsi="宋体" w:cs="宋体"/>
          <w:sz w:val="24"/>
        </w:rPr>
      </w:pPr>
      <w:r>
        <w:rPr>
          <w:rFonts w:hint="eastAsia" w:ascii="宋体" w:hAnsi="宋体" w:cs="宋体"/>
          <w:sz w:val="24"/>
        </w:rPr>
        <w:t xml:space="preserve">1.11“合同价格”见合同附件4。</w:t>
      </w:r>
      <w:r/>
    </w:p>
    <w:p>
      <w:pPr>
        <w:ind w:firstLine="480"/>
        <w:spacing w:line="312" w:lineRule="auto"/>
        <w:rPr>
          <w:rFonts w:ascii="宋体" w:hAnsi="宋体" w:cs="宋体"/>
          <w:sz w:val="24"/>
        </w:rPr>
      </w:pPr>
      <w:r>
        <w:rPr>
          <w:rFonts w:hint="eastAsia" w:ascii="宋体" w:hAnsi="宋体" w:cs="宋体"/>
          <w:sz w:val="24"/>
        </w:rPr>
        <w:t xml:space="preserve">1.12“合同生效日”见《合同协议书》（合同附件1）第5 条。</w:t>
      </w:r>
      <w:r/>
    </w:p>
    <w:p>
      <w:pPr>
        <w:ind w:firstLine="480"/>
        <w:spacing w:line="312" w:lineRule="auto"/>
        <w:rPr>
          <w:rFonts w:ascii="宋体" w:hAnsi="宋体" w:cs="宋体"/>
          <w:sz w:val="24"/>
        </w:rPr>
      </w:pPr>
      <w:r>
        <w:rPr>
          <w:rFonts w:hint="eastAsia" w:ascii="宋体" w:hAnsi="宋体" w:cs="宋体"/>
          <w:sz w:val="24"/>
        </w:rPr>
        <w:t xml:space="preserve">1.13“日”是指日历天数。</w:t>
      </w:r>
      <w:r/>
    </w:p>
    <w:p>
      <w:pPr>
        <w:ind w:firstLine="480"/>
        <w:spacing w:line="312" w:lineRule="auto"/>
        <w:rPr>
          <w:rFonts w:ascii="宋体" w:hAnsi="宋体" w:cs="宋体"/>
          <w:sz w:val="24"/>
        </w:rPr>
      </w:pPr>
      <w:r>
        <w:rPr>
          <w:rFonts w:hint="eastAsia" w:ascii="宋体" w:hAnsi="宋体" w:cs="宋体"/>
          <w:sz w:val="24"/>
        </w:rPr>
        <w:t xml:space="preserve">1.14“月”是指日历月数。</w:t>
      </w:r>
      <w:r/>
    </w:p>
    <w:p>
      <w:pPr>
        <w:ind w:firstLine="480"/>
        <w:spacing w:line="312" w:lineRule="auto"/>
        <w:rPr>
          <w:rFonts w:ascii="宋体" w:hAnsi="宋体" w:cs="宋体"/>
          <w:sz w:val="24"/>
        </w:rPr>
      </w:pPr>
      <w:r>
        <w:rPr>
          <w:rFonts w:hint="eastAsia" w:ascii="宋体" w:hAnsi="宋体" w:cs="宋体"/>
          <w:sz w:val="24"/>
        </w:rPr>
        <w:t xml:space="preserve">1.15“采购需求” 见合同附件6。</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第二条 合同范围</w:t>
      </w:r>
      <w:r/>
    </w:p>
    <w:p>
      <w:pPr>
        <w:ind w:firstLine="480"/>
        <w:spacing w:line="312" w:lineRule="auto"/>
        <w:rPr>
          <w:rFonts w:ascii="宋体" w:hAnsi="宋体" w:cs="宋体"/>
          <w:sz w:val="24"/>
        </w:rPr>
      </w:pPr>
      <w:r>
        <w:rPr>
          <w:rFonts w:hint="eastAsia" w:ascii="宋体" w:hAnsi="宋体" w:cs="宋体"/>
          <w:sz w:val="24"/>
        </w:rPr>
        <w:t xml:space="preserve">2.1买方同意从卖方购买、卖方同意向买方出售和提供的合同标的以及相关售后服务、技术培训和技术资料。</w:t>
      </w:r>
      <w:r/>
    </w:p>
    <w:p>
      <w:pPr>
        <w:ind w:firstLine="480"/>
        <w:spacing w:line="312" w:lineRule="auto"/>
        <w:rPr>
          <w:rFonts w:ascii="宋体" w:hAnsi="宋体" w:cs="宋体"/>
          <w:sz w:val="24"/>
        </w:rPr>
      </w:pPr>
      <w:r>
        <w:rPr>
          <w:rFonts w:hint="eastAsia" w:ascii="宋体" w:hAnsi="宋体" w:cs="宋体"/>
          <w:sz w:val="24"/>
        </w:rPr>
        <w:t xml:space="preserve">2.2数量：见招标文件第六章《采购需求》中“三、数量要求”。</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第三条 价格</w:t>
      </w:r>
      <w:r/>
    </w:p>
    <w:p>
      <w:pPr>
        <w:ind w:firstLine="480"/>
        <w:spacing w:line="312" w:lineRule="auto"/>
        <w:rPr>
          <w:rFonts w:ascii="宋体" w:hAnsi="宋体" w:cs="宋体"/>
          <w:sz w:val="24"/>
        </w:rPr>
      </w:pPr>
      <w:r>
        <w:rPr>
          <w:rFonts w:hint="eastAsia" w:ascii="宋体" w:hAnsi="宋体" w:cs="宋体"/>
          <w:sz w:val="24"/>
        </w:rPr>
        <w:t xml:space="preserve">3.1 合同总价见《合同专用条款》。</w:t>
      </w:r>
      <w:r/>
    </w:p>
    <w:p>
      <w:pPr>
        <w:ind w:firstLine="480"/>
        <w:spacing w:line="312" w:lineRule="auto"/>
        <w:rPr>
          <w:rFonts w:ascii="宋体" w:hAnsi="宋体" w:cs="宋体"/>
          <w:sz w:val="24"/>
        </w:rPr>
      </w:pPr>
      <w:r>
        <w:rPr>
          <w:rFonts w:hint="eastAsia" w:ascii="宋体" w:hAnsi="宋体" w:cs="宋体"/>
          <w:sz w:val="24"/>
        </w:rPr>
        <w:t xml:space="preserve">3.2 合同总价是固定价格。</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第四条 支付（采购资金的支付方式、时间、条件）</w:t>
      </w:r>
      <w:r/>
    </w:p>
    <w:p>
      <w:pPr>
        <w:ind w:firstLine="480"/>
        <w:spacing w:line="312" w:lineRule="auto"/>
        <w:rPr>
          <w:rFonts w:ascii="宋体" w:hAnsi="宋体" w:cs="宋体"/>
          <w:sz w:val="24"/>
        </w:rPr>
      </w:pPr>
      <w:r>
        <w:rPr>
          <w:rFonts w:hint="eastAsia" w:ascii="宋体" w:hAnsi="宋体" w:cs="宋体"/>
          <w:sz w:val="24"/>
        </w:rPr>
        <w:t xml:space="preserve">4.1买方应按照《合同专用条款》的规定进行支付。如果卖方未能按照《合同专用条款》的要求提交支付文件，由此产生的所有责任和发生的所有费用，均由卖方承担。</w:t>
      </w:r>
      <w:r/>
    </w:p>
    <w:p>
      <w:pPr>
        <w:ind w:firstLine="480"/>
        <w:spacing w:line="312" w:lineRule="auto"/>
        <w:rPr>
          <w:rFonts w:ascii="宋体" w:hAnsi="宋体" w:cs="宋体"/>
          <w:sz w:val="24"/>
        </w:rPr>
      </w:pPr>
      <w:r>
        <w:rPr>
          <w:rFonts w:hint="eastAsia" w:ascii="宋体" w:hAnsi="宋体" w:cs="宋体"/>
          <w:sz w:val="24"/>
        </w:rPr>
        <w:t xml:space="preserve">4.2卖方有义务根据合同的规定向买方支付违约金和/或赔偿金时，买方有权从任何一笔应付款或卖方的履约保证金中予以扣除。</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第五条 交货（货物、服务提供的时间、地点、方式）</w:t>
      </w:r>
      <w:r/>
    </w:p>
    <w:p>
      <w:pPr>
        <w:ind w:firstLine="480"/>
        <w:spacing w:line="312" w:lineRule="auto"/>
        <w:rPr>
          <w:rFonts w:ascii="宋体" w:hAnsi="宋体" w:cs="宋体"/>
          <w:sz w:val="24"/>
        </w:rPr>
      </w:pPr>
      <w:r>
        <w:rPr>
          <w:rFonts w:hint="eastAsia" w:ascii="宋体" w:hAnsi="宋体" w:cs="宋体"/>
          <w:sz w:val="24"/>
        </w:rPr>
        <w:t xml:space="preserve">5.1交货期限、批次和交货条件见《合同专用条款》。</w:t>
      </w:r>
      <w:r/>
    </w:p>
    <w:p>
      <w:pPr>
        <w:ind w:firstLine="480"/>
        <w:spacing w:line="312" w:lineRule="auto"/>
        <w:rPr>
          <w:rFonts w:ascii="宋体" w:hAnsi="宋体" w:cs="宋体"/>
          <w:strike/>
          <w:sz w:val="24"/>
        </w:rPr>
      </w:pPr>
      <w:r>
        <w:rPr>
          <w:rFonts w:hint="eastAsia" w:ascii="宋体" w:hAnsi="宋体" w:cs="宋体"/>
          <w:sz w:val="24"/>
        </w:rPr>
        <w:t xml:space="preserve">5.2交货地点见《合同专用条款》。</w:t>
      </w:r>
      <w:r/>
    </w:p>
    <w:p>
      <w:pPr>
        <w:ind w:firstLine="480"/>
        <w:spacing w:line="312" w:lineRule="auto"/>
        <w:rPr>
          <w:rFonts w:ascii="宋体" w:hAnsi="宋体" w:cs="宋体"/>
          <w:sz w:val="24"/>
        </w:rPr>
      </w:pPr>
      <w:r>
        <w:rPr>
          <w:rFonts w:hint="eastAsia" w:ascii="宋体" w:hAnsi="宋体" w:cs="宋体"/>
          <w:sz w:val="24"/>
        </w:rPr>
        <w:t xml:space="preserve">5.3在《合同专用条款》规定的期限内，卖方应将合同号、合同标的的名称、数量、金额、包装件数以及交货的时间以书面方式通知买方。</w:t>
      </w:r>
      <w:r/>
    </w:p>
    <w:p>
      <w:pPr>
        <w:ind w:firstLine="480"/>
        <w:spacing w:line="312" w:lineRule="auto"/>
        <w:rPr>
          <w:rFonts w:ascii="宋体" w:hAnsi="宋体" w:cs="宋体"/>
          <w:sz w:val="24"/>
        </w:rPr>
      </w:pPr>
      <w:r>
        <w:rPr>
          <w:rFonts w:hint="eastAsia" w:ascii="宋体" w:hAnsi="宋体" w:cs="宋体"/>
          <w:sz w:val="24"/>
        </w:rPr>
        <w:t xml:space="preserve">5.4卖方应按下列规定交付合同标的：</w:t>
      </w:r>
      <w:r/>
    </w:p>
    <w:p>
      <w:pPr>
        <w:ind w:firstLine="480"/>
        <w:spacing w:line="312" w:lineRule="auto"/>
        <w:rPr>
          <w:rFonts w:ascii="宋体" w:hAnsi="宋体" w:cs="宋体"/>
          <w:sz w:val="24"/>
        </w:rPr>
      </w:pPr>
      <w:r>
        <w:rPr>
          <w:rFonts w:hint="eastAsia" w:ascii="宋体" w:hAnsi="宋体" w:cs="宋体"/>
          <w:sz w:val="24"/>
        </w:rPr>
        <w:t xml:space="preserve">5.4.1卖方负责将合同标的送至《合同专用条款》规定的交货地点。</w:t>
      </w:r>
      <w:r/>
    </w:p>
    <w:p>
      <w:pPr>
        <w:ind w:firstLine="480"/>
        <w:spacing w:line="312" w:lineRule="auto"/>
        <w:rPr>
          <w:rFonts w:ascii="宋体" w:hAnsi="宋体" w:cs="宋体"/>
          <w:sz w:val="24"/>
        </w:rPr>
      </w:pPr>
      <w:r>
        <w:rPr>
          <w:rFonts w:hint="eastAsia" w:ascii="宋体" w:hAnsi="宋体" w:cs="宋体"/>
          <w:sz w:val="24"/>
        </w:rPr>
        <w:t xml:space="preserve">5.4.2买方出具的收据日期是合同标的的实际交货日期。</w:t>
      </w:r>
      <w:r/>
    </w:p>
    <w:p>
      <w:pPr>
        <w:ind w:firstLine="480"/>
        <w:spacing w:line="312" w:lineRule="auto"/>
        <w:rPr>
          <w:rFonts w:ascii="宋体" w:hAnsi="宋体" w:cs="宋体"/>
          <w:sz w:val="24"/>
        </w:rPr>
      </w:pPr>
      <w:r>
        <w:rPr>
          <w:rFonts w:hint="eastAsia" w:ascii="宋体" w:hAnsi="宋体" w:cs="宋体"/>
          <w:sz w:val="24"/>
        </w:rPr>
        <w:t xml:space="preserve">5.5如果卖方未能按照合同规定的交货期限交货，卖方应按《合同专用条款》的规定支付违约金或提供其他救济。</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第六条 包装与标记</w:t>
      </w:r>
      <w:r/>
    </w:p>
    <w:p>
      <w:pPr>
        <w:ind w:firstLine="480"/>
        <w:spacing w:line="312" w:lineRule="auto"/>
        <w:rPr>
          <w:rFonts w:ascii="宋体" w:hAnsi="宋体" w:cs="宋体"/>
          <w:sz w:val="24"/>
        </w:rPr>
      </w:pPr>
      <w:r>
        <w:rPr>
          <w:rFonts w:hint="eastAsia" w:ascii="宋体" w:hAnsi="宋体" w:cs="宋体"/>
          <w:sz w:val="24"/>
        </w:rPr>
        <w:t xml:space="preserve">6.1除非合同中另有规定，合同标的应保持产品制造企业原包装完好。</w:t>
      </w:r>
      <w:r/>
    </w:p>
    <w:p>
      <w:pPr>
        <w:ind w:firstLine="480"/>
        <w:spacing w:line="312" w:lineRule="auto"/>
        <w:rPr>
          <w:rFonts w:ascii="宋体" w:hAnsi="宋体" w:cs="宋体"/>
          <w:sz w:val="24"/>
        </w:rPr>
      </w:pPr>
      <w:r>
        <w:rPr>
          <w:rFonts w:hint="eastAsia" w:ascii="宋体" w:hAnsi="宋体" w:cs="宋体"/>
          <w:sz w:val="24"/>
        </w:rPr>
        <w:t xml:space="preserve">6.2在合同标的的每件包装中都应附有下列单据： </w:t>
      </w:r>
      <w:r/>
    </w:p>
    <w:p>
      <w:pPr>
        <w:ind w:firstLine="480"/>
        <w:spacing w:line="312" w:lineRule="auto"/>
        <w:rPr>
          <w:rFonts w:ascii="宋体" w:hAnsi="宋体" w:cs="宋体"/>
          <w:strike/>
          <w:sz w:val="24"/>
        </w:rPr>
      </w:pPr>
      <w:r>
        <w:rPr>
          <w:rFonts w:hint="eastAsia" w:ascii="宋体" w:hAnsi="宋体" w:cs="宋体"/>
          <w:sz w:val="24"/>
        </w:rPr>
        <w:t xml:space="preserve">A. 装箱明细单； </w:t>
      </w:r>
      <w:r/>
    </w:p>
    <w:p>
      <w:pPr>
        <w:ind w:firstLine="480"/>
        <w:spacing w:line="312" w:lineRule="auto"/>
        <w:rPr>
          <w:rFonts w:ascii="宋体" w:hAnsi="宋体" w:cs="宋体"/>
          <w:strike/>
          <w:sz w:val="24"/>
        </w:rPr>
      </w:pPr>
      <w:r>
        <w:rPr>
          <w:rFonts w:hint="eastAsia" w:ascii="宋体" w:hAnsi="宋体" w:cs="宋体"/>
          <w:sz w:val="24"/>
        </w:rPr>
        <w:t xml:space="preserve">B. 质量合格证； </w:t>
      </w:r>
      <w:r/>
    </w:p>
    <w:p>
      <w:pPr>
        <w:ind w:firstLine="480"/>
        <w:spacing w:line="312" w:lineRule="auto"/>
        <w:rPr>
          <w:rFonts w:ascii="宋体" w:hAnsi="宋体" w:cs="宋体"/>
          <w:strike/>
          <w:sz w:val="24"/>
        </w:rPr>
      </w:pPr>
      <w:r>
        <w:rPr>
          <w:rFonts w:hint="eastAsia" w:ascii="宋体" w:hAnsi="宋体" w:cs="宋体"/>
          <w:sz w:val="24"/>
        </w:rPr>
        <w:t xml:space="preserve">C. 技术资料。</w:t>
      </w:r>
      <w:r/>
    </w:p>
    <w:p>
      <w:pPr>
        <w:ind w:firstLine="480"/>
        <w:spacing w:line="312" w:lineRule="auto"/>
        <w:rPr>
          <w:rFonts w:ascii="宋体" w:hAnsi="宋体" w:cs="宋体"/>
          <w:sz w:val="24"/>
        </w:rPr>
      </w:pPr>
      <w:r>
        <w:rPr>
          <w:rFonts w:hint="eastAsia" w:ascii="宋体" w:hAnsi="宋体" w:cs="宋体"/>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第七条 技术资料</w:t>
      </w:r>
      <w:r/>
    </w:p>
    <w:p>
      <w:pPr>
        <w:ind w:firstLine="480"/>
        <w:spacing w:line="312" w:lineRule="auto"/>
        <w:rPr>
          <w:rFonts w:ascii="宋体" w:hAnsi="宋体" w:cs="宋体"/>
          <w:sz w:val="24"/>
        </w:rPr>
      </w:pPr>
      <w:r>
        <w:rPr>
          <w:rFonts w:hint="eastAsia" w:ascii="宋体" w:hAnsi="宋体" w:cs="宋体"/>
          <w:sz w:val="24"/>
        </w:rPr>
        <w:t xml:space="preserve">7.1 技术资料交付的期限和方式见《合同专用条款》。</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第八条 安装</w:t>
      </w:r>
      <w:r/>
    </w:p>
    <w:p>
      <w:pPr>
        <w:ind w:firstLine="480"/>
        <w:spacing w:line="312" w:lineRule="auto"/>
        <w:rPr>
          <w:rFonts w:ascii="宋体" w:hAnsi="宋体" w:cs="宋体"/>
          <w:sz w:val="24"/>
        </w:rPr>
      </w:pPr>
      <w:r>
        <w:rPr>
          <w:rFonts w:hint="eastAsia" w:ascii="宋体" w:hAnsi="宋体" w:cs="宋体"/>
          <w:sz w:val="24"/>
        </w:rPr>
        <w:t xml:space="preserve">8.1 合同标的的安装期限见《合同专用条款》。</w:t>
      </w:r>
      <w:r/>
    </w:p>
    <w:p>
      <w:pPr>
        <w:ind w:firstLine="480"/>
        <w:spacing w:line="312" w:lineRule="auto"/>
        <w:rPr>
          <w:rFonts w:ascii="宋体" w:hAnsi="宋体" w:cs="宋体"/>
          <w:sz w:val="24"/>
        </w:rPr>
      </w:pPr>
      <w:r>
        <w:rPr>
          <w:rFonts w:hint="eastAsia" w:ascii="宋体" w:hAnsi="宋体" w:cs="宋体"/>
          <w:sz w:val="24"/>
        </w:rPr>
        <w:t xml:space="preserve">8.2 项目实施方案见合同附件7。</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第九条 验收</w:t>
      </w:r>
      <w:r/>
    </w:p>
    <w:p>
      <w:pPr>
        <w:ind w:firstLine="480"/>
        <w:spacing w:line="312" w:lineRule="auto"/>
        <w:rPr>
          <w:rFonts w:ascii="宋体" w:hAnsi="宋体" w:cs="宋体"/>
          <w:sz w:val="24"/>
        </w:rPr>
      </w:pPr>
      <w:r>
        <w:rPr>
          <w:rFonts w:hint="eastAsia" w:ascii="宋体" w:hAnsi="宋体" w:cs="宋体"/>
          <w:sz w:val="24"/>
        </w:rPr>
        <w:t xml:space="preserve">9.1合同标的的验收见《合同专用条款》。</w:t>
      </w:r>
      <w:r/>
    </w:p>
    <w:p>
      <w:pPr>
        <w:ind w:firstLine="480"/>
        <w:spacing w:line="312" w:lineRule="auto"/>
        <w:rPr>
          <w:rFonts w:ascii="宋体" w:hAnsi="宋体" w:cs="宋体"/>
          <w:sz w:val="24"/>
        </w:rPr>
      </w:pPr>
      <w:r>
        <w:rPr>
          <w:rFonts w:hint="eastAsia" w:ascii="宋体" w:hAnsi="宋体" w:cs="宋体"/>
          <w:sz w:val="24"/>
        </w:rPr>
        <w:t xml:space="preserve">9.2如果合同附件2 所规定的所有技术性能在验收中都已经达到，双方应在验收合格后5 日内签署验收书。</w:t>
      </w:r>
      <w:r/>
    </w:p>
    <w:p>
      <w:pPr>
        <w:ind w:firstLine="540"/>
        <w:spacing w:line="312" w:lineRule="auto"/>
        <w:rPr>
          <w:rFonts w:ascii="宋体" w:hAnsi="宋体" w:cs="宋体"/>
          <w:sz w:val="24"/>
        </w:rPr>
      </w:pPr>
      <w:r>
        <w:rPr>
          <w:rFonts w:hint="eastAsia" w:ascii="宋体" w:hAnsi="宋体" w:cs="宋体"/>
          <w:sz w:val="24"/>
        </w:rPr>
        <w:t xml:space="preserve">9.3验收标准（验收要求、验收标准和程序）：见合同附件5。</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第十条 售后服务和技术培训</w:t>
      </w:r>
      <w:r/>
    </w:p>
    <w:p>
      <w:pPr>
        <w:ind w:firstLine="480"/>
        <w:spacing w:line="312" w:lineRule="auto"/>
        <w:rPr>
          <w:rFonts w:ascii="宋体" w:hAnsi="宋体" w:cs="宋体"/>
          <w:sz w:val="24"/>
        </w:rPr>
      </w:pPr>
      <w:r>
        <w:rPr>
          <w:rFonts w:hint="eastAsia" w:ascii="宋体" w:hAnsi="宋体" w:cs="宋体"/>
          <w:sz w:val="24"/>
        </w:rPr>
        <w:t xml:space="preserve">10.1售后服务和技术培训见合同附件3。</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第十一条 索赔</w:t>
      </w:r>
      <w:r/>
    </w:p>
    <w:p>
      <w:pPr>
        <w:ind w:firstLine="480"/>
        <w:spacing w:line="312" w:lineRule="auto"/>
        <w:rPr>
          <w:rFonts w:ascii="宋体" w:hAnsi="宋体" w:cs="宋体"/>
          <w:sz w:val="24"/>
        </w:rPr>
      </w:pPr>
      <w:r>
        <w:rPr>
          <w:rFonts w:hint="eastAsia" w:ascii="宋体" w:hAnsi="宋体" w:cs="宋体"/>
          <w:sz w:val="24"/>
        </w:rPr>
        <w:t xml:space="preserve">11.1如果合同标的在验收中卖方未能履行其在本合同项下承担的义务，买方有权向卖方提出索赔并寻求《合同专用条款》中规定的救济方式，救济方式包括：</w:t>
      </w:r>
      <w:r/>
    </w:p>
    <w:p>
      <w:pPr>
        <w:ind w:firstLine="480"/>
        <w:spacing w:line="312" w:lineRule="auto"/>
        <w:rPr>
          <w:rFonts w:ascii="宋体" w:hAnsi="宋体" w:cs="宋体"/>
          <w:sz w:val="24"/>
        </w:rPr>
      </w:pPr>
      <w:r>
        <w:rPr>
          <w:rFonts w:hint="eastAsia" w:ascii="宋体" w:hAnsi="宋体" w:cs="宋体"/>
          <w:sz w:val="24"/>
        </w:rPr>
        <w:t xml:space="preserve">A. 卖方替换不符合合同规定的合同标的。</w:t>
      </w:r>
      <w:r/>
    </w:p>
    <w:p>
      <w:pPr>
        <w:ind w:firstLine="480"/>
        <w:spacing w:line="312" w:lineRule="auto"/>
        <w:rPr>
          <w:rFonts w:ascii="宋体" w:hAnsi="宋体" w:cs="宋体"/>
          <w:sz w:val="24"/>
        </w:rPr>
      </w:pPr>
      <w:r>
        <w:rPr>
          <w:rFonts w:hint="eastAsia" w:ascii="宋体" w:hAnsi="宋体" w:cs="宋体"/>
          <w:sz w:val="24"/>
        </w:rPr>
        <w:t xml:space="preserve">B. 按质量低劣的程度、买方受损害的程度及损失的数额对合同标的进行降价。</w:t>
      </w:r>
      <w:r/>
    </w:p>
    <w:p>
      <w:pPr>
        <w:ind w:firstLine="480"/>
        <w:spacing w:line="312" w:lineRule="auto"/>
        <w:rPr>
          <w:rFonts w:ascii="宋体" w:hAnsi="宋体" w:cs="宋体"/>
          <w:sz w:val="24"/>
        </w:rPr>
      </w:pPr>
      <w:r>
        <w:rPr>
          <w:rFonts w:hint="eastAsia" w:ascii="宋体" w:hAnsi="宋体" w:cs="宋体"/>
          <w:sz w:val="24"/>
        </w:rPr>
        <w:t xml:space="preserve">C. 拒收合同标的。</w:t>
      </w:r>
      <w:r/>
    </w:p>
    <w:p>
      <w:pPr>
        <w:ind w:firstLine="480"/>
        <w:spacing w:line="312" w:lineRule="auto"/>
        <w:rPr>
          <w:rFonts w:ascii="宋体" w:hAnsi="宋体" w:cs="宋体"/>
          <w:sz w:val="24"/>
        </w:rPr>
      </w:pPr>
      <w:r>
        <w:rPr>
          <w:rFonts w:hint="eastAsia" w:ascii="宋体" w:hAnsi="宋体" w:cs="宋体"/>
          <w:sz w:val="24"/>
        </w:rPr>
        <w:t xml:space="preserve">D. 赔偿由卖方违约引起的其他损失。</w:t>
      </w:r>
      <w:r/>
    </w:p>
    <w:p>
      <w:pPr>
        <w:ind w:firstLine="480"/>
        <w:spacing w:line="312" w:lineRule="auto"/>
        <w:rPr>
          <w:rFonts w:ascii="宋体" w:hAnsi="宋体" w:cs="宋体"/>
          <w:sz w:val="24"/>
        </w:rPr>
      </w:pPr>
      <w:r>
        <w:rPr>
          <w:rFonts w:hint="eastAsia" w:ascii="宋体" w:hAnsi="宋体" w:cs="宋体"/>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第十二条 不可抗力</w:t>
      </w:r>
      <w:r/>
    </w:p>
    <w:p>
      <w:pPr>
        <w:ind w:firstLine="480"/>
        <w:spacing w:line="312" w:lineRule="auto"/>
        <w:rPr>
          <w:rFonts w:ascii="宋体" w:hAnsi="宋体" w:cs="宋体"/>
          <w:sz w:val="24"/>
        </w:rPr>
      </w:pPr>
      <w:r>
        <w:rPr>
          <w:rFonts w:hint="eastAsia" w:ascii="宋体" w:hAnsi="宋体" w:cs="宋体"/>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312" w:lineRule="auto"/>
        <w:rPr>
          <w:rFonts w:ascii="宋体" w:hAnsi="宋体" w:cs="宋体"/>
          <w:sz w:val="24"/>
        </w:rPr>
      </w:pPr>
      <w:r>
        <w:rPr>
          <w:rFonts w:hint="eastAsia" w:ascii="宋体" w:hAnsi="宋体" w:cs="宋体"/>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12" w:lineRule="auto"/>
        <w:rPr>
          <w:rFonts w:ascii="宋体" w:hAnsi="宋体" w:cs="宋体"/>
          <w:sz w:val="24"/>
        </w:rPr>
      </w:pPr>
      <w:r>
        <w:rPr>
          <w:rFonts w:hint="eastAsia" w:ascii="宋体" w:hAnsi="宋体" w:cs="宋体"/>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第十三条 合同的终止</w:t>
      </w:r>
      <w:r/>
    </w:p>
    <w:p>
      <w:pPr>
        <w:ind w:firstLine="480"/>
        <w:spacing w:line="312" w:lineRule="auto"/>
        <w:rPr>
          <w:rFonts w:ascii="宋体" w:hAnsi="宋体" w:cs="宋体"/>
          <w:sz w:val="24"/>
        </w:rPr>
      </w:pPr>
      <w:r>
        <w:rPr>
          <w:rFonts w:hint="eastAsia" w:ascii="宋体" w:hAnsi="宋体" w:cs="宋体"/>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312" w:lineRule="auto"/>
        <w:rPr>
          <w:rFonts w:ascii="宋体" w:hAnsi="宋体" w:cs="宋体"/>
          <w:sz w:val="24"/>
        </w:rPr>
      </w:pPr>
      <w:r>
        <w:rPr>
          <w:rFonts w:hint="eastAsia" w:ascii="宋体" w:hAnsi="宋体" w:cs="宋体"/>
          <w:sz w:val="24"/>
        </w:rPr>
        <w:t xml:space="preserve">A. 卖方在合同规定的交货期限后未能按《合同专用条款》中规定的最终期限交付合同标的和/或技术资料； </w:t>
      </w:r>
      <w:r/>
    </w:p>
    <w:p>
      <w:pPr>
        <w:ind w:firstLine="480"/>
        <w:spacing w:line="312" w:lineRule="auto"/>
        <w:rPr>
          <w:rFonts w:ascii="宋体" w:hAnsi="宋体" w:cs="宋体"/>
          <w:sz w:val="24"/>
        </w:rPr>
      </w:pPr>
      <w:r>
        <w:rPr>
          <w:rFonts w:hint="eastAsia" w:ascii="宋体" w:hAnsi="宋体" w:cs="宋体"/>
          <w:sz w:val="24"/>
        </w:rPr>
        <w:t xml:space="preserve">B. 合同标的未能达到合同附件2 规定的技术性能； </w:t>
      </w:r>
      <w:r/>
    </w:p>
    <w:p>
      <w:pPr>
        <w:ind w:firstLine="480"/>
        <w:spacing w:line="312" w:lineRule="auto"/>
        <w:rPr>
          <w:rFonts w:ascii="宋体" w:hAnsi="宋体" w:cs="宋体"/>
          <w:sz w:val="24"/>
        </w:rPr>
      </w:pPr>
      <w:r>
        <w:rPr>
          <w:rFonts w:hint="eastAsia" w:ascii="宋体" w:hAnsi="宋体" w:cs="宋体"/>
          <w:sz w:val="24"/>
        </w:rPr>
        <w:t xml:space="preserve">C. 卖方未能履行合同项下任何其它义务，并且在收到买方违约通知后未能按《合同专用条款》中规定的期限对其违约行为作出补救。</w:t>
      </w:r>
      <w:r/>
    </w:p>
    <w:p>
      <w:pPr>
        <w:ind w:firstLine="480"/>
        <w:spacing w:line="312" w:lineRule="auto"/>
        <w:rPr>
          <w:rFonts w:ascii="宋体" w:hAnsi="宋体" w:cs="宋体"/>
          <w:sz w:val="24"/>
        </w:rPr>
      </w:pPr>
      <w:r>
        <w:rPr>
          <w:rFonts w:hint="eastAsia" w:ascii="宋体" w:hAnsi="宋体" w:cs="宋体"/>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312" w:lineRule="auto"/>
        <w:rPr>
          <w:rFonts w:ascii="宋体" w:hAnsi="宋体" w:cs="宋体"/>
          <w:sz w:val="24"/>
        </w:rPr>
      </w:pPr>
      <w:r>
        <w:rPr>
          <w:rFonts w:hint="eastAsia" w:ascii="宋体" w:hAnsi="宋体" w:cs="宋体"/>
          <w:sz w:val="24"/>
        </w:rPr>
        <w:t xml:space="preserve">13.3如果买方认定卖方在投标或执行合同中有腐败或欺诈行为，买方有权在任何时候发出书面通知终止合同。</w:t>
      </w:r>
      <w:r/>
    </w:p>
    <w:p>
      <w:pPr>
        <w:ind w:left="1" w:firstLine="537"/>
        <w:spacing w:line="312" w:lineRule="auto"/>
        <w:rPr>
          <w:rFonts w:ascii="宋体" w:hAnsi="宋体" w:cs="宋体"/>
          <w:sz w:val="24"/>
        </w:rPr>
      </w:pPr>
      <w:r>
        <w:rPr>
          <w:rFonts w:hint="eastAsia" w:ascii="宋体" w:hAnsi="宋体" w:cs="宋体"/>
          <w:sz w:val="24"/>
        </w:rPr>
        <w:t xml:space="preserve">A.“腐败行为”系指在招标、采购和合同执行等过程中，为谋求利益、影响相关人员而提供、给予、接受或索取任何有价物的行为。</w:t>
      </w:r>
      <w:r/>
    </w:p>
    <w:p>
      <w:pPr>
        <w:ind w:firstLine="480"/>
        <w:spacing w:line="312" w:lineRule="auto"/>
        <w:rPr>
          <w:rFonts w:ascii="宋体" w:hAnsi="宋体" w:cs="宋体"/>
          <w:sz w:val="24"/>
        </w:rPr>
      </w:pPr>
      <w:r>
        <w:rPr>
          <w:rFonts w:hint="eastAsia" w:ascii="宋体" w:hAnsi="宋体" w:cs="宋体"/>
          <w:sz w:val="24"/>
        </w:rPr>
        <w:t xml:space="preserve">B.“欺诈行为”系指为了影响招标、采购和合同执行等过程而隐瞒事实，从而给买方造成损害的行为，其中包括投标人之间的串通行为。</w:t>
      </w:r>
      <w:r/>
    </w:p>
    <w:p>
      <w:pPr>
        <w:ind w:firstLine="480"/>
        <w:spacing w:line="312" w:lineRule="auto"/>
        <w:rPr>
          <w:rFonts w:ascii="宋体" w:hAnsi="宋体" w:cs="宋体"/>
          <w:sz w:val="24"/>
        </w:rPr>
      </w:pPr>
      <w:r>
        <w:rPr>
          <w:rFonts w:hint="eastAsia" w:ascii="宋体" w:hAnsi="宋体" w:cs="宋体"/>
          <w:sz w:val="24"/>
        </w:rPr>
        <w:t xml:space="preserve">13.4 在买方全部或部分终止合同的情况下，卖方应按《合同专用条款》的规定对买方给予补偿。</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第十四条 争议的解决</w:t>
      </w:r>
      <w:r/>
    </w:p>
    <w:p>
      <w:pPr>
        <w:ind w:firstLine="480"/>
        <w:spacing w:line="312" w:lineRule="auto"/>
        <w:rPr>
          <w:rFonts w:ascii="宋体" w:hAnsi="宋体" w:cs="宋体"/>
          <w:sz w:val="24"/>
        </w:rPr>
      </w:pPr>
      <w:r>
        <w:rPr>
          <w:rFonts w:hint="eastAsia" w:ascii="宋体" w:hAnsi="宋体" w:cs="宋体"/>
          <w:sz w:val="24"/>
        </w:rPr>
        <w:t xml:space="preserve">14.1 因执行本合同所发生的或者与本合同有关的一切争议由合同双方通过友好协商解决，如果不能协商一致，按《合同专用条款》规定的方式解决。</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第十五条 适用法律</w:t>
      </w:r>
      <w:r/>
    </w:p>
    <w:p>
      <w:pPr>
        <w:ind w:firstLine="480"/>
        <w:spacing w:line="312" w:lineRule="auto"/>
        <w:rPr>
          <w:rFonts w:ascii="宋体" w:hAnsi="宋体" w:cs="宋体"/>
          <w:sz w:val="24"/>
        </w:rPr>
      </w:pPr>
      <w:r>
        <w:rPr>
          <w:rFonts w:hint="eastAsia" w:ascii="宋体" w:hAnsi="宋体" w:cs="宋体"/>
          <w:sz w:val="24"/>
        </w:rPr>
        <w:t xml:space="preserve">15.1 本合同的执行和争议的解决适用中华人民共和国的法律并按中华人民共和国的法律进行解释。</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第十六条  权利保证</w:t>
      </w:r>
      <w:r/>
    </w:p>
    <w:p>
      <w:pPr>
        <w:ind w:firstLine="480"/>
        <w:spacing w:line="312" w:lineRule="auto"/>
        <w:rPr>
          <w:rFonts w:ascii="宋体" w:hAnsi="宋体" w:cs="宋体"/>
          <w:sz w:val="24"/>
        </w:rPr>
      </w:pPr>
      <w:r>
        <w:rPr>
          <w:rFonts w:hint="eastAsia" w:ascii="宋体" w:hAnsi="宋体" w:cs="宋体"/>
          <w:sz w:val="24"/>
        </w:rPr>
        <w:t xml:space="preserve">16.1卖方应保证买方在使用合同标的时不受第三方提出侵犯其专利权、版权、商标权或其他权利的起诉。一旦出现侵权，卖方承担全部责任。</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第十七条  保密 </w:t>
      </w:r>
      <w:r/>
    </w:p>
    <w:p>
      <w:pPr>
        <w:ind w:firstLine="480"/>
        <w:spacing w:line="312" w:lineRule="auto"/>
        <w:rPr>
          <w:rFonts w:ascii="宋体" w:hAnsi="宋体" w:cs="宋体"/>
          <w:sz w:val="24"/>
        </w:rPr>
      </w:pPr>
      <w:r>
        <w:rPr>
          <w:rFonts w:hint="eastAsia" w:ascii="宋体" w:hAnsi="宋体" w:cs="宋体"/>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312" w:lineRule="auto"/>
        <w:rPr>
          <w:rFonts w:ascii="宋体" w:hAnsi="宋体" w:cs="宋体"/>
          <w:sz w:val="24"/>
        </w:rPr>
      </w:pPr>
      <w:r>
        <w:rPr>
          <w:rFonts w:hint="eastAsia" w:ascii="宋体" w:hAnsi="宋体" w:cs="宋体"/>
          <w:sz w:val="24"/>
        </w:rPr>
        <w:t xml:space="preserve">17.2上述秘密，卖方只能用于本合同，而且只能由卖方相应的人员使用；没有必要接触的卖方人员，不得接触。</w:t>
      </w:r>
      <w:r/>
    </w:p>
    <w:p>
      <w:pPr>
        <w:ind w:firstLine="480"/>
        <w:spacing w:line="312" w:lineRule="auto"/>
        <w:rPr>
          <w:rFonts w:ascii="宋体" w:hAnsi="宋体" w:cs="宋体"/>
          <w:sz w:val="24"/>
        </w:rPr>
      </w:pPr>
      <w:r>
        <w:rPr>
          <w:rFonts w:hint="eastAsia" w:ascii="宋体" w:hAnsi="宋体" w:cs="宋体"/>
          <w:sz w:val="24"/>
        </w:rPr>
        <w:t xml:space="preserve">17.3卖方应当采取适当有效的方式保护所获取的上述秘密。</w:t>
      </w:r>
      <w:r/>
    </w:p>
    <w:p>
      <w:pPr>
        <w:ind w:firstLine="480"/>
        <w:spacing w:line="312" w:lineRule="auto"/>
        <w:rPr>
          <w:rFonts w:ascii="宋体" w:hAnsi="宋体" w:cs="宋体"/>
          <w:sz w:val="24"/>
        </w:rPr>
      </w:pPr>
      <w:r>
        <w:rPr>
          <w:rFonts w:hint="eastAsia" w:ascii="宋体" w:hAnsi="宋体" w:cs="宋体"/>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12" w:lineRule="auto"/>
        <w:rPr>
          <w:rFonts w:ascii="宋体" w:hAnsi="宋体" w:cs="宋体"/>
          <w:sz w:val="24"/>
        </w:rPr>
      </w:pPr>
      <w:r>
        <w:rPr>
          <w:rFonts w:ascii="宋体" w:hAnsi="宋体" w:cs="宋体"/>
          <w:sz w:val="24"/>
        </w:rPr>
      </w:r>
      <w:r/>
    </w:p>
    <w:p>
      <w:pPr>
        <w:ind w:firstLine="480"/>
        <w:spacing w:line="312" w:lineRule="auto"/>
        <w:rPr>
          <w:rFonts w:ascii="宋体" w:hAnsi="宋体" w:cs="宋体"/>
          <w:sz w:val="24"/>
        </w:rPr>
      </w:pPr>
      <w:r>
        <w:rPr>
          <w:rFonts w:hint="eastAsia" w:ascii="宋体" w:hAnsi="宋体" w:cs="宋体"/>
          <w:sz w:val="24"/>
        </w:rPr>
        <w:t xml:space="preserve">第十八条 合同生效及其他</w:t>
      </w:r>
      <w:r/>
    </w:p>
    <w:p>
      <w:pPr>
        <w:ind w:firstLine="480"/>
        <w:spacing w:line="312" w:lineRule="auto"/>
        <w:rPr>
          <w:rFonts w:ascii="宋体" w:hAnsi="宋体" w:cs="宋体"/>
          <w:sz w:val="24"/>
        </w:rPr>
      </w:pPr>
      <w:r>
        <w:rPr>
          <w:rFonts w:hint="eastAsia" w:ascii="宋体" w:hAnsi="宋体" w:cs="宋体"/>
          <w:sz w:val="24"/>
        </w:rPr>
        <w:t xml:space="preserve">18.1 本合同在合同协议书（合同附件1）规定的条件全部满足后生效。</w:t>
      </w:r>
      <w:r/>
    </w:p>
    <w:p>
      <w:pPr>
        <w:ind w:firstLine="480"/>
        <w:spacing w:line="312" w:lineRule="auto"/>
        <w:rPr>
          <w:rFonts w:ascii="宋体" w:hAnsi="宋体" w:cs="宋体"/>
          <w:sz w:val="24"/>
        </w:rPr>
      </w:pPr>
      <w:r>
        <w:rPr>
          <w:rFonts w:hint="eastAsia" w:ascii="宋体" w:hAnsi="宋体" w:cs="宋体"/>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312" w:lineRule="auto"/>
        <w:rPr>
          <w:rFonts w:ascii="宋体" w:hAnsi="宋体" w:cs="宋体"/>
          <w:sz w:val="24"/>
        </w:rPr>
      </w:pPr>
      <w:r>
        <w:rPr>
          <w:rFonts w:hint="eastAsia" w:ascii="宋体" w:hAnsi="宋体" w:cs="宋体"/>
          <w:sz w:val="24"/>
        </w:rPr>
        <w:t xml:space="preserve">18.3 合同双方各自承担与本合同有关的应负税费。</w:t>
      </w:r>
      <w:r/>
    </w:p>
    <w:p>
      <w:pPr>
        <w:ind w:firstLine="480"/>
        <w:spacing w:line="312" w:lineRule="auto"/>
        <w:rPr>
          <w:rFonts w:ascii="宋体" w:hAnsi="宋体" w:cs="宋体"/>
          <w:sz w:val="24"/>
        </w:rPr>
      </w:pPr>
      <w:r>
        <w:rPr>
          <w:rFonts w:hint="eastAsia" w:ascii="宋体" w:hAnsi="宋体" w:cs="宋体"/>
          <w:sz w:val="24"/>
        </w:rPr>
        <w:t xml:space="preserve">18.4合同双方除非《合同专用条款》另有规定，所有合同文件及相关的修订和合同双方之间的书面联络，应使用中文书就并按中文解释。</w:t>
      </w:r>
      <w:r/>
    </w:p>
    <w:p>
      <w:pPr>
        <w:ind w:firstLine="480"/>
        <w:spacing w:line="312" w:lineRule="auto"/>
        <w:rPr>
          <w:rFonts w:ascii="宋体" w:hAnsi="宋体" w:cs="宋体"/>
          <w:sz w:val="24"/>
        </w:rPr>
      </w:pPr>
      <w:r>
        <w:rPr>
          <w:rFonts w:hint="eastAsia" w:ascii="宋体" w:hAnsi="宋体" w:cs="宋体"/>
          <w:sz w:val="24"/>
        </w:rPr>
        <w:t xml:space="preserve">18.5对本合同的任何补充、增添或修改以书面方式进行。</w:t>
      </w:r>
      <w:r/>
    </w:p>
    <w:p>
      <w:pPr>
        <w:ind w:firstLine="480"/>
        <w:spacing w:line="312" w:lineRule="auto"/>
        <w:rPr>
          <w:rFonts w:ascii="宋体" w:hAnsi="宋体" w:cs="宋体"/>
          <w:sz w:val="24"/>
        </w:rPr>
      </w:pPr>
      <w:r>
        <w:rPr>
          <w:rFonts w:hint="eastAsia" w:ascii="宋体" w:hAnsi="宋体" w:cs="宋体"/>
          <w:sz w:val="24"/>
        </w:rPr>
        <w:t xml:space="preserve">18.6没有另一方的事先书面同意，合同任何一方不得将合同项下的任何权利和义务转让给第三方。</w:t>
      </w:r>
      <w:r/>
    </w:p>
    <w:p>
      <w:pPr>
        <w:ind w:firstLine="480"/>
        <w:spacing w:line="312" w:lineRule="auto"/>
        <w:rPr>
          <w:rFonts w:ascii="宋体" w:hAnsi="宋体" w:cs="宋体"/>
          <w:sz w:val="24"/>
        </w:rPr>
      </w:pPr>
      <w:r>
        <w:rPr>
          <w:rFonts w:hint="eastAsia" w:ascii="宋体" w:hAnsi="宋体" w:cs="宋体"/>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312" w:lineRule="auto"/>
        <w:rPr>
          <w:rFonts w:ascii="宋体" w:hAnsi="宋体" w:cs="宋体"/>
          <w:sz w:val="24"/>
        </w:rPr>
      </w:pPr>
      <w:r>
        <w:rPr>
          <w:rFonts w:hint="eastAsia" w:ascii="宋体" w:hAnsi="宋体" w:cs="宋体"/>
          <w:sz w:val="24"/>
        </w:rPr>
        <w:t xml:space="preserve">18.8合同条款中的标题和边注仅供参考使用，不应视为合同的一部分，也不影响本文的解释。</w:t>
      </w:r>
      <w:r/>
    </w:p>
    <w:p>
      <w:pPr>
        <w:ind w:firstLine="480"/>
        <w:spacing w:line="312" w:lineRule="auto"/>
        <w:rPr>
          <w:rFonts w:ascii="宋体" w:hAnsi="宋体" w:cs="宋体"/>
          <w:sz w:val="24"/>
        </w:rPr>
      </w:pPr>
      <w:r>
        <w:rPr>
          <w:rFonts w:hint="eastAsia" w:ascii="宋体" w:hAnsi="宋体" w:cs="宋体"/>
          <w:sz w:val="24"/>
        </w:rPr>
        <w:t xml:space="preserve">18.9合同构成买方和卖方之间就合同主要内容方面的完整协议，并且取代合同签订前所有关于这方面的通讯、协商、协议(不论是书面的，还是口头的)。</w:t>
      </w:r>
      <w:r/>
    </w:p>
    <w:p>
      <w:pPr>
        <w:ind w:firstLine="480"/>
        <w:spacing w:line="312" w:lineRule="auto"/>
        <w:rPr>
          <w:rFonts w:ascii="宋体" w:hAnsi="宋体" w:cs="宋体"/>
          <w:sz w:val="24"/>
        </w:rPr>
      </w:pPr>
      <w:r>
        <w:rPr>
          <w:rFonts w:hint="eastAsia" w:ascii="宋体" w:hAnsi="宋体" w:cs="宋体"/>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312" w:lineRule="auto"/>
        <w:rPr>
          <w:rFonts w:ascii="宋体" w:hAnsi="宋体" w:cs="宋体"/>
          <w:sz w:val="24"/>
        </w:rPr>
      </w:pPr>
      <w:r>
        <w:rPr>
          <w:rFonts w:hint="eastAsia" w:ascii="宋体" w:hAnsi="宋体" w:cs="宋体"/>
          <w:sz w:val="24"/>
        </w:rPr>
        <w:t xml:space="preserve">18.11合同双方之间的一切联络往来应以书面形式按《合同专用条款》中规定的通讯地址发往合同另一方。有关重要事项的传真应及时用挂号信或快件确认。</w:t>
      </w:r>
      <w:r/>
    </w:p>
    <w:p>
      <w:pPr>
        <w:ind w:firstLine="600"/>
        <w:rPr>
          <w:rFonts w:ascii="宋体" w:hAnsi="宋体" w:cs="宋体"/>
          <w:sz w:val="30"/>
          <w:szCs w:val="30"/>
        </w:rPr>
      </w:pPr>
      <w:r>
        <w:rPr>
          <w:rFonts w:ascii="宋体" w:hAnsi="宋体" w:cs="宋体"/>
          <w:sz w:val="30"/>
          <w:szCs w:val="30"/>
        </w:rPr>
      </w:r>
      <w:r/>
    </w:p>
    <w:p>
      <w:pPr>
        <w:ind w:firstLine="600"/>
        <w:jc w:val="center"/>
        <w:rPr>
          <w:rFonts w:ascii="宋体" w:hAnsi="宋体" w:cs="宋体"/>
          <w:sz w:val="30"/>
          <w:szCs w:val="30"/>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sz w:val="30"/>
          <w:szCs w:val="30"/>
        </w:rPr>
      </w:r>
      <w:r/>
    </w:p>
    <w:p>
      <w:pPr>
        <w:ind w:firstLine="601"/>
        <w:jc w:val="center"/>
        <w:spacing w:line="480" w:lineRule="auto"/>
        <w:rPr>
          <w:rFonts w:ascii="宋体" w:hAnsi="宋体" w:cs="宋体"/>
          <w:sz w:val="24"/>
        </w:rPr>
      </w:pPr>
      <w:r>
        <w:rPr>
          <w:rFonts w:hint="eastAsia" w:ascii="宋体" w:hAnsi="宋体" w:cs="宋体"/>
          <w:sz w:val="30"/>
          <w:szCs w:val="30"/>
        </w:rPr>
        <w:t xml:space="preserve">合同专用条款</w:t>
      </w:r>
      <w:r/>
    </w:p>
    <w:p>
      <w:pPr>
        <w:ind w:firstLine="480"/>
        <w:spacing w:line="360" w:lineRule="auto"/>
        <w:rPr>
          <w:rFonts w:ascii="宋体" w:hAnsi="宋体" w:cs="宋体"/>
          <w:sz w:val="24"/>
        </w:rPr>
      </w:pPr>
      <w:r>
        <w:rPr>
          <w:rFonts w:hint="eastAsia" w:ascii="宋体" w:hAnsi="宋体" w:cs="宋体"/>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540"/>
        <w:spacing w:line="360" w:lineRule="auto"/>
        <w:rPr>
          <w:rFonts w:ascii="宋体" w:hAnsi="宋体" w:cs="宋体"/>
          <w:b/>
          <w:bCs/>
          <w:sz w:val="24"/>
        </w:rPr>
      </w:pPr>
      <w:r>
        <w:rPr>
          <w:rFonts w:hint="eastAsia" w:ascii="宋体" w:hAnsi="宋体" w:cs="宋体"/>
          <w:b/>
          <w:bCs/>
          <w:sz w:val="24"/>
        </w:rPr>
        <w:t xml:space="preserve">第一条 定义</w:t>
      </w:r>
      <w:r/>
    </w:p>
    <w:p>
      <w:pPr>
        <w:ind w:firstLine="540"/>
        <w:spacing w:line="360" w:lineRule="auto"/>
        <w:rPr>
          <w:rFonts w:ascii="宋体" w:hAnsi="宋体" w:cs="宋体"/>
          <w:sz w:val="24"/>
        </w:rPr>
      </w:pPr>
      <w:r>
        <w:rPr>
          <w:rFonts w:hint="eastAsia" w:ascii="宋体" w:hAnsi="宋体" w:cs="宋体"/>
          <w:sz w:val="24"/>
        </w:rPr>
        <w:t xml:space="preserve">1.1 “买方”为</w:t>
      </w:r>
      <w:r>
        <w:rPr>
          <w:rFonts w:hint="eastAsia" w:ascii="宋体" w:hAnsi="宋体" w:cs="宋体"/>
          <w:sz w:val="24"/>
          <w:u w:val="single"/>
        </w:rPr>
        <w:t xml:space="preserve">              </w:t>
      </w:r>
      <w:r>
        <w:rPr>
          <w:rFonts w:hint="eastAsia" w:ascii="宋体" w:hAnsi="宋体" w:cs="宋体"/>
          <w:sz w:val="24"/>
        </w:rPr>
        <w:t xml:space="preserve">。</w:t>
      </w:r>
      <w:r/>
    </w:p>
    <w:p>
      <w:pPr>
        <w:ind w:firstLine="540"/>
        <w:spacing w:line="360" w:lineRule="auto"/>
        <w:rPr>
          <w:rFonts w:ascii="宋体" w:hAnsi="宋体" w:cs="宋体"/>
          <w:sz w:val="24"/>
        </w:rPr>
      </w:pPr>
      <w:r>
        <w:rPr>
          <w:rFonts w:hint="eastAsia" w:ascii="宋体" w:hAnsi="宋体" w:cs="宋体"/>
          <w:sz w:val="24"/>
        </w:rPr>
        <w:t xml:space="preserve">1.2 “卖方”为</w:t>
      </w:r>
      <w:r>
        <w:rPr>
          <w:rFonts w:hint="eastAsia" w:ascii="宋体" w:hAnsi="宋体" w:cs="宋体"/>
          <w:sz w:val="24"/>
          <w:u w:val="single"/>
        </w:rPr>
        <w:t xml:space="preserve">              </w:t>
      </w:r>
      <w:r>
        <w:rPr>
          <w:rFonts w:hint="eastAsia" w:ascii="宋体" w:hAnsi="宋体" w:cs="宋体"/>
          <w:sz w:val="24"/>
        </w:rPr>
        <w:t xml:space="preserve">。</w:t>
      </w:r>
      <w:r/>
    </w:p>
    <w:p>
      <w:pPr>
        <w:ind w:firstLine="540"/>
        <w:spacing w:line="360" w:lineRule="auto"/>
        <w:rPr>
          <w:rFonts w:ascii="宋体" w:hAnsi="宋体" w:cs="宋体"/>
          <w:sz w:val="24"/>
        </w:rPr>
      </w:pPr>
      <w:r>
        <w:rPr>
          <w:rFonts w:hint="eastAsia" w:ascii="宋体" w:hAnsi="宋体" w:cs="宋体"/>
          <w:sz w:val="24"/>
        </w:rPr>
        <w:t xml:space="preserve">1.3 “工作现场”为</w:t>
      </w:r>
      <w:r>
        <w:rPr>
          <w:rFonts w:hint="eastAsia" w:ascii="宋体" w:hAnsi="宋体" w:cs="宋体"/>
          <w:sz w:val="24"/>
          <w:u w:val="single"/>
        </w:rPr>
        <w:t xml:space="preserve">买方指定地点</w:t>
      </w:r>
      <w:r>
        <w:rPr>
          <w:rFonts w:hint="eastAsia" w:ascii="宋体" w:hAnsi="宋体" w:cs="宋体"/>
          <w:sz w:val="24"/>
        </w:rPr>
        <w:t xml:space="preserve">。</w:t>
      </w:r>
      <w:r/>
    </w:p>
    <w:p>
      <w:pPr>
        <w:ind w:firstLine="540"/>
        <w:spacing w:line="360" w:lineRule="auto"/>
        <w:rPr>
          <w:rFonts w:ascii="宋体" w:hAnsi="宋体" w:cs="宋体"/>
          <w:sz w:val="24"/>
        </w:rPr>
      </w:pPr>
      <w:r>
        <w:rPr>
          <w:rFonts w:hint="eastAsia" w:ascii="宋体" w:hAnsi="宋体" w:cs="宋体"/>
          <w:sz w:val="24"/>
        </w:rPr>
        <w:t xml:space="preserve">1.10 “合同货币”即</w:t>
      </w:r>
      <w:r>
        <w:rPr>
          <w:rFonts w:hint="eastAsia" w:ascii="宋体" w:hAnsi="宋体" w:cs="宋体"/>
          <w:sz w:val="24"/>
          <w:u w:val="single"/>
        </w:rPr>
        <w:t xml:space="preserve">人民币</w:t>
      </w:r>
      <w:r>
        <w:rPr>
          <w:rFonts w:hint="eastAsia" w:ascii="宋体" w:hAnsi="宋体" w:cs="宋体"/>
          <w:sz w:val="24"/>
        </w:rPr>
        <w:t xml:space="preserve">。</w:t>
      </w:r>
      <w:r/>
    </w:p>
    <w:p>
      <w:pPr>
        <w:ind w:firstLine="480"/>
        <w:spacing w:line="360" w:lineRule="auto"/>
        <w:rPr>
          <w:rFonts w:ascii="宋体" w:hAnsi="宋体" w:cs="宋体"/>
          <w:b/>
          <w:bCs/>
          <w:sz w:val="24"/>
        </w:rPr>
      </w:pPr>
      <w:r>
        <w:rPr>
          <w:rFonts w:hint="eastAsia" w:ascii="宋体" w:hAnsi="宋体" w:cs="宋体"/>
          <w:b/>
          <w:bCs/>
          <w:sz w:val="24"/>
        </w:rPr>
        <w:t xml:space="preserve">第二条 合同范围</w:t>
      </w:r>
      <w:r/>
    </w:p>
    <w:p>
      <w:pPr>
        <w:ind w:firstLine="540"/>
        <w:spacing w:line="360" w:lineRule="auto"/>
        <w:rPr>
          <w:rFonts w:ascii="宋体" w:hAnsi="宋体" w:cs="宋体"/>
          <w:sz w:val="24"/>
        </w:rPr>
      </w:pPr>
      <w:r>
        <w:rPr>
          <w:rFonts w:hint="eastAsia" w:ascii="宋体" w:hAnsi="宋体" w:cs="宋体"/>
          <w:sz w:val="24"/>
        </w:rPr>
        <w:t xml:space="preserve">2.3买方同意从卖方购买、卖方同意向买方出售的合同标的是</w:t>
      </w:r>
      <w:r>
        <w:rPr>
          <w:rFonts w:hint="eastAsia" w:ascii="宋体" w:hAnsi="宋体" w:cs="宋体"/>
          <w:sz w:val="24"/>
          <w:u w:val="single"/>
        </w:rPr>
        <w:t xml:space="preserve">       </w:t>
      </w:r>
      <w:r>
        <w:rPr>
          <w:rFonts w:hint="eastAsia" w:ascii="宋体" w:hAnsi="宋体" w:cs="宋体"/>
          <w:sz w:val="24"/>
        </w:rPr>
        <w:t xml:space="preserve">。详见合同附件。</w:t>
      </w:r>
      <w:r/>
    </w:p>
    <w:p>
      <w:pPr>
        <w:ind w:firstLine="540"/>
        <w:spacing w:line="360" w:lineRule="auto"/>
        <w:rPr>
          <w:rFonts w:ascii="宋体" w:hAnsi="宋体" w:cs="宋体"/>
          <w:b/>
          <w:bCs/>
          <w:sz w:val="24"/>
        </w:rPr>
      </w:pPr>
      <w:r>
        <w:rPr>
          <w:rFonts w:hint="eastAsia" w:ascii="宋体" w:hAnsi="宋体" w:cs="宋体"/>
          <w:b/>
          <w:bCs/>
          <w:sz w:val="24"/>
        </w:rPr>
        <w:t xml:space="preserve">第三条 价格</w:t>
      </w:r>
      <w:r/>
    </w:p>
    <w:p>
      <w:pPr>
        <w:ind w:firstLine="540"/>
        <w:spacing w:line="360" w:lineRule="auto"/>
        <w:rPr>
          <w:rFonts w:ascii="宋体" w:hAnsi="宋体" w:cs="宋体"/>
          <w:sz w:val="24"/>
        </w:rPr>
      </w:pPr>
      <w:r>
        <w:rPr>
          <w:rFonts w:hint="eastAsia" w:ascii="宋体" w:hAnsi="宋体" w:cs="宋体"/>
          <w:sz w:val="24"/>
        </w:rPr>
        <w:t xml:space="preserve">3.1合同总价为￥</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540"/>
        <w:spacing w:line="360" w:lineRule="auto"/>
        <w:rPr>
          <w:rFonts w:ascii="宋体" w:hAnsi="宋体" w:cs="宋体"/>
          <w:sz w:val="24"/>
        </w:rPr>
      </w:pPr>
      <w:r>
        <w:rPr>
          <w:rFonts w:hint="eastAsia" w:ascii="宋体" w:hAnsi="宋体" w:cs="宋体"/>
          <w:sz w:val="24"/>
        </w:rPr>
        <w:t xml:space="preserve">结算价=合同单价*实际采购数量。</w:t>
      </w:r>
      <w:r/>
    </w:p>
    <w:p>
      <w:pPr>
        <w:ind w:firstLine="540"/>
        <w:spacing w:line="360" w:lineRule="auto"/>
        <w:rPr>
          <w:rFonts w:ascii="宋体" w:hAnsi="宋体" w:cs="宋体"/>
          <w:sz w:val="24"/>
        </w:rPr>
      </w:pPr>
      <w:r>
        <w:rPr>
          <w:rFonts w:hint="eastAsia" w:ascii="宋体" w:hAnsi="宋体" w:cs="宋体"/>
          <w:sz w:val="24"/>
        </w:rPr>
        <w:t xml:space="preserve">3.2本合同为固定单价合同，项目实施过程中不增加任何费用，本合同总价中包括但不限于产品价、税金、运费、检验、保险、分发、售后服务、投标人的利润等一切有可能产生或增加的费用。</w:t>
      </w:r>
      <w:r>
        <w:rPr>
          <w:rFonts w:hint="eastAsia" w:ascii="宋体" w:hAnsi="宋体" w:cs="宋体"/>
          <w:b/>
          <w:bCs/>
          <w:sz w:val="24"/>
        </w:rPr>
        <w:t xml:space="preserve">最终以实际采购的数量进行结算。</w:t>
      </w:r>
      <w:r/>
    </w:p>
    <w:p>
      <w:pPr>
        <w:ind w:firstLine="540"/>
        <w:spacing w:line="360" w:lineRule="auto"/>
        <w:rPr>
          <w:rFonts w:ascii="宋体" w:hAnsi="宋体" w:cs="宋体"/>
          <w:b/>
          <w:bCs/>
          <w:sz w:val="24"/>
        </w:rPr>
      </w:pPr>
      <w:r>
        <w:rPr>
          <w:rFonts w:hint="eastAsia" w:ascii="宋体" w:hAnsi="宋体" w:cs="宋体"/>
          <w:b/>
          <w:bCs/>
          <w:sz w:val="24"/>
        </w:rPr>
        <w:t xml:space="preserve">第四条 支付（采购资金的支付方式、时间、条件）</w:t>
      </w:r>
      <w:r/>
    </w:p>
    <w:p>
      <w:pPr>
        <w:ind w:firstLine="540"/>
        <w:spacing w:line="360" w:lineRule="auto"/>
        <w:rPr>
          <w:rFonts w:ascii="宋体" w:hAnsi="宋体" w:cs="宋体"/>
          <w:sz w:val="24"/>
        </w:rPr>
      </w:pPr>
      <w:r>
        <w:rPr>
          <w:rFonts w:hint="eastAsia" w:ascii="宋体" w:hAnsi="宋体" w:cs="宋体"/>
          <w:sz w:val="24"/>
        </w:rPr>
        <w:t xml:space="preserve">本合同总金额为人民币大写金额</w:t>
      </w:r>
      <w:r>
        <w:rPr>
          <w:rFonts w:hint="eastAsia" w:ascii="宋体" w:hAnsi="宋体" w:cs="宋体"/>
          <w:sz w:val="24"/>
          <w:u w:val="single"/>
        </w:rPr>
        <w:t xml:space="preserve">      </w:t>
      </w:r>
      <w:r>
        <w:rPr>
          <w:rFonts w:hint="eastAsia" w:ascii="宋体" w:hAnsi="宋体" w:cs="宋体"/>
          <w:sz w:val="24"/>
        </w:rPr>
        <w:t xml:space="preserve">元（小写金额：</w:t>
      </w:r>
      <w:r>
        <w:rPr>
          <w:rFonts w:hint="eastAsia" w:ascii="宋体" w:hAnsi="宋体" w:cs="宋体"/>
          <w:sz w:val="24"/>
          <w:u w:val="single"/>
        </w:rPr>
        <w:t xml:space="preserve">   </w:t>
      </w:r>
      <w:r>
        <w:rPr>
          <w:rFonts w:hint="eastAsia" w:ascii="宋体" w:hAnsi="宋体" w:cs="宋体"/>
          <w:sz w:val="24"/>
        </w:rPr>
        <w:t xml:space="preserve">元），</w:t>
      </w:r>
      <w:r/>
    </w:p>
    <w:p>
      <w:pPr>
        <w:ind w:firstLine="540"/>
        <w:spacing w:line="360" w:lineRule="auto"/>
        <w:rPr>
          <w:rFonts w:ascii="宋体" w:hAnsi="宋体" w:cs="宋体"/>
          <w:sz w:val="24"/>
        </w:rPr>
      </w:pPr>
      <w:r>
        <w:rPr>
          <w:rFonts w:hint="eastAsia" w:ascii="宋体" w:hAnsi="宋体" w:cs="宋体"/>
          <w:b/>
          <w:bCs/>
          <w:sz w:val="24"/>
        </w:rPr>
        <w:t xml:space="preserve">付款方式：交货验收合格后，财政资金拨付后支付100%</w:t>
      </w:r>
      <w:r>
        <w:rPr>
          <w:rFonts w:hint="eastAsia" w:ascii="宋体" w:hAnsi="宋体" w:cs="宋体"/>
          <w:sz w:val="24"/>
        </w:rPr>
        <w:t xml:space="preserve">。</w:t>
      </w:r>
      <w:r/>
    </w:p>
    <w:p>
      <w:pPr>
        <w:ind w:firstLine="540"/>
        <w:spacing w:line="360" w:lineRule="auto"/>
        <w:rPr>
          <w:rFonts w:ascii="宋体" w:hAnsi="宋体" w:cs="宋体"/>
          <w:sz w:val="24"/>
        </w:rPr>
      </w:pPr>
      <w:r>
        <w:rPr>
          <w:rFonts w:hint="eastAsia" w:ascii="宋体" w:hAnsi="宋体" w:cs="宋体"/>
          <w:sz w:val="24"/>
        </w:rPr>
        <w:t xml:space="preserve">卖方需提交的支付文件包括：</w:t>
      </w:r>
      <w:r/>
    </w:p>
    <w:p>
      <w:pPr>
        <w:ind w:firstLine="540"/>
        <w:spacing w:line="360" w:lineRule="auto"/>
        <w:rPr>
          <w:rFonts w:ascii="宋体" w:hAnsi="宋体" w:cs="宋体"/>
          <w:sz w:val="24"/>
        </w:rPr>
      </w:pPr>
      <w:r>
        <w:rPr>
          <w:rFonts w:hint="eastAsia" w:ascii="宋体" w:hAnsi="宋体" w:cs="宋体"/>
          <w:sz w:val="24"/>
        </w:rPr>
        <w:t xml:space="preserve">1、正式税务发票。</w:t>
      </w:r>
      <w:r/>
    </w:p>
    <w:p>
      <w:pPr>
        <w:ind w:firstLine="540"/>
        <w:spacing w:line="360" w:lineRule="auto"/>
        <w:rPr>
          <w:rFonts w:ascii="宋体" w:hAnsi="宋体" w:cs="宋体"/>
          <w:sz w:val="24"/>
        </w:rPr>
      </w:pPr>
      <w:r>
        <w:rPr>
          <w:rFonts w:hint="eastAsia" w:ascii="宋体" w:hAnsi="宋体" w:cs="宋体"/>
          <w:sz w:val="24"/>
        </w:rPr>
        <w:t xml:space="preserve">4.3  合同约定的卖方账户：</w:t>
      </w:r>
      <w:r/>
    </w:p>
    <w:p>
      <w:pPr>
        <w:ind w:firstLine="540"/>
        <w:spacing w:line="360" w:lineRule="auto"/>
        <w:rPr>
          <w:rFonts w:ascii="宋体" w:hAnsi="宋体" w:cs="宋体"/>
          <w:sz w:val="24"/>
        </w:rPr>
      </w:pPr>
      <w:r>
        <w:rPr>
          <w:rFonts w:hint="eastAsia" w:ascii="宋体" w:hAnsi="宋体" w:cs="宋体"/>
          <w:sz w:val="24"/>
        </w:rPr>
        <w:t xml:space="preserve">开户名称：</w:t>
      </w:r>
      <w:r/>
    </w:p>
    <w:p>
      <w:pPr>
        <w:ind w:firstLine="480"/>
        <w:spacing w:line="360" w:lineRule="auto"/>
        <w:rPr>
          <w:rFonts w:ascii="宋体" w:hAnsi="宋体" w:cs="宋体"/>
          <w:sz w:val="24"/>
        </w:rPr>
      </w:pPr>
      <w:r>
        <w:rPr>
          <w:rFonts w:hint="eastAsia" w:ascii="宋体" w:hAnsi="宋体" w:cs="宋体"/>
          <w:sz w:val="24"/>
        </w:rPr>
        <w:t xml:space="preserve">开户银行：</w:t>
      </w:r>
      <w:r/>
    </w:p>
    <w:p>
      <w:pPr>
        <w:ind w:firstLine="480"/>
        <w:spacing w:line="360" w:lineRule="auto"/>
        <w:rPr>
          <w:rFonts w:ascii="宋体" w:hAnsi="宋体" w:cs="宋体"/>
          <w:sz w:val="24"/>
        </w:rPr>
      </w:pPr>
      <w:r>
        <w:rPr>
          <w:rFonts w:hint="eastAsia" w:ascii="宋体" w:hAnsi="宋体" w:cs="宋体"/>
          <w:sz w:val="24"/>
        </w:rPr>
        <w:t xml:space="preserve">银行帐号：</w:t>
      </w:r>
      <w:r/>
    </w:p>
    <w:p>
      <w:pPr>
        <w:ind w:firstLine="480"/>
        <w:spacing w:line="360" w:lineRule="auto"/>
        <w:rPr>
          <w:rFonts w:ascii="宋体" w:hAnsi="宋体" w:cs="宋体"/>
          <w:b/>
          <w:bCs/>
          <w:sz w:val="24"/>
        </w:rPr>
      </w:pPr>
      <w:r>
        <w:rPr>
          <w:rFonts w:hint="eastAsia" w:ascii="宋体" w:hAnsi="宋体" w:cs="宋体"/>
          <w:b/>
          <w:bCs/>
          <w:sz w:val="24"/>
        </w:rPr>
        <w:t xml:space="preserve">第五条 交货（货物、服务提供的时间、地点、方式）</w:t>
      </w:r>
      <w:r/>
    </w:p>
    <w:p>
      <w:pPr>
        <w:ind w:firstLine="542"/>
        <w:spacing w:line="360" w:lineRule="auto"/>
        <w:rPr>
          <w:rFonts w:ascii="宋体" w:hAnsi="宋体" w:cs="宋体"/>
          <w:b/>
          <w:bCs/>
          <w:sz w:val="24"/>
        </w:rPr>
      </w:pPr>
      <w:r>
        <w:rPr>
          <w:rFonts w:hint="eastAsia" w:ascii="宋体" w:hAnsi="宋体" w:cs="宋体"/>
          <w:b/>
          <w:bCs/>
          <w:sz w:val="24"/>
        </w:rPr>
        <w:t xml:space="preserve">5.1卖方应于合同生效日后，</w:t>
      </w:r>
      <w:r>
        <w:rPr>
          <w:rFonts w:hint="eastAsia" w:ascii="宋体" w:hAnsi="宋体" w:cs="宋体"/>
          <w:b/>
          <w:bCs/>
          <w:sz w:val="24"/>
          <w:u w:val="single"/>
        </w:rPr>
        <w:t xml:space="preserve">  </w:t>
      </w:r>
      <w:r>
        <w:rPr>
          <w:rFonts w:hint="eastAsia" w:ascii="宋体" w:hAnsi="宋体" w:cs="宋体"/>
          <w:b/>
          <w:bCs/>
          <w:sz w:val="24"/>
        </w:rPr>
        <w:t xml:space="preserve">日内将合同标的全部交付并分发完毕。</w:t>
      </w:r>
      <w:r/>
    </w:p>
    <w:p>
      <w:pPr>
        <w:ind w:firstLine="540"/>
        <w:spacing w:line="360" w:lineRule="auto"/>
        <w:rPr>
          <w:rFonts w:ascii="宋体" w:hAnsi="宋体" w:cs="宋体"/>
          <w:sz w:val="24"/>
        </w:rPr>
      </w:pPr>
      <w:r>
        <w:rPr>
          <w:rFonts w:hint="eastAsia" w:ascii="宋体" w:hAnsi="宋体" w:cs="宋体"/>
          <w:sz w:val="24"/>
        </w:rPr>
        <w:t xml:space="preserve">5.2 交货地点为</w:t>
      </w:r>
      <w:r>
        <w:rPr>
          <w:rFonts w:hint="eastAsia" w:ascii="宋体" w:hAnsi="宋体" w:cs="宋体"/>
          <w:sz w:val="24"/>
          <w:u w:val="single"/>
        </w:rPr>
        <w:t xml:space="preserve">买方指定地点</w:t>
      </w:r>
      <w:r>
        <w:rPr>
          <w:rFonts w:hint="eastAsia" w:ascii="宋体" w:hAnsi="宋体" w:cs="宋体"/>
          <w:sz w:val="24"/>
        </w:rPr>
        <w:t xml:space="preserve">。</w:t>
      </w:r>
      <w:r/>
    </w:p>
    <w:p>
      <w:pPr>
        <w:ind w:firstLine="540"/>
        <w:spacing w:line="360" w:lineRule="auto"/>
        <w:rPr>
          <w:rFonts w:ascii="宋体" w:hAnsi="宋体" w:cs="宋体"/>
          <w:sz w:val="24"/>
        </w:rPr>
      </w:pPr>
      <w:r>
        <w:rPr>
          <w:rFonts w:hint="eastAsia" w:ascii="宋体" w:hAnsi="宋体" w:cs="宋体"/>
          <w:sz w:val="24"/>
        </w:rPr>
        <w:t xml:space="preserve">5.3卖方应在不迟于每批合同标的备妥待运前</w:t>
      </w:r>
      <w:r>
        <w:rPr>
          <w:rFonts w:hint="eastAsia" w:ascii="宋体" w:hAnsi="宋体" w:cs="宋体"/>
          <w:sz w:val="24"/>
          <w:u w:val="single"/>
        </w:rPr>
        <w:t xml:space="preserve">  1 </w:t>
      </w:r>
      <w:r>
        <w:rPr>
          <w:rFonts w:hint="eastAsia" w:ascii="宋体" w:hAnsi="宋体" w:cs="宋体"/>
          <w:sz w:val="24"/>
        </w:rPr>
        <w:t xml:space="preserve">日通知买方。</w:t>
      </w:r>
      <w:r/>
    </w:p>
    <w:p>
      <w:pPr>
        <w:ind w:firstLine="540"/>
        <w:spacing w:line="360" w:lineRule="auto"/>
        <w:rPr>
          <w:rFonts w:ascii="宋体" w:hAnsi="宋体" w:cs="宋体"/>
          <w:sz w:val="24"/>
        </w:rPr>
      </w:pPr>
      <w:r>
        <w:rPr>
          <w:rFonts w:hint="eastAsia" w:ascii="宋体" w:hAnsi="宋体" w:cs="宋体"/>
          <w:sz w:val="24"/>
        </w:rPr>
        <w:t xml:space="preserve">5.4如果卖方未能按照合同规定的交货期限交货，卖方应按每天迟交合同标的金额的百分之</w:t>
      </w:r>
      <w:r>
        <w:rPr>
          <w:rFonts w:hint="eastAsia" w:ascii="宋体" w:hAnsi="宋体" w:cs="宋体"/>
          <w:sz w:val="24"/>
          <w:u w:val="single"/>
        </w:rPr>
        <w:t xml:space="preserve">五</w:t>
      </w:r>
      <w:r>
        <w:rPr>
          <w:rFonts w:hint="eastAsia" w:ascii="宋体" w:hAnsi="宋体" w:cs="宋体"/>
          <w:sz w:val="24"/>
        </w:rPr>
        <w:t xml:space="preserve"> (</w:t>
      </w:r>
      <w:r>
        <w:rPr>
          <w:rFonts w:hint="eastAsia" w:ascii="宋体" w:hAnsi="宋体" w:cs="宋体"/>
          <w:sz w:val="24"/>
          <w:u w:val="single"/>
        </w:rPr>
        <w:t xml:space="preserve">5</w:t>
      </w:r>
      <w:r>
        <w:rPr>
          <w:rFonts w:hint="eastAsia" w:ascii="宋体" w:hAnsi="宋体" w:cs="宋体"/>
          <w:sz w:val="24"/>
        </w:rPr>
        <w:t xml:space="preserve">%)的比率支付违约金。违约金的总金额不超过合同总价的百分之</w:t>
      </w:r>
      <w:r>
        <w:rPr>
          <w:rFonts w:hint="eastAsia" w:ascii="宋体" w:hAnsi="宋体" w:cs="宋体"/>
          <w:sz w:val="24"/>
          <w:u w:val="single"/>
        </w:rPr>
        <w:t xml:space="preserve">三十</w:t>
      </w:r>
      <w:r>
        <w:rPr>
          <w:rFonts w:hint="eastAsia" w:ascii="宋体" w:hAnsi="宋体" w:cs="宋体"/>
          <w:sz w:val="24"/>
        </w:rPr>
        <w:t xml:space="preserve">(</w:t>
      </w:r>
      <w:r>
        <w:rPr>
          <w:rFonts w:hint="eastAsia" w:ascii="宋体" w:hAnsi="宋体" w:cs="宋体"/>
          <w:sz w:val="24"/>
          <w:u w:val="single"/>
        </w:rPr>
        <w:t xml:space="preserve">30</w:t>
      </w:r>
      <w:r>
        <w:rPr>
          <w:rFonts w:hint="eastAsia" w:ascii="宋体" w:hAnsi="宋体" w:cs="宋体"/>
          <w:sz w:val="24"/>
        </w:rPr>
        <w:t xml:space="preserve">%) ，违约金的支付不能免除卖方继续交付相关合同标的的义务。</w:t>
      </w:r>
      <w:r/>
    </w:p>
    <w:p>
      <w:pPr>
        <w:ind w:firstLine="540"/>
        <w:spacing w:line="360" w:lineRule="auto"/>
        <w:rPr>
          <w:rFonts w:ascii="宋体" w:hAnsi="宋体" w:cs="宋体"/>
          <w:sz w:val="24"/>
        </w:rPr>
      </w:pPr>
      <w:r>
        <w:rPr>
          <w:rFonts w:hint="eastAsia" w:ascii="宋体" w:hAnsi="宋体" w:cs="宋体"/>
          <w:sz w:val="24"/>
        </w:rPr>
        <w:t xml:space="preserve">如果卖方在合同规定的交货期限后</w:t>
      </w:r>
      <w:r>
        <w:rPr>
          <w:rFonts w:hint="eastAsia" w:ascii="宋体" w:hAnsi="宋体" w:cs="宋体"/>
          <w:sz w:val="24"/>
          <w:u w:val="single"/>
        </w:rPr>
        <w:t xml:space="preserve">十</w:t>
      </w:r>
      <w:r>
        <w:rPr>
          <w:rFonts w:hint="eastAsia" w:ascii="宋体" w:hAnsi="宋体" w:cs="宋体"/>
          <w:sz w:val="24"/>
        </w:rPr>
        <w:t xml:space="preserve">日内仍未能交付全部或部分标的，在不妨碍买方采取其他救济手段的情况下，买方可以向卖方发出书面违约通知从而全部或部分地终止合同。</w:t>
      </w:r>
      <w:r/>
    </w:p>
    <w:p>
      <w:pPr>
        <w:ind w:firstLine="480"/>
        <w:spacing w:line="360" w:lineRule="auto"/>
        <w:rPr>
          <w:rFonts w:ascii="宋体" w:hAnsi="宋体" w:cs="宋体"/>
          <w:b/>
          <w:bCs/>
          <w:sz w:val="24"/>
        </w:rPr>
      </w:pPr>
      <w:r>
        <w:rPr>
          <w:rFonts w:hint="eastAsia" w:ascii="宋体" w:hAnsi="宋体" w:cs="宋体"/>
          <w:b/>
          <w:bCs/>
          <w:sz w:val="24"/>
        </w:rPr>
        <w:t xml:space="preserve">第六条 包装与标记</w:t>
      </w:r>
      <w:r/>
    </w:p>
    <w:p>
      <w:pPr>
        <w:ind w:firstLine="540"/>
        <w:spacing w:line="360" w:lineRule="auto"/>
        <w:rPr>
          <w:rFonts w:ascii="宋体" w:hAnsi="宋体" w:cs="宋体"/>
          <w:sz w:val="24"/>
        </w:rPr>
      </w:pPr>
      <w:r>
        <w:rPr>
          <w:rFonts w:hint="eastAsia" w:ascii="宋体" w:hAnsi="宋体" w:cs="宋体"/>
          <w:sz w:val="24"/>
        </w:rPr>
        <w:t xml:space="preserve">6.1 商品（合同标的）包装具体要求：见《关于印发《商品包装政府采购需求标准（试行）》、《快递包装政府采购需求标准（试行）》的通知》（财办库〔2020〕123号）中《商品包装政府采购需求标准（试行）》。</w:t>
      </w:r>
      <w:r/>
    </w:p>
    <w:p>
      <w:pPr>
        <w:ind w:firstLine="540"/>
        <w:spacing w:line="360" w:lineRule="auto"/>
        <w:rPr>
          <w:rFonts w:ascii="宋体" w:hAnsi="宋体" w:cs="宋体"/>
          <w:sz w:val="24"/>
        </w:rPr>
      </w:pPr>
      <w:r>
        <w:rPr>
          <w:rFonts w:hint="eastAsia" w:ascii="宋体" w:hAnsi="宋体" w:cs="宋体"/>
          <w:sz w:val="24"/>
        </w:rPr>
        <w:t xml:space="preserve">6.2 快递包装具体要求：见《关于印发《商品包装政府采购需求标准（试行）》、 《快递包装政府采购需求标准（试行）》的通知》（财办库〔2020〕123号）中《快递包装政府采购需求标准（试行）》。</w:t>
      </w:r>
      <w:r/>
    </w:p>
    <w:p>
      <w:pPr>
        <w:ind w:firstLine="540"/>
        <w:spacing w:line="360" w:lineRule="auto"/>
        <w:rPr>
          <w:rFonts w:ascii="宋体" w:hAnsi="宋体" w:cs="宋体"/>
          <w:b/>
          <w:bCs/>
          <w:sz w:val="24"/>
        </w:rPr>
      </w:pPr>
      <w:r>
        <w:rPr>
          <w:rFonts w:hint="eastAsia" w:ascii="宋体" w:hAnsi="宋体" w:cs="宋体"/>
          <w:b/>
          <w:bCs/>
          <w:sz w:val="24"/>
        </w:rPr>
        <w:t xml:space="preserve">第七条 技术资料</w:t>
      </w:r>
      <w:r/>
    </w:p>
    <w:p>
      <w:pPr>
        <w:ind w:firstLine="540"/>
        <w:spacing w:line="360" w:lineRule="auto"/>
        <w:rPr>
          <w:rFonts w:ascii="宋体" w:hAnsi="宋体" w:cs="宋体"/>
          <w:sz w:val="24"/>
        </w:rPr>
      </w:pPr>
      <w:r>
        <w:rPr>
          <w:rFonts w:hint="eastAsia" w:ascii="宋体" w:hAnsi="宋体" w:cs="宋体"/>
          <w:sz w:val="24"/>
        </w:rPr>
        <w:t xml:space="preserve">7.1 技术资料随合同标的同时交付给买方。</w:t>
      </w:r>
      <w:r/>
    </w:p>
    <w:p>
      <w:pPr>
        <w:ind w:firstLine="540"/>
        <w:spacing w:line="360" w:lineRule="auto"/>
        <w:rPr>
          <w:rFonts w:ascii="宋体" w:hAnsi="宋体" w:cs="宋体"/>
          <w:b/>
          <w:bCs/>
          <w:sz w:val="24"/>
        </w:rPr>
      </w:pPr>
      <w:r>
        <w:rPr>
          <w:rFonts w:hint="eastAsia" w:ascii="宋体" w:hAnsi="宋体" w:cs="宋体"/>
          <w:b/>
          <w:bCs/>
          <w:sz w:val="24"/>
        </w:rPr>
        <w:t xml:space="preserve">第八条 安装：本项目不需要安装。</w:t>
      </w:r>
      <w:r/>
    </w:p>
    <w:p>
      <w:pPr>
        <w:ind w:firstLine="540"/>
        <w:spacing w:line="360" w:lineRule="auto"/>
        <w:rPr>
          <w:rFonts w:ascii="宋体" w:hAnsi="宋体" w:cs="宋体"/>
          <w:b/>
          <w:bCs/>
          <w:sz w:val="24"/>
        </w:rPr>
      </w:pPr>
      <w:r>
        <w:rPr>
          <w:rFonts w:hint="eastAsia" w:ascii="宋体" w:hAnsi="宋体" w:cs="宋体"/>
          <w:b/>
          <w:bCs/>
          <w:sz w:val="24"/>
        </w:rPr>
        <w:t xml:space="preserve">第九条 验收</w:t>
      </w:r>
      <w:r/>
    </w:p>
    <w:p>
      <w:pPr>
        <w:ind w:firstLine="540"/>
        <w:spacing w:line="360" w:lineRule="auto"/>
        <w:rPr>
          <w:rFonts w:ascii="宋体" w:hAnsi="宋体" w:cs="宋体"/>
          <w:sz w:val="24"/>
        </w:rPr>
      </w:pPr>
      <w:r>
        <w:rPr>
          <w:rFonts w:hint="eastAsia" w:ascii="宋体" w:hAnsi="宋体" w:cs="宋体"/>
          <w:sz w:val="24"/>
        </w:rPr>
        <w:t xml:space="preserve">9.1 合同标的的验收应在卖方授权代表的参与下进行。合同标的全部交付后，卖方可向买方书面提出验收要求，买方在接到书面要求后</w:t>
      </w:r>
      <w:r>
        <w:rPr>
          <w:rFonts w:hint="eastAsia" w:ascii="宋体" w:hAnsi="宋体" w:cs="宋体"/>
          <w:sz w:val="24"/>
          <w:u w:val="single"/>
        </w:rPr>
        <w:t xml:space="preserve"> 3 </w:t>
      </w:r>
      <w:r>
        <w:rPr>
          <w:rFonts w:hint="eastAsia" w:ascii="宋体" w:hAnsi="宋体" w:cs="宋体"/>
          <w:sz w:val="24"/>
        </w:rPr>
        <w:t xml:space="preserve">日进行验收。如果验收因卖方原因发生迟延等情况下发生额外费用，买方有权就因迟延发生的损害和损失和任何额外费用请求赔偿。</w:t>
      </w:r>
      <w:r/>
    </w:p>
    <w:p>
      <w:pPr>
        <w:ind w:firstLine="540"/>
        <w:spacing w:line="360" w:lineRule="auto"/>
        <w:rPr>
          <w:rFonts w:ascii="宋体" w:hAnsi="宋体" w:cs="宋体"/>
          <w:sz w:val="24"/>
        </w:rPr>
      </w:pPr>
      <w:r>
        <w:rPr>
          <w:rFonts w:hint="eastAsia" w:ascii="宋体" w:hAnsi="宋体" w:cs="宋体"/>
          <w:sz w:val="24"/>
        </w:rPr>
        <w:t xml:space="preserve">9.2由买方进行验收；经买方验收不合格的，卖方在接到买方通知后三日内整改，并保证再次验收合格。</w:t>
      </w:r>
      <w:r>
        <w:rPr>
          <w:rFonts w:hint="eastAsia" w:ascii="宋体" w:hAnsi="宋体" w:cs="宋体"/>
          <w:b/>
          <w:bCs/>
          <w:sz w:val="24"/>
        </w:rPr>
        <w:t xml:space="preserve">如已超过</w:t>
      </w:r>
      <w:r>
        <w:rPr>
          <w:rFonts w:hint="eastAsia" w:ascii="宋体" w:hAnsi="宋体" w:cs="宋体"/>
          <w:b/>
          <w:bCs/>
          <w:sz w:val="24"/>
          <w:u w:val="single"/>
        </w:rPr>
        <w:t xml:space="preserve"> 1 </w:t>
      </w:r>
      <w:r>
        <w:rPr>
          <w:rFonts w:hint="eastAsia" w:ascii="宋体" w:hAnsi="宋体" w:cs="宋体"/>
          <w:b/>
          <w:bCs/>
          <w:sz w:val="24"/>
        </w:rPr>
        <w:t xml:space="preserve">天交货期限，</w:t>
      </w:r>
      <w:r>
        <w:rPr>
          <w:rFonts w:hint="eastAsia" w:ascii="宋体" w:hAnsi="宋体" w:cs="宋体"/>
          <w:sz w:val="24"/>
        </w:rPr>
        <w:t xml:space="preserve">卖方每天应按合同标的金额的百分之五 (5%)的比率支付违约金。</w:t>
      </w:r>
      <w:r/>
    </w:p>
    <w:p>
      <w:pPr>
        <w:ind w:firstLine="540"/>
        <w:spacing w:line="360" w:lineRule="auto"/>
        <w:rPr>
          <w:rFonts w:ascii="宋体" w:hAnsi="宋体" w:cs="宋体"/>
          <w:b/>
          <w:bCs/>
          <w:sz w:val="24"/>
        </w:rPr>
      </w:pPr>
      <w:r>
        <w:rPr>
          <w:rFonts w:hint="eastAsia" w:ascii="宋体" w:hAnsi="宋体" w:cs="宋体"/>
          <w:b/>
          <w:bCs/>
          <w:sz w:val="24"/>
        </w:rPr>
        <w:t xml:space="preserve">第十条 索赔</w:t>
      </w:r>
      <w:r/>
    </w:p>
    <w:p>
      <w:pPr>
        <w:ind w:firstLine="480"/>
        <w:spacing w:line="312" w:lineRule="auto"/>
        <w:rPr>
          <w:rFonts w:ascii="宋体" w:hAnsi="宋体" w:cs="宋体"/>
          <w:color w:val="000000" w:themeColor="text1"/>
          <w:sz w:val="24"/>
        </w:rPr>
      </w:pPr>
      <w:r>
        <w:rPr>
          <w:rFonts w:hint="eastAsia" w:ascii="宋体" w:hAnsi="宋体" w:cs="宋体"/>
          <w:color w:val="000000" w:themeColor="text1"/>
          <w:sz w:val="24"/>
        </w:rPr>
        <w:t xml:space="preserve">10.1如果合同标的在验收中卖方未能履行其在本合同项下承担的义务，买方有权向卖方提出索赔并寻求《合同专用条款》中规定的救济方式，救济方式包括：</w:t>
      </w:r>
      <w:r/>
    </w:p>
    <w:p>
      <w:pPr>
        <w:ind w:firstLine="480"/>
        <w:spacing w:line="312" w:lineRule="auto"/>
        <w:rPr>
          <w:rFonts w:ascii="宋体" w:hAnsi="宋体" w:cs="宋体"/>
          <w:color w:val="000000" w:themeColor="text1"/>
          <w:sz w:val="24"/>
        </w:rPr>
      </w:pPr>
      <w:r>
        <w:rPr>
          <w:rFonts w:hint="eastAsia" w:ascii="宋体" w:hAnsi="宋体" w:cs="宋体"/>
          <w:color w:val="000000" w:themeColor="text1"/>
          <w:sz w:val="24"/>
        </w:rPr>
        <w:t xml:space="preserve">A. 卖方替换不符合合同规定的合同标的。</w:t>
      </w:r>
      <w:r/>
    </w:p>
    <w:p>
      <w:pPr>
        <w:ind w:firstLine="480"/>
        <w:spacing w:line="312" w:lineRule="auto"/>
        <w:rPr>
          <w:rFonts w:ascii="宋体" w:hAnsi="宋体" w:cs="宋体"/>
          <w:color w:val="000000" w:themeColor="text1"/>
          <w:sz w:val="24"/>
        </w:rPr>
      </w:pPr>
      <w:r>
        <w:rPr>
          <w:rFonts w:hint="eastAsia" w:ascii="宋体" w:hAnsi="宋体" w:cs="宋体"/>
          <w:color w:val="000000" w:themeColor="text1"/>
          <w:sz w:val="24"/>
        </w:rPr>
        <w:t xml:space="preserve">B. 按质量低劣的程度、买方受损害的程度及损失的数额对合同标的进行降价。</w:t>
      </w:r>
      <w:r/>
    </w:p>
    <w:p>
      <w:pPr>
        <w:ind w:firstLine="480"/>
        <w:spacing w:line="312" w:lineRule="auto"/>
        <w:rPr>
          <w:rFonts w:ascii="宋体" w:hAnsi="宋体" w:cs="宋体"/>
          <w:color w:val="000000" w:themeColor="text1"/>
          <w:sz w:val="24"/>
        </w:rPr>
      </w:pPr>
      <w:r>
        <w:rPr>
          <w:rFonts w:hint="eastAsia" w:ascii="宋体" w:hAnsi="宋体" w:cs="宋体"/>
          <w:color w:val="000000" w:themeColor="text1"/>
          <w:sz w:val="24"/>
        </w:rPr>
        <w:t xml:space="preserve">C. 拒收合同标的。</w:t>
      </w:r>
      <w:r/>
    </w:p>
    <w:p>
      <w:pPr>
        <w:ind w:firstLine="480"/>
        <w:spacing w:line="312" w:lineRule="auto"/>
        <w:rPr>
          <w:rFonts w:ascii="宋体" w:hAnsi="宋体" w:cs="宋体"/>
          <w:color w:val="000000" w:themeColor="text1"/>
          <w:sz w:val="24"/>
        </w:rPr>
      </w:pPr>
      <w:r>
        <w:rPr>
          <w:rFonts w:hint="eastAsia" w:ascii="宋体" w:hAnsi="宋体" w:cs="宋体"/>
          <w:color w:val="000000" w:themeColor="text1"/>
          <w:sz w:val="24"/>
        </w:rPr>
        <w:t xml:space="preserve">D. 赔偿由卖方违约引起的其他损失。</w:t>
      </w:r>
      <w:r/>
    </w:p>
    <w:p>
      <w:pPr>
        <w:ind w:firstLine="540"/>
        <w:spacing w:line="360" w:lineRule="auto"/>
        <w:rPr>
          <w:rFonts w:ascii="宋体" w:hAnsi="宋体" w:cs="宋体"/>
          <w:color w:val="000000" w:themeColor="text1"/>
          <w:sz w:val="24"/>
        </w:rPr>
      </w:pPr>
      <w:r>
        <w:rPr>
          <w:rFonts w:hint="eastAsia" w:ascii="宋体" w:hAnsi="宋体" w:cs="宋体"/>
          <w:color w:val="000000" w:themeColor="text1"/>
          <w:sz w:val="24"/>
        </w:rPr>
        <w:t xml:space="preserve">10.2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540"/>
        <w:spacing w:line="360" w:lineRule="auto"/>
        <w:rPr>
          <w:rFonts w:ascii="宋体" w:hAnsi="宋体" w:cs="宋体"/>
          <w:b/>
          <w:bCs/>
          <w:sz w:val="24"/>
        </w:rPr>
      </w:pPr>
      <w:r>
        <w:rPr>
          <w:rFonts w:hint="eastAsia" w:ascii="宋体" w:hAnsi="宋体" w:cs="宋体"/>
          <w:b/>
          <w:bCs/>
          <w:sz w:val="24"/>
        </w:rPr>
        <w:t xml:space="preserve">第十一条 不可抗力</w:t>
      </w:r>
      <w:r/>
    </w:p>
    <w:p>
      <w:pPr>
        <w:ind w:firstLine="540"/>
        <w:spacing w:line="360" w:lineRule="auto"/>
        <w:rPr>
          <w:rFonts w:ascii="宋体" w:hAnsi="宋体" w:cs="宋体"/>
          <w:sz w:val="24"/>
        </w:rPr>
      </w:pPr>
      <w:r>
        <w:rPr>
          <w:rFonts w:hint="eastAsia" w:ascii="宋体" w:hAnsi="宋体" w:cs="宋体"/>
          <w:sz w:val="24"/>
        </w:rPr>
        <w:t xml:space="preserve">11.1 如果不可抗力事件的影响持续超过20日，合同任何一方均有权发出书面通知终止合同。</w:t>
      </w:r>
      <w:r/>
    </w:p>
    <w:p>
      <w:pPr>
        <w:ind w:firstLine="540"/>
        <w:spacing w:line="360" w:lineRule="auto"/>
        <w:rPr>
          <w:rFonts w:ascii="宋体" w:hAnsi="宋体" w:cs="宋体"/>
          <w:b/>
          <w:bCs/>
          <w:sz w:val="24"/>
        </w:rPr>
      </w:pPr>
      <w:r>
        <w:rPr>
          <w:rFonts w:hint="eastAsia" w:ascii="宋体" w:hAnsi="宋体" w:cs="宋体"/>
          <w:b/>
          <w:bCs/>
          <w:sz w:val="24"/>
        </w:rPr>
        <w:t xml:space="preserve">第十二条 合同的终止</w:t>
      </w:r>
      <w:r/>
    </w:p>
    <w:p>
      <w:pPr>
        <w:ind w:firstLine="540"/>
        <w:spacing w:line="360" w:lineRule="auto"/>
        <w:rPr>
          <w:rFonts w:ascii="宋体" w:hAnsi="宋体" w:cs="宋体"/>
          <w:sz w:val="24"/>
        </w:rPr>
      </w:pPr>
      <w:r>
        <w:rPr>
          <w:rFonts w:hint="eastAsia" w:ascii="宋体" w:hAnsi="宋体" w:cs="宋体"/>
          <w:sz w:val="24"/>
        </w:rPr>
        <w:t xml:space="preserve">12.1如果卖方有下述违约行为，买方可以全部或部分地终止合同：</w:t>
      </w:r>
      <w:r/>
    </w:p>
    <w:p>
      <w:pPr>
        <w:ind w:firstLine="540"/>
        <w:spacing w:line="360" w:lineRule="auto"/>
        <w:rPr>
          <w:rFonts w:ascii="宋体" w:hAnsi="宋体" w:cs="宋体"/>
          <w:sz w:val="24"/>
        </w:rPr>
      </w:pPr>
      <w:r>
        <w:rPr>
          <w:rFonts w:hint="eastAsia" w:ascii="宋体" w:hAnsi="宋体" w:cs="宋体"/>
          <w:sz w:val="24"/>
        </w:rPr>
        <w:t xml:space="preserve">卖方在合同规定的交货期限后</w:t>
      </w:r>
      <w:r>
        <w:rPr>
          <w:rFonts w:hint="eastAsia" w:ascii="宋体" w:hAnsi="宋体" w:cs="宋体"/>
          <w:sz w:val="24"/>
          <w:u w:val="single"/>
        </w:rPr>
        <w:t xml:space="preserve">1</w:t>
      </w:r>
      <w:r>
        <w:rPr>
          <w:rFonts w:hint="eastAsia" w:ascii="宋体" w:hAnsi="宋体" w:cs="宋体"/>
          <w:sz w:val="24"/>
        </w:rPr>
        <w:t xml:space="preserve">日内仍未能交付合同标的和技术资料；或者卖方未能履行合同项下任何其它义务，并且在收到买方违约通知后</w:t>
      </w:r>
      <w:r>
        <w:rPr>
          <w:rFonts w:hint="eastAsia" w:ascii="宋体" w:hAnsi="宋体" w:cs="宋体"/>
          <w:sz w:val="24"/>
          <w:u w:val="single"/>
        </w:rPr>
        <w:t xml:space="preserve">1</w:t>
      </w:r>
      <w:r>
        <w:rPr>
          <w:rFonts w:hint="eastAsia" w:ascii="宋体" w:hAnsi="宋体" w:cs="宋体"/>
          <w:sz w:val="24"/>
        </w:rPr>
        <w:t xml:space="preserve">日内仍未能对其违约行为作出补救。</w:t>
      </w:r>
      <w:r/>
    </w:p>
    <w:p>
      <w:pPr>
        <w:ind w:firstLine="540"/>
        <w:spacing w:line="360" w:lineRule="auto"/>
        <w:rPr>
          <w:rFonts w:ascii="宋体" w:hAnsi="宋体" w:cs="宋体"/>
          <w:sz w:val="24"/>
        </w:rPr>
      </w:pPr>
      <w:r>
        <w:rPr>
          <w:rFonts w:hint="eastAsia" w:ascii="宋体" w:hAnsi="宋体" w:cs="宋体"/>
          <w:sz w:val="24"/>
        </w:rPr>
        <w:t xml:space="preserve">12.2 在买方全部或部分终止合同的情况下，买方可以以适当的条件取得与未按合同规定交付的标的、文件和服务，卖方应承担买方由此发生的额外费用。但是，卖方仍应继续履行合同义务中没有终止的部分。</w:t>
      </w:r>
      <w:r/>
    </w:p>
    <w:p>
      <w:pPr>
        <w:ind w:firstLine="540"/>
        <w:spacing w:line="360" w:lineRule="auto"/>
        <w:rPr>
          <w:rFonts w:ascii="宋体" w:hAnsi="宋体" w:cs="宋体"/>
          <w:b/>
          <w:bCs/>
          <w:sz w:val="24"/>
        </w:rPr>
      </w:pPr>
      <w:r>
        <w:rPr>
          <w:rFonts w:hint="eastAsia" w:ascii="宋体" w:hAnsi="宋体" w:cs="宋体"/>
          <w:b/>
          <w:bCs/>
          <w:sz w:val="24"/>
        </w:rPr>
        <w:t xml:space="preserve">第十三条 争议的解决</w:t>
      </w:r>
      <w:r/>
    </w:p>
    <w:p>
      <w:pPr>
        <w:ind w:firstLine="540"/>
        <w:spacing w:line="360" w:lineRule="auto"/>
        <w:rPr>
          <w:rFonts w:ascii="宋体" w:hAnsi="宋体" w:cs="宋体"/>
          <w:sz w:val="24"/>
        </w:rPr>
      </w:pPr>
      <w:r>
        <w:rPr>
          <w:rFonts w:hint="eastAsia" w:ascii="宋体" w:hAnsi="宋体" w:cs="宋体"/>
          <w:sz w:val="24"/>
        </w:rPr>
        <w:t xml:space="preserve">13.1如果不能协商一致，合同任何一方有权向买方所在地人民法院提起诉讼。</w:t>
      </w:r>
      <w:r/>
    </w:p>
    <w:p>
      <w:pPr>
        <w:ind w:firstLine="540"/>
        <w:spacing w:line="360" w:lineRule="auto"/>
        <w:rPr>
          <w:rFonts w:ascii="宋体" w:hAnsi="宋体" w:cs="宋体"/>
          <w:sz w:val="24"/>
        </w:rPr>
      </w:pPr>
      <w:r>
        <w:rPr>
          <w:rFonts w:hint="eastAsia" w:ascii="宋体" w:hAnsi="宋体" w:cs="宋体"/>
          <w:sz w:val="24"/>
        </w:rPr>
        <w:t xml:space="preserve">13.2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一切费用。</w:t>
      </w:r>
      <w:r/>
    </w:p>
    <w:p>
      <w:pPr>
        <w:ind w:firstLine="540"/>
        <w:spacing w:line="360" w:lineRule="auto"/>
        <w:rPr>
          <w:rFonts w:ascii="宋体" w:hAnsi="宋体" w:cs="宋体"/>
          <w:b/>
          <w:bCs/>
          <w:sz w:val="24"/>
        </w:rPr>
      </w:pPr>
      <w:r>
        <w:rPr>
          <w:rFonts w:hint="eastAsia" w:ascii="宋体" w:hAnsi="宋体" w:cs="宋体"/>
          <w:b/>
          <w:bCs/>
          <w:sz w:val="24"/>
        </w:rPr>
        <w:t xml:space="preserve">第十四条 合同生效及其他</w:t>
      </w:r>
      <w:r/>
    </w:p>
    <w:p>
      <w:pPr>
        <w:ind w:firstLine="540"/>
        <w:spacing w:line="360" w:lineRule="auto"/>
        <w:rPr>
          <w:rFonts w:ascii="宋体" w:hAnsi="宋体" w:cs="宋体"/>
          <w:sz w:val="24"/>
        </w:rPr>
      </w:pPr>
      <w:r>
        <w:rPr>
          <w:rFonts w:hint="eastAsia" w:ascii="宋体" w:hAnsi="宋体" w:cs="宋体"/>
          <w:sz w:val="24"/>
        </w:rPr>
        <w:t xml:space="preserve">14.1 按照《财政部关于做好政府采购信息公开工作的通知》（财库〔2015〕135号），买方依据《保守国家秘密法》等法律制度规定确定本合同</w:t>
      </w:r>
      <w:r>
        <w:rPr>
          <w:rFonts w:hint="eastAsia" w:ascii="宋体" w:hAnsi="宋体" w:cs="宋体"/>
          <w:sz w:val="24"/>
          <w:u w:val="single"/>
        </w:rPr>
        <w:t xml:space="preserve">      </w:t>
      </w:r>
      <w:r>
        <w:rPr>
          <w:rFonts w:hint="eastAsia" w:ascii="宋体" w:hAnsi="宋体" w:cs="宋体"/>
          <w:sz w:val="24"/>
        </w:rPr>
        <w:t xml:space="preserve">部分涉及国家秘密，该涉及国家秘密部分不公告；买方依据《反不正当竞争法》等法律制度的规定与卖方约定本合同</w:t>
      </w:r>
      <w:r>
        <w:rPr>
          <w:rFonts w:hint="eastAsia" w:ascii="宋体" w:hAnsi="宋体" w:cs="宋体"/>
          <w:sz w:val="24"/>
          <w:u w:val="single"/>
        </w:rPr>
        <w:t xml:space="preserve">     </w:t>
      </w:r>
      <w:r>
        <w:rPr>
          <w:rFonts w:hint="eastAsia" w:ascii="宋体" w:hAnsi="宋体" w:cs="宋体"/>
          <w:sz w:val="24"/>
        </w:rPr>
        <w:t xml:space="preserve">部分涉及商业秘密，该涉及商业秘密部分不公告。</w:t>
      </w:r>
      <w:r/>
    </w:p>
    <w:p>
      <w:pPr>
        <w:ind w:firstLine="540"/>
        <w:spacing w:line="360" w:lineRule="auto"/>
        <w:rPr>
          <w:rFonts w:ascii="宋体" w:hAnsi="宋体" w:cs="宋体"/>
          <w:sz w:val="24"/>
        </w:rPr>
      </w:pPr>
      <w:r>
        <w:rPr>
          <w:rFonts w:hint="eastAsia" w:ascii="宋体" w:hAnsi="宋体" w:cs="宋体"/>
          <w:sz w:val="24"/>
        </w:rPr>
        <w:t xml:space="preserve">14.2 合同双方的通讯地址： </w:t>
      </w:r>
      <w:r/>
    </w:p>
    <w:p>
      <w:pPr>
        <w:ind w:firstLine="540"/>
        <w:spacing w:line="360" w:lineRule="auto"/>
        <w:rPr>
          <w:rFonts w:ascii="宋体" w:hAnsi="宋体" w:cs="宋体"/>
          <w:sz w:val="24"/>
        </w:rPr>
      </w:pPr>
      <w:r>
        <w:rPr>
          <w:rFonts w:hint="eastAsia" w:ascii="宋体" w:hAnsi="宋体" w:cs="宋体"/>
          <w:sz w:val="24"/>
        </w:rPr>
        <w:t xml:space="preserve">买方:</w:t>
      </w:r>
      <w:r/>
    </w:p>
    <w:p>
      <w:pPr>
        <w:ind w:firstLine="540"/>
        <w:spacing w:line="360" w:lineRule="auto"/>
        <w:rPr>
          <w:rFonts w:ascii="宋体" w:hAnsi="宋体" w:cs="宋体"/>
          <w:sz w:val="24"/>
        </w:rPr>
      </w:pPr>
      <w:r>
        <w:rPr>
          <w:rFonts w:hint="eastAsia" w:ascii="宋体" w:hAnsi="宋体" w:cs="宋体"/>
          <w:sz w:val="24"/>
        </w:rPr>
        <w:t xml:space="preserve">地址: </w:t>
      </w:r>
      <w:r/>
    </w:p>
    <w:p>
      <w:pPr>
        <w:ind w:firstLine="540"/>
        <w:spacing w:line="360" w:lineRule="auto"/>
        <w:rPr>
          <w:rFonts w:ascii="宋体" w:hAnsi="宋体" w:cs="宋体"/>
          <w:sz w:val="24"/>
        </w:rPr>
      </w:pPr>
      <w:r>
        <w:rPr>
          <w:rFonts w:hint="eastAsia" w:ascii="宋体" w:hAnsi="宋体" w:cs="宋体"/>
          <w:sz w:val="24"/>
        </w:rPr>
        <w:t xml:space="preserve">邮编: </w:t>
      </w:r>
      <w:r/>
    </w:p>
    <w:p>
      <w:pPr>
        <w:ind w:firstLine="540"/>
        <w:spacing w:line="360" w:lineRule="auto"/>
        <w:rPr>
          <w:rFonts w:ascii="宋体" w:hAnsi="宋体" w:cs="宋体"/>
          <w:sz w:val="24"/>
        </w:rPr>
      </w:pPr>
      <w:r>
        <w:rPr>
          <w:rFonts w:hint="eastAsia" w:ascii="宋体" w:hAnsi="宋体" w:cs="宋体"/>
          <w:sz w:val="24"/>
        </w:rPr>
        <w:t xml:space="preserve">电话: </w:t>
      </w:r>
      <w:r/>
    </w:p>
    <w:p>
      <w:pPr>
        <w:ind w:firstLine="540"/>
        <w:spacing w:line="360" w:lineRule="auto"/>
        <w:rPr>
          <w:rFonts w:ascii="宋体" w:hAnsi="宋体" w:cs="宋体"/>
          <w:sz w:val="24"/>
        </w:rPr>
      </w:pPr>
      <w:r>
        <w:rPr>
          <w:rFonts w:ascii="宋体" w:hAnsi="宋体" w:cs="宋体"/>
          <w:sz w:val="24"/>
        </w:rPr>
      </w:r>
      <w:r/>
    </w:p>
    <w:p>
      <w:pPr>
        <w:ind w:firstLine="540"/>
        <w:spacing w:line="360" w:lineRule="auto"/>
        <w:rPr>
          <w:rFonts w:ascii="宋体" w:hAnsi="宋体" w:cs="宋体"/>
          <w:sz w:val="24"/>
        </w:rPr>
      </w:pPr>
      <w:r>
        <w:rPr>
          <w:rFonts w:hint="eastAsia" w:ascii="宋体" w:hAnsi="宋体" w:cs="宋体"/>
          <w:sz w:val="24"/>
        </w:rPr>
        <w:t xml:space="preserve">卖方: </w:t>
      </w:r>
      <w:r/>
    </w:p>
    <w:p>
      <w:pPr>
        <w:ind w:firstLine="540"/>
        <w:spacing w:line="360" w:lineRule="auto"/>
        <w:rPr>
          <w:rFonts w:ascii="宋体" w:hAnsi="宋体" w:cs="宋体"/>
          <w:sz w:val="24"/>
        </w:rPr>
      </w:pPr>
      <w:r>
        <w:rPr>
          <w:rFonts w:hint="eastAsia" w:ascii="宋体" w:hAnsi="宋体" w:cs="宋体"/>
          <w:sz w:val="24"/>
        </w:rPr>
        <w:t xml:space="preserve">地址: </w:t>
      </w:r>
      <w:r/>
    </w:p>
    <w:p>
      <w:pPr>
        <w:ind w:firstLine="540"/>
        <w:spacing w:line="360" w:lineRule="auto"/>
        <w:rPr>
          <w:rFonts w:ascii="宋体" w:hAnsi="宋体" w:cs="宋体"/>
          <w:sz w:val="24"/>
        </w:rPr>
      </w:pPr>
      <w:r>
        <w:rPr>
          <w:rFonts w:hint="eastAsia" w:ascii="宋体" w:hAnsi="宋体" w:cs="宋体"/>
          <w:sz w:val="24"/>
        </w:rPr>
        <w:t xml:space="preserve">邮编: </w:t>
      </w:r>
      <w:r/>
    </w:p>
    <w:p>
      <w:pPr>
        <w:ind w:firstLine="540"/>
        <w:spacing w:line="360" w:lineRule="auto"/>
        <w:rPr>
          <w:rFonts w:ascii="宋体" w:hAnsi="宋体" w:cs="宋体"/>
          <w:sz w:val="30"/>
          <w:szCs w:val="30"/>
        </w:rPr>
      </w:pPr>
      <w:r>
        <w:rPr>
          <w:rFonts w:hint="eastAsia" w:ascii="宋体" w:hAnsi="宋体" w:cs="宋体"/>
          <w:sz w:val="24"/>
        </w:rPr>
        <w:t xml:space="preserve">电话: </w:t>
      </w:r>
      <w:r>
        <w:rPr>
          <w:rFonts w:hint="eastAsia" w:ascii="宋体" w:hAnsi="宋体" w:cs="宋体"/>
          <w:sz w:val="24"/>
        </w:rPr>
        <w:br w:type="page" w:clear="all"/>
      </w:r>
      <w:r>
        <w:rPr>
          <w:rFonts w:hint="eastAsia" w:ascii="宋体" w:hAnsi="宋体" w:cs="宋体"/>
          <w:b/>
          <w:bCs/>
          <w:sz w:val="30"/>
          <w:szCs w:val="30"/>
        </w:rPr>
        <w:t xml:space="preserve">合同附件</w:t>
      </w:r>
      <w:r/>
    </w:p>
    <w:p>
      <w:pPr>
        <w:tabs>
          <w:tab w:val="left" w:pos="7506" w:leader="none"/>
        </w:tabs>
        <w:rPr>
          <w:rFonts w:ascii="宋体" w:hAnsi="宋体" w:cs="宋体"/>
          <w:sz w:val="24"/>
        </w:rPr>
      </w:pPr>
      <w:r>
        <w:rPr>
          <w:rFonts w:hint="eastAsia" w:ascii="宋体" w:hAnsi="宋体" w:cs="宋体"/>
          <w:sz w:val="24"/>
        </w:rPr>
        <w:tab/>
      </w:r>
      <w:r/>
    </w:p>
    <w:p>
      <w:pPr>
        <w:jc w:val="center"/>
        <w:rPr>
          <w:rFonts w:ascii="宋体" w:hAnsi="宋体" w:cs="宋体"/>
          <w:sz w:val="24"/>
        </w:rPr>
      </w:pPr>
      <w:r>
        <w:rPr>
          <w:rFonts w:hint="eastAsia" w:ascii="宋体" w:hAnsi="宋体" w:cs="宋体"/>
          <w:sz w:val="24"/>
        </w:rPr>
        <w:t xml:space="preserve">目录</w:t>
      </w:r>
      <w:r/>
    </w:p>
    <w:p>
      <w:pPr>
        <w:jc w:val="center"/>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合同附件1：合同协议书</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合同附件2：技术规格和技术性能</w:t>
      </w:r>
      <w:r/>
    </w:p>
    <w:p>
      <w:pPr>
        <w:spacing w:line="360" w:lineRule="auto"/>
        <w:rPr>
          <w:rFonts w:ascii="宋体" w:hAnsi="宋体" w:cs="宋体"/>
          <w:sz w:val="24"/>
        </w:rPr>
      </w:pPr>
      <w:r>
        <w:rPr>
          <w:rFonts w:hint="eastAsia" w:ascii="宋体" w:hAnsi="宋体" w:cs="宋体"/>
          <w:sz w:val="24"/>
        </w:rPr>
        <w:t xml:space="preserve">(要求见招标文件第六章《采购需求》；</w:t>
      </w:r>
      <w:r>
        <w:rPr>
          <w:rFonts w:hint="eastAsia" w:ascii="宋体" w:hAnsi="宋体" w:cs="宋体"/>
          <w:b/>
          <w:bCs/>
          <w:sz w:val="24"/>
        </w:rPr>
        <w:t xml:space="preserve">合同见卖方响应文件)</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合同附件3：供货范围和价格清单</w:t>
      </w:r>
      <w:r/>
    </w:p>
    <w:p>
      <w:pPr>
        <w:spacing w:line="360" w:lineRule="auto"/>
        <w:rPr>
          <w:rFonts w:ascii="宋体" w:hAnsi="宋体" w:cs="宋体"/>
          <w:sz w:val="24"/>
        </w:rPr>
      </w:pPr>
      <w:r>
        <w:rPr>
          <w:rFonts w:hint="eastAsia" w:ascii="宋体" w:hAnsi="宋体" w:cs="宋体"/>
          <w:sz w:val="24"/>
        </w:rPr>
        <w:t xml:space="preserve">(要求见招标文件附件中《招标报价表》和《分项价格表》；合同见卖方响应文件中《招标报价表》和《分项价格表》。)</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合同附件4：采购需求</w:t>
      </w:r>
      <w:r/>
    </w:p>
    <w:p>
      <w:pPr>
        <w:spacing w:line="360" w:lineRule="auto"/>
        <w:rPr>
          <w:rFonts w:ascii="宋体" w:hAnsi="宋体" w:cs="宋体"/>
          <w:sz w:val="24"/>
        </w:rPr>
      </w:pPr>
      <w:r>
        <w:rPr>
          <w:rFonts w:hint="eastAsia" w:ascii="宋体" w:hAnsi="宋体" w:cs="宋体"/>
          <w:sz w:val="24"/>
        </w:rPr>
        <w:t xml:space="preserve">(见招标文件附件《采购需求》。)</w:t>
      </w:r>
      <w:r/>
    </w:p>
    <w:p>
      <w:pPr>
        <w:rPr>
          <w:rFonts w:ascii="宋体" w:hAnsi="宋体" w:cs="宋体"/>
          <w:sz w:val="24"/>
        </w:rPr>
      </w:pPr>
      <w:r>
        <w:rPr>
          <w:rFonts w:ascii="宋体" w:hAnsi="宋体" w:cs="宋体"/>
          <w:sz w:val="24"/>
        </w:rPr>
      </w:r>
      <w:r/>
    </w:p>
    <w:p>
      <w:pPr>
        <w:ind w:firstLine="2700"/>
        <w:rPr>
          <w:rFonts w:ascii="宋体" w:hAnsi="宋体" w:cs="宋体"/>
          <w:sz w:val="30"/>
          <w:szCs w:val="30"/>
        </w:rPr>
      </w:pPr>
      <w:r>
        <w:rPr>
          <w:rFonts w:ascii="宋体" w:hAnsi="宋体" w:cs="宋体"/>
          <w:sz w:val="30"/>
          <w:szCs w:val="30"/>
        </w:rPr>
      </w:r>
      <w:r/>
    </w:p>
    <w:p>
      <w:pPr>
        <w:ind w:firstLine="2700"/>
        <w:rPr>
          <w:rFonts w:ascii="宋体" w:hAnsi="宋体" w:cs="宋体"/>
          <w:sz w:val="30"/>
          <w:szCs w:val="30"/>
        </w:rPr>
      </w:pPr>
      <w:r>
        <w:rPr>
          <w:rFonts w:ascii="宋体" w:hAnsi="宋体" w:cs="宋体"/>
          <w:sz w:val="30"/>
          <w:szCs w:val="30"/>
        </w:rPr>
      </w:r>
      <w:r/>
    </w:p>
    <w:p>
      <w:pPr>
        <w:ind w:firstLine="2700"/>
        <w:rPr>
          <w:rFonts w:ascii="宋体" w:hAnsi="宋体" w:cs="宋体"/>
          <w:sz w:val="30"/>
          <w:szCs w:val="30"/>
        </w:rPr>
      </w:pPr>
      <w:r>
        <w:rPr>
          <w:rFonts w:ascii="宋体" w:hAnsi="宋体" w:cs="宋体"/>
          <w:sz w:val="30"/>
          <w:szCs w:val="30"/>
        </w:rPr>
      </w:r>
      <w:r/>
    </w:p>
    <w:p>
      <w:pPr>
        <w:ind w:firstLine="2700"/>
        <w:rPr>
          <w:rFonts w:ascii="宋体" w:hAnsi="宋体" w:cs="宋体"/>
          <w:sz w:val="30"/>
          <w:szCs w:val="30"/>
        </w:rPr>
      </w:pPr>
      <w:r>
        <w:rPr>
          <w:rFonts w:ascii="宋体" w:hAnsi="宋体" w:cs="宋体"/>
          <w:sz w:val="30"/>
          <w:szCs w:val="30"/>
        </w:rPr>
      </w:r>
      <w:r/>
    </w:p>
    <w:p>
      <w:pPr>
        <w:jc w:val="center"/>
        <w:rPr>
          <w:rFonts w:ascii="宋体" w:hAnsi="宋体" w:cs="宋体"/>
          <w:sz w:val="30"/>
          <w:szCs w:val="30"/>
        </w:rPr>
      </w:pPr>
      <w:r>
        <w:rPr>
          <w:rFonts w:ascii="宋体" w:hAnsi="宋体" w:cs="宋体"/>
          <w:sz w:val="30"/>
          <w:szCs w:val="30"/>
        </w:rPr>
      </w:r>
      <w:r/>
    </w:p>
    <w:p>
      <w:pPr>
        <w:rPr>
          <w:rFonts w:ascii="宋体" w:hAnsi="宋体" w:cs="宋体"/>
          <w:b/>
          <w:bCs/>
          <w:sz w:val="24"/>
        </w:rPr>
        <w:sectPr>
          <w:headerReference w:type="default" r:id="rId9"/>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
          <w:bCs/>
          <w:sz w:val="24"/>
        </w:rPr>
      </w:r>
      <w:r/>
    </w:p>
    <w:p>
      <w:pPr>
        <w:rPr>
          <w:rFonts w:ascii="宋体" w:hAnsi="宋体" w:cs="宋体"/>
          <w:b/>
          <w:bCs/>
          <w:sz w:val="24"/>
        </w:rPr>
      </w:pPr>
      <w:r>
        <w:rPr>
          <w:rFonts w:hint="eastAsia" w:ascii="宋体" w:hAnsi="宋体" w:cs="宋体"/>
          <w:b/>
          <w:bCs/>
          <w:sz w:val="24"/>
        </w:rPr>
        <w:t xml:space="preserve">合同附件1：</w:t>
      </w:r>
      <w:r/>
    </w:p>
    <w:p>
      <w:pPr>
        <w:jc w:val="center"/>
        <w:rPr>
          <w:rFonts w:ascii="宋体" w:hAnsi="宋体" w:cs="宋体"/>
          <w:b/>
          <w:bCs/>
          <w:sz w:val="28"/>
          <w:szCs w:val="28"/>
        </w:rPr>
      </w:pPr>
      <w:r>
        <w:rPr>
          <w:rFonts w:hint="eastAsia" w:ascii="宋体" w:hAnsi="宋体" w:cs="宋体"/>
          <w:b/>
          <w:bCs/>
          <w:sz w:val="28"/>
          <w:szCs w:val="28"/>
        </w:rPr>
        <w:t xml:space="preserve">合同协议书</w:t>
      </w:r>
      <w:r/>
    </w:p>
    <w:p>
      <w:pPr>
        <w:jc w:val="right"/>
        <w:spacing w:line="360" w:lineRule="auto"/>
        <w:rPr>
          <w:rFonts w:ascii="宋体" w:hAnsi="宋体" w:cs="宋体"/>
          <w:sz w:val="24"/>
        </w:rPr>
      </w:pPr>
      <w:r>
        <w:rPr>
          <w:rFonts w:hint="eastAsia" w:ascii="宋体" w:hAnsi="宋体" w:cs="宋体"/>
          <w:sz w:val="24"/>
        </w:rPr>
        <w:t xml:space="preserve">合同编号:____________ </w:t>
      </w:r>
      <w:r/>
    </w:p>
    <w:p>
      <w:pPr>
        <w:jc w:val="right"/>
        <w:spacing w:line="360" w:lineRule="auto"/>
        <w:rPr>
          <w:rFonts w:ascii="宋体" w:hAnsi="宋体" w:cs="宋体"/>
          <w:sz w:val="24"/>
        </w:rPr>
      </w:pPr>
      <w:r>
        <w:rPr>
          <w:rFonts w:hint="eastAsia" w:ascii="宋体" w:hAnsi="宋体" w:cs="宋体"/>
          <w:sz w:val="24"/>
        </w:rPr>
        <w:t xml:space="preserve">签字日期:____________ </w:t>
      </w:r>
      <w:r/>
    </w:p>
    <w:p>
      <w:pPr>
        <w:jc w:val="right"/>
        <w:spacing w:line="360" w:lineRule="auto"/>
        <w:rPr>
          <w:rFonts w:ascii="宋体" w:hAnsi="宋体" w:cs="宋体"/>
          <w:sz w:val="24"/>
        </w:rPr>
      </w:pPr>
      <w:r>
        <w:rPr>
          <w:rFonts w:hint="eastAsia" w:ascii="宋体" w:hAnsi="宋体" w:cs="宋体"/>
          <w:sz w:val="24"/>
        </w:rPr>
        <w:t xml:space="preserve">签字地点:____________ </w:t>
      </w:r>
      <w:r/>
    </w:p>
    <w:p>
      <w:pPr>
        <w:ind w:firstLine="410"/>
        <w:spacing w:line="288" w:lineRule="auto"/>
        <w:rPr>
          <w:rFonts w:ascii="宋体" w:hAnsi="宋体" w:cs="宋体"/>
          <w:sz w:val="24"/>
        </w:rPr>
      </w:pPr>
      <w:r>
        <w:rPr>
          <w:rFonts w:ascii="宋体" w:hAnsi="宋体" w:cs="宋体"/>
          <w:sz w:val="24"/>
        </w:rPr>
      </w:r>
      <w:r/>
    </w:p>
    <w:p>
      <w:pPr>
        <w:ind w:firstLine="359"/>
        <w:spacing w:line="288" w:lineRule="auto"/>
        <w:rPr>
          <w:rFonts w:ascii="宋体" w:hAnsi="宋体" w:cs="宋体"/>
          <w:sz w:val="24"/>
        </w:rPr>
      </w:pPr>
      <w:r>
        <w:rPr>
          <w:rFonts w:hint="eastAsia" w:ascii="宋体" w:hAnsi="宋体" w:cs="宋体"/>
          <w:szCs w:val="21"/>
          <w:u w:val="single"/>
        </w:rPr>
        <w:t xml:space="preserve"> </w:t>
      </w:r>
      <w:r>
        <w:rPr>
          <w:rFonts w:hint="eastAsia" w:ascii="宋体" w:hAnsi="宋体" w:cs="宋体"/>
          <w:sz w:val="24"/>
          <w:u w:val="single"/>
        </w:rPr>
        <w:t xml:space="preserve">         </w:t>
      </w:r>
      <w:r>
        <w:rPr>
          <w:rFonts w:hint="eastAsia" w:ascii="宋体" w:hAnsi="宋体" w:cs="宋体"/>
          <w:sz w:val="24"/>
        </w:rPr>
        <w:t xml:space="preserve">（买方名称）（以下简称“买方”）已接受</w:t>
      </w:r>
      <w:r>
        <w:rPr>
          <w:rFonts w:hint="eastAsia" w:ascii="宋体" w:hAnsi="宋体" w:cs="宋体"/>
          <w:szCs w:val="21"/>
          <w:u w:val="single"/>
        </w:rPr>
        <w:t xml:space="preserve">        </w:t>
      </w:r>
      <w:r>
        <w:rPr>
          <w:rFonts w:hint="eastAsia" w:ascii="宋体" w:hAnsi="宋体" w:cs="宋体"/>
          <w:sz w:val="24"/>
        </w:rPr>
        <w:t xml:space="preserve">（卖方名称）（以下简称“卖方”）对</w:t>
      </w:r>
      <w:r>
        <w:rPr>
          <w:rFonts w:hint="eastAsia" w:ascii="宋体" w:hAnsi="宋体" w:cs="宋体"/>
          <w:szCs w:val="21"/>
          <w:u w:val="single"/>
        </w:rPr>
        <w:t xml:space="preserve">                 </w:t>
      </w:r>
      <w:r>
        <w:rPr>
          <w:rFonts w:hint="eastAsia" w:ascii="宋体" w:hAnsi="宋体" w:cs="宋体"/>
          <w:sz w:val="24"/>
        </w:rPr>
        <w:t xml:space="preserve">（项目名称）（项目编号：</w:t>
      </w:r>
      <w:r>
        <w:rPr>
          <w:rFonts w:hint="eastAsia" w:ascii="宋体" w:hAnsi="宋体" w:cs="宋体"/>
          <w:sz w:val="24"/>
          <w:u w:val="single"/>
        </w:rPr>
        <w:t xml:space="preserve">        </w:t>
      </w:r>
      <w:r>
        <w:rPr>
          <w:rFonts w:hint="eastAsia" w:ascii="宋体" w:hAnsi="宋体" w:cs="宋体"/>
          <w:sz w:val="24"/>
        </w:rPr>
        <w:t xml:space="preserve">）的投标。买方和卖方共同达成如下协议。</w:t>
      </w:r>
      <w:r/>
    </w:p>
    <w:p>
      <w:pPr>
        <w:numPr>
          <w:ilvl w:val="0"/>
          <w:numId w:val="1"/>
        </w:numPr>
        <w:spacing w:line="288" w:lineRule="auto"/>
        <w:rPr>
          <w:rFonts w:ascii="宋体" w:hAnsi="宋体" w:cs="宋体"/>
          <w:sz w:val="24"/>
        </w:rPr>
      </w:pPr>
      <w:r>
        <w:rPr>
          <w:rFonts w:hint="eastAsia" w:ascii="宋体" w:hAnsi="宋体" w:cs="宋体"/>
          <w:sz w:val="24"/>
        </w:rPr>
        <w:t xml:space="preserve">本合同协议书中的词语和术语的含义与合同条款中定义的相同。</w:t>
      </w:r>
      <w:r/>
    </w:p>
    <w:p>
      <w:pPr>
        <w:ind w:firstLine="360"/>
        <w:spacing w:line="288" w:lineRule="auto"/>
        <w:rPr>
          <w:rFonts w:ascii="宋体" w:hAnsi="宋体" w:cs="宋体"/>
          <w:sz w:val="24"/>
        </w:rPr>
      </w:pPr>
      <w:r>
        <w:rPr>
          <w:rFonts w:hint="eastAsia" w:ascii="宋体" w:hAnsi="宋体" w:cs="宋体"/>
          <w:sz w:val="24"/>
        </w:rPr>
        <w:t xml:space="preserve">2. 以下文件应构成买方和卖方之间达成的合同，若各文件之间存在含糊不清或互相冲突之处，优先顺序应按下列文件顺序解释。</w:t>
      </w:r>
      <w:r/>
    </w:p>
    <w:p>
      <w:pPr>
        <w:ind w:left="420"/>
        <w:spacing w:line="288" w:lineRule="auto"/>
        <w:rPr>
          <w:rFonts w:ascii="宋体" w:hAnsi="宋体" w:cs="宋体"/>
          <w:sz w:val="24"/>
        </w:rPr>
      </w:pPr>
      <w:r>
        <w:rPr>
          <w:rFonts w:hint="eastAsia" w:ascii="宋体" w:hAnsi="宋体" w:cs="宋体"/>
          <w:sz w:val="24"/>
        </w:rPr>
        <w:t xml:space="preserve">(1) 合同协议书</w:t>
      </w:r>
      <w:r/>
    </w:p>
    <w:p>
      <w:pPr>
        <w:ind w:left="420"/>
        <w:spacing w:line="288" w:lineRule="auto"/>
        <w:rPr>
          <w:rFonts w:ascii="宋体" w:hAnsi="宋体" w:cs="宋体"/>
          <w:sz w:val="24"/>
        </w:rPr>
      </w:pPr>
      <w:r>
        <w:rPr>
          <w:rFonts w:hint="eastAsia" w:ascii="宋体" w:hAnsi="宋体" w:cs="宋体"/>
          <w:sz w:val="24"/>
        </w:rPr>
        <w:t xml:space="preserve">(2) 中标通知书</w:t>
      </w:r>
      <w:r/>
    </w:p>
    <w:p>
      <w:pPr>
        <w:ind w:left="420"/>
        <w:spacing w:line="288" w:lineRule="auto"/>
        <w:rPr>
          <w:rFonts w:ascii="宋体" w:hAnsi="宋体" w:cs="宋体"/>
          <w:sz w:val="24"/>
        </w:rPr>
      </w:pPr>
      <w:r>
        <w:rPr>
          <w:rFonts w:hint="eastAsia" w:ascii="宋体" w:hAnsi="宋体" w:cs="宋体"/>
          <w:sz w:val="24"/>
        </w:rPr>
        <w:t xml:space="preserve">(3) 合同专用条款</w:t>
      </w:r>
      <w:r/>
    </w:p>
    <w:p>
      <w:pPr>
        <w:ind w:left="420"/>
        <w:spacing w:line="288" w:lineRule="auto"/>
        <w:rPr>
          <w:rFonts w:ascii="宋体" w:hAnsi="宋体" w:cs="宋体"/>
          <w:sz w:val="24"/>
        </w:rPr>
      </w:pPr>
      <w:r>
        <w:rPr>
          <w:rFonts w:hint="eastAsia" w:ascii="宋体" w:hAnsi="宋体" w:cs="宋体"/>
          <w:sz w:val="24"/>
        </w:rPr>
        <w:t xml:space="preserve">(4) 合同通用条款</w:t>
      </w:r>
      <w:r/>
    </w:p>
    <w:p>
      <w:pPr>
        <w:ind w:left="420"/>
        <w:spacing w:line="288" w:lineRule="auto"/>
        <w:rPr>
          <w:rFonts w:ascii="宋体" w:hAnsi="宋体" w:cs="宋体"/>
          <w:sz w:val="24"/>
        </w:rPr>
      </w:pPr>
      <w:r>
        <w:rPr>
          <w:rFonts w:hint="eastAsia" w:ascii="宋体" w:hAnsi="宋体" w:cs="宋体"/>
          <w:sz w:val="24"/>
        </w:rPr>
        <w:t xml:space="preserve">(5) 除合同附件1外的合同附件</w:t>
      </w:r>
      <w:r/>
    </w:p>
    <w:p>
      <w:pPr>
        <w:ind w:left="420"/>
        <w:spacing w:line="288" w:lineRule="auto"/>
        <w:rPr>
          <w:rFonts w:ascii="宋体" w:hAnsi="宋体" w:cs="宋体"/>
          <w:sz w:val="24"/>
        </w:rPr>
      </w:pPr>
      <w:r>
        <w:rPr>
          <w:rFonts w:hint="eastAsia" w:ascii="宋体" w:hAnsi="宋体" w:cs="宋体"/>
          <w:sz w:val="24"/>
        </w:rPr>
        <w:t xml:space="preserve">(6) 其他文件</w:t>
      </w:r>
      <w:r/>
    </w:p>
    <w:p>
      <w:pPr>
        <w:ind w:firstLine="540"/>
        <w:spacing w:line="288" w:lineRule="auto"/>
        <w:rPr>
          <w:rFonts w:ascii="宋体" w:hAnsi="宋体" w:cs="宋体"/>
          <w:sz w:val="24"/>
        </w:rPr>
      </w:pPr>
      <w:r>
        <w:rPr>
          <w:rFonts w:hint="eastAsia" w:ascii="宋体" w:hAnsi="宋体" w:cs="宋体"/>
          <w:sz w:val="24"/>
        </w:rPr>
        <w:t xml:space="preserve">3. 考虑到买方将按照本合同向卖方支付合同价款，卖方在此保证全部按照合同的规定向买方提供合同标的、技术资料、售后服务及技术培训。</w:t>
      </w:r>
      <w:r/>
    </w:p>
    <w:p>
      <w:pPr>
        <w:ind w:firstLine="540"/>
        <w:spacing w:line="288" w:lineRule="auto"/>
        <w:rPr>
          <w:rFonts w:ascii="宋体" w:hAnsi="宋体" w:cs="宋体"/>
          <w:sz w:val="24"/>
        </w:rPr>
      </w:pPr>
      <w:r>
        <w:rPr>
          <w:rFonts w:hint="eastAsia" w:ascii="宋体" w:hAnsi="宋体" w:cs="宋体"/>
          <w:sz w:val="24"/>
        </w:rPr>
        <w:t xml:space="preserve">4. 考虑到卖方将按合同规定提供合同标的、技术资料、售后服务及技术培训，买方在此保证按照合同规定的时间和方式向卖方支付合同价款。</w:t>
      </w:r>
      <w:r/>
    </w:p>
    <w:p>
      <w:pPr>
        <w:ind w:firstLine="480"/>
        <w:spacing w:line="288" w:lineRule="auto"/>
        <w:rPr>
          <w:rFonts w:ascii="宋体" w:hAnsi="宋体" w:cs="宋体"/>
          <w:sz w:val="24"/>
        </w:rPr>
      </w:pPr>
      <w:r>
        <w:rPr>
          <w:rFonts w:hint="eastAsia" w:ascii="宋体" w:hAnsi="宋体" w:cs="宋体"/>
          <w:sz w:val="24"/>
        </w:rPr>
        <w:t xml:space="preserve">5. 本合同在下列条件全部满足后生效，生效日期以下列条件全部满足的最晚日期为准： </w:t>
      </w:r>
      <w:r/>
    </w:p>
    <w:p>
      <w:pPr>
        <w:ind w:firstLine="480"/>
        <w:spacing w:line="288" w:lineRule="auto"/>
        <w:rPr>
          <w:rFonts w:ascii="宋体" w:hAnsi="宋体" w:cs="宋体"/>
          <w:sz w:val="24"/>
        </w:rPr>
      </w:pPr>
      <w:r>
        <w:rPr>
          <w:rFonts w:hint="eastAsia" w:ascii="宋体" w:hAnsi="宋体" w:cs="宋体"/>
          <w:sz w:val="24"/>
        </w:rPr>
        <w:t xml:space="preserve">(1) 双方加盖公章或合同专用章； </w:t>
      </w:r>
      <w:r/>
    </w:p>
    <w:p>
      <w:pPr>
        <w:ind w:firstLine="480"/>
        <w:spacing w:line="288" w:lineRule="auto"/>
        <w:rPr>
          <w:rFonts w:ascii="宋体" w:hAnsi="宋体" w:cs="宋体"/>
          <w:sz w:val="24"/>
        </w:rPr>
      </w:pPr>
      <w:r>
        <w:rPr>
          <w:rFonts w:hint="eastAsia" w:ascii="宋体" w:hAnsi="宋体" w:cs="宋体"/>
          <w:sz w:val="24"/>
        </w:rPr>
        <w:t xml:space="preserve">6. 合同一式</w:t>
      </w:r>
      <w:r>
        <w:rPr>
          <w:rFonts w:hint="eastAsia" w:ascii="宋体" w:hAnsi="宋体" w:cs="宋体"/>
          <w:sz w:val="24"/>
          <w:u w:val="single"/>
        </w:rPr>
        <w:t xml:space="preserve">   </w:t>
      </w:r>
      <w:r>
        <w:rPr>
          <w:rFonts w:hint="eastAsia" w:ascii="宋体" w:hAnsi="宋体" w:cs="宋体"/>
          <w:sz w:val="24"/>
        </w:rPr>
        <w:t xml:space="preserve">份，具有同等法律效力，买方</w:t>
      </w:r>
      <w:r>
        <w:rPr>
          <w:rFonts w:hint="eastAsia" w:ascii="宋体" w:hAnsi="宋体" w:cs="宋体"/>
          <w:sz w:val="24"/>
          <w:u w:val="single"/>
        </w:rPr>
        <w:t xml:space="preserve">   </w:t>
      </w:r>
      <w:r>
        <w:rPr>
          <w:rFonts w:hint="eastAsia" w:ascii="宋体" w:hAnsi="宋体" w:cs="宋体"/>
          <w:sz w:val="24"/>
        </w:rPr>
        <w:t xml:space="preserve">份，卖方</w:t>
      </w:r>
      <w:r>
        <w:rPr>
          <w:rFonts w:hint="eastAsia" w:ascii="宋体" w:hAnsi="宋体" w:cs="宋体"/>
          <w:sz w:val="24"/>
          <w:u w:val="single"/>
        </w:rPr>
        <w:t xml:space="preserve">   </w:t>
      </w:r>
      <w:r>
        <w:rPr>
          <w:rFonts w:hint="eastAsia" w:ascii="宋体" w:hAnsi="宋体" w:cs="宋体"/>
          <w:sz w:val="24"/>
        </w:rPr>
        <w:t xml:space="preserve">份。</w:t>
      </w:r>
      <w:r/>
    </w:p>
    <w:p>
      <w:pPr>
        <w:ind w:firstLine="480"/>
        <w:spacing w:line="288" w:lineRule="auto"/>
        <w:rPr>
          <w:rFonts w:ascii="宋体" w:hAnsi="宋体" w:cs="宋体"/>
          <w:sz w:val="24"/>
        </w:rPr>
      </w:pPr>
      <w:r>
        <w:rPr>
          <w:rFonts w:hint="eastAsia" w:ascii="宋体" w:hAnsi="宋体" w:cs="宋体"/>
          <w:sz w:val="24"/>
        </w:rPr>
        <w:t xml:space="preserve">7.本合同其他未尽事宜及与采购文件有矛盾之处，以采购文件[项目编号：</w:t>
      </w:r>
      <w:r>
        <w:rPr>
          <w:rFonts w:hint="eastAsia" w:ascii="宋体" w:hAnsi="宋体" w:cs="宋体"/>
          <w:sz w:val="24"/>
          <w:u w:val="single"/>
        </w:rPr>
        <w:t xml:space="preserve">            </w:t>
      </w:r>
      <w:r>
        <w:rPr>
          <w:rFonts w:hint="eastAsia" w:ascii="宋体" w:hAnsi="宋体" w:cs="宋体"/>
          <w:sz w:val="24"/>
        </w:rPr>
        <w:t xml:space="preserve">]为准。</w:t>
      </w:r>
      <w:r/>
    </w:p>
    <w:p>
      <w:pPr>
        <w:ind w:firstLine="360"/>
        <w:spacing w:line="288" w:lineRule="auto"/>
        <w:rPr>
          <w:rFonts w:ascii="宋体" w:hAnsi="宋体" w:cs="宋体"/>
          <w:sz w:val="24"/>
        </w:rPr>
      </w:pPr>
      <w:r>
        <w:rPr>
          <w:rFonts w:ascii="宋体" w:hAnsi="宋体" w:cs="宋体"/>
          <w:sz w:val="24"/>
        </w:rPr>
      </w:r>
      <w:r/>
    </w:p>
    <w:p>
      <w:pPr>
        <w:ind w:firstLine="360"/>
        <w:spacing w:line="288" w:lineRule="auto"/>
        <w:rPr>
          <w:rFonts w:ascii="宋体" w:hAnsi="宋体" w:cs="宋体"/>
          <w:sz w:val="24"/>
        </w:rPr>
      </w:pPr>
      <w:r>
        <w:rPr>
          <w:rFonts w:hint="eastAsia" w:ascii="宋体" w:hAnsi="宋体" w:cs="宋体"/>
          <w:sz w:val="24"/>
        </w:rPr>
        <w:t xml:space="preserve">买方和卖方由其正式授权代表于上述所写日期和地点签订本合同。</w:t>
      </w:r>
      <w:r/>
    </w:p>
    <w:p>
      <w:pPr>
        <w:spacing w:line="288" w:lineRule="auto"/>
        <w:rPr>
          <w:rFonts w:ascii="宋体" w:hAnsi="宋体" w:cs="宋体"/>
          <w:sz w:val="24"/>
        </w:rPr>
      </w:pPr>
      <w:r>
        <w:rPr>
          <w:rFonts w:ascii="宋体" w:hAnsi="宋体" w:cs="宋体"/>
          <w:sz w:val="24"/>
        </w:rPr>
      </w:r>
      <w:r/>
    </w:p>
    <w:p>
      <w:pPr>
        <w:spacing w:line="288" w:lineRule="auto"/>
        <w:rPr>
          <w:rFonts w:ascii="宋体" w:hAnsi="宋体" w:cs="宋体"/>
          <w:sz w:val="24"/>
        </w:rPr>
      </w:pPr>
      <w:r>
        <w:rPr>
          <w:rFonts w:hint="eastAsia" w:ascii="宋体" w:hAnsi="宋体" w:cs="宋体"/>
          <w:sz w:val="24"/>
        </w:rPr>
        <w:t xml:space="preserve">买方（签章）：____________________________________  </w:t>
      </w:r>
      <w:r/>
    </w:p>
    <w:p>
      <w:pPr>
        <w:spacing w:line="288" w:lineRule="auto"/>
        <w:rPr>
          <w:rFonts w:ascii="宋体" w:hAnsi="宋体" w:cs="宋体"/>
          <w:sz w:val="24"/>
        </w:rPr>
      </w:pPr>
      <w:r>
        <w:rPr>
          <w:rFonts w:hint="eastAsia" w:ascii="宋体" w:hAnsi="宋体" w:cs="宋体"/>
          <w:sz w:val="24"/>
        </w:rPr>
        <w:t xml:space="preserve">法定代表人或授权代表(签名)： ____________________ </w:t>
      </w:r>
      <w:r/>
    </w:p>
    <w:p>
      <w:pPr>
        <w:ind w:firstLine="3360"/>
        <w:spacing w:line="288" w:lineRule="auto"/>
        <w:rPr>
          <w:rFonts w:ascii="宋体" w:hAnsi="宋体" w:cs="宋体"/>
          <w:sz w:val="24"/>
        </w:rPr>
      </w:pPr>
      <w:r>
        <w:rPr>
          <w:rFonts w:ascii="宋体" w:hAnsi="宋体" w:cs="宋体"/>
          <w:sz w:val="24"/>
        </w:rPr>
      </w:r>
      <w:r/>
    </w:p>
    <w:p>
      <w:pPr>
        <w:spacing w:line="288" w:lineRule="auto"/>
        <w:rPr>
          <w:rFonts w:ascii="宋体" w:hAnsi="宋体" w:cs="宋体"/>
          <w:sz w:val="24"/>
        </w:rPr>
      </w:pPr>
      <w:r>
        <w:rPr>
          <w:rFonts w:hint="eastAsia" w:ascii="宋体" w:hAnsi="宋体" w:cs="宋体"/>
          <w:sz w:val="24"/>
        </w:rPr>
        <w:t xml:space="preserve">卖方（签章）： ____________________________________ </w:t>
      </w:r>
      <w:r/>
    </w:p>
    <w:p>
      <w:pPr>
        <w:pStyle w:val="884"/>
        <w:spacing w:line="360" w:lineRule="auto"/>
        <w:rPr>
          <w:rFonts w:ascii="宋体" w:hAnsi="宋体" w:cs="宋体"/>
          <w:color w:val="000000"/>
          <w:sz w:val="24"/>
        </w:rPr>
      </w:pPr>
      <w:r>
        <w:rPr>
          <w:rFonts w:hint="eastAsia" w:ascii="宋体" w:hAnsi="宋体" w:cs="宋体"/>
          <w:sz w:val="24"/>
        </w:rPr>
        <w:t xml:space="preserve">法定代表人或授权代表(签名)： ___________________</w:t>
      </w:r>
      <w:r>
        <w:rPr>
          <w:rFonts w:hint="eastAsia" w:ascii="宋体" w:hAnsi="宋体" w:cs="宋体"/>
          <w:color w:val="000000"/>
          <w:sz w:val="24"/>
        </w:rPr>
        <w:t xml:space="preserve">              </w:t>
      </w:r>
      <w:bookmarkEnd w:id="13"/>
      <w:bookmarkEnd w:id="14"/>
      <w:r/>
    </w:p>
    <w:p>
      <w:pPr>
        <w:pStyle w:val="884"/>
        <w:ind w:firstLine="480"/>
        <w:spacing w:line="360" w:lineRule="auto"/>
        <w:rPr>
          <w:rFonts w:ascii="宋体" w:hAnsi="宋体" w:cs="宋体"/>
          <w:color w:val="000000"/>
          <w:sz w:val="24"/>
        </w:rPr>
      </w:pPr>
      <w:r>
        <w:rPr>
          <w:rFonts w:ascii="宋体" w:hAnsi="宋体" w:cs="宋体"/>
          <w:color w:val="000000"/>
          <w:sz w:val="24"/>
        </w:rPr>
      </w:r>
      <w:r/>
    </w:p>
    <w:p>
      <w:pPr>
        <w:pStyle w:val="884"/>
        <w:rPr>
          <w:rFonts w:ascii="宋体" w:hAnsi="宋体" w:cs="宋体"/>
          <w:color w:val="000000"/>
          <w:sz w:val="24"/>
        </w:rPr>
      </w:pPr>
      <w:r>
        <w:rPr>
          <w:rFonts w:ascii="宋体" w:hAnsi="宋体" w:cs="宋体"/>
          <w:color w:val="000000"/>
          <w:sz w:val="24"/>
        </w:rPr>
      </w:r>
      <w:r/>
    </w:p>
    <w:p>
      <w:pPr>
        <w:pStyle w:val="884"/>
        <w:jc w:val="center"/>
        <w:spacing w:line="360" w:lineRule="auto"/>
        <w:widowControl/>
        <w:rPr>
          <w:rFonts w:ascii="宋体" w:hAnsi="宋体" w:cs="宋体"/>
          <w:b/>
          <w:bCs/>
          <w:sz w:val="28"/>
          <w:szCs w:val="28"/>
        </w:rPr>
      </w:pPr>
      <w:r>
        <w:rPr>
          <w:rFonts w:hint="eastAsia" w:ascii="宋体" w:hAnsi="宋体" w:cs="宋体"/>
          <w:b/>
          <w:bCs/>
          <w:sz w:val="28"/>
          <w:szCs w:val="28"/>
        </w:rPr>
        <w:t xml:space="preserve">第六章  采 购 需 求</w:t>
      </w:r>
      <w:r/>
    </w:p>
    <w:p>
      <w:pPr>
        <w:spacing w:line="360" w:lineRule="auto"/>
        <w:rPr>
          <w:rFonts w:ascii="宋体" w:hAnsi="宋体" w:cs="宋体"/>
          <w:b/>
          <w:sz w:val="24"/>
          <w:szCs w:val="21"/>
        </w:rPr>
      </w:pPr>
      <w:r>
        <w:rPr>
          <w:rFonts w:hint="eastAsia" w:ascii="宋体" w:hAnsi="宋体" w:cs="宋体"/>
          <w:b/>
          <w:sz w:val="24"/>
          <w:szCs w:val="21"/>
        </w:rPr>
        <w:t xml:space="preserve">一、本项目采购的是非进口产品，且本项目属于专门面向中小微企业采购的项目，供应商所提供的货物全部由符合政策要求的中小企业制造，供应商提供的货物的制造商应全部为中小微企业、监狱企业、残疾人福利性单位。</w:t>
      </w:r>
      <w:r/>
    </w:p>
    <w:p>
      <w:pPr>
        <w:spacing w:line="360" w:lineRule="auto"/>
        <w:rPr>
          <w:rFonts w:ascii="宋体" w:hAnsi="宋体" w:cs="宋体"/>
          <w:b/>
          <w:sz w:val="24"/>
          <w:szCs w:val="21"/>
        </w:rPr>
      </w:pPr>
      <w:r>
        <w:rPr>
          <w:rFonts w:hint="eastAsia" w:ascii="宋体" w:hAnsi="宋体" w:cs="宋体"/>
          <w:b/>
          <w:sz w:val="24"/>
          <w:szCs w:val="21"/>
        </w:rPr>
        <w:t xml:space="preserve">二、采购预算 </w:t>
      </w:r>
      <w:r/>
    </w:p>
    <w:p>
      <w:pPr>
        <w:ind w:firstLine="480"/>
        <w:spacing w:line="360" w:lineRule="auto"/>
        <w:rPr>
          <w:rFonts w:ascii="宋体" w:hAnsi="宋体" w:cs="宋体"/>
          <w:b/>
          <w:bCs/>
          <w:sz w:val="24"/>
          <w:szCs w:val="21"/>
        </w:rPr>
      </w:pPr>
      <w:r>
        <w:rPr>
          <w:rFonts w:hint="eastAsia" w:ascii="宋体" w:hAnsi="宋体" w:cs="宋体"/>
          <w:b/>
          <w:bCs/>
          <w:sz w:val="24"/>
          <w:szCs w:val="21"/>
        </w:rPr>
        <w:t xml:space="preserve">本项目采购预算总金额为126.00万元。本次采购项目以单价报价，不设具体数量，不接受超过采购预算金额及单价最高限价的投标报价。</w:t>
      </w:r>
      <w:r/>
    </w:p>
    <w:p>
      <w:pPr>
        <w:ind w:firstLine="480"/>
        <w:spacing w:line="360" w:lineRule="auto"/>
        <w:rPr>
          <w:rFonts w:ascii="宋体" w:hAnsi="宋体" w:cs="宋体"/>
          <w:sz w:val="24"/>
          <w:szCs w:val="21"/>
        </w:rPr>
      </w:pPr>
      <w:r>
        <w:rPr>
          <w:rFonts w:hint="eastAsia" w:ascii="宋体" w:hAnsi="宋体" w:cs="宋体"/>
          <w:b/>
          <w:bCs/>
          <w:sz w:val="24"/>
          <w:szCs w:val="21"/>
        </w:rPr>
        <w:t xml:space="preserve">报价包括产品价、税金、运费、检验、保险、分发、售后服务、供应商的利润、社会代理机构代理费（因代理费金额需通过中介超市网上竞价产生，采购人在制定实施方案时未单独列代理费）等全部费用。供应商应充分了解该项目的总体情况、各类市场风险以及影响投标报价的其他要素风险。采购人不再支付报价以外的任何费用</w:t>
      </w:r>
      <w:r>
        <w:rPr>
          <w:rFonts w:hint="eastAsia" w:ascii="宋体" w:hAnsi="宋体" w:cs="宋体"/>
          <w:sz w:val="24"/>
          <w:szCs w:val="21"/>
        </w:rPr>
        <w:t xml:space="preserve">。</w:t>
      </w:r>
      <w:r/>
    </w:p>
    <w:p>
      <w:pPr>
        <w:spacing w:line="360" w:lineRule="auto"/>
        <w:rPr>
          <w:rFonts w:ascii="宋体" w:hAnsi="宋体" w:cs="宋体"/>
          <w:b/>
          <w:sz w:val="24"/>
        </w:rPr>
      </w:pPr>
      <w:r>
        <w:rPr>
          <w:rFonts w:hint="eastAsia" w:ascii="宋体" w:hAnsi="宋体" w:cs="宋体"/>
          <w:b/>
          <w:sz w:val="24"/>
        </w:rPr>
        <w:t xml:space="preserve">三、项目概况</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1、项目名称：</w:t>
      </w:r>
      <w:r>
        <w:rPr>
          <w:rFonts w:hint="eastAsia" w:ascii="宋体" w:hAnsi="宋体" w:cs="宋体"/>
          <w:sz w:val="24"/>
          <w:lang w:eastAsia="zh-CN"/>
        </w:rPr>
        <w:t xml:space="preserve">新沂市2026年秋粮作物“一喷多促”物资采购（2026年秋粮抗逆防灾）</w:t>
      </w:r>
      <w:r/>
    </w:p>
    <w:p>
      <w:pPr>
        <w:ind w:firstLine="480"/>
        <w:spacing w:line="360" w:lineRule="auto"/>
        <w:rPr>
          <w:rFonts w:ascii="宋体" w:hAnsi="宋体" w:cs="宋体"/>
          <w:sz w:val="24"/>
          <w:lang w:val="zh-CN"/>
        </w:rPr>
      </w:pPr>
      <w:r>
        <w:rPr>
          <w:rFonts w:hint="eastAsia" w:ascii="宋体" w:hAnsi="宋体" w:cs="宋体"/>
          <w:sz w:val="24"/>
        </w:rPr>
        <w:t xml:space="preserve">2、供货</w:t>
      </w:r>
      <w:r>
        <w:rPr>
          <w:rFonts w:hint="eastAsia" w:ascii="宋体" w:hAnsi="宋体" w:cs="宋体"/>
          <w:sz w:val="24"/>
          <w:lang w:val="zh-CN"/>
        </w:rPr>
        <w:t xml:space="preserve">地点：新沂市农业农村局指定地点。</w:t>
      </w:r>
      <w:r/>
    </w:p>
    <w:p>
      <w:pPr>
        <w:ind w:firstLine="480"/>
        <w:spacing w:line="360" w:lineRule="auto"/>
        <w:rPr>
          <w:rFonts w:ascii="宋体" w:hAnsi="宋体" w:cs="宋体"/>
          <w:sz w:val="24"/>
          <w:lang w:val="zh-CN"/>
        </w:rPr>
      </w:pPr>
      <w:r>
        <w:rPr>
          <w:rFonts w:hint="eastAsia" w:ascii="宋体" w:hAnsi="宋体" w:cs="宋体"/>
          <w:sz w:val="24"/>
        </w:rPr>
        <w:t xml:space="preserve">3、项目主要内容：采购秋粮作物抗逆防灾补助所需的植物生长调节剂。</w:t>
      </w:r>
      <w:r/>
    </w:p>
    <w:p>
      <w:pPr>
        <w:ind w:firstLine="480"/>
        <w:spacing w:line="360" w:lineRule="auto"/>
        <w:rPr>
          <w:rFonts w:ascii="宋体" w:hAnsi="宋体" w:cs="宋体"/>
          <w:sz w:val="24"/>
        </w:rPr>
      </w:pPr>
      <w:r>
        <w:rPr>
          <w:rFonts w:hint="eastAsia" w:ascii="宋体" w:hAnsi="宋体" w:cs="宋体"/>
          <w:sz w:val="24"/>
        </w:rPr>
        <w:t xml:space="preserve">4、合同履行期限：</w:t>
      </w:r>
      <w:bookmarkStart w:id="17" w:name="OLE_LINK40"/>
      <w:r/>
      <w:bookmarkStart w:id="18" w:name="OLE_LINK48"/>
      <w:r>
        <w:rPr>
          <w:rFonts w:hint="eastAsia"/>
          <w:sz w:val="24"/>
        </w:rPr>
        <w:t xml:space="preserve">成交供应商必须在合同签订后三日内按采购人要求将货物送至指定地点</w:t>
      </w:r>
      <w:bookmarkEnd w:id="17"/>
      <w:r/>
      <w:bookmarkEnd w:id="18"/>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5、质量标准：符合国家及行业现行标准并满足采购人要求。</w:t>
      </w:r>
      <w:r/>
    </w:p>
    <w:p>
      <w:pPr>
        <w:ind w:firstLine="480"/>
        <w:spacing w:line="360" w:lineRule="auto"/>
        <w:rPr>
          <w:rFonts w:ascii="宋体" w:hAnsi="宋体" w:cs="宋体"/>
          <w:sz w:val="24"/>
        </w:rPr>
      </w:pPr>
      <w:r>
        <w:rPr>
          <w:rFonts w:hint="eastAsia" w:ascii="宋体" w:hAnsi="宋体" w:cs="宋体"/>
          <w:sz w:val="24"/>
        </w:rPr>
        <w:t xml:space="preserve">6、包装：产品包装应贴有标签或者附具说明书。标签应当紧贴或者印制在产品包装物上。所供货物须为2026年1月1日之后生产。</w:t>
      </w:r>
      <w:r/>
    </w:p>
    <w:p>
      <w:pPr>
        <w:ind w:firstLine="480"/>
        <w:spacing w:line="360" w:lineRule="auto"/>
        <w:rPr>
          <w:rFonts w:ascii="宋体" w:hAnsi="宋体" w:cs="宋体"/>
          <w:sz w:val="24"/>
        </w:rPr>
      </w:pPr>
      <w:r>
        <w:rPr>
          <w:rFonts w:hint="eastAsia" w:ascii="宋体" w:hAnsi="宋体" w:cs="宋体"/>
          <w:sz w:val="24"/>
        </w:rPr>
        <w:t xml:space="preserve">7、本项目划分1个采购包，有效投标人数量不得少于3家，否则该采购包按废标处理。</w:t>
      </w:r>
      <w:r/>
    </w:p>
    <w:p>
      <w:pPr>
        <w:ind w:firstLine="480"/>
        <w:spacing w:line="360" w:lineRule="auto"/>
        <w:rPr>
          <w:rFonts w:ascii="宋体" w:hAnsi="宋体" w:cs="宋体"/>
          <w:sz w:val="24"/>
        </w:rPr>
      </w:pPr>
      <w:r>
        <w:rPr>
          <w:rFonts w:hint="eastAsia" w:ascii="宋体" w:hAnsi="宋体" w:cs="宋体"/>
          <w:sz w:val="24"/>
        </w:rPr>
        <w:t xml:space="preserve">8、本次采购不设具体数量，最终成交数量以不超过最高限价和采购预算金额的最大整数计算，投标报价的单价最低价为优先原则。</w:t>
      </w:r>
      <w:r/>
    </w:p>
    <w:p>
      <w:pPr>
        <w:ind w:firstLine="480"/>
        <w:spacing w:line="360" w:lineRule="auto"/>
        <w:rPr>
          <w:color w:val="ff0000"/>
        </w:rPr>
      </w:pPr>
      <w:r>
        <w:rPr>
          <w:rFonts w:hint="eastAsia" w:ascii="宋体" w:hAnsi="宋体" w:cs="宋体"/>
          <w:b/>
          <w:bCs/>
          <w:sz w:val="24"/>
          <w:szCs w:val="22"/>
        </w:rPr>
        <w:t xml:space="preserve">9、本项目核心产品为：</w:t>
      </w:r>
      <w:r>
        <w:rPr>
          <w:b/>
          <w:color w:val="ff0000"/>
          <w:sz w:val="24"/>
          <w:szCs w:val="24"/>
        </w:rPr>
        <w:t xml:space="preserve">14-</w:t>
      </w:r>
      <w:r>
        <w:rPr>
          <w:rFonts w:hint="eastAsia"/>
          <w:b/>
          <w:color w:val="ff0000"/>
          <w:sz w:val="24"/>
          <w:szCs w:val="24"/>
        </w:rPr>
        <w:t xml:space="preserve">羟基芸苔素甾醇</w:t>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hint="eastAsia" w:ascii="宋体" w:hAnsi="宋体" w:cs="宋体"/>
          <w:b/>
          <w:sz w:val="24"/>
        </w:rPr>
        <w:t xml:space="preserve">四、采购清单及技术规格要求</w:t>
      </w:r>
      <w:r/>
    </w:p>
    <w:tbl>
      <w:tblPr>
        <w:tblStyle w:val="817"/>
        <w:tblW w:w="9639"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560"/>
        <w:gridCol w:w="2693"/>
        <w:gridCol w:w="1984"/>
        <w:gridCol w:w="1418"/>
        <w:gridCol w:w="992"/>
      </w:tblGrid>
      <w:tr>
        <w:trPr>
          <w:trHeight w:val="2050"/>
        </w:trPr>
        <w:tc>
          <w:tcPr>
            <w:tcW w:w="992" w:type="dxa"/>
            <w:textDirection w:val="lrTb"/>
            <w:noWrap w:val="false"/>
          </w:tcPr>
          <w:p>
            <w:pPr>
              <w:jc w:val="center"/>
              <w:rPr>
                <w:rFonts w:ascii="仿宋_GB2312" w:hAnsi="宋体" w:eastAsia="仿宋_GB2312" w:cs="仿宋_GB2312"/>
                <w:b/>
                <w:bCs/>
                <w:sz w:val="24"/>
              </w:rPr>
            </w:pPr>
            <w:r>
              <w:rPr>
                <w:rFonts w:hint="eastAsia" w:ascii="仿宋_GB2312" w:hAnsi="宋体" w:eastAsia="仿宋_GB2312" w:cs="仿宋_GB2312"/>
                <w:b/>
                <w:bCs/>
                <w:sz w:val="24"/>
              </w:rPr>
              <w:t xml:space="preserve">采购包名称</w:t>
            </w:r>
            <w:r/>
          </w:p>
        </w:tc>
        <w:tc>
          <w:tcPr>
            <w:shd w:val="clear" w:color="auto" w:fill="auto"/>
            <w:tcW w:w="1560" w:type="dxa"/>
            <w:vAlign w:val="center"/>
            <w:textDirection w:val="lrTb"/>
            <w:noWrap w:val="false"/>
          </w:tcPr>
          <w:p>
            <w:pPr>
              <w:jc w:val="center"/>
              <w:rPr>
                <w:rFonts w:ascii="仿宋_GB2312" w:hAnsi="宋体" w:eastAsia="仿宋_GB2312" w:cs="仿宋_GB2312"/>
                <w:b/>
                <w:bCs/>
                <w:sz w:val="24"/>
              </w:rPr>
            </w:pPr>
            <w:r>
              <w:rPr>
                <w:rFonts w:hint="eastAsia" w:ascii="仿宋_GB2312" w:hAnsi="宋体" w:eastAsia="仿宋_GB2312" w:cs="仿宋_GB2312"/>
                <w:b/>
                <w:bCs/>
                <w:sz w:val="24"/>
              </w:rPr>
              <w:t xml:space="preserve">产品名称</w:t>
            </w:r>
            <w:r/>
          </w:p>
        </w:tc>
        <w:tc>
          <w:tcPr>
            <w:shd w:val="clear" w:color="auto" w:fill="auto"/>
            <w:tcW w:w="2693" w:type="dxa"/>
            <w:vAlign w:val="center"/>
            <w:textDirection w:val="lrTb"/>
            <w:noWrap w:val="false"/>
          </w:tcPr>
          <w:p>
            <w:pPr>
              <w:jc w:val="center"/>
              <w:rPr>
                <w:rFonts w:ascii="仿宋_GB2312" w:hAnsi="宋体" w:eastAsia="仿宋_GB2312" w:cs="仿宋_GB2312"/>
                <w:b/>
                <w:bCs/>
                <w:sz w:val="24"/>
              </w:rPr>
            </w:pPr>
            <w:r>
              <w:rPr>
                <w:rFonts w:hint="eastAsia" w:ascii="仿宋_GB2312" w:hAnsi="宋体" w:eastAsia="仿宋_GB2312" w:cs="仿宋_GB2312"/>
                <w:b/>
                <w:bCs/>
                <w:sz w:val="24"/>
              </w:rPr>
              <w:t xml:space="preserve">产品</w:t>
            </w:r>
            <w:r>
              <w:rPr>
                <w:rFonts w:ascii="仿宋_GB2312" w:hAnsi="宋体" w:eastAsia="仿宋_GB2312" w:cs="仿宋_GB2312"/>
                <w:b/>
                <w:bCs/>
                <w:sz w:val="24"/>
              </w:rPr>
              <w:t xml:space="preserve">参数</w:t>
            </w:r>
            <w:r/>
          </w:p>
        </w:tc>
        <w:tc>
          <w:tcPr>
            <w:shd w:val="clear" w:color="auto" w:fill="auto"/>
            <w:tcW w:w="1984" w:type="dxa"/>
            <w:vAlign w:val="center"/>
            <w:textDirection w:val="lrTb"/>
            <w:noWrap w:val="false"/>
          </w:tcPr>
          <w:p>
            <w:pPr>
              <w:jc w:val="center"/>
              <w:rPr>
                <w:rFonts w:ascii="仿宋_GB2312" w:hAnsi="宋体" w:eastAsia="仿宋_GB2312" w:cs="仿宋_GB2312"/>
                <w:b/>
                <w:bCs/>
                <w:sz w:val="24"/>
              </w:rPr>
            </w:pPr>
            <w:r>
              <w:rPr>
                <w:rFonts w:hint="eastAsia" w:ascii="仿宋_GB2312" w:hAnsi="宋体" w:eastAsia="仿宋_GB2312" w:cs="仿宋_GB2312"/>
                <w:b/>
                <w:bCs/>
                <w:sz w:val="24"/>
              </w:rPr>
              <w:t xml:space="preserve">最高限制单价</w:t>
            </w:r>
            <w:bookmarkStart w:id="19" w:name="OLE_LINK45"/>
            <w:r/>
            <w:bookmarkStart w:id="20" w:name="OLE_LINK46"/>
            <w:r/>
            <w:r/>
          </w:p>
          <w:p>
            <w:pPr>
              <w:jc w:val="center"/>
              <w:rPr>
                <w:rFonts w:ascii="仿宋_GB2312" w:hAnsi="宋体" w:eastAsia="仿宋_GB2312" w:cs="仿宋_GB2312"/>
                <w:b/>
                <w:bCs/>
                <w:sz w:val="24"/>
              </w:rPr>
            </w:pPr>
            <w:r>
              <w:rPr>
                <w:rFonts w:hint="eastAsia" w:ascii="仿宋_GB2312" w:hAnsi="宋体" w:eastAsia="仿宋_GB2312" w:cs="仿宋_GB2312"/>
                <w:b/>
                <w:bCs/>
                <w:sz w:val="24"/>
              </w:rPr>
              <w:t xml:space="preserve">（元/100g）</w:t>
            </w:r>
            <w:bookmarkEnd w:id="19"/>
            <w:r/>
            <w:bookmarkEnd w:id="20"/>
            <w:r/>
            <w:r/>
          </w:p>
        </w:tc>
        <w:tc>
          <w:tcPr>
            <w:shd w:val="clear" w:color="auto" w:fill="auto"/>
            <w:tcW w:w="1418" w:type="dxa"/>
            <w:vAlign w:val="center"/>
            <w:textDirection w:val="lrTb"/>
            <w:noWrap w:val="false"/>
          </w:tcPr>
          <w:p>
            <w:pPr>
              <w:jc w:val="center"/>
              <w:rPr>
                <w:rFonts w:ascii="仿宋_GB2312" w:hAnsi="宋体" w:eastAsia="仿宋_GB2312" w:cs="仿宋_GB2312"/>
                <w:b/>
                <w:bCs/>
                <w:sz w:val="24"/>
              </w:rPr>
            </w:pPr>
            <w:r>
              <w:rPr>
                <w:rFonts w:hint="eastAsia" w:ascii="仿宋_GB2312" w:hAnsi="宋体" w:eastAsia="仿宋_GB2312" w:cs="仿宋_GB2312"/>
                <w:b/>
                <w:bCs/>
                <w:sz w:val="24"/>
              </w:rPr>
              <w:t xml:space="preserve">预算总金额</w:t>
            </w:r>
            <w:r/>
          </w:p>
          <w:p>
            <w:pPr>
              <w:jc w:val="center"/>
              <w:rPr>
                <w:rFonts w:ascii="仿宋_GB2312" w:hAnsi="宋体" w:eastAsia="仿宋_GB2312" w:cs="仿宋_GB2312"/>
                <w:b/>
                <w:bCs/>
                <w:sz w:val="24"/>
              </w:rPr>
            </w:pPr>
            <w:r>
              <w:rPr>
                <w:rFonts w:hint="eastAsia" w:ascii="仿宋_GB2312" w:hAnsi="宋体" w:eastAsia="仿宋_GB2312" w:cs="仿宋_GB2312"/>
                <w:b/>
                <w:bCs/>
                <w:sz w:val="24"/>
              </w:rPr>
              <w:t xml:space="preserve">（万元）</w:t>
            </w:r>
            <w:r/>
          </w:p>
        </w:tc>
        <w:tc>
          <w:tcPr>
            <w:shd w:val="clear" w:color="auto" w:fill="auto"/>
            <w:tcW w:w="992" w:type="dxa"/>
            <w:vAlign w:val="center"/>
            <w:textDirection w:val="lrTb"/>
            <w:noWrap w:val="false"/>
          </w:tcPr>
          <w:p>
            <w:pPr>
              <w:jc w:val="center"/>
              <w:rPr>
                <w:rFonts w:ascii="仿宋_GB2312" w:hAnsi="宋体" w:eastAsia="仿宋_GB2312" w:cs="仿宋_GB2312"/>
                <w:b/>
                <w:bCs/>
                <w:sz w:val="24"/>
              </w:rPr>
            </w:pPr>
            <w:r>
              <w:rPr>
                <w:rFonts w:ascii="仿宋_GB2312" w:hAnsi="宋体" w:eastAsia="仿宋_GB2312" w:cs="仿宋_GB2312"/>
                <w:b/>
                <w:bCs/>
                <w:sz w:val="24"/>
              </w:rPr>
              <w:t xml:space="preserve">备注</w:t>
            </w:r>
            <w:r/>
          </w:p>
        </w:tc>
      </w:tr>
      <w:tr>
        <w:trPr>
          <w:trHeight w:val="1761"/>
        </w:trPr>
        <w:tc>
          <w:tcPr>
            <w:tcW w:w="992" w:type="dxa"/>
            <w:vMerge w:val="restart"/>
            <w:textDirection w:val="lrTb"/>
            <w:noWrap w:val="false"/>
          </w:tcPr>
          <w:p>
            <w:pPr>
              <w:jc w:val="center"/>
            </w:pPr>
            <w:r/>
            <w:r/>
          </w:p>
          <w:p>
            <w:pPr>
              <w:jc w:val="center"/>
            </w:pPr>
            <w:r/>
            <w:r/>
          </w:p>
          <w:p>
            <w:pPr>
              <w:jc w:val="center"/>
            </w:pPr>
            <w:r/>
            <w:r/>
          </w:p>
          <w:p>
            <w:pPr>
              <w:jc w:val="center"/>
            </w:pPr>
            <w:r/>
            <w:r/>
          </w:p>
          <w:p>
            <w:pPr>
              <w:jc w:val="center"/>
            </w:pPr>
            <w:r/>
            <w:r/>
          </w:p>
          <w:p>
            <w:pPr>
              <w:jc w:val="center"/>
            </w:pPr>
            <w:r/>
            <w:r/>
          </w:p>
          <w:p>
            <w:r/>
            <w:r/>
          </w:p>
          <w:p>
            <w:pPr>
              <w:jc w:val="center"/>
            </w:pPr>
            <w:r>
              <w:rPr>
                <w:rFonts w:hint="eastAsia"/>
              </w:rPr>
              <w:t xml:space="preserve">采购包1</w:t>
            </w:r>
            <w:r/>
          </w:p>
        </w:tc>
        <w:tc>
          <w:tcPr>
            <w:shd w:val="clear" w:color="auto" w:fill="auto"/>
            <w:tcW w:w="1560" w:type="dxa"/>
            <w:vAlign w:val="center"/>
            <w:textDirection w:val="lrTb"/>
            <w:noWrap w:val="false"/>
          </w:tcPr>
          <w:p>
            <w:pPr>
              <w:rPr>
                <w:rFonts w:ascii="宋体" w:hAnsi="宋体" w:cs="宋体"/>
              </w:rPr>
            </w:pPr>
            <w:r/>
            <w:bookmarkStart w:id="21" w:name="OLE_LINK3"/>
            <w:r/>
            <w:bookmarkStart w:id="22" w:name="OLE_LINK13"/>
            <w:r/>
            <w:bookmarkStart w:id="23" w:name="OLE_LINK42"/>
            <w:r/>
            <w:bookmarkStart w:id="24" w:name="OLE_LINK41"/>
            <w:r>
              <w:rPr>
                <w:rFonts w:hint="eastAsia"/>
              </w:rPr>
              <w:t xml:space="preserve">14-羟基芸苔素甾醇</w:t>
            </w:r>
            <w:bookmarkEnd w:id="21"/>
            <w:r/>
            <w:bookmarkEnd w:id="22"/>
            <w:r/>
            <w:bookmarkEnd w:id="23"/>
            <w:r/>
            <w:bookmarkEnd w:id="24"/>
            <w:r/>
            <w:r/>
          </w:p>
        </w:tc>
        <w:tc>
          <w:tcPr>
            <w:shd w:val="clear" w:color="auto" w:fill="auto"/>
            <w:tcW w:w="2693" w:type="dxa"/>
            <w:vAlign w:val="center"/>
            <w:textDirection w:val="lrTb"/>
            <w:noWrap w:val="false"/>
          </w:tcPr>
          <w:p>
            <w:pPr>
              <w:rPr>
                <w:rFonts w:ascii="宋体" w:hAnsi="宋体" w:cs="宋体"/>
                <w:color w:val="000000" w:themeColor="text1"/>
              </w:rPr>
            </w:pPr>
            <w:r/>
            <w:bookmarkStart w:id="25" w:name="OLE_LINK36"/>
            <w:r/>
            <w:bookmarkStart w:id="26" w:name="OLE_LINK43"/>
            <w:r/>
            <w:bookmarkStart w:id="27" w:name="OLE_LINK4"/>
            <w:r/>
            <w:bookmarkStart w:id="28" w:name="OLE_LINK37"/>
            <w:r>
              <w:rPr>
                <w:rFonts w:hint="eastAsia" w:ascii="宋体" w:hAnsi="宋体" w:cs="宋体"/>
                <w:color w:val="000000" w:themeColor="text1"/>
              </w:rPr>
              <w:t xml:space="preserve">含量：0.01%，剂型：可溶液剂；单包装规格：100g/瓶；登记作物包含水稻</w:t>
            </w:r>
            <w:bookmarkEnd w:id="25"/>
            <w:r/>
            <w:bookmarkEnd w:id="26"/>
            <w:r/>
            <w:bookmarkEnd w:id="27"/>
            <w:r/>
            <w:bookmarkEnd w:id="28"/>
            <w:r/>
            <w:r/>
          </w:p>
        </w:tc>
        <w:tc>
          <w:tcPr>
            <w:shd w:val="clear" w:color="auto" w:fill="auto"/>
            <w:tcW w:w="1984" w:type="dxa"/>
            <w:vAlign w:val="center"/>
            <w:textDirection w:val="lrTb"/>
            <w:noWrap w:val="false"/>
          </w:tcPr>
          <w:p>
            <w:pPr>
              <w:jc w:val="center"/>
              <w:rPr>
                <w:rFonts w:ascii="宋体" w:hAnsi="宋体" w:cs="宋体"/>
              </w:rPr>
            </w:pPr>
            <w:r>
              <w:rPr>
                <w:rFonts w:hint="eastAsia" w:ascii="宋体" w:hAnsi="宋体" w:cs="宋体"/>
              </w:rPr>
              <w:t xml:space="preserve">8.00</w:t>
            </w:r>
            <w:r/>
          </w:p>
        </w:tc>
        <w:tc>
          <w:tcPr>
            <w:shd w:val="clear" w:color="auto" w:fill="auto"/>
            <w:tcW w:w="1418" w:type="dxa"/>
            <w:vAlign w:val="center"/>
            <w:textDirection w:val="lrTb"/>
            <w:noWrap w:val="false"/>
          </w:tcPr>
          <w:p>
            <w:pPr>
              <w:jc w:val="center"/>
              <w:rPr>
                <w:rFonts w:ascii="宋体" w:hAnsi="宋体" w:cs="宋体"/>
              </w:rPr>
            </w:pPr>
            <w:r>
              <w:rPr>
                <w:rFonts w:hint="eastAsia" w:ascii="宋体" w:hAnsi="宋体" w:cs="宋体"/>
              </w:rPr>
              <w:t xml:space="preserve">66</w:t>
            </w:r>
            <w:r/>
          </w:p>
        </w:tc>
        <w:tc>
          <w:tcPr>
            <w:shd w:val="clear" w:color="auto" w:fill="auto"/>
            <w:tcW w:w="992" w:type="dxa"/>
            <w:vAlign w:val="center"/>
            <w:textDirection w:val="lrTb"/>
            <w:noWrap w:val="false"/>
          </w:tcPr>
          <w:p>
            <w:pPr>
              <w:jc w:val="center"/>
              <w:rPr>
                <w:rFonts w:ascii="宋体" w:hAnsi="宋体" w:cs="宋体"/>
              </w:rPr>
            </w:pPr>
            <w:r>
              <w:rPr>
                <w:rFonts w:ascii="宋体" w:hAnsi="宋体" w:cs="宋体"/>
              </w:rPr>
            </w:r>
            <w:r/>
          </w:p>
        </w:tc>
      </w:tr>
      <w:tr>
        <w:trPr>
          <w:trHeight w:val="1970"/>
        </w:trPr>
        <w:tc>
          <w:tcPr>
            <w:tcW w:w="992" w:type="dxa"/>
            <w:vMerge w:val="continue"/>
            <w:textDirection w:val="lrTb"/>
            <w:noWrap w:val="false"/>
          </w:tcPr>
          <w:p>
            <w:pPr>
              <w:jc w:val="center"/>
            </w:pPr>
            <w:r/>
            <w:r/>
          </w:p>
        </w:tc>
        <w:tc>
          <w:tcPr>
            <w:shd w:val="clear" w:color="auto" w:fill="auto"/>
            <w:tcW w:w="1560" w:type="dxa"/>
            <w:vAlign w:val="center"/>
            <w:textDirection w:val="lrTb"/>
            <w:noWrap w:val="false"/>
          </w:tcPr>
          <w:p>
            <w:pPr>
              <w:jc w:val="center"/>
            </w:pPr>
            <w:r/>
            <w:bookmarkStart w:id="29" w:name="OLE_LINK18"/>
            <w:r/>
            <w:bookmarkStart w:id="30" w:name="OLE_LINK17"/>
            <w:r>
              <w:rPr>
                <w:rFonts w:hint="eastAsia"/>
              </w:rPr>
              <w:t xml:space="preserve">噻苯隆</w:t>
            </w:r>
            <w:bookmarkEnd w:id="29"/>
            <w:r/>
            <w:bookmarkEnd w:id="30"/>
            <w:r/>
            <w:r/>
          </w:p>
        </w:tc>
        <w:tc>
          <w:tcPr>
            <w:shd w:val="clear" w:color="auto" w:fill="auto"/>
            <w:tcW w:w="2693" w:type="dxa"/>
            <w:vAlign w:val="center"/>
            <w:textDirection w:val="lrTb"/>
            <w:noWrap w:val="false"/>
          </w:tcPr>
          <w:p>
            <w:pPr>
              <w:rPr>
                <w:rFonts w:ascii="宋体" w:hAnsi="宋体" w:cs="宋体"/>
                <w:color w:val="000000" w:themeColor="text1"/>
              </w:rPr>
            </w:pPr>
            <w:r/>
            <w:bookmarkStart w:id="31" w:name="OLE_LINK19"/>
            <w:r>
              <w:rPr>
                <w:rFonts w:hint="eastAsia" w:ascii="宋体" w:hAnsi="宋体" w:cs="宋体"/>
                <w:color w:val="000000" w:themeColor="text1"/>
              </w:rPr>
              <w:t xml:space="preserve">含量：0.2%，剂型：可溶液剂；单包装规格：9g/袋、100g/瓶；登记作物包含水稻；大小包装重量总量供货比例为9:1</w:t>
            </w:r>
            <w:bookmarkEnd w:id="31"/>
            <w:r/>
            <w:r/>
          </w:p>
        </w:tc>
        <w:tc>
          <w:tcPr>
            <w:shd w:val="clear" w:color="auto" w:fill="auto"/>
            <w:tcW w:w="1984" w:type="dxa"/>
            <w:vAlign w:val="center"/>
            <w:textDirection w:val="lrTb"/>
            <w:noWrap w:val="false"/>
          </w:tcPr>
          <w:p>
            <w:pPr>
              <w:jc w:val="center"/>
              <w:rPr>
                <w:rFonts w:ascii="宋体" w:hAnsi="宋体" w:cs="宋体"/>
              </w:rPr>
            </w:pPr>
            <w:r>
              <w:rPr>
                <w:rFonts w:hint="eastAsia" w:ascii="宋体" w:hAnsi="宋体" w:cs="宋体"/>
              </w:rPr>
              <w:t xml:space="preserve">19.00</w:t>
            </w:r>
            <w:r/>
          </w:p>
        </w:tc>
        <w:tc>
          <w:tcPr>
            <w:shd w:val="clear" w:color="auto" w:fill="auto"/>
            <w:tcW w:w="1418" w:type="dxa"/>
            <w:vAlign w:val="center"/>
            <w:textDirection w:val="lrTb"/>
            <w:noWrap w:val="false"/>
          </w:tcPr>
          <w:p>
            <w:pPr>
              <w:jc w:val="center"/>
              <w:rPr>
                <w:rFonts w:ascii="宋体" w:hAnsi="宋体" w:cs="宋体"/>
              </w:rPr>
            </w:pPr>
            <w:r>
              <w:rPr>
                <w:rFonts w:hint="eastAsia" w:ascii="宋体" w:hAnsi="宋体" w:cs="宋体"/>
              </w:rPr>
              <w:t xml:space="preserve">60</w:t>
            </w:r>
            <w:r/>
          </w:p>
        </w:tc>
        <w:tc>
          <w:tcPr>
            <w:shd w:val="clear" w:color="auto" w:fill="auto"/>
            <w:tcW w:w="992" w:type="dxa"/>
            <w:vAlign w:val="center"/>
            <w:textDirection w:val="lrTb"/>
            <w:noWrap w:val="false"/>
          </w:tcPr>
          <w:p>
            <w:pPr>
              <w:jc w:val="center"/>
              <w:rPr>
                <w:rFonts w:ascii="宋体" w:hAnsi="宋体" w:cs="宋体"/>
              </w:rPr>
            </w:pPr>
            <w:r>
              <w:rPr>
                <w:rFonts w:ascii="宋体" w:hAnsi="宋体" w:cs="宋体"/>
              </w:rPr>
            </w:r>
            <w:r/>
          </w:p>
        </w:tc>
      </w:tr>
    </w:tbl>
    <w:p>
      <w:pPr>
        <w:spacing w:line="400" w:lineRule="exact"/>
        <w:rPr>
          <w:rFonts w:ascii="仿宋" w:hAnsi="仿宋" w:eastAsia="仿宋" w:cs="仿宋"/>
          <w:b/>
          <w:bCs/>
          <w:sz w:val="24"/>
        </w:rPr>
      </w:pPr>
      <w:r>
        <w:rPr>
          <w:rFonts w:hint="eastAsia" w:ascii="仿宋" w:hAnsi="仿宋" w:eastAsia="仿宋" w:cs="仿宋"/>
          <w:b/>
          <w:bCs/>
          <w:sz w:val="24"/>
        </w:rPr>
        <w:t xml:space="preserve">注：1.该技术要求为本项目实质性技术要求, 不接受负偏离。</w:t>
      </w:r>
      <w:r/>
    </w:p>
    <w:p>
      <w:pPr>
        <w:numPr>
          <w:ilvl w:val="0"/>
          <w:numId w:val="2"/>
        </w:numPr>
        <w:ind w:firstLine="482"/>
        <w:spacing w:line="360" w:lineRule="auto"/>
        <w:rPr>
          <w:rFonts w:ascii="仿宋" w:hAnsi="仿宋" w:eastAsia="仿宋" w:cs="仿宋"/>
          <w:b/>
          <w:bCs/>
          <w:sz w:val="24"/>
          <w:highlight w:val="yellow"/>
        </w:rPr>
      </w:pPr>
      <w:r>
        <w:rPr>
          <w:rFonts w:hint="eastAsia" w:ascii="仿宋" w:hAnsi="仿宋" w:eastAsia="仿宋" w:cs="仿宋"/>
          <w:b/>
          <w:bCs/>
          <w:sz w:val="24"/>
          <w:highlight w:val="yellow"/>
        </w:rPr>
        <w:t xml:space="preserve">本次采购不设具体数量，最终成交数量以不超过最高限价和采购预算金额的最大整数计算，投标报价以各个产品的单价之和最低为优先原则。</w:t>
      </w:r>
      <w:r/>
    </w:p>
    <w:p>
      <w:pPr>
        <w:pStyle w:val="1197"/>
        <w:ind w:firstLine="0"/>
        <w:spacing w:line="360" w:lineRule="auto"/>
        <w:rPr>
          <w:rFonts w:ascii="宋体" w:hAnsi="宋体"/>
          <w:sz w:val="24"/>
        </w:rPr>
      </w:pPr>
      <w:r>
        <w:rPr>
          <w:rFonts w:hint="eastAsia" w:ascii="宋体" w:hAnsi="宋体" w:cs="宋体"/>
          <w:b/>
          <w:sz w:val="24"/>
        </w:rPr>
        <w:t xml:space="preserve">五、质量要求</w:t>
      </w:r>
      <w:r/>
    </w:p>
    <w:p>
      <w:pPr>
        <w:pStyle w:val="1197"/>
        <w:ind w:firstLine="480"/>
        <w:keepLines w:val="0"/>
        <w:keepNext w:val="0"/>
        <w:pageBreakBefore w:val="0"/>
        <w:spacing w:line="360" w:lineRule="auto"/>
        <w:rPr>
          <w:rFonts w:ascii="宋体" w:hAnsi="宋体"/>
          <w:sz w:val="24"/>
        </w:rPr>
        <w:outlineLvl w:val="9"/>
      </w:pPr>
      <w:r>
        <w:rPr>
          <w:rFonts w:ascii="宋体" w:hAnsi="宋体"/>
          <w:sz w:val="24"/>
        </w:rPr>
        <w:t xml:space="preserve">投标产品的技术规格符合农药行业标准的质量要求</w:t>
      </w:r>
      <w:r>
        <w:rPr>
          <w:rFonts w:hint="eastAsia" w:ascii="宋体" w:hAnsi="宋体"/>
          <w:sz w:val="24"/>
        </w:rPr>
        <w:t xml:space="preserve">。</w:t>
      </w:r>
      <w:bookmarkStart w:id="32" w:name="OLE_LINK5"/>
      <w:r>
        <w:rPr>
          <w:rFonts w:hint="eastAsia" w:ascii="宋体" w:hAnsi="宋体" w:cs="宋体"/>
          <w:spacing w:val="10"/>
          <w:sz w:val="24"/>
        </w:rPr>
        <w:t xml:space="preserve">质保期壹年（自交货验收合格之日起计）。</w:t>
      </w:r>
      <w:bookmarkEnd w:id="32"/>
      <w:r/>
      <w:r/>
    </w:p>
    <w:p>
      <w:pPr>
        <w:pStyle w:val="1162"/>
        <w:keepLines w:val="0"/>
        <w:keepNext w:val="0"/>
        <w:pageBreakBefore w:val="0"/>
        <w:spacing w:after="0" w:line="360" w:lineRule="auto"/>
        <w:rPr>
          <w:rFonts w:ascii="宋体" w:hAnsi="宋体" w:eastAsia="宋体" w:cs="宋体"/>
          <w:b/>
          <w:sz w:val="24"/>
          <w:szCs w:val="24"/>
          <w:lang w:eastAsia="zh-CN"/>
        </w:rPr>
        <w:outlineLvl w:val="9"/>
      </w:pPr>
      <w:r>
        <w:rPr>
          <w:rFonts w:hint="eastAsia" w:ascii="宋体" w:hAnsi="宋体" w:eastAsia="宋体" w:cs="宋体"/>
          <w:b/>
          <w:sz w:val="24"/>
          <w:szCs w:val="24"/>
          <w:lang w:eastAsia="zh-CN"/>
        </w:rPr>
        <w:t xml:space="preserve">六、产品要求</w:t>
      </w:r>
      <w:r/>
    </w:p>
    <w:p>
      <w:pPr>
        <w:pStyle w:val="1162"/>
        <w:ind w:firstLine="480"/>
        <w:keepLines w:val="0"/>
        <w:keepNext w:val="0"/>
        <w:pageBreakBefore w:val="0"/>
        <w:spacing w:after="0" w:line="360" w:lineRule="auto"/>
        <w:rPr>
          <w:rFonts w:ascii="宋体" w:hAnsi="宋体" w:eastAsia="宋体" w:cs="宋体"/>
          <w:sz w:val="24"/>
          <w:szCs w:val="24"/>
          <w:lang w:eastAsia="zh-CN"/>
        </w:rPr>
        <w:outlineLvl w:val="9"/>
      </w:pPr>
      <w:r>
        <w:rPr>
          <w:rFonts w:hint="eastAsia" w:ascii="宋体" w:hAnsi="宋体" w:eastAsia="宋体" w:cs="宋体"/>
          <w:sz w:val="24"/>
          <w:szCs w:val="24"/>
          <w:lang w:eastAsia="zh-CN"/>
        </w:rPr>
        <w:t xml:space="preserve">以上产品的外包装袋符合按相关规定排版和印刷要求，包装牢固，无破损、无沾污，每件包装内放置产品合格证。标识：所投产品包装袋要求为设计完善的标识、标牌、品牌名、重量等标志。供应商所投货物必须为原厂原装、全新的、符合国家有关质量标准的产品，如发现损坏，成交人应无偿补换。</w:t>
      </w:r>
      <w:r/>
    </w:p>
    <w:p>
      <w:pPr>
        <w:pStyle w:val="1162"/>
        <w:keepLines w:val="0"/>
        <w:keepNext w:val="0"/>
        <w:pageBreakBefore w:val="0"/>
        <w:spacing w:after="0" w:line="360" w:lineRule="auto"/>
        <w:rPr>
          <w:rFonts w:ascii="宋体" w:hAnsi="宋体" w:eastAsia="宋体" w:cs="宋体"/>
          <w:b/>
          <w:sz w:val="24"/>
          <w:szCs w:val="24"/>
          <w:lang w:eastAsia="zh-CN"/>
        </w:rPr>
        <w:outlineLvl w:val="9"/>
      </w:pPr>
      <w:r>
        <w:rPr>
          <w:rFonts w:hint="eastAsia" w:ascii="宋体" w:hAnsi="宋体" w:eastAsia="宋体" w:cs="宋体"/>
          <w:b/>
          <w:sz w:val="24"/>
          <w:szCs w:val="24"/>
          <w:lang w:eastAsia="zh-CN"/>
        </w:rPr>
        <w:t xml:space="preserve">七、项目实施要求</w:t>
      </w:r>
      <w:r/>
    </w:p>
    <w:p>
      <w:pPr>
        <w:pStyle w:val="1162"/>
        <w:ind w:firstLine="480"/>
        <w:keepLines w:val="0"/>
        <w:keepNext w:val="0"/>
        <w:pageBreakBefore w:val="0"/>
        <w:spacing w:after="0" w:line="360" w:lineRule="auto"/>
        <w:rPr>
          <w:rFonts w:ascii="宋体" w:hAnsi="宋体" w:eastAsia="宋体" w:cs="宋体"/>
          <w:sz w:val="24"/>
          <w:szCs w:val="24"/>
          <w:lang w:eastAsia="zh-CN"/>
        </w:rPr>
        <w:outlineLvl w:val="9"/>
      </w:pPr>
      <w:r>
        <w:rPr>
          <w:rFonts w:hint="eastAsia" w:ascii="宋体" w:hAnsi="宋体" w:eastAsia="宋体" w:cs="宋体"/>
          <w:sz w:val="24"/>
          <w:szCs w:val="24"/>
          <w:lang w:eastAsia="zh-CN"/>
        </w:rPr>
        <w:t xml:space="preserve">1、交付期限：</w:t>
      </w:r>
      <w:r>
        <w:rPr>
          <w:rFonts w:hint="eastAsia" w:asciiTheme="minorEastAsia" w:hAnsiTheme="minorEastAsia" w:eastAsiaTheme="minorEastAsia"/>
          <w:sz w:val="24"/>
          <w:lang w:eastAsia="zh-CN"/>
        </w:rPr>
        <w:t xml:space="preserve">成交供应商必须在合同签订后三日内按采购人要求将货物送至指定地点</w:t>
      </w:r>
      <w:r>
        <w:rPr>
          <w:rFonts w:hint="eastAsia" w:ascii="宋体" w:hAnsi="宋体" w:eastAsia="宋体" w:cs="宋体"/>
          <w:sz w:val="24"/>
          <w:szCs w:val="24"/>
          <w:lang w:eastAsia="zh-CN"/>
        </w:rPr>
        <w:t xml:space="preserve">。</w:t>
      </w:r>
      <w:r/>
    </w:p>
    <w:p>
      <w:pPr>
        <w:ind w:firstLine="480"/>
        <w:keepLines w:val="0"/>
        <w:keepNext w:val="0"/>
        <w:pageBreakBefore w:val="0"/>
        <w:spacing w:line="500" w:lineRule="exact"/>
        <w:widowControl w:val="off"/>
        <w:rPr>
          <w:rFonts w:ascii="宋体" w:hAnsi="宋体" w:cs="宋体"/>
          <w:color w:val="000000"/>
          <w:sz w:val="24"/>
          <w:szCs w:val="24"/>
        </w:rPr>
        <w:outlineLvl w:val="9"/>
      </w:pPr>
      <w:r>
        <w:rPr>
          <w:rFonts w:hint="eastAsia" w:ascii="宋体" w:hAnsi="宋体" w:cs="宋体"/>
          <w:sz w:val="24"/>
          <w:szCs w:val="24"/>
        </w:rPr>
        <w:t xml:space="preserve">2、产品送到项目实施现场后，成交人与采购人一起按合同清单依合同标准和合同规定的性能指标进行验收。采购人验收合格后，双方共同签署验收合格证明。验收中发现产品达不到合同规定的性能指标，或货物有明显损坏，成交人必须更换，并且赔偿由此给采购人造成的损失</w:t>
      </w:r>
      <w:r>
        <w:rPr>
          <w:rFonts w:hint="eastAsia" w:ascii="宋体" w:hAnsi="宋体" w:cs="宋体"/>
          <w:bCs/>
          <w:color w:val="000000"/>
          <w:sz w:val="24"/>
          <w:szCs w:val="24"/>
        </w:rPr>
        <w:t xml:space="preserve">。</w:t>
      </w:r>
      <w:r/>
    </w:p>
    <w:p>
      <w:pPr>
        <w:pStyle w:val="884"/>
        <w:rPr>
          <w:rFonts w:ascii="宋体" w:hAnsi="宋体" w:cs="宋体"/>
          <w:color w:val="000000"/>
          <w:sz w:val="24"/>
        </w:rPr>
      </w:pPr>
      <w:r>
        <w:rPr>
          <w:rFonts w:hint="eastAsia" w:ascii="宋体" w:hAnsi="宋体" w:cs="宋体"/>
          <w:color w:val="000000"/>
          <w:sz w:val="24"/>
        </w:rPr>
        <w:br w:type="page" w:clear="all"/>
      </w:r>
      <w:r/>
    </w:p>
    <w:p>
      <w:pPr>
        <w:pStyle w:val="884"/>
        <w:jc w:val="center"/>
        <w:spacing w:line="240" w:lineRule="atLeast"/>
        <w:rPr>
          <w:rStyle w:val="960"/>
          <w:rFonts w:ascii="宋体" w:hAnsi="宋体" w:eastAsia="宋体" w:cs="宋体"/>
          <w:color w:val="000000"/>
          <w:sz w:val="28"/>
          <w:szCs w:val="28"/>
        </w:rPr>
      </w:pPr>
      <w:r>
        <w:rPr>
          <w:rStyle w:val="960"/>
          <w:rFonts w:hint="eastAsia" w:ascii="宋体" w:hAnsi="宋体" w:eastAsia="宋体" w:cs="宋体"/>
          <w:color w:val="000000"/>
          <w:sz w:val="28"/>
          <w:szCs w:val="28"/>
        </w:rPr>
        <w:t xml:space="preserve">第七章  投标文件相关格式</w:t>
      </w:r>
      <w:bookmarkEnd w:id="15"/>
      <w:r/>
      <w:bookmarkEnd w:id="16"/>
      <w:r/>
      <w:r/>
    </w:p>
    <w:p>
      <w:pPr>
        <w:pStyle w:val="884"/>
        <w:jc w:val="center"/>
        <w:rPr>
          <w:rFonts w:ascii="宋体" w:hAnsi="宋体" w:cs="宋体"/>
          <w:b/>
          <w:bCs/>
          <w:color w:val="000000"/>
          <w:sz w:val="28"/>
          <w:szCs w:val="28"/>
        </w:rPr>
      </w:pPr>
      <w:r>
        <w:rPr>
          <w:rFonts w:hint="eastAsia" w:ascii="宋体" w:hAnsi="宋体" w:cs="宋体"/>
          <w:b/>
          <w:bCs/>
          <w:color w:val="000000"/>
          <w:sz w:val="28"/>
          <w:szCs w:val="28"/>
        </w:rPr>
        <w:t xml:space="preserve">一、投标函格式</w:t>
      </w:r>
      <w:r/>
    </w:p>
    <w:p>
      <w:pPr>
        <w:pStyle w:val="884"/>
        <w:spacing w:line="440" w:lineRule="exact"/>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 新沂市农业农村局、江苏新诺项目管理有限公司</w:t>
      </w:r>
      <w:r/>
    </w:p>
    <w:p>
      <w:pPr>
        <w:pStyle w:val="884"/>
        <w:ind w:firstLine="560"/>
        <w:spacing w:line="440" w:lineRule="exact"/>
        <w:rPr>
          <w:rFonts w:ascii="宋体" w:hAnsi="宋体" w:cs="宋体"/>
          <w:color w:val="000000"/>
          <w:sz w:val="24"/>
        </w:rPr>
      </w:pPr>
      <w:r>
        <w:rPr>
          <w:rFonts w:hint="eastAsia" w:ascii="宋体" w:hAnsi="宋体" w:cs="宋体"/>
          <w:color w:val="000000"/>
          <w:sz w:val="24"/>
        </w:rPr>
        <w:t xml:space="preserve">根据</w:t>
      </w:r>
      <w:r>
        <w:rPr>
          <w:rFonts w:hint="eastAsia" w:ascii="宋体" w:hAnsi="宋体" w:cs="宋体"/>
          <w:color w:val="000000"/>
          <w:sz w:val="24"/>
          <w:u w:val="single"/>
          <w:lang w:eastAsia="zh-CN"/>
        </w:rPr>
        <w:t xml:space="preserve">新沂市2026年秋粮作物“一喷多促”物资采购（2026年秋粮抗逆防灾）</w:t>
      </w:r>
      <w:r>
        <w:rPr>
          <w:rFonts w:hint="eastAsia" w:ascii="宋体" w:hAnsi="宋体" w:cs="宋体"/>
          <w:color w:val="000000"/>
          <w:sz w:val="24"/>
        </w:rPr>
        <w:t xml:space="preserve">[项目编号</w:t>
      </w:r>
      <w:r>
        <w:rPr>
          <w:rFonts w:hint="eastAsia" w:ascii="宋体" w:hAnsi="宋体" w:cs="宋体"/>
          <w:color w:val="000000"/>
          <w:sz w:val="24"/>
          <w:u w:val="single"/>
        </w:rPr>
        <w:t xml:space="preserve">：</w:t>
      </w:r>
      <w:r>
        <w:rPr>
          <w:rFonts w:hint="eastAsia" w:ascii="宋体" w:hAnsi="宋体" w:cs="宋体"/>
          <w:color w:val="000000"/>
          <w:sz w:val="24"/>
          <w:u w:val="single"/>
          <w:lang w:eastAsia="zh-CN"/>
        </w:rPr>
        <w:t xml:space="preserve">JSZC-320381-XNGL-G2026-0007</w:t>
      </w:r>
      <w:r>
        <w:rPr>
          <w:rFonts w:hint="eastAsia" w:ascii="宋体" w:hAnsi="宋体" w:cs="宋体"/>
          <w:color w:val="000000"/>
          <w:sz w:val="24"/>
        </w:rPr>
        <w:t xml:space="preserve">]招标文件，</w:t>
      </w:r>
      <w:r>
        <w:rPr>
          <w:rFonts w:hint="eastAsia" w:ascii="宋体" w:hAnsi="宋体" w:cs="宋体"/>
          <w:color w:val="000000"/>
          <w:sz w:val="24"/>
          <w:u w:val="single"/>
        </w:rPr>
        <w:t xml:space="preserve">  (姓名) </w:t>
      </w:r>
      <w:r>
        <w:rPr>
          <w:rFonts w:hint="eastAsia" w:ascii="宋体" w:hAnsi="宋体" w:cs="宋体"/>
          <w:color w:val="000000"/>
          <w:sz w:val="24"/>
        </w:rPr>
        <w:t xml:space="preserve">代表我方</w:t>
      </w:r>
      <w:r>
        <w:rPr>
          <w:rFonts w:hint="eastAsia" w:ascii="宋体" w:hAnsi="宋体" w:cs="宋体"/>
          <w:color w:val="000000"/>
          <w:sz w:val="24"/>
          <w:u w:val="single"/>
        </w:rPr>
        <w:t xml:space="preserve">  （投标人的名称）</w:t>
      </w:r>
      <w:r>
        <w:rPr>
          <w:rFonts w:hint="eastAsia" w:ascii="宋体" w:hAnsi="宋体" w:cs="宋体"/>
          <w:color w:val="000000"/>
          <w:sz w:val="24"/>
        </w:rPr>
        <w:t xml:space="preserve">全权处理本次投标的有关事宜。</w:t>
      </w:r>
      <w:r/>
    </w:p>
    <w:p>
      <w:pPr>
        <w:pStyle w:val="884"/>
        <w:ind w:firstLine="560"/>
        <w:spacing w:line="440" w:lineRule="exact"/>
        <w:rPr>
          <w:rFonts w:ascii="宋体" w:hAnsi="宋体" w:cs="宋体"/>
          <w:color w:val="000000"/>
          <w:sz w:val="24"/>
        </w:rPr>
      </w:pPr>
      <w:r>
        <w:rPr>
          <w:rFonts w:hint="eastAsia" w:ascii="宋体" w:hAnsi="宋体" w:cs="宋体"/>
          <w:color w:val="000000"/>
          <w:sz w:val="24"/>
        </w:rPr>
        <w:t xml:space="preserve">据此函，投标人承诺并同意如下： </w:t>
      </w:r>
      <w:r/>
    </w:p>
    <w:p>
      <w:pPr>
        <w:pStyle w:val="884"/>
        <w:ind w:firstLine="560"/>
        <w:spacing w:line="440" w:lineRule="exact"/>
        <w:rPr>
          <w:rFonts w:ascii="宋体" w:hAnsi="宋体" w:cs="宋体"/>
          <w:color w:val="000000"/>
          <w:sz w:val="24"/>
        </w:rPr>
      </w:pPr>
      <w:r>
        <w:rPr>
          <w:rFonts w:hint="eastAsia" w:ascii="宋体" w:hAnsi="宋体" w:cs="宋体"/>
          <w:color w:val="000000"/>
          <w:sz w:val="24"/>
        </w:rPr>
        <w:t xml:space="preserve">1. 投标人唯一投标报价见《开标一览表》。</w:t>
      </w:r>
      <w:r/>
    </w:p>
    <w:p>
      <w:pPr>
        <w:pStyle w:val="884"/>
        <w:ind w:firstLine="560"/>
        <w:spacing w:line="440" w:lineRule="exact"/>
        <w:rPr>
          <w:rFonts w:ascii="宋体" w:hAnsi="宋体" w:cs="宋体"/>
          <w:color w:val="000000"/>
          <w:sz w:val="24"/>
        </w:rPr>
      </w:pPr>
      <w:r>
        <w:rPr>
          <w:rFonts w:hint="eastAsia" w:ascii="宋体" w:hAnsi="宋体" w:cs="宋体"/>
          <w:color w:val="000000"/>
          <w:sz w:val="24"/>
        </w:rPr>
        <w:t xml:space="preserve">2. 投标人将按招标文件的规定履行合同责任和义务。</w:t>
      </w:r>
      <w:r/>
    </w:p>
    <w:p>
      <w:pPr>
        <w:pStyle w:val="884"/>
        <w:ind w:firstLine="560"/>
        <w:spacing w:line="440" w:lineRule="exact"/>
        <w:rPr>
          <w:rFonts w:ascii="宋体" w:hAnsi="宋体" w:cs="宋体"/>
          <w:color w:val="000000"/>
          <w:sz w:val="24"/>
        </w:rPr>
      </w:pPr>
      <w:r>
        <w:rPr>
          <w:rFonts w:hint="eastAsia" w:ascii="宋体" w:hAnsi="宋体" w:cs="宋体"/>
          <w:color w:val="000000"/>
          <w:sz w:val="24"/>
        </w:rPr>
        <w:t xml:space="preserve">3. 投标人已详细审查全部招标文件，包括第[插入编号] [补遗书][如果有的话]。投标人完全理解并同意放弃对这方面有不明及误解的权力。</w:t>
      </w:r>
      <w:r/>
    </w:p>
    <w:p>
      <w:pPr>
        <w:pStyle w:val="884"/>
        <w:ind w:firstLine="560"/>
        <w:spacing w:line="440" w:lineRule="exact"/>
        <w:rPr>
          <w:rFonts w:ascii="宋体" w:hAnsi="宋体" w:cs="宋体"/>
          <w:color w:val="000000"/>
          <w:sz w:val="24"/>
        </w:rPr>
      </w:pPr>
      <w:r>
        <w:rPr>
          <w:rFonts w:hint="eastAsia" w:ascii="宋体" w:hAnsi="宋体" w:cs="宋体"/>
          <w:color w:val="000000"/>
          <w:sz w:val="24"/>
        </w:rPr>
        <w:t xml:space="preserve">4. 投标有效期为开标之日后</w:t>
      </w:r>
      <w:r>
        <w:rPr>
          <w:rFonts w:hint="eastAsia" w:ascii="宋体" w:hAnsi="宋体" w:cs="宋体"/>
          <w:color w:val="000000"/>
          <w:sz w:val="24"/>
          <w:u w:val="single"/>
        </w:rPr>
        <w:t xml:space="preserve">90</w:t>
      </w:r>
      <w:r>
        <w:rPr>
          <w:rFonts w:hint="eastAsia" w:ascii="宋体" w:hAnsi="宋体" w:cs="宋体"/>
          <w:color w:val="000000"/>
          <w:sz w:val="24"/>
        </w:rPr>
        <w:t xml:space="preserve">天。</w:t>
      </w:r>
      <w:r/>
    </w:p>
    <w:p>
      <w:pPr>
        <w:pStyle w:val="884"/>
        <w:ind w:firstLine="560"/>
        <w:spacing w:line="440" w:lineRule="exact"/>
        <w:rPr>
          <w:rFonts w:ascii="宋体" w:hAnsi="宋体" w:cs="宋体"/>
          <w:color w:val="000000"/>
          <w:sz w:val="24"/>
        </w:rPr>
      </w:pPr>
      <w:r>
        <w:rPr>
          <w:rFonts w:hint="eastAsia" w:ascii="宋体" w:hAnsi="宋体" w:cs="宋体"/>
          <w:color w:val="000000"/>
          <w:sz w:val="24"/>
        </w:rPr>
        <w:t xml:space="preserve">5. 投标人同意提供按照贵方可能要求的与其投标有关的一切数据或资料，完全理解贵方不一定接受最低价的投标或收到的任何投标。</w:t>
      </w:r>
      <w:r/>
    </w:p>
    <w:p>
      <w:pPr>
        <w:pStyle w:val="884"/>
        <w:ind w:firstLine="560"/>
        <w:spacing w:line="440" w:lineRule="exact"/>
        <w:rPr>
          <w:rFonts w:ascii="宋体" w:hAnsi="宋体" w:cs="宋体"/>
          <w:color w:val="000000"/>
          <w:sz w:val="24"/>
        </w:rPr>
      </w:pPr>
      <w:r>
        <w:rPr>
          <w:rFonts w:hint="eastAsia" w:ascii="宋体" w:hAnsi="宋体" w:cs="宋体"/>
          <w:color w:val="000000"/>
          <w:sz w:val="24"/>
        </w:rPr>
        <w:t xml:space="preserve">6. 投标人同意按照招标文件规定支付招标代理服务费。</w:t>
      </w:r>
      <w:r/>
    </w:p>
    <w:p>
      <w:pPr>
        <w:pStyle w:val="884"/>
        <w:ind w:right="29" w:firstLine="560"/>
        <w:spacing w:line="440" w:lineRule="exact"/>
        <w:rPr>
          <w:rFonts w:ascii="宋体" w:hAnsi="宋体" w:cs="宋体"/>
          <w:color w:val="000000"/>
          <w:sz w:val="24"/>
        </w:rPr>
      </w:pPr>
      <w:r>
        <w:rPr>
          <w:rFonts w:hint="eastAsia" w:ascii="宋体" w:hAnsi="宋体" w:cs="宋体"/>
          <w:color w:val="000000"/>
          <w:sz w:val="24"/>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pStyle w:val="884"/>
        <w:ind w:right="29" w:firstLine="560"/>
        <w:spacing w:line="440" w:lineRule="exact"/>
        <w:rPr>
          <w:rFonts w:ascii="宋体" w:hAnsi="宋体" w:cs="宋体"/>
          <w:color w:val="000000"/>
          <w:sz w:val="24"/>
        </w:rPr>
      </w:pPr>
      <w:r>
        <w:rPr>
          <w:rFonts w:hint="eastAsia" w:ascii="宋体" w:hAnsi="宋体" w:cs="宋体"/>
          <w:color w:val="000000"/>
          <w:sz w:val="24"/>
        </w:rPr>
        <w:t xml:space="preserve">8. 采购人有权对投标人投标文件的真实性进行核实，如投标人不能在采购人规定的时间内向采购人提供有效的证明文件，将被采购人视为放弃中标资格。</w:t>
      </w:r>
      <w:r/>
    </w:p>
    <w:p>
      <w:pPr>
        <w:pStyle w:val="884"/>
        <w:ind w:firstLine="560"/>
        <w:spacing w:line="440" w:lineRule="exact"/>
        <w:rPr>
          <w:rFonts w:ascii="宋体" w:hAnsi="宋体" w:cs="宋体"/>
          <w:color w:val="000000"/>
          <w:sz w:val="24"/>
        </w:rPr>
      </w:pPr>
      <w:r>
        <w:rPr>
          <w:rFonts w:hint="eastAsia" w:ascii="宋体" w:hAnsi="宋体" w:cs="宋体"/>
          <w:color w:val="000000"/>
          <w:sz w:val="24"/>
        </w:rPr>
        <w:t xml:space="preserve">9. 与本投标有关的一切正式往来信函请寄：</w:t>
      </w:r>
      <w:r/>
    </w:p>
    <w:p>
      <w:pPr>
        <w:pStyle w:val="884"/>
        <w:ind w:firstLine="1120"/>
        <w:spacing w:line="440" w:lineRule="exact"/>
        <w:rPr>
          <w:rFonts w:ascii="宋体" w:hAnsi="宋体" w:cs="宋体"/>
          <w:color w:val="000000"/>
          <w:sz w:val="24"/>
        </w:rPr>
      </w:pPr>
      <w:r>
        <w:rPr>
          <w:rFonts w:hint="eastAsia" w:ascii="宋体" w:hAnsi="宋体" w:cs="宋体"/>
          <w:color w:val="000000"/>
          <w:sz w:val="24"/>
        </w:rPr>
        <w:t xml:space="preserve">地址： </w:t>
      </w:r>
      <w:r/>
    </w:p>
    <w:p>
      <w:pPr>
        <w:pStyle w:val="884"/>
        <w:ind w:firstLine="1120"/>
        <w:spacing w:line="440" w:lineRule="exact"/>
        <w:rPr>
          <w:rFonts w:ascii="宋体" w:hAnsi="宋体" w:cs="宋体"/>
          <w:color w:val="000000"/>
          <w:sz w:val="24"/>
        </w:rPr>
      </w:pPr>
      <w:r>
        <w:rPr>
          <w:rFonts w:hint="eastAsia" w:ascii="宋体" w:hAnsi="宋体" w:cs="宋体"/>
          <w:color w:val="000000"/>
          <w:sz w:val="24"/>
        </w:rPr>
        <w:t xml:space="preserve">电话： </w:t>
      </w:r>
      <w:r/>
    </w:p>
    <w:p>
      <w:pPr>
        <w:pStyle w:val="884"/>
        <w:ind w:firstLine="1120"/>
        <w:spacing w:line="440" w:lineRule="exact"/>
        <w:rPr>
          <w:rFonts w:ascii="宋体" w:hAnsi="宋体" w:cs="宋体"/>
          <w:color w:val="000000"/>
          <w:sz w:val="24"/>
        </w:rPr>
      </w:pPr>
      <w:r>
        <w:rPr>
          <w:rFonts w:hint="eastAsia" w:ascii="宋体" w:hAnsi="宋体" w:cs="宋体"/>
          <w:color w:val="000000"/>
          <w:sz w:val="24"/>
        </w:rPr>
        <w:t xml:space="preserve">传真： </w:t>
      </w:r>
      <w:r/>
    </w:p>
    <w:p>
      <w:pPr>
        <w:pStyle w:val="884"/>
        <w:spacing w:line="440" w:lineRule="exact"/>
        <w:rPr>
          <w:rFonts w:ascii="宋体" w:hAnsi="宋体" w:cs="宋体"/>
          <w:color w:val="000000"/>
          <w:sz w:val="24"/>
        </w:rPr>
      </w:pPr>
      <w:r>
        <w:rPr>
          <w:rFonts w:ascii="宋体" w:hAnsi="宋体" w:cs="宋体"/>
          <w:color w:val="000000"/>
          <w:sz w:val="24"/>
        </w:rPr>
      </w:r>
      <w:r/>
    </w:p>
    <w:p>
      <w:pPr>
        <w:pStyle w:val="884"/>
        <w:ind w:firstLine="2520"/>
        <w:spacing w:line="44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884"/>
        <w:ind w:firstLine="560"/>
        <w:spacing w:line="440" w:lineRule="exact"/>
        <w:rPr>
          <w:rFonts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（签字或电子盖章）  </w:t>
      </w:r>
      <w:r/>
    </w:p>
    <w:p>
      <w:pPr>
        <w:pStyle w:val="884"/>
        <w:ind w:firstLine="4200"/>
        <w:spacing w:line="440" w:lineRule="exact"/>
        <w:rPr>
          <w:rFonts w:ascii="宋体" w:hAnsi="宋体" w:cs="宋体"/>
          <w:color w:val="000000"/>
          <w:sz w:val="24"/>
        </w:rPr>
      </w:pPr>
      <w:r>
        <w:rPr>
          <w:rFonts w:hint="eastAsia" w:ascii="宋体" w:hAnsi="宋体" w:cs="宋体"/>
          <w:color w:val="000000"/>
          <w:sz w:val="24"/>
        </w:rPr>
        <w:t xml:space="preserve">日期：   年  月  日</w:t>
      </w:r>
      <w:r/>
    </w:p>
    <w:p>
      <w:pPr>
        <w:pStyle w:val="884"/>
        <w:spacing w:line="400" w:lineRule="exact"/>
        <w:rPr>
          <w:rFonts w:ascii="宋体" w:hAnsi="宋体" w:cs="宋体"/>
          <w:color w:val="000000"/>
          <w:sz w:val="24"/>
        </w:rPr>
      </w:pPr>
      <w:r>
        <w:rPr>
          <w:rFonts w:hint="eastAsia" w:ascii="宋体" w:hAnsi="宋体" w:cs="宋体"/>
          <w:color w:val="000000"/>
          <w:sz w:val="24"/>
        </w:rPr>
        <w:br w:type="page" w:clear="all"/>
      </w:r>
      <w:r/>
    </w:p>
    <w:p>
      <w:pPr>
        <w:pStyle w:val="884"/>
        <w:jc w:val="center"/>
        <w:spacing w:line="480" w:lineRule="exact"/>
        <w:rPr>
          <w:rFonts w:ascii="宋体" w:hAnsi="宋体" w:cs="宋体"/>
          <w:color w:val="000000"/>
          <w:sz w:val="24"/>
        </w:rPr>
      </w:pPr>
      <w:r>
        <w:rPr>
          <w:rFonts w:hint="eastAsia" w:ascii="宋体" w:hAnsi="宋体" w:cs="宋体"/>
          <w:b/>
          <w:bCs/>
          <w:color w:val="000000"/>
          <w:sz w:val="24"/>
        </w:rPr>
        <w:t xml:space="preserve">二、开标一览表格式</w:t>
      </w:r>
      <w:r/>
    </w:p>
    <w:p>
      <w:pPr>
        <w:pStyle w:val="884"/>
        <w:ind w:firstLine="561"/>
        <w:keepLines w:val="0"/>
        <w:keepNext w:val="0"/>
        <w:pageBreakBefore w:val="0"/>
        <w:spacing w:line="460" w:lineRule="exact"/>
        <w:widowControl w:val="off"/>
        <w:rPr>
          <w:rFonts w:ascii="宋体" w:hAnsi="宋体" w:cs="宋体"/>
          <w:color w:val="000000"/>
          <w:sz w:val="24"/>
        </w:rPr>
        <w:outlineLvl w:val="9"/>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新沂市2026年秋粮作物“一喷多促”物资采购（2026年秋粮抗逆防灾）</w:t>
      </w:r>
      <w:r>
        <w:rPr>
          <w:rFonts w:hint="eastAsia" w:ascii="宋体" w:hAnsi="宋体" w:cs="宋体"/>
          <w:color w:val="000000"/>
          <w:sz w:val="24"/>
        </w:rPr>
        <w:t xml:space="preserve">                 </w:t>
      </w:r>
      <w:r/>
    </w:p>
    <w:p>
      <w:pPr>
        <w:pStyle w:val="884"/>
        <w:ind w:firstLine="561"/>
        <w:keepLines w:val="0"/>
        <w:keepNext w:val="0"/>
        <w:pageBreakBefore w:val="0"/>
        <w:spacing w:line="460" w:lineRule="exact"/>
        <w:widowControl w:val="off"/>
        <w:rPr>
          <w:rFonts w:hint="eastAsia" w:ascii="宋体" w:hAnsi="宋体" w:eastAsia="宋体" w:cs="宋体"/>
          <w:color w:val="000000"/>
          <w:sz w:val="24"/>
          <w:lang w:eastAsia="zh-CN"/>
        </w:rPr>
        <w:outlineLvl w:val="9"/>
      </w:pPr>
      <w:r>
        <w:rPr>
          <w:rFonts w:hint="eastAsia" w:ascii="宋体" w:hAnsi="宋体" w:cs="宋体"/>
          <w:color w:val="000000"/>
          <w:sz w:val="24"/>
        </w:rPr>
        <w:t xml:space="preserve">项目编号： </w:t>
      </w:r>
      <w:r>
        <w:rPr>
          <w:rFonts w:hint="eastAsia" w:ascii="宋体" w:hAnsi="宋体" w:cs="宋体"/>
          <w:color w:val="000000"/>
          <w:sz w:val="24"/>
          <w:lang w:eastAsia="zh-CN"/>
        </w:rPr>
        <w:t xml:space="preserve">JSZC-320381-XNGL-G2026-0007</w:t>
      </w:r>
      <w:r/>
    </w:p>
    <w:p>
      <w:pPr>
        <w:pStyle w:val="884"/>
        <w:ind w:firstLine="560"/>
        <w:jc w:val="right"/>
        <w:spacing w:line="520" w:lineRule="exact"/>
        <w:rPr>
          <w:rFonts w:ascii="宋体" w:hAnsi="宋体" w:cs="宋体"/>
          <w:color w:val="000000"/>
          <w:sz w:val="24"/>
        </w:rPr>
      </w:pPr>
      <w:r>
        <w:rPr>
          <w:rFonts w:hint="eastAsia" w:ascii="宋体" w:hAnsi="宋体" w:cs="宋体"/>
          <w:color w:val="000000"/>
          <w:sz w:val="24"/>
        </w:rPr>
        <w:t xml:space="preserve">货币单位：人民币元</w:t>
      </w:r>
      <w:r/>
    </w:p>
    <w:tbl>
      <w:tblPr>
        <w:tblStyle w:val="817"/>
        <w:tblW w:w="9823"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83"/>
        <w:gridCol w:w="1418"/>
        <w:gridCol w:w="1746"/>
        <w:gridCol w:w="1656"/>
        <w:gridCol w:w="1559"/>
        <w:gridCol w:w="1276"/>
        <w:gridCol w:w="785"/>
      </w:tblGrid>
      <w:tr>
        <w:trPr>
          <w:cantSplit/>
          <w:jc w:val="center"/>
          <w:trHeight w:val="884"/>
        </w:trPr>
        <w:tc>
          <w:tcPr>
            <w:tcW w:w="1383" w:type="dxa"/>
            <w:vAlign w:val="center"/>
            <w:textDirection w:val="lrTb"/>
            <w:noWrap w:val="false"/>
          </w:tcPr>
          <w:p>
            <w:pPr>
              <w:pStyle w:val="886"/>
              <w:ind w:right="-57"/>
              <w:jc w:val="center"/>
              <w:rPr>
                <w:rFonts w:ascii="宋体" w:hAnsi="宋体" w:cs="宋体"/>
                <w:sz w:val="24"/>
              </w:rPr>
            </w:pPr>
            <w:r>
              <w:rPr>
                <w:rFonts w:hint="eastAsia" w:ascii="宋体" w:hAnsi="宋体" w:cs="宋体"/>
                <w:sz w:val="24"/>
              </w:rPr>
              <w:t xml:space="preserve">项目名称</w:t>
            </w:r>
            <w:r/>
          </w:p>
        </w:tc>
        <w:tc>
          <w:tcPr>
            <w:tcW w:w="1418" w:type="dxa"/>
            <w:vAlign w:val="center"/>
            <w:textDirection w:val="lrTb"/>
            <w:noWrap w:val="false"/>
          </w:tcPr>
          <w:p>
            <w:pPr>
              <w:pStyle w:val="886"/>
              <w:ind w:right="-57"/>
              <w:jc w:val="center"/>
              <w:rPr>
                <w:rFonts w:ascii="宋体" w:hAnsi="宋体" w:cs="宋体"/>
                <w:sz w:val="24"/>
              </w:rPr>
            </w:pPr>
            <w:r>
              <w:rPr>
                <w:rFonts w:hint="eastAsia" w:ascii="宋体" w:hAnsi="宋体" w:cs="宋体"/>
                <w:sz w:val="24"/>
              </w:rPr>
              <w:t xml:space="preserve">产品名称</w:t>
            </w:r>
            <w:r/>
          </w:p>
        </w:tc>
        <w:tc>
          <w:tcPr>
            <w:tcW w:w="1746" w:type="dxa"/>
            <w:vAlign w:val="center"/>
            <w:textDirection w:val="lrTb"/>
            <w:noWrap w:val="false"/>
          </w:tcPr>
          <w:p>
            <w:pPr>
              <w:pStyle w:val="886"/>
              <w:ind w:right="-57"/>
              <w:jc w:val="center"/>
              <w:rPr>
                <w:rFonts w:ascii="宋体" w:hAnsi="宋体" w:cs="宋体"/>
                <w:sz w:val="24"/>
              </w:rPr>
            </w:pPr>
            <w:r>
              <w:rPr>
                <w:rFonts w:hint="eastAsia" w:ascii="宋体" w:hAnsi="宋体" w:cs="宋体"/>
                <w:sz w:val="24"/>
              </w:rPr>
              <w:t xml:space="preserve">采购包名称</w:t>
            </w:r>
            <w:r/>
          </w:p>
        </w:tc>
        <w:tc>
          <w:tcPr>
            <w:tcW w:w="1656" w:type="dxa"/>
            <w:vAlign w:val="center"/>
            <w:textDirection w:val="lrTb"/>
            <w:noWrap w:val="false"/>
          </w:tcPr>
          <w:p>
            <w:pPr>
              <w:pStyle w:val="886"/>
              <w:ind w:right="-57"/>
              <w:jc w:val="center"/>
              <w:rPr>
                <w:rFonts w:ascii="宋体" w:hAnsi="宋体" w:cs="宋体"/>
                <w:sz w:val="24"/>
              </w:rPr>
            </w:pPr>
            <w:r>
              <w:rPr>
                <w:rFonts w:hint="eastAsia" w:ascii="宋体" w:hAnsi="宋体" w:cs="宋体"/>
                <w:sz w:val="24"/>
              </w:rPr>
              <w:t xml:space="preserve">供货数量</w:t>
            </w:r>
            <w:r/>
          </w:p>
        </w:tc>
        <w:tc>
          <w:tcPr>
            <w:tcW w:w="1559" w:type="dxa"/>
            <w:vAlign w:val="center"/>
            <w:textDirection w:val="lrTb"/>
            <w:noWrap w:val="false"/>
          </w:tcPr>
          <w:p>
            <w:pPr>
              <w:pStyle w:val="886"/>
              <w:ind w:right="-57"/>
              <w:rPr>
                <w:rFonts w:ascii="宋体" w:hAnsi="宋体" w:cs="宋体"/>
                <w:sz w:val="24"/>
              </w:rPr>
            </w:pPr>
            <w:r/>
            <w:bookmarkStart w:id="33" w:name="OLE_LINK27"/>
            <w:r/>
            <w:bookmarkStart w:id="34" w:name="OLE_LINK26"/>
            <w:r>
              <w:rPr>
                <w:rFonts w:hint="eastAsia" w:ascii="宋体" w:hAnsi="宋体" w:cs="宋体"/>
                <w:sz w:val="24"/>
              </w:rPr>
              <w:t xml:space="preserve">单价</w:t>
            </w:r>
            <w:bookmarkStart w:id="35" w:name="OLE_LINK62"/>
            <w:r/>
            <w:bookmarkStart w:id="36" w:name="OLE_LINK63"/>
            <w:r>
              <w:rPr>
                <w:rFonts w:hint="eastAsia" w:ascii="宋体" w:hAnsi="宋体" w:cs="宋体"/>
                <w:sz w:val="24"/>
              </w:rPr>
              <w:t xml:space="preserve">（元/100g）</w:t>
            </w:r>
            <w:bookmarkEnd w:id="33"/>
            <w:r/>
            <w:bookmarkEnd w:id="34"/>
            <w:r/>
            <w:bookmarkEnd w:id="35"/>
            <w:r/>
            <w:bookmarkEnd w:id="36"/>
            <w:r/>
            <w:r/>
          </w:p>
        </w:tc>
        <w:tc>
          <w:tcPr>
            <w:tcW w:w="1276" w:type="dxa"/>
            <w:vAlign w:val="center"/>
            <w:textDirection w:val="lrTb"/>
            <w:noWrap w:val="false"/>
          </w:tcPr>
          <w:p>
            <w:pPr>
              <w:pStyle w:val="886"/>
              <w:ind w:right="-57"/>
              <w:jc w:val="center"/>
              <w:rPr>
                <w:rFonts w:ascii="宋体" w:hAnsi="宋体" w:cs="宋体"/>
                <w:sz w:val="24"/>
              </w:rPr>
            </w:pPr>
            <w:r>
              <w:rPr>
                <w:rFonts w:hint="eastAsia" w:ascii="宋体" w:hAnsi="宋体" w:cs="宋体"/>
                <w:sz w:val="24"/>
              </w:rPr>
              <w:t xml:space="preserve">总金额（小写）</w:t>
            </w:r>
            <w:r/>
          </w:p>
        </w:tc>
        <w:tc>
          <w:tcPr>
            <w:tcW w:w="785" w:type="dxa"/>
            <w:vAlign w:val="center"/>
            <w:textDirection w:val="lrTb"/>
            <w:noWrap w:val="false"/>
          </w:tcPr>
          <w:p>
            <w:pPr>
              <w:pStyle w:val="886"/>
              <w:ind w:right="-57"/>
              <w:jc w:val="center"/>
              <w:rPr>
                <w:rFonts w:ascii="宋体" w:hAnsi="宋体" w:cs="宋体"/>
                <w:sz w:val="24"/>
              </w:rPr>
            </w:pPr>
            <w:r>
              <w:rPr>
                <w:rFonts w:hint="eastAsia" w:ascii="宋体" w:hAnsi="宋体" w:cs="宋体"/>
                <w:sz w:val="24"/>
              </w:rPr>
              <w:t xml:space="preserve">备注</w:t>
            </w:r>
            <w:r/>
          </w:p>
        </w:tc>
      </w:tr>
      <w:tr>
        <w:trPr>
          <w:cantSplit/>
          <w:jc w:val="center"/>
          <w:trHeight w:val="2015"/>
        </w:trPr>
        <w:tc>
          <w:tcPr>
            <w:tcW w:w="1383" w:type="dxa"/>
            <w:vAlign w:val="center"/>
            <w:vMerge w:val="restart"/>
            <w:textDirection w:val="lrTb"/>
            <w:noWrap w:val="false"/>
          </w:tcPr>
          <w:p>
            <w:pPr>
              <w:pStyle w:val="886"/>
              <w:ind w:right="-57"/>
              <w:jc w:val="center"/>
              <w:rPr>
                <w:rFonts w:hint="eastAsia" w:ascii="宋体" w:hAnsi="宋体" w:eastAsia="宋体" w:cs="宋体"/>
                <w:sz w:val="24"/>
                <w:lang w:eastAsia="zh-CN"/>
              </w:rPr>
            </w:pPr>
            <w:r>
              <w:rPr>
                <w:rFonts w:hint="eastAsia" w:ascii="宋体" w:hAnsi="宋体" w:cs="宋体"/>
                <w:sz w:val="24"/>
              </w:rPr>
              <w:t xml:space="preserve"> </w:t>
            </w:r>
            <w:r>
              <w:rPr>
                <w:rFonts w:hint="eastAsia" w:ascii="宋体" w:hAnsi="宋体" w:cs="宋体"/>
                <w:sz w:val="24"/>
                <w:lang w:eastAsia="zh-CN"/>
              </w:rPr>
              <w:t xml:space="preserve">新沂市2026年秋粮作物“一喷多促”物资采购（2026年秋粮抗逆防灾）</w:t>
            </w:r>
            <w:r/>
          </w:p>
        </w:tc>
        <w:tc>
          <w:tcPr>
            <w:tcW w:w="1418" w:type="dxa"/>
            <w:vAlign w:val="center"/>
            <w:textDirection w:val="lrTb"/>
            <w:noWrap w:val="false"/>
          </w:tcPr>
          <w:p>
            <w:pPr>
              <w:pStyle w:val="886"/>
              <w:ind w:right="-57"/>
              <w:rPr>
                <w:rFonts w:ascii="宋体" w:hAnsi="宋体" w:cs="宋体"/>
                <w:sz w:val="20"/>
                <w:szCs w:val="20"/>
              </w:rPr>
            </w:pPr>
            <w:r>
              <w:t xml:space="preserve">14-</w:t>
            </w:r>
            <w:r>
              <w:rPr>
                <w:rFonts w:hint="eastAsia"/>
              </w:rPr>
              <w:t xml:space="preserve">羟基芸苔素甾醇</w:t>
            </w:r>
            <w:r/>
          </w:p>
        </w:tc>
        <w:tc>
          <w:tcPr>
            <w:tcW w:w="1746" w:type="dxa"/>
            <w:vAlign w:val="center"/>
            <w:textDirection w:val="lrTb"/>
            <w:noWrap w:val="false"/>
          </w:tcPr>
          <w:p>
            <w:pPr>
              <w:pStyle w:val="886"/>
              <w:ind w:right="-57"/>
              <w:rPr>
                <w:rFonts w:ascii="宋体" w:hAnsi="宋体" w:cs="宋体"/>
                <w:color w:val="000000" w:themeColor="text1"/>
                <w:sz w:val="24"/>
              </w:rPr>
            </w:pPr>
            <w:r/>
            <w:bookmarkStart w:id="37" w:name="OLE_LINK6"/>
            <w:r/>
            <w:bookmarkStart w:id="38" w:name="OLE_LINK1"/>
            <w:r/>
            <w:bookmarkStart w:id="39" w:name="OLE_LINK24"/>
            <w:r/>
            <w:bookmarkStart w:id="40" w:name="OLE_LINK25"/>
            <w:r>
              <w:rPr>
                <w:rFonts w:hint="eastAsia" w:ascii="宋体" w:hAnsi="宋体" w:cs="宋体"/>
                <w:color w:val="000000" w:themeColor="text1"/>
              </w:rPr>
              <w:t xml:space="preserve">含量：</w:t>
            </w:r>
            <w:r>
              <w:rPr>
                <w:rFonts w:hint="eastAsia" w:ascii="宋体" w:hAnsi="宋体" w:cs="宋体"/>
                <w:color w:val="ff0000"/>
              </w:rPr>
              <w:t xml:space="preserve">XXXX%</w:t>
            </w:r>
            <w:r>
              <w:rPr>
                <w:rFonts w:hint="eastAsia" w:ascii="宋体" w:hAnsi="宋体" w:cs="宋体"/>
                <w:color w:val="000000" w:themeColor="text1"/>
              </w:rPr>
              <w:t xml:space="preserve">,</w:t>
            </w:r>
            <w:bookmarkEnd w:id="37"/>
            <w:r/>
            <w:bookmarkEnd w:id="38"/>
            <w:r>
              <w:rPr>
                <w:rFonts w:hint="eastAsia" w:ascii="宋体" w:hAnsi="宋体" w:cs="宋体"/>
                <w:color w:val="000000" w:themeColor="text1"/>
              </w:rPr>
              <w:t xml:space="preserve">剂型：可溶液剂；单包装规格：100g/瓶；登记作物包含水稻</w:t>
            </w:r>
            <w:bookmarkEnd w:id="39"/>
            <w:r/>
            <w:bookmarkEnd w:id="40"/>
            <w:r>
              <w:rPr>
                <w:rFonts w:ascii="宋体" w:hAnsi="宋体" w:cs="宋体"/>
                <w:color w:val="000000" w:themeColor="text1"/>
                <w:sz w:val="24"/>
              </w:rPr>
              <w:t xml:space="preserve"> </w:t>
            </w:r>
            <w:r/>
          </w:p>
        </w:tc>
        <w:tc>
          <w:tcPr>
            <w:tcW w:w="1656" w:type="dxa"/>
            <w:vAlign w:val="center"/>
            <w:textDirection w:val="lrTb"/>
            <w:noWrap w:val="false"/>
          </w:tcPr>
          <w:p>
            <w:pPr>
              <w:pStyle w:val="886"/>
              <w:ind w:right="-57"/>
              <w:jc w:val="left"/>
              <w:rPr>
                <w:rFonts w:ascii="宋体" w:hAnsi="宋体" w:cs="宋体"/>
                <w:color w:val="000000" w:themeColor="text1"/>
                <w:sz w:val="24"/>
              </w:rPr>
            </w:pPr>
            <w:r/>
            <w:bookmarkStart w:id="41" w:name="OLE_LINK60"/>
            <w:r/>
            <w:bookmarkStart w:id="42" w:name="OLE_LINK28"/>
            <w:r/>
            <w:bookmarkStart w:id="43" w:name="OLE_LINK61"/>
            <w:r/>
            <w:bookmarkStart w:id="44" w:name="OLE_LINK29"/>
            <w:r>
              <w:rPr>
                <w:rFonts w:hint="eastAsia" w:ascii="宋体" w:hAnsi="宋体" w:cs="宋体"/>
                <w:color w:val="ff0000"/>
              </w:rPr>
              <w:t xml:space="preserve">XXXX</w:t>
            </w:r>
            <w:r>
              <w:rPr>
                <w:rFonts w:hint="eastAsia" w:ascii="宋体" w:hAnsi="宋体" w:cs="宋体"/>
                <w:color w:val="000000" w:themeColor="text1"/>
              </w:rPr>
              <w:t xml:space="preserve">瓶（100g/瓶）</w:t>
            </w:r>
            <w:bookmarkEnd w:id="41"/>
            <w:r/>
            <w:bookmarkEnd w:id="42"/>
            <w:r/>
            <w:bookmarkEnd w:id="43"/>
            <w:r/>
            <w:bookmarkEnd w:id="44"/>
            <w:r/>
            <w:r/>
          </w:p>
        </w:tc>
        <w:tc>
          <w:tcPr>
            <w:tcW w:w="1559" w:type="dxa"/>
            <w:vAlign w:val="center"/>
            <w:textDirection w:val="lrTb"/>
            <w:noWrap w:val="false"/>
          </w:tcPr>
          <w:p>
            <w:pPr>
              <w:pStyle w:val="886"/>
              <w:ind w:right="-57"/>
              <w:jc w:val="center"/>
              <w:rPr>
                <w:rFonts w:ascii="宋体" w:hAnsi="宋体" w:cs="宋体"/>
                <w:sz w:val="24"/>
              </w:rPr>
            </w:pPr>
            <w:r>
              <w:rPr>
                <w:rFonts w:ascii="宋体" w:hAnsi="宋体" w:cs="宋体"/>
                <w:sz w:val="24"/>
              </w:rPr>
            </w:r>
            <w:r/>
          </w:p>
        </w:tc>
        <w:tc>
          <w:tcPr>
            <w:tcW w:w="1276" w:type="dxa"/>
            <w:vAlign w:val="center"/>
            <w:textDirection w:val="lrTb"/>
            <w:noWrap w:val="false"/>
          </w:tcPr>
          <w:p>
            <w:pPr>
              <w:pStyle w:val="886"/>
              <w:ind w:right="-57"/>
              <w:jc w:val="center"/>
              <w:rPr>
                <w:rFonts w:ascii="宋体" w:hAnsi="宋体" w:cs="宋体"/>
                <w:sz w:val="24"/>
              </w:rPr>
            </w:pPr>
            <w:r>
              <w:rPr>
                <w:rFonts w:hint="eastAsia" w:ascii="宋体" w:hAnsi="宋体" w:cs="宋体"/>
                <w:sz w:val="24"/>
              </w:rPr>
              <w:t xml:space="preserve"> 66</w:t>
            </w:r>
            <w:r/>
          </w:p>
        </w:tc>
        <w:tc>
          <w:tcPr>
            <w:tcW w:w="785" w:type="dxa"/>
            <w:vAlign w:val="center"/>
            <w:vMerge w:val="restart"/>
            <w:textDirection w:val="lrTb"/>
            <w:noWrap w:val="false"/>
          </w:tcPr>
          <w:p>
            <w:pPr>
              <w:pStyle w:val="886"/>
              <w:contextualSpacing/>
              <w:jc w:val="left"/>
              <w:widowControl/>
              <w:rPr>
                <w:rFonts w:ascii="宋体" w:hAnsi="宋体" w:cs="宋体"/>
                <w:sz w:val="24"/>
              </w:rPr>
            </w:pPr>
            <w:r>
              <w:rPr>
                <w:rFonts w:ascii="宋体" w:hAnsi="宋体" w:cs="宋体"/>
                <w:sz w:val="24"/>
              </w:rPr>
            </w:r>
            <w:r/>
          </w:p>
        </w:tc>
      </w:tr>
      <w:tr>
        <w:trPr>
          <w:cantSplit/>
          <w:jc w:val="center"/>
          <w:trHeight w:val="2462"/>
        </w:trPr>
        <w:tc>
          <w:tcPr>
            <w:tcW w:w="1383" w:type="dxa"/>
            <w:vAlign w:val="center"/>
            <w:vMerge w:val="continue"/>
            <w:textDirection w:val="lrTb"/>
            <w:noWrap w:val="false"/>
          </w:tcPr>
          <w:p>
            <w:pPr>
              <w:pStyle w:val="886"/>
              <w:ind w:right="-57"/>
              <w:jc w:val="center"/>
              <w:rPr>
                <w:rFonts w:ascii="宋体" w:hAnsi="宋体" w:cs="宋体"/>
                <w:sz w:val="24"/>
              </w:rPr>
            </w:pPr>
            <w:r>
              <w:rPr>
                <w:rFonts w:ascii="宋体" w:hAnsi="宋体" w:cs="宋体"/>
                <w:sz w:val="24"/>
              </w:rPr>
            </w:r>
            <w:r/>
          </w:p>
        </w:tc>
        <w:tc>
          <w:tcPr>
            <w:tcW w:w="1418" w:type="dxa"/>
            <w:vAlign w:val="center"/>
            <w:textDirection w:val="lrTb"/>
            <w:noWrap w:val="false"/>
          </w:tcPr>
          <w:p>
            <w:pPr>
              <w:pStyle w:val="886"/>
              <w:ind w:right="-57"/>
            </w:pPr>
            <w:r>
              <w:rPr>
                <w:rFonts w:hint="eastAsia"/>
              </w:rPr>
              <w:t xml:space="preserve">噻苯隆</w:t>
            </w:r>
            <w:r/>
          </w:p>
        </w:tc>
        <w:tc>
          <w:tcPr>
            <w:tcW w:w="1746" w:type="dxa"/>
            <w:vAlign w:val="center"/>
            <w:textDirection w:val="lrTb"/>
            <w:noWrap w:val="false"/>
          </w:tcPr>
          <w:p>
            <w:pPr>
              <w:pStyle w:val="886"/>
              <w:ind w:right="-57"/>
              <w:rPr>
                <w:rFonts w:ascii="宋体" w:hAnsi="宋体" w:cs="宋体"/>
                <w:color w:val="000000" w:themeColor="text1"/>
              </w:rPr>
            </w:pPr>
            <w:r/>
            <w:bookmarkStart w:id="45" w:name="OLE_LINK22"/>
            <w:r/>
            <w:bookmarkStart w:id="46" w:name="OLE_LINK23"/>
            <w:r>
              <w:rPr>
                <w:rFonts w:hint="eastAsia" w:ascii="宋体" w:hAnsi="宋体" w:cs="宋体"/>
                <w:color w:val="000000" w:themeColor="text1"/>
              </w:rPr>
              <w:t xml:space="preserve">含量：</w:t>
            </w:r>
            <w:r>
              <w:rPr>
                <w:rFonts w:hint="eastAsia" w:ascii="宋体" w:hAnsi="宋体" w:cs="宋体"/>
                <w:color w:val="ff0000"/>
              </w:rPr>
              <w:t xml:space="preserve">XXXX%</w:t>
            </w:r>
            <w:r>
              <w:rPr>
                <w:rFonts w:hint="eastAsia" w:ascii="宋体" w:hAnsi="宋体" w:cs="宋体"/>
                <w:color w:val="000000" w:themeColor="text1"/>
              </w:rPr>
              <w:t xml:space="preserve">,剂型：可溶液剂；单包装规格：9g/袋、100g/瓶；登记作物包含水稻；大小包装重量总量供货比例为：9:1</w:t>
            </w:r>
            <w:bookmarkEnd w:id="45"/>
            <w:r/>
            <w:bookmarkEnd w:id="46"/>
            <w:r/>
            <w:r/>
          </w:p>
        </w:tc>
        <w:tc>
          <w:tcPr>
            <w:tcW w:w="1656" w:type="dxa"/>
            <w:vAlign w:val="center"/>
            <w:textDirection w:val="lrTb"/>
            <w:noWrap w:val="false"/>
          </w:tcPr>
          <w:p>
            <w:pPr>
              <w:pStyle w:val="886"/>
              <w:ind w:right="-57"/>
              <w:jc w:val="left"/>
              <w:rPr>
                <w:rFonts w:ascii="宋体" w:hAnsi="宋体" w:cs="宋体"/>
                <w:color w:val="000000" w:themeColor="text1"/>
              </w:rPr>
            </w:pPr>
            <w:r>
              <w:rPr>
                <w:rFonts w:hint="eastAsia" w:ascii="宋体" w:hAnsi="宋体" w:cs="宋体"/>
                <w:color w:val="ff0000"/>
              </w:rPr>
              <w:t xml:space="preserve">XXXX</w:t>
            </w:r>
            <w:r>
              <w:rPr>
                <w:rFonts w:hint="eastAsia" w:ascii="宋体" w:hAnsi="宋体" w:cs="宋体"/>
                <w:color w:val="000000" w:themeColor="text1"/>
              </w:rPr>
              <w:t xml:space="preserve">瓶（100g/瓶）、</w:t>
            </w:r>
            <w:r>
              <w:rPr>
                <w:rFonts w:hint="eastAsia" w:ascii="宋体" w:hAnsi="宋体" w:cs="宋体"/>
                <w:color w:val="ff0000"/>
              </w:rPr>
              <w:t xml:space="preserve">XXXX</w:t>
            </w:r>
            <w:r>
              <w:rPr>
                <w:rFonts w:hint="eastAsia" w:ascii="宋体" w:hAnsi="宋体" w:cs="宋体"/>
                <w:color w:val="000000" w:themeColor="text1"/>
              </w:rPr>
              <w:t xml:space="preserve">袋（9g/袋）</w:t>
            </w:r>
            <w:r/>
          </w:p>
        </w:tc>
        <w:tc>
          <w:tcPr>
            <w:tcW w:w="1559" w:type="dxa"/>
            <w:vAlign w:val="center"/>
            <w:textDirection w:val="lrTb"/>
            <w:noWrap w:val="false"/>
          </w:tcPr>
          <w:p>
            <w:pPr>
              <w:pStyle w:val="886"/>
              <w:ind w:right="-57"/>
              <w:jc w:val="center"/>
              <w:rPr>
                <w:rFonts w:ascii="宋体" w:hAnsi="宋体" w:cs="宋体"/>
                <w:sz w:val="24"/>
              </w:rPr>
            </w:pPr>
            <w:r>
              <w:rPr>
                <w:rFonts w:ascii="宋体" w:hAnsi="宋体" w:cs="宋体"/>
                <w:sz w:val="24"/>
              </w:rPr>
            </w:r>
            <w:r/>
          </w:p>
        </w:tc>
        <w:tc>
          <w:tcPr>
            <w:tcW w:w="1276" w:type="dxa"/>
            <w:vAlign w:val="center"/>
            <w:textDirection w:val="lrTb"/>
            <w:noWrap w:val="false"/>
          </w:tcPr>
          <w:p>
            <w:pPr>
              <w:pStyle w:val="886"/>
              <w:ind w:right="-57"/>
              <w:jc w:val="center"/>
              <w:rPr>
                <w:rFonts w:ascii="宋体" w:hAnsi="宋体" w:cs="宋体"/>
                <w:sz w:val="24"/>
              </w:rPr>
            </w:pPr>
            <w:r>
              <w:rPr>
                <w:rFonts w:hint="eastAsia" w:ascii="宋体" w:hAnsi="宋体" w:cs="宋体"/>
                <w:sz w:val="24"/>
              </w:rPr>
              <w:t xml:space="preserve">60</w:t>
            </w:r>
            <w:r/>
          </w:p>
        </w:tc>
        <w:tc>
          <w:tcPr>
            <w:tcW w:w="785" w:type="dxa"/>
            <w:vAlign w:val="center"/>
            <w:vMerge w:val="continue"/>
            <w:textDirection w:val="lrTb"/>
            <w:noWrap w:val="false"/>
          </w:tcPr>
          <w:p>
            <w:pPr>
              <w:pStyle w:val="886"/>
              <w:contextualSpacing/>
              <w:jc w:val="left"/>
              <w:widowControl/>
              <w:rPr>
                <w:rFonts w:ascii="宋体" w:hAnsi="宋体" w:cs="宋体"/>
                <w:sz w:val="24"/>
              </w:rPr>
            </w:pPr>
            <w:r>
              <w:rPr>
                <w:rFonts w:ascii="宋体" w:hAnsi="宋体" w:cs="宋体"/>
                <w:sz w:val="24"/>
              </w:rPr>
            </w:r>
            <w:r/>
          </w:p>
        </w:tc>
      </w:tr>
      <w:tr>
        <w:trPr>
          <w:cantSplit/>
          <w:jc w:val="center"/>
          <w:trHeight w:val="815"/>
        </w:trPr>
        <w:tc>
          <w:tcPr>
            <w:gridSpan w:val="5"/>
            <w:tcW w:w="7762" w:type="dxa"/>
            <w:vAlign w:val="center"/>
            <w:textDirection w:val="lrTb"/>
            <w:noWrap w:val="false"/>
          </w:tcPr>
          <w:p>
            <w:pPr>
              <w:pStyle w:val="886"/>
              <w:ind w:right="-57"/>
              <w:jc w:val="left"/>
              <w:rPr>
                <w:rFonts w:ascii="宋体" w:hAnsi="宋体" w:cs="宋体"/>
                <w:sz w:val="24"/>
              </w:rPr>
            </w:pPr>
            <w:r>
              <w:rPr>
                <w:rFonts w:hint="eastAsia" w:ascii="宋体" w:hAnsi="宋体" w:cs="宋体"/>
                <w:sz w:val="24"/>
              </w:rPr>
              <w:t xml:space="preserve">合计（大写）：</w:t>
            </w:r>
            <w:r/>
          </w:p>
        </w:tc>
        <w:tc>
          <w:tcPr>
            <w:tcW w:w="1276" w:type="dxa"/>
            <w:textDirection w:val="lrTb"/>
            <w:noWrap w:val="false"/>
          </w:tcPr>
          <w:p>
            <w:pPr>
              <w:pStyle w:val="886"/>
              <w:ind w:right="-57"/>
              <w:jc w:val="center"/>
              <w:rPr>
                <w:rFonts w:ascii="宋体" w:hAnsi="宋体" w:cs="宋体"/>
                <w:sz w:val="24"/>
              </w:rPr>
            </w:pPr>
            <w:r>
              <w:rPr>
                <w:rFonts w:ascii="宋体" w:hAnsi="宋体" w:cs="宋体"/>
                <w:sz w:val="24"/>
              </w:rPr>
            </w:r>
            <w:r/>
          </w:p>
        </w:tc>
        <w:tc>
          <w:tcPr>
            <w:tcW w:w="785" w:type="dxa"/>
            <w:vMerge w:val="continue"/>
            <w:textDirection w:val="lrTb"/>
            <w:noWrap w:val="false"/>
          </w:tcPr>
          <w:p>
            <w:pPr>
              <w:pStyle w:val="886"/>
              <w:ind w:right="-57"/>
              <w:jc w:val="center"/>
              <w:rPr>
                <w:rFonts w:ascii="宋体" w:hAnsi="宋体" w:cs="宋体"/>
                <w:sz w:val="24"/>
              </w:rPr>
            </w:pPr>
            <w:r>
              <w:rPr>
                <w:rFonts w:ascii="宋体" w:hAnsi="宋体" w:cs="宋体"/>
                <w:sz w:val="24"/>
              </w:rPr>
            </w:r>
            <w:r/>
          </w:p>
        </w:tc>
      </w:tr>
    </w:tbl>
    <w:p>
      <w:pPr>
        <w:spacing w:line="360" w:lineRule="auto"/>
        <w:rPr>
          <w:rFonts w:ascii="宋体" w:hAnsi="宋体" w:cs="宋体"/>
          <w:color w:val="000000"/>
          <w:sz w:val="24"/>
          <w:szCs w:val="24"/>
        </w:rPr>
      </w:pPr>
      <w:r>
        <w:rPr>
          <w:rFonts w:ascii="宋体" w:hAnsi="宋体" w:cs="宋体"/>
          <w:color w:val="000000"/>
          <w:sz w:val="24"/>
          <w:szCs w:val="24"/>
        </w:rPr>
      </w:r>
      <w:r/>
    </w:p>
    <w:p>
      <w:pPr>
        <w:pStyle w:val="1160"/>
        <w:spacing w:line="360" w:lineRule="auto"/>
        <w:rPr>
          <w:rFonts w:hAnsi="宋体" w:cs="宋体"/>
          <w:sz w:val="24"/>
        </w:rPr>
      </w:pPr>
      <w:r>
        <w:rPr>
          <w:rFonts w:hint="eastAsia" w:hAnsi="宋体" w:cs="宋体"/>
          <w:b/>
          <w:bCs/>
          <w:sz w:val="24"/>
          <w:szCs w:val="24"/>
        </w:rPr>
        <w:t xml:space="preserve">注：</w:t>
      </w:r>
      <w:r>
        <w:rPr>
          <w:rFonts w:hint="eastAsia" w:hAnsi="宋体" w:eastAsia="宋体" w:cs="宋体"/>
          <w:b/>
          <w:bCs/>
          <w:sz w:val="24"/>
          <w:szCs w:val="24"/>
        </w:rPr>
        <w:t xml:space="preserve">本次采购不设具体数量，最终成交数量以不超</w:t>
      </w:r>
      <w:r>
        <w:rPr>
          <w:rFonts w:hint="eastAsia" w:cs="宋体" w:asciiTheme="minorEastAsia" w:hAnsiTheme="minorEastAsia" w:eastAsiaTheme="minorEastAsia"/>
          <w:b/>
          <w:bCs/>
          <w:sz w:val="24"/>
          <w:szCs w:val="24"/>
        </w:rPr>
        <w:t xml:space="preserve">过最高限制单价</w:t>
      </w:r>
      <w:r>
        <w:rPr>
          <w:rFonts w:hint="eastAsia" w:cs="仿宋" w:asciiTheme="minorEastAsia" w:hAnsiTheme="minorEastAsia" w:eastAsiaTheme="minorEastAsia"/>
          <w:b/>
          <w:bCs/>
          <w:sz w:val="24"/>
        </w:rPr>
        <w:t xml:space="preserve">和各项采购预算金额</w:t>
      </w:r>
      <w:r>
        <w:rPr>
          <w:rFonts w:hint="eastAsia" w:cs="宋体" w:asciiTheme="minorEastAsia" w:hAnsiTheme="minorEastAsia" w:eastAsiaTheme="minorEastAsia"/>
          <w:b/>
          <w:bCs/>
          <w:sz w:val="24"/>
          <w:szCs w:val="24"/>
        </w:rPr>
        <w:t xml:space="preserve">的</w:t>
      </w:r>
      <w:r>
        <w:rPr>
          <w:rFonts w:hint="eastAsia" w:hAnsi="宋体" w:eastAsia="宋体" w:cs="宋体"/>
          <w:b/>
          <w:bCs/>
          <w:sz w:val="24"/>
          <w:szCs w:val="24"/>
        </w:rPr>
        <w:t xml:space="preserve">最大整数计算；投标报价以各个产品的单价之和最低为优先原则。</w:t>
      </w:r>
      <w:r/>
    </w:p>
    <w:p>
      <w:pPr>
        <w:pStyle w:val="886"/>
        <w:spacing w:line="360" w:lineRule="auto"/>
        <w:rPr>
          <w:rFonts w:ascii="宋体" w:hAnsi="宋体" w:cs="宋体"/>
          <w:sz w:val="24"/>
        </w:rPr>
      </w:pPr>
      <w:r>
        <w:rPr>
          <w:rFonts w:hint="eastAsia" w:ascii="宋体" w:hAnsi="宋体" w:cs="宋体"/>
          <w:sz w:val="24"/>
        </w:rPr>
        <w:t xml:space="preserve">报价说明：</w:t>
      </w:r>
      <w:r/>
    </w:p>
    <w:p>
      <w:pPr>
        <w:pStyle w:val="886"/>
        <w:ind w:left="479"/>
        <w:spacing w:line="360" w:lineRule="auto"/>
        <w:rPr>
          <w:rFonts w:ascii="宋体" w:hAnsi="宋体" w:cs="宋体"/>
          <w:sz w:val="24"/>
        </w:rPr>
      </w:pPr>
      <w:r>
        <w:rPr>
          <w:rFonts w:hint="eastAsia" w:ascii="宋体" w:hAnsi="宋体" w:cs="宋体"/>
          <w:sz w:val="24"/>
        </w:rPr>
        <w:t xml:space="preserve">1、报价包括完成项目的所有费用。采购人不再支付报价以外的任何费用。</w:t>
      </w:r>
      <w:r/>
    </w:p>
    <w:p>
      <w:pPr>
        <w:pStyle w:val="886"/>
        <w:ind w:left="479"/>
        <w:spacing w:line="360" w:lineRule="auto"/>
        <w:rPr>
          <w:rFonts w:ascii="宋体" w:hAnsi="宋体" w:cs="宋体"/>
          <w:sz w:val="24"/>
        </w:rPr>
      </w:pPr>
      <w:r>
        <w:rPr>
          <w:rFonts w:hint="eastAsia" w:ascii="宋体" w:hAnsi="宋体" w:cs="宋体"/>
          <w:sz w:val="24"/>
        </w:rPr>
        <w:t xml:space="preserve">2、报价以总价为准，大小写不一致以大写为准；</w:t>
      </w:r>
      <w:r/>
    </w:p>
    <w:p>
      <w:pPr>
        <w:pStyle w:val="886"/>
        <w:ind w:left="479"/>
        <w:spacing w:line="360" w:lineRule="auto"/>
        <w:rPr>
          <w:rFonts w:ascii="宋体" w:hAnsi="宋体" w:cs="宋体"/>
          <w:sz w:val="24"/>
        </w:rPr>
      </w:pPr>
      <w:r>
        <w:rPr>
          <w:rFonts w:hint="eastAsia" w:ascii="宋体" w:hAnsi="宋体" w:cs="宋体"/>
          <w:sz w:val="24"/>
        </w:rPr>
        <w:t xml:space="preserve">3、偏离说明：详见《偏离表》；</w:t>
      </w:r>
      <w:r/>
    </w:p>
    <w:p>
      <w:pPr>
        <w:pStyle w:val="886"/>
        <w:ind w:left="479"/>
        <w:spacing w:line="360" w:lineRule="auto"/>
        <w:rPr>
          <w:rFonts w:ascii="宋体" w:hAnsi="宋体" w:cs="宋体"/>
          <w:color w:val="000000"/>
          <w:sz w:val="24"/>
        </w:rPr>
      </w:pPr>
      <w:r>
        <w:rPr>
          <w:rFonts w:hint="eastAsia" w:ascii="宋体" w:hAnsi="宋体" w:cs="宋体"/>
          <w:sz w:val="24"/>
        </w:rPr>
        <w:t xml:space="preserve">4、如最后报价未列明单价，则最后所报各项单价计算方法为：（最后报价/最初报价）* 各项最初报价的单价。</w:t>
      </w:r>
      <w:r/>
    </w:p>
    <w:p>
      <w:pPr>
        <w:pStyle w:val="884"/>
        <w:spacing w:line="360" w:lineRule="auto"/>
        <w:rPr>
          <w:rFonts w:ascii="宋体" w:hAnsi="宋体" w:cs="宋体"/>
          <w:color w:val="000000"/>
          <w:sz w:val="28"/>
          <w:szCs w:val="28"/>
        </w:rPr>
      </w:pPr>
      <w:r>
        <w:rPr>
          <w:rFonts w:ascii="宋体" w:hAnsi="宋体" w:cs="宋体"/>
          <w:color w:val="000000"/>
          <w:sz w:val="28"/>
          <w:szCs w:val="28"/>
        </w:rPr>
      </w:r>
      <w:r/>
    </w:p>
    <w:p>
      <w:pPr>
        <w:pStyle w:val="884"/>
        <w:ind w:firstLine="3120"/>
        <w:spacing w:line="36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884"/>
        <w:ind w:firstLine="480"/>
        <w:spacing w:line="360" w:lineRule="auto"/>
        <w:rPr>
          <w:rFonts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（签字或电子盖章）  </w:t>
      </w:r>
      <w:r/>
    </w:p>
    <w:p>
      <w:pPr>
        <w:pStyle w:val="884"/>
        <w:ind w:firstLine="3120"/>
        <w:spacing w:line="360" w:lineRule="auto"/>
        <w:rPr>
          <w:rFonts w:ascii="宋体" w:hAnsi="宋体" w:cs="宋体"/>
          <w:color w:val="000000"/>
          <w:sz w:val="24"/>
        </w:rPr>
      </w:pPr>
      <w:r>
        <w:rPr>
          <w:rFonts w:hint="eastAsia" w:ascii="宋体" w:hAnsi="宋体" w:cs="宋体"/>
          <w:color w:val="000000"/>
          <w:sz w:val="24"/>
        </w:rPr>
        <w:t xml:space="preserve">日期：   年  月  日</w:t>
      </w:r>
      <w:r/>
    </w:p>
    <w:p>
      <w:pPr>
        <w:pStyle w:val="884"/>
        <w:jc w:val="center"/>
        <w:spacing w:line="480" w:lineRule="exact"/>
        <w:rPr>
          <w:rFonts w:ascii="宋体" w:hAnsi="宋体" w:cs="宋体"/>
          <w:b/>
          <w:bCs/>
          <w:color w:val="000000"/>
          <w:sz w:val="24"/>
        </w:rPr>
      </w:pPr>
      <w:r>
        <w:rPr>
          <w:rFonts w:hint="eastAsia" w:ascii="宋体" w:hAnsi="宋体" w:cs="宋体"/>
          <w:color w:val="000000"/>
          <w:sz w:val="24"/>
        </w:rPr>
        <w:br w:type="page" w:clear="all"/>
      </w:r>
      <w:r>
        <w:rPr>
          <w:rFonts w:hint="eastAsia" w:ascii="宋体" w:hAnsi="宋体" w:cs="宋体"/>
          <w:b/>
          <w:bCs/>
          <w:color w:val="000000"/>
          <w:sz w:val="24"/>
        </w:rPr>
        <w:t xml:space="preserve">三、分项价格表格式</w:t>
      </w:r>
      <w:r/>
    </w:p>
    <w:p>
      <w:pPr>
        <w:pStyle w:val="884"/>
        <w:ind w:firstLine="560"/>
        <w:spacing w:line="480" w:lineRule="exact"/>
        <w:rPr>
          <w:rFonts w:ascii="宋体" w:hAnsi="宋体" w:cs="宋体"/>
          <w:color w:val="000000"/>
          <w:sz w:val="24"/>
        </w:rPr>
      </w:pPr>
      <w:r>
        <w:rPr>
          <w:rFonts w:hint="eastAsia" w:ascii="宋体" w:hAnsi="宋体" w:cs="宋体"/>
          <w:color w:val="000000"/>
          <w:sz w:val="24"/>
        </w:rPr>
        <w:t xml:space="preserve">采购包：</w:t>
      </w:r>
      <w:r/>
    </w:p>
    <w:p>
      <w:pPr>
        <w:pStyle w:val="884"/>
        <w:ind w:firstLine="560"/>
        <w:spacing w:line="480" w:lineRule="exact"/>
        <w:rPr>
          <w:rFonts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新沂市2026年秋粮作物“一喷多促”物资采购（2026年秋粮抗逆防灾）</w:t>
      </w:r>
      <w:r>
        <w:rPr>
          <w:rFonts w:hint="eastAsia" w:ascii="宋体" w:hAnsi="宋体" w:cs="宋体"/>
          <w:color w:val="000000"/>
          <w:sz w:val="24"/>
        </w:rPr>
        <w:t xml:space="preserve">  </w:t>
      </w:r>
      <w:r/>
    </w:p>
    <w:p>
      <w:pPr>
        <w:pStyle w:val="884"/>
        <w:ind w:firstLine="560"/>
        <w:spacing w:line="480" w:lineRule="exact"/>
        <w:rPr>
          <w:rFonts w:ascii="宋体" w:hAnsi="宋体" w:cs="宋体"/>
          <w:color w:val="000000"/>
          <w:sz w:val="24"/>
        </w:rPr>
      </w:pPr>
      <w:r>
        <w:rPr>
          <w:rFonts w:hint="eastAsia" w:ascii="宋体" w:hAnsi="宋体" w:cs="宋体"/>
          <w:color w:val="000000"/>
          <w:sz w:val="24"/>
        </w:rPr>
        <w:t xml:space="preserve">项目编号：</w:t>
      </w:r>
      <w:r>
        <w:rPr>
          <w:rFonts w:hint="eastAsia" w:ascii="Segoe UI" w:hAnsi="Segoe UI" w:cs="Segoe UI"/>
          <w:szCs w:val="21"/>
          <w:shd w:val="clear" w:color="auto" w:fill="ffffff"/>
          <w:lang w:eastAsia="zh-CN"/>
        </w:rPr>
        <w:t xml:space="preserve">JSZC-320381-XNGL-G2026-0007</w:t>
      </w:r>
      <w:r>
        <w:rPr>
          <w:rFonts w:hint="eastAsia" w:ascii="宋体" w:hAnsi="宋体" w:cs="宋体"/>
          <w:color w:val="000000"/>
          <w:sz w:val="24"/>
        </w:rPr>
        <w:t xml:space="preserve">      </w:t>
      </w:r>
      <w:r/>
    </w:p>
    <w:p>
      <w:pPr>
        <w:pStyle w:val="884"/>
        <w:ind w:firstLine="560"/>
        <w:jc w:val="right"/>
        <w:spacing w:line="480" w:lineRule="exact"/>
        <w:rPr>
          <w:rFonts w:ascii="宋体" w:hAnsi="宋体" w:cs="宋体"/>
          <w:color w:val="000000"/>
          <w:sz w:val="24"/>
        </w:rPr>
      </w:pPr>
      <w:r>
        <w:rPr>
          <w:rFonts w:hint="eastAsia" w:ascii="宋体" w:hAnsi="宋体" w:cs="宋体"/>
          <w:color w:val="000000"/>
          <w:sz w:val="24"/>
        </w:rPr>
        <w:t xml:space="preserve">货币单位：人民币元</w:t>
      </w:r>
      <w:r/>
    </w:p>
    <w:tbl>
      <w:tblPr>
        <w:tblStyle w:val="817"/>
        <w:tblW w:w="9272" w:type="dxa"/>
        <w:jc w:val="center"/>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470"/>
        <w:gridCol w:w="881"/>
        <w:gridCol w:w="1843"/>
        <w:gridCol w:w="961"/>
        <w:gridCol w:w="993"/>
        <w:gridCol w:w="850"/>
        <w:gridCol w:w="794"/>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宋体" w:hAnsi="宋体" w:cs="宋体"/>
                <w:szCs w:val="21"/>
              </w:rPr>
            </w:pPr>
            <w:r>
              <w:rPr>
                <w:rFonts w:hint="eastAsia" w:ascii="宋体" w:hAnsi="宋体" w:cs="宋体"/>
                <w:szCs w:val="21"/>
              </w:rPr>
              <w:t xml:space="preserve">名称</w:t>
            </w:r>
            <w:r/>
          </w:p>
        </w:tc>
        <w:tc>
          <w:tcPr>
            <w:shd w:val="clear" w:color="auto" w:fill="c0c0c0"/>
            <w:tcMar>
              <w:left w:w="15" w:type="dxa"/>
              <w:top w:w="15" w:type="dxa"/>
              <w:right w:w="15" w:type="dxa"/>
              <w:bottom w:w="0" w:type="dxa"/>
            </w:tcMar>
            <w:tcW w:w="1470" w:type="dxa"/>
            <w:vAlign w:val="center"/>
            <w:textDirection w:val="lrTb"/>
            <w:noWrap w:val="false"/>
          </w:tcPr>
          <w:p>
            <w:pPr>
              <w:jc w:val="center"/>
              <w:rPr>
                <w:rFonts w:ascii="宋体" w:hAnsi="宋体" w:cs="宋体"/>
                <w:szCs w:val="21"/>
              </w:rPr>
            </w:pPr>
            <w:r>
              <w:rPr>
                <w:rFonts w:hint="eastAsia" w:ascii="宋体" w:hAnsi="宋体" w:cs="宋体"/>
                <w:szCs w:val="21"/>
              </w:rPr>
              <w:t xml:space="preserve">品牌、规格、型号</w:t>
            </w:r>
            <w:r/>
          </w:p>
        </w:tc>
        <w:tc>
          <w:tcPr>
            <w:shd w:val="clear" w:color="auto" w:fill="c0c0c0"/>
            <w:tcMar>
              <w:left w:w="15" w:type="dxa"/>
              <w:top w:w="15" w:type="dxa"/>
              <w:right w:w="15" w:type="dxa"/>
              <w:bottom w:w="0" w:type="dxa"/>
            </w:tcMar>
            <w:tcW w:w="881" w:type="dxa"/>
            <w:vAlign w:val="center"/>
            <w:textDirection w:val="lrTb"/>
            <w:noWrap w:val="false"/>
          </w:tcPr>
          <w:p>
            <w:pPr>
              <w:jc w:val="center"/>
              <w:rPr>
                <w:rFonts w:ascii="宋体" w:hAnsi="宋体" w:cs="宋体"/>
                <w:szCs w:val="21"/>
              </w:rPr>
            </w:pPr>
            <w:r>
              <w:rPr>
                <w:rFonts w:hint="eastAsia" w:ascii="宋体" w:hAnsi="宋体" w:cs="宋体"/>
                <w:szCs w:val="21"/>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ascii="宋体" w:hAnsi="宋体" w:cs="宋体"/>
                <w:szCs w:val="21"/>
              </w:rPr>
            </w:pPr>
            <w:r>
              <w:rPr>
                <w:rFonts w:hint="eastAsia" w:ascii="宋体" w:hAnsi="宋体" w:cs="宋体"/>
                <w:szCs w:val="21"/>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961" w:type="dxa"/>
            <w:vAlign w:val="center"/>
            <w:textDirection w:val="lrTb"/>
            <w:noWrap w:val="false"/>
          </w:tcPr>
          <w:p>
            <w:pPr>
              <w:jc w:val="center"/>
              <w:rPr>
                <w:rFonts w:ascii="宋体" w:hAnsi="宋体" w:cs="宋体"/>
                <w:szCs w:val="21"/>
              </w:rPr>
            </w:pPr>
            <w:r>
              <w:rPr>
                <w:rFonts w:hint="eastAsia" w:ascii="宋体" w:hAnsi="宋体" w:cs="宋体"/>
                <w:szCs w:val="21"/>
              </w:rPr>
              <w:t xml:space="preserve">供货</w:t>
            </w:r>
            <w:r/>
          </w:p>
          <w:p>
            <w:pPr>
              <w:jc w:val="center"/>
              <w:rPr>
                <w:rFonts w:ascii="宋体" w:hAnsi="宋体" w:cs="宋体"/>
                <w:szCs w:val="21"/>
              </w:rPr>
            </w:pPr>
            <w:r>
              <w:rPr>
                <w:rFonts w:hint="eastAsia" w:ascii="宋体" w:hAnsi="宋体" w:cs="宋体"/>
                <w:szCs w:val="21"/>
              </w:rPr>
              <w:t xml:space="preserve">数量</w:t>
            </w:r>
            <w:r/>
          </w:p>
        </w:tc>
        <w:tc>
          <w:tcPr>
            <w:shd w:val="clear" w:color="auto" w:fill="c0c0c0"/>
            <w:tcMar>
              <w:left w:w="15" w:type="dxa"/>
              <w:top w:w="15" w:type="dxa"/>
              <w:right w:w="15" w:type="dxa"/>
              <w:bottom w:w="0" w:type="dxa"/>
            </w:tcMar>
            <w:tcW w:w="993" w:type="dxa"/>
            <w:vAlign w:val="center"/>
            <w:textDirection w:val="lrTb"/>
            <w:noWrap w:val="false"/>
          </w:tcPr>
          <w:p>
            <w:pPr>
              <w:jc w:val="center"/>
              <w:rPr>
                <w:rFonts w:ascii="宋体" w:hAnsi="宋体" w:cs="宋体"/>
                <w:szCs w:val="21"/>
              </w:rPr>
            </w:pPr>
            <w:r>
              <w:rPr>
                <w:rFonts w:hint="eastAsia" w:ascii="宋体" w:hAnsi="宋体" w:cs="宋体"/>
                <w:sz w:val="24"/>
              </w:rPr>
              <w:t xml:space="preserve">单价（元/100g）</w:t>
            </w:r>
            <w:r/>
          </w:p>
        </w:tc>
        <w:tc>
          <w:tcPr>
            <w:shd w:val="clear" w:color="auto" w:fill="c0c0c0"/>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总价（万元）</w:t>
            </w:r>
            <w:r/>
          </w:p>
        </w:tc>
        <w:tc>
          <w:tcPr>
            <w:shd w:val="clear" w:color="auto" w:fill="c0c0c0"/>
            <w:tcMar>
              <w:left w:w="15" w:type="dxa"/>
              <w:top w:w="15" w:type="dxa"/>
              <w:right w:w="15" w:type="dxa"/>
              <w:bottom w:w="0" w:type="dxa"/>
            </w:tcMar>
            <w:tcW w:w="794" w:type="dxa"/>
            <w:vAlign w:val="center"/>
            <w:textDirection w:val="lrTb"/>
            <w:noWrap w:val="false"/>
          </w:tcPr>
          <w:p>
            <w:pPr>
              <w:jc w:val="center"/>
              <w:rPr>
                <w:rFonts w:ascii="宋体" w:hAnsi="宋体" w:cs="宋体"/>
                <w:szCs w:val="21"/>
              </w:rPr>
            </w:pPr>
            <w:r>
              <w:rPr>
                <w:rFonts w:hint="eastAsia" w:ascii="宋体" w:hAnsi="宋体" w:cs="宋体"/>
                <w:b/>
                <w:bCs/>
                <w:szCs w:val="21"/>
              </w:rPr>
              <w:t xml:space="preserve">备注</w:t>
            </w:r>
            <w:r/>
          </w:p>
        </w:tc>
      </w:tr>
      <w:tr>
        <w:trPr>
          <w:jc w:val="center"/>
          <w:trHeight w:val="214"/>
        </w:trPr>
        <w:tc>
          <w:tcPr>
            <w:tcMar>
              <w:left w:w="15" w:type="dxa"/>
              <w:top w:w="15" w:type="dxa"/>
              <w:right w:w="15" w:type="dxa"/>
              <w:bottom w:w="0" w:type="dxa"/>
            </w:tcMar>
            <w:tcW w:w="50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Mar>
              <w:left w:w="15" w:type="dxa"/>
              <w:top w:w="15" w:type="dxa"/>
              <w:right w:w="15" w:type="dxa"/>
              <w:bottom w:w="0" w:type="dxa"/>
            </w:tcMar>
            <w:tcW w:w="975" w:type="dxa"/>
            <w:vAlign w:val="center"/>
            <w:textDirection w:val="lrTb"/>
            <w:noWrap w:val="false"/>
          </w:tcPr>
          <w:p>
            <w:pPr>
              <w:rPr>
                <w:rFonts w:ascii="宋体" w:hAnsi="宋体" w:cs="宋体"/>
                <w:szCs w:val="21"/>
              </w:rPr>
            </w:pPr>
            <w:r>
              <w:rPr>
                <w:rFonts w:hint="eastAsia" w:ascii="宋体" w:hAnsi="宋体" w:cs="宋体"/>
              </w:rPr>
              <w:t xml:space="preserve">14-羟基芸苔素甾醇</w:t>
            </w:r>
            <w:r/>
          </w:p>
        </w:tc>
        <w:tc>
          <w:tcPr>
            <w:tcMar>
              <w:left w:w="15" w:type="dxa"/>
              <w:top w:w="15" w:type="dxa"/>
              <w:right w:w="15" w:type="dxa"/>
              <w:bottom w:w="0" w:type="dxa"/>
            </w:tcMar>
            <w:tcW w:w="1470" w:type="dxa"/>
            <w:vAlign w:val="center"/>
            <w:textDirection w:val="lrTb"/>
            <w:noWrap w:val="false"/>
          </w:tcPr>
          <w:p>
            <w:pPr>
              <w:rPr>
                <w:rFonts w:ascii="宋体" w:hAnsi="宋体" w:cs="宋体"/>
                <w:szCs w:val="21"/>
              </w:rPr>
            </w:pPr>
            <w:r/>
            <w:bookmarkStart w:id="47" w:name="OLE_LINK7"/>
            <w:r>
              <w:rPr>
                <w:rFonts w:hint="eastAsia" w:ascii="宋体" w:hAnsi="宋体" w:cs="宋体"/>
                <w:color w:val="000000" w:themeColor="text1"/>
              </w:rPr>
              <w:t xml:space="preserve">含量：</w:t>
            </w:r>
            <w:r>
              <w:rPr>
                <w:rFonts w:hint="eastAsia" w:ascii="宋体" w:hAnsi="宋体" w:cs="宋体"/>
                <w:color w:val="ff0000"/>
              </w:rPr>
              <w:t xml:space="preserve">XXXX%</w:t>
            </w:r>
            <w:r>
              <w:rPr>
                <w:rFonts w:hint="eastAsia" w:ascii="宋体" w:hAnsi="宋体" w:cs="宋体"/>
                <w:color w:val="000000" w:themeColor="text1"/>
              </w:rPr>
              <w:t xml:space="preserve">，</w:t>
            </w:r>
            <w:bookmarkEnd w:id="47"/>
            <w:r>
              <w:rPr>
                <w:rFonts w:hint="eastAsia" w:ascii="宋体" w:hAnsi="宋体" w:cs="宋体"/>
                <w:color w:val="000000" w:themeColor="text1"/>
              </w:rPr>
              <w:t xml:space="preserve">剂型：可溶液剂；单包装规格：100g/瓶；登记作物包含水稻</w:t>
            </w:r>
            <w:r>
              <w:rPr>
                <w:rFonts w:ascii="宋体" w:hAnsi="宋体" w:cs="宋体"/>
                <w:szCs w:val="21"/>
              </w:rPr>
              <w:t xml:space="preserve"> </w:t>
            </w:r>
            <w:r/>
          </w:p>
        </w:tc>
        <w:tc>
          <w:tcPr>
            <w:tcMar>
              <w:left w:w="15" w:type="dxa"/>
              <w:top w:w="15" w:type="dxa"/>
              <w:right w:w="15" w:type="dxa"/>
              <w:bottom w:w="0" w:type="dxa"/>
            </w:tcMar>
            <w:tcW w:w="881"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1843"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961" w:type="dxa"/>
            <w:vAlign w:val="center"/>
            <w:textDirection w:val="lrTb"/>
            <w:noWrap w:val="false"/>
          </w:tcPr>
          <w:p>
            <w:pPr>
              <w:jc w:val="center"/>
              <w:rPr>
                <w:rFonts w:ascii="宋体" w:hAnsi="宋体" w:cs="宋体"/>
                <w:szCs w:val="21"/>
              </w:rPr>
            </w:pPr>
            <w:r>
              <w:rPr>
                <w:rFonts w:hint="eastAsia" w:ascii="宋体" w:hAnsi="宋体" w:cs="宋体"/>
                <w:color w:val="000000" w:themeColor="text1"/>
              </w:rPr>
              <w:t xml:space="preserve">  </w:t>
            </w:r>
            <w:r>
              <w:rPr>
                <w:rFonts w:hint="eastAsia" w:ascii="宋体" w:hAnsi="宋体" w:cs="宋体"/>
                <w:color w:val="ff0000"/>
              </w:rPr>
              <w:t xml:space="preserve">XXXX</w:t>
            </w:r>
            <w:r>
              <w:rPr>
                <w:rFonts w:hint="eastAsia" w:ascii="宋体" w:hAnsi="宋体" w:cs="宋体"/>
                <w:color w:val="000000" w:themeColor="text1"/>
              </w:rPr>
              <w:t xml:space="preserve">瓶（100g/瓶）</w:t>
            </w:r>
            <w:r/>
          </w:p>
        </w:tc>
        <w:tc>
          <w:tcPr>
            <w:tcMar>
              <w:left w:w="15" w:type="dxa"/>
              <w:top w:w="15" w:type="dxa"/>
              <w:right w:w="15" w:type="dxa"/>
              <w:bottom w:w="0" w:type="dxa"/>
            </w:tcMar>
            <w:tcW w:w="993" w:type="dxa"/>
            <w:vAlign w:val="center"/>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66</w:t>
            </w:r>
            <w:r/>
          </w:p>
        </w:tc>
        <w:tc>
          <w:tcPr>
            <w:tcMar>
              <w:left w:w="15" w:type="dxa"/>
              <w:top w:w="15" w:type="dxa"/>
              <w:right w:w="15" w:type="dxa"/>
              <w:bottom w:w="0" w:type="dxa"/>
            </w:tcMar>
            <w:tcW w:w="79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214"/>
        </w:trPr>
        <w:tc>
          <w:tcPr>
            <w:tcMar>
              <w:left w:w="15" w:type="dxa"/>
              <w:top w:w="15" w:type="dxa"/>
              <w:right w:w="15" w:type="dxa"/>
              <w:bottom w:w="0" w:type="dxa"/>
            </w:tcMar>
            <w:tcW w:w="505"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Mar>
              <w:left w:w="15" w:type="dxa"/>
              <w:top w:w="15" w:type="dxa"/>
              <w:right w:w="15" w:type="dxa"/>
              <w:bottom w:w="0" w:type="dxa"/>
            </w:tcMar>
            <w:tcW w:w="975" w:type="dxa"/>
            <w:vAlign w:val="center"/>
            <w:textDirection w:val="lrTb"/>
            <w:noWrap w:val="false"/>
          </w:tcPr>
          <w:p>
            <w:pPr>
              <w:jc w:val="center"/>
              <w:rPr>
                <w:rFonts w:ascii="宋体" w:hAnsi="宋体" w:cs="宋体"/>
              </w:rPr>
            </w:pPr>
            <w:r>
              <w:rPr>
                <w:rFonts w:hint="eastAsia" w:ascii="宋体" w:hAnsi="宋体" w:cs="宋体"/>
              </w:rPr>
              <w:t xml:space="preserve">噻苯隆</w:t>
            </w:r>
            <w:r/>
          </w:p>
        </w:tc>
        <w:tc>
          <w:tcPr>
            <w:tcMar>
              <w:left w:w="15" w:type="dxa"/>
              <w:top w:w="15" w:type="dxa"/>
              <w:right w:w="15" w:type="dxa"/>
              <w:bottom w:w="0" w:type="dxa"/>
            </w:tcMar>
            <w:tcW w:w="1470" w:type="dxa"/>
            <w:vAlign w:val="center"/>
            <w:textDirection w:val="lrTb"/>
            <w:noWrap w:val="false"/>
          </w:tcPr>
          <w:p>
            <w:pPr>
              <w:rPr>
                <w:rFonts w:ascii="宋体" w:hAnsi="宋体" w:cs="宋体"/>
                <w:color w:val="000000" w:themeColor="text1"/>
              </w:rPr>
            </w:pPr>
            <w:r>
              <w:rPr>
                <w:rFonts w:hint="eastAsia" w:ascii="宋体" w:hAnsi="宋体" w:cs="宋体"/>
                <w:color w:val="000000" w:themeColor="text1"/>
              </w:rPr>
              <w:t xml:space="preserve">含量：</w:t>
            </w:r>
            <w:r>
              <w:rPr>
                <w:rFonts w:hint="eastAsia" w:ascii="宋体" w:hAnsi="宋体" w:cs="宋体"/>
                <w:color w:val="ff0000"/>
              </w:rPr>
              <w:t xml:space="preserve">XXXX%</w:t>
            </w:r>
            <w:r>
              <w:rPr>
                <w:rFonts w:hint="eastAsia" w:ascii="宋体" w:hAnsi="宋体" w:cs="宋体"/>
                <w:color w:val="000000" w:themeColor="text1"/>
              </w:rPr>
              <w:t xml:space="preserve">，剂型：可溶液剂；单包装规格：9g/袋、100g/瓶；登记作物包含水稻；大小包装重量总量供货比例为：9:1</w:t>
            </w:r>
            <w:r/>
          </w:p>
        </w:tc>
        <w:tc>
          <w:tcPr>
            <w:tcMar>
              <w:left w:w="15" w:type="dxa"/>
              <w:top w:w="15" w:type="dxa"/>
              <w:right w:w="15" w:type="dxa"/>
              <w:bottom w:w="0" w:type="dxa"/>
            </w:tcMar>
            <w:tcW w:w="881"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1843" w:type="dxa"/>
            <w:vAlign w:val="center"/>
            <w:textDirection w:val="lrTb"/>
            <w:noWrap w:val="false"/>
          </w:tcPr>
          <w:p>
            <w:pPr>
              <w:jc w:val="center"/>
              <w:rPr>
                <w:rFonts w:ascii="宋体" w:hAnsi="宋体" w:cs="宋体"/>
                <w:szCs w:val="21"/>
              </w:rPr>
            </w:pPr>
            <w:r>
              <w:rPr>
                <w:rFonts w:ascii="宋体" w:hAnsi="宋体" w:cs="宋体"/>
                <w:szCs w:val="21"/>
              </w:rPr>
            </w:r>
            <w:r/>
          </w:p>
        </w:tc>
        <w:tc>
          <w:tcPr>
            <w:tcMar>
              <w:left w:w="15" w:type="dxa"/>
              <w:top w:w="15" w:type="dxa"/>
              <w:right w:w="15" w:type="dxa"/>
              <w:bottom w:w="0" w:type="dxa"/>
            </w:tcMar>
            <w:tcW w:w="961"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  </w:t>
            </w:r>
            <w:r>
              <w:rPr>
                <w:rFonts w:hint="eastAsia" w:ascii="宋体" w:hAnsi="宋体" w:cs="宋体"/>
                <w:color w:val="ff0000"/>
              </w:rPr>
              <w:t xml:space="preserve">XXXX</w:t>
            </w:r>
            <w:r>
              <w:rPr>
                <w:rFonts w:hint="eastAsia" w:ascii="宋体" w:hAnsi="宋体" w:cs="宋体"/>
                <w:color w:val="000000" w:themeColor="text1"/>
              </w:rPr>
              <w:t xml:space="preserve">瓶（100g/瓶）、</w:t>
            </w:r>
            <w:r>
              <w:rPr>
                <w:rFonts w:hint="eastAsia" w:ascii="宋体" w:hAnsi="宋体" w:cs="宋体"/>
                <w:color w:val="ff0000"/>
              </w:rPr>
              <w:t xml:space="preserve">XXXX</w:t>
            </w:r>
            <w:r>
              <w:rPr>
                <w:rFonts w:hint="eastAsia" w:ascii="宋体" w:hAnsi="宋体" w:cs="宋体"/>
                <w:color w:val="000000" w:themeColor="text1"/>
              </w:rPr>
              <w:t xml:space="preserve">袋（9g/袋）</w:t>
            </w:r>
            <w:r/>
          </w:p>
        </w:tc>
        <w:tc>
          <w:tcPr>
            <w:tcMar>
              <w:left w:w="15" w:type="dxa"/>
              <w:top w:w="15" w:type="dxa"/>
              <w:right w:w="15" w:type="dxa"/>
              <w:bottom w:w="0" w:type="dxa"/>
            </w:tcMar>
            <w:tcW w:w="993" w:type="dxa"/>
            <w:vAlign w:val="center"/>
            <w:textDirection w:val="lrTb"/>
            <w:noWrap w:val="false"/>
          </w:tcPr>
          <w:p>
            <w:pPr>
              <w:jc w:val="center"/>
              <w:rPr>
                <w:rFonts w:ascii="宋体" w:hAnsi="宋体" w:cs="宋体"/>
                <w:szCs w:val="21"/>
              </w:rPr>
            </w:pPr>
            <w:r>
              <w:rPr>
                <w:rFonts w:ascii="宋体" w:hAnsi="宋体" w:cs="宋体"/>
                <w:szCs w:val="21"/>
              </w:rPr>
            </w:r>
            <w:r/>
          </w:p>
        </w:tc>
        <w:tc>
          <w:tcPr>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60</w:t>
            </w:r>
            <w:r/>
          </w:p>
        </w:tc>
        <w:tc>
          <w:tcPr>
            <w:tcMar>
              <w:left w:w="15" w:type="dxa"/>
              <w:top w:w="15" w:type="dxa"/>
              <w:right w:w="15" w:type="dxa"/>
              <w:bottom w:w="0" w:type="dxa"/>
            </w:tcMar>
            <w:tcW w:w="794" w:type="dxa"/>
            <w:vAlign w:val="center"/>
            <w:textDirection w:val="lrTb"/>
            <w:noWrap w:val="false"/>
          </w:tcPr>
          <w:p>
            <w:pPr>
              <w:jc w:val="center"/>
              <w:rPr>
                <w:rFonts w:ascii="宋体" w:hAnsi="宋体" w:cs="宋体"/>
                <w:szCs w:val="21"/>
              </w:rPr>
            </w:pPr>
            <w:r>
              <w:rPr>
                <w:rFonts w:ascii="宋体" w:hAnsi="宋体" w:cs="宋体"/>
                <w:szCs w:val="21"/>
              </w:rPr>
            </w:r>
            <w:r/>
          </w:p>
        </w:tc>
      </w:tr>
    </w:tbl>
    <w:p>
      <w:pPr>
        <w:pStyle w:val="893"/>
        <w:rPr>
          <w:rFonts w:ascii="宋体" w:hAnsi="宋体" w:cs="宋体"/>
          <w:color w:val="000000"/>
          <w:sz w:val="24"/>
        </w:rPr>
      </w:pPr>
      <w:r>
        <w:rPr>
          <w:rFonts w:ascii="宋体" w:hAnsi="宋体" w:cs="宋体"/>
          <w:color w:val="000000"/>
          <w:sz w:val="24"/>
        </w:rPr>
      </w:r>
      <w:r/>
    </w:p>
    <w:p>
      <w:pPr>
        <w:pStyle w:val="884"/>
        <w:ind w:firstLine="2660"/>
        <w:spacing w:line="48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884"/>
        <w:ind w:firstLine="560"/>
        <w:spacing w:line="480" w:lineRule="exact"/>
        <w:rPr>
          <w:rFonts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（签字或电子盖章）  </w:t>
      </w:r>
      <w:r/>
    </w:p>
    <w:p>
      <w:pPr>
        <w:pStyle w:val="884"/>
        <w:ind w:firstLine="3640"/>
        <w:spacing w:line="480" w:lineRule="exact"/>
        <w:rPr>
          <w:rFonts w:ascii="宋体" w:hAnsi="宋体" w:cs="宋体"/>
          <w:color w:val="000000"/>
          <w:sz w:val="24"/>
        </w:rPr>
      </w:pPr>
      <w:r>
        <w:rPr>
          <w:rFonts w:hint="eastAsia" w:ascii="宋体" w:hAnsi="宋体" w:cs="宋体"/>
          <w:color w:val="000000"/>
          <w:sz w:val="24"/>
        </w:rPr>
        <w:t xml:space="preserve">日期：   年  月  日</w:t>
      </w:r>
      <w:r/>
    </w:p>
    <w:p>
      <w:pPr>
        <w:pStyle w:val="884"/>
        <w:ind w:firstLine="600"/>
        <w:spacing w:line="360" w:lineRule="auto"/>
        <w:rPr>
          <w:rFonts w:ascii="宋体" w:hAnsi="宋体" w:cs="宋体"/>
          <w:color w:val="000000"/>
          <w:sz w:val="24"/>
        </w:rPr>
      </w:pPr>
      <w:r>
        <w:rPr>
          <w:rFonts w:ascii="宋体" w:hAnsi="宋体" w:cs="宋体"/>
          <w:color w:val="000000"/>
          <w:sz w:val="24"/>
        </w:rPr>
      </w:r>
      <w:r/>
    </w:p>
    <w:p>
      <w:pPr>
        <w:pStyle w:val="884"/>
        <w:ind w:firstLine="600"/>
        <w:spacing w:line="360" w:lineRule="auto"/>
        <w:rPr>
          <w:rFonts w:ascii="宋体" w:hAnsi="宋体" w:cs="宋体"/>
          <w:color w:val="000000"/>
          <w:sz w:val="24"/>
        </w:rPr>
      </w:pPr>
      <w:r>
        <w:rPr>
          <w:rFonts w:hint="eastAsia" w:ascii="宋体" w:hAnsi="宋体" w:cs="宋体"/>
          <w:color w:val="000000"/>
          <w:sz w:val="24"/>
        </w:rPr>
        <w:t xml:space="preserve">本款说明：</w:t>
      </w:r>
      <w:r/>
    </w:p>
    <w:p>
      <w:pPr>
        <w:pStyle w:val="884"/>
        <w:ind w:firstLine="600"/>
        <w:spacing w:line="360" w:lineRule="auto"/>
        <w:rPr>
          <w:rFonts w:ascii="宋体" w:hAnsi="宋体" w:cs="宋体"/>
          <w:color w:val="000000"/>
          <w:sz w:val="24"/>
        </w:rPr>
      </w:pPr>
      <w:r>
        <w:rPr>
          <w:rFonts w:hint="eastAsia" w:ascii="宋体" w:hAnsi="宋体" w:cs="宋体"/>
          <w:color w:val="000000"/>
          <w:sz w:val="24"/>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84"/>
        <w:ind w:firstLine="600"/>
        <w:spacing w:line="360" w:lineRule="auto"/>
        <w:rPr>
          <w:rFonts w:ascii="宋体" w:hAnsi="宋体" w:cs="宋体"/>
          <w:color w:val="000000"/>
          <w:sz w:val="24"/>
        </w:rPr>
      </w:pPr>
      <w:r>
        <w:rPr>
          <w:rFonts w:hint="eastAsia" w:ascii="宋体" w:hAnsi="宋体" w:cs="宋体"/>
          <w:color w:val="000000"/>
          <w:sz w:val="24"/>
        </w:rPr>
        <w:t xml:space="preserve">2.享受政府采购支持政策的残疾人福利性单位应满足的条件以《关于促进残疾人就业政府采购政策的通知》（财库〔2017〕141号）的规定为准。</w:t>
      </w:r>
      <w:r/>
    </w:p>
    <w:p>
      <w:pPr>
        <w:pStyle w:val="884"/>
        <w:ind w:firstLine="600"/>
        <w:spacing w:line="360" w:lineRule="auto"/>
        <w:rPr>
          <w:rFonts w:ascii="宋体" w:hAnsi="宋体" w:cs="宋体"/>
          <w:color w:val="000000"/>
          <w:sz w:val="24"/>
        </w:rPr>
      </w:pPr>
      <w:r>
        <w:rPr>
          <w:rFonts w:hint="eastAsia" w:ascii="宋体" w:hAnsi="宋体" w:cs="宋体"/>
          <w:color w:val="000000"/>
          <w:sz w:val="24"/>
        </w:rPr>
        <w:t xml:space="preserve">注：①如果不提供详细分项报价的，将视为没有实质性响应招标文件。</w:t>
      </w:r>
      <w:r/>
    </w:p>
    <w:p>
      <w:pPr>
        <w:pStyle w:val="884"/>
        <w:ind w:firstLine="600"/>
        <w:spacing w:line="360" w:lineRule="auto"/>
        <w:rPr>
          <w:rFonts w:ascii="宋体" w:hAnsi="宋体" w:cs="宋体"/>
          <w:color w:val="000000"/>
          <w:sz w:val="24"/>
        </w:rPr>
      </w:pPr>
      <w:r>
        <w:rPr>
          <w:rFonts w:hint="eastAsia" w:ascii="宋体" w:hAnsi="宋体" w:cs="宋体"/>
          <w:color w:val="000000"/>
          <w:sz w:val="24"/>
        </w:rPr>
        <w:t xml:space="preserve">②投标人对以上数据的真实性负责。</w:t>
      </w:r>
      <w:r/>
    </w:p>
    <w:p>
      <w:pPr>
        <w:pStyle w:val="884"/>
        <w:ind w:firstLine="600"/>
        <w:spacing w:line="360" w:lineRule="auto"/>
        <w:rPr>
          <w:rFonts w:ascii="宋体" w:hAnsi="宋体" w:cs="宋体"/>
          <w:color w:val="000000"/>
          <w:sz w:val="24"/>
        </w:rPr>
      </w:pPr>
      <w:r>
        <w:rPr>
          <w:rFonts w:hint="eastAsia" w:ascii="宋体" w:hAnsi="宋体" w:cs="宋体"/>
          <w:color w:val="000000"/>
          <w:sz w:val="24"/>
        </w:rPr>
        <w:t xml:space="preserve">招标人及江苏新诺项目管理有限公司有权将以上内容进行公示。</w:t>
      </w:r>
      <w:r/>
    </w:p>
    <w:p>
      <w:pPr>
        <w:pStyle w:val="884"/>
        <w:jc w:val="center"/>
        <w:spacing w:line="360" w:lineRule="auto"/>
        <w:rPr>
          <w:rFonts w:ascii="宋体" w:hAnsi="宋体" w:cs="宋体"/>
          <w:b/>
          <w:bCs/>
          <w:color w:val="000000"/>
          <w:sz w:val="24"/>
        </w:rPr>
      </w:pPr>
      <w:r>
        <w:rPr>
          <w:rFonts w:hint="eastAsia" w:ascii="宋体" w:hAnsi="宋体" w:cs="宋体"/>
          <w:b/>
          <w:bCs/>
          <w:color w:val="000000"/>
          <w:sz w:val="24"/>
        </w:rPr>
        <w:br w:type="page" w:clear="all"/>
      </w:r>
      <w:r>
        <w:rPr>
          <w:rFonts w:hint="eastAsia" w:ascii="宋体" w:hAnsi="宋体" w:cs="宋体"/>
          <w:b/>
          <w:bCs/>
          <w:color w:val="000000"/>
          <w:sz w:val="24"/>
        </w:rPr>
        <w:t xml:space="preserve">四、偏离表格式</w:t>
      </w:r>
      <w:r/>
    </w:p>
    <w:p>
      <w:pPr>
        <w:pStyle w:val="884"/>
        <w:ind w:firstLine="560"/>
        <w:spacing w:line="480" w:lineRule="exact"/>
        <w:rPr>
          <w:rFonts w:hint="eastAsia" w:ascii="宋体" w:hAnsi="宋体" w:eastAsia="宋体" w:cs="宋体"/>
          <w:color w:val="000000"/>
          <w:sz w:val="24"/>
          <w:u w:val="single"/>
          <w:lang w:eastAsia="zh-CN"/>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新沂市2026年秋粮作物“一喷多促”物资采购（2026年秋粮抗逆防灾）</w:t>
      </w:r>
      <w:r/>
    </w:p>
    <w:p>
      <w:pPr>
        <w:pStyle w:val="884"/>
        <w:ind w:firstLine="560"/>
        <w:spacing w:line="480" w:lineRule="exact"/>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JSZC-320381-XNGL-G2026-0007</w:t>
      </w:r>
      <w:r>
        <w:rPr>
          <w:rFonts w:hint="eastAsia" w:ascii="宋体" w:hAnsi="宋体" w:cs="宋体"/>
          <w:color w:val="000000"/>
          <w:sz w:val="24"/>
        </w:rPr>
        <w:t xml:space="preserve"> </w:t>
      </w:r>
      <w:r/>
    </w:p>
    <w:p>
      <w:pPr>
        <w:pStyle w:val="884"/>
        <w:ind w:firstLine="560"/>
        <w:spacing w:line="480" w:lineRule="exact"/>
        <w:rPr>
          <w:rFonts w:ascii="宋体" w:hAnsi="宋体" w:cs="宋体"/>
          <w:color w:val="000000"/>
          <w:sz w:val="24"/>
        </w:rPr>
      </w:pPr>
      <w:r>
        <w:rPr>
          <w:rFonts w:ascii="宋体" w:hAnsi="宋体" w:cs="宋体"/>
          <w:color w:val="000000"/>
          <w:sz w:val="24"/>
        </w:rPr>
      </w:r>
      <w:r/>
    </w:p>
    <w:p>
      <w:pPr>
        <w:pStyle w:val="884"/>
        <w:rPr>
          <w:rFonts w:ascii="宋体" w:hAnsi="宋体" w:cs="宋体"/>
          <w:color w:val="000000"/>
          <w:sz w:val="24"/>
          <w:u w:val="single"/>
        </w:rPr>
      </w:pPr>
      <w:r>
        <w:rPr>
          <w:rFonts w:ascii="宋体" w:hAnsi="宋体" w:cs="宋体"/>
          <w:color w:val="000000"/>
          <w:sz w:val="24"/>
          <w:u w:val="single"/>
        </w:rPr>
      </w:r>
      <w:r/>
    </w:p>
    <w:tbl>
      <w:tblPr>
        <w:tblStyle w:val="817"/>
        <w:tblW w:w="90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986"/>
        <w:gridCol w:w="1794"/>
      </w:tblGrid>
      <w:tr>
        <w:trPr>
          <w:jc w:val="center"/>
          <w:trHeight w:val="794"/>
        </w:trPr>
        <w:tc>
          <w:tcPr>
            <w:tcW w:w="720" w:type="dxa"/>
            <w:vAlign w:val="center"/>
            <w:textDirection w:val="lrTb"/>
            <w:noWrap w:val="false"/>
          </w:tcPr>
          <w:p>
            <w:pPr>
              <w:pStyle w:val="884"/>
              <w:jc w:val="center"/>
              <w:rPr>
                <w:rFonts w:ascii="宋体" w:hAnsi="宋体" w:cs="宋体"/>
                <w:caps/>
                <w:color w:val="000000"/>
                <w:sz w:val="24"/>
              </w:rPr>
            </w:pPr>
            <w:r>
              <w:rPr>
                <w:rFonts w:hint="eastAsia" w:ascii="宋体" w:hAnsi="宋体" w:cs="宋体"/>
                <w:caps/>
                <w:color w:val="000000"/>
                <w:sz w:val="24"/>
              </w:rPr>
              <w:t xml:space="preserve">序号</w:t>
            </w:r>
            <w:r/>
          </w:p>
        </w:tc>
        <w:tc>
          <w:tcPr>
            <w:tcW w:w="1404" w:type="dxa"/>
            <w:vAlign w:val="center"/>
            <w:textDirection w:val="lrTb"/>
            <w:noWrap w:val="false"/>
          </w:tcPr>
          <w:p>
            <w:pPr>
              <w:pStyle w:val="884"/>
              <w:jc w:val="center"/>
              <w:rPr>
                <w:rFonts w:ascii="宋体" w:hAnsi="宋体" w:cs="宋体"/>
                <w:caps/>
                <w:color w:val="000000"/>
                <w:sz w:val="24"/>
              </w:rPr>
            </w:pPr>
            <w:r>
              <w:rPr>
                <w:rFonts w:hint="eastAsia" w:ascii="宋体" w:hAnsi="宋体" w:cs="宋体"/>
                <w:caps/>
                <w:color w:val="000000"/>
                <w:sz w:val="24"/>
              </w:rPr>
              <w:t xml:space="preserve">偏离内容</w:t>
            </w:r>
            <w:r/>
          </w:p>
        </w:tc>
        <w:tc>
          <w:tcPr>
            <w:tcW w:w="1476" w:type="dxa"/>
            <w:vAlign w:val="center"/>
            <w:textDirection w:val="lrTb"/>
            <w:noWrap w:val="false"/>
          </w:tcPr>
          <w:p>
            <w:pPr>
              <w:pStyle w:val="884"/>
              <w:jc w:val="center"/>
              <w:rPr>
                <w:rFonts w:ascii="宋体" w:hAnsi="宋体" w:cs="宋体"/>
                <w:caps/>
                <w:color w:val="000000"/>
                <w:sz w:val="24"/>
              </w:rPr>
            </w:pPr>
            <w:r>
              <w:rPr>
                <w:rFonts w:hint="eastAsia" w:ascii="宋体" w:hAnsi="宋体" w:cs="宋体"/>
                <w:color w:val="000000"/>
                <w:sz w:val="24"/>
              </w:rPr>
              <w:t xml:space="preserve">招标文件的要求</w:t>
            </w:r>
            <w:r/>
          </w:p>
        </w:tc>
        <w:tc>
          <w:tcPr>
            <w:tcW w:w="1620" w:type="dxa"/>
            <w:vAlign w:val="center"/>
            <w:textDirection w:val="lrTb"/>
            <w:noWrap w:val="false"/>
          </w:tcPr>
          <w:p>
            <w:pPr>
              <w:pStyle w:val="884"/>
              <w:jc w:val="center"/>
              <w:rPr>
                <w:rFonts w:ascii="宋体" w:hAnsi="宋体" w:cs="宋体"/>
                <w:caps/>
                <w:color w:val="000000"/>
                <w:sz w:val="24"/>
              </w:rPr>
            </w:pPr>
            <w:r>
              <w:rPr>
                <w:rFonts w:hint="eastAsia" w:ascii="宋体" w:hAnsi="宋体" w:cs="宋体"/>
                <w:color w:val="000000"/>
                <w:sz w:val="24"/>
              </w:rPr>
              <w:t xml:space="preserve">投标文件中的内容</w:t>
            </w:r>
            <w:r/>
          </w:p>
        </w:tc>
        <w:tc>
          <w:tcPr>
            <w:tcW w:w="1986" w:type="dxa"/>
            <w:vAlign w:val="center"/>
            <w:textDirection w:val="lrTb"/>
            <w:noWrap w:val="false"/>
          </w:tcPr>
          <w:p>
            <w:pPr>
              <w:pStyle w:val="884"/>
              <w:jc w:val="center"/>
              <w:rPr>
                <w:rFonts w:ascii="宋体" w:hAnsi="宋体" w:cs="宋体"/>
                <w:caps/>
                <w:color w:val="000000"/>
                <w:sz w:val="24"/>
              </w:rPr>
            </w:pPr>
            <w:r>
              <w:rPr>
                <w:rFonts w:hint="eastAsia" w:ascii="宋体" w:hAnsi="宋体" w:cs="宋体"/>
                <w:caps/>
                <w:color w:val="000000"/>
                <w:sz w:val="24"/>
              </w:rPr>
              <w:t xml:space="preserve">（正/负/无）偏离</w:t>
            </w:r>
            <w:r/>
          </w:p>
        </w:tc>
        <w:tc>
          <w:tcPr>
            <w:tcW w:w="1794" w:type="dxa"/>
            <w:vAlign w:val="center"/>
            <w:textDirection w:val="lrTb"/>
            <w:noWrap w:val="false"/>
          </w:tcPr>
          <w:p>
            <w:pPr>
              <w:pStyle w:val="884"/>
              <w:jc w:val="center"/>
              <w:rPr>
                <w:rFonts w:ascii="宋体" w:hAnsi="宋体" w:cs="宋体"/>
                <w:caps/>
                <w:color w:val="000000"/>
                <w:sz w:val="24"/>
              </w:rPr>
            </w:pPr>
            <w:r>
              <w:rPr>
                <w:rFonts w:hint="eastAsia" w:ascii="宋体" w:hAnsi="宋体" w:cs="宋体"/>
                <w:caps/>
                <w:color w:val="000000"/>
                <w:sz w:val="24"/>
              </w:rPr>
              <w:t xml:space="preserve">说明</w:t>
            </w:r>
            <w:r/>
          </w:p>
        </w:tc>
      </w:tr>
      <w:tr>
        <w:trPr>
          <w:jc w:val="center"/>
          <w:trHeight w:val="794"/>
        </w:trPr>
        <w:tc>
          <w:tcPr>
            <w:tcW w:w="720"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404"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476"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620"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986"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794" w:type="dxa"/>
            <w:textDirection w:val="lrTb"/>
            <w:noWrap w:val="false"/>
          </w:tcPr>
          <w:p>
            <w:pPr>
              <w:pStyle w:val="884"/>
              <w:rPr>
                <w:rFonts w:ascii="宋体" w:hAnsi="宋体" w:cs="宋体"/>
                <w:color w:val="000000"/>
                <w:sz w:val="24"/>
              </w:rPr>
            </w:pPr>
            <w:r>
              <w:rPr>
                <w:rFonts w:ascii="宋体" w:hAnsi="宋体" w:cs="宋体"/>
                <w:color w:val="000000"/>
                <w:sz w:val="24"/>
              </w:rPr>
            </w:r>
            <w:r/>
          </w:p>
        </w:tc>
      </w:tr>
      <w:tr>
        <w:trPr>
          <w:jc w:val="center"/>
          <w:trHeight w:val="794"/>
        </w:trPr>
        <w:tc>
          <w:tcPr>
            <w:tcW w:w="720"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404"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476"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620"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986"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794" w:type="dxa"/>
            <w:textDirection w:val="lrTb"/>
            <w:noWrap w:val="false"/>
          </w:tcPr>
          <w:p>
            <w:pPr>
              <w:pStyle w:val="884"/>
              <w:rPr>
                <w:rFonts w:ascii="宋体" w:hAnsi="宋体" w:cs="宋体"/>
                <w:color w:val="000000"/>
                <w:sz w:val="24"/>
              </w:rPr>
            </w:pPr>
            <w:r>
              <w:rPr>
                <w:rFonts w:ascii="宋体" w:hAnsi="宋体" w:cs="宋体"/>
                <w:color w:val="000000"/>
                <w:sz w:val="24"/>
              </w:rPr>
            </w:r>
            <w:r/>
          </w:p>
        </w:tc>
      </w:tr>
      <w:tr>
        <w:trPr>
          <w:jc w:val="center"/>
          <w:trHeight w:val="794"/>
        </w:trPr>
        <w:tc>
          <w:tcPr>
            <w:tcW w:w="720"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404"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476"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620"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986"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794" w:type="dxa"/>
            <w:textDirection w:val="lrTb"/>
            <w:noWrap w:val="false"/>
          </w:tcPr>
          <w:p>
            <w:pPr>
              <w:pStyle w:val="884"/>
              <w:rPr>
                <w:rFonts w:ascii="宋体" w:hAnsi="宋体" w:cs="宋体"/>
                <w:color w:val="000000"/>
                <w:sz w:val="24"/>
              </w:rPr>
            </w:pPr>
            <w:r>
              <w:rPr>
                <w:rFonts w:ascii="宋体" w:hAnsi="宋体" w:cs="宋体"/>
                <w:color w:val="000000"/>
                <w:sz w:val="24"/>
              </w:rPr>
            </w:r>
            <w:r/>
          </w:p>
        </w:tc>
      </w:tr>
      <w:tr>
        <w:trPr>
          <w:jc w:val="center"/>
          <w:trHeight w:val="794"/>
        </w:trPr>
        <w:tc>
          <w:tcPr>
            <w:tcW w:w="720"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404"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476"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620"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986"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794" w:type="dxa"/>
            <w:textDirection w:val="lrTb"/>
            <w:noWrap w:val="false"/>
          </w:tcPr>
          <w:p>
            <w:pPr>
              <w:pStyle w:val="884"/>
              <w:rPr>
                <w:rFonts w:ascii="宋体" w:hAnsi="宋体" w:cs="宋体"/>
                <w:color w:val="000000"/>
                <w:sz w:val="24"/>
              </w:rPr>
            </w:pPr>
            <w:r>
              <w:rPr>
                <w:rFonts w:ascii="宋体" w:hAnsi="宋体" w:cs="宋体"/>
                <w:color w:val="000000"/>
                <w:sz w:val="24"/>
              </w:rPr>
            </w:r>
            <w:r/>
          </w:p>
        </w:tc>
      </w:tr>
      <w:tr>
        <w:trPr>
          <w:jc w:val="center"/>
          <w:trHeight w:val="794"/>
        </w:trPr>
        <w:tc>
          <w:tcPr>
            <w:tcW w:w="720"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404"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476"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620"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986"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794" w:type="dxa"/>
            <w:textDirection w:val="lrTb"/>
            <w:noWrap w:val="false"/>
          </w:tcPr>
          <w:p>
            <w:pPr>
              <w:pStyle w:val="884"/>
              <w:rPr>
                <w:rFonts w:ascii="宋体" w:hAnsi="宋体" w:cs="宋体"/>
                <w:color w:val="000000"/>
                <w:sz w:val="24"/>
              </w:rPr>
            </w:pPr>
            <w:r>
              <w:rPr>
                <w:rFonts w:ascii="宋体" w:hAnsi="宋体" w:cs="宋体"/>
                <w:color w:val="000000"/>
                <w:sz w:val="24"/>
              </w:rPr>
            </w:r>
            <w:r/>
          </w:p>
        </w:tc>
      </w:tr>
      <w:tr>
        <w:trPr>
          <w:jc w:val="center"/>
          <w:trHeight w:val="794"/>
        </w:trPr>
        <w:tc>
          <w:tcPr>
            <w:tcW w:w="720"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404"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476"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620"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986" w:type="dxa"/>
            <w:textDirection w:val="lrTb"/>
            <w:noWrap w:val="false"/>
          </w:tcPr>
          <w:p>
            <w:pPr>
              <w:pStyle w:val="884"/>
              <w:rPr>
                <w:rFonts w:ascii="宋体" w:hAnsi="宋体" w:cs="宋体"/>
                <w:color w:val="000000"/>
                <w:sz w:val="24"/>
              </w:rPr>
            </w:pPr>
            <w:r>
              <w:rPr>
                <w:rFonts w:ascii="宋体" w:hAnsi="宋体" w:cs="宋体"/>
                <w:color w:val="000000"/>
                <w:sz w:val="24"/>
              </w:rPr>
            </w:r>
            <w:r/>
          </w:p>
        </w:tc>
        <w:tc>
          <w:tcPr>
            <w:tcW w:w="1794" w:type="dxa"/>
            <w:textDirection w:val="lrTb"/>
            <w:noWrap w:val="false"/>
          </w:tcPr>
          <w:p>
            <w:pPr>
              <w:pStyle w:val="884"/>
              <w:rPr>
                <w:rFonts w:ascii="宋体" w:hAnsi="宋体" w:cs="宋体"/>
                <w:color w:val="000000"/>
                <w:sz w:val="24"/>
              </w:rPr>
            </w:pPr>
            <w:r>
              <w:rPr>
                <w:rFonts w:ascii="宋体" w:hAnsi="宋体" w:cs="宋体"/>
                <w:color w:val="000000"/>
                <w:sz w:val="24"/>
              </w:rPr>
            </w:r>
            <w:r/>
          </w:p>
        </w:tc>
      </w:tr>
    </w:tbl>
    <w:p>
      <w:pPr>
        <w:pStyle w:val="884"/>
        <w:rPr>
          <w:rFonts w:ascii="宋体" w:hAnsi="宋体" w:cs="宋体"/>
          <w:color w:val="000000"/>
          <w:sz w:val="24"/>
          <w:u w:val="single"/>
        </w:rPr>
      </w:pPr>
      <w:r>
        <w:rPr>
          <w:rFonts w:ascii="宋体" w:hAnsi="宋体" w:cs="宋体"/>
          <w:color w:val="000000"/>
          <w:sz w:val="24"/>
          <w:u w:val="single"/>
        </w:rPr>
      </w:r>
      <w:r/>
    </w:p>
    <w:p>
      <w:pPr>
        <w:pStyle w:val="884"/>
        <w:ind w:firstLine="562"/>
        <w:spacing w:line="440" w:lineRule="exact"/>
        <w:rPr>
          <w:rFonts w:ascii="宋体" w:hAnsi="宋体" w:cs="宋体"/>
          <w:color w:val="000000"/>
          <w:sz w:val="24"/>
        </w:rPr>
      </w:pPr>
      <w:r>
        <w:rPr>
          <w:rFonts w:hint="eastAsia" w:ascii="宋体" w:hAnsi="宋体" w:cs="宋体"/>
          <w:b/>
          <w:color w:val="000000"/>
          <w:sz w:val="24"/>
          <w:u w:val="single"/>
        </w:rPr>
        <w:t xml:space="preserve">注</w:t>
      </w:r>
      <w:r>
        <w:rPr>
          <w:rFonts w:hint="eastAsia" w:ascii="宋体" w:hAnsi="宋体" w:cs="宋体"/>
          <w:color w:val="000000"/>
          <w:sz w:val="24"/>
          <w:u w:val="single"/>
        </w:rPr>
        <w:t xml:space="preserve">：投标人的投标文件中的内容与招标文件（含招标文件的澄清或者修改的内容）的要求不同时，逐条列在偏离表中，否则将认为投标人接受招标文件的要求。</w:t>
      </w:r>
      <w:r/>
    </w:p>
    <w:p>
      <w:pPr>
        <w:pStyle w:val="884"/>
        <w:ind w:firstLine="2660"/>
        <w:spacing w:line="300" w:lineRule="auto"/>
        <w:rPr>
          <w:rFonts w:ascii="宋体" w:hAnsi="宋体" w:cs="宋体"/>
          <w:color w:val="000000"/>
          <w:sz w:val="24"/>
        </w:rPr>
      </w:pPr>
      <w:r>
        <w:rPr>
          <w:rFonts w:ascii="宋体" w:hAnsi="宋体" w:cs="宋体"/>
          <w:color w:val="000000"/>
          <w:sz w:val="24"/>
        </w:rPr>
      </w:r>
      <w:r/>
    </w:p>
    <w:p>
      <w:pPr>
        <w:pStyle w:val="884"/>
        <w:ind w:firstLine="2660"/>
        <w:spacing w:line="300" w:lineRule="auto"/>
        <w:rPr>
          <w:rFonts w:ascii="宋体" w:hAnsi="宋体" w:cs="宋体"/>
          <w:color w:val="000000"/>
          <w:sz w:val="24"/>
        </w:rPr>
      </w:pPr>
      <w:r>
        <w:rPr>
          <w:rFonts w:ascii="宋体" w:hAnsi="宋体" w:cs="宋体"/>
          <w:color w:val="000000"/>
          <w:sz w:val="24"/>
        </w:rPr>
      </w:r>
      <w:r/>
    </w:p>
    <w:p>
      <w:pPr>
        <w:pStyle w:val="884"/>
        <w:ind w:firstLine="2660"/>
        <w:spacing w:line="30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884"/>
        <w:ind w:firstLine="560"/>
        <w:spacing w:line="300" w:lineRule="auto"/>
        <w:rPr>
          <w:rFonts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w:t>
      </w:r>
      <w:r>
        <w:rPr>
          <w:rFonts w:ascii="宋体" w:hAnsi="宋体"/>
          <w:color w:val="000000"/>
          <w:sz w:val="24"/>
        </w:rPr>
        <w:t xml:space="preserve">电子</w:t>
      </w:r>
      <w:r>
        <w:rPr>
          <w:rFonts w:hint="eastAsia" w:ascii="宋体" w:hAnsi="宋体" w:cs="宋体"/>
          <w:color w:val="000000"/>
          <w:sz w:val="24"/>
        </w:rPr>
        <w:t xml:space="preserve">盖章）  </w:t>
      </w:r>
      <w:r/>
    </w:p>
    <w:p>
      <w:pPr>
        <w:pStyle w:val="884"/>
        <w:ind w:firstLine="3640"/>
        <w:spacing w:line="360" w:lineRule="auto"/>
        <w:rPr>
          <w:rFonts w:ascii="宋体" w:hAnsi="宋体" w:cs="宋体"/>
          <w:color w:val="000000"/>
          <w:sz w:val="24"/>
        </w:rPr>
      </w:pPr>
      <w:r>
        <w:rPr>
          <w:rFonts w:ascii="宋体" w:hAnsi="宋体" w:cs="宋体"/>
          <w:color w:val="000000"/>
          <w:sz w:val="24"/>
        </w:rPr>
      </w:r>
      <w:r/>
    </w:p>
    <w:p>
      <w:pPr>
        <w:pStyle w:val="884"/>
        <w:ind w:firstLine="3640"/>
        <w:spacing w:line="360" w:lineRule="auto"/>
        <w:rPr>
          <w:rFonts w:ascii="宋体" w:hAnsi="宋体" w:cs="宋体"/>
          <w:color w:val="000000"/>
          <w:sz w:val="24"/>
        </w:rPr>
      </w:pPr>
      <w:r>
        <w:rPr>
          <w:rFonts w:hint="eastAsia" w:ascii="宋体" w:hAnsi="宋体" w:cs="宋体"/>
          <w:color w:val="000000"/>
          <w:sz w:val="24"/>
        </w:rPr>
        <w:t xml:space="preserve">日期：   年  月  日</w:t>
      </w:r>
      <w:r/>
    </w:p>
    <w:p>
      <w:pPr>
        <w:pStyle w:val="886"/>
        <w:jc w:val="center"/>
        <w:spacing w:line="360" w:lineRule="auto"/>
        <w:rPr>
          <w:rFonts w:ascii="宋体" w:hAnsi="宋体" w:cs="宋体"/>
          <w:b/>
          <w:sz w:val="28"/>
          <w:szCs w:val="28"/>
        </w:rPr>
      </w:pPr>
      <w:r>
        <w:rPr>
          <w:rFonts w:hint="eastAsia" w:ascii="宋体" w:hAnsi="宋体" w:cs="宋体"/>
          <w:b/>
          <w:color w:val="000000"/>
          <w:sz w:val="24"/>
        </w:rPr>
        <w:br w:type="page" w:clear="all"/>
      </w:r>
      <w:r>
        <w:rPr>
          <w:rFonts w:hint="eastAsia" w:ascii="宋体" w:hAnsi="宋体" w:cs="宋体"/>
          <w:b/>
          <w:color w:val="000000"/>
          <w:sz w:val="24"/>
        </w:rPr>
        <w:t xml:space="preserve">五、</w:t>
      </w:r>
      <w:r>
        <w:rPr>
          <w:rFonts w:hint="eastAsia" w:ascii="宋体" w:hAnsi="宋体" w:cs="宋体"/>
          <w:b/>
          <w:bCs/>
          <w:color w:val="000000"/>
          <w:sz w:val="24"/>
        </w:rPr>
        <w:t xml:space="preserve">承诺书</w:t>
      </w:r>
      <w:r/>
    </w:p>
    <w:p>
      <w:pPr>
        <w:pStyle w:val="886"/>
        <w:spacing w:line="360" w:lineRule="auto"/>
        <w:rPr>
          <w:rFonts w:ascii="宋体" w:hAnsi="宋体" w:cs="宋体"/>
          <w:sz w:val="24"/>
        </w:rPr>
      </w:pPr>
      <w:r>
        <w:rPr>
          <w:rFonts w:hint="eastAsia" w:ascii="宋体" w:hAnsi="宋体" w:cs="宋体"/>
          <w:sz w:val="24"/>
        </w:rPr>
        <w:t xml:space="preserve">致江苏新诺项目管理有限公司：</w:t>
      </w:r>
      <w:r/>
    </w:p>
    <w:p>
      <w:pPr>
        <w:pStyle w:val="994"/>
        <w:spacing w:line="360" w:lineRule="auto"/>
        <w:rPr>
          <w:rFonts w:ascii="宋体" w:hAnsi="宋体" w:cs="宋体"/>
          <w:sz w:val="24"/>
          <w:szCs w:val="24"/>
        </w:rPr>
      </w:pPr>
      <w:r>
        <w:rPr>
          <w:rFonts w:hint="eastAsia" w:ascii="宋体" w:hAnsi="宋体" w:cs="宋体"/>
          <w:sz w:val="24"/>
          <w:szCs w:val="24"/>
        </w:rPr>
        <w:t xml:space="preserve">根据贵方《</w:t>
      </w:r>
      <w:r>
        <w:rPr>
          <w:rFonts w:hint="eastAsia" w:ascii="宋体" w:hAnsi="宋体" w:cs="宋体"/>
          <w:bCs/>
          <w:sz w:val="24"/>
          <w:szCs w:val="24"/>
        </w:rPr>
        <w:t xml:space="preserve">招标文件</w:t>
      </w:r>
      <w:r>
        <w:rPr>
          <w:rFonts w:hint="eastAsia" w:ascii="宋体" w:hAnsi="宋体" w:cs="宋体"/>
          <w:sz w:val="24"/>
          <w:szCs w:val="24"/>
        </w:rPr>
        <w:t xml:space="preserve">》（</w:t>
      </w:r>
      <w:r>
        <w:rPr>
          <w:rFonts w:ascii="宋体" w:hAnsi="宋体" w:cs="宋体"/>
          <w:sz w:val="24"/>
          <w:szCs w:val="24"/>
        </w:rPr>
        <w:t xml:space="preserve">项目编号：</w:t>
      </w:r>
      <w:r>
        <w:rPr>
          <w:rFonts w:hint="eastAsia" w:ascii="宋体" w:hAnsi="宋体" w:cs="宋体"/>
          <w:sz w:val="24"/>
          <w:lang w:eastAsia="zh-CN"/>
        </w:rPr>
        <w:t xml:space="preserve">JSZC-320381-XNGL-G2026-0007</w:t>
      </w:r>
      <w:r>
        <w:rPr>
          <w:rFonts w:hint="eastAsia" w:ascii="宋体" w:hAnsi="宋体" w:cs="宋体"/>
          <w:sz w:val="24"/>
          <w:szCs w:val="24"/>
        </w:rPr>
        <w:t xml:space="preserve">）要求，本供应商正式提交以下首次响应文件。</w:t>
      </w:r>
      <w:r/>
    </w:p>
    <w:p>
      <w:pPr>
        <w:pStyle w:val="994"/>
        <w:spacing w:line="360" w:lineRule="auto"/>
        <w:rPr>
          <w:rFonts w:ascii="宋体" w:hAnsi="宋体" w:cs="宋体"/>
          <w:sz w:val="24"/>
          <w:szCs w:val="24"/>
        </w:rPr>
      </w:pPr>
      <w:r>
        <w:rPr>
          <w:rFonts w:hint="eastAsia" w:ascii="宋体" w:hAnsi="宋体" w:cs="宋体"/>
          <w:sz w:val="24"/>
          <w:szCs w:val="24"/>
        </w:rPr>
        <w:t xml:space="preserve">（1）承诺书；</w:t>
      </w:r>
      <w:r/>
    </w:p>
    <w:p>
      <w:pPr>
        <w:pStyle w:val="994"/>
        <w:spacing w:line="360" w:lineRule="auto"/>
        <w:rPr>
          <w:rFonts w:ascii="宋体" w:hAnsi="宋体" w:cs="宋体"/>
          <w:sz w:val="24"/>
          <w:szCs w:val="24"/>
        </w:rPr>
      </w:pPr>
      <w:r>
        <w:rPr>
          <w:rFonts w:hint="eastAsia" w:ascii="宋体" w:hAnsi="宋体" w:cs="宋体"/>
          <w:sz w:val="24"/>
          <w:szCs w:val="24"/>
        </w:rPr>
        <w:t xml:space="preserve">（2）招标报价表；</w:t>
      </w:r>
      <w:r/>
    </w:p>
    <w:p>
      <w:pPr>
        <w:pStyle w:val="994"/>
        <w:spacing w:line="360" w:lineRule="auto"/>
        <w:rPr>
          <w:rFonts w:ascii="宋体" w:hAnsi="宋体" w:cs="宋体"/>
          <w:sz w:val="24"/>
          <w:szCs w:val="24"/>
        </w:rPr>
      </w:pPr>
      <w:r>
        <w:rPr>
          <w:rFonts w:hint="eastAsia" w:ascii="宋体" w:hAnsi="宋体" w:cs="宋体"/>
          <w:sz w:val="24"/>
          <w:szCs w:val="24"/>
        </w:rPr>
        <w:t xml:space="preserve">（3）偏离表；</w:t>
      </w:r>
      <w:r/>
    </w:p>
    <w:p>
      <w:pPr>
        <w:pStyle w:val="994"/>
        <w:spacing w:line="360" w:lineRule="auto"/>
        <w:rPr>
          <w:rFonts w:ascii="宋体" w:hAnsi="宋体" w:cs="宋体"/>
          <w:sz w:val="24"/>
          <w:szCs w:val="24"/>
        </w:rPr>
      </w:pPr>
      <w:r>
        <w:rPr>
          <w:rFonts w:hint="eastAsia" w:ascii="宋体" w:hAnsi="宋体" w:cs="宋体"/>
          <w:sz w:val="24"/>
          <w:szCs w:val="24"/>
        </w:rPr>
        <w:t xml:space="preserve">（4）招标文件要求提供的其他响应文件。</w:t>
      </w:r>
      <w:r/>
    </w:p>
    <w:p>
      <w:pPr>
        <w:pStyle w:val="994"/>
        <w:spacing w:line="360" w:lineRule="auto"/>
        <w:rPr>
          <w:rFonts w:ascii="宋体" w:hAnsi="宋体" w:cs="宋体"/>
          <w:sz w:val="24"/>
          <w:szCs w:val="24"/>
        </w:rPr>
      </w:pPr>
      <w:r>
        <w:rPr>
          <w:rFonts w:hint="eastAsia" w:ascii="宋体" w:hAnsi="宋体" w:cs="宋体"/>
          <w:sz w:val="24"/>
          <w:szCs w:val="24"/>
        </w:rPr>
        <w:t xml:space="preserve">我单位符合《中华人民共和国政府采购法》第二十二条的规定，符合本项目供应商资格要求。</w:t>
      </w:r>
      <w:r/>
    </w:p>
    <w:p>
      <w:pPr>
        <w:pStyle w:val="994"/>
        <w:spacing w:line="360" w:lineRule="auto"/>
        <w:rPr>
          <w:rFonts w:ascii="宋体" w:hAnsi="宋体" w:cs="宋体"/>
          <w:sz w:val="24"/>
          <w:szCs w:val="24"/>
        </w:rPr>
      </w:pPr>
      <w:r>
        <w:rPr>
          <w:rFonts w:hint="eastAsia" w:ascii="宋体" w:hAnsi="宋体" w:cs="宋体"/>
          <w:sz w:val="24"/>
          <w:szCs w:val="24"/>
        </w:rPr>
        <w:t xml:space="preserve">我单位按照招标文件的要求编制响应文件，并对其提交的响应文件的真实性、合法性承担法律责任。</w:t>
      </w:r>
      <w:r/>
    </w:p>
    <w:p>
      <w:pPr>
        <w:pStyle w:val="886"/>
        <w:ind w:right="29" w:firstLine="480"/>
        <w:spacing w:line="360" w:lineRule="auto"/>
        <w:rPr>
          <w:rFonts w:ascii="宋体" w:hAnsi="宋体" w:cs="宋体"/>
          <w:sz w:val="24"/>
        </w:rPr>
      </w:pPr>
      <w:r>
        <w:rPr>
          <w:rFonts w:hint="eastAsia" w:ascii="宋体" w:hAnsi="宋体" w:cs="宋体"/>
          <w:sz w:val="24"/>
        </w:rPr>
        <w:t xml:space="preserve">供应商兹宣布同意如下:</w:t>
      </w:r>
      <w:r/>
    </w:p>
    <w:p>
      <w:pPr>
        <w:pStyle w:val="994"/>
        <w:spacing w:line="360" w:lineRule="auto"/>
        <w:rPr>
          <w:rFonts w:ascii="宋体" w:hAnsi="宋体" w:cs="宋体"/>
          <w:sz w:val="24"/>
          <w:szCs w:val="24"/>
        </w:rPr>
      </w:pPr>
      <w:r>
        <w:rPr>
          <w:rFonts w:hint="eastAsia" w:ascii="宋体" w:hAnsi="宋体" w:cs="宋体"/>
          <w:sz w:val="24"/>
          <w:szCs w:val="24"/>
        </w:rPr>
        <w:t xml:space="preserve">一、完全承担根据《招标文件》规定完成合同的责任和义务（如有偏离，将全部填写在偏离表中）。</w:t>
      </w:r>
      <w:r/>
    </w:p>
    <w:p>
      <w:pPr>
        <w:pStyle w:val="994"/>
        <w:spacing w:line="360" w:lineRule="auto"/>
        <w:rPr>
          <w:rFonts w:ascii="宋体" w:hAnsi="宋体"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1" locked="0" layoutInCell="1" allowOverlap="1">
                <wp:simplePos x="0" y="0"/>
                <wp:positionH relativeFrom="column">
                  <wp:posOffset>1859280</wp:posOffset>
                </wp:positionH>
                <wp:positionV relativeFrom="paragraph">
                  <wp:posOffset>220980</wp:posOffset>
                </wp:positionV>
                <wp:extent cx="661670" cy="76200"/>
                <wp:effectExtent l="0" t="0" r="0" b="0"/>
                <wp:wrapNone/>
                <wp:docPr id="5" name=""/>
                <wp:cNvGraphicFramePr/>
                <a:graphic xmlns:a="http://schemas.openxmlformats.org/drawingml/2006/main">
                  <a:graphicData uri="http://schemas.microsoft.com/office/word/2010/wordprocessingGroup">
                    <wpg:wgp>
                      <wpg:cNvGrpSpPr/>
                      <wpg:grpSpPr bwMode="auto">
                        <a:xfrm flipV="1">
                          <a:off x="0" y="0"/>
                          <a:ext cx="661670" cy="76200"/>
                          <a:chOff x="11247" y="739136"/>
                          <a:chExt cx="2008" cy="5489203"/>
                        </a:xfrm>
                      </wpg:grpSpPr>
                      <wps:wsp>
                        <wps:cNvPr id="0" name=""/>
                        <wps:cNvSpPr/>
                        <wps:spPr bwMode="auto">
                          <a:xfrm rot="7920000" flipV="1">
                            <a:off x="11258" y="739124"/>
                            <a:ext cx="2" cy="26"/>
                          </a:xfrm>
                          <a:prstGeom prst="rect">
                            <a:avLst/>
                          </a:prstGeom>
                          <a:noFill/>
                          <a:ln>
                            <a:solidFill>
                              <a:srgbClr val="000000"/>
                            </a:solidFill>
                            <a:round/>
                          </a:ln>
                        </wps:spPr>
                        <wps:bodyPr rot="0">
                          <a:prstTxWarp prst="textNoShape">
                            <a:avLst/>
                          </a:prstTxWarp>
                          <a:noAutofit/>
                        </wps:bodyPr>
                      </wps:wsp>
                      <wps:wsp>
                        <wps:cNvPr id="1" name=""/>
                        <wps:cNvSpPr/>
                        <wps:spPr bwMode="auto">
                          <a:xfrm rot="7920000">
                            <a:off x="13255" y="743768"/>
                            <a:ext cx="0" cy="0"/>
                          </a:xfrm>
                          <a:prstGeom prst="rect">
                            <a:avLst/>
                          </a:prstGeom>
                          <a:noFill/>
                          <a:ln>
                            <a:solidFill>
                              <a:srgbClr val="000000"/>
                            </a:solidFill>
                            <a:round/>
                          </a:ln>
                        </wps:spPr>
                        <wps:bodyPr rot="0">
                          <a:prstTxWarp prst="textNoShape">
                            <a:avLst/>
                          </a:prstTxWarp>
                          <a:noAutofit/>
                        </wps:bodyPr>
                      </wps:wsp>
                      <wps:wsp>
                        <wps:cNvPr id="2" name=""/>
                        <wps:cNvSpPr/>
                        <wps:spPr bwMode="auto">
                          <a:xfrm rot="7920000">
                            <a:off x="12729" y="744236"/>
                            <a:ext cx="2" cy="0"/>
                          </a:xfrm>
                          <a:prstGeom prst="rect">
                            <a:avLst/>
                          </a:prstGeom>
                          <a:noFill/>
                          <a:ln>
                            <a:solidFill>
                              <a:srgbClr val="000000"/>
                            </a:solidFill>
                            <a:round/>
                          </a:ln>
                        </wps:spPr>
                        <wps:bodyPr rot="0">
                          <a:prstTxWarp prst="textNoShape">
                            <a:avLst/>
                          </a:prstTxWarp>
                          <a:noAutofit/>
                        </wps:bodyPr>
                      </wps:wsp>
                      <wps:wsp>
                        <wps:cNvPr id="3" name=""/>
                        <wps:cNvSpPr/>
                        <wps:spPr bwMode="auto">
                          <a:xfrm rot="7920000">
                            <a:off x="12519" y="744624"/>
                            <a:ext cx="2" cy="0"/>
                          </a:xfrm>
                          <a:prstGeom prst="rect">
                            <a:avLst/>
                          </a:prstGeom>
                          <a:noFill/>
                          <a:ln>
                            <a:solidFill>
                              <a:srgbClr val="000000"/>
                            </a:solidFill>
                            <a:round/>
                          </a:ln>
                        </wps:spPr>
                        <wps:bodyPr rot="0">
                          <a:prstTxWarp prst="textNoShape">
                            <a:avLst/>
                          </a:prstTxWarp>
                          <a:noAutofit/>
                        </wps:bodyPr>
                      </wps:wsp>
                      <wps:wsp>
                        <wps:cNvPr id="4" name=""/>
                        <wps:cNvSpPr/>
                        <wps:spPr bwMode="auto">
                          <a:xfrm rot="7920000">
                            <a:off x="12519" y="744624"/>
                            <a:ext cx="2" cy="0"/>
                          </a:xfrm>
                          <a:prstGeom prst="rect">
                            <a:avLst/>
                          </a:prstGeom>
                          <a:noFill/>
                          <a:ln>
                            <a:solidFill>
                              <a:srgbClr val="000000"/>
                            </a:solidFill>
                            <a:round/>
                          </a:ln>
                        </wps:spPr>
                        <wps:bodyPr rot="0">
                          <a:prstTxWarp prst="textNoShape">
                            <a:avLst/>
                          </a:prstTxWarp>
                          <a:noAutofit/>
                        </wps:bodyPr>
                      </wps:wsp>
                    </wpg:wgp>
                  </a:graphicData>
                </a:graphic>
              </wp:anchor>
            </w:drawing>
          </mc:Choice>
          <mc:Fallback>
            <w:pict>
              <v:group id="group 4" o:spid="_x0000_s0000" style="position:absolute;z-index:-251658240;o:allowoverlap:true;o:allowincell:true;mso-position-horizontal-relative:text;margin-left:146.4pt;mso-position-horizontal:absolute;mso-position-vertical-relative:text;margin-top:17.4pt;mso-position-vertical:absolute;width:52.1pt;height:6.0pt;mso-wrap-distance-left:9.0pt;mso-wrap-distance-top:0.0pt;mso-wrap-distance-right:9.0pt;mso-wrap-distance-bottom:0.0pt;flip:y;" coordorigin="112,7391" coordsize="20,54892">
                <v:shape id="shape 5" o:spid="_x0000_s5" o:spt="1" type="#_x0000_t1" style="position:absolute;left:112;top:7391;width:0;height:0;rotation:132;flip:y;visibility:visible;" filled="f" strokecolor="#000000"/>
                <v:shape id="shape 6" o:spid="_x0000_s6" o:spt="1" type="#_x0000_t1" style="position:absolute;left:132;top:7437;width:0;height:0;rotation:132;visibility:visible;" filled="f" strokecolor="#000000"/>
                <v:shape id="shape 7" o:spid="_x0000_s7" o:spt="1" type="#_x0000_t1" style="position:absolute;left:127;top:7442;width:0;height:0;rotation:132;visibility:visible;" filled="f" strokecolor="#000000"/>
                <v:shape id="shape 8" o:spid="_x0000_s8" o:spt="1" type="#_x0000_t1" style="position:absolute;left:125;top:7446;width:0;height:0;rotation:132;visibility:visible;" filled="f" strokecolor="#000000"/>
                <v:shape id="shape 9" o:spid="_x0000_s9" o:spt="1" type="#_x0000_t1" style="position:absolute;left:125;top:7446;width:0;height:0;rotation:132;visibility:visible;" filled="f" strokecolor="#000000"/>
              </v:group>
            </w:pict>
          </mc:Fallback>
        </mc:AlternateContent>
      </w:r>
      <w:r>
        <w:rPr>
          <w:rFonts w:hint="eastAsia" w:ascii="宋体" w:hAnsi="宋体" w:cs="宋体"/>
          <w:sz w:val="24"/>
          <w:szCs w:val="24"/>
        </w:rPr>
        <w:t xml:space="preserve">二、保证所提供的响应文件及所有材料的真实、合法、有效，并对其负责。</w:t>
      </w:r>
      <w:r/>
    </w:p>
    <w:p>
      <w:pPr>
        <w:pStyle w:val="886"/>
        <w:ind w:firstLine="480"/>
        <w:spacing w:line="360" w:lineRule="auto"/>
        <w:rPr>
          <w:rFonts w:ascii="宋体" w:hAnsi="宋体" w:cs="宋体"/>
          <w:sz w:val="24"/>
        </w:rPr>
      </w:pPr>
      <w:r>
        <w:rPr>
          <w:rFonts w:hint="eastAsia" w:ascii="宋体" w:hAnsi="宋体" w:cs="宋体"/>
          <w:sz w:val="24"/>
        </w:rPr>
        <w:t xml:space="preserve">三、已详细审核招标文件（含招标文件的澄清或者修改），本供应商完全理解并同意放弃对这方面不明及误解的权利。</w:t>
      </w:r>
      <w:r/>
    </w:p>
    <w:p>
      <w:pPr>
        <w:pStyle w:val="886"/>
        <w:ind w:right="29" w:firstLine="480"/>
        <w:spacing w:line="360" w:lineRule="auto"/>
        <w:rPr>
          <w:rFonts w:ascii="宋体" w:hAnsi="宋体" w:cs="宋体"/>
          <w:sz w:val="24"/>
        </w:rPr>
      </w:pPr>
      <w:r>
        <w:rPr>
          <w:rFonts w:hint="eastAsia" w:ascii="宋体" w:hAnsi="宋体" w:cs="宋体"/>
          <w:sz w:val="24"/>
        </w:rPr>
        <w:t xml:space="preserve">四、所供货物保证符合国家有关产品质量、性能和安全标准，无权利瑕疵。</w:t>
      </w:r>
      <w:r/>
    </w:p>
    <w:p>
      <w:pPr>
        <w:pStyle w:val="886"/>
        <w:ind w:right="29" w:firstLine="480"/>
        <w:spacing w:line="360" w:lineRule="auto"/>
        <w:rPr>
          <w:rFonts w:ascii="宋体" w:hAnsi="宋体" w:cs="宋体"/>
          <w:sz w:val="24"/>
        </w:rPr>
      </w:pPr>
      <w:r>
        <w:rPr>
          <w:rFonts w:hint="eastAsia" w:ascii="宋体" w:hAnsi="宋体" w:cs="宋体"/>
          <w:sz w:val="24"/>
        </w:rPr>
        <w:t xml:space="preserve">五、报价有效期为90天。</w:t>
      </w:r>
      <w:r/>
    </w:p>
    <w:p>
      <w:pPr>
        <w:pStyle w:val="886"/>
        <w:ind w:right="29" w:firstLine="480"/>
        <w:spacing w:line="360" w:lineRule="auto"/>
        <w:rPr>
          <w:rFonts w:ascii="宋体" w:hAnsi="宋体" w:cs="宋体"/>
          <w:sz w:val="24"/>
        </w:rPr>
      </w:pPr>
      <w:r>
        <w:rPr>
          <w:rFonts w:hint="eastAsia" w:ascii="宋体" w:hAnsi="宋体" w:cs="宋体"/>
          <w:sz w:val="24"/>
        </w:rPr>
        <w:t xml:space="preserve">六、同意向贵方提供贵方可能要求的与本次招标采购有关的任何证据或资料。</w:t>
      </w:r>
      <w:r/>
    </w:p>
    <w:p>
      <w:pPr>
        <w:pStyle w:val="886"/>
        <w:ind w:right="29" w:firstLine="480"/>
        <w:spacing w:line="360" w:lineRule="auto"/>
        <w:rPr>
          <w:rFonts w:ascii="宋体" w:hAnsi="宋体" w:cs="宋体"/>
          <w:sz w:val="24"/>
        </w:rPr>
      </w:pPr>
      <w:r>
        <w:rPr>
          <w:rFonts w:hint="eastAsia" w:ascii="宋体" w:hAnsi="宋体" w:cs="宋体"/>
          <w:sz w:val="24"/>
        </w:rPr>
        <w:t xml:space="preserve">七、完全理解贵方不一定要接受最低的报价或收到的任何报价。</w:t>
      </w:r>
      <w:r/>
    </w:p>
    <w:p>
      <w:pPr>
        <w:pStyle w:val="886"/>
        <w:ind w:right="29" w:firstLine="480"/>
        <w:spacing w:line="360" w:lineRule="auto"/>
        <w:rPr>
          <w:rFonts w:ascii="宋体" w:hAnsi="宋体" w:cs="宋体"/>
          <w:sz w:val="24"/>
        </w:rPr>
      </w:pPr>
      <w:r>
        <w:rPr>
          <w:rFonts w:hint="eastAsia" w:ascii="宋体" w:hAnsi="宋体" w:cs="宋体"/>
          <w:sz w:val="24"/>
        </w:rPr>
        <w:t xml:space="preserve">八、供应商同意在授予合同后，按照招标文件的有关规定支付招标代理服务费。</w:t>
      </w:r>
      <w:r/>
    </w:p>
    <w:p>
      <w:pPr>
        <w:pStyle w:val="886"/>
        <w:ind w:right="29" w:firstLine="3960"/>
        <w:spacing w:line="360" w:lineRule="auto"/>
        <w:rPr>
          <w:rFonts w:ascii="宋体" w:hAnsi="宋体" w:cs="宋体"/>
          <w:sz w:val="24"/>
        </w:rPr>
      </w:pPr>
      <w:r>
        <w:rPr>
          <w:rFonts w:hint="eastAsia" w:ascii="宋体" w:hAnsi="宋体" w:cs="宋体"/>
          <w:sz w:val="24"/>
        </w:rPr>
        <w:t xml:space="preserve">供应商（盖电子签章）：</w:t>
      </w:r>
      <w:r/>
    </w:p>
    <w:p>
      <w:pPr>
        <w:pStyle w:val="886"/>
        <w:ind w:right="29" w:firstLine="3960"/>
        <w:spacing w:line="360" w:lineRule="auto"/>
        <w:rPr>
          <w:rFonts w:ascii="宋体" w:hAnsi="宋体" w:cs="宋体"/>
          <w:sz w:val="24"/>
        </w:rPr>
      </w:pPr>
      <w:r>
        <w:rPr>
          <w:rFonts w:hint="eastAsia" w:ascii="宋体" w:hAnsi="宋体" w:cs="宋体"/>
          <w:sz w:val="24"/>
        </w:rPr>
        <w:t xml:space="preserve">法定代表人或授权代表（签字或电子签章）：</w:t>
      </w:r>
      <w:r/>
    </w:p>
    <w:p>
      <w:pPr>
        <w:pStyle w:val="886"/>
        <w:ind w:firstLine="3960"/>
        <w:spacing w:line="360" w:lineRule="auto"/>
        <w:rPr>
          <w:rFonts w:ascii="宋体" w:hAnsi="宋体" w:cs="宋体"/>
          <w:sz w:val="24"/>
        </w:rPr>
      </w:pPr>
      <w:r>
        <w:rPr>
          <w:rFonts w:hint="eastAsia" w:ascii="宋体" w:hAnsi="宋体" w:cs="宋体"/>
          <w:sz w:val="24"/>
        </w:rPr>
        <w:t xml:space="preserve">联系电话：</w:t>
      </w:r>
      <w:r/>
    </w:p>
    <w:p>
      <w:pPr>
        <w:pStyle w:val="886"/>
        <w:ind w:firstLine="3960"/>
        <w:spacing w:line="360" w:lineRule="auto"/>
        <w:rPr>
          <w:rFonts w:ascii="宋体" w:hAnsi="宋体" w:cs="宋体"/>
          <w:sz w:val="24"/>
        </w:rPr>
      </w:pPr>
      <w:r>
        <w:rPr>
          <w:rFonts w:hint="eastAsia" w:ascii="宋体" w:hAnsi="宋体" w:cs="宋体"/>
          <w:sz w:val="24"/>
        </w:rPr>
        <w:t xml:space="preserve">移动电话：</w:t>
      </w:r>
      <w:r/>
    </w:p>
    <w:p>
      <w:pPr>
        <w:pStyle w:val="884"/>
        <w:jc w:val="center"/>
        <w:rPr>
          <w:rFonts w:ascii="宋体" w:hAnsi="宋体" w:cs="宋体"/>
          <w:sz w:val="24"/>
        </w:rPr>
      </w:pPr>
      <w:r>
        <w:rPr>
          <w:rFonts w:hint="eastAsia" w:ascii="宋体" w:hAnsi="宋体" w:cs="宋体"/>
          <w:sz w:val="24"/>
        </w:rPr>
        <w:t xml:space="preserve">日期：</w:t>
      </w:r>
      <w:r/>
    </w:p>
    <w:p>
      <w:pPr>
        <w:rPr>
          <w:rFonts w:ascii="宋体" w:hAnsi="宋体" w:cs="宋体"/>
          <w:sz w:val="24"/>
        </w:rPr>
      </w:pPr>
      <w:r>
        <w:rPr>
          <w:rFonts w:hint="eastAsia" w:ascii="宋体" w:hAnsi="宋体" w:cs="宋体"/>
          <w:sz w:val="24"/>
        </w:rPr>
        <w:br w:type="page" w:clear="all"/>
      </w:r>
      <w:r/>
    </w:p>
    <w:p>
      <w:pPr>
        <w:pStyle w:val="884"/>
        <w:jc w:val="center"/>
        <w:rPr>
          <w:rFonts w:ascii="宋体" w:hAnsi="宋体" w:cs="宋体"/>
          <w:b/>
          <w:color w:val="000000"/>
          <w:sz w:val="24"/>
        </w:rPr>
      </w:pPr>
      <w:r>
        <w:rPr>
          <w:rFonts w:hint="eastAsia" w:ascii="宋体" w:hAnsi="宋体" w:cs="宋体"/>
          <w:b/>
          <w:color w:val="000000"/>
          <w:sz w:val="24"/>
        </w:rPr>
        <w:t xml:space="preserve">六、法定代表人授权委托书及法定代表人身份证明书格式</w:t>
      </w:r>
      <w:r/>
    </w:p>
    <w:p>
      <w:pPr>
        <w:pStyle w:val="884"/>
        <w:jc w:val="center"/>
        <w:spacing w:line="360" w:lineRule="auto"/>
        <w:rPr>
          <w:rFonts w:ascii="宋体" w:hAnsi="宋体" w:cs="宋体"/>
          <w:bCs/>
          <w:color w:val="000000"/>
          <w:sz w:val="24"/>
        </w:rPr>
      </w:pPr>
      <w:r>
        <w:rPr>
          <w:rFonts w:ascii="宋体" w:hAnsi="宋体" w:cs="宋体"/>
          <w:bCs/>
          <w:color w:val="000000"/>
          <w:sz w:val="24"/>
        </w:rPr>
      </w:r>
      <w:r/>
    </w:p>
    <w:p>
      <w:pPr>
        <w:pStyle w:val="884"/>
        <w:jc w:val="center"/>
        <w:spacing w:line="360" w:lineRule="auto"/>
        <w:rPr>
          <w:rFonts w:ascii="宋体" w:hAnsi="宋体" w:cs="宋体"/>
          <w:color w:val="000000"/>
          <w:sz w:val="24"/>
        </w:rPr>
      </w:pPr>
      <w:r>
        <w:rPr>
          <w:rFonts w:hint="eastAsia" w:ascii="宋体" w:hAnsi="宋体" w:cs="宋体"/>
          <w:bCs/>
          <w:color w:val="000000"/>
          <w:sz w:val="24"/>
        </w:rPr>
        <w:t xml:space="preserve">（1）</w:t>
      </w:r>
      <w:r>
        <w:rPr>
          <w:rFonts w:hint="eastAsia" w:ascii="宋体" w:hAnsi="宋体" w:cs="宋体"/>
          <w:color w:val="000000"/>
          <w:sz w:val="24"/>
        </w:rPr>
        <w:t xml:space="preserve">法定代表人授权委托书</w:t>
      </w:r>
      <w:r/>
    </w:p>
    <w:p>
      <w:pPr>
        <w:pStyle w:val="884"/>
        <w:spacing w:line="480" w:lineRule="exact"/>
        <w:rPr>
          <w:rFonts w:ascii="宋体" w:hAnsi="宋体" w:cs="宋体"/>
          <w:color w:val="000000"/>
          <w:sz w:val="24"/>
        </w:rPr>
      </w:pPr>
      <w:r>
        <w:rPr>
          <w:rFonts w:hint="eastAsia" w:ascii="宋体" w:hAnsi="宋体" w:cs="宋体"/>
          <w:color w:val="000000"/>
          <w:sz w:val="24"/>
        </w:rPr>
        <w:t xml:space="preserve">委托人：</w:t>
      </w:r>
      <w:r/>
    </w:p>
    <w:p>
      <w:pPr>
        <w:pStyle w:val="884"/>
        <w:spacing w:line="480" w:lineRule="exact"/>
        <w:rPr>
          <w:rFonts w:ascii="宋体" w:hAnsi="宋体" w:cs="宋体"/>
          <w:color w:val="000000"/>
          <w:sz w:val="24"/>
        </w:rPr>
      </w:pPr>
      <w:r>
        <w:rPr>
          <w:rFonts w:hint="eastAsia" w:ascii="宋体" w:hAnsi="宋体" w:cs="宋体"/>
          <w:color w:val="000000"/>
          <w:sz w:val="24"/>
        </w:rPr>
        <w:t xml:space="preserve">地  址：</w:t>
      </w:r>
      <w:r/>
    </w:p>
    <w:p>
      <w:pPr>
        <w:pStyle w:val="884"/>
        <w:spacing w:line="480" w:lineRule="exact"/>
        <w:rPr>
          <w:rFonts w:ascii="宋体" w:hAnsi="宋体" w:cs="宋体"/>
          <w:color w:val="000000"/>
          <w:sz w:val="24"/>
        </w:rPr>
      </w:pPr>
      <w:r>
        <w:rPr>
          <w:rFonts w:hint="eastAsia" w:ascii="宋体" w:hAnsi="宋体" w:cs="宋体"/>
          <w:color w:val="000000"/>
          <w:sz w:val="24"/>
        </w:rPr>
        <w:t xml:space="preserve">法定代表人（负责人）：               职务：</w:t>
      </w:r>
      <w:r/>
    </w:p>
    <w:p>
      <w:pPr>
        <w:pStyle w:val="884"/>
        <w:spacing w:line="480" w:lineRule="exact"/>
        <w:rPr>
          <w:rFonts w:ascii="宋体" w:hAnsi="宋体" w:cs="宋体"/>
          <w:color w:val="000000"/>
          <w:sz w:val="24"/>
        </w:rPr>
      </w:pPr>
      <w:r>
        <w:rPr>
          <w:rFonts w:hint="eastAsia" w:ascii="宋体" w:hAnsi="宋体" w:cs="宋体"/>
          <w:color w:val="000000"/>
          <w:sz w:val="24"/>
        </w:rPr>
        <w:t xml:space="preserve">法人营业执照注册号：</w:t>
      </w:r>
      <w:r/>
    </w:p>
    <w:p>
      <w:pPr>
        <w:pStyle w:val="884"/>
        <w:spacing w:line="480" w:lineRule="exact"/>
        <w:rPr>
          <w:rFonts w:ascii="宋体" w:hAnsi="宋体" w:cs="宋体"/>
          <w:color w:val="000000"/>
          <w:sz w:val="24"/>
        </w:rPr>
      </w:pPr>
      <w:r>
        <w:rPr>
          <w:rFonts w:hint="eastAsia" w:ascii="宋体" w:hAnsi="宋体" w:cs="宋体"/>
          <w:color w:val="000000"/>
          <w:sz w:val="24"/>
        </w:rPr>
        <w:t xml:space="preserve">受托人：                   性别：男（女）  </w:t>
      </w:r>
      <w:r/>
    </w:p>
    <w:p>
      <w:pPr>
        <w:pStyle w:val="884"/>
        <w:spacing w:line="480" w:lineRule="exact"/>
        <w:rPr>
          <w:rFonts w:ascii="宋体" w:hAnsi="宋体" w:cs="宋体"/>
          <w:color w:val="000000"/>
          <w:sz w:val="24"/>
        </w:rPr>
      </w:pPr>
      <w:r>
        <w:rPr>
          <w:rFonts w:hint="eastAsia" w:ascii="宋体" w:hAnsi="宋体" w:cs="宋体"/>
          <w:color w:val="000000"/>
          <w:sz w:val="24"/>
        </w:rPr>
        <w:t xml:space="preserve">年龄：  岁                 民族：   族</w:t>
      </w:r>
      <w:r/>
    </w:p>
    <w:p>
      <w:pPr>
        <w:pStyle w:val="884"/>
        <w:spacing w:line="480" w:lineRule="exact"/>
        <w:rPr>
          <w:rFonts w:ascii="宋体" w:hAnsi="宋体" w:cs="宋体"/>
          <w:color w:val="000000"/>
          <w:sz w:val="24"/>
        </w:rPr>
      </w:pPr>
      <w:r>
        <w:rPr>
          <w:rFonts w:hint="eastAsia" w:ascii="宋体" w:hAnsi="宋体" w:cs="宋体"/>
          <w:color w:val="000000"/>
          <w:sz w:val="24"/>
        </w:rPr>
        <w:t xml:space="preserve">职务：</w:t>
      </w:r>
      <w:r/>
    </w:p>
    <w:p>
      <w:pPr>
        <w:pStyle w:val="884"/>
        <w:spacing w:line="480" w:lineRule="exact"/>
        <w:rPr>
          <w:rFonts w:ascii="宋体" w:hAnsi="宋体" w:cs="宋体"/>
          <w:color w:val="000000"/>
          <w:sz w:val="24"/>
        </w:rPr>
      </w:pPr>
      <w:r>
        <w:rPr>
          <w:rFonts w:hint="eastAsia" w:ascii="宋体" w:hAnsi="宋体" w:cs="宋体"/>
          <w:color w:val="000000"/>
          <w:sz w:val="24"/>
        </w:rPr>
        <w:t xml:space="preserve">身份证号：</w:t>
      </w:r>
      <w:r/>
    </w:p>
    <w:p>
      <w:pPr>
        <w:pStyle w:val="884"/>
        <w:ind w:firstLine="560"/>
        <w:spacing w:line="480" w:lineRule="exact"/>
        <w:rPr>
          <w:rFonts w:ascii="宋体" w:hAnsi="宋体" w:cs="宋体"/>
          <w:color w:val="000000"/>
          <w:sz w:val="24"/>
        </w:rPr>
      </w:pPr>
      <w:r>
        <w:rPr>
          <w:rFonts w:hint="eastAsia" w:ascii="宋体" w:hAnsi="宋体" w:cs="宋体"/>
          <w:color w:val="000000"/>
          <w:sz w:val="24"/>
        </w:rPr>
        <w:t xml:space="preserve">兹委托（      ）全权代表我企业（公司）参与（</w:t>
      </w:r>
      <w:r>
        <w:rPr>
          <w:rFonts w:hint="eastAsia" w:ascii="宋体" w:hAnsi="宋体" w:cs="宋体"/>
          <w:color w:val="000000"/>
          <w:sz w:val="24"/>
          <w:lang w:eastAsia="zh-CN"/>
        </w:rPr>
        <w:t xml:space="preserve">新沂市2026年秋粮作物“一喷多促”物资采购（2026年秋粮抗逆防灾）</w:t>
      </w:r>
      <w:r>
        <w:rPr>
          <w:rFonts w:hint="eastAsia" w:ascii="宋体" w:hAnsi="宋体" w:cs="宋体"/>
          <w:color w:val="000000"/>
          <w:sz w:val="24"/>
        </w:rPr>
        <w:t xml:space="preserve">）项目（项目编号：</w:t>
      </w:r>
      <w:r>
        <w:rPr>
          <w:rFonts w:hint="eastAsia" w:ascii="宋体" w:hAnsi="宋体" w:cs="宋体"/>
          <w:color w:val="000000"/>
          <w:sz w:val="24"/>
          <w:lang w:eastAsia="zh-CN"/>
        </w:rPr>
        <w:t xml:space="preserve">JSZC-320381-XNGL-G2026-0007</w:t>
      </w:r>
      <w:r>
        <w:rPr>
          <w:rFonts w:hint="eastAsia" w:ascii="宋体" w:hAnsi="宋体" w:cs="宋体"/>
          <w:color w:val="000000"/>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884"/>
        <w:ind w:firstLine="630"/>
        <w:spacing w:line="480" w:lineRule="exact"/>
        <w:rPr>
          <w:rFonts w:ascii="宋体" w:hAnsi="宋体" w:cs="宋体"/>
          <w:color w:val="000000"/>
          <w:sz w:val="24"/>
        </w:rPr>
      </w:pPr>
      <w:r>
        <w:rPr>
          <w:rFonts w:hint="eastAsia" w:ascii="宋体" w:hAnsi="宋体" w:cs="宋体"/>
          <w:color w:val="000000"/>
          <w:sz w:val="24"/>
        </w:rPr>
        <w:t xml:space="preserve">特此授权委托。</w:t>
      </w:r>
      <w:r/>
    </w:p>
    <w:p>
      <w:pPr>
        <w:pStyle w:val="884"/>
        <w:ind w:firstLine="560"/>
        <w:spacing w:line="480" w:lineRule="exact"/>
        <w:rPr>
          <w:rFonts w:ascii="宋体" w:hAnsi="宋体" w:cs="宋体"/>
          <w:color w:val="000000"/>
          <w:sz w:val="24"/>
        </w:rPr>
      </w:pPr>
      <w:r>
        <w:rPr>
          <w:rFonts w:ascii="宋体" w:hAnsi="宋体" w:cs="宋体"/>
          <w:color w:val="000000"/>
          <w:sz w:val="24"/>
        </w:rPr>
      </w:r>
      <w:r/>
    </w:p>
    <w:p>
      <w:pPr>
        <w:pStyle w:val="884"/>
        <w:ind w:firstLine="560"/>
        <w:spacing w:line="480" w:lineRule="exact"/>
        <w:rPr>
          <w:rFonts w:ascii="宋体" w:hAnsi="宋体" w:cs="宋体"/>
          <w:color w:val="000000"/>
          <w:sz w:val="24"/>
        </w:rPr>
      </w:pPr>
      <w:r>
        <w:rPr>
          <w:rFonts w:hint="eastAsia" w:ascii="宋体" w:hAnsi="宋体" w:cs="宋体"/>
          <w:color w:val="000000"/>
          <w:sz w:val="24"/>
        </w:rPr>
        <w:t xml:space="preserve">委托人（盖电子签章）：               受托人（签字或电子签章）：</w:t>
      </w:r>
      <w:r/>
    </w:p>
    <w:p>
      <w:pPr>
        <w:pStyle w:val="884"/>
        <w:ind w:firstLine="560"/>
        <w:spacing w:line="480" w:lineRule="exact"/>
        <w:rPr>
          <w:rFonts w:ascii="宋体" w:hAnsi="宋体" w:cs="宋体"/>
          <w:color w:val="000000"/>
          <w:sz w:val="24"/>
        </w:rPr>
      </w:pPr>
      <w:r>
        <w:rPr>
          <w:rFonts w:hint="eastAsia" w:ascii="宋体" w:hAnsi="宋体" w:cs="宋体"/>
          <w:color w:val="000000"/>
          <w:sz w:val="24"/>
        </w:rPr>
        <w:t xml:space="preserve">法定代表人（签字或电子签章）： </w:t>
      </w:r>
      <w:r/>
    </w:p>
    <w:p>
      <w:pPr>
        <w:pStyle w:val="884"/>
        <w:ind w:right="600" w:firstLine="5740"/>
        <w:spacing w:line="480" w:lineRule="exact"/>
        <w:rPr>
          <w:rFonts w:ascii="宋体" w:hAnsi="宋体" w:cs="宋体"/>
          <w:color w:val="000000"/>
          <w:sz w:val="24"/>
        </w:rPr>
      </w:pPr>
      <w:r>
        <w:rPr>
          <w:rFonts w:hint="eastAsia" w:ascii="宋体" w:hAnsi="宋体" w:cs="宋体"/>
          <w:color w:val="000000"/>
          <w:sz w:val="24"/>
        </w:rPr>
        <w:t xml:space="preserve">年   月   日 </w:t>
      </w:r>
      <w:r/>
    </w:p>
    <w:p>
      <w:pPr>
        <w:pStyle w:val="884"/>
        <w:spacing w:line="480" w:lineRule="exact"/>
        <w:rPr>
          <w:rFonts w:ascii="宋体" w:hAnsi="宋体" w:cs="宋体"/>
          <w:color w:val="000000"/>
          <w:sz w:val="24"/>
        </w:rPr>
      </w:pPr>
      <w:r>
        <w:rPr>
          <w:rFonts w:hint="eastAsia" w:ascii="宋体" w:hAnsi="宋体" w:cs="宋体"/>
          <w:color w:val="000000"/>
          <w:sz w:val="24"/>
        </w:rPr>
        <w:t xml:space="preserve">(受托人身份证复印件附后)</w:t>
      </w:r>
      <w:r/>
    </w:p>
    <w:p>
      <w:pPr>
        <w:pStyle w:val="884"/>
        <w:ind w:firstLine="4470"/>
        <w:rPr>
          <w:rFonts w:ascii="宋体" w:hAnsi="宋体" w:cs="宋体"/>
          <w:color w:val="000000"/>
          <w:sz w:val="24"/>
        </w:rPr>
      </w:pPr>
      <w:r>
        <w:rPr>
          <w:rFonts w:hint="eastAsia" w:ascii="宋体" w:hAnsi="宋体" w:cs="宋体"/>
          <w:color w:val="000000"/>
          <w:sz w:val="24"/>
        </w:rPr>
        <w:t xml:space="preserve"> </w:t>
      </w:r>
      <w:r/>
    </w:p>
    <w:p>
      <w:pPr>
        <w:pStyle w:val="884"/>
        <w:ind w:firstLine="4470"/>
        <w:rPr>
          <w:rFonts w:ascii="宋体" w:hAnsi="宋体" w:cs="宋体"/>
          <w:color w:val="000000"/>
          <w:sz w:val="24"/>
        </w:rPr>
      </w:pPr>
      <w:r>
        <w:rPr>
          <w:rFonts w:ascii="宋体" w:hAnsi="宋体" w:cs="宋体"/>
          <w:color w:val="000000"/>
          <w:sz w:val="24"/>
        </w:rPr>
      </w:r>
      <w:r/>
    </w:p>
    <w:p>
      <w:pPr>
        <w:pStyle w:val="884"/>
        <w:ind w:firstLine="4470"/>
        <w:rPr>
          <w:rFonts w:ascii="宋体" w:hAnsi="宋体" w:cs="宋体"/>
          <w:color w:val="000000"/>
          <w:sz w:val="24"/>
        </w:rPr>
      </w:pPr>
      <w:r>
        <w:rPr>
          <w:rFonts w:ascii="宋体" w:hAnsi="宋体" w:cs="宋体"/>
          <w:color w:val="000000"/>
          <w:sz w:val="24"/>
        </w:rPr>
      </w:r>
      <w:r/>
    </w:p>
    <w:p>
      <w:pPr>
        <w:pStyle w:val="884"/>
        <w:rPr>
          <w:rFonts w:ascii="宋体" w:hAnsi="宋体" w:cs="宋体"/>
          <w:bCs/>
          <w:color w:val="000000"/>
          <w:sz w:val="24"/>
        </w:rPr>
      </w:pPr>
      <w:r>
        <w:rPr>
          <w:rFonts w:hint="eastAsia" w:ascii="宋体" w:hAnsi="宋体" w:cs="宋体"/>
          <w:bCs/>
          <w:color w:val="000000"/>
          <w:sz w:val="24"/>
        </w:rPr>
        <w:br w:type="page" w:clear="all"/>
      </w:r>
      <w:r/>
    </w:p>
    <w:p>
      <w:pPr>
        <w:pStyle w:val="884"/>
        <w:jc w:val="center"/>
        <w:spacing w:line="360" w:lineRule="auto"/>
        <w:rPr>
          <w:rFonts w:ascii="宋体" w:hAnsi="宋体" w:cs="宋体"/>
          <w:color w:val="000000"/>
          <w:sz w:val="24"/>
        </w:rPr>
      </w:pPr>
      <w:r>
        <w:rPr>
          <w:rFonts w:hint="eastAsia" w:ascii="宋体" w:hAnsi="宋体" w:cs="宋体"/>
          <w:bCs/>
          <w:color w:val="000000"/>
          <w:sz w:val="24"/>
        </w:rPr>
        <w:t xml:space="preserve">（2）</w:t>
      </w:r>
      <w:r>
        <w:rPr>
          <w:rFonts w:hint="eastAsia" w:ascii="宋体" w:hAnsi="宋体" w:cs="宋体"/>
          <w:color w:val="000000"/>
          <w:sz w:val="24"/>
        </w:rPr>
        <w:t xml:space="preserve">法定代表人身份证明书</w:t>
      </w:r>
      <w:r/>
    </w:p>
    <w:p>
      <w:pPr>
        <w:pStyle w:val="884"/>
        <w:jc w:val="center"/>
        <w:spacing w:line="360" w:lineRule="auto"/>
        <w:rPr>
          <w:rFonts w:ascii="宋体" w:hAnsi="宋体" w:cs="宋体"/>
          <w:bCs/>
          <w:color w:val="000000"/>
          <w:sz w:val="24"/>
        </w:rPr>
      </w:pPr>
      <w:r>
        <w:rPr>
          <w:rFonts w:ascii="宋体" w:hAnsi="宋体" w:cs="宋体"/>
          <w:bCs/>
          <w:color w:val="000000"/>
          <w:sz w:val="24"/>
        </w:rPr>
      </w:r>
      <w:r/>
    </w:p>
    <w:p>
      <w:pPr>
        <w:pStyle w:val="884"/>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单位名称：</w:t>
      </w:r>
      <w:r/>
    </w:p>
    <w:p>
      <w:pPr>
        <w:pStyle w:val="884"/>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地址：</w:t>
      </w:r>
      <w:r/>
    </w:p>
    <w:p>
      <w:pPr>
        <w:pStyle w:val="884"/>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姓名：            性别：    </w:t>
      </w:r>
      <w:r/>
    </w:p>
    <w:p>
      <w:pPr>
        <w:pStyle w:val="884"/>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    身份证号：        职务：</w:t>
      </w:r>
      <w:r/>
    </w:p>
    <w:p>
      <w:pPr>
        <w:pStyle w:val="884"/>
        <w:ind w:firstLine="480"/>
        <w:spacing w:line="360" w:lineRule="auto"/>
        <w:rPr>
          <w:rFonts w:ascii="宋体" w:hAnsi="宋体" w:cs="宋体"/>
          <w:color w:val="000000"/>
          <w:sz w:val="24"/>
        </w:rPr>
      </w:pPr>
      <w:r>
        <w:rPr>
          <w:rFonts w:hint="eastAsia" w:ascii="宋体" w:hAnsi="宋体" w:cs="宋体"/>
          <w:color w:val="000000"/>
          <w:sz w:val="24"/>
        </w:rPr>
        <w:t xml:space="preserve">系我司的法定代表人。为签署（项目编号：</w:t>
      </w:r>
      <w:r>
        <w:rPr>
          <w:rFonts w:hint="eastAsia" w:ascii="宋体" w:hAnsi="宋体" w:cs="宋体"/>
          <w:color w:val="000000"/>
          <w:sz w:val="24"/>
          <w:u w:val="single"/>
          <w:lang w:eastAsia="zh-CN"/>
        </w:rPr>
        <w:t xml:space="preserve">JSZC-320381-XNGL-G2026-0007</w:t>
      </w:r>
      <w:r>
        <w:rPr>
          <w:rFonts w:hint="eastAsia" w:ascii="宋体" w:hAnsi="宋体" w:cs="宋体"/>
          <w:color w:val="000000"/>
          <w:sz w:val="24"/>
        </w:rPr>
        <w:t xml:space="preserve">，项目名称：</w:t>
      </w:r>
      <w:r>
        <w:rPr>
          <w:rFonts w:hint="eastAsia" w:ascii="宋体" w:hAnsi="宋体" w:cs="宋体"/>
          <w:color w:val="000000"/>
          <w:sz w:val="24"/>
          <w:u w:val="single"/>
          <w:lang w:eastAsia="zh-CN"/>
        </w:rPr>
        <w:t xml:space="preserve">新沂市2026年秋粮作物“一喷多促”物资采购（2026年秋粮抗逆防灾）</w:t>
      </w:r>
      <w:r>
        <w:rPr>
          <w:rFonts w:hint="eastAsia" w:ascii="宋体" w:hAnsi="宋体" w:cs="宋体"/>
          <w:color w:val="000000"/>
          <w:sz w:val="24"/>
        </w:rPr>
        <w:t xml:space="preserve">）项目投标文件、进行合同谈判、签署合同和处理与之有关的一切事务。</w:t>
      </w:r>
      <w:r/>
    </w:p>
    <w:p>
      <w:pPr>
        <w:pStyle w:val="884"/>
        <w:spacing w:line="360" w:lineRule="auto"/>
        <w:tabs>
          <w:tab w:val="left" w:pos="720" w:leader="none"/>
          <w:tab w:val="left" w:pos="900" w:leader="none"/>
        </w:tabs>
        <w:rPr>
          <w:rFonts w:ascii="宋体" w:hAnsi="宋体" w:cs="宋体"/>
          <w:color w:val="000000"/>
          <w:sz w:val="24"/>
        </w:rPr>
      </w:pPr>
      <w:r>
        <w:rPr>
          <w:rFonts w:ascii="宋体" w:hAnsi="宋体" w:cs="宋体"/>
          <w:color w:val="000000"/>
          <w:sz w:val="24"/>
        </w:rPr>
      </w:r>
      <w:r/>
    </w:p>
    <w:p>
      <w:pPr>
        <w:pStyle w:val="884"/>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特此证明。</w:t>
      </w:r>
      <w:r/>
    </w:p>
    <w:p>
      <w:pPr>
        <w:pStyle w:val="884"/>
        <w:ind w:firstLine="480"/>
        <w:spacing w:line="360" w:lineRule="auto"/>
        <w:tabs>
          <w:tab w:val="left" w:pos="720" w:leader="none"/>
          <w:tab w:val="left" w:pos="900" w:leader="none"/>
        </w:tabs>
        <w:rPr>
          <w:rFonts w:ascii="宋体" w:hAnsi="宋体" w:cs="宋体"/>
          <w:color w:val="000000"/>
          <w:sz w:val="24"/>
        </w:rPr>
      </w:pPr>
      <w:r>
        <w:rPr>
          <w:rFonts w:ascii="宋体" w:hAnsi="宋体" w:cs="宋体"/>
          <w:color w:val="000000"/>
          <w:sz w:val="24"/>
        </w:rPr>
      </w:r>
      <w:r/>
    </w:p>
    <w:p>
      <w:pPr>
        <w:pStyle w:val="884"/>
        <w:jc w:val="right"/>
        <w:spacing w:line="360" w:lineRule="auto"/>
        <w:tabs>
          <w:tab w:val="left" w:pos="720" w:leader="none"/>
          <w:tab w:val="left" w:pos="900" w:leader="none"/>
        </w:tabs>
        <w:rPr>
          <w:rFonts w:ascii="宋体" w:hAnsi="宋体" w:cs="宋体"/>
          <w:color w:val="000000"/>
          <w:sz w:val="24"/>
        </w:rPr>
      </w:pPr>
      <w:r>
        <w:rPr>
          <w:rFonts w:ascii="宋体" w:hAnsi="宋体" w:cs="宋体"/>
          <w:color w:val="000000"/>
          <w:sz w:val="24"/>
        </w:rPr>
      </w:r>
      <w:r/>
    </w:p>
    <w:p>
      <w:pPr>
        <w:pStyle w:val="893"/>
        <w:spacing w:line="360" w:lineRule="auto"/>
        <w:rPr>
          <w:rFonts w:ascii="宋体" w:hAnsi="宋体" w:cs="宋体"/>
          <w:color w:val="000000"/>
          <w:sz w:val="24"/>
        </w:rPr>
      </w:pPr>
      <w:r>
        <w:rPr>
          <w:rFonts w:ascii="宋体" w:hAnsi="宋体" w:cs="宋体"/>
          <w:color w:val="000000"/>
          <w:sz w:val="24"/>
        </w:rPr>
      </w:r>
      <w:r/>
    </w:p>
    <w:p>
      <w:pPr>
        <w:pStyle w:val="884"/>
        <w:ind w:firstLine="3240"/>
        <w:jc w:val="right"/>
        <w:spacing w:line="36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884"/>
        <w:jc w:val="right"/>
        <w:spacing w:line="360" w:lineRule="auto"/>
        <w:rPr>
          <w:rFonts w:ascii="宋体" w:hAnsi="宋体" w:cs="宋体"/>
          <w:color w:val="000000"/>
          <w:sz w:val="24"/>
        </w:rPr>
      </w:pPr>
      <w:r>
        <w:rPr>
          <w:rFonts w:hint="eastAsia" w:ascii="宋体" w:hAnsi="宋体" w:cs="宋体"/>
          <w:color w:val="000000"/>
          <w:sz w:val="24"/>
        </w:rPr>
        <w:t xml:space="preserve">                           法定代表人：</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（签字或电子签章）</w:t>
      </w:r>
      <w:r/>
    </w:p>
    <w:p>
      <w:pPr>
        <w:pStyle w:val="884"/>
        <w:ind w:firstLine="3360"/>
        <w:jc w:val="right"/>
        <w:spacing w:line="360" w:lineRule="auto"/>
        <w:rPr>
          <w:rFonts w:ascii="宋体" w:hAnsi="宋体" w:cs="宋体"/>
          <w:color w:val="000000"/>
          <w:sz w:val="24"/>
        </w:rPr>
      </w:pPr>
      <w:r>
        <w:rPr>
          <w:rFonts w:hint="eastAsia" w:ascii="宋体" w:hAnsi="宋体" w:cs="宋体"/>
          <w:color w:val="000000"/>
          <w:sz w:val="24"/>
        </w:rPr>
        <w:t xml:space="preserve">日期：   年  月  日</w:t>
      </w:r>
      <w:r/>
    </w:p>
    <w:p>
      <w:pPr>
        <w:pStyle w:val="884"/>
        <w:spacing w:line="360" w:lineRule="auto"/>
        <w:rPr>
          <w:rFonts w:ascii="宋体" w:hAnsi="宋体" w:cs="宋体"/>
          <w:color w:val="000000"/>
          <w:sz w:val="24"/>
        </w:rPr>
      </w:pPr>
      <w:r>
        <w:rPr>
          <w:rFonts w:ascii="宋体" w:hAnsi="宋体" w:cs="宋体"/>
          <w:color w:val="000000"/>
          <w:sz w:val="24"/>
        </w:rPr>
      </w:r>
      <w:r/>
    </w:p>
    <w:p>
      <w:pPr>
        <w:pStyle w:val="884"/>
        <w:ind w:firstLine="480"/>
        <w:spacing w:line="360" w:lineRule="auto"/>
        <w:tabs>
          <w:tab w:val="left" w:pos="720" w:leader="none"/>
          <w:tab w:val="left" w:pos="900" w:leader="none"/>
        </w:tabs>
        <w:rPr>
          <w:rFonts w:ascii="宋体" w:hAnsi="宋体" w:cs="宋体"/>
          <w:color w:val="000000"/>
          <w:sz w:val="24"/>
        </w:rPr>
        <w:sectPr>
          <w:footerReference w:type="default" r:id="rId13"/>
          <w:footnotePr/>
          <w:endnotePr/>
          <w:type w:val="nextPage"/>
          <w:pgSz w:w="11906" w:h="16838" w:orient="portrait"/>
          <w:pgMar w:top="1134" w:right="1111" w:bottom="1134" w:left="1083" w:header="851" w:footer="992" w:gutter="0"/>
          <w:pgNumType w:start="37"/>
          <w:cols w:num="1" w:sep="0" w:space="0" w:equalWidth="1"/>
          <w:docGrid w:linePitch="360"/>
        </w:sectPr>
      </w:pPr>
      <w:r>
        <w:rPr>
          <w:rFonts w:hint="eastAsia" w:ascii="宋体" w:hAnsi="宋体" w:cs="宋体"/>
          <w:color w:val="000000"/>
          <w:sz w:val="24"/>
        </w:rPr>
        <w:t xml:space="preserve">(法定代表人身份证</w:t>
      </w:r>
      <w:r>
        <w:rPr>
          <w:rFonts w:hint="eastAsia" w:ascii="宋体" w:hAnsi="宋体" w:cs="宋体"/>
          <w:bCs/>
          <w:color w:val="000000"/>
          <w:sz w:val="24"/>
        </w:rPr>
        <w:t xml:space="preserve">复印件</w:t>
      </w:r>
      <w:r>
        <w:rPr>
          <w:rFonts w:hint="eastAsia" w:ascii="宋体" w:hAnsi="宋体" w:cs="宋体"/>
          <w:color w:val="000000"/>
          <w:sz w:val="24"/>
        </w:rPr>
        <w:t xml:space="preserve">附后）</w:t>
      </w:r>
      <w:r/>
    </w:p>
    <w:p>
      <w:pPr>
        <w:jc w:val="center"/>
        <w:rPr>
          <w:rFonts w:ascii="宋体" w:hAnsi="宋体" w:cs="宋体"/>
          <w:sz w:val="28"/>
          <w:szCs w:val="28"/>
        </w:rPr>
      </w:pPr>
      <w:r>
        <w:rPr>
          <w:rFonts w:hint="eastAsia" w:ascii="宋体" w:hAnsi="宋体" w:cs="宋体"/>
          <w:b/>
          <w:bCs/>
          <w:sz w:val="28"/>
          <w:szCs w:val="28"/>
        </w:rPr>
        <w:t xml:space="preserve">七、中小企业声明函格式</w:t>
      </w:r>
      <w:r/>
    </w:p>
    <w:p>
      <w:pPr>
        <w:ind w:firstLine="624"/>
        <w:spacing w:line="480" w:lineRule="exact"/>
        <w:rPr>
          <w:rFonts w:ascii="宋体" w:hAnsi="宋体" w:cs="宋体"/>
          <w:spacing w:val="6"/>
          <w:sz w:val="24"/>
          <w:szCs w:val="24"/>
        </w:rPr>
      </w:pPr>
      <w:r>
        <w:rPr>
          <w:rFonts w:hint="eastAsia" w:ascii="宋体" w:hAnsi="宋体" w:cs="宋体"/>
          <w:spacing w:val="6"/>
          <w:sz w:val="24"/>
          <w:szCs w:val="24"/>
        </w:rPr>
        <w:t xml:space="preserve">项目名称：</w:t>
      </w:r>
      <w:r/>
    </w:p>
    <w:p>
      <w:pPr>
        <w:ind w:firstLine="624"/>
        <w:spacing w:line="480" w:lineRule="exact"/>
        <w:rPr>
          <w:rFonts w:ascii="宋体" w:hAnsi="宋体" w:cs="宋体"/>
          <w:spacing w:val="6"/>
          <w:sz w:val="24"/>
          <w:szCs w:val="24"/>
        </w:rPr>
      </w:pPr>
      <w:r>
        <w:rPr>
          <w:rFonts w:hint="eastAsia" w:ascii="宋体" w:hAnsi="宋体" w:cs="宋体"/>
          <w:spacing w:val="6"/>
          <w:sz w:val="24"/>
          <w:szCs w:val="24"/>
        </w:rPr>
        <w:t xml:space="preserve">项目编号：</w:t>
      </w:r>
      <w:r/>
    </w:p>
    <w:p>
      <w:pPr>
        <w:ind w:firstLine="560"/>
        <w:spacing w:before="240" w:after="240" w:line="479" w:lineRule="atLeast"/>
        <w:rPr>
          <w:rFonts w:ascii="宋体" w:hAnsi="宋体" w:cs="宋体"/>
          <w:sz w:val="24"/>
          <w:szCs w:val="24"/>
        </w:rPr>
      </w:pPr>
      <w:r>
        <w:rPr>
          <w:rFonts w:hint="eastAsia" w:ascii="宋体" w:hAnsi="宋体" w:cs="宋体"/>
          <w:sz w:val="24"/>
          <w:szCs w:val="24"/>
        </w:rPr>
        <w:t xml:space="preserve">本公司郑重声明，根据《政府采购促进中小企业发展管理办法》（财库 (2020)46号）的规定，本公司参加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采购活动，提供的</w:t>
      </w:r>
      <w:r>
        <w:rPr>
          <w:rFonts w:hint="eastAsia" w:ascii="宋体" w:hAnsi="宋体" w:cs="宋体"/>
          <w:b/>
          <w:bCs/>
          <w:sz w:val="24"/>
          <w:szCs w:val="24"/>
        </w:rPr>
        <w:t xml:space="preserve">货物</w:t>
      </w:r>
      <w:r>
        <w:rPr>
          <w:rFonts w:hint="eastAsia" w:ascii="宋体" w:hAnsi="宋体" w:cs="宋体"/>
          <w:sz w:val="24"/>
          <w:szCs w:val="24"/>
        </w:rPr>
        <w:t xml:space="preserve">全部由符合政策要求的中小企业制造。相关企业的具体情况如下：</w:t>
      </w:r>
      <w:r/>
    </w:p>
    <w:p>
      <w:pPr>
        <w:spacing w:before="240" w:after="240" w:line="36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ascii="宋体" w:hAnsi="宋体" w:cs="宋体"/>
          <w:b/>
          <w:sz w:val="24"/>
          <w:szCs w:val="24"/>
          <w:u w:val="single"/>
        </w:rPr>
        <w:t xml:space="preserve">工业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 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万元，属于（□中型企业、□小型企业、□微型企业，请勾选！）；</w:t>
      </w:r>
      <w:r/>
    </w:p>
    <w:p>
      <w:pPr>
        <w:spacing w:before="240" w:after="240" w:line="36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ascii="宋体" w:hAnsi="宋体" w:cs="宋体"/>
          <w:b/>
          <w:sz w:val="24"/>
          <w:szCs w:val="24"/>
          <w:u w:val="single"/>
        </w:rPr>
        <w:t xml:space="preserve">工业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 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万元，属于（□中型企业、□小型企业、□微型企业，请勾选！）；</w:t>
      </w:r>
      <w:r/>
    </w:p>
    <w:p>
      <w:pPr>
        <w:ind w:firstLine="600"/>
        <w:spacing w:line="480" w:lineRule="exact"/>
        <w:rPr>
          <w:rFonts w:ascii="宋体" w:hAnsi="宋体" w:cs="宋体"/>
          <w:spacing w:val="6"/>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600"/>
        <w:spacing w:line="480" w:lineRule="exact"/>
        <w:rPr>
          <w:rFonts w:ascii="宋体" w:hAnsi="宋体" w:cs="宋体"/>
          <w:spacing w:val="6"/>
          <w:sz w:val="24"/>
          <w:szCs w:val="24"/>
        </w:rPr>
      </w:pPr>
      <w:r>
        <w:rPr>
          <w:rFonts w:hint="eastAsia" w:ascii="宋体" w:hAnsi="宋体" w:cs="宋体"/>
          <w:sz w:val="24"/>
          <w:szCs w:val="24"/>
        </w:rPr>
        <w:t xml:space="preserve">本企业对上述声明内容的真实性负责。如有虚假，将依法承担相应责任。</w:t>
      </w:r>
      <w:r/>
    </w:p>
    <w:p>
      <w:pPr>
        <w:ind w:firstLine="600"/>
        <w:spacing w:line="480" w:lineRule="exact"/>
        <w:rPr>
          <w:rFonts w:ascii="宋体" w:hAnsi="宋体" w:cs="宋体"/>
          <w:sz w:val="24"/>
          <w:szCs w:val="24"/>
        </w:rPr>
      </w:pPr>
      <w:r>
        <w:rPr>
          <w:rFonts w:ascii="宋体" w:hAnsi="宋体" w:cs="宋体"/>
          <w:sz w:val="24"/>
          <w:szCs w:val="24"/>
        </w:rPr>
      </w:r>
      <w:r/>
    </w:p>
    <w:p>
      <w:pPr>
        <w:ind w:firstLine="600"/>
        <w:spacing w:line="480" w:lineRule="exact"/>
        <w:rPr>
          <w:rFonts w:ascii="宋体" w:hAnsi="宋体" w:cs="宋体"/>
          <w:sz w:val="24"/>
          <w:szCs w:val="24"/>
        </w:rPr>
      </w:pPr>
      <w:r>
        <w:rPr>
          <w:rFonts w:hint="eastAsia" w:ascii="宋体" w:hAnsi="宋体" w:cs="宋体"/>
          <w:sz w:val="24"/>
          <w:szCs w:val="24"/>
        </w:rPr>
        <w:t xml:space="preserve">企业名称（盖单位电子签章）：</w:t>
      </w:r>
      <w:r/>
    </w:p>
    <w:p>
      <w:pPr>
        <w:ind w:firstLine="600"/>
        <w:spacing w:line="460" w:lineRule="exact"/>
        <w:rPr>
          <w:rFonts w:ascii="宋体" w:hAnsi="宋体" w:cs="宋体"/>
          <w:sz w:val="24"/>
          <w:szCs w:val="24"/>
        </w:rPr>
      </w:pPr>
      <w:r>
        <w:rPr>
          <w:rFonts w:hint="eastAsia" w:ascii="宋体" w:hAnsi="宋体" w:cs="宋体"/>
          <w:sz w:val="24"/>
          <w:szCs w:val="24"/>
        </w:rPr>
        <w:t xml:space="preserve">日期：</w:t>
      </w:r>
      <w:r/>
    </w:p>
    <w:p>
      <w:pPr>
        <w:spacing w:line="460" w:lineRule="exact"/>
        <w:rPr>
          <w:rFonts w:ascii="宋体" w:hAnsi="宋体" w:cs="宋体"/>
          <w:sz w:val="24"/>
          <w:szCs w:val="24"/>
        </w:rPr>
      </w:pPr>
      <w:r>
        <w:rPr>
          <w:rFonts w:hint="eastAsia" w:ascii="宋体" w:hAnsi="宋体" w:cs="宋体"/>
          <w:sz w:val="24"/>
          <w:szCs w:val="24"/>
        </w:rPr>
        <w:t xml:space="preserve">注：本项目采购的服务属于</w:t>
      </w:r>
      <w:r>
        <w:rPr>
          <w:rFonts w:hint="eastAsia" w:ascii="宋体" w:hAnsi="宋体" w:cs="宋体"/>
          <w:sz w:val="24"/>
          <w:szCs w:val="24"/>
          <w:u w:val="single"/>
        </w:rPr>
        <w:t xml:space="preserve">工业</w:t>
      </w:r>
      <w:r>
        <w:rPr>
          <w:rFonts w:hint="eastAsia" w:ascii="宋体" w:hAnsi="宋体" w:cs="宋体"/>
          <w:sz w:val="24"/>
          <w:szCs w:val="24"/>
        </w:rPr>
        <w:t xml:space="preserve">。</w:t>
      </w:r>
      <w:r/>
    </w:p>
    <w:p>
      <w:pPr>
        <w:pStyle w:val="896"/>
        <w:ind w:firstLine="602"/>
        <w:jc w:val="left"/>
        <w:rPr>
          <w:rFonts w:ascii="宋体" w:hAnsi="宋体" w:eastAsia="宋体" w:cs="宋体"/>
          <w:b/>
          <w:bCs/>
          <w:sz w:val="24"/>
        </w:rPr>
      </w:pPr>
      <w:r>
        <w:rPr>
          <w:rFonts w:hint="eastAsia" w:ascii="宋体" w:hAnsi="宋体" w:eastAsia="宋体" w:cs="宋体"/>
          <w:b/>
          <w:bCs/>
          <w:sz w:val="24"/>
        </w:rPr>
        <w:t xml:space="preserve">说明：</w:t>
      </w:r>
      <w:r/>
    </w:p>
    <w:p>
      <w:pPr>
        <w:ind w:firstLine="602"/>
        <w:spacing w:line="480" w:lineRule="exact"/>
        <w:rPr>
          <w:rFonts w:ascii="宋体" w:hAnsi="宋体" w:cs="宋体"/>
          <w:b/>
          <w:bCs/>
          <w:sz w:val="24"/>
          <w:szCs w:val="24"/>
        </w:rPr>
      </w:pPr>
      <w:r>
        <w:rPr>
          <w:rFonts w:hint="eastAsia" w:ascii="宋体" w:hAnsi="宋体" w:cs="宋体"/>
          <w:b/>
          <w:bCs/>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ascii="宋体" w:hAnsi="宋体" w:cs="宋体"/>
          <w:b/>
          <w:bCs/>
          <w:sz w:val="24"/>
          <w:szCs w:val="24"/>
        </w:rPr>
      </w:pPr>
      <w:r>
        <w:rPr>
          <w:rFonts w:hint="eastAsia" w:ascii="宋体" w:hAnsi="宋体" w:cs="宋体"/>
          <w:b/>
          <w:bCs/>
          <w:sz w:val="24"/>
          <w:szCs w:val="24"/>
        </w:rPr>
        <w:t xml:space="preserve">2.从业人员、营业收入、资产总额填报供应商上一年度数据，无上一年度数据的新成立企业可不填报。</w:t>
      </w:r>
      <w:r/>
    </w:p>
    <w:p>
      <w:pPr>
        <w:ind w:firstLine="602"/>
        <w:spacing w:line="480" w:lineRule="exact"/>
        <w:rPr>
          <w:rFonts w:ascii="宋体" w:hAnsi="宋体" w:cs="宋体"/>
          <w:b/>
          <w:bCs/>
          <w:sz w:val="24"/>
          <w:szCs w:val="24"/>
        </w:rPr>
      </w:pPr>
      <w:r>
        <w:rPr>
          <w:rFonts w:hint="eastAsia" w:ascii="宋体" w:hAnsi="宋体" w:cs="宋体"/>
          <w:b/>
          <w:bCs/>
          <w:sz w:val="24"/>
          <w:szCs w:val="24"/>
        </w:rPr>
        <w:t xml:space="preserve">3.成交供应商为小型、微型企业的，采购人或者其委托的采购代理机构有权随中标、成交结果同时公告其《中小企业声明函》，接受社会监督。</w:t>
      </w:r>
      <w:r/>
    </w:p>
    <w:p>
      <w:pPr>
        <w:ind w:firstLine="602"/>
        <w:spacing w:line="480" w:lineRule="exact"/>
        <w:rPr>
          <w:rFonts w:ascii="宋体" w:hAnsi="宋体" w:cs="宋体"/>
          <w:b/>
          <w:bCs/>
          <w:sz w:val="24"/>
          <w:szCs w:val="24"/>
        </w:rPr>
      </w:pPr>
      <w:r>
        <w:rPr>
          <w:rFonts w:hint="eastAsia" w:ascii="宋体" w:hAnsi="宋体" w:cs="宋体"/>
          <w:b/>
          <w:bCs/>
          <w:sz w:val="24"/>
          <w:szCs w:val="24"/>
        </w:rPr>
        <w:t xml:space="preserve">4.执行江苏省财政厅关于进一步加大政府采购支持中小企业力度的通知（苏财购〔2022〕45号）的规定。</w:t>
      </w:r>
      <w:r/>
    </w:p>
    <w:p>
      <w:pPr>
        <w:ind w:firstLine="602"/>
        <w:spacing w:line="480" w:lineRule="exact"/>
        <w:rPr>
          <w:rFonts w:ascii="宋体" w:hAnsi="宋体" w:cs="宋体"/>
          <w:b/>
          <w:bCs/>
          <w:sz w:val="24"/>
          <w:szCs w:val="24"/>
        </w:rPr>
      </w:pPr>
      <w:r>
        <w:rPr>
          <w:rFonts w:hint="eastAsia" w:ascii="宋体" w:hAnsi="宋体" w:cs="宋体"/>
          <w:b/>
          <w:bCs/>
          <w:sz w:val="24"/>
          <w:szCs w:val="24"/>
        </w:rPr>
        <w:t xml:space="preserve">5.供应商提供的《中小企业声明函》与事实不符的，依照《政府采购法》第七十七条第一款的规定追究法律责任。</w:t>
      </w:r>
      <w:r/>
    </w:p>
    <w:p>
      <w:pPr>
        <w:ind w:firstLine="602"/>
        <w:spacing w:line="480" w:lineRule="exact"/>
        <w:rPr>
          <w:rFonts w:ascii="宋体" w:hAnsi="宋体" w:cs="宋体"/>
          <w:b/>
          <w:bCs/>
          <w:sz w:val="24"/>
          <w:szCs w:val="24"/>
        </w:rPr>
      </w:pPr>
      <w:r>
        <w:rPr>
          <w:rFonts w:hint="eastAsia" w:ascii="宋体" w:hAnsi="宋体" w:cs="宋体"/>
          <w:b/>
          <w:bCs/>
          <w:sz w:val="24"/>
          <w:szCs w:val="24"/>
        </w:rPr>
        <w:t xml:space="preserve">6.《中小企业声明函》查询渠道用微信搜索“中小企业规模类型自测小程序”。</w:t>
      </w:r>
      <w:r/>
    </w:p>
    <w:p>
      <w:pPr>
        <w:pStyle w:val="1196"/>
        <w:rPr>
          <w:rFonts w:ascii="宋体" w:hAnsi="宋体" w:cs="宋体"/>
          <w:sz w:val="28"/>
          <w:szCs w:val="28"/>
        </w:rPr>
      </w:pP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1565275</wp:posOffset>
                </wp:positionH>
                <wp:positionV relativeFrom="page">
                  <wp:posOffset>2885440</wp:posOffset>
                </wp:positionV>
                <wp:extent cx="2331720" cy="4370070"/>
                <wp:effectExtent l="19050" t="0" r="0" b="0"/>
                <wp:wrapSquare wrapText="bothSides"/>
                <wp:docPr id="6"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7"/>
                        <a:srcRect l="0" t="4498" r="0" b="0"/>
                        <a:stretch/>
                      </pic:blipFill>
                      <pic:spPr bwMode="auto">
                        <a:xfrm>
                          <a:off x="0" y="0"/>
                          <a:ext cx="2331720"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123.2pt;mso-position-horizontal:absolute;mso-position-vertical-relative:page;margin-top:227.2pt;mso-position-vertical:absolute;width:183.6pt;height:344.1pt;mso-wrap-distance-left:9.0pt;mso-wrap-distance-top:0.0pt;mso-wrap-distance-right:9.0pt;mso-wrap-distance-bottom:0.0pt;" stroked="f">
                <v:path textboxrect="0,0,0,0"/>
                <w10:wrap type="square"/>
                <v:imagedata r:id="rId17" o:title=""/>
              </v:shape>
            </w:pict>
          </mc:Fallback>
        </mc:AlternateContent>
      </w:r>
      <w:r/>
    </w:p>
    <w:p>
      <w:pPr>
        <w:pStyle w:val="884"/>
        <w:jc w:val="center"/>
        <w:rPr>
          <w:rFonts w:ascii="宋体" w:hAnsi="宋体" w:cs="宋体"/>
          <w:b/>
          <w:bCs/>
          <w:color w:val="000000"/>
          <w:spacing w:val="6"/>
          <w:sz w:val="24"/>
        </w:rPr>
      </w:pPr>
      <w:r>
        <w:rPr>
          <w:rFonts w:hint="eastAsia" w:ascii="宋体" w:hAnsi="宋体" w:cs="宋体"/>
          <w:sz w:val="28"/>
          <w:szCs w:val="28"/>
        </w:rPr>
        <w:br w:type="page" w:clear="all"/>
      </w:r>
      <w:r>
        <w:rPr>
          <w:rFonts w:hint="eastAsia" w:ascii="宋体" w:hAnsi="宋体" w:cs="宋体"/>
          <w:sz w:val="28"/>
          <w:szCs w:val="28"/>
        </w:rPr>
        <w:t xml:space="preserve">八</w:t>
      </w:r>
      <w:r>
        <w:rPr>
          <w:rFonts w:hint="eastAsia" w:ascii="宋体" w:hAnsi="宋体" w:cs="宋体"/>
          <w:b/>
          <w:bCs/>
          <w:color w:val="000000"/>
          <w:sz w:val="24"/>
        </w:rPr>
        <w:t xml:space="preserve">、残疾人福利性单位声明函格式</w:t>
      </w:r>
      <w:r/>
    </w:p>
    <w:p>
      <w:pPr>
        <w:pStyle w:val="884"/>
        <w:ind w:firstLine="624"/>
        <w:spacing w:line="480" w:lineRule="exact"/>
        <w:rPr>
          <w:rFonts w:ascii="宋体" w:hAnsi="宋体" w:cs="宋体"/>
          <w:color w:val="000000"/>
          <w:spacing w:val="6"/>
          <w:sz w:val="24"/>
        </w:rPr>
      </w:pPr>
      <w:r>
        <w:rPr>
          <w:rFonts w:ascii="宋体" w:hAnsi="宋体" w:cs="宋体"/>
          <w:color w:val="000000"/>
          <w:spacing w:val="6"/>
          <w:sz w:val="24"/>
        </w:rPr>
      </w:r>
      <w:r/>
    </w:p>
    <w:p>
      <w:pPr>
        <w:pStyle w:val="884"/>
        <w:ind w:firstLine="584"/>
        <w:spacing w:line="480" w:lineRule="exact"/>
        <w:rPr>
          <w:rFonts w:ascii="宋体" w:hAnsi="宋体" w:cs="宋体"/>
          <w:color w:val="000000"/>
          <w:spacing w:val="6"/>
          <w:sz w:val="24"/>
        </w:rPr>
      </w:pPr>
      <w:r>
        <w:rPr>
          <w:rFonts w:hint="eastAsia" w:ascii="宋体" w:hAnsi="宋体" w:cs="宋体"/>
          <w:color w:val="000000"/>
          <w:spacing w:val="6"/>
          <w:sz w:val="24"/>
        </w:rPr>
        <w:t xml:space="preserve">项目名称：</w:t>
      </w:r>
      <w:r>
        <w:rPr>
          <w:rFonts w:hint="eastAsia" w:ascii="宋体" w:hAnsi="宋体" w:cs="宋体"/>
          <w:color w:val="000000"/>
          <w:spacing w:val="6"/>
          <w:sz w:val="24"/>
          <w:lang w:eastAsia="zh-CN"/>
        </w:rPr>
        <w:t xml:space="preserve">新沂市2026年秋粮作物“一喷多促”物资采购（2026年秋粮抗逆防灾）</w:t>
      </w:r>
      <w:r>
        <w:rPr>
          <w:rFonts w:hint="eastAsia" w:ascii="宋体" w:hAnsi="宋体" w:cs="宋体"/>
          <w:color w:val="000000"/>
          <w:spacing w:val="6"/>
          <w:sz w:val="24"/>
        </w:rPr>
        <w:t xml:space="preserve"> </w:t>
      </w:r>
      <w:r/>
    </w:p>
    <w:p>
      <w:pPr>
        <w:pStyle w:val="884"/>
        <w:ind w:firstLine="584"/>
        <w:spacing w:line="480" w:lineRule="exact"/>
        <w:rPr>
          <w:rFonts w:ascii="宋体" w:hAnsi="宋体" w:cs="宋体"/>
          <w:color w:val="000000"/>
          <w:spacing w:val="6"/>
          <w:sz w:val="24"/>
        </w:rPr>
      </w:pPr>
      <w:r>
        <w:rPr>
          <w:rFonts w:hint="eastAsia" w:ascii="宋体" w:hAnsi="宋体" w:cs="宋体"/>
          <w:color w:val="000000"/>
          <w:spacing w:val="6"/>
          <w:sz w:val="24"/>
        </w:rPr>
        <w:t xml:space="preserve">项目编号：</w:t>
      </w:r>
      <w:r>
        <w:rPr>
          <w:rFonts w:hint="eastAsia" w:ascii="宋体" w:hAnsi="宋体" w:cs="宋体"/>
          <w:color w:val="000000"/>
          <w:sz w:val="24"/>
          <w:lang w:eastAsia="zh-CN"/>
        </w:rPr>
        <w:t xml:space="preserve">JSZC-320381-XNGL-G2026-0007</w:t>
      </w:r>
      <w:r>
        <w:rPr>
          <w:rFonts w:hint="eastAsia" w:ascii="宋体" w:hAnsi="宋体" w:cs="宋体"/>
          <w:color w:val="000000"/>
          <w:sz w:val="24"/>
        </w:rPr>
        <w:t xml:space="preserve">  </w:t>
      </w:r>
      <w:r/>
    </w:p>
    <w:p>
      <w:pPr>
        <w:pStyle w:val="884"/>
        <w:ind w:firstLine="584"/>
        <w:spacing w:line="480" w:lineRule="exact"/>
        <w:rPr>
          <w:rFonts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 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z w:val="24"/>
        </w:rPr>
        <w:t xml:space="preserve">______</w:t>
      </w:r>
      <w:r>
        <w:rPr>
          <w:rFonts w:hint="eastAsia" w:ascii="宋体" w:hAnsi="宋体" w:cs="宋体"/>
          <w:color w:val="000000"/>
          <w:spacing w:val="6"/>
          <w:sz w:val="24"/>
        </w:rPr>
        <w:t xml:space="preserve">单位的</w:t>
      </w:r>
      <w:r>
        <w:rPr>
          <w:rFonts w:hint="eastAsia" w:ascii="宋体" w:hAnsi="宋体" w:cs="宋体"/>
          <w:color w:val="000000"/>
          <w:sz w:val="24"/>
        </w:rPr>
        <w:t xml:space="preserve">______</w:t>
      </w:r>
      <w:r>
        <w:rPr>
          <w:rFonts w:hint="eastAsia" w:ascii="宋体" w:hAnsi="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pStyle w:val="884"/>
        <w:ind w:firstLine="584"/>
        <w:spacing w:line="480"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pStyle w:val="884"/>
        <w:ind w:firstLine="584"/>
        <w:spacing w:line="480" w:lineRule="exact"/>
        <w:rPr>
          <w:rFonts w:ascii="宋体" w:hAnsi="宋体" w:cs="宋体"/>
          <w:color w:val="000000"/>
          <w:spacing w:val="6"/>
          <w:sz w:val="24"/>
        </w:rPr>
      </w:pPr>
      <w:r>
        <w:rPr>
          <w:rFonts w:ascii="宋体" w:hAnsi="宋体" w:cs="宋体"/>
          <w:color w:val="000000"/>
          <w:spacing w:val="6"/>
          <w:sz w:val="24"/>
        </w:rPr>
      </w:r>
      <w:r/>
    </w:p>
    <w:p>
      <w:pPr>
        <w:pStyle w:val="884"/>
        <w:ind w:firstLine="584"/>
        <w:spacing w:line="480" w:lineRule="exact"/>
        <w:rPr>
          <w:rFonts w:ascii="宋体" w:hAnsi="宋体" w:cs="宋体"/>
          <w:color w:val="000000"/>
          <w:spacing w:val="6"/>
          <w:sz w:val="24"/>
        </w:rPr>
      </w:pPr>
      <w:r>
        <w:rPr>
          <w:rFonts w:ascii="宋体" w:hAnsi="宋体" w:cs="宋体"/>
          <w:color w:val="000000"/>
          <w:spacing w:val="6"/>
          <w:sz w:val="24"/>
        </w:rPr>
      </w:r>
      <w:r/>
    </w:p>
    <w:p>
      <w:pPr>
        <w:pStyle w:val="884"/>
        <w:ind w:firstLine="2380"/>
        <w:spacing w:line="48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884"/>
        <w:ind w:firstLine="560"/>
        <w:spacing w:line="480" w:lineRule="exact"/>
        <w:rPr>
          <w:rFonts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（签字或电子签章）  </w:t>
      </w:r>
      <w:r/>
    </w:p>
    <w:p>
      <w:pPr>
        <w:pStyle w:val="884"/>
        <w:ind w:firstLine="4200"/>
        <w:spacing w:line="480" w:lineRule="exact"/>
        <w:rPr>
          <w:rFonts w:ascii="宋体" w:hAnsi="宋体" w:cs="宋体"/>
          <w:color w:val="000000"/>
          <w:sz w:val="24"/>
        </w:rPr>
      </w:pPr>
      <w:r>
        <w:rPr>
          <w:rFonts w:ascii="宋体" w:hAnsi="宋体" w:cs="宋体"/>
          <w:color w:val="000000"/>
          <w:sz w:val="24"/>
        </w:rPr>
      </w:r>
      <w:r/>
    </w:p>
    <w:p>
      <w:pPr>
        <w:pStyle w:val="884"/>
        <w:ind w:firstLine="4200"/>
        <w:spacing w:line="480" w:lineRule="exact"/>
        <w:rPr>
          <w:rFonts w:ascii="宋体" w:hAnsi="宋体" w:cs="宋体"/>
          <w:color w:val="000000"/>
          <w:sz w:val="24"/>
        </w:rPr>
      </w:pPr>
      <w:r>
        <w:rPr>
          <w:rFonts w:hint="eastAsia" w:ascii="宋体" w:hAnsi="宋体" w:cs="宋体"/>
          <w:color w:val="000000"/>
          <w:sz w:val="24"/>
        </w:rPr>
        <w:t xml:space="preserve">日期：   年  月  日</w:t>
      </w:r>
      <w:r/>
    </w:p>
    <w:p>
      <w:pPr>
        <w:pStyle w:val="884"/>
        <w:ind w:firstLine="4500"/>
        <w:spacing w:line="480" w:lineRule="exact"/>
        <w:rPr>
          <w:rFonts w:ascii="宋体" w:hAnsi="宋体" w:cs="宋体"/>
          <w:color w:val="000000"/>
          <w:sz w:val="24"/>
        </w:rPr>
      </w:pPr>
      <w:r>
        <w:rPr>
          <w:rFonts w:ascii="宋体" w:hAnsi="宋体" w:cs="宋体"/>
          <w:color w:val="000000"/>
          <w:sz w:val="24"/>
        </w:rPr>
      </w:r>
      <w:r/>
    </w:p>
    <w:p>
      <w:pPr>
        <w:pStyle w:val="884"/>
        <w:ind w:firstLine="600"/>
        <w:spacing w:line="480" w:lineRule="exact"/>
        <w:rPr>
          <w:rFonts w:ascii="宋体" w:hAnsi="宋体" w:cs="宋体"/>
          <w:color w:val="000000"/>
          <w:sz w:val="24"/>
        </w:rPr>
      </w:pPr>
      <w:r>
        <w:rPr>
          <w:rFonts w:ascii="宋体" w:hAnsi="宋体" w:cs="宋体"/>
          <w:color w:val="000000"/>
          <w:sz w:val="24"/>
        </w:rPr>
      </w:r>
      <w:r/>
    </w:p>
    <w:p>
      <w:pPr>
        <w:pStyle w:val="884"/>
        <w:ind w:firstLine="600"/>
        <w:jc w:val="center"/>
        <w:spacing w:line="480" w:lineRule="exact"/>
        <w:rPr>
          <w:rFonts w:ascii="宋体" w:hAnsi="宋体" w:cs="宋体"/>
          <w:b/>
          <w:bCs/>
          <w:color w:val="000000"/>
          <w:sz w:val="24"/>
        </w:rPr>
      </w:pPr>
      <w:r>
        <w:rPr>
          <w:rFonts w:hint="eastAsia" w:ascii="宋体" w:hAnsi="宋体" w:cs="宋体"/>
          <w:color w:val="000000"/>
          <w:sz w:val="24"/>
        </w:rPr>
        <w:br w:type="page" w:clear="all"/>
      </w:r>
      <w:r>
        <w:rPr>
          <w:rFonts w:hint="eastAsia" w:ascii="宋体" w:hAnsi="宋体" w:cs="宋体"/>
          <w:b/>
          <w:bCs/>
          <w:color w:val="000000"/>
          <w:sz w:val="24"/>
        </w:rPr>
        <w:t xml:space="preserve">九、投标人参加政府采购活动前3年内在经营活动中没有重大违法记录的书面声明格式</w:t>
      </w:r>
      <w:r/>
    </w:p>
    <w:p>
      <w:pPr>
        <w:pStyle w:val="884"/>
        <w:ind w:firstLine="602"/>
        <w:spacing w:line="480" w:lineRule="exact"/>
        <w:rPr>
          <w:rFonts w:ascii="宋体" w:hAnsi="宋体" w:cs="宋体"/>
          <w:b/>
          <w:bCs/>
          <w:color w:val="000000"/>
          <w:sz w:val="24"/>
        </w:rPr>
      </w:pPr>
      <w:r>
        <w:rPr>
          <w:rFonts w:ascii="宋体" w:hAnsi="宋体" w:cs="宋体"/>
          <w:b/>
          <w:bCs/>
          <w:color w:val="000000"/>
          <w:sz w:val="24"/>
        </w:rPr>
      </w:r>
      <w:r/>
    </w:p>
    <w:p>
      <w:pPr>
        <w:pStyle w:val="884"/>
        <w:ind w:firstLine="560"/>
        <w:spacing w:line="480" w:lineRule="exact"/>
        <w:rPr>
          <w:rFonts w:ascii="宋体" w:hAnsi="宋体" w:cs="宋体"/>
          <w:color w:val="000000"/>
          <w:sz w:val="24"/>
        </w:rPr>
      </w:pPr>
      <w:r>
        <w:rPr>
          <w:rFonts w:hint="eastAsia" w:ascii="宋体" w:hAnsi="宋体" w:cs="宋体"/>
          <w:color w:val="000000"/>
          <w:sz w:val="24"/>
        </w:rPr>
        <w:t xml:space="preserve">我单位在参加</w:t>
      </w:r>
      <w:r>
        <w:rPr>
          <w:rFonts w:hint="eastAsia" w:ascii="宋体" w:hAnsi="宋体" w:cs="宋体"/>
          <w:color w:val="000000"/>
          <w:sz w:val="24"/>
          <w:u w:val="single"/>
          <w:lang w:eastAsia="zh-CN"/>
        </w:rPr>
        <w:t xml:space="preserve">新沂市2026年秋粮作物“一喷多促”物资采购（2026年秋粮抗逆防灾）</w:t>
      </w:r>
      <w:r>
        <w:rPr>
          <w:rFonts w:hint="eastAsia" w:ascii="宋体" w:hAnsi="宋体" w:cs="宋体"/>
          <w:color w:val="000000"/>
          <w:sz w:val="24"/>
          <w:u w:val="single"/>
        </w:rPr>
        <w:t xml:space="preserve"> </w:t>
      </w:r>
      <w:r>
        <w:rPr>
          <w:rFonts w:hint="eastAsia" w:ascii="宋体" w:hAnsi="宋体" w:cs="宋体"/>
          <w:color w:val="000000"/>
          <w:sz w:val="24"/>
        </w:rPr>
        <w:t xml:space="preserve">（项目编号：</w:t>
      </w:r>
      <w:r>
        <w:rPr>
          <w:rFonts w:hint="eastAsia" w:ascii="宋体" w:hAnsi="宋体" w:cs="宋体"/>
          <w:color w:val="000000"/>
          <w:sz w:val="24"/>
          <w:u w:val="single"/>
          <w:lang w:eastAsia="zh-CN"/>
        </w:rPr>
        <w:t xml:space="preserve">JSZC-320381-XNGL-G2026-0007</w:t>
      </w:r>
      <w:r>
        <w:rPr>
          <w:rFonts w:hint="eastAsia" w:ascii="宋体" w:hAnsi="宋体" w:cs="宋体"/>
          <w:color w:val="000000"/>
          <w:sz w:val="24"/>
          <w:u w:val="single"/>
        </w:rPr>
        <w:t xml:space="preserve"> </w:t>
      </w:r>
      <w:r>
        <w:rPr>
          <w:rFonts w:hint="eastAsia" w:ascii="宋体" w:hAnsi="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007"/>
        <w:ind w:firstLine="560"/>
        <w:spacing w:before="0" w:beforeAutospacing="0" w:after="0" w:afterAutospacing="0" w:line="480" w:lineRule="exact"/>
        <w:rPr>
          <w:rFonts w:cs="宋体"/>
          <w:color w:val="000000"/>
        </w:rPr>
      </w:pPr>
      <w:r>
        <w:rPr>
          <w:rFonts w:hint="eastAsia" w:cs="宋体"/>
          <w:color w:val="000000"/>
        </w:rPr>
        <w:t xml:space="preserve">我单位对上述声明的真实性负责。如有虚假，将依法承担相应责任。</w:t>
      </w:r>
      <w:r/>
    </w:p>
    <w:p>
      <w:pPr>
        <w:pStyle w:val="884"/>
        <w:spacing w:line="480" w:lineRule="exact"/>
        <w:rPr>
          <w:rFonts w:ascii="宋体" w:hAnsi="宋体" w:cs="宋体"/>
          <w:color w:val="000000"/>
          <w:sz w:val="24"/>
        </w:rPr>
      </w:pPr>
      <w:r>
        <w:rPr>
          <w:rFonts w:ascii="宋体" w:hAnsi="宋体" w:cs="宋体"/>
          <w:color w:val="000000"/>
          <w:sz w:val="24"/>
        </w:rPr>
      </w:r>
      <w:r/>
    </w:p>
    <w:p>
      <w:pPr>
        <w:pStyle w:val="884"/>
        <w:spacing w:line="480" w:lineRule="exact"/>
        <w:rPr>
          <w:rFonts w:ascii="宋体" w:hAnsi="宋体" w:cs="宋体"/>
          <w:color w:val="000000"/>
          <w:sz w:val="24"/>
        </w:rPr>
      </w:pPr>
      <w:r>
        <w:rPr>
          <w:rFonts w:ascii="宋体" w:hAnsi="宋体" w:cs="宋体"/>
          <w:color w:val="000000"/>
          <w:sz w:val="24"/>
        </w:rPr>
      </w:r>
      <w:r/>
    </w:p>
    <w:p>
      <w:pPr>
        <w:pStyle w:val="884"/>
        <w:ind w:firstLine="2660"/>
        <w:spacing w:line="48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884"/>
        <w:ind w:firstLine="560"/>
        <w:spacing w:line="480" w:lineRule="exact"/>
        <w:rPr>
          <w:rFonts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（签字或电子签章）  </w:t>
      </w:r>
      <w:r/>
    </w:p>
    <w:p>
      <w:pPr>
        <w:pStyle w:val="884"/>
        <w:ind w:firstLine="4200"/>
        <w:spacing w:line="480" w:lineRule="exact"/>
        <w:rPr>
          <w:rFonts w:ascii="宋体" w:hAnsi="宋体" w:cs="宋体"/>
          <w:color w:val="000000"/>
          <w:sz w:val="24"/>
        </w:rPr>
      </w:pPr>
      <w:r>
        <w:rPr>
          <w:rFonts w:ascii="宋体" w:hAnsi="宋体" w:cs="宋体"/>
          <w:color w:val="000000"/>
          <w:sz w:val="24"/>
        </w:rPr>
      </w:r>
      <w:r/>
    </w:p>
    <w:p>
      <w:pPr>
        <w:pStyle w:val="884"/>
        <w:ind w:firstLine="4620"/>
        <w:spacing w:line="480" w:lineRule="exact"/>
        <w:rPr>
          <w:rFonts w:ascii="宋体" w:hAnsi="宋体" w:cs="宋体"/>
          <w:color w:val="000000"/>
          <w:sz w:val="24"/>
        </w:rPr>
      </w:pPr>
      <w:r>
        <w:rPr>
          <w:rFonts w:hint="eastAsia" w:ascii="宋体" w:hAnsi="宋体" w:cs="宋体"/>
          <w:color w:val="000000"/>
          <w:sz w:val="24"/>
        </w:rPr>
        <w:t xml:space="preserve">日期：   年  月  日</w:t>
      </w:r>
      <w:r/>
    </w:p>
    <w:p>
      <w:pPr>
        <w:pStyle w:val="884"/>
        <w:jc w:val="center"/>
        <w:spacing w:line="360" w:lineRule="auto"/>
        <w:widowControl/>
        <w:rPr>
          <w:rFonts w:ascii="宋体" w:hAnsi="宋体" w:cs="宋体"/>
          <w:b/>
          <w:color w:val="000000"/>
          <w:sz w:val="24"/>
        </w:rPr>
      </w:pPr>
      <w:r>
        <w:rPr>
          <w:rFonts w:ascii="宋体" w:hAnsi="宋体" w:cs="宋体"/>
          <w:b/>
          <w:color w:val="000000"/>
          <w:sz w:val="24"/>
        </w:rPr>
      </w:r>
      <w:r/>
    </w:p>
    <w:p>
      <w:pPr>
        <w:pStyle w:val="884"/>
        <w:jc w:val="center"/>
        <w:spacing w:line="360" w:lineRule="auto"/>
        <w:widowControl/>
        <w:rPr>
          <w:rFonts w:ascii="宋体" w:hAnsi="宋体" w:cs="宋体"/>
          <w:b/>
          <w:color w:val="000000"/>
          <w:sz w:val="24"/>
        </w:rPr>
      </w:pPr>
      <w:r>
        <w:rPr>
          <w:rFonts w:ascii="宋体" w:hAnsi="宋体" w:cs="宋体"/>
          <w:b/>
          <w:color w:val="000000"/>
          <w:sz w:val="24"/>
        </w:rPr>
      </w:r>
      <w:r/>
    </w:p>
    <w:p>
      <w:pPr>
        <w:pStyle w:val="884"/>
        <w:jc w:val="center"/>
        <w:spacing w:line="360" w:lineRule="auto"/>
        <w:widowControl/>
        <w:rPr>
          <w:rFonts w:ascii="宋体" w:hAnsi="宋体" w:cs="宋体"/>
          <w:b/>
          <w:color w:val="000000"/>
          <w:sz w:val="24"/>
        </w:rPr>
      </w:pPr>
      <w:r>
        <w:rPr>
          <w:rFonts w:ascii="宋体" w:hAnsi="宋体" w:cs="宋体"/>
          <w:b/>
          <w:color w:val="000000"/>
          <w:sz w:val="24"/>
        </w:rPr>
      </w:r>
      <w:r/>
    </w:p>
    <w:p>
      <w:pPr>
        <w:pStyle w:val="884"/>
        <w:jc w:val="center"/>
        <w:spacing w:line="360" w:lineRule="auto"/>
        <w:widowControl/>
        <w:rPr>
          <w:rFonts w:ascii="宋体" w:hAnsi="宋体" w:cs="宋体"/>
          <w:b/>
          <w:color w:val="000000"/>
          <w:sz w:val="24"/>
        </w:rPr>
      </w:pPr>
      <w:r>
        <w:rPr>
          <w:rFonts w:ascii="宋体" w:hAnsi="宋体" w:cs="宋体"/>
          <w:b/>
          <w:color w:val="000000"/>
          <w:sz w:val="24"/>
        </w:rPr>
      </w:r>
      <w:r/>
    </w:p>
    <w:p>
      <w:pPr>
        <w:pStyle w:val="884"/>
        <w:jc w:val="center"/>
        <w:spacing w:line="360" w:lineRule="auto"/>
        <w:widowControl/>
        <w:rPr>
          <w:rFonts w:ascii="宋体" w:hAnsi="宋体" w:cs="宋体"/>
          <w:b/>
          <w:color w:val="000000"/>
          <w:sz w:val="24"/>
        </w:rPr>
      </w:pPr>
      <w:r>
        <w:rPr>
          <w:rFonts w:ascii="宋体" w:hAnsi="宋体" w:cs="宋体"/>
          <w:b/>
          <w:color w:val="000000"/>
          <w:sz w:val="24"/>
        </w:rPr>
      </w:r>
      <w:r/>
    </w:p>
    <w:p>
      <w:pPr>
        <w:pStyle w:val="884"/>
        <w:jc w:val="center"/>
        <w:spacing w:line="360" w:lineRule="auto"/>
        <w:widowControl/>
        <w:rPr>
          <w:rFonts w:ascii="宋体" w:hAnsi="宋体" w:cs="宋体"/>
          <w:b/>
          <w:color w:val="000000"/>
          <w:sz w:val="24"/>
        </w:rPr>
      </w:pPr>
      <w:r>
        <w:rPr>
          <w:rFonts w:ascii="宋体" w:hAnsi="宋体" w:cs="宋体"/>
          <w:b/>
          <w:color w:val="000000"/>
          <w:sz w:val="24"/>
        </w:rPr>
      </w:r>
      <w:r/>
    </w:p>
    <w:p>
      <w:pPr>
        <w:pStyle w:val="884"/>
        <w:jc w:val="center"/>
        <w:spacing w:line="360" w:lineRule="auto"/>
        <w:widowControl/>
        <w:rPr>
          <w:rFonts w:ascii="宋体" w:hAnsi="宋体" w:cs="宋体"/>
          <w:b/>
          <w:color w:val="000000"/>
          <w:sz w:val="24"/>
        </w:rPr>
      </w:pPr>
      <w:r>
        <w:rPr>
          <w:rFonts w:ascii="宋体" w:hAnsi="宋体" w:cs="宋体"/>
          <w:b/>
          <w:color w:val="000000"/>
          <w:sz w:val="24"/>
        </w:rPr>
      </w:r>
      <w:r/>
    </w:p>
    <w:p>
      <w:pPr>
        <w:pStyle w:val="884"/>
        <w:jc w:val="center"/>
        <w:spacing w:line="360" w:lineRule="auto"/>
        <w:widowControl/>
        <w:rPr>
          <w:rFonts w:ascii="宋体" w:hAnsi="宋体" w:cs="宋体"/>
          <w:b/>
          <w:color w:val="000000"/>
          <w:sz w:val="24"/>
        </w:rPr>
      </w:pPr>
      <w:r>
        <w:rPr>
          <w:rFonts w:ascii="宋体" w:hAnsi="宋体" w:cs="宋体"/>
          <w:b/>
          <w:color w:val="000000"/>
          <w:sz w:val="24"/>
        </w:rPr>
      </w:r>
      <w:r/>
    </w:p>
    <w:p>
      <w:pPr>
        <w:pStyle w:val="884"/>
        <w:jc w:val="center"/>
        <w:spacing w:line="360" w:lineRule="auto"/>
        <w:widowControl/>
        <w:rPr>
          <w:rFonts w:ascii="宋体" w:hAnsi="宋体" w:cs="宋体"/>
          <w:b/>
          <w:color w:val="000000"/>
          <w:sz w:val="24"/>
        </w:rPr>
      </w:pPr>
      <w:r>
        <w:rPr>
          <w:rFonts w:ascii="宋体" w:hAnsi="宋体" w:cs="宋体"/>
          <w:b/>
          <w:color w:val="000000"/>
          <w:sz w:val="24"/>
        </w:rPr>
      </w:r>
      <w:r/>
    </w:p>
    <w:p>
      <w:pPr>
        <w:pStyle w:val="884"/>
        <w:jc w:val="center"/>
        <w:spacing w:line="360" w:lineRule="auto"/>
        <w:widowControl/>
        <w:rPr>
          <w:rFonts w:ascii="宋体" w:hAnsi="宋体" w:cs="宋体"/>
          <w:b/>
          <w:color w:val="000000"/>
          <w:sz w:val="24"/>
        </w:rPr>
      </w:pPr>
      <w:r>
        <w:rPr>
          <w:rFonts w:ascii="宋体" w:hAnsi="宋体" w:cs="宋体"/>
          <w:b/>
          <w:color w:val="000000"/>
          <w:sz w:val="24"/>
        </w:rPr>
      </w:r>
      <w:r/>
    </w:p>
    <w:p>
      <w:pPr>
        <w:pStyle w:val="884"/>
        <w:jc w:val="center"/>
        <w:spacing w:line="360" w:lineRule="auto"/>
        <w:widowControl/>
        <w:rPr>
          <w:rFonts w:ascii="宋体" w:hAnsi="宋体" w:cs="宋体"/>
          <w:b/>
          <w:color w:val="000000"/>
          <w:sz w:val="24"/>
        </w:rPr>
      </w:pPr>
      <w:r>
        <w:rPr>
          <w:rFonts w:ascii="宋体" w:hAnsi="宋体" w:cs="宋体"/>
          <w:b/>
          <w:color w:val="000000"/>
          <w:sz w:val="24"/>
        </w:rPr>
      </w:r>
      <w:r/>
    </w:p>
    <w:p>
      <w:pPr>
        <w:pStyle w:val="884"/>
        <w:jc w:val="center"/>
        <w:spacing w:line="360" w:lineRule="auto"/>
        <w:widowControl/>
        <w:rPr>
          <w:rFonts w:ascii="宋体" w:hAnsi="宋体" w:cs="宋体"/>
          <w:b/>
          <w:color w:val="000000"/>
          <w:sz w:val="24"/>
        </w:rPr>
      </w:pPr>
      <w:r>
        <w:rPr>
          <w:rFonts w:ascii="宋体" w:hAnsi="宋体" w:cs="宋体"/>
          <w:b/>
          <w:color w:val="000000"/>
          <w:sz w:val="24"/>
        </w:rPr>
      </w:r>
      <w:r/>
    </w:p>
    <w:p>
      <w:pPr>
        <w:pStyle w:val="884"/>
        <w:jc w:val="center"/>
        <w:spacing w:line="360" w:lineRule="auto"/>
        <w:widowControl/>
        <w:rPr>
          <w:rFonts w:ascii="宋体" w:hAnsi="宋体" w:cs="宋体"/>
          <w:b/>
          <w:color w:val="000000"/>
          <w:sz w:val="24"/>
        </w:rPr>
      </w:pPr>
      <w:r>
        <w:rPr>
          <w:rFonts w:ascii="宋体" w:hAnsi="宋体" w:cs="宋体"/>
          <w:b/>
          <w:color w:val="000000"/>
          <w:sz w:val="24"/>
        </w:rPr>
      </w:r>
      <w:r/>
    </w:p>
    <w:p>
      <w:pPr>
        <w:pStyle w:val="884"/>
        <w:jc w:val="center"/>
        <w:rPr>
          <w:rFonts w:ascii="宋体" w:hAnsi="宋体" w:cs="宋体"/>
          <w:color w:val="000000"/>
          <w:sz w:val="24"/>
        </w:rPr>
      </w:pPr>
      <w:r>
        <w:rPr>
          <w:rFonts w:hint="eastAsia" w:ascii="宋体" w:hAnsi="宋体" w:cs="宋体"/>
          <w:b/>
          <w:color w:val="000000"/>
          <w:sz w:val="24"/>
        </w:rPr>
        <w:br w:type="page" w:clear="all"/>
      </w:r>
      <w:r>
        <w:rPr>
          <w:rFonts w:hint="eastAsia" w:ascii="宋体" w:hAnsi="宋体" w:cs="宋体"/>
          <w:b/>
          <w:color w:val="000000"/>
          <w:sz w:val="24"/>
        </w:rPr>
        <w:t xml:space="preserve">十、具备履行合同所必需的设备和专业技术能力的书面声明（附证明材料复印件）格式</w:t>
      </w:r>
      <w:r/>
    </w:p>
    <w:p>
      <w:pPr>
        <w:pStyle w:val="884"/>
        <w:ind w:firstLine="600"/>
        <w:spacing w:line="480" w:lineRule="exact"/>
        <w:rPr>
          <w:rFonts w:ascii="宋体" w:hAnsi="宋体" w:cs="宋体"/>
          <w:color w:val="000000"/>
          <w:sz w:val="24"/>
        </w:rPr>
      </w:pPr>
      <w:r>
        <w:rPr>
          <w:rFonts w:ascii="宋体" w:hAnsi="宋体" w:cs="宋体"/>
          <w:color w:val="000000"/>
          <w:sz w:val="24"/>
        </w:rPr>
      </w:r>
      <w:r/>
    </w:p>
    <w:p>
      <w:pPr>
        <w:pStyle w:val="884"/>
        <w:ind w:firstLine="560"/>
        <w:spacing w:line="480" w:lineRule="exact"/>
        <w:rPr>
          <w:rFonts w:hint="eastAsia" w:ascii="宋体" w:hAnsi="宋体" w:eastAsia="宋体" w:cs="宋体"/>
          <w:color w:val="000000"/>
          <w:sz w:val="24"/>
          <w:lang w:eastAsia="zh-CN"/>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新沂市2026年秋粮作物“一喷多促”物资采购（2026年秋粮抗逆防灾）</w:t>
      </w:r>
      <w:r/>
    </w:p>
    <w:p>
      <w:pPr>
        <w:pStyle w:val="884"/>
        <w:ind w:firstLine="560"/>
        <w:spacing w:line="480" w:lineRule="exact"/>
        <w:rPr>
          <w:rFonts w:ascii="宋体" w:hAnsi="宋体" w:cs="宋体"/>
          <w:color w:val="000000"/>
          <w:sz w:val="24"/>
          <w:u w:val="single"/>
        </w:rPr>
      </w:pPr>
      <w:r>
        <w:rPr>
          <w:rFonts w:hint="eastAsia" w:ascii="宋体" w:hAnsi="宋体" w:cs="宋体"/>
          <w:color w:val="000000"/>
          <w:sz w:val="24"/>
        </w:rPr>
        <w:t xml:space="preserve">项目编号：  </w:t>
      </w:r>
      <w:r/>
    </w:p>
    <w:p>
      <w:pPr>
        <w:pStyle w:val="884"/>
        <w:ind w:firstLine="560"/>
        <w:spacing w:line="480" w:lineRule="exact"/>
        <w:rPr>
          <w:rFonts w:ascii="宋体" w:hAnsi="宋体" w:cs="宋体"/>
          <w:color w:val="000000"/>
          <w:sz w:val="24"/>
        </w:rPr>
      </w:pPr>
      <w:r>
        <w:rPr>
          <w:rFonts w:hint="eastAsia" w:ascii="宋体" w:hAnsi="宋体" w:cs="宋体"/>
          <w:color w:val="000000"/>
          <w:sz w:val="24"/>
        </w:rPr>
        <w:t xml:space="preserve">投标人郑重声明：投标人具备履行合同（项目名称：</w:t>
      </w:r>
      <w:r>
        <w:rPr>
          <w:rFonts w:hint="eastAsia" w:ascii="宋体" w:hAnsi="宋体" w:cs="宋体"/>
          <w:color w:val="000000"/>
          <w:sz w:val="24"/>
          <w:u w:val="single"/>
          <w:lang w:eastAsia="zh-CN"/>
        </w:rPr>
        <w:t xml:space="preserve">新沂市2026年秋粮作物“一喷多促”物资采购（2026年秋粮抗逆防灾）</w:t>
      </w:r>
      <w:r>
        <w:rPr>
          <w:rFonts w:hint="eastAsia" w:ascii="宋体" w:hAnsi="宋体" w:cs="宋体"/>
          <w:color w:val="000000"/>
          <w:sz w:val="24"/>
        </w:rPr>
        <w:t xml:space="preserve">，项目编号：</w:t>
      </w:r>
      <w:r>
        <w:rPr>
          <w:rFonts w:hint="eastAsia" w:ascii="宋体" w:hAnsi="宋体" w:cs="宋体"/>
          <w:color w:val="000000"/>
          <w:sz w:val="24"/>
          <w:u w:val="single"/>
          <w:lang w:eastAsia="zh-CN"/>
        </w:rPr>
        <w:t xml:space="preserve">JSZC-320381-XNGL-G2026-0007</w:t>
      </w:r>
      <w:r>
        <w:rPr>
          <w:rFonts w:hint="eastAsia" w:ascii="宋体" w:hAnsi="宋体" w:cs="宋体"/>
          <w:color w:val="000000"/>
          <w:sz w:val="24"/>
        </w:rPr>
        <w:t xml:space="preserve"> 所必需的设备和专业技术能力。</w:t>
      </w:r>
      <w:r/>
    </w:p>
    <w:p>
      <w:pPr>
        <w:pStyle w:val="884"/>
        <w:ind w:firstLine="560"/>
        <w:spacing w:line="480" w:lineRule="exact"/>
        <w:rPr>
          <w:rFonts w:ascii="宋体" w:hAnsi="宋体" w:cs="宋体"/>
          <w:color w:val="000000"/>
          <w:sz w:val="24"/>
        </w:rPr>
      </w:pPr>
      <w:r>
        <w:rPr>
          <w:rFonts w:ascii="宋体" w:hAnsi="宋体" w:cs="宋体"/>
          <w:color w:val="000000"/>
          <w:sz w:val="24"/>
        </w:rPr>
      </w:r>
      <w:r/>
    </w:p>
    <w:p>
      <w:pPr>
        <w:pStyle w:val="884"/>
        <w:ind w:firstLine="560"/>
        <w:spacing w:line="480" w:lineRule="exact"/>
        <w:rPr>
          <w:rFonts w:ascii="宋体" w:hAnsi="宋体" w:cs="宋体"/>
          <w:color w:val="000000"/>
          <w:sz w:val="24"/>
        </w:rPr>
      </w:pPr>
      <w:r>
        <w:rPr>
          <w:rFonts w:ascii="宋体" w:hAnsi="宋体" w:cs="宋体"/>
          <w:color w:val="000000"/>
          <w:sz w:val="24"/>
        </w:rPr>
      </w:r>
      <w:r/>
    </w:p>
    <w:p>
      <w:pPr>
        <w:ind w:firstLine="562"/>
        <w:spacing w:line="360" w:lineRule="auto"/>
        <w:rPr>
          <w:rFonts w:ascii="宋体" w:hAnsi="宋体" w:cs="宋体"/>
          <w:color w:val="000000"/>
          <w:sz w:val="28"/>
          <w:szCs w:val="28"/>
        </w:rPr>
      </w:pPr>
      <w:r>
        <w:rPr>
          <w:rFonts w:hint="eastAsia" w:ascii="宋体" w:hAnsi="宋体" w:cs="宋体"/>
          <w:b/>
          <w:bCs/>
          <w:color w:val="000000"/>
          <w:sz w:val="28"/>
          <w:szCs w:val="28"/>
        </w:rPr>
        <w:t xml:space="preserve">格式自拟</w:t>
      </w:r>
      <w:r/>
    </w:p>
    <w:p>
      <w:pPr>
        <w:pStyle w:val="884"/>
        <w:ind w:firstLine="560"/>
        <w:spacing w:line="480" w:lineRule="exact"/>
        <w:rPr>
          <w:rFonts w:ascii="宋体" w:hAnsi="宋体" w:cs="宋体"/>
          <w:color w:val="000000"/>
          <w:sz w:val="24"/>
        </w:rPr>
      </w:pPr>
      <w:r>
        <w:rPr>
          <w:rFonts w:ascii="宋体" w:hAnsi="宋体" w:cs="宋体"/>
          <w:color w:val="000000"/>
          <w:sz w:val="24"/>
        </w:rPr>
      </w:r>
      <w:r/>
    </w:p>
    <w:p>
      <w:pPr>
        <w:pStyle w:val="884"/>
        <w:ind w:firstLine="560"/>
        <w:spacing w:line="480" w:lineRule="exact"/>
        <w:rPr>
          <w:rFonts w:ascii="宋体" w:hAnsi="宋体" w:cs="宋体"/>
          <w:color w:val="000000"/>
          <w:sz w:val="24"/>
        </w:rPr>
      </w:pPr>
      <w:r>
        <w:rPr>
          <w:rFonts w:ascii="宋体" w:hAnsi="宋体" w:cs="宋体"/>
          <w:color w:val="000000"/>
          <w:sz w:val="24"/>
        </w:rPr>
      </w:r>
      <w:r/>
    </w:p>
    <w:p>
      <w:pPr>
        <w:pStyle w:val="884"/>
        <w:ind w:firstLine="560"/>
        <w:spacing w:line="480" w:lineRule="exact"/>
        <w:rPr>
          <w:rFonts w:ascii="宋体" w:hAnsi="宋体" w:cs="宋体"/>
          <w:color w:val="000000"/>
          <w:sz w:val="24"/>
        </w:rPr>
      </w:pPr>
      <w:r>
        <w:rPr>
          <w:rFonts w:ascii="宋体" w:hAnsi="宋体" w:cs="宋体"/>
          <w:color w:val="000000"/>
          <w:sz w:val="24"/>
        </w:rPr>
      </w:r>
      <w:r/>
    </w:p>
    <w:p>
      <w:pPr>
        <w:pStyle w:val="884"/>
        <w:ind w:firstLine="1680"/>
        <w:spacing w:line="480" w:lineRule="exact"/>
        <w:rPr>
          <w:rFonts w:ascii="宋体" w:hAnsi="宋体" w:cs="宋体"/>
          <w:color w:val="000000"/>
          <w:sz w:val="24"/>
        </w:rPr>
      </w:pPr>
      <w:r>
        <w:rPr>
          <w:rFonts w:hint="eastAsia" w:ascii="宋体" w:hAnsi="宋体" w:cs="宋体"/>
          <w:color w:val="000000"/>
          <w:sz w:val="24"/>
        </w:rPr>
        <w:t xml:space="preserve">特此声明。</w:t>
      </w:r>
      <w:r/>
    </w:p>
    <w:p>
      <w:pPr>
        <w:pStyle w:val="884"/>
        <w:ind w:firstLine="560"/>
        <w:spacing w:line="480" w:lineRule="exact"/>
        <w:rPr>
          <w:rFonts w:ascii="宋体" w:hAnsi="宋体" w:cs="宋体"/>
          <w:color w:val="000000"/>
          <w:sz w:val="24"/>
        </w:rPr>
      </w:pPr>
      <w:r>
        <w:rPr>
          <w:rFonts w:hint="eastAsia" w:ascii="宋体" w:hAnsi="宋体" w:cs="宋体"/>
          <w:color w:val="000000"/>
          <w:sz w:val="24"/>
        </w:rPr>
        <w:t xml:space="preserve">投标人对上述声明的真实性负责。如有虚假，将依法承担相应责任。</w:t>
      </w:r>
      <w:r/>
    </w:p>
    <w:p>
      <w:pPr>
        <w:pStyle w:val="884"/>
        <w:spacing w:line="480" w:lineRule="exact"/>
        <w:rPr>
          <w:rFonts w:ascii="宋体" w:hAnsi="宋体" w:cs="宋体"/>
          <w:color w:val="000000"/>
          <w:sz w:val="24"/>
        </w:rPr>
      </w:pPr>
      <w:r>
        <w:rPr>
          <w:rFonts w:ascii="宋体" w:hAnsi="宋体" w:cs="宋体"/>
          <w:color w:val="000000"/>
          <w:sz w:val="24"/>
        </w:rPr>
      </w:r>
      <w:r/>
    </w:p>
    <w:p>
      <w:pPr>
        <w:pStyle w:val="884"/>
        <w:spacing w:line="480" w:lineRule="exact"/>
        <w:rPr>
          <w:rFonts w:ascii="宋体" w:hAnsi="宋体" w:cs="宋体"/>
          <w:color w:val="000000"/>
          <w:sz w:val="24"/>
        </w:rPr>
      </w:pPr>
      <w:r>
        <w:rPr>
          <w:rFonts w:ascii="宋体" w:hAnsi="宋体" w:cs="宋体"/>
          <w:color w:val="000000"/>
          <w:sz w:val="24"/>
        </w:rPr>
      </w:r>
      <w:r/>
    </w:p>
    <w:p>
      <w:pPr>
        <w:pStyle w:val="884"/>
        <w:ind w:right="29" w:firstLine="2800"/>
        <w:spacing w:line="520" w:lineRule="exact"/>
        <w:rPr>
          <w:rFonts w:ascii="宋体" w:hAnsi="宋体" w:cs="宋体"/>
          <w:color w:val="000000"/>
          <w:sz w:val="24"/>
        </w:rPr>
      </w:pPr>
      <w:r>
        <w:rPr>
          <w:rFonts w:hint="eastAsia" w:ascii="宋体" w:hAnsi="宋体" w:cs="宋体"/>
          <w:color w:val="000000"/>
          <w:sz w:val="24"/>
        </w:rPr>
        <w:t xml:space="preserve">   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884"/>
        <w:ind w:firstLine="400"/>
        <w:spacing w:line="480" w:lineRule="exact"/>
        <w:rPr>
          <w:rFonts w:ascii="宋体" w:hAnsi="宋体" w:cs="宋体"/>
          <w:color w:val="000000"/>
          <w:sz w:val="24"/>
        </w:rPr>
      </w:pPr>
      <w:r>
        <w:rPr>
          <w:rStyle w:val="1015"/>
          <w:rFonts w:hint="eastAsia" w:ascii="宋体" w:hAnsi="宋体" w:cs="宋体"/>
          <w:color w:val="000000"/>
          <w:sz w:val="24"/>
        </w:rPr>
        <w:t xml:space="preserve">                            </w:t>
      </w:r>
      <w:r>
        <w:rPr>
          <w:rFonts w:hint="eastAsia" w:ascii="宋体" w:hAnsi="宋体" w:cs="宋体"/>
          <w:color w:val="000000"/>
          <w:sz w:val="24"/>
        </w:rPr>
        <w:t xml:space="preserve">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（签字或电子签章）  </w:t>
      </w:r>
      <w:r/>
    </w:p>
    <w:p>
      <w:pPr>
        <w:pStyle w:val="884"/>
        <w:jc w:val="center"/>
        <w:spacing w:line="360" w:lineRule="auto"/>
        <w:widowControl/>
        <w:rPr>
          <w:rFonts w:ascii="宋体" w:hAnsi="宋体" w:cs="宋体"/>
          <w:color w:val="000000"/>
          <w:sz w:val="24"/>
        </w:rPr>
      </w:pPr>
      <w:r>
        <w:rPr>
          <w:rFonts w:hint="eastAsia" w:ascii="宋体" w:hAnsi="宋体" w:cs="宋体"/>
          <w:color w:val="000000"/>
          <w:sz w:val="24"/>
        </w:rPr>
        <w:t xml:space="preserve">日期：   年  月  日</w:t>
      </w:r>
      <w:r/>
    </w:p>
    <w:p>
      <w:pPr>
        <w:pStyle w:val="884"/>
        <w:jc w:val="center"/>
        <w:spacing w:line="360" w:lineRule="auto"/>
        <w:widowControl/>
        <w:rPr>
          <w:rFonts w:ascii="宋体" w:hAnsi="宋体" w:cs="宋体"/>
          <w:color w:val="000000"/>
          <w:sz w:val="24"/>
        </w:rPr>
      </w:pPr>
      <w:r>
        <w:rPr>
          <w:rFonts w:ascii="宋体" w:hAnsi="宋体" w:cs="宋体"/>
          <w:color w:val="000000"/>
          <w:sz w:val="24"/>
        </w:rPr>
      </w:r>
      <w:r/>
    </w:p>
    <w:p>
      <w:pPr>
        <w:pStyle w:val="884"/>
        <w:jc w:val="center"/>
        <w:spacing w:line="360" w:lineRule="auto"/>
        <w:widowControl/>
        <w:rPr>
          <w:rFonts w:ascii="宋体" w:hAnsi="宋体" w:cs="宋体"/>
          <w:color w:val="000000"/>
          <w:sz w:val="24"/>
        </w:rPr>
      </w:pPr>
      <w:r>
        <w:rPr>
          <w:rFonts w:ascii="宋体" w:hAnsi="宋体" w:cs="宋体"/>
          <w:color w:val="000000"/>
          <w:sz w:val="24"/>
        </w:rPr>
      </w:r>
      <w:r/>
    </w:p>
    <w:p>
      <w:pPr>
        <w:pStyle w:val="884"/>
        <w:jc w:val="center"/>
        <w:spacing w:line="360" w:lineRule="auto"/>
        <w:widowControl/>
        <w:rPr>
          <w:rFonts w:ascii="宋体" w:hAnsi="宋体" w:cs="宋体"/>
          <w:color w:val="000000"/>
          <w:sz w:val="24"/>
        </w:rPr>
      </w:pPr>
      <w:r>
        <w:rPr>
          <w:rFonts w:ascii="宋体" w:hAnsi="宋体" w:cs="宋体"/>
          <w:color w:val="000000"/>
          <w:sz w:val="24"/>
        </w:rPr>
      </w:r>
      <w:r/>
    </w:p>
    <w:p>
      <w:pPr>
        <w:pStyle w:val="884"/>
        <w:rPr>
          <w:rFonts w:ascii="宋体" w:hAnsi="宋体" w:cs="宋体"/>
          <w:b/>
          <w:bCs/>
          <w:color w:val="000000"/>
          <w:sz w:val="24"/>
        </w:rPr>
      </w:pPr>
      <w:r>
        <w:rPr>
          <w:rFonts w:ascii="宋体" w:hAnsi="宋体" w:cs="宋体"/>
          <w:b/>
          <w:bCs/>
          <w:color w:val="000000"/>
          <w:sz w:val="24"/>
        </w:rPr>
      </w:r>
      <w:r/>
    </w:p>
    <w:p>
      <w:pPr>
        <w:pStyle w:val="884"/>
        <w:jc w:val="center"/>
        <w:spacing w:line="360" w:lineRule="auto"/>
        <w:rPr>
          <w:rFonts w:ascii="宋体" w:hAnsi="宋体" w:cs="宋体"/>
          <w:b/>
          <w:bCs/>
          <w:color w:val="000000"/>
          <w:sz w:val="24"/>
        </w:rPr>
      </w:pPr>
      <w:r>
        <w:rPr>
          <w:rFonts w:hint="eastAsia" w:ascii="宋体" w:hAnsi="宋体" w:cs="宋体"/>
          <w:b/>
          <w:bCs/>
          <w:color w:val="000000"/>
          <w:sz w:val="24"/>
        </w:rPr>
        <w:br w:type="page" w:clear="all"/>
      </w:r>
      <w:r>
        <w:rPr>
          <w:rFonts w:hint="eastAsia" w:ascii="宋体" w:hAnsi="宋体" w:cs="宋体"/>
          <w:b/>
          <w:bCs/>
          <w:color w:val="000000"/>
          <w:sz w:val="24"/>
        </w:rPr>
        <w:t xml:space="preserve">十一、投标人认为需要提供的其他材料（如有）</w:t>
      </w:r>
      <w:r/>
    </w:p>
    <w:p>
      <w:pPr>
        <w:pStyle w:val="1002"/>
        <w:jc w:val="center"/>
        <w:rPr>
          <w:rFonts w:hAnsi="宋体" w:eastAsia="宋体" w:cs="宋体"/>
          <w:b/>
          <w:bCs/>
          <w:color w:val="000000"/>
          <w:sz w:val="24"/>
          <w:szCs w:val="24"/>
        </w:rPr>
      </w:pPr>
      <w:r>
        <w:rPr>
          <w:rFonts w:hAnsi="宋体" w:eastAsia="宋体" w:cs="宋体"/>
          <w:b/>
          <w:bCs/>
          <w:color w:val="000000"/>
          <w:sz w:val="24"/>
          <w:szCs w:val="24"/>
        </w:rPr>
      </w:r>
      <w:r/>
    </w:p>
    <w:p>
      <w:pPr>
        <w:pStyle w:val="1002"/>
        <w:jc w:val="center"/>
        <w:rPr>
          <w:rFonts w:hAnsi="宋体" w:eastAsia="宋体" w:cs="宋体"/>
          <w:b/>
          <w:bCs/>
          <w:color w:val="000000"/>
          <w:sz w:val="24"/>
          <w:szCs w:val="24"/>
        </w:rPr>
      </w:pPr>
      <w:r>
        <w:rPr>
          <w:rFonts w:hAnsi="宋体" w:eastAsia="宋体" w:cs="宋体"/>
          <w:b/>
          <w:bCs/>
          <w:color w:val="000000"/>
          <w:sz w:val="24"/>
          <w:szCs w:val="24"/>
        </w:rPr>
      </w:r>
      <w:r/>
    </w:p>
    <w:p>
      <w:pPr>
        <w:pStyle w:val="1002"/>
        <w:jc w:val="center"/>
        <w:rPr>
          <w:rFonts w:hAnsi="宋体" w:eastAsia="宋体" w:cs="宋体"/>
          <w:b/>
          <w:bCs/>
          <w:color w:val="000000"/>
          <w:sz w:val="24"/>
          <w:szCs w:val="24"/>
        </w:rPr>
      </w:pPr>
      <w:r>
        <w:rPr>
          <w:rFonts w:hAnsi="宋体" w:eastAsia="宋体" w:cs="宋体"/>
          <w:b/>
          <w:bCs/>
          <w:color w:val="000000"/>
          <w:sz w:val="24"/>
          <w:szCs w:val="24"/>
        </w:rPr>
      </w:r>
      <w:r/>
    </w:p>
    <w:p>
      <w:pPr>
        <w:pStyle w:val="1002"/>
        <w:jc w:val="center"/>
        <w:rPr>
          <w:rFonts w:hAnsi="宋体" w:eastAsia="宋体" w:cs="宋体"/>
          <w:b/>
          <w:bCs/>
          <w:color w:val="000000"/>
          <w:sz w:val="24"/>
          <w:szCs w:val="24"/>
        </w:rPr>
      </w:pPr>
      <w:r>
        <w:rPr>
          <w:rFonts w:hAnsi="宋体" w:eastAsia="宋体" w:cs="宋体"/>
          <w:b/>
          <w:bCs/>
          <w:color w:val="000000"/>
          <w:sz w:val="24"/>
          <w:szCs w:val="24"/>
        </w:rPr>
      </w:r>
      <w:r/>
    </w:p>
    <w:p>
      <w:pPr>
        <w:pStyle w:val="884"/>
        <w:rPr>
          <w:rFonts w:ascii="宋体" w:hAnsi="宋体" w:cs="宋体"/>
          <w:b/>
          <w:bCs/>
          <w:color w:val="000000"/>
          <w:sz w:val="24"/>
        </w:rPr>
      </w:pPr>
      <w:r>
        <w:rPr>
          <w:rFonts w:ascii="宋体" w:hAnsi="宋体" w:cs="宋体"/>
          <w:b/>
          <w:bCs/>
          <w:color w:val="000000"/>
          <w:sz w:val="24"/>
        </w:rPr>
      </w:r>
      <w:r/>
    </w:p>
    <w:sectPr>
      <w:headerReference w:type="default" r:id="rId10"/>
      <w:footerReference w:type="default" r:id="rId14"/>
      <w:footerReference w:type="even" r:id="rId15"/>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Tahoma">
    <w:panose1 w:val="020B0604030504040204"/>
  </w:font>
  <w:font w:name="Calibri Light">
    <w:panose1 w:val="020F0302020204030204"/>
  </w:font>
  <w:font w:name="宋体;SimSun">
    <w:panose1 w:val="02010600030101010101"/>
  </w:font>
  <w:font w:name="新宋体">
    <w:panose1 w:val="02010609030101010101"/>
  </w:font>
  <w:font w:name="Symbol">
    <w:panose1 w:val="05050102010706020507"/>
  </w:font>
  <w:font w:name="仿宋">
    <w:panose1 w:val="02010609060101010101"/>
  </w:font>
  <w:font w:name="等线">
    <w:panose1 w:val="02010600030101010101"/>
  </w:font>
  <w:font w:name="黑体">
    <w:panose1 w:val="02010609060101010101"/>
  </w:font>
  <w:font w:name="仿宋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30"/>
                          </w:pPr>
                          <w:r>
                            <w:rPr>
                              <w:rFonts w:hint="eastAsia"/>
                            </w:rPr>
                            <w:t xml:space="preserve">第 </w:t>
                          </w:r>
                          <w:r>
                            <w:fldChar w:fldCharType="begin"/>
                          </w:r>
                          <w:r>
                            <w:instrText xml:space="preserve"> PAGE  \* MERGEFORMAT </w:instrText>
                          </w:r>
                          <w:r>
                            <w:fldChar w:fldCharType="separate"/>
                          </w:r>
                          <w:r>
                            <w:t xml:space="preserve">4</w:t>
                          </w:r>
                          <w:r>
                            <w:fldChar w:fldCharType="end"/>
                          </w:r>
                          <w:r>
                            <w:rPr>
                              <w:rFonts w:hint="eastAsia"/>
                            </w:rPr>
                            <w:t xml:space="preserve"> 页 共 </w:t>
                          </w:r>
                          <w:r>
                            <w:fldChar w:fldCharType="begin"/>
                          </w:r>
                          <w:r>
                            <w:instrText xml:space="preserve"> NUMPAGES  \* MERGEFORMAT </w:instrText>
                          </w:r>
                          <w:r>
                            <w:fldChar w:fldCharType="separate"/>
                          </w:r>
                          <w:r>
                            <w:t xml:space="preserve">55</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0"/>
                    </w:pPr>
                    <w:r>
                      <w:rPr>
                        <w:rFonts w:hint="eastAsia"/>
                      </w:rPr>
                      <w:t xml:space="preserve">第 </w:t>
                    </w:r>
                    <w:r>
                      <w:fldChar w:fldCharType="begin"/>
                    </w:r>
                    <w:r>
                      <w:instrText xml:space="preserve"> PAGE  \* MERGEFORMAT </w:instrText>
                    </w:r>
                    <w:r>
                      <w:fldChar w:fldCharType="separate"/>
                    </w:r>
                    <w:r>
                      <w:t xml:space="preserve">4</w:t>
                    </w:r>
                    <w:r>
                      <w:fldChar w:fldCharType="end"/>
                    </w:r>
                    <w:r>
                      <w:rPr>
                        <w:rFonts w:hint="eastAsia"/>
                      </w:rPr>
                      <w:t xml:space="preserve"> 页 共 </w:t>
                    </w:r>
                    <w:r>
                      <w:fldChar w:fldCharType="begin"/>
                    </w:r>
                    <w:r>
                      <w:instrText xml:space="preserve"> NUMPAGES  \* MERGEFORMAT </w:instrText>
                    </w:r>
                    <w:r>
                      <w:fldChar w:fldCharType="separate"/>
                    </w:r>
                    <w:r>
                      <w:t xml:space="preserve">55</w:t>
                    </w:r>
                    <w:r>
                      <w:fldChar w:fldCharType="end"/>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30"/>
                          </w:pPr>
                          <w:r>
                            <w:rPr>
                              <w:rFonts w:hint="eastAsia"/>
                            </w:rPr>
                            <w:t xml:space="preserve">第 </w:t>
                          </w:r>
                          <w:r>
                            <w:fldChar w:fldCharType="begin"/>
                          </w:r>
                          <w:r>
                            <w:instrText xml:space="preserve"> PAGE  \* MERGEFORMAT </w:instrText>
                          </w:r>
                          <w:r>
                            <w:fldChar w:fldCharType="separate"/>
                          </w:r>
                          <w:r>
                            <w:t xml:space="preserve">37</w:t>
                          </w:r>
                          <w:r>
                            <w:fldChar w:fldCharType="end"/>
                          </w:r>
                          <w:r>
                            <w:rPr>
                              <w:rFonts w:hint="eastAsia"/>
                            </w:rPr>
                            <w:t xml:space="preserve"> 页 共 </w:t>
                          </w:r>
                          <w:r>
                            <w:fldChar w:fldCharType="begin"/>
                          </w:r>
                          <w:r>
                            <w:instrText xml:space="preserve"> NUMPAGES  \* MERGEFORMAT </w:instrText>
                          </w:r>
                          <w:r>
                            <w:fldChar w:fldCharType="separate"/>
                          </w:r>
                          <w:r>
                            <w:t xml:space="preserve">55</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0"/>
                    </w:pPr>
                    <w:r>
                      <w:rPr>
                        <w:rFonts w:hint="eastAsia"/>
                      </w:rPr>
                      <w:t xml:space="preserve">第 </w:t>
                    </w:r>
                    <w:r>
                      <w:fldChar w:fldCharType="begin"/>
                    </w:r>
                    <w:r>
                      <w:instrText xml:space="preserve"> PAGE  \* MERGEFORMAT </w:instrText>
                    </w:r>
                    <w:r>
                      <w:fldChar w:fldCharType="separate"/>
                    </w:r>
                    <w:r>
                      <w:t xml:space="preserve">37</w:t>
                    </w:r>
                    <w:r>
                      <w:fldChar w:fldCharType="end"/>
                    </w:r>
                    <w:r>
                      <w:rPr>
                        <w:rFonts w:hint="eastAsia"/>
                      </w:rPr>
                      <w:t xml:space="preserve"> 页 共 </w:t>
                    </w:r>
                    <w:r>
                      <w:fldChar w:fldCharType="begin"/>
                    </w:r>
                    <w:r>
                      <w:instrText xml:space="preserve"> NUMPAGES  \* MERGEFORMAT </w:instrText>
                    </w:r>
                    <w:r>
                      <w:fldChar w:fldCharType="separate"/>
                    </w:r>
                    <w:r>
                      <w:t xml:space="preserve">55</w:t>
                    </w:r>
                    <w:r>
                      <w:fldChar w:fldCharType="end"/>
                    </w:r>
                    <w:r>
                      <w:rPr>
                        <w:rFonts w:hint="eastAsia"/>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30"/>
                          </w:pPr>
                          <w:r>
                            <w:rPr>
                              <w:rFonts w:hint="eastAsia"/>
                            </w:rPr>
                            <w:t xml:space="preserve">第 </w:t>
                          </w:r>
                          <w:r>
                            <w:fldChar w:fldCharType="begin"/>
                          </w:r>
                          <w:r>
                            <w:instrText xml:space="preserve"> PAGE  \* MERGEFORMAT </w:instrText>
                          </w:r>
                          <w:r>
                            <w:fldChar w:fldCharType="separate"/>
                          </w:r>
                          <w:r>
                            <w:t xml:space="preserve">38</w:t>
                          </w:r>
                          <w:r>
                            <w:fldChar w:fldCharType="end"/>
                          </w:r>
                          <w:r>
                            <w:rPr>
                              <w:rFonts w:hint="eastAsia"/>
                            </w:rPr>
                            <w:t xml:space="preserve"> 页 共 </w:t>
                          </w:r>
                          <w:r>
                            <w:fldChar w:fldCharType="begin"/>
                          </w:r>
                          <w:r>
                            <w:instrText xml:space="preserve"> NUMPAGES  \* MERGEFORMAT </w:instrText>
                          </w:r>
                          <w:r>
                            <w:fldChar w:fldCharType="separate"/>
                          </w:r>
                          <w:r>
                            <w:t xml:space="preserve">55</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0"/>
                    </w:pPr>
                    <w:r>
                      <w:rPr>
                        <w:rFonts w:hint="eastAsia"/>
                      </w:rPr>
                      <w:t xml:space="preserve">第 </w:t>
                    </w:r>
                    <w:r>
                      <w:fldChar w:fldCharType="begin"/>
                    </w:r>
                    <w:r>
                      <w:instrText xml:space="preserve"> PAGE  \* MERGEFORMAT </w:instrText>
                    </w:r>
                    <w:r>
                      <w:fldChar w:fldCharType="separate"/>
                    </w:r>
                    <w:r>
                      <w:t xml:space="preserve">38</w:t>
                    </w:r>
                    <w:r>
                      <w:fldChar w:fldCharType="end"/>
                    </w:r>
                    <w:r>
                      <w:rPr>
                        <w:rFonts w:hint="eastAsia"/>
                      </w:rPr>
                      <w:t xml:space="preserve"> 页 共 </w:t>
                    </w:r>
                    <w:r>
                      <w:fldChar w:fldCharType="begin"/>
                    </w:r>
                    <w:r>
                      <w:instrText xml:space="preserve"> NUMPAGES  \* MERGEFORMAT </w:instrText>
                    </w:r>
                    <w:r>
                      <w:fldChar w:fldCharType="separate"/>
                    </w:r>
                    <w:r>
                      <w:t xml:space="preserve">55</w:t>
                    </w:r>
                    <w:r>
                      <w:fldChar w:fldCharType="end"/>
                    </w:r>
                    <w:r>
                      <w:rPr>
                        <w:rFonts w:hint="eastAsia"/>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30"/>
                          </w:pPr>
                          <w:r>
                            <w:rPr>
                              <w:rFonts w:hint="eastAsia"/>
                            </w:rPr>
                            <w:t xml:space="preserve">第 </w:t>
                          </w:r>
                          <w:r>
                            <w:fldChar w:fldCharType="begin"/>
                          </w:r>
                          <w:r>
                            <w:instrText xml:space="preserve"> PAGE  \* MERGEFORMAT </w:instrText>
                          </w:r>
                          <w:r>
                            <w:fldChar w:fldCharType="separate"/>
                          </w:r>
                          <w:r>
                            <w:t xml:space="preserve">54</w:t>
                          </w:r>
                          <w:r>
                            <w:fldChar w:fldCharType="end"/>
                          </w:r>
                          <w:r>
                            <w:rPr>
                              <w:rFonts w:hint="eastAsia"/>
                            </w:rPr>
                            <w:t xml:space="preserve"> 页 共 </w:t>
                          </w:r>
                          <w:r>
                            <w:fldChar w:fldCharType="begin"/>
                          </w:r>
                          <w:r>
                            <w:instrText xml:space="preserve"> NUMPAGES  \* MERGEFORMAT </w:instrText>
                          </w:r>
                          <w:r>
                            <w:fldChar w:fldCharType="separate"/>
                          </w:r>
                          <w:r>
                            <w:t xml:space="preserve">55</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0"/>
                    </w:pPr>
                    <w:r>
                      <w:rPr>
                        <w:rFonts w:hint="eastAsia"/>
                      </w:rPr>
                      <w:t xml:space="preserve">第 </w:t>
                    </w:r>
                    <w:r>
                      <w:fldChar w:fldCharType="begin"/>
                    </w:r>
                    <w:r>
                      <w:instrText xml:space="preserve"> PAGE  \* MERGEFORMAT </w:instrText>
                    </w:r>
                    <w:r>
                      <w:fldChar w:fldCharType="separate"/>
                    </w:r>
                    <w:r>
                      <w:t xml:space="preserve">54</w:t>
                    </w:r>
                    <w:r>
                      <w:fldChar w:fldCharType="end"/>
                    </w:r>
                    <w:r>
                      <w:rPr>
                        <w:rFonts w:hint="eastAsia"/>
                      </w:rPr>
                      <w:t xml:space="preserve"> 页 共 </w:t>
                    </w:r>
                    <w:r>
                      <w:fldChar w:fldCharType="begin"/>
                    </w:r>
                    <w:r>
                      <w:instrText xml:space="preserve"> NUMPAGES  \* MERGEFORMAT </w:instrText>
                    </w:r>
                    <w:r>
                      <w:fldChar w:fldCharType="separate"/>
                    </w:r>
                    <w:r>
                      <w:t xml:space="preserve">55</w:t>
                    </w:r>
                    <w:r>
                      <w:fldChar w:fldCharType="end"/>
                    </w:r>
                    <w:r>
                      <w:rPr>
                        <w:rFonts w:hint="eastAsia"/>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rStyle w:val="1015"/>
      </w:rPr>
      <w:framePr w:wrap="around" w:vAnchor="text" w:hAnchor="margin" w:xAlign="center" w:y="1"/>
    </w:pPr>
    <w:r>
      <w:fldChar w:fldCharType="begin"/>
    </w:r>
    <w:r>
      <w:rPr>
        <w:rStyle w:val="1015"/>
      </w:rPr>
      <w:instrText xml:space="preserve">PAGE  </w:instrText>
    </w:r>
    <w:r>
      <w:fldChar w:fldCharType="end"/>
    </w:r>
    <w:r/>
  </w:p>
  <w:p>
    <w:pPr>
      <w:pStyle w:val="9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806" w:default="1">
    <w:name w:val="Normal"/>
    <w:next w:val="818"/>
    <w:uiPriority w:val="0"/>
    <w:qFormat/>
    <w:rPr>
      <w:rFonts w:ascii="Times New Roman" w:hAnsi="Times New Roman" w:eastAsia="宋体" w:cs="Times New Roman"/>
      <w:lang w:val="en-US" w:eastAsia="zh-CN" w:bidi="ar-SA"/>
    </w:rPr>
  </w:style>
  <w:style w:type="paragraph" w:styleId="807">
    <w:name w:val="Heading 1"/>
    <w:basedOn w:val="806"/>
    <w:next w:val="806"/>
    <w:uiPriority w:val="9"/>
    <w:qFormat/>
    <w:pPr>
      <w:keepLines/>
      <w:keepNext/>
      <w:spacing w:before="480" w:after="200"/>
      <w:outlineLvl w:val="0"/>
    </w:pPr>
    <w:rPr>
      <w:rFonts w:ascii="Arial" w:hAnsi="Arial" w:eastAsia="Arial" w:cs="Arial"/>
      <w:sz w:val="40"/>
      <w:szCs w:val="40"/>
    </w:rPr>
  </w:style>
  <w:style w:type="paragraph" w:styleId="808">
    <w:name w:val="Heading 2"/>
    <w:basedOn w:val="806"/>
    <w:next w:val="806"/>
    <w:uiPriority w:val="9"/>
    <w:unhideWhenUsed/>
    <w:qFormat/>
    <w:pPr>
      <w:keepLines/>
      <w:keepNext/>
      <w:spacing w:before="360" w:after="200"/>
      <w:outlineLvl w:val="1"/>
    </w:pPr>
    <w:rPr>
      <w:rFonts w:ascii="Arial" w:hAnsi="Arial" w:eastAsia="Arial" w:cs="Arial"/>
      <w:sz w:val="34"/>
    </w:rPr>
  </w:style>
  <w:style w:type="paragraph" w:styleId="809">
    <w:name w:val="Heading 3"/>
    <w:basedOn w:val="806"/>
    <w:next w:val="806"/>
    <w:uiPriority w:val="9"/>
    <w:unhideWhenUsed/>
    <w:qFormat/>
    <w:pPr>
      <w:keepLines/>
      <w:keepNext/>
      <w:spacing w:before="320" w:after="200"/>
      <w:outlineLvl w:val="2"/>
    </w:pPr>
    <w:rPr>
      <w:rFonts w:ascii="Arial" w:hAnsi="Arial" w:eastAsia="Arial" w:cs="Arial"/>
      <w:sz w:val="30"/>
      <w:szCs w:val="30"/>
    </w:rPr>
  </w:style>
  <w:style w:type="paragraph" w:styleId="810">
    <w:name w:val="Heading 4"/>
    <w:basedOn w:val="806"/>
    <w:next w:val="806"/>
    <w:uiPriority w:val="9"/>
    <w:unhideWhenUsed/>
    <w:qFormat/>
    <w:pPr>
      <w:keepLines/>
      <w:keepNext/>
      <w:spacing w:before="320" w:after="200"/>
      <w:outlineLvl w:val="3"/>
    </w:pPr>
    <w:rPr>
      <w:rFonts w:ascii="Arial" w:hAnsi="Arial" w:eastAsia="Arial" w:cs="Arial"/>
      <w:b/>
      <w:bCs/>
      <w:sz w:val="26"/>
      <w:szCs w:val="26"/>
    </w:rPr>
  </w:style>
  <w:style w:type="paragraph" w:styleId="811">
    <w:name w:val="Heading 5"/>
    <w:basedOn w:val="806"/>
    <w:next w:val="806"/>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uiPriority w:val="9"/>
    <w:unhideWhenUsed/>
    <w:qFormat/>
    <w:pPr>
      <w:keepLines/>
      <w:keepNext/>
      <w:spacing w:before="320" w:after="200"/>
      <w:outlineLvl w:val="8"/>
    </w:pPr>
    <w:rPr>
      <w:rFonts w:ascii="Arial" w:hAnsi="Arial" w:eastAsia="Arial" w:cs="Arial"/>
      <w:i/>
      <w:iCs/>
      <w:sz w:val="21"/>
      <w:szCs w:val="21"/>
    </w:rPr>
  </w:style>
  <w:style w:type="character" w:styleId="816" w:default="1">
    <w:name w:val="Default Paragraph Font"/>
    <w:uiPriority w:val="1"/>
    <w:semiHidden/>
    <w:unhideWhenUsed/>
  </w:style>
  <w:style w:type="table" w:styleId="817" w:default="1">
    <w:name w:val="Normal Table"/>
    <w:uiPriority w:val="99"/>
    <w:semiHidden/>
    <w:unhideWhenUsed/>
    <w:qFormat/>
    <w:tblPr>
      <w:tblLayout w:type="fixed"/>
      <w:tblCellMar>
        <w:left w:w="108" w:type="dxa"/>
        <w:top w:w="0" w:type="dxa"/>
        <w:right w:w="108" w:type="dxa"/>
        <w:bottom w:w="0" w:type="dxa"/>
      </w:tblCellMar>
    </w:tblPr>
  </w:style>
  <w:style w:type="paragraph" w:styleId="818" w:customStyle="1">
    <w:name w:val="Heading 4"/>
    <w:basedOn w:val="806"/>
    <w:next w:val="806"/>
    <w:uiPriority w:val="9"/>
    <w:unhideWhenUsed/>
    <w:qFormat/>
    <w:pPr>
      <w:keepLines/>
      <w:keepNext/>
      <w:spacing w:before="320"/>
      <w:outlineLvl w:val="3"/>
    </w:pPr>
    <w:rPr>
      <w:rFonts w:ascii="Arial" w:hAnsi="Arial" w:eastAsia="Arial" w:cs="Arial"/>
      <w:b/>
      <w:bCs/>
      <w:sz w:val="26"/>
      <w:szCs w:val="26"/>
    </w:rPr>
  </w:style>
  <w:style w:type="paragraph" w:styleId="819">
    <w:name w:val="toc 7"/>
    <w:basedOn w:val="806"/>
    <w:next w:val="806"/>
    <w:uiPriority w:val="39"/>
    <w:unhideWhenUsed/>
    <w:qFormat/>
    <w:pPr>
      <w:ind w:left="1701"/>
      <w:spacing w:after="57"/>
    </w:pPr>
  </w:style>
  <w:style w:type="paragraph" w:styleId="820">
    <w:name w:val="Normal Indent"/>
    <w:basedOn w:val="806"/>
    <w:next w:val="806"/>
    <w:uiPriority w:val="0"/>
    <w:qFormat/>
    <w:pPr>
      <w:ind w:firstLine="420"/>
    </w:pPr>
  </w:style>
  <w:style w:type="paragraph" w:styleId="821">
    <w:name w:val="Caption"/>
    <w:basedOn w:val="806"/>
    <w:next w:val="806"/>
    <w:uiPriority w:val="35"/>
    <w:semiHidden/>
    <w:unhideWhenUsed/>
    <w:qFormat/>
    <w:pPr>
      <w:spacing w:line="276" w:lineRule="auto"/>
    </w:pPr>
    <w:rPr>
      <w:b/>
      <w:bCs/>
      <w:color w:val="4f81bd" w:themeColor="accent1"/>
      <w:sz w:val="18"/>
      <w:szCs w:val="18"/>
    </w:rPr>
  </w:style>
  <w:style w:type="paragraph" w:styleId="822">
    <w:name w:val="Body Text Indent"/>
    <w:basedOn w:val="806"/>
    <w:next w:val="823"/>
    <w:uiPriority w:val="0"/>
    <w:qFormat/>
    <w:pPr>
      <w:ind w:left="420"/>
      <w:spacing w:after="120"/>
    </w:pPr>
    <w:rPr>
      <w:szCs w:val="24"/>
    </w:rPr>
  </w:style>
  <w:style w:type="paragraph" w:styleId="823" w:customStyle="1">
    <w:name w:val="样式 正文文本缩进 + 首行缩进:  2 字符 行距: 1.5 倍行距"/>
    <w:basedOn w:val="822"/>
    <w:uiPriority w:val="0"/>
    <w:qFormat/>
    <w:pPr>
      <w:ind w:firstLine="645"/>
      <w:spacing w:before="156"/>
    </w:pPr>
    <w:rPr>
      <w:rFonts w:ascii="Calibri" w:hAnsi="Calibri" w:cs="宋体"/>
    </w:rPr>
  </w:style>
  <w:style w:type="paragraph" w:styleId="824">
    <w:name w:val="Block Text"/>
    <w:basedOn w:val="806"/>
    <w:uiPriority w:val="0"/>
    <w:qFormat/>
    <w:pPr>
      <w:ind w:left="1440"/>
      <w:spacing w:after="120"/>
    </w:pPr>
  </w:style>
  <w:style w:type="paragraph" w:styleId="825">
    <w:name w:val="toc 5"/>
    <w:basedOn w:val="806"/>
    <w:next w:val="806"/>
    <w:uiPriority w:val="39"/>
    <w:unhideWhenUsed/>
    <w:qFormat/>
    <w:pPr>
      <w:ind w:left="1134"/>
      <w:spacing w:after="57"/>
    </w:pPr>
  </w:style>
  <w:style w:type="paragraph" w:styleId="826">
    <w:name w:val="toc 3"/>
    <w:basedOn w:val="806"/>
    <w:next w:val="806"/>
    <w:uiPriority w:val="39"/>
    <w:unhideWhenUsed/>
    <w:qFormat/>
    <w:pPr>
      <w:ind w:left="567"/>
      <w:spacing w:after="57"/>
    </w:pPr>
  </w:style>
  <w:style w:type="paragraph" w:styleId="827">
    <w:name w:val="Plain Text"/>
    <w:basedOn w:val="806"/>
    <w:next w:val="820"/>
    <w:uiPriority w:val="0"/>
    <w:qFormat/>
    <w:rPr>
      <w:rFonts w:ascii="宋体" w:hAnsi="Courier New"/>
    </w:rPr>
  </w:style>
  <w:style w:type="paragraph" w:styleId="828">
    <w:name w:val="toc 8"/>
    <w:basedOn w:val="806"/>
    <w:next w:val="806"/>
    <w:uiPriority w:val="39"/>
    <w:unhideWhenUsed/>
    <w:qFormat/>
    <w:pPr>
      <w:ind w:left="1984"/>
      <w:spacing w:after="57"/>
    </w:pPr>
  </w:style>
  <w:style w:type="paragraph" w:styleId="829">
    <w:name w:val="endnote text"/>
    <w:basedOn w:val="806"/>
    <w:uiPriority w:val="99"/>
    <w:semiHidden/>
    <w:unhideWhenUsed/>
    <w:qFormat/>
  </w:style>
  <w:style w:type="paragraph" w:styleId="830">
    <w:name w:val="Footer"/>
    <w:basedOn w:val="806"/>
    <w:uiPriority w:val="99"/>
    <w:unhideWhenUsed/>
    <w:qFormat/>
    <w:pPr>
      <w:tabs>
        <w:tab w:val="center" w:pos="7143" w:leader="none"/>
        <w:tab w:val="right" w:pos="14287" w:leader="none"/>
      </w:tabs>
    </w:pPr>
  </w:style>
  <w:style w:type="paragraph" w:styleId="831">
    <w:name w:val="Header"/>
    <w:basedOn w:val="806"/>
    <w:uiPriority w:val="99"/>
    <w:unhideWhenUsed/>
    <w:qFormat/>
    <w:pPr>
      <w:tabs>
        <w:tab w:val="center" w:pos="7143" w:leader="none"/>
        <w:tab w:val="right" w:pos="14287" w:leader="none"/>
      </w:tabs>
    </w:pPr>
  </w:style>
  <w:style w:type="paragraph" w:styleId="832">
    <w:name w:val="toc 1"/>
    <w:basedOn w:val="806"/>
    <w:next w:val="806"/>
    <w:uiPriority w:val="39"/>
    <w:unhideWhenUsed/>
    <w:qFormat/>
    <w:pPr>
      <w:spacing w:after="57"/>
    </w:pPr>
  </w:style>
  <w:style w:type="paragraph" w:styleId="833">
    <w:name w:val="toc 4"/>
    <w:basedOn w:val="806"/>
    <w:next w:val="806"/>
    <w:uiPriority w:val="39"/>
    <w:unhideWhenUsed/>
    <w:qFormat/>
    <w:pPr>
      <w:ind w:left="850"/>
      <w:spacing w:after="57"/>
    </w:pPr>
  </w:style>
  <w:style w:type="paragraph" w:styleId="834">
    <w:name w:val="Subtitle"/>
    <w:basedOn w:val="806"/>
    <w:next w:val="806"/>
    <w:uiPriority w:val="11"/>
    <w:qFormat/>
    <w:pPr>
      <w:spacing w:before="200" w:after="200"/>
    </w:pPr>
    <w:rPr>
      <w:sz w:val="24"/>
      <w:szCs w:val="24"/>
    </w:rPr>
  </w:style>
  <w:style w:type="paragraph" w:styleId="835">
    <w:name w:val="footnote text"/>
    <w:basedOn w:val="806"/>
    <w:uiPriority w:val="99"/>
    <w:semiHidden/>
    <w:unhideWhenUsed/>
    <w:qFormat/>
    <w:pPr>
      <w:spacing w:after="40"/>
    </w:pPr>
    <w:rPr>
      <w:sz w:val="18"/>
    </w:rPr>
  </w:style>
  <w:style w:type="paragraph" w:styleId="836">
    <w:name w:val="toc 6"/>
    <w:basedOn w:val="806"/>
    <w:next w:val="806"/>
    <w:uiPriority w:val="39"/>
    <w:unhideWhenUsed/>
    <w:qFormat/>
    <w:pPr>
      <w:ind w:left="1417"/>
      <w:spacing w:after="57"/>
    </w:pPr>
  </w:style>
  <w:style w:type="paragraph" w:styleId="837">
    <w:name w:val="table of figures"/>
    <w:basedOn w:val="806"/>
    <w:next w:val="806"/>
    <w:uiPriority w:val="99"/>
    <w:unhideWhenUsed/>
    <w:qFormat/>
  </w:style>
  <w:style w:type="paragraph" w:styleId="838">
    <w:name w:val="toc 2"/>
    <w:basedOn w:val="806"/>
    <w:next w:val="806"/>
    <w:uiPriority w:val="39"/>
    <w:unhideWhenUsed/>
    <w:qFormat/>
    <w:pPr>
      <w:ind w:left="283"/>
      <w:spacing w:after="57"/>
    </w:pPr>
  </w:style>
  <w:style w:type="paragraph" w:styleId="839">
    <w:name w:val="toc 9"/>
    <w:basedOn w:val="806"/>
    <w:next w:val="806"/>
    <w:uiPriority w:val="39"/>
    <w:unhideWhenUsed/>
    <w:qFormat/>
    <w:pPr>
      <w:ind w:left="2268"/>
      <w:spacing w:after="57"/>
    </w:pPr>
  </w:style>
  <w:style w:type="paragraph" w:styleId="840">
    <w:name w:val="Normal (Web)"/>
    <w:basedOn w:val="806"/>
    <w:uiPriority w:val="99"/>
    <w:semiHidden/>
    <w:unhideWhenUsed/>
    <w:qFormat/>
    <w:pPr>
      <w:spacing w:beforeAutospacing="1" w:afterAutospacing="1"/>
    </w:pPr>
    <w:rPr>
      <w:sz w:val="24"/>
    </w:rPr>
  </w:style>
  <w:style w:type="paragraph" w:styleId="841">
    <w:name w:val="Title"/>
    <w:basedOn w:val="806"/>
    <w:next w:val="806"/>
    <w:uiPriority w:val="10"/>
    <w:qFormat/>
    <w:pPr>
      <w:contextualSpacing/>
      <w:spacing w:before="300" w:after="200"/>
    </w:pPr>
    <w:rPr>
      <w:sz w:val="48"/>
      <w:szCs w:val="48"/>
    </w:rPr>
  </w:style>
  <w:style w:type="character" w:styleId="842">
    <w:name w:val="endnote reference"/>
    <w:uiPriority w:val="99"/>
    <w:semiHidden/>
    <w:unhideWhenUsed/>
    <w:qFormat/>
    <w:rPr>
      <w:vertAlign w:val="superscript"/>
    </w:rPr>
  </w:style>
  <w:style w:type="character" w:styleId="843">
    <w:name w:val="Hyperlink"/>
    <w:uiPriority w:val="99"/>
    <w:unhideWhenUsed/>
    <w:qFormat/>
    <w:rPr>
      <w:color w:val="0000ff" w:themeColor="hyperlink"/>
      <w:u w:val="single"/>
    </w:rPr>
  </w:style>
  <w:style w:type="character" w:styleId="844">
    <w:name w:val="footnote reference"/>
    <w:uiPriority w:val="99"/>
    <w:unhideWhenUsed/>
    <w:qFormat/>
    <w:rPr>
      <w:vertAlign w:val="superscript"/>
    </w:rPr>
  </w:style>
  <w:style w:type="table" w:styleId="84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46" w:customStyle="1">
    <w:name w:val="正文文本缩进1"/>
    <w:basedOn w:val="847"/>
    <w:next w:val="848"/>
    <w:uiPriority w:val="0"/>
    <w:qFormat/>
    <w:pPr>
      <w:ind w:left="420"/>
      <w:spacing w:after="120"/>
    </w:pPr>
  </w:style>
  <w:style w:type="paragraph" w:styleId="847" w:customStyle="1">
    <w:name w:val="正文111"/>
    <w:next w:val="846"/>
    <w:uiPriority w:val="0"/>
    <w:qFormat/>
    <w:pPr>
      <w:jc w:val="both"/>
      <w:widowControl w:val="off"/>
    </w:pPr>
    <w:rPr>
      <w:rFonts w:ascii="Times New Roman" w:hAnsi="Times New Roman" w:eastAsia="宋体" w:cs="Times New Roman"/>
      <w:color w:val="000000"/>
      <w:sz w:val="21"/>
      <w:szCs w:val="24"/>
      <w:lang w:val="en-US" w:eastAsia="zh-CN" w:bidi="ar-SA"/>
    </w:rPr>
  </w:style>
  <w:style w:type="paragraph" w:styleId="848" w:customStyle="1">
    <w:name w:val="寄信人地址1"/>
    <w:basedOn w:val="847"/>
    <w:uiPriority w:val="0"/>
    <w:qFormat/>
    <w:pPr>
      <w:ind w:firstLine="200"/>
    </w:pPr>
    <w:rPr>
      <w:rFonts w:ascii="Arial" w:hAnsi="Arial" w:eastAsia="仿宋_GB2312"/>
    </w:rPr>
  </w:style>
  <w:style w:type="paragraph" w:styleId="849" w:customStyle="1">
    <w:name w:val="标题 111"/>
    <w:next w:val="806"/>
    <w:link w:val="860"/>
    <w:uiPriority w:val="9"/>
    <w:qFormat/>
    <w:pPr>
      <w:keepLines/>
      <w:keepNext/>
      <w:spacing w:before="480" w:after="200"/>
      <w:outlineLvl w:val="0"/>
    </w:pPr>
    <w:rPr>
      <w:rFonts w:ascii="Arial" w:hAnsi="Arial" w:eastAsia="Arial" w:cs="Arial"/>
      <w:sz w:val="40"/>
      <w:szCs w:val="40"/>
      <w:lang w:val="en-US" w:eastAsia="zh-CN" w:bidi="ar-SA"/>
    </w:rPr>
  </w:style>
  <w:style w:type="paragraph" w:styleId="850" w:customStyle="1">
    <w:name w:val="标题 211"/>
    <w:next w:val="806"/>
    <w:link w:val="861"/>
    <w:uiPriority w:val="9"/>
    <w:unhideWhenUsed/>
    <w:qFormat/>
    <w:pPr>
      <w:keepLines/>
      <w:keepNext/>
      <w:spacing w:before="360" w:after="200"/>
      <w:outlineLvl w:val="1"/>
    </w:pPr>
    <w:rPr>
      <w:rFonts w:ascii="Arial" w:hAnsi="Arial" w:eastAsia="Arial" w:cs="Arial"/>
      <w:sz w:val="34"/>
      <w:lang w:val="en-US" w:eastAsia="zh-CN" w:bidi="ar-SA"/>
    </w:rPr>
  </w:style>
  <w:style w:type="paragraph" w:styleId="851" w:customStyle="1">
    <w:name w:val="标题 311"/>
    <w:next w:val="806"/>
    <w:link w:val="862"/>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852" w:customStyle="1">
    <w:name w:val="标题 411"/>
    <w:next w:val="806"/>
    <w:link w:val="863"/>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853" w:customStyle="1">
    <w:name w:val="标题 511"/>
    <w:next w:val="806"/>
    <w:link w:val="864"/>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854" w:customStyle="1">
    <w:name w:val="标题 611"/>
    <w:next w:val="806"/>
    <w:link w:val="865"/>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855" w:customStyle="1">
    <w:name w:val="标题 711"/>
    <w:next w:val="806"/>
    <w:link w:val="866"/>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856" w:customStyle="1">
    <w:name w:val="标题 811"/>
    <w:next w:val="806"/>
    <w:link w:val="867"/>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857" w:customStyle="1">
    <w:name w:val="标题 911"/>
    <w:next w:val="806"/>
    <w:link w:val="868"/>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858" w:customStyle="1">
    <w:name w:val="默认段落字体11"/>
    <w:uiPriority w:val="1"/>
    <w:unhideWhenUsed/>
    <w:qFormat/>
  </w:style>
  <w:style w:type="table" w:styleId="859" w:customStyle="1">
    <w:name w:val="普通表格11"/>
    <w:uiPriority w:val="99"/>
    <w:unhideWhenUsed/>
    <w:qFormat/>
    <w:tblPr>
      <w:tblLayout w:type="fixed"/>
      <w:tblCellMar>
        <w:left w:w="0" w:type="dxa"/>
        <w:top w:w="0" w:type="dxa"/>
        <w:right w:w="0" w:type="dxa"/>
        <w:bottom w:w="0" w:type="dxa"/>
      </w:tblCellMar>
    </w:tblPr>
  </w:style>
  <w:style w:type="character" w:styleId="860" w:customStyle="1">
    <w:name w:val="标题 1 字符"/>
    <w:basedOn w:val="858"/>
    <w:link w:val="849"/>
    <w:uiPriority w:val="9"/>
    <w:qFormat/>
    <w:rPr>
      <w:rFonts w:ascii="Arial" w:hAnsi="Arial" w:eastAsia="Arial" w:cs="Arial"/>
      <w:sz w:val="40"/>
      <w:szCs w:val="40"/>
    </w:rPr>
  </w:style>
  <w:style w:type="character" w:styleId="861" w:customStyle="1">
    <w:name w:val="标题 2 字符"/>
    <w:basedOn w:val="858"/>
    <w:link w:val="850"/>
    <w:uiPriority w:val="9"/>
    <w:qFormat/>
    <w:rPr>
      <w:rFonts w:ascii="Arial" w:hAnsi="Arial" w:eastAsia="Arial" w:cs="Arial"/>
      <w:sz w:val="34"/>
    </w:rPr>
  </w:style>
  <w:style w:type="character" w:styleId="862" w:customStyle="1">
    <w:name w:val="标题 3 字符"/>
    <w:basedOn w:val="858"/>
    <w:link w:val="851"/>
    <w:uiPriority w:val="9"/>
    <w:qFormat/>
    <w:rPr>
      <w:rFonts w:ascii="Arial" w:hAnsi="Arial" w:eastAsia="Arial" w:cs="Arial"/>
      <w:sz w:val="30"/>
      <w:szCs w:val="30"/>
    </w:rPr>
  </w:style>
  <w:style w:type="character" w:styleId="863" w:customStyle="1">
    <w:name w:val="标题 4 字符"/>
    <w:basedOn w:val="858"/>
    <w:link w:val="852"/>
    <w:uiPriority w:val="9"/>
    <w:qFormat/>
    <w:rPr>
      <w:rFonts w:ascii="Arial" w:hAnsi="Arial" w:eastAsia="Arial" w:cs="Arial"/>
      <w:b/>
      <w:bCs/>
      <w:sz w:val="26"/>
      <w:szCs w:val="26"/>
    </w:rPr>
  </w:style>
  <w:style w:type="character" w:styleId="864" w:customStyle="1">
    <w:name w:val="标题 5 字符"/>
    <w:basedOn w:val="858"/>
    <w:link w:val="853"/>
    <w:uiPriority w:val="9"/>
    <w:qFormat/>
    <w:rPr>
      <w:rFonts w:ascii="Arial" w:hAnsi="Arial" w:eastAsia="Arial" w:cs="Arial"/>
      <w:b/>
      <w:bCs/>
      <w:sz w:val="24"/>
      <w:szCs w:val="24"/>
    </w:rPr>
  </w:style>
  <w:style w:type="character" w:styleId="865" w:customStyle="1">
    <w:name w:val="标题 6 字符"/>
    <w:basedOn w:val="858"/>
    <w:link w:val="854"/>
    <w:uiPriority w:val="9"/>
    <w:qFormat/>
    <w:rPr>
      <w:rFonts w:ascii="Arial" w:hAnsi="Arial" w:eastAsia="Arial" w:cs="Arial"/>
      <w:b/>
      <w:bCs/>
      <w:sz w:val="22"/>
      <w:szCs w:val="22"/>
    </w:rPr>
  </w:style>
  <w:style w:type="character" w:styleId="866" w:customStyle="1">
    <w:name w:val="标题 7 字符"/>
    <w:basedOn w:val="858"/>
    <w:link w:val="855"/>
    <w:uiPriority w:val="9"/>
    <w:qFormat/>
    <w:rPr>
      <w:rFonts w:ascii="Arial" w:hAnsi="Arial" w:eastAsia="Arial" w:cs="Arial"/>
      <w:b/>
      <w:bCs/>
      <w:i/>
      <w:iCs/>
      <w:sz w:val="22"/>
      <w:szCs w:val="22"/>
    </w:rPr>
  </w:style>
  <w:style w:type="character" w:styleId="867" w:customStyle="1">
    <w:name w:val="标题 8 字符"/>
    <w:basedOn w:val="858"/>
    <w:link w:val="856"/>
    <w:uiPriority w:val="9"/>
    <w:qFormat/>
    <w:rPr>
      <w:rFonts w:ascii="Arial" w:hAnsi="Arial" w:eastAsia="Arial" w:cs="Arial"/>
      <w:i/>
      <w:iCs/>
      <w:sz w:val="22"/>
      <w:szCs w:val="22"/>
    </w:rPr>
  </w:style>
  <w:style w:type="character" w:styleId="868" w:customStyle="1">
    <w:name w:val="标题 9 字符"/>
    <w:basedOn w:val="858"/>
    <w:link w:val="857"/>
    <w:uiPriority w:val="9"/>
    <w:qFormat/>
    <w:rPr>
      <w:rFonts w:ascii="Arial" w:hAnsi="Arial" w:eastAsia="Arial" w:cs="Arial"/>
      <w:i/>
      <w:iCs/>
      <w:sz w:val="21"/>
      <w:szCs w:val="21"/>
    </w:rPr>
  </w:style>
  <w:style w:type="paragraph" w:styleId="869" w:customStyle="1">
    <w:name w:val="目录 711"/>
    <w:next w:val="806"/>
    <w:uiPriority w:val="39"/>
    <w:unhideWhenUsed/>
    <w:qFormat/>
    <w:pPr>
      <w:ind w:left="1701"/>
      <w:spacing w:after="57"/>
    </w:pPr>
    <w:rPr>
      <w:rFonts w:ascii="Times New Roman" w:hAnsi="Times New Roman" w:eastAsia="宋体" w:cs="Times New Roman"/>
      <w:lang w:val="en-US" w:eastAsia="zh-CN" w:bidi="ar-SA"/>
    </w:rPr>
  </w:style>
  <w:style w:type="paragraph" w:styleId="870" w:customStyle="1">
    <w:name w:val="正文缩进11"/>
    <w:basedOn w:val="806"/>
    <w:uiPriority w:val="0"/>
    <w:qFormat/>
    <w:pPr>
      <w:ind w:firstLine="420"/>
    </w:pPr>
  </w:style>
  <w:style w:type="paragraph" w:styleId="871" w:customStyle="1">
    <w:name w:val="题注11"/>
    <w:next w:val="806"/>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872" w:customStyle="1">
    <w:name w:val="文档结构图1"/>
    <w:basedOn w:val="806"/>
    <w:uiPriority w:val="0"/>
    <w:qFormat/>
    <w:rPr>
      <w:rFonts w:ascii="宋体" w:hAnsi="Calibri"/>
      <w:sz w:val="18"/>
      <w:szCs w:val="18"/>
    </w:rPr>
  </w:style>
  <w:style w:type="paragraph" w:styleId="873" w:customStyle="1">
    <w:name w:val="批注文字11"/>
    <w:basedOn w:val="806"/>
    <w:link w:val="874"/>
    <w:uiPriority w:val="99"/>
    <w:unhideWhenUsed/>
    <w:qFormat/>
  </w:style>
  <w:style w:type="character" w:styleId="874" w:customStyle="1">
    <w:name w:val="批注文字 字符"/>
    <w:basedOn w:val="858"/>
    <w:link w:val="873"/>
    <w:uiPriority w:val="99"/>
    <w:semiHidden/>
    <w:qFormat/>
  </w:style>
  <w:style w:type="paragraph" w:styleId="875" w:customStyle="1">
    <w:name w:val="正文文本112"/>
    <w:basedOn w:val="806"/>
    <w:next w:val="876"/>
    <w:uiPriority w:val="99"/>
    <w:qFormat/>
    <w:pPr>
      <w:spacing w:after="120"/>
    </w:pPr>
    <w:rPr>
      <w:rFonts w:ascii="Calibri" w:hAnsi="Calibri"/>
    </w:rPr>
  </w:style>
  <w:style w:type="paragraph" w:styleId="876" w:customStyle="1">
    <w:name w:val="正文首行缩进111"/>
    <w:basedOn w:val="875"/>
    <w:uiPriority w:val="0"/>
    <w:qFormat/>
    <w:pPr>
      <w:ind w:firstLine="420"/>
    </w:pPr>
    <w:rPr>
      <w:rFonts w:ascii="Times New Roman"/>
    </w:rPr>
  </w:style>
  <w:style w:type="paragraph" w:styleId="877" w:customStyle="1">
    <w:name w:val="正文文本缩进12"/>
    <w:basedOn w:val="806"/>
    <w:next w:val="878"/>
    <w:link w:val="879"/>
    <w:uiPriority w:val="99"/>
    <w:qFormat/>
    <w:pPr>
      <w:ind w:left="420"/>
      <w:spacing w:after="120"/>
    </w:pPr>
    <w:rPr>
      <w:rFonts w:ascii="Calibri" w:hAnsi="Calibri"/>
    </w:rPr>
  </w:style>
  <w:style w:type="paragraph" w:styleId="878" w:customStyle="1">
    <w:name w:val="寄信人地址12"/>
    <w:basedOn w:val="806"/>
    <w:uiPriority w:val="0"/>
    <w:qFormat/>
    <w:rPr>
      <w:rFonts w:ascii="Arial" w:hAnsi="Arial"/>
    </w:rPr>
  </w:style>
  <w:style w:type="character" w:styleId="879" w:customStyle="1">
    <w:name w:val="正文文本缩进 字符"/>
    <w:basedOn w:val="858"/>
    <w:link w:val="877"/>
    <w:uiPriority w:val="99"/>
    <w:qFormat/>
    <w:rPr>
      <w:rFonts w:ascii="Calibri" w:hAnsi="Calibri"/>
    </w:rPr>
  </w:style>
  <w:style w:type="paragraph" w:styleId="880" w:customStyle="1">
    <w:name w:val="文本块111"/>
    <w:basedOn w:val="806"/>
    <w:next w:val="806"/>
    <w:uiPriority w:val="99"/>
    <w:qFormat/>
    <w:pPr>
      <w:ind w:left="256" w:right="6" w:firstLine="624"/>
    </w:pPr>
    <w:rPr>
      <w:rFonts w:eastAsia="仿宋_GB2312"/>
      <w:sz w:val="28"/>
    </w:rPr>
  </w:style>
  <w:style w:type="paragraph" w:styleId="881" w:customStyle="1">
    <w:name w:val="目录 511"/>
    <w:next w:val="806"/>
    <w:uiPriority w:val="39"/>
    <w:unhideWhenUsed/>
    <w:qFormat/>
    <w:pPr>
      <w:ind w:left="1134"/>
      <w:spacing w:after="57"/>
    </w:pPr>
    <w:rPr>
      <w:rFonts w:ascii="Times New Roman" w:hAnsi="Times New Roman" w:eastAsia="宋体" w:cs="Times New Roman"/>
      <w:lang w:val="en-US" w:eastAsia="zh-CN" w:bidi="ar-SA"/>
    </w:rPr>
  </w:style>
  <w:style w:type="paragraph" w:styleId="882" w:customStyle="1">
    <w:name w:val="目录 311"/>
    <w:next w:val="806"/>
    <w:uiPriority w:val="39"/>
    <w:unhideWhenUsed/>
    <w:qFormat/>
    <w:pPr>
      <w:ind w:left="567"/>
      <w:spacing w:after="57"/>
    </w:pPr>
    <w:rPr>
      <w:rFonts w:ascii="Times New Roman" w:hAnsi="Times New Roman" w:eastAsia="宋体" w:cs="Times New Roman"/>
      <w:lang w:val="en-US" w:eastAsia="zh-CN" w:bidi="ar-SA"/>
    </w:rPr>
  </w:style>
  <w:style w:type="paragraph" w:styleId="883" w:customStyle="1">
    <w:name w:val="纯文本11"/>
    <w:basedOn w:val="884"/>
    <w:link w:val="906"/>
    <w:uiPriority w:val="0"/>
    <w:qFormat/>
    <w:rPr>
      <w:rFonts w:ascii="宋体" w:hAnsi="Courier New"/>
    </w:rPr>
  </w:style>
  <w:style w:type="paragraph" w:styleId="884" w:customStyle="1">
    <w:name w:val="正文1111"/>
    <w:next w:val="885"/>
    <w:link w:val="902"/>
    <w:uiPriority w:val="0"/>
    <w:qFormat/>
    <w:pPr>
      <w:jc w:val="both"/>
      <w:widowControl w:val="off"/>
    </w:pPr>
    <w:rPr>
      <w:rFonts w:ascii="Times New Roman" w:hAnsi="Times New Roman" w:eastAsia="宋体" w:cs="Times New Roman"/>
      <w:sz w:val="21"/>
      <w:szCs w:val="24"/>
      <w:lang w:val="en-US" w:eastAsia="zh-CN" w:bidi="ar-SA"/>
    </w:rPr>
  </w:style>
  <w:style w:type="paragraph" w:styleId="885" w:customStyle="1">
    <w:name w:val="正文1"/>
    <w:basedOn w:val="886"/>
    <w:next w:val="891"/>
    <w:link w:val="905"/>
    <w:uiPriority w:val="0"/>
    <w:qFormat/>
    <w:pPr>
      <w:jc w:val="left"/>
      <w:spacing w:line="360" w:lineRule="atLeast"/>
    </w:pPr>
    <w:rPr>
      <w:rFonts w:ascii="宋体" w:hAnsi="Calibri" w:eastAsia="Arial"/>
      <w:sz w:val="24"/>
      <w:szCs w:val="20"/>
    </w:rPr>
  </w:style>
  <w:style w:type="paragraph" w:styleId="886" w:customStyle="1">
    <w:name w:val="正文11"/>
    <w:next w:val="887"/>
    <w:uiPriority w:val="0"/>
    <w:qFormat/>
    <w:pPr>
      <w:jc w:val="both"/>
      <w:widowControl w:val="off"/>
    </w:pPr>
    <w:rPr>
      <w:rFonts w:ascii="Times New Roman" w:hAnsi="Times New Roman" w:eastAsia="宋体" w:cs="Times New Roman"/>
      <w:sz w:val="21"/>
      <w:szCs w:val="24"/>
      <w:lang w:val="en-US" w:eastAsia="zh-CN" w:bidi="ar-SA"/>
    </w:rPr>
  </w:style>
  <w:style w:type="paragraph" w:styleId="887" w:customStyle="1">
    <w:name w:val="文本块1"/>
    <w:basedOn w:val="847"/>
    <w:next w:val="888"/>
    <w:uiPriority w:val="0"/>
    <w:qFormat/>
    <w:pPr>
      <w:ind w:left="256" w:right="6" w:firstLine="624"/>
    </w:pPr>
    <w:rPr>
      <w:rFonts w:eastAsia="仿宋"/>
      <w:sz w:val="28"/>
      <w:szCs w:val="20"/>
    </w:rPr>
  </w:style>
  <w:style w:type="paragraph" w:styleId="888" w:customStyle="1">
    <w:name w:val="标题 41"/>
    <w:basedOn w:val="889"/>
    <w:next w:val="886"/>
    <w:link w:val="904"/>
    <w:uiPriority w:val="0"/>
    <w:qFormat/>
    <w:pPr>
      <w:keepLines/>
      <w:keepNext/>
      <w:spacing w:before="320" w:after="200"/>
      <w:outlineLvl w:val="3"/>
    </w:pPr>
    <w:rPr>
      <w:rFonts w:ascii="Arial" w:hAnsi="Arial"/>
      <w:b/>
      <w:bCs/>
      <w:sz w:val="26"/>
      <w:szCs w:val="26"/>
    </w:rPr>
  </w:style>
  <w:style w:type="paragraph" w:styleId="889" w:customStyle="1">
    <w:name w:val="正文12"/>
    <w:next w:val="890"/>
    <w:uiPriority w:val="0"/>
    <w:qFormat/>
    <w:rPr>
      <w:rFonts w:ascii="Times New Roman" w:hAnsi="Times New Roman" w:eastAsia="Arial" w:cs="Times New Roman"/>
      <w:sz w:val="22"/>
      <w:szCs w:val="22"/>
      <w:lang w:val="en-US" w:eastAsia="zh-CN" w:bidi="ar-SA"/>
    </w:rPr>
  </w:style>
  <w:style w:type="paragraph" w:styleId="890" w:customStyle="1">
    <w:name w:val="无间隔1"/>
    <w:uiPriority w:val="0"/>
    <w:qFormat/>
    <w:rPr>
      <w:rFonts w:ascii="Calibri" w:hAnsi="Calibri" w:eastAsia="宋体" w:cs="Times New Roman"/>
      <w:lang w:val="en-US" w:eastAsia="zh-CN" w:bidi="ar-SA"/>
    </w:rPr>
  </w:style>
  <w:style w:type="paragraph" w:styleId="891" w:customStyle="1">
    <w:name w:val="目录 11"/>
    <w:basedOn w:val="892"/>
    <w:next w:val="889"/>
    <w:uiPriority w:val="0"/>
    <w:qFormat/>
    <w:pPr>
      <w:jc w:val="left"/>
      <w:spacing w:before="120" w:after="120"/>
    </w:pPr>
    <w:rPr>
      <w:b/>
      <w:bCs/>
      <w:caps/>
      <w:sz w:val="20"/>
      <w:szCs w:val="20"/>
    </w:rPr>
  </w:style>
  <w:style w:type="paragraph" w:styleId="892" w:customStyle="1">
    <w:name w:val="正文112"/>
    <w:next w:val="893"/>
    <w:uiPriority w:val="0"/>
    <w:qFormat/>
    <w:pPr>
      <w:jc w:val="both"/>
      <w:widowControl w:val="off"/>
    </w:pPr>
    <w:rPr>
      <w:rFonts w:ascii="Calibri" w:hAnsi="Calibri" w:eastAsia="等线" w:cs="Times New Roman"/>
      <w:color w:val="000000"/>
      <w:sz w:val="21"/>
      <w:szCs w:val="24"/>
      <w:lang w:val="en-US" w:eastAsia="zh-CN" w:bidi="hi-IN"/>
    </w:rPr>
  </w:style>
  <w:style w:type="paragraph" w:styleId="893" w:customStyle="1">
    <w:name w:val="正文首行缩进1"/>
    <w:basedOn w:val="894"/>
    <w:next w:val="895"/>
    <w:uiPriority w:val="0"/>
    <w:qFormat/>
    <w:pPr>
      <w:ind w:firstLine="420"/>
    </w:pPr>
  </w:style>
  <w:style w:type="paragraph" w:styleId="894" w:customStyle="1">
    <w:name w:val="正文文本11"/>
    <w:basedOn w:val="886"/>
    <w:next w:val="847"/>
    <w:uiPriority w:val="0"/>
    <w:qFormat/>
    <w:pPr>
      <w:spacing w:after="120"/>
    </w:pPr>
  </w:style>
  <w:style w:type="paragraph" w:styleId="895" w:customStyle="1">
    <w:name w:val="正文首行缩进 211"/>
    <w:basedOn w:val="896"/>
    <w:next w:val="892"/>
    <w:uiPriority w:val="0"/>
    <w:qFormat/>
    <w:pPr>
      <w:ind w:firstLine="420"/>
    </w:pPr>
  </w:style>
  <w:style w:type="paragraph" w:styleId="896" w:customStyle="1">
    <w:name w:val="正文文本缩进11"/>
    <w:basedOn w:val="892"/>
    <w:next w:val="897"/>
    <w:uiPriority w:val="0"/>
    <w:qFormat/>
    <w:pPr>
      <w:ind w:left="420"/>
      <w:spacing w:after="120"/>
    </w:pPr>
  </w:style>
  <w:style w:type="paragraph" w:styleId="897" w:customStyle="1">
    <w:name w:val="寄信人地址11"/>
    <w:basedOn w:val="884"/>
    <w:uiPriority w:val="0"/>
    <w:qFormat/>
    <w:rPr>
      <w:rFonts w:ascii="Arial" w:hAnsi="Arial"/>
    </w:rPr>
  </w:style>
  <w:style w:type="paragraph" w:styleId="898" w:customStyle="1">
    <w:name w:val="脚注文本1"/>
    <w:basedOn w:val="885"/>
    <w:next w:val="899"/>
    <w:uiPriority w:val="0"/>
    <w:qFormat/>
    <w:rPr>
      <w:rFonts w:eastAsia="Times New Roman"/>
      <w:sz w:val="18"/>
      <w:szCs w:val="18"/>
    </w:rPr>
  </w:style>
  <w:style w:type="paragraph" w:styleId="899" w:customStyle="1">
    <w:name w:val="索引 51"/>
    <w:basedOn w:val="885"/>
    <w:next w:val="885"/>
    <w:uiPriority w:val="0"/>
    <w:qFormat/>
    <w:pPr>
      <w:ind w:left="798"/>
    </w:pPr>
    <w:rPr>
      <w:rFonts w:ascii="Calibri"/>
    </w:rPr>
  </w:style>
  <w:style w:type="paragraph" w:styleId="900" w:customStyle="1">
    <w:name w:val="标题1"/>
    <w:basedOn w:val="889"/>
    <w:next w:val="892"/>
    <w:uiPriority w:val="0"/>
    <w:qFormat/>
    <w:pPr>
      <w:contextualSpacing/>
      <w:spacing w:before="300" w:after="200"/>
    </w:pPr>
    <w:rPr>
      <w:sz w:val="48"/>
      <w:szCs w:val="48"/>
    </w:rPr>
  </w:style>
  <w:style w:type="paragraph" w:styleId="901" w:customStyle="1">
    <w:name w:val="正文文本2"/>
    <w:basedOn w:val="806"/>
    <w:next w:val="806"/>
    <w:uiPriority w:val="0"/>
    <w:qFormat/>
    <w:pPr>
      <w:spacing w:after="120"/>
    </w:pPr>
    <w:rPr>
      <w:rFonts w:ascii="Calibri" w:hAnsi="Calibri"/>
    </w:rPr>
  </w:style>
  <w:style w:type="character" w:styleId="902" w:customStyle="1">
    <w:name w:val="font21"/>
    <w:basedOn w:val="903"/>
    <w:link w:val="884"/>
    <w:uiPriority w:val="0"/>
    <w:qFormat/>
    <w:rPr>
      <w:rFonts w:ascii="宋体" w:hAnsi="宋体" w:eastAsia="宋体"/>
      <w:b/>
      <w:bCs/>
      <w:color w:val="000000"/>
      <w:sz w:val="28"/>
      <w:szCs w:val="28"/>
      <w:u w:val="none"/>
    </w:rPr>
  </w:style>
  <w:style w:type="character" w:styleId="903" w:customStyle="1">
    <w:name w:val="默认段落字体1"/>
    <w:uiPriority w:val="0"/>
    <w:qFormat/>
  </w:style>
  <w:style w:type="character" w:styleId="904" w:customStyle="1">
    <w:name w:val="Heading 4 Char"/>
    <w:basedOn w:val="903"/>
    <w:link w:val="888"/>
    <w:uiPriority w:val="0"/>
    <w:qFormat/>
    <w:rPr>
      <w:rFonts w:ascii="Arial" w:hAnsi="Arial" w:eastAsia="Arial"/>
      <w:b/>
      <w:bCs/>
      <w:sz w:val="26"/>
      <w:szCs w:val="26"/>
    </w:rPr>
  </w:style>
  <w:style w:type="character" w:styleId="905" w:customStyle="1">
    <w:name w:val="NormalCharacter1"/>
    <w:link w:val="885"/>
    <w:uiPriority w:val="0"/>
    <w:qFormat/>
    <w:rPr>
      <w:rFonts w:ascii="宋体" w:hAnsi="Calibri" w:eastAsia="Arial"/>
      <w:sz w:val="24"/>
      <w:szCs w:val="20"/>
    </w:rPr>
  </w:style>
  <w:style w:type="character" w:styleId="906" w:customStyle="1">
    <w:name w:val="纯文本 字符"/>
    <w:basedOn w:val="858"/>
    <w:link w:val="883"/>
    <w:uiPriority w:val="0"/>
    <w:qFormat/>
    <w:rPr>
      <w:rFonts w:ascii="宋体" w:hAnsi="Courier New"/>
      <w:sz w:val="21"/>
      <w:szCs w:val="24"/>
    </w:rPr>
  </w:style>
  <w:style w:type="paragraph" w:styleId="907" w:customStyle="1">
    <w:name w:val="目录 811"/>
    <w:next w:val="806"/>
    <w:uiPriority w:val="39"/>
    <w:unhideWhenUsed/>
    <w:qFormat/>
    <w:pPr>
      <w:ind w:left="1984"/>
      <w:spacing w:after="57"/>
    </w:pPr>
    <w:rPr>
      <w:rFonts w:ascii="Times New Roman" w:hAnsi="Times New Roman" w:eastAsia="宋体" w:cs="Times New Roman"/>
      <w:lang w:val="en-US" w:eastAsia="zh-CN" w:bidi="ar-SA"/>
    </w:rPr>
  </w:style>
  <w:style w:type="paragraph" w:styleId="908" w:customStyle="1">
    <w:name w:val="尾注文本11"/>
    <w:link w:val="909"/>
    <w:uiPriority w:val="99"/>
    <w:unhideWhenUsed/>
    <w:qFormat/>
    <w:rPr>
      <w:rFonts w:ascii="Times New Roman" w:hAnsi="Times New Roman" w:eastAsia="宋体" w:cs="Times New Roman"/>
      <w:lang w:val="en-US" w:eastAsia="zh-CN" w:bidi="ar-SA"/>
    </w:rPr>
  </w:style>
  <w:style w:type="character" w:styleId="909" w:customStyle="1">
    <w:name w:val="尾注文本 字符"/>
    <w:basedOn w:val="858"/>
    <w:link w:val="908"/>
    <w:uiPriority w:val="99"/>
    <w:semiHidden/>
    <w:qFormat/>
  </w:style>
  <w:style w:type="paragraph" w:styleId="910" w:customStyle="1">
    <w:name w:val="页脚11"/>
    <w:link w:val="91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911" w:customStyle="1">
    <w:name w:val="页脚 字符"/>
    <w:basedOn w:val="858"/>
    <w:link w:val="910"/>
    <w:uiPriority w:val="99"/>
    <w:qFormat/>
  </w:style>
  <w:style w:type="paragraph" w:styleId="912" w:customStyle="1">
    <w:name w:val="页眉11"/>
    <w:link w:val="913"/>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913" w:customStyle="1">
    <w:name w:val="页眉 字符"/>
    <w:basedOn w:val="858"/>
    <w:link w:val="912"/>
    <w:uiPriority w:val="99"/>
    <w:qFormat/>
  </w:style>
  <w:style w:type="paragraph" w:styleId="914" w:customStyle="1">
    <w:name w:val="目录 112"/>
    <w:basedOn w:val="806"/>
    <w:next w:val="806"/>
    <w:uiPriority w:val="0"/>
    <w:qFormat/>
    <w:pPr>
      <w:spacing w:before="120" w:after="120"/>
    </w:pPr>
    <w:rPr>
      <w:rFonts w:ascii="Calibri" w:hAnsi="Calibri"/>
      <w:b/>
      <w:bCs/>
      <w:caps/>
    </w:rPr>
  </w:style>
  <w:style w:type="paragraph" w:styleId="915" w:customStyle="1">
    <w:name w:val="目录 411"/>
    <w:next w:val="806"/>
    <w:uiPriority w:val="39"/>
    <w:unhideWhenUsed/>
    <w:qFormat/>
    <w:pPr>
      <w:ind w:left="850"/>
      <w:spacing w:after="57"/>
    </w:pPr>
    <w:rPr>
      <w:rFonts w:ascii="Times New Roman" w:hAnsi="Times New Roman" w:eastAsia="宋体" w:cs="Times New Roman"/>
      <w:lang w:val="en-US" w:eastAsia="zh-CN" w:bidi="ar-SA"/>
    </w:rPr>
  </w:style>
  <w:style w:type="paragraph" w:styleId="916" w:customStyle="1">
    <w:name w:val="索引标题1"/>
    <w:basedOn w:val="806"/>
    <w:next w:val="917"/>
    <w:uiPriority w:val="99"/>
    <w:unhideWhenUsed/>
    <w:qFormat/>
    <w:pPr>
      <w:spacing w:line="500" w:lineRule="exact"/>
    </w:pPr>
    <w:rPr>
      <w:rFonts w:ascii="仿宋_GB2312" w:eastAsia="仿宋_GB2312"/>
      <w:sz w:val="28"/>
    </w:rPr>
  </w:style>
  <w:style w:type="paragraph" w:styleId="917" w:customStyle="1">
    <w:name w:val="索引 11"/>
    <w:basedOn w:val="806"/>
    <w:next w:val="806"/>
    <w:uiPriority w:val="99"/>
    <w:unhideWhenUsed/>
    <w:qFormat/>
    <w:pPr>
      <w:spacing w:line="288" w:lineRule="auto"/>
      <w:suppressLineNumbers/>
    </w:pPr>
    <w:rPr>
      <w:sz w:val="24"/>
    </w:rPr>
  </w:style>
  <w:style w:type="paragraph" w:styleId="918" w:customStyle="1">
    <w:name w:val="副标题11"/>
    <w:link w:val="919"/>
    <w:uiPriority w:val="11"/>
    <w:qFormat/>
    <w:pPr>
      <w:spacing w:before="200" w:after="200"/>
    </w:pPr>
    <w:rPr>
      <w:rFonts w:ascii="Times New Roman" w:hAnsi="Times New Roman" w:eastAsia="宋体" w:cs="Times New Roman"/>
      <w:sz w:val="24"/>
      <w:szCs w:val="24"/>
      <w:lang w:val="en-US" w:eastAsia="zh-CN" w:bidi="ar-SA"/>
    </w:rPr>
  </w:style>
  <w:style w:type="character" w:styleId="919" w:customStyle="1">
    <w:name w:val="副标题 字符"/>
    <w:basedOn w:val="858"/>
    <w:link w:val="918"/>
    <w:uiPriority w:val="11"/>
    <w:qFormat/>
    <w:rPr>
      <w:sz w:val="24"/>
      <w:szCs w:val="24"/>
    </w:rPr>
  </w:style>
  <w:style w:type="paragraph" w:styleId="920" w:customStyle="1">
    <w:name w:val="脚注文本12"/>
    <w:link w:val="921"/>
    <w:uiPriority w:val="99"/>
    <w:unhideWhenUsed/>
    <w:qFormat/>
    <w:pPr>
      <w:spacing w:after="40"/>
    </w:pPr>
    <w:rPr>
      <w:rFonts w:ascii="Times New Roman" w:hAnsi="Times New Roman" w:eastAsia="宋体" w:cs="Times New Roman"/>
      <w:sz w:val="18"/>
      <w:lang w:val="en-US" w:eastAsia="zh-CN" w:bidi="ar-SA"/>
    </w:rPr>
  </w:style>
  <w:style w:type="character" w:styleId="921" w:customStyle="1">
    <w:name w:val="脚注文本 字符"/>
    <w:basedOn w:val="858"/>
    <w:link w:val="920"/>
    <w:uiPriority w:val="99"/>
    <w:semiHidden/>
    <w:qFormat/>
    <w:rPr>
      <w:sz w:val="18"/>
    </w:rPr>
  </w:style>
  <w:style w:type="paragraph" w:styleId="922" w:customStyle="1">
    <w:name w:val="目录 611"/>
    <w:next w:val="806"/>
    <w:uiPriority w:val="39"/>
    <w:unhideWhenUsed/>
    <w:qFormat/>
    <w:pPr>
      <w:ind w:left="1417"/>
      <w:spacing w:after="57"/>
    </w:pPr>
    <w:rPr>
      <w:rFonts w:ascii="Times New Roman" w:hAnsi="Times New Roman" w:eastAsia="宋体" w:cs="Times New Roman"/>
      <w:lang w:val="en-US" w:eastAsia="zh-CN" w:bidi="ar-SA"/>
    </w:rPr>
  </w:style>
  <w:style w:type="paragraph" w:styleId="923" w:customStyle="1">
    <w:name w:val="图表目录11"/>
    <w:next w:val="806"/>
    <w:uiPriority w:val="99"/>
    <w:unhideWhenUsed/>
    <w:qFormat/>
    <w:rPr>
      <w:rFonts w:ascii="Times New Roman" w:hAnsi="Times New Roman" w:eastAsia="宋体" w:cs="Times New Roman"/>
      <w:lang w:val="en-US" w:eastAsia="zh-CN" w:bidi="ar-SA"/>
    </w:rPr>
  </w:style>
  <w:style w:type="paragraph" w:styleId="924" w:customStyle="1">
    <w:name w:val="目录 211"/>
    <w:next w:val="806"/>
    <w:uiPriority w:val="39"/>
    <w:unhideWhenUsed/>
    <w:qFormat/>
    <w:pPr>
      <w:ind w:left="283"/>
      <w:spacing w:after="57"/>
    </w:pPr>
    <w:rPr>
      <w:rFonts w:ascii="Times New Roman" w:hAnsi="Times New Roman" w:eastAsia="宋体" w:cs="Times New Roman"/>
      <w:lang w:val="en-US" w:eastAsia="zh-CN" w:bidi="ar-SA"/>
    </w:rPr>
  </w:style>
  <w:style w:type="paragraph" w:styleId="925" w:customStyle="1">
    <w:name w:val="目录 911"/>
    <w:next w:val="806"/>
    <w:uiPriority w:val="39"/>
    <w:unhideWhenUsed/>
    <w:qFormat/>
    <w:pPr>
      <w:ind w:left="2268"/>
      <w:spacing w:after="57"/>
    </w:pPr>
    <w:rPr>
      <w:rFonts w:ascii="Times New Roman" w:hAnsi="Times New Roman" w:eastAsia="宋体" w:cs="Times New Roman"/>
      <w:lang w:val="en-US" w:eastAsia="zh-CN" w:bidi="ar-SA"/>
    </w:rPr>
  </w:style>
  <w:style w:type="paragraph" w:styleId="926" w:customStyle="1">
    <w:name w:val="普通(网站)11"/>
    <w:basedOn w:val="806"/>
    <w:uiPriority w:val="99"/>
    <w:unhideWhenUsed/>
    <w:qFormat/>
    <w:pPr>
      <w:spacing w:before="100" w:beforeAutospacing="1" w:after="100" w:afterAutospacing="1"/>
    </w:pPr>
    <w:rPr>
      <w:sz w:val="24"/>
    </w:rPr>
  </w:style>
  <w:style w:type="paragraph" w:styleId="927" w:customStyle="1">
    <w:name w:val="标题2"/>
    <w:link w:val="928"/>
    <w:uiPriority w:val="10"/>
    <w:qFormat/>
    <w:pPr>
      <w:contextualSpacing/>
      <w:spacing w:before="300" w:after="200"/>
    </w:pPr>
    <w:rPr>
      <w:rFonts w:ascii="Times New Roman" w:hAnsi="Times New Roman" w:eastAsia="宋体" w:cs="Times New Roman"/>
      <w:sz w:val="48"/>
      <w:szCs w:val="48"/>
      <w:lang w:val="en-US" w:eastAsia="zh-CN" w:bidi="ar-SA"/>
    </w:rPr>
  </w:style>
  <w:style w:type="character" w:styleId="928" w:customStyle="1">
    <w:name w:val="标题 字符"/>
    <w:basedOn w:val="858"/>
    <w:link w:val="927"/>
    <w:uiPriority w:val="10"/>
    <w:qFormat/>
    <w:rPr>
      <w:sz w:val="48"/>
      <w:szCs w:val="48"/>
    </w:rPr>
  </w:style>
  <w:style w:type="paragraph" w:styleId="929" w:customStyle="1">
    <w:name w:val="正文首行缩进 212"/>
    <w:basedOn w:val="877"/>
    <w:next w:val="875"/>
    <w:uiPriority w:val="0"/>
    <w:qFormat/>
    <w:pPr>
      <w:ind w:firstLine="420"/>
      <w:spacing w:line="360" w:lineRule="auto"/>
    </w:pPr>
    <w:rPr>
      <w:color w:val="000000"/>
    </w:rPr>
  </w:style>
  <w:style w:type="table" w:styleId="930" w:customStyle="1">
    <w:name w:val="网格型11"/>
    <w:uiPriority w:val="59"/>
    <w:qFormat/>
    <w:tblPr>
      <w:tblLayout w:type="fixed"/>
      <w:tblCellMar>
        <w:left w:w="0" w:type="dxa"/>
        <w:top w:w="0" w:type="dxa"/>
        <w:right w:w="0" w:type="dxa"/>
        <w:bottom w:w="0" w:type="dxa"/>
      </w:tblCellMar>
    </w:tblPr>
  </w:style>
  <w:style w:type="character" w:styleId="931" w:customStyle="1">
    <w:name w:val="尾注引用11"/>
    <w:uiPriority w:val="99"/>
    <w:unhideWhenUsed/>
    <w:qFormat/>
    <w:rPr>
      <w:vertAlign w:val="superscript"/>
    </w:rPr>
  </w:style>
  <w:style w:type="character" w:styleId="932" w:customStyle="1">
    <w:name w:val="已访问的超链接11"/>
    <w:basedOn w:val="858"/>
    <w:uiPriority w:val="99"/>
    <w:unhideWhenUsed/>
    <w:qFormat/>
    <w:rPr>
      <w:color w:val="800080"/>
      <w:u w:val="single"/>
    </w:rPr>
  </w:style>
  <w:style w:type="character" w:styleId="933" w:customStyle="1">
    <w:name w:val="超链接11"/>
    <w:uiPriority w:val="99"/>
    <w:unhideWhenUsed/>
    <w:qFormat/>
    <w:rPr>
      <w:color w:val="0000ff"/>
      <w:u w:val="single"/>
    </w:rPr>
  </w:style>
  <w:style w:type="character" w:styleId="934" w:customStyle="1">
    <w:name w:val="脚注引用11"/>
    <w:uiPriority w:val="99"/>
    <w:unhideWhenUsed/>
    <w:qFormat/>
    <w:rPr>
      <w:vertAlign w:val="superscript"/>
    </w:rPr>
  </w:style>
  <w:style w:type="paragraph" w:styleId="935" w:customStyle="1">
    <w:name w:val="文本块11"/>
    <w:basedOn w:val="889"/>
    <w:uiPriority w:val="0"/>
    <w:qFormat/>
    <w:pPr>
      <w:ind w:left="1440" w:right="1440"/>
      <w:spacing w:after="120"/>
    </w:pPr>
  </w:style>
  <w:style w:type="paragraph" w:styleId="936" w:customStyle="1">
    <w:name w:val="正文缩进1"/>
    <w:basedOn w:val="884"/>
    <w:uiPriority w:val="0"/>
    <w:qFormat/>
    <w:pPr>
      <w:ind w:firstLine="420"/>
    </w:pPr>
  </w:style>
  <w:style w:type="character" w:styleId="937" w:customStyle="1">
    <w:name w:val="Quote Char"/>
    <w:uiPriority w:val="29"/>
    <w:qFormat/>
    <w:rPr>
      <w:i/>
    </w:rPr>
  </w:style>
  <w:style w:type="character" w:styleId="938" w:customStyle="1">
    <w:name w:val="Intense Quote Char"/>
    <w:uiPriority w:val="30"/>
    <w:qFormat/>
    <w:rPr>
      <w:i/>
    </w:rPr>
  </w:style>
  <w:style w:type="table" w:styleId="939" w:customStyle="1">
    <w:name w:val="Plain Table 1"/>
    <w:basedOn w:val="859"/>
    <w:uiPriority w:val="59"/>
    <w:qFormat/>
    <w:tblPr>
      <w:tblLayout w:type="fixed"/>
      <w:tblCellMar>
        <w:left w:w="0" w:type="dxa"/>
        <w:top w:w="0" w:type="dxa"/>
        <w:right w:w="0" w:type="dxa"/>
        <w:bottom w:w="0" w:type="dxa"/>
      </w:tblCellMar>
    </w:tblPr>
  </w:style>
  <w:style w:type="table" w:styleId="940" w:customStyle="1">
    <w:name w:val="Plain Table 2"/>
    <w:basedOn w:val="859"/>
    <w:uiPriority w:val="59"/>
    <w:qFormat/>
    <w:tblPr>
      <w:tblLayout w:type="fixed"/>
      <w:tblCellMar>
        <w:left w:w="0" w:type="dxa"/>
        <w:top w:w="0" w:type="dxa"/>
        <w:right w:w="0" w:type="dxa"/>
        <w:bottom w:w="0" w:type="dxa"/>
      </w:tblCellMar>
    </w:tblPr>
  </w:style>
  <w:style w:type="table" w:styleId="941" w:customStyle="1">
    <w:name w:val="Plain Table 3"/>
    <w:basedOn w:val="859"/>
    <w:uiPriority w:val="99"/>
    <w:qFormat/>
    <w:tblPr>
      <w:tblLayout w:type="fixed"/>
      <w:tblCellMar>
        <w:left w:w="0" w:type="dxa"/>
        <w:top w:w="0" w:type="dxa"/>
        <w:right w:w="0" w:type="dxa"/>
        <w:bottom w:w="0" w:type="dxa"/>
      </w:tblCellMar>
    </w:tblPr>
  </w:style>
  <w:style w:type="table" w:styleId="942" w:customStyle="1">
    <w:name w:val="Plain Table 4"/>
    <w:basedOn w:val="859"/>
    <w:uiPriority w:val="99"/>
    <w:qFormat/>
    <w:tblPr>
      <w:tblLayout w:type="fixed"/>
      <w:tblCellMar>
        <w:left w:w="0" w:type="dxa"/>
        <w:top w:w="0" w:type="dxa"/>
        <w:right w:w="0" w:type="dxa"/>
        <w:bottom w:w="0" w:type="dxa"/>
      </w:tblCellMar>
    </w:tblPr>
  </w:style>
  <w:style w:type="table" w:styleId="943" w:customStyle="1">
    <w:name w:val="Plain Table 5"/>
    <w:basedOn w:val="859"/>
    <w:uiPriority w:val="99"/>
    <w:qFormat/>
    <w:tblPr>
      <w:tblLayout w:type="fixed"/>
      <w:tblCellMar>
        <w:left w:w="0" w:type="dxa"/>
        <w:top w:w="0" w:type="dxa"/>
        <w:right w:w="0" w:type="dxa"/>
        <w:bottom w:w="0" w:type="dxa"/>
      </w:tblCellMar>
    </w:tblPr>
  </w:style>
  <w:style w:type="table" w:styleId="944" w:customStyle="1">
    <w:name w:val="Grid Table 1 Light"/>
    <w:basedOn w:val="859"/>
    <w:uiPriority w:val="99"/>
    <w:qFormat/>
    <w:tblPr>
      <w:tblLayout w:type="fixed"/>
      <w:tblCellMar>
        <w:left w:w="0" w:type="dxa"/>
        <w:top w:w="0" w:type="dxa"/>
        <w:right w:w="0" w:type="dxa"/>
        <w:bottom w:w="0" w:type="dxa"/>
      </w:tblCellMar>
    </w:tblPr>
  </w:style>
  <w:style w:type="table" w:styleId="945" w:customStyle="1">
    <w:name w:val="Grid Table 2"/>
    <w:basedOn w:val="859"/>
    <w:uiPriority w:val="99"/>
    <w:qFormat/>
    <w:tblPr>
      <w:tblLayout w:type="fixed"/>
      <w:tblCellMar>
        <w:left w:w="0" w:type="dxa"/>
        <w:top w:w="0" w:type="dxa"/>
        <w:right w:w="0" w:type="dxa"/>
        <w:bottom w:w="0" w:type="dxa"/>
      </w:tblCellMar>
    </w:tblPr>
  </w:style>
  <w:style w:type="table" w:styleId="946" w:customStyle="1">
    <w:name w:val="Grid Table 3"/>
    <w:basedOn w:val="859"/>
    <w:uiPriority w:val="99"/>
    <w:qFormat/>
    <w:tblPr>
      <w:tblLayout w:type="fixed"/>
      <w:tblCellMar>
        <w:left w:w="0" w:type="dxa"/>
        <w:top w:w="0" w:type="dxa"/>
        <w:right w:w="0" w:type="dxa"/>
        <w:bottom w:w="0" w:type="dxa"/>
      </w:tblCellMar>
    </w:tblPr>
  </w:style>
  <w:style w:type="table" w:styleId="947" w:customStyle="1">
    <w:name w:val="Grid Table 4"/>
    <w:basedOn w:val="859"/>
    <w:uiPriority w:val="59"/>
    <w:qFormat/>
    <w:tblPr>
      <w:tblLayout w:type="fixed"/>
      <w:tblCellMar>
        <w:left w:w="0" w:type="dxa"/>
        <w:top w:w="0" w:type="dxa"/>
        <w:right w:w="0" w:type="dxa"/>
        <w:bottom w:w="0" w:type="dxa"/>
      </w:tblCellMar>
    </w:tblPr>
  </w:style>
  <w:style w:type="table" w:styleId="948" w:customStyle="1">
    <w:name w:val="Grid Table 5 Dark"/>
    <w:basedOn w:val="859"/>
    <w:uiPriority w:val="99"/>
    <w:qFormat/>
    <w:tblPr>
      <w:tblLayout w:type="fixed"/>
      <w:tblCellMar>
        <w:left w:w="0" w:type="dxa"/>
        <w:top w:w="0" w:type="dxa"/>
        <w:right w:w="0" w:type="dxa"/>
        <w:bottom w:w="0" w:type="dxa"/>
      </w:tblCellMar>
    </w:tblPr>
  </w:style>
  <w:style w:type="table" w:styleId="949" w:customStyle="1">
    <w:name w:val="Grid Table 6 Colorful"/>
    <w:basedOn w:val="859"/>
    <w:uiPriority w:val="99"/>
    <w:qFormat/>
    <w:tblPr>
      <w:tblLayout w:type="fixed"/>
      <w:tblCellMar>
        <w:left w:w="0" w:type="dxa"/>
        <w:top w:w="0" w:type="dxa"/>
        <w:right w:w="0" w:type="dxa"/>
        <w:bottom w:w="0" w:type="dxa"/>
      </w:tblCellMar>
    </w:tblPr>
  </w:style>
  <w:style w:type="table" w:styleId="950" w:customStyle="1">
    <w:name w:val="Grid Table 7 Colorful"/>
    <w:basedOn w:val="859"/>
    <w:uiPriority w:val="99"/>
    <w:qFormat/>
    <w:tblPr>
      <w:tblLayout w:type="fixed"/>
      <w:tblCellMar>
        <w:left w:w="0" w:type="dxa"/>
        <w:top w:w="0" w:type="dxa"/>
        <w:right w:w="0" w:type="dxa"/>
        <w:bottom w:w="0" w:type="dxa"/>
      </w:tblCellMar>
    </w:tblPr>
  </w:style>
  <w:style w:type="table" w:styleId="951" w:customStyle="1">
    <w:name w:val="List Table 1 Light"/>
    <w:basedOn w:val="859"/>
    <w:uiPriority w:val="99"/>
    <w:qFormat/>
    <w:tblPr>
      <w:tblLayout w:type="fixed"/>
      <w:tblCellMar>
        <w:left w:w="0" w:type="dxa"/>
        <w:top w:w="0" w:type="dxa"/>
        <w:right w:w="0" w:type="dxa"/>
        <w:bottom w:w="0" w:type="dxa"/>
      </w:tblCellMar>
    </w:tblPr>
  </w:style>
  <w:style w:type="table" w:styleId="952" w:customStyle="1">
    <w:name w:val="List Table 2"/>
    <w:basedOn w:val="859"/>
    <w:uiPriority w:val="99"/>
    <w:qFormat/>
    <w:tblPr>
      <w:tblLayout w:type="fixed"/>
      <w:tblCellMar>
        <w:left w:w="0" w:type="dxa"/>
        <w:top w:w="0" w:type="dxa"/>
        <w:right w:w="0" w:type="dxa"/>
        <w:bottom w:w="0" w:type="dxa"/>
      </w:tblCellMar>
    </w:tblPr>
  </w:style>
  <w:style w:type="table" w:styleId="953" w:customStyle="1">
    <w:name w:val="List Table 3"/>
    <w:basedOn w:val="859"/>
    <w:uiPriority w:val="99"/>
    <w:qFormat/>
    <w:tblPr>
      <w:tblLayout w:type="fixed"/>
      <w:tblCellMar>
        <w:left w:w="0" w:type="dxa"/>
        <w:top w:w="0" w:type="dxa"/>
        <w:right w:w="0" w:type="dxa"/>
        <w:bottom w:w="0" w:type="dxa"/>
      </w:tblCellMar>
    </w:tblPr>
  </w:style>
  <w:style w:type="table" w:styleId="954" w:customStyle="1">
    <w:name w:val="List Table 4"/>
    <w:basedOn w:val="859"/>
    <w:uiPriority w:val="99"/>
    <w:qFormat/>
    <w:tblPr>
      <w:tblLayout w:type="fixed"/>
      <w:tblCellMar>
        <w:left w:w="0" w:type="dxa"/>
        <w:top w:w="0" w:type="dxa"/>
        <w:right w:w="0" w:type="dxa"/>
        <w:bottom w:w="0" w:type="dxa"/>
      </w:tblCellMar>
    </w:tblPr>
  </w:style>
  <w:style w:type="table" w:styleId="955" w:customStyle="1">
    <w:name w:val="List Table 5 Dark"/>
    <w:basedOn w:val="859"/>
    <w:uiPriority w:val="99"/>
    <w:qFormat/>
    <w:tblPr>
      <w:tblLayout w:type="fixed"/>
      <w:tblCellMar>
        <w:left w:w="0" w:type="dxa"/>
        <w:top w:w="0" w:type="dxa"/>
        <w:right w:w="0" w:type="dxa"/>
        <w:bottom w:w="0" w:type="dxa"/>
      </w:tblCellMar>
    </w:tblPr>
  </w:style>
  <w:style w:type="table" w:styleId="956" w:customStyle="1">
    <w:name w:val="List Table 6 Colorful"/>
    <w:basedOn w:val="859"/>
    <w:uiPriority w:val="99"/>
    <w:qFormat/>
    <w:tblPr>
      <w:tblLayout w:type="fixed"/>
      <w:tblCellMar>
        <w:left w:w="0" w:type="dxa"/>
        <w:top w:w="0" w:type="dxa"/>
        <w:right w:w="0" w:type="dxa"/>
        <w:bottom w:w="0" w:type="dxa"/>
      </w:tblCellMar>
    </w:tblPr>
  </w:style>
  <w:style w:type="table" w:styleId="957" w:customStyle="1">
    <w:name w:val="List Table 7 Colorful"/>
    <w:basedOn w:val="859"/>
    <w:uiPriority w:val="99"/>
    <w:qFormat/>
    <w:tblPr>
      <w:tblLayout w:type="fixed"/>
      <w:tblCellMar>
        <w:left w:w="0" w:type="dxa"/>
        <w:top w:w="0" w:type="dxa"/>
        <w:right w:w="0" w:type="dxa"/>
        <w:bottom w:w="0" w:type="dxa"/>
      </w:tblCellMar>
    </w:tblPr>
  </w:style>
  <w:style w:type="paragraph" w:styleId="958" w:customStyle="1">
    <w:name w:val="TOC 标题1"/>
    <w:uiPriority w:val="39"/>
    <w:unhideWhenUsed/>
    <w:qFormat/>
    <w:rPr>
      <w:rFonts w:ascii="Times New Roman" w:hAnsi="Times New Roman" w:eastAsia="宋体" w:cs="Times New Roman"/>
      <w:lang w:val="en-US" w:eastAsia="zh-CN" w:bidi="ar-SA"/>
    </w:rPr>
  </w:style>
  <w:style w:type="paragraph" w:styleId="959" w:customStyle="1">
    <w:name w:val="标题 11"/>
    <w:basedOn w:val="884"/>
    <w:next w:val="884"/>
    <w:link w:val="960"/>
    <w:uiPriority w:val="0"/>
    <w:qFormat/>
    <w:pPr>
      <w:jc w:val="center"/>
      <w:keepLines/>
      <w:keepNext/>
      <w:spacing w:line="578" w:lineRule="auto"/>
      <w:outlineLvl w:val="0"/>
    </w:pPr>
    <w:rPr>
      <w:rFonts w:eastAsia="新宋体"/>
      <w:b/>
      <w:bCs/>
      <w:sz w:val="30"/>
      <w:szCs w:val="44"/>
    </w:rPr>
  </w:style>
  <w:style w:type="character" w:styleId="960" w:customStyle="1">
    <w:name w:val="标题 1 Char"/>
    <w:basedOn w:val="903"/>
    <w:link w:val="959"/>
    <w:uiPriority w:val="0"/>
    <w:qFormat/>
    <w:rPr>
      <w:rFonts w:ascii="Times New Roman" w:hAnsi="Times New Roman" w:eastAsia="新宋体"/>
      <w:b/>
      <w:bCs/>
      <w:sz w:val="30"/>
      <w:szCs w:val="44"/>
    </w:rPr>
  </w:style>
  <w:style w:type="paragraph" w:styleId="961" w:customStyle="1">
    <w:name w:val="标题 21"/>
    <w:basedOn w:val="884"/>
    <w:next w:val="886"/>
    <w:link w:val="962"/>
    <w:uiPriority w:val="0"/>
    <w:qFormat/>
    <w:pPr>
      <w:keepLines/>
      <w:keepNext/>
      <w:spacing w:before="260" w:after="260" w:line="416" w:lineRule="auto"/>
      <w:outlineLvl w:val="1"/>
    </w:pPr>
    <w:rPr>
      <w:rFonts w:ascii="Calibri Light" w:hAnsi="Calibri Light" w:eastAsia="Arial"/>
      <w:b/>
      <w:bCs/>
      <w:sz w:val="32"/>
      <w:szCs w:val="32"/>
    </w:rPr>
  </w:style>
  <w:style w:type="character" w:styleId="962" w:customStyle="1">
    <w:name w:val="标题 2 Char"/>
    <w:basedOn w:val="903"/>
    <w:link w:val="961"/>
    <w:uiPriority w:val="0"/>
    <w:qFormat/>
    <w:rPr>
      <w:rFonts w:ascii="Calibri Light" w:hAnsi="Calibri Light" w:eastAsia="Arial"/>
      <w:b/>
      <w:bCs/>
      <w:sz w:val="32"/>
      <w:szCs w:val="32"/>
    </w:rPr>
  </w:style>
  <w:style w:type="paragraph" w:styleId="963" w:customStyle="1">
    <w:name w:val="标题 31"/>
    <w:basedOn w:val="884"/>
    <w:next w:val="884"/>
    <w:link w:val="964"/>
    <w:uiPriority w:val="0"/>
    <w:qFormat/>
    <w:pPr>
      <w:keepLines/>
      <w:keepNext/>
      <w:spacing w:before="260" w:after="260" w:line="416" w:lineRule="auto"/>
      <w:outlineLvl w:val="2"/>
    </w:pPr>
    <w:rPr>
      <w:b/>
      <w:bCs/>
      <w:sz w:val="32"/>
      <w:szCs w:val="32"/>
    </w:rPr>
  </w:style>
  <w:style w:type="character" w:styleId="964" w:customStyle="1">
    <w:name w:val="标题 3 Char"/>
    <w:basedOn w:val="903"/>
    <w:link w:val="963"/>
    <w:uiPriority w:val="0"/>
    <w:qFormat/>
    <w:rPr>
      <w:rFonts w:ascii="Times New Roman" w:hAnsi="Times New Roman" w:eastAsia="宋体"/>
      <w:b/>
      <w:bCs/>
      <w:sz w:val="32"/>
      <w:szCs w:val="32"/>
    </w:rPr>
  </w:style>
  <w:style w:type="paragraph" w:styleId="965" w:customStyle="1">
    <w:name w:val="标题 51"/>
    <w:basedOn w:val="884"/>
    <w:next w:val="884"/>
    <w:link w:val="966"/>
    <w:uiPriority w:val="0"/>
    <w:qFormat/>
    <w:pPr>
      <w:keepLines/>
      <w:keepNext/>
      <w:spacing w:before="320" w:after="200"/>
      <w:outlineLvl w:val="4"/>
    </w:pPr>
    <w:rPr>
      <w:rFonts w:ascii="Arial" w:hAnsi="Arial" w:eastAsia="Arial"/>
      <w:b/>
      <w:bCs/>
      <w:sz w:val="24"/>
    </w:rPr>
  </w:style>
  <w:style w:type="character" w:styleId="966" w:customStyle="1">
    <w:name w:val="Heading 5 Char"/>
    <w:basedOn w:val="903"/>
    <w:link w:val="965"/>
    <w:uiPriority w:val="0"/>
    <w:qFormat/>
    <w:rPr>
      <w:rFonts w:ascii="Arial" w:hAnsi="Arial" w:eastAsia="Arial"/>
      <w:b/>
      <w:bCs/>
      <w:sz w:val="24"/>
      <w:szCs w:val="24"/>
    </w:rPr>
  </w:style>
  <w:style w:type="paragraph" w:styleId="967" w:customStyle="1">
    <w:name w:val="标题 61"/>
    <w:basedOn w:val="884"/>
    <w:next w:val="884"/>
    <w:link w:val="968"/>
    <w:uiPriority w:val="0"/>
    <w:qFormat/>
    <w:pPr>
      <w:keepLines/>
      <w:keepNext/>
      <w:spacing w:before="320" w:after="200"/>
      <w:outlineLvl w:val="5"/>
    </w:pPr>
    <w:rPr>
      <w:rFonts w:ascii="Arial" w:hAnsi="Arial" w:eastAsia="Arial"/>
      <w:b/>
      <w:bCs/>
      <w:sz w:val="22"/>
      <w:szCs w:val="22"/>
    </w:rPr>
  </w:style>
  <w:style w:type="character" w:styleId="968" w:customStyle="1">
    <w:name w:val="Heading 6 Char"/>
    <w:basedOn w:val="903"/>
    <w:link w:val="967"/>
    <w:uiPriority w:val="0"/>
    <w:qFormat/>
    <w:rPr>
      <w:rFonts w:ascii="Arial" w:hAnsi="Arial" w:eastAsia="Arial"/>
      <w:b/>
      <w:bCs/>
      <w:sz w:val="22"/>
      <w:szCs w:val="22"/>
    </w:rPr>
  </w:style>
  <w:style w:type="paragraph" w:styleId="969" w:customStyle="1">
    <w:name w:val="标题 71"/>
    <w:basedOn w:val="884"/>
    <w:next w:val="884"/>
    <w:link w:val="970"/>
    <w:uiPriority w:val="0"/>
    <w:qFormat/>
    <w:pPr>
      <w:keepLines/>
      <w:keepNext/>
      <w:spacing w:before="320" w:after="200"/>
      <w:outlineLvl w:val="6"/>
    </w:pPr>
    <w:rPr>
      <w:rFonts w:ascii="Arial" w:hAnsi="Arial" w:eastAsia="Arial"/>
      <w:b/>
      <w:bCs/>
      <w:i/>
      <w:iCs/>
      <w:sz w:val="22"/>
      <w:szCs w:val="22"/>
    </w:rPr>
  </w:style>
  <w:style w:type="character" w:styleId="970" w:customStyle="1">
    <w:name w:val="Heading 7 Char"/>
    <w:basedOn w:val="903"/>
    <w:link w:val="969"/>
    <w:uiPriority w:val="0"/>
    <w:qFormat/>
    <w:rPr>
      <w:rFonts w:ascii="Arial" w:hAnsi="Arial" w:eastAsia="Arial"/>
      <w:b/>
      <w:bCs/>
      <w:i/>
      <w:iCs/>
      <w:sz w:val="22"/>
      <w:szCs w:val="22"/>
    </w:rPr>
  </w:style>
  <w:style w:type="paragraph" w:styleId="971" w:customStyle="1">
    <w:name w:val="标题 81"/>
    <w:basedOn w:val="884"/>
    <w:next w:val="884"/>
    <w:link w:val="972"/>
    <w:uiPriority w:val="0"/>
    <w:qFormat/>
    <w:pPr>
      <w:keepLines/>
      <w:keepNext/>
      <w:spacing w:before="320" w:after="200"/>
      <w:outlineLvl w:val="7"/>
    </w:pPr>
    <w:rPr>
      <w:rFonts w:ascii="Arial" w:hAnsi="Arial" w:eastAsia="Arial"/>
      <w:i/>
      <w:iCs/>
      <w:sz w:val="22"/>
      <w:szCs w:val="22"/>
    </w:rPr>
  </w:style>
  <w:style w:type="character" w:styleId="972" w:customStyle="1">
    <w:name w:val="Heading 8 Char"/>
    <w:basedOn w:val="903"/>
    <w:link w:val="971"/>
    <w:uiPriority w:val="0"/>
    <w:qFormat/>
    <w:rPr>
      <w:rFonts w:ascii="Arial" w:hAnsi="Arial" w:eastAsia="Arial"/>
      <w:i/>
      <w:iCs/>
      <w:sz w:val="22"/>
      <w:szCs w:val="22"/>
    </w:rPr>
  </w:style>
  <w:style w:type="paragraph" w:styleId="973" w:customStyle="1">
    <w:name w:val="标题 91"/>
    <w:basedOn w:val="884"/>
    <w:next w:val="884"/>
    <w:link w:val="974"/>
    <w:uiPriority w:val="0"/>
    <w:qFormat/>
    <w:pPr>
      <w:keepLines/>
      <w:keepNext/>
      <w:spacing w:before="320" w:after="200"/>
      <w:outlineLvl w:val="8"/>
    </w:pPr>
    <w:rPr>
      <w:rFonts w:ascii="Arial" w:hAnsi="Arial" w:eastAsia="Arial"/>
      <w:i/>
      <w:iCs/>
      <w:szCs w:val="21"/>
    </w:rPr>
  </w:style>
  <w:style w:type="character" w:styleId="974" w:customStyle="1">
    <w:name w:val="Heading 9 Char"/>
    <w:basedOn w:val="903"/>
    <w:link w:val="973"/>
    <w:uiPriority w:val="0"/>
    <w:qFormat/>
    <w:rPr>
      <w:rFonts w:ascii="Arial" w:hAnsi="Arial" w:eastAsia="Arial"/>
      <w:i/>
      <w:iCs/>
      <w:sz w:val="21"/>
      <w:szCs w:val="21"/>
    </w:rPr>
  </w:style>
  <w:style w:type="table" w:styleId="975" w:customStyle="1">
    <w:name w:val="普通表格1"/>
    <w:uiPriority w:val="0"/>
    <w:qFormat/>
    <w:tblPr>
      <w:tblLayout w:type="fixed"/>
      <w:tblCellMar>
        <w:left w:w="0" w:type="dxa"/>
        <w:top w:w="0" w:type="dxa"/>
        <w:right w:w="0" w:type="dxa"/>
        <w:bottom w:w="0" w:type="dxa"/>
      </w:tblCellMar>
    </w:tblPr>
  </w:style>
  <w:style w:type="paragraph" w:styleId="976" w:customStyle="1">
    <w:name w:val="目录 71"/>
    <w:basedOn w:val="884"/>
    <w:next w:val="884"/>
    <w:uiPriority w:val="0"/>
    <w:qFormat/>
    <w:pPr>
      <w:ind w:left="1701"/>
      <w:spacing w:after="57"/>
    </w:pPr>
  </w:style>
  <w:style w:type="paragraph" w:styleId="977" w:customStyle="1">
    <w:name w:val="题注1"/>
    <w:basedOn w:val="884"/>
    <w:next w:val="884"/>
    <w:uiPriority w:val="0"/>
    <w:qFormat/>
    <w:pPr>
      <w:spacing w:line="276" w:lineRule="auto"/>
    </w:pPr>
    <w:rPr>
      <w:b/>
      <w:bCs/>
      <w:color w:val="5b9bd5"/>
      <w:sz w:val="18"/>
      <w:szCs w:val="18"/>
    </w:rPr>
  </w:style>
  <w:style w:type="paragraph" w:styleId="978" w:customStyle="1">
    <w:name w:val="索引 511"/>
    <w:basedOn w:val="884"/>
    <w:next w:val="884"/>
    <w:uiPriority w:val="0"/>
    <w:qFormat/>
    <w:pPr>
      <w:ind w:left="798"/>
      <w:jc w:val="left"/>
    </w:pPr>
    <w:rPr>
      <w:rFonts w:ascii="Calibri" w:hAnsi="Calibri"/>
    </w:rPr>
  </w:style>
  <w:style w:type="paragraph" w:styleId="979" w:customStyle="1">
    <w:name w:val="批注文字1"/>
    <w:basedOn w:val="884"/>
    <w:link w:val="980"/>
    <w:uiPriority w:val="0"/>
    <w:qFormat/>
    <w:pPr>
      <w:jc w:val="left"/>
    </w:pPr>
  </w:style>
  <w:style w:type="character" w:styleId="980" w:customStyle="1">
    <w:name w:val="批注文字 Char"/>
    <w:basedOn w:val="903"/>
    <w:link w:val="979"/>
    <w:uiPriority w:val="0"/>
    <w:qFormat/>
    <w:rPr>
      <w:rFonts w:ascii="Times New Roman" w:hAnsi="Times New Roman" w:eastAsia="宋体"/>
      <w:sz w:val="21"/>
      <w:szCs w:val="24"/>
    </w:rPr>
  </w:style>
  <w:style w:type="paragraph" w:styleId="981" w:customStyle="1">
    <w:name w:val="正文文本111"/>
    <w:basedOn w:val="884"/>
    <w:next w:val="982"/>
    <w:link w:val="983"/>
    <w:uiPriority w:val="0"/>
    <w:qFormat/>
    <w:pPr>
      <w:spacing w:after="120"/>
    </w:pPr>
    <w:rPr>
      <w:rFonts w:ascii="Calibri" w:hAnsi="Calibri"/>
    </w:rPr>
  </w:style>
  <w:style w:type="paragraph" w:styleId="982"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983" w:customStyle="1">
    <w:name w:val="正文文本 Char"/>
    <w:basedOn w:val="903"/>
    <w:link w:val="981"/>
    <w:uiPriority w:val="0"/>
    <w:qFormat/>
    <w:rPr>
      <w:rFonts w:ascii="Calibri" w:hAnsi="Calibri" w:eastAsia="宋体"/>
      <w:sz w:val="21"/>
      <w:szCs w:val="24"/>
    </w:rPr>
  </w:style>
  <w:style w:type="paragraph" w:styleId="984" w:customStyle="1">
    <w:name w:val="索引 411"/>
    <w:basedOn w:val="884"/>
    <w:next w:val="884"/>
    <w:uiPriority w:val="0"/>
    <w:qFormat/>
    <w:pPr>
      <w:ind w:left="600"/>
    </w:pPr>
    <w:rPr>
      <w:rFonts w:ascii="Calibri" w:hAnsi="Calibri"/>
    </w:rPr>
  </w:style>
  <w:style w:type="paragraph" w:styleId="985" w:customStyle="1">
    <w:name w:val="目录 51"/>
    <w:basedOn w:val="884"/>
    <w:next w:val="884"/>
    <w:uiPriority w:val="0"/>
    <w:qFormat/>
    <w:pPr>
      <w:ind w:left="1134"/>
      <w:spacing w:after="57"/>
    </w:pPr>
  </w:style>
  <w:style w:type="paragraph" w:styleId="986" w:customStyle="1">
    <w:name w:val="目录 31"/>
    <w:basedOn w:val="884"/>
    <w:next w:val="884"/>
    <w:uiPriority w:val="0"/>
    <w:qFormat/>
    <w:pPr>
      <w:ind w:left="567"/>
      <w:spacing w:after="57"/>
    </w:pPr>
  </w:style>
  <w:style w:type="paragraph" w:styleId="987" w:customStyle="1">
    <w:name w:val="纯文本1"/>
    <w:basedOn w:val="884"/>
    <w:uiPriority w:val="0"/>
    <w:qFormat/>
    <w:rPr>
      <w:rFonts w:ascii="宋体" w:hAnsi="Courier New"/>
      <w:sz w:val="20"/>
      <w:szCs w:val="20"/>
    </w:rPr>
  </w:style>
  <w:style w:type="paragraph" w:styleId="988" w:customStyle="1">
    <w:name w:val="目录 81"/>
    <w:basedOn w:val="884"/>
    <w:next w:val="884"/>
    <w:uiPriority w:val="0"/>
    <w:qFormat/>
    <w:pPr>
      <w:ind w:left="1984"/>
      <w:spacing w:after="57"/>
    </w:pPr>
  </w:style>
  <w:style w:type="paragraph" w:styleId="989" w:customStyle="1">
    <w:name w:val="日期1"/>
    <w:basedOn w:val="884"/>
    <w:next w:val="884"/>
    <w:uiPriority w:val="0"/>
    <w:qFormat/>
    <w:rPr>
      <w:rFonts w:eastAsia="仿宋_GB2312"/>
      <w:sz w:val="28"/>
      <w:szCs w:val="20"/>
    </w:rPr>
  </w:style>
  <w:style w:type="paragraph" w:styleId="990" w:customStyle="1">
    <w:name w:val="尾注文本1"/>
    <w:basedOn w:val="884"/>
    <w:link w:val="991"/>
    <w:uiPriority w:val="0"/>
    <w:qFormat/>
    <w:rPr>
      <w:sz w:val="20"/>
    </w:rPr>
  </w:style>
  <w:style w:type="character" w:styleId="991" w:customStyle="1">
    <w:name w:val="Endnote Text Char"/>
    <w:link w:val="990"/>
    <w:uiPriority w:val="0"/>
    <w:qFormat/>
    <w:rPr>
      <w:sz w:val="20"/>
    </w:rPr>
  </w:style>
  <w:style w:type="paragraph" w:styleId="992" w:customStyle="1">
    <w:name w:val="批注框文本1"/>
    <w:basedOn w:val="884"/>
    <w:link w:val="993"/>
    <w:uiPriority w:val="0"/>
    <w:qFormat/>
    <w:rPr>
      <w:sz w:val="18"/>
      <w:szCs w:val="18"/>
    </w:rPr>
  </w:style>
  <w:style w:type="character" w:styleId="993" w:customStyle="1">
    <w:name w:val="批注框文本 Char"/>
    <w:basedOn w:val="903"/>
    <w:link w:val="992"/>
    <w:uiPriority w:val="0"/>
    <w:qFormat/>
    <w:rPr>
      <w:rFonts w:ascii="Times New Roman" w:hAnsi="Times New Roman" w:eastAsia="宋体"/>
      <w:sz w:val="18"/>
      <w:szCs w:val="18"/>
    </w:rPr>
  </w:style>
  <w:style w:type="paragraph" w:styleId="994" w:customStyle="1">
    <w:name w:val="页脚1"/>
    <w:basedOn w:val="884"/>
    <w:link w:val="995"/>
    <w:uiPriority w:val="0"/>
    <w:qFormat/>
    <w:pPr>
      <w:jc w:val="left"/>
      <w:tabs>
        <w:tab w:val="center" w:pos="4153" w:leader="none"/>
        <w:tab w:val="right" w:pos="8306" w:leader="none"/>
      </w:tabs>
    </w:pPr>
    <w:rPr>
      <w:sz w:val="18"/>
      <w:szCs w:val="18"/>
    </w:rPr>
  </w:style>
  <w:style w:type="character" w:styleId="995" w:customStyle="1">
    <w:name w:val="页脚 Char"/>
    <w:basedOn w:val="903"/>
    <w:link w:val="994"/>
    <w:uiPriority w:val="0"/>
    <w:qFormat/>
    <w:rPr>
      <w:rFonts w:ascii="Times New Roman" w:hAnsi="Times New Roman" w:eastAsia="宋体"/>
      <w:sz w:val="18"/>
      <w:szCs w:val="18"/>
    </w:rPr>
  </w:style>
  <w:style w:type="paragraph" w:styleId="996" w:customStyle="1">
    <w:name w:val="页眉1"/>
    <w:basedOn w:val="886"/>
    <w:link w:val="997"/>
    <w:uiPriority w:val="0"/>
    <w:qFormat/>
    <w:pPr>
      <w:jc w:val="center"/>
      <w:tabs>
        <w:tab w:val="center" w:pos="4153" w:leader="none"/>
        <w:tab w:val="right" w:pos="8306" w:leader="none"/>
      </w:tabs>
      <w:pBdr>
        <w:bottom w:val="single" w:color="000000" w:sz="6" w:space="1"/>
      </w:pBdr>
    </w:pPr>
    <w:rPr>
      <w:sz w:val="18"/>
      <w:szCs w:val="18"/>
    </w:rPr>
  </w:style>
  <w:style w:type="character" w:styleId="997" w:customStyle="1">
    <w:name w:val="页眉 Char"/>
    <w:basedOn w:val="903"/>
    <w:link w:val="996"/>
    <w:uiPriority w:val="0"/>
    <w:qFormat/>
    <w:rPr>
      <w:rFonts w:ascii="Times New Roman" w:hAnsi="Times New Roman" w:eastAsia="宋体"/>
      <w:sz w:val="18"/>
      <w:szCs w:val="18"/>
    </w:rPr>
  </w:style>
  <w:style w:type="paragraph" w:styleId="998" w:customStyle="1">
    <w:name w:val="目录 111"/>
    <w:basedOn w:val="884"/>
    <w:next w:val="884"/>
    <w:uiPriority w:val="0"/>
    <w:qFormat/>
  </w:style>
  <w:style w:type="paragraph" w:styleId="999" w:customStyle="1">
    <w:name w:val="目录 41"/>
    <w:basedOn w:val="884"/>
    <w:next w:val="884"/>
    <w:uiPriority w:val="0"/>
    <w:qFormat/>
    <w:pPr>
      <w:ind w:left="850"/>
      <w:spacing w:after="57"/>
    </w:pPr>
  </w:style>
  <w:style w:type="paragraph" w:styleId="1000" w:customStyle="1">
    <w:name w:val="副标题1"/>
    <w:basedOn w:val="884"/>
    <w:next w:val="884"/>
    <w:link w:val="1001"/>
    <w:uiPriority w:val="0"/>
    <w:qFormat/>
    <w:pPr>
      <w:spacing w:before="200" w:after="200"/>
    </w:pPr>
    <w:rPr>
      <w:sz w:val="24"/>
    </w:rPr>
  </w:style>
  <w:style w:type="character" w:styleId="1001" w:customStyle="1">
    <w:name w:val="Subtitle Char"/>
    <w:basedOn w:val="903"/>
    <w:link w:val="1000"/>
    <w:uiPriority w:val="0"/>
    <w:qFormat/>
    <w:rPr>
      <w:sz w:val="24"/>
      <w:szCs w:val="24"/>
    </w:rPr>
  </w:style>
  <w:style w:type="paragraph" w:styleId="1002" w:customStyle="1">
    <w:name w:val="脚注文本11"/>
    <w:basedOn w:val="884"/>
    <w:next w:val="978"/>
    <w:uiPriority w:val="0"/>
    <w:qFormat/>
    <w:pPr>
      <w:jc w:val="left"/>
    </w:pPr>
    <w:rPr>
      <w:rFonts w:ascii="宋体" w:eastAsia="Times New Roman"/>
      <w:sz w:val="18"/>
      <w:szCs w:val="18"/>
    </w:rPr>
  </w:style>
  <w:style w:type="paragraph" w:styleId="1003" w:customStyle="1">
    <w:name w:val="目录 61"/>
    <w:basedOn w:val="884"/>
    <w:next w:val="884"/>
    <w:uiPriority w:val="0"/>
    <w:qFormat/>
    <w:pPr>
      <w:ind w:left="1417"/>
      <w:spacing w:after="57"/>
    </w:pPr>
  </w:style>
  <w:style w:type="paragraph" w:styleId="1004" w:customStyle="1">
    <w:name w:val="图表目录1"/>
    <w:basedOn w:val="884"/>
    <w:next w:val="884"/>
    <w:uiPriority w:val="0"/>
    <w:qFormat/>
  </w:style>
  <w:style w:type="paragraph" w:styleId="1005" w:customStyle="1">
    <w:name w:val="目录 21"/>
    <w:basedOn w:val="884"/>
    <w:next w:val="884"/>
    <w:uiPriority w:val="0"/>
    <w:qFormat/>
    <w:pPr>
      <w:ind w:left="283"/>
      <w:spacing w:after="57"/>
    </w:pPr>
  </w:style>
  <w:style w:type="paragraph" w:styleId="1006" w:customStyle="1">
    <w:name w:val="目录 91"/>
    <w:basedOn w:val="884"/>
    <w:next w:val="884"/>
    <w:uiPriority w:val="0"/>
    <w:qFormat/>
    <w:pPr>
      <w:ind w:left="2268"/>
      <w:spacing w:after="57"/>
    </w:pPr>
  </w:style>
  <w:style w:type="paragraph" w:styleId="1007" w:customStyle="1">
    <w:name w:val="普通(网站)1"/>
    <w:basedOn w:val="884"/>
    <w:uiPriority w:val="0"/>
    <w:qFormat/>
    <w:pPr>
      <w:jc w:val="left"/>
      <w:spacing w:before="100" w:beforeAutospacing="1" w:after="100" w:afterAutospacing="1"/>
      <w:widowControl/>
    </w:pPr>
    <w:rPr>
      <w:rFonts w:ascii="宋体" w:hAnsi="宋体"/>
      <w:sz w:val="24"/>
    </w:rPr>
  </w:style>
  <w:style w:type="paragraph" w:styleId="1008" w:customStyle="1">
    <w:name w:val="标题11"/>
    <w:basedOn w:val="884"/>
    <w:next w:val="884"/>
    <w:link w:val="1009"/>
    <w:uiPriority w:val="0"/>
    <w:qFormat/>
    <w:pPr>
      <w:contextualSpacing/>
      <w:spacing w:before="300" w:after="200"/>
    </w:pPr>
    <w:rPr>
      <w:sz w:val="48"/>
      <w:szCs w:val="48"/>
    </w:rPr>
  </w:style>
  <w:style w:type="character" w:styleId="1009" w:customStyle="1">
    <w:name w:val="Title Char"/>
    <w:basedOn w:val="903"/>
    <w:link w:val="1008"/>
    <w:uiPriority w:val="0"/>
    <w:qFormat/>
    <w:rPr>
      <w:sz w:val="48"/>
      <w:szCs w:val="48"/>
    </w:rPr>
  </w:style>
  <w:style w:type="paragraph" w:styleId="1010" w:customStyle="1">
    <w:name w:val="批注主题1"/>
    <w:basedOn w:val="979"/>
    <w:next w:val="979"/>
    <w:link w:val="1011"/>
    <w:uiPriority w:val="0"/>
    <w:qFormat/>
    <w:rPr>
      <w:b/>
      <w:bCs/>
    </w:rPr>
  </w:style>
  <w:style w:type="character" w:styleId="1011" w:customStyle="1">
    <w:name w:val="批注主题 Char"/>
    <w:basedOn w:val="980"/>
    <w:link w:val="1010"/>
    <w:uiPriority w:val="0"/>
    <w:qFormat/>
    <w:rPr>
      <w:rFonts w:ascii="Times New Roman" w:hAnsi="Times New Roman" w:eastAsia="宋体"/>
      <w:b/>
      <w:bCs/>
      <w:sz w:val="21"/>
      <w:szCs w:val="24"/>
    </w:rPr>
  </w:style>
  <w:style w:type="paragraph" w:styleId="1012" w:customStyle="1">
    <w:name w:val="正文首行缩进 21"/>
    <w:basedOn w:val="896"/>
    <w:next w:val="884"/>
    <w:uiPriority w:val="0"/>
    <w:qFormat/>
    <w:pPr>
      <w:ind w:firstLine="420"/>
      <w:spacing w:line="360" w:lineRule="auto"/>
    </w:pPr>
    <w:rPr>
      <w:sz w:val="20"/>
    </w:rPr>
  </w:style>
  <w:style w:type="table" w:styleId="1013" w:customStyle="1">
    <w:name w:val="网格型1"/>
    <w:basedOn w:val="975"/>
    <w:uiPriority w:val="0"/>
    <w:qFormat/>
    <w:tblPr>
      <w:tblLayout w:type="fixed"/>
      <w:tblCellMar>
        <w:left w:w="0" w:type="dxa"/>
        <w:top w:w="0" w:type="dxa"/>
        <w:right w:w="0" w:type="dxa"/>
        <w:bottom w:w="0" w:type="dxa"/>
      </w:tblCellMar>
    </w:tblPr>
  </w:style>
  <w:style w:type="character" w:styleId="1014" w:customStyle="1">
    <w:name w:val="尾注引用1"/>
    <w:basedOn w:val="903"/>
    <w:uiPriority w:val="0"/>
    <w:qFormat/>
    <w:rPr>
      <w:vertAlign w:val="superscript"/>
    </w:rPr>
  </w:style>
  <w:style w:type="character" w:styleId="1015" w:customStyle="1">
    <w:name w:val="页码1"/>
    <w:basedOn w:val="903"/>
    <w:uiPriority w:val="0"/>
    <w:qFormat/>
  </w:style>
  <w:style w:type="character" w:styleId="1016" w:customStyle="1">
    <w:name w:val="已访问的超链接1"/>
    <w:basedOn w:val="903"/>
    <w:uiPriority w:val="0"/>
    <w:qFormat/>
    <w:rPr>
      <w:color w:val="333333"/>
      <w:u w:val="none"/>
    </w:rPr>
  </w:style>
  <w:style w:type="character" w:styleId="1017" w:customStyle="1">
    <w:name w:val="超链接1"/>
    <w:basedOn w:val="903"/>
    <w:uiPriority w:val="0"/>
    <w:qFormat/>
    <w:rPr>
      <w:color w:val="333333"/>
      <w:u w:val="none"/>
    </w:rPr>
  </w:style>
  <w:style w:type="character" w:styleId="1018" w:customStyle="1">
    <w:name w:val="批注引用1"/>
    <w:basedOn w:val="903"/>
    <w:uiPriority w:val="0"/>
    <w:qFormat/>
    <w:rPr>
      <w:sz w:val="21"/>
      <w:szCs w:val="21"/>
    </w:rPr>
  </w:style>
  <w:style w:type="character" w:styleId="1019" w:customStyle="1">
    <w:name w:val="脚注引用1"/>
    <w:basedOn w:val="903"/>
    <w:uiPriority w:val="0"/>
    <w:qFormat/>
    <w:rPr>
      <w:vertAlign w:val="superscript"/>
    </w:rPr>
  </w:style>
  <w:style w:type="character" w:styleId="1020" w:customStyle="1">
    <w:name w:val="Heading 1 Char"/>
    <w:basedOn w:val="903"/>
    <w:uiPriority w:val="0"/>
    <w:qFormat/>
    <w:rPr>
      <w:rFonts w:ascii="Arial" w:hAnsi="Arial" w:eastAsia="Arial"/>
      <w:sz w:val="40"/>
      <w:szCs w:val="40"/>
    </w:rPr>
  </w:style>
  <w:style w:type="character" w:styleId="1021" w:customStyle="1">
    <w:name w:val="Heading 2 Char"/>
    <w:basedOn w:val="903"/>
    <w:uiPriority w:val="0"/>
    <w:qFormat/>
    <w:rPr>
      <w:rFonts w:ascii="Arial" w:hAnsi="Arial" w:eastAsia="Arial"/>
      <w:sz w:val="34"/>
    </w:rPr>
  </w:style>
  <w:style w:type="character" w:styleId="1022" w:customStyle="1">
    <w:name w:val="Heading 3 Char"/>
    <w:basedOn w:val="903"/>
    <w:uiPriority w:val="0"/>
    <w:qFormat/>
    <w:rPr>
      <w:rFonts w:ascii="Arial" w:hAnsi="Arial" w:eastAsia="Arial"/>
      <w:sz w:val="30"/>
      <w:szCs w:val="30"/>
    </w:rPr>
  </w:style>
  <w:style w:type="paragraph" w:styleId="1023">
    <w:name w:val="No Spacing"/>
    <w:uiPriority w:val="0"/>
    <w:qFormat/>
    <w:rPr>
      <w:rFonts w:ascii="Times New Roman" w:hAnsi="Times New Roman" w:eastAsia="宋体" w:cs="Times New Roman"/>
      <w:lang w:val="en-US" w:eastAsia="zh-CN" w:bidi="ar-SA"/>
    </w:rPr>
  </w:style>
  <w:style w:type="paragraph" w:styleId="1024">
    <w:name w:val="Quote"/>
    <w:basedOn w:val="884"/>
    <w:next w:val="884"/>
    <w:link w:val="1025"/>
    <w:uiPriority w:val="0"/>
    <w:qFormat/>
    <w:pPr>
      <w:ind w:left="720" w:right="720"/>
    </w:pPr>
    <w:rPr>
      <w:i/>
    </w:rPr>
  </w:style>
  <w:style w:type="character" w:styleId="1025" w:customStyle="1">
    <w:name w:val="引用 Char"/>
    <w:link w:val="1024"/>
    <w:uiPriority w:val="0"/>
    <w:qFormat/>
    <w:rPr>
      <w:i/>
    </w:rPr>
  </w:style>
  <w:style w:type="paragraph" w:styleId="1026">
    <w:name w:val="Intense Quote"/>
    <w:basedOn w:val="884"/>
    <w:next w:val="884"/>
    <w:link w:val="102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7" w:customStyle="1">
    <w:name w:val="明显引用 Char"/>
    <w:link w:val="1026"/>
    <w:uiPriority w:val="0"/>
    <w:qFormat/>
    <w:rPr>
      <w:i/>
    </w:rPr>
  </w:style>
  <w:style w:type="character" w:styleId="1028" w:customStyle="1">
    <w:name w:val="Header Char"/>
    <w:basedOn w:val="903"/>
    <w:uiPriority w:val="0"/>
    <w:qFormat/>
  </w:style>
  <w:style w:type="character" w:styleId="1029" w:customStyle="1">
    <w:name w:val="Footer Char"/>
    <w:basedOn w:val="903"/>
    <w:uiPriority w:val="0"/>
    <w:qFormat/>
  </w:style>
  <w:style w:type="character" w:styleId="1030" w:customStyle="1">
    <w:name w:val="Caption Char"/>
    <w:uiPriority w:val="0"/>
    <w:qFormat/>
  </w:style>
  <w:style w:type="table" w:styleId="1031" w:customStyle="1">
    <w:name w:val="Table Grid Light"/>
    <w:basedOn w:val="975"/>
    <w:uiPriority w:val="0"/>
    <w:qFormat/>
    <w:tblPr>
      <w:tblLayout w:type="fixed"/>
      <w:tblCellMar>
        <w:left w:w="0" w:type="dxa"/>
        <w:top w:w="0" w:type="dxa"/>
        <w:right w:w="0" w:type="dxa"/>
        <w:bottom w:w="0" w:type="dxa"/>
      </w:tblCellMar>
    </w:tblPr>
  </w:style>
  <w:style w:type="table" w:styleId="1032" w:customStyle="1">
    <w:name w:val="无格式表格 11"/>
    <w:basedOn w:val="975"/>
    <w:uiPriority w:val="0"/>
    <w:qFormat/>
    <w:tblPr>
      <w:tblLayout w:type="fixed"/>
      <w:tblCellMar>
        <w:left w:w="0" w:type="dxa"/>
        <w:top w:w="0" w:type="dxa"/>
        <w:right w:w="0" w:type="dxa"/>
        <w:bottom w:w="0" w:type="dxa"/>
      </w:tblCellMar>
    </w:tblPr>
  </w:style>
  <w:style w:type="table" w:styleId="1033" w:customStyle="1">
    <w:name w:val="无格式表格 21"/>
    <w:basedOn w:val="975"/>
    <w:uiPriority w:val="0"/>
    <w:qFormat/>
    <w:tblPr>
      <w:tblLayout w:type="fixed"/>
      <w:tblCellMar>
        <w:left w:w="0" w:type="dxa"/>
        <w:top w:w="0" w:type="dxa"/>
        <w:right w:w="0" w:type="dxa"/>
        <w:bottom w:w="0" w:type="dxa"/>
      </w:tblCellMar>
    </w:tblPr>
  </w:style>
  <w:style w:type="table" w:styleId="1034" w:customStyle="1">
    <w:name w:val="无格式表格 31"/>
    <w:basedOn w:val="975"/>
    <w:uiPriority w:val="0"/>
    <w:qFormat/>
    <w:tblPr>
      <w:tblLayout w:type="fixed"/>
      <w:tblCellMar>
        <w:left w:w="0" w:type="dxa"/>
        <w:top w:w="0" w:type="dxa"/>
        <w:right w:w="0" w:type="dxa"/>
        <w:bottom w:w="0" w:type="dxa"/>
      </w:tblCellMar>
    </w:tblPr>
  </w:style>
  <w:style w:type="table" w:styleId="1035" w:customStyle="1">
    <w:name w:val="无格式表格 41"/>
    <w:basedOn w:val="975"/>
    <w:uiPriority w:val="0"/>
    <w:qFormat/>
    <w:tblPr>
      <w:tblLayout w:type="fixed"/>
      <w:tblCellMar>
        <w:left w:w="0" w:type="dxa"/>
        <w:top w:w="0" w:type="dxa"/>
        <w:right w:w="0" w:type="dxa"/>
        <w:bottom w:w="0" w:type="dxa"/>
      </w:tblCellMar>
    </w:tblPr>
  </w:style>
  <w:style w:type="table" w:styleId="1036" w:customStyle="1">
    <w:name w:val="无格式表格 51"/>
    <w:basedOn w:val="975"/>
    <w:uiPriority w:val="0"/>
    <w:qFormat/>
    <w:tblPr>
      <w:tblLayout w:type="fixed"/>
      <w:tblCellMar>
        <w:left w:w="0" w:type="dxa"/>
        <w:top w:w="0" w:type="dxa"/>
        <w:right w:w="0" w:type="dxa"/>
        <w:bottom w:w="0" w:type="dxa"/>
      </w:tblCellMar>
    </w:tblPr>
  </w:style>
  <w:style w:type="table" w:styleId="1037" w:customStyle="1">
    <w:name w:val="网格表 1 浅色1"/>
    <w:basedOn w:val="975"/>
    <w:uiPriority w:val="0"/>
    <w:qFormat/>
    <w:tblPr>
      <w:tblLayout w:type="fixed"/>
      <w:tblCellMar>
        <w:left w:w="0" w:type="dxa"/>
        <w:top w:w="0" w:type="dxa"/>
        <w:right w:w="0" w:type="dxa"/>
        <w:bottom w:w="0" w:type="dxa"/>
      </w:tblCellMar>
    </w:tblPr>
  </w:style>
  <w:style w:type="table" w:styleId="1038" w:customStyle="1">
    <w:name w:val="Grid Table 1 Light - Accent 1"/>
    <w:basedOn w:val="975"/>
    <w:uiPriority w:val="0"/>
    <w:qFormat/>
    <w:tblPr>
      <w:tblLayout w:type="fixed"/>
      <w:tblCellMar>
        <w:left w:w="0" w:type="dxa"/>
        <w:top w:w="0" w:type="dxa"/>
        <w:right w:w="0" w:type="dxa"/>
        <w:bottom w:w="0" w:type="dxa"/>
      </w:tblCellMar>
    </w:tblPr>
  </w:style>
  <w:style w:type="table" w:styleId="1039" w:customStyle="1">
    <w:name w:val="Grid Table 1 Light - Accent 2"/>
    <w:basedOn w:val="975"/>
    <w:uiPriority w:val="0"/>
    <w:qFormat/>
    <w:tblPr>
      <w:tblLayout w:type="fixed"/>
      <w:tblCellMar>
        <w:left w:w="0" w:type="dxa"/>
        <w:top w:w="0" w:type="dxa"/>
        <w:right w:w="0" w:type="dxa"/>
        <w:bottom w:w="0" w:type="dxa"/>
      </w:tblCellMar>
    </w:tblPr>
  </w:style>
  <w:style w:type="table" w:styleId="1040" w:customStyle="1">
    <w:name w:val="Grid Table 1 Light - Accent 3"/>
    <w:basedOn w:val="975"/>
    <w:uiPriority w:val="0"/>
    <w:qFormat/>
    <w:tblPr>
      <w:tblLayout w:type="fixed"/>
      <w:tblCellMar>
        <w:left w:w="0" w:type="dxa"/>
        <w:top w:w="0" w:type="dxa"/>
        <w:right w:w="0" w:type="dxa"/>
        <w:bottom w:w="0" w:type="dxa"/>
      </w:tblCellMar>
    </w:tblPr>
  </w:style>
  <w:style w:type="table" w:styleId="1041" w:customStyle="1">
    <w:name w:val="Grid Table 1 Light - Accent 4"/>
    <w:basedOn w:val="975"/>
    <w:uiPriority w:val="0"/>
    <w:qFormat/>
    <w:tblPr>
      <w:tblLayout w:type="fixed"/>
      <w:tblCellMar>
        <w:left w:w="0" w:type="dxa"/>
        <w:top w:w="0" w:type="dxa"/>
        <w:right w:w="0" w:type="dxa"/>
        <w:bottom w:w="0" w:type="dxa"/>
      </w:tblCellMar>
    </w:tblPr>
  </w:style>
  <w:style w:type="table" w:styleId="1042" w:customStyle="1">
    <w:name w:val="Grid Table 1 Light - Accent 5"/>
    <w:basedOn w:val="975"/>
    <w:uiPriority w:val="0"/>
    <w:qFormat/>
    <w:tblPr>
      <w:tblLayout w:type="fixed"/>
      <w:tblCellMar>
        <w:left w:w="0" w:type="dxa"/>
        <w:top w:w="0" w:type="dxa"/>
        <w:right w:w="0" w:type="dxa"/>
        <w:bottom w:w="0" w:type="dxa"/>
      </w:tblCellMar>
    </w:tblPr>
  </w:style>
  <w:style w:type="table" w:styleId="1043" w:customStyle="1">
    <w:name w:val="Grid Table 1 Light - Accent 6"/>
    <w:basedOn w:val="975"/>
    <w:uiPriority w:val="0"/>
    <w:qFormat/>
    <w:tblPr>
      <w:tblLayout w:type="fixed"/>
      <w:tblCellMar>
        <w:left w:w="0" w:type="dxa"/>
        <w:top w:w="0" w:type="dxa"/>
        <w:right w:w="0" w:type="dxa"/>
        <w:bottom w:w="0" w:type="dxa"/>
      </w:tblCellMar>
    </w:tblPr>
  </w:style>
  <w:style w:type="table" w:styleId="1044" w:customStyle="1">
    <w:name w:val="网格表 21"/>
    <w:basedOn w:val="975"/>
    <w:uiPriority w:val="0"/>
    <w:qFormat/>
    <w:tblPr>
      <w:tblLayout w:type="fixed"/>
      <w:tblCellMar>
        <w:left w:w="0" w:type="dxa"/>
        <w:top w:w="0" w:type="dxa"/>
        <w:right w:w="0" w:type="dxa"/>
        <w:bottom w:w="0" w:type="dxa"/>
      </w:tblCellMar>
    </w:tblPr>
  </w:style>
  <w:style w:type="table" w:styleId="1045" w:customStyle="1">
    <w:name w:val="Grid Table 2 - Accent 1"/>
    <w:basedOn w:val="975"/>
    <w:uiPriority w:val="0"/>
    <w:qFormat/>
    <w:tblPr>
      <w:tblLayout w:type="fixed"/>
      <w:tblCellMar>
        <w:left w:w="0" w:type="dxa"/>
        <w:top w:w="0" w:type="dxa"/>
        <w:right w:w="0" w:type="dxa"/>
        <w:bottom w:w="0" w:type="dxa"/>
      </w:tblCellMar>
    </w:tblPr>
  </w:style>
  <w:style w:type="table" w:styleId="1046" w:customStyle="1">
    <w:name w:val="Grid Table 2 - Accent 2"/>
    <w:basedOn w:val="975"/>
    <w:uiPriority w:val="0"/>
    <w:qFormat/>
    <w:tblPr>
      <w:tblLayout w:type="fixed"/>
      <w:tblCellMar>
        <w:left w:w="0" w:type="dxa"/>
        <w:top w:w="0" w:type="dxa"/>
        <w:right w:w="0" w:type="dxa"/>
        <w:bottom w:w="0" w:type="dxa"/>
      </w:tblCellMar>
    </w:tblPr>
  </w:style>
  <w:style w:type="table" w:styleId="1047" w:customStyle="1">
    <w:name w:val="Grid Table 2 - Accent 3"/>
    <w:basedOn w:val="975"/>
    <w:uiPriority w:val="0"/>
    <w:qFormat/>
    <w:tblPr>
      <w:tblLayout w:type="fixed"/>
      <w:tblCellMar>
        <w:left w:w="0" w:type="dxa"/>
        <w:top w:w="0" w:type="dxa"/>
        <w:right w:w="0" w:type="dxa"/>
        <w:bottom w:w="0" w:type="dxa"/>
      </w:tblCellMar>
    </w:tblPr>
  </w:style>
  <w:style w:type="table" w:styleId="1048" w:customStyle="1">
    <w:name w:val="Grid Table 2 - Accent 4"/>
    <w:basedOn w:val="975"/>
    <w:uiPriority w:val="0"/>
    <w:qFormat/>
    <w:tblPr>
      <w:tblLayout w:type="fixed"/>
      <w:tblCellMar>
        <w:left w:w="0" w:type="dxa"/>
        <w:top w:w="0" w:type="dxa"/>
        <w:right w:w="0" w:type="dxa"/>
        <w:bottom w:w="0" w:type="dxa"/>
      </w:tblCellMar>
    </w:tblPr>
  </w:style>
  <w:style w:type="table" w:styleId="1049" w:customStyle="1">
    <w:name w:val="Grid Table 2 - Accent 5"/>
    <w:basedOn w:val="975"/>
    <w:uiPriority w:val="0"/>
    <w:qFormat/>
    <w:tblPr>
      <w:tblLayout w:type="fixed"/>
      <w:tblCellMar>
        <w:left w:w="0" w:type="dxa"/>
        <w:top w:w="0" w:type="dxa"/>
        <w:right w:w="0" w:type="dxa"/>
        <w:bottom w:w="0" w:type="dxa"/>
      </w:tblCellMar>
    </w:tblPr>
  </w:style>
  <w:style w:type="table" w:styleId="1050" w:customStyle="1">
    <w:name w:val="Grid Table 2 - Accent 6"/>
    <w:basedOn w:val="975"/>
    <w:uiPriority w:val="0"/>
    <w:qFormat/>
    <w:tblPr>
      <w:tblLayout w:type="fixed"/>
      <w:tblCellMar>
        <w:left w:w="0" w:type="dxa"/>
        <w:top w:w="0" w:type="dxa"/>
        <w:right w:w="0" w:type="dxa"/>
        <w:bottom w:w="0" w:type="dxa"/>
      </w:tblCellMar>
    </w:tblPr>
  </w:style>
  <w:style w:type="table" w:styleId="1051" w:customStyle="1">
    <w:name w:val="网格表 31"/>
    <w:basedOn w:val="975"/>
    <w:uiPriority w:val="0"/>
    <w:qFormat/>
    <w:tblPr>
      <w:tblLayout w:type="fixed"/>
      <w:tblCellMar>
        <w:left w:w="0" w:type="dxa"/>
        <w:top w:w="0" w:type="dxa"/>
        <w:right w:w="0" w:type="dxa"/>
        <w:bottom w:w="0" w:type="dxa"/>
      </w:tblCellMar>
    </w:tblPr>
  </w:style>
  <w:style w:type="table" w:styleId="1052" w:customStyle="1">
    <w:name w:val="Grid Table 3 - Accent 1"/>
    <w:basedOn w:val="975"/>
    <w:uiPriority w:val="0"/>
    <w:qFormat/>
    <w:tblPr>
      <w:tblLayout w:type="fixed"/>
      <w:tblCellMar>
        <w:left w:w="0" w:type="dxa"/>
        <w:top w:w="0" w:type="dxa"/>
        <w:right w:w="0" w:type="dxa"/>
        <w:bottom w:w="0" w:type="dxa"/>
      </w:tblCellMar>
    </w:tblPr>
  </w:style>
  <w:style w:type="table" w:styleId="1053" w:customStyle="1">
    <w:name w:val="Grid Table 3 - Accent 2"/>
    <w:basedOn w:val="975"/>
    <w:uiPriority w:val="0"/>
    <w:qFormat/>
    <w:tblPr>
      <w:tblLayout w:type="fixed"/>
      <w:tblCellMar>
        <w:left w:w="0" w:type="dxa"/>
        <w:top w:w="0" w:type="dxa"/>
        <w:right w:w="0" w:type="dxa"/>
        <w:bottom w:w="0" w:type="dxa"/>
      </w:tblCellMar>
    </w:tblPr>
  </w:style>
  <w:style w:type="table" w:styleId="1054" w:customStyle="1">
    <w:name w:val="Grid Table 3 - Accent 3"/>
    <w:basedOn w:val="975"/>
    <w:uiPriority w:val="0"/>
    <w:qFormat/>
    <w:tblPr>
      <w:tblLayout w:type="fixed"/>
      <w:tblCellMar>
        <w:left w:w="0" w:type="dxa"/>
        <w:top w:w="0" w:type="dxa"/>
        <w:right w:w="0" w:type="dxa"/>
        <w:bottom w:w="0" w:type="dxa"/>
      </w:tblCellMar>
    </w:tblPr>
  </w:style>
  <w:style w:type="table" w:styleId="1055" w:customStyle="1">
    <w:name w:val="Grid Table 3 - Accent 4"/>
    <w:basedOn w:val="975"/>
    <w:uiPriority w:val="0"/>
    <w:qFormat/>
    <w:tblPr>
      <w:tblLayout w:type="fixed"/>
      <w:tblCellMar>
        <w:left w:w="0" w:type="dxa"/>
        <w:top w:w="0" w:type="dxa"/>
        <w:right w:w="0" w:type="dxa"/>
        <w:bottom w:w="0" w:type="dxa"/>
      </w:tblCellMar>
    </w:tblPr>
  </w:style>
  <w:style w:type="table" w:styleId="1056" w:customStyle="1">
    <w:name w:val="Grid Table 3 - Accent 5"/>
    <w:basedOn w:val="975"/>
    <w:uiPriority w:val="0"/>
    <w:qFormat/>
    <w:tblPr>
      <w:tblLayout w:type="fixed"/>
      <w:tblCellMar>
        <w:left w:w="0" w:type="dxa"/>
        <w:top w:w="0" w:type="dxa"/>
        <w:right w:w="0" w:type="dxa"/>
        <w:bottom w:w="0" w:type="dxa"/>
      </w:tblCellMar>
    </w:tblPr>
  </w:style>
  <w:style w:type="table" w:styleId="1057" w:customStyle="1">
    <w:name w:val="Grid Table 3 - Accent 6"/>
    <w:basedOn w:val="975"/>
    <w:uiPriority w:val="0"/>
    <w:qFormat/>
    <w:tblPr>
      <w:tblLayout w:type="fixed"/>
      <w:tblCellMar>
        <w:left w:w="0" w:type="dxa"/>
        <w:top w:w="0" w:type="dxa"/>
        <w:right w:w="0" w:type="dxa"/>
        <w:bottom w:w="0" w:type="dxa"/>
      </w:tblCellMar>
    </w:tblPr>
  </w:style>
  <w:style w:type="table" w:styleId="1058" w:customStyle="1">
    <w:name w:val="网格表 41"/>
    <w:basedOn w:val="975"/>
    <w:uiPriority w:val="0"/>
    <w:qFormat/>
    <w:tblPr>
      <w:tblLayout w:type="fixed"/>
      <w:tblCellMar>
        <w:left w:w="0" w:type="dxa"/>
        <w:top w:w="0" w:type="dxa"/>
        <w:right w:w="0" w:type="dxa"/>
        <w:bottom w:w="0" w:type="dxa"/>
      </w:tblCellMar>
    </w:tblPr>
  </w:style>
  <w:style w:type="table" w:styleId="1059" w:customStyle="1">
    <w:name w:val="Grid Table 4 - Accent 1"/>
    <w:basedOn w:val="975"/>
    <w:uiPriority w:val="0"/>
    <w:qFormat/>
    <w:tblPr>
      <w:tblLayout w:type="fixed"/>
      <w:tblCellMar>
        <w:left w:w="0" w:type="dxa"/>
        <w:top w:w="0" w:type="dxa"/>
        <w:right w:w="0" w:type="dxa"/>
        <w:bottom w:w="0" w:type="dxa"/>
      </w:tblCellMar>
    </w:tblPr>
  </w:style>
  <w:style w:type="table" w:styleId="1060" w:customStyle="1">
    <w:name w:val="Grid Table 4 - Accent 2"/>
    <w:basedOn w:val="975"/>
    <w:uiPriority w:val="0"/>
    <w:qFormat/>
    <w:tblPr>
      <w:tblLayout w:type="fixed"/>
      <w:tblCellMar>
        <w:left w:w="0" w:type="dxa"/>
        <w:top w:w="0" w:type="dxa"/>
        <w:right w:w="0" w:type="dxa"/>
        <w:bottom w:w="0" w:type="dxa"/>
      </w:tblCellMar>
    </w:tblPr>
  </w:style>
  <w:style w:type="table" w:styleId="1061" w:customStyle="1">
    <w:name w:val="Grid Table 4 - Accent 3"/>
    <w:basedOn w:val="975"/>
    <w:uiPriority w:val="0"/>
    <w:qFormat/>
    <w:tblPr>
      <w:tblLayout w:type="fixed"/>
      <w:tblCellMar>
        <w:left w:w="0" w:type="dxa"/>
        <w:top w:w="0" w:type="dxa"/>
        <w:right w:w="0" w:type="dxa"/>
        <w:bottom w:w="0" w:type="dxa"/>
      </w:tblCellMar>
    </w:tblPr>
  </w:style>
  <w:style w:type="table" w:styleId="1062" w:customStyle="1">
    <w:name w:val="Grid Table 4 - Accent 4"/>
    <w:basedOn w:val="975"/>
    <w:uiPriority w:val="0"/>
    <w:qFormat/>
    <w:tblPr>
      <w:tblLayout w:type="fixed"/>
      <w:tblCellMar>
        <w:left w:w="0" w:type="dxa"/>
        <w:top w:w="0" w:type="dxa"/>
        <w:right w:w="0" w:type="dxa"/>
        <w:bottom w:w="0" w:type="dxa"/>
      </w:tblCellMar>
    </w:tblPr>
  </w:style>
  <w:style w:type="table" w:styleId="1063" w:customStyle="1">
    <w:name w:val="Grid Table 4 - Accent 5"/>
    <w:basedOn w:val="975"/>
    <w:uiPriority w:val="0"/>
    <w:qFormat/>
    <w:tblPr>
      <w:tblLayout w:type="fixed"/>
      <w:tblCellMar>
        <w:left w:w="0" w:type="dxa"/>
        <w:top w:w="0" w:type="dxa"/>
        <w:right w:w="0" w:type="dxa"/>
        <w:bottom w:w="0" w:type="dxa"/>
      </w:tblCellMar>
    </w:tblPr>
  </w:style>
  <w:style w:type="table" w:styleId="1064" w:customStyle="1">
    <w:name w:val="Grid Table 4 - Accent 6"/>
    <w:basedOn w:val="975"/>
    <w:uiPriority w:val="0"/>
    <w:qFormat/>
    <w:tblPr>
      <w:tblLayout w:type="fixed"/>
      <w:tblCellMar>
        <w:left w:w="0" w:type="dxa"/>
        <w:top w:w="0" w:type="dxa"/>
        <w:right w:w="0" w:type="dxa"/>
        <w:bottom w:w="0" w:type="dxa"/>
      </w:tblCellMar>
    </w:tblPr>
  </w:style>
  <w:style w:type="table" w:styleId="1065" w:customStyle="1">
    <w:name w:val="网格表 5 深色1"/>
    <w:basedOn w:val="975"/>
    <w:uiPriority w:val="0"/>
    <w:qFormat/>
    <w:tblPr>
      <w:tblLayout w:type="fixed"/>
      <w:tblCellMar>
        <w:left w:w="0" w:type="dxa"/>
        <w:top w:w="0" w:type="dxa"/>
        <w:right w:w="0" w:type="dxa"/>
        <w:bottom w:w="0" w:type="dxa"/>
      </w:tblCellMar>
    </w:tblPr>
  </w:style>
  <w:style w:type="table" w:styleId="1066" w:customStyle="1">
    <w:name w:val="Grid Table 5 Dark- Accent 1"/>
    <w:basedOn w:val="975"/>
    <w:uiPriority w:val="0"/>
    <w:qFormat/>
    <w:tblPr>
      <w:tblLayout w:type="fixed"/>
      <w:tblCellMar>
        <w:left w:w="0" w:type="dxa"/>
        <w:top w:w="0" w:type="dxa"/>
        <w:right w:w="0" w:type="dxa"/>
        <w:bottom w:w="0" w:type="dxa"/>
      </w:tblCellMar>
    </w:tblPr>
  </w:style>
  <w:style w:type="table" w:styleId="1067" w:customStyle="1">
    <w:name w:val="Grid Table 5 Dark - Accent 2"/>
    <w:basedOn w:val="975"/>
    <w:uiPriority w:val="0"/>
    <w:qFormat/>
    <w:tblPr>
      <w:tblLayout w:type="fixed"/>
      <w:tblCellMar>
        <w:left w:w="0" w:type="dxa"/>
        <w:top w:w="0" w:type="dxa"/>
        <w:right w:w="0" w:type="dxa"/>
        <w:bottom w:w="0" w:type="dxa"/>
      </w:tblCellMar>
    </w:tblPr>
  </w:style>
  <w:style w:type="table" w:styleId="1068" w:customStyle="1">
    <w:name w:val="Grid Table 5 Dark - Accent 3"/>
    <w:basedOn w:val="975"/>
    <w:uiPriority w:val="0"/>
    <w:qFormat/>
    <w:tblPr>
      <w:tblLayout w:type="fixed"/>
      <w:tblCellMar>
        <w:left w:w="0" w:type="dxa"/>
        <w:top w:w="0" w:type="dxa"/>
        <w:right w:w="0" w:type="dxa"/>
        <w:bottom w:w="0" w:type="dxa"/>
      </w:tblCellMar>
    </w:tblPr>
  </w:style>
  <w:style w:type="table" w:styleId="1069" w:customStyle="1">
    <w:name w:val="Grid Table 5 Dark- Accent 4"/>
    <w:basedOn w:val="975"/>
    <w:uiPriority w:val="0"/>
    <w:qFormat/>
    <w:tblPr>
      <w:tblLayout w:type="fixed"/>
      <w:tblCellMar>
        <w:left w:w="0" w:type="dxa"/>
        <w:top w:w="0" w:type="dxa"/>
        <w:right w:w="0" w:type="dxa"/>
        <w:bottom w:w="0" w:type="dxa"/>
      </w:tblCellMar>
    </w:tblPr>
  </w:style>
  <w:style w:type="table" w:styleId="1070" w:customStyle="1">
    <w:name w:val="Grid Table 5 Dark - Accent 5"/>
    <w:basedOn w:val="975"/>
    <w:uiPriority w:val="0"/>
    <w:qFormat/>
    <w:tblPr>
      <w:tblLayout w:type="fixed"/>
      <w:tblCellMar>
        <w:left w:w="0" w:type="dxa"/>
        <w:top w:w="0" w:type="dxa"/>
        <w:right w:w="0" w:type="dxa"/>
        <w:bottom w:w="0" w:type="dxa"/>
      </w:tblCellMar>
    </w:tblPr>
  </w:style>
  <w:style w:type="table" w:styleId="1071" w:customStyle="1">
    <w:name w:val="Grid Table 5 Dark - Accent 6"/>
    <w:basedOn w:val="975"/>
    <w:uiPriority w:val="0"/>
    <w:qFormat/>
    <w:tblPr>
      <w:tblLayout w:type="fixed"/>
      <w:tblCellMar>
        <w:left w:w="0" w:type="dxa"/>
        <w:top w:w="0" w:type="dxa"/>
        <w:right w:w="0" w:type="dxa"/>
        <w:bottom w:w="0" w:type="dxa"/>
      </w:tblCellMar>
    </w:tblPr>
  </w:style>
  <w:style w:type="table" w:styleId="1072" w:customStyle="1">
    <w:name w:val="网格表 6 彩色1"/>
    <w:basedOn w:val="975"/>
    <w:uiPriority w:val="0"/>
    <w:qFormat/>
    <w:tblPr>
      <w:tblLayout w:type="fixed"/>
      <w:tblCellMar>
        <w:left w:w="0" w:type="dxa"/>
        <w:top w:w="0" w:type="dxa"/>
        <w:right w:w="0" w:type="dxa"/>
        <w:bottom w:w="0" w:type="dxa"/>
      </w:tblCellMar>
    </w:tblPr>
  </w:style>
  <w:style w:type="table" w:styleId="1073" w:customStyle="1">
    <w:name w:val="Grid Table 6 Colorful - Accent 1"/>
    <w:basedOn w:val="975"/>
    <w:uiPriority w:val="0"/>
    <w:qFormat/>
    <w:tblPr>
      <w:tblLayout w:type="fixed"/>
      <w:tblCellMar>
        <w:left w:w="0" w:type="dxa"/>
        <w:top w:w="0" w:type="dxa"/>
        <w:right w:w="0" w:type="dxa"/>
        <w:bottom w:w="0" w:type="dxa"/>
      </w:tblCellMar>
    </w:tblPr>
  </w:style>
  <w:style w:type="table" w:styleId="1074" w:customStyle="1">
    <w:name w:val="Grid Table 6 Colorful - Accent 2"/>
    <w:basedOn w:val="975"/>
    <w:uiPriority w:val="0"/>
    <w:qFormat/>
    <w:tblPr>
      <w:tblLayout w:type="fixed"/>
      <w:tblCellMar>
        <w:left w:w="0" w:type="dxa"/>
        <w:top w:w="0" w:type="dxa"/>
        <w:right w:w="0" w:type="dxa"/>
        <w:bottom w:w="0" w:type="dxa"/>
      </w:tblCellMar>
    </w:tblPr>
  </w:style>
  <w:style w:type="table" w:styleId="1075" w:customStyle="1">
    <w:name w:val="Grid Table 6 Colorful - Accent 3"/>
    <w:basedOn w:val="975"/>
    <w:uiPriority w:val="0"/>
    <w:qFormat/>
    <w:tblPr>
      <w:tblLayout w:type="fixed"/>
      <w:tblCellMar>
        <w:left w:w="0" w:type="dxa"/>
        <w:top w:w="0" w:type="dxa"/>
        <w:right w:w="0" w:type="dxa"/>
        <w:bottom w:w="0" w:type="dxa"/>
      </w:tblCellMar>
    </w:tblPr>
  </w:style>
  <w:style w:type="table" w:styleId="1076" w:customStyle="1">
    <w:name w:val="Grid Table 6 Colorful - Accent 4"/>
    <w:basedOn w:val="975"/>
    <w:uiPriority w:val="0"/>
    <w:qFormat/>
    <w:tblPr>
      <w:tblLayout w:type="fixed"/>
      <w:tblCellMar>
        <w:left w:w="0" w:type="dxa"/>
        <w:top w:w="0" w:type="dxa"/>
        <w:right w:w="0" w:type="dxa"/>
        <w:bottom w:w="0" w:type="dxa"/>
      </w:tblCellMar>
    </w:tblPr>
  </w:style>
  <w:style w:type="table" w:styleId="1077" w:customStyle="1">
    <w:name w:val="Grid Table 6 Colorful - Accent 5"/>
    <w:basedOn w:val="975"/>
    <w:uiPriority w:val="0"/>
    <w:qFormat/>
    <w:tblPr>
      <w:tblLayout w:type="fixed"/>
      <w:tblCellMar>
        <w:left w:w="0" w:type="dxa"/>
        <w:top w:w="0" w:type="dxa"/>
        <w:right w:w="0" w:type="dxa"/>
        <w:bottom w:w="0" w:type="dxa"/>
      </w:tblCellMar>
    </w:tblPr>
  </w:style>
  <w:style w:type="table" w:styleId="1078" w:customStyle="1">
    <w:name w:val="Grid Table 6 Colorful - Accent 6"/>
    <w:basedOn w:val="975"/>
    <w:uiPriority w:val="0"/>
    <w:qFormat/>
    <w:tblPr>
      <w:tblLayout w:type="fixed"/>
      <w:tblCellMar>
        <w:left w:w="0" w:type="dxa"/>
        <w:top w:w="0" w:type="dxa"/>
        <w:right w:w="0" w:type="dxa"/>
        <w:bottom w:w="0" w:type="dxa"/>
      </w:tblCellMar>
    </w:tblPr>
  </w:style>
  <w:style w:type="table" w:styleId="1079" w:customStyle="1">
    <w:name w:val="网格表 7 彩色1"/>
    <w:basedOn w:val="975"/>
    <w:uiPriority w:val="0"/>
    <w:qFormat/>
    <w:tblPr>
      <w:tblLayout w:type="fixed"/>
      <w:tblCellMar>
        <w:left w:w="0" w:type="dxa"/>
        <w:top w:w="0" w:type="dxa"/>
        <w:right w:w="0" w:type="dxa"/>
        <w:bottom w:w="0" w:type="dxa"/>
      </w:tblCellMar>
    </w:tblPr>
  </w:style>
  <w:style w:type="table" w:styleId="1080" w:customStyle="1">
    <w:name w:val="Grid Table 7 Colorful - Accent 1"/>
    <w:basedOn w:val="975"/>
    <w:uiPriority w:val="0"/>
    <w:qFormat/>
    <w:tblPr>
      <w:tblLayout w:type="fixed"/>
      <w:tblCellMar>
        <w:left w:w="0" w:type="dxa"/>
        <w:top w:w="0" w:type="dxa"/>
        <w:right w:w="0" w:type="dxa"/>
        <w:bottom w:w="0" w:type="dxa"/>
      </w:tblCellMar>
    </w:tblPr>
  </w:style>
  <w:style w:type="table" w:styleId="1081" w:customStyle="1">
    <w:name w:val="Grid Table 7 Colorful - Accent 2"/>
    <w:basedOn w:val="975"/>
    <w:uiPriority w:val="0"/>
    <w:qFormat/>
    <w:tblPr>
      <w:tblLayout w:type="fixed"/>
      <w:tblCellMar>
        <w:left w:w="0" w:type="dxa"/>
        <w:top w:w="0" w:type="dxa"/>
        <w:right w:w="0" w:type="dxa"/>
        <w:bottom w:w="0" w:type="dxa"/>
      </w:tblCellMar>
    </w:tblPr>
  </w:style>
  <w:style w:type="table" w:styleId="1082" w:customStyle="1">
    <w:name w:val="Grid Table 7 Colorful - Accent 3"/>
    <w:basedOn w:val="975"/>
    <w:uiPriority w:val="0"/>
    <w:qFormat/>
    <w:tblPr>
      <w:tblLayout w:type="fixed"/>
      <w:tblCellMar>
        <w:left w:w="0" w:type="dxa"/>
        <w:top w:w="0" w:type="dxa"/>
        <w:right w:w="0" w:type="dxa"/>
        <w:bottom w:w="0" w:type="dxa"/>
      </w:tblCellMar>
    </w:tblPr>
  </w:style>
  <w:style w:type="table" w:styleId="1083" w:customStyle="1">
    <w:name w:val="Grid Table 7 Colorful - Accent 4"/>
    <w:basedOn w:val="975"/>
    <w:uiPriority w:val="0"/>
    <w:qFormat/>
    <w:tblPr>
      <w:tblLayout w:type="fixed"/>
      <w:tblCellMar>
        <w:left w:w="0" w:type="dxa"/>
        <w:top w:w="0" w:type="dxa"/>
        <w:right w:w="0" w:type="dxa"/>
        <w:bottom w:w="0" w:type="dxa"/>
      </w:tblCellMar>
    </w:tblPr>
  </w:style>
  <w:style w:type="table" w:styleId="1084" w:customStyle="1">
    <w:name w:val="Grid Table 7 Colorful - Accent 5"/>
    <w:basedOn w:val="975"/>
    <w:uiPriority w:val="0"/>
    <w:qFormat/>
    <w:tblPr>
      <w:tblLayout w:type="fixed"/>
      <w:tblCellMar>
        <w:left w:w="0" w:type="dxa"/>
        <w:top w:w="0" w:type="dxa"/>
        <w:right w:w="0" w:type="dxa"/>
        <w:bottom w:w="0" w:type="dxa"/>
      </w:tblCellMar>
    </w:tblPr>
  </w:style>
  <w:style w:type="table" w:styleId="1085" w:customStyle="1">
    <w:name w:val="Grid Table 7 Colorful - Accent 6"/>
    <w:basedOn w:val="975"/>
    <w:uiPriority w:val="0"/>
    <w:qFormat/>
    <w:tblPr>
      <w:tblLayout w:type="fixed"/>
      <w:tblCellMar>
        <w:left w:w="0" w:type="dxa"/>
        <w:top w:w="0" w:type="dxa"/>
        <w:right w:w="0" w:type="dxa"/>
        <w:bottom w:w="0" w:type="dxa"/>
      </w:tblCellMar>
    </w:tblPr>
  </w:style>
  <w:style w:type="table" w:styleId="1086" w:customStyle="1">
    <w:name w:val="清单表 1 浅色1"/>
    <w:basedOn w:val="975"/>
    <w:uiPriority w:val="0"/>
    <w:qFormat/>
    <w:tblPr>
      <w:tblLayout w:type="fixed"/>
      <w:tblCellMar>
        <w:left w:w="0" w:type="dxa"/>
        <w:top w:w="0" w:type="dxa"/>
        <w:right w:w="0" w:type="dxa"/>
        <w:bottom w:w="0" w:type="dxa"/>
      </w:tblCellMar>
    </w:tblPr>
  </w:style>
  <w:style w:type="table" w:styleId="1087" w:customStyle="1">
    <w:name w:val="List Table 1 Light - Accent 1"/>
    <w:basedOn w:val="975"/>
    <w:uiPriority w:val="0"/>
    <w:qFormat/>
    <w:tblPr>
      <w:tblLayout w:type="fixed"/>
      <w:tblCellMar>
        <w:left w:w="0" w:type="dxa"/>
        <w:top w:w="0" w:type="dxa"/>
        <w:right w:w="0" w:type="dxa"/>
        <w:bottom w:w="0" w:type="dxa"/>
      </w:tblCellMar>
    </w:tblPr>
  </w:style>
  <w:style w:type="table" w:styleId="1088" w:customStyle="1">
    <w:name w:val="List Table 1 Light - Accent 2"/>
    <w:basedOn w:val="975"/>
    <w:uiPriority w:val="0"/>
    <w:qFormat/>
    <w:tblPr>
      <w:tblLayout w:type="fixed"/>
      <w:tblCellMar>
        <w:left w:w="0" w:type="dxa"/>
        <w:top w:w="0" w:type="dxa"/>
        <w:right w:w="0" w:type="dxa"/>
        <w:bottom w:w="0" w:type="dxa"/>
      </w:tblCellMar>
    </w:tblPr>
  </w:style>
  <w:style w:type="table" w:styleId="1089" w:customStyle="1">
    <w:name w:val="List Table 1 Light - Accent 3"/>
    <w:basedOn w:val="975"/>
    <w:uiPriority w:val="0"/>
    <w:qFormat/>
    <w:tblPr>
      <w:tblLayout w:type="fixed"/>
      <w:tblCellMar>
        <w:left w:w="0" w:type="dxa"/>
        <w:top w:w="0" w:type="dxa"/>
        <w:right w:w="0" w:type="dxa"/>
        <w:bottom w:w="0" w:type="dxa"/>
      </w:tblCellMar>
    </w:tblPr>
  </w:style>
  <w:style w:type="table" w:styleId="1090" w:customStyle="1">
    <w:name w:val="List Table 1 Light - Accent 4"/>
    <w:basedOn w:val="975"/>
    <w:uiPriority w:val="0"/>
    <w:qFormat/>
    <w:tblPr>
      <w:tblLayout w:type="fixed"/>
      <w:tblCellMar>
        <w:left w:w="0" w:type="dxa"/>
        <w:top w:w="0" w:type="dxa"/>
        <w:right w:w="0" w:type="dxa"/>
        <w:bottom w:w="0" w:type="dxa"/>
      </w:tblCellMar>
    </w:tblPr>
  </w:style>
  <w:style w:type="table" w:styleId="1091" w:customStyle="1">
    <w:name w:val="List Table 1 Light - Accent 5"/>
    <w:basedOn w:val="975"/>
    <w:uiPriority w:val="0"/>
    <w:qFormat/>
    <w:tblPr>
      <w:tblLayout w:type="fixed"/>
      <w:tblCellMar>
        <w:left w:w="0" w:type="dxa"/>
        <w:top w:w="0" w:type="dxa"/>
        <w:right w:w="0" w:type="dxa"/>
        <w:bottom w:w="0" w:type="dxa"/>
      </w:tblCellMar>
    </w:tblPr>
  </w:style>
  <w:style w:type="table" w:styleId="1092" w:customStyle="1">
    <w:name w:val="List Table 1 Light - Accent 6"/>
    <w:basedOn w:val="975"/>
    <w:uiPriority w:val="0"/>
    <w:qFormat/>
    <w:tblPr>
      <w:tblLayout w:type="fixed"/>
      <w:tblCellMar>
        <w:left w:w="0" w:type="dxa"/>
        <w:top w:w="0" w:type="dxa"/>
        <w:right w:w="0" w:type="dxa"/>
        <w:bottom w:w="0" w:type="dxa"/>
      </w:tblCellMar>
    </w:tblPr>
  </w:style>
  <w:style w:type="table" w:styleId="1093" w:customStyle="1">
    <w:name w:val="清单表 21"/>
    <w:basedOn w:val="975"/>
    <w:uiPriority w:val="0"/>
    <w:qFormat/>
    <w:tblPr>
      <w:tblLayout w:type="fixed"/>
      <w:tblCellMar>
        <w:left w:w="0" w:type="dxa"/>
        <w:top w:w="0" w:type="dxa"/>
        <w:right w:w="0" w:type="dxa"/>
        <w:bottom w:w="0" w:type="dxa"/>
      </w:tblCellMar>
    </w:tblPr>
  </w:style>
  <w:style w:type="table" w:styleId="1094" w:customStyle="1">
    <w:name w:val="List Table 2 - Accent 1"/>
    <w:basedOn w:val="975"/>
    <w:uiPriority w:val="0"/>
    <w:qFormat/>
    <w:tblPr>
      <w:tblLayout w:type="fixed"/>
      <w:tblCellMar>
        <w:left w:w="0" w:type="dxa"/>
        <w:top w:w="0" w:type="dxa"/>
        <w:right w:w="0" w:type="dxa"/>
        <w:bottom w:w="0" w:type="dxa"/>
      </w:tblCellMar>
    </w:tblPr>
  </w:style>
  <w:style w:type="table" w:styleId="1095" w:customStyle="1">
    <w:name w:val="List Table 2 - Accent 2"/>
    <w:basedOn w:val="975"/>
    <w:uiPriority w:val="0"/>
    <w:qFormat/>
    <w:tblPr>
      <w:tblLayout w:type="fixed"/>
      <w:tblCellMar>
        <w:left w:w="0" w:type="dxa"/>
        <w:top w:w="0" w:type="dxa"/>
        <w:right w:w="0" w:type="dxa"/>
        <w:bottom w:w="0" w:type="dxa"/>
      </w:tblCellMar>
    </w:tblPr>
  </w:style>
  <w:style w:type="table" w:styleId="1096" w:customStyle="1">
    <w:name w:val="List Table 2 - Accent 3"/>
    <w:basedOn w:val="975"/>
    <w:uiPriority w:val="0"/>
    <w:qFormat/>
    <w:tblPr>
      <w:tblLayout w:type="fixed"/>
      <w:tblCellMar>
        <w:left w:w="0" w:type="dxa"/>
        <w:top w:w="0" w:type="dxa"/>
        <w:right w:w="0" w:type="dxa"/>
        <w:bottom w:w="0" w:type="dxa"/>
      </w:tblCellMar>
    </w:tblPr>
  </w:style>
  <w:style w:type="table" w:styleId="1097" w:customStyle="1">
    <w:name w:val="List Table 2 - Accent 4"/>
    <w:basedOn w:val="975"/>
    <w:uiPriority w:val="0"/>
    <w:qFormat/>
    <w:tblPr>
      <w:tblLayout w:type="fixed"/>
      <w:tblCellMar>
        <w:left w:w="0" w:type="dxa"/>
        <w:top w:w="0" w:type="dxa"/>
        <w:right w:w="0" w:type="dxa"/>
        <w:bottom w:w="0" w:type="dxa"/>
      </w:tblCellMar>
    </w:tblPr>
  </w:style>
  <w:style w:type="table" w:styleId="1098" w:customStyle="1">
    <w:name w:val="List Table 2 - Accent 5"/>
    <w:basedOn w:val="975"/>
    <w:uiPriority w:val="0"/>
    <w:qFormat/>
    <w:tblPr>
      <w:tblLayout w:type="fixed"/>
      <w:tblCellMar>
        <w:left w:w="0" w:type="dxa"/>
        <w:top w:w="0" w:type="dxa"/>
        <w:right w:w="0" w:type="dxa"/>
        <w:bottom w:w="0" w:type="dxa"/>
      </w:tblCellMar>
    </w:tblPr>
  </w:style>
  <w:style w:type="table" w:styleId="1099" w:customStyle="1">
    <w:name w:val="List Table 2 - Accent 6"/>
    <w:basedOn w:val="975"/>
    <w:uiPriority w:val="0"/>
    <w:qFormat/>
    <w:tblPr>
      <w:tblLayout w:type="fixed"/>
      <w:tblCellMar>
        <w:left w:w="0" w:type="dxa"/>
        <w:top w:w="0" w:type="dxa"/>
        <w:right w:w="0" w:type="dxa"/>
        <w:bottom w:w="0" w:type="dxa"/>
      </w:tblCellMar>
    </w:tblPr>
  </w:style>
  <w:style w:type="table" w:styleId="1100" w:customStyle="1">
    <w:name w:val="清单表 31"/>
    <w:basedOn w:val="975"/>
    <w:uiPriority w:val="0"/>
    <w:qFormat/>
    <w:tblPr>
      <w:tblLayout w:type="fixed"/>
      <w:tblCellMar>
        <w:left w:w="0" w:type="dxa"/>
        <w:top w:w="0" w:type="dxa"/>
        <w:right w:w="0" w:type="dxa"/>
        <w:bottom w:w="0" w:type="dxa"/>
      </w:tblCellMar>
    </w:tblPr>
  </w:style>
  <w:style w:type="table" w:styleId="1101" w:customStyle="1">
    <w:name w:val="List Table 3 - Accent 1"/>
    <w:basedOn w:val="975"/>
    <w:uiPriority w:val="0"/>
    <w:qFormat/>
    <w:tblPr>
      <w:tblLayout w:type="fixed"/>
      <w:tblCellMar>
        <w:left w:w="0" w:type="dxa"/>
        <w:top w:w="0" w:type="dxa"/>
        <w:right w:w="0" w:type="dxa"/>
        <w:bottom w:w="0" w:type="dxa"/>
      </w:tblCellMar>
    </w:tblPr>
  </w:style>
  <w:style w:type="table" w:styleId="1102" w:customStyle="1">
    <w:name w:val="List Table 3 - Accent 2"/>
    <w:basedOn w:val="975"/>
    <w:uiPriority w:val="0"/>
    <w:qFormat/>
    <w:tblPr>
      <w:tblLayout w:type="fixed"/>
      <w:tblCellMar>
        <w:left w:w="0" w:type="dxa"/>
        <w:top w:w="0" w:type="dxa"/>
        <w:right w:w="0" w:type="dxa"/>
        <w:bottom w:w="0" w:type="dxa"/>
      </w:tblCellMar>
    </w:tblPr>
  </w:style>
  <w:style w:type="table" w:styleId="1103" w:customStyle="1">
    <w:name w:val="List Table 3 - Accent 3"/>
    <w:basedOn w:val="975"/>
    <w:uiPriority w:val="0"/>
    <w:qFormat/>
    <w:tblPr>
      <w:tblLayout w:type="fixed"/>
      <w:tblCellMar>
        <w:left w:w="0" w:type="dxa"/>
        <w:top w:w="0" w:type="dxa"/>
        <w:right w:w="0" w:type="dxa"/>
        <w:bottom w:w="0" w:type="dxa"/>
      </w:tblCellMar>
    </w:tblPr>
  </w:style>
  <w:style w:type="table" w:styleId="1104" w:customStyle="1">
    <w:name w:val="List Table 3 - Accent 4"/>
    <w:basedOn w:val="975"/>
    <w:uiPriority w:val="0"/>
    <w:qFormat/>
    <w:tblPr>
      <w:tblLayout w:type="fixed"/>
      <w:tblCellMar>
        <w:left w:w="0" w:type="dxa"/>
        <w:top w:w="0" w:type="dxa"/>
        <w:right w:w="0" w:type="dxa"/>
        <w:bottom w:w="0" w:type="dxa"/>
      </w:tblCellMar>
    </w:tblPr>
  </w:style>
  <w:style w:type="table" w:styleId="1105" w:customStyle="1">
    <w:name w:val="List Table 3 - Accent 5"/>
    <w:basedOn w:val="975"/>
    <w:uiPriority w:val="0"/>
    <w:qFormat/>
    <w:tblPr>
      <w:tblLayout w:type="fixed"/>
      <w:tblCellMar>
        <w:left w:w="0" w:type="dxa"/>
        <w:top w:w="0" w:type="dxa"/>
        <w:right w:w="0" w:type="dxa"/>
        <w:bottom w:w="0" w:type="dxa"/>
      </w:tblCellMar>
    </w:tblPr>
  </w:style>
  <w:style w:type="table" w:styleId="1106" w:customStyle="1">
    <w:name w:val="List Table 3 - Accent 6"/>
    <w:basedOn w:val="975"/>
    <w:uiPriority w:val="0"/>
    <w:qFormat/>
    <w:tblPr>
      <w:tblLayout w:type="fixed"/>
      <w:tblCellMar>
        <w:left w:w="0" w:type="dxa"/>
        <w:top w:w="0" w:type="dxa"/>
        <w:right w:w="0" w:type="dxa"/>
        <w:bottom w:w="0" w:type="dxa"/>
      </w:tblCellMar>
    </w:tblPr>
  </w:style>
  <w:style w:type="table" w:styleId="1107" w:customStyle="1">
    <w:name w:val="清单表 41"/>
    <w:basedOn w:val="975"/>
    <w:uiPriority w:val="0"/>
    <w:qFormat/>
    <w:tblPr>
      <w:tblLayout w:type="fixed"/>
      <w:tblCellMar>
        <w:left w:w="0" w:type="dxa"/>
        <w:top w:w="0" w:type="dxa"/>
        <w:right w:w="0" w:type="dxa"/>
        <w:bottom w:w="0" w:type="dxa"/>
      </w:tblCellMar>
    </w:tblPr>
  </w:style>
  <w:style w:type="table" w:styleId="1108" w:customStyle="1">
    <w:name w:val="List Table 4 - Accent 1"/>
    <w:basedOn w:val="975"/>
    <w:uiPriority w:val="0"/>
    <w:qFormat/>
    <w:tblPr>
      <w:tblLayout w:type="fixed"/>
      <w:tblCellMar>
        <w:left w:w="0" w:type="dxa"/>
        <w:top w:w="0" w:type="dxa"/>
        <w:right w:w="0" w:type="dxa"/>
        <w:bottom w:w="0" w:type="dxa"/>
      </w:tblCellMar>
    </w:tblPr>
  </w:style>
  <w:style w:type="table" w:styleId="1109" w:customStyle="1">
    <w:name w:val="List Table 4 - Accent 2"/>
    <w:basedOn w:val="975"/>
    <w:uiPriority w:val="0"/>
    <w:qFormat/>
    <w:tblPr>
      <w:tblLayout w:type="fixed"/>
      <w:tblCellMar>
        <w:left w:w="0" w:type="dxa"/>
        <w:top w:w="0" w:type="dxa"/>
        <w:right w:w="0" w:type="dxa"/>
        <w:bottom w:w="0" w:type="dxa"/>
      </w:tblCellMar>
    </w:tblPr>
  </w:style>
  <w:style w:type="table" w:styleId="1110" w:customStyle="1">
    <w:name w:val="List Table 4 - Accent 3"/>
    <w:basedOn w:val="975"/>
    <w:uiPriority w:val="0"/>
    <w:qFormat/>
    <w:tblPr>
      <w:tblLayout w:type="fixed"/>
      <w:tblCellMar>
        <w:left w:w="0" w:type="dxa"/>
        <w:top w:w="0" w:type="dxa"/>
        <w:right w:w="0" w:type="dxa"/>
        <w:bottom w:w="0" w:type="dxa"/>
      </w:tblCellMar>
    </w:tblPr>
  </w:style>
  <w:style w:type="table" w:styleId="1111" w:customStyle="1">
    <w:name w:val="List Table 4 - Accent 4"/>
    <w:basedOn w:val="975"/>
    <w:uiPriority w:val="0"/>
    <w:qFormat/>
    <w:tblPr>
      <w:tblLayout w:type="fixed"/>
      <w:tblCellMar>
        <w:left w:w="0" w:type="dxa"/>
        <w:top w:w="0" w:type="dxa"/>
        <w:right w:w="0" w:type="dxa"/>
        <w:bottom w:w="0" w:type="dxa"/>
      </w:tblCellMar>
    </w:tblPr>
  </w:style>
  <w:style w:type="table" w:styleId="1112" w:customStyle="1">
    <w:name w:val="List Table 4 - Accent 5"/>
    <w:basedOn w:val="975"/>
    <w:uiPriority w:val="0"/>
    <w:qFormat/>
    <w:tblPr>
      <w:tblLayout w:type="fixed"/>
      <w:tblCellMar>
        <w:left w:w="0" w:type="dxa"/>
        <w:top w:w="0" w:type="dxa"/>
        <w:right w:w="0" w:type="dxa"/>
        <w:bottom w:w="0" w:type="dxa"/>
      </w:tblCellMar>
    </w:tblPr>
  </w:style>
  <w:style w:type="table" w:styleId="1113" w:customStyle="1">
    <w:name w:val="List Table 4 - Accent 6"/>
    <w:basedOn w:val="975"/>
    <w:uiPriority w:val="0"/>
    <w:qFormat/>
    <w:tblPr>
      <w:tblLayout w:type="fixed"/>
      <w:tblCellMar>
        <w:left w:w="0" w:type="dxa"/>
        <w:top w:w="0" w:type="dxa"/>
        <w:right w:w="0" w:type="dxa"/>
        <w:bottom w:w="0" w:type="dxa"/>
      </w:tblCellMar>
    </w:tblPr>
  </w:style>
  <w:style w:type="table" w:styleId="1114" w:customStyle="1">
    <w:name w:val="清单表 5 深色1"/>
    <w:basedOn w:val="975"/>
    <w:uiPriority w:val="0"/>
    <w:qFormat/>
    <w:tblPr>
      <w:tblLayout w:type="fixed"/>
      <w:tblCellMar>
        <w:left w:w="0" w:type="dxa"/>
        <w:top w:w="0" w:type="dxa"/>
        <w:right w:w="0" w:type="dxa"/>
        <w:bottom w:w="0" w:type="dxa"/>
      </w:tblCellMar>
    </w:tblPr>
  </w:style>
  <w:style w:type="table" w:styleId="1115" w:customStyle="1">
    <w:name w:val="List Table 5 Dark - Accent 1"/>
    <w:basedOn w:val="975"/>
    <w:uiPriority w:val="0"/>
    <w:qFormat/>
    <w:tblPr>
      <w:tblLayout w:type="fixed"/>
      <w:tblCellMar>
        <w:left w:w="0" w:type="dxa"/>
        <w:top w:w="0" w:type="dxa"/>
        <w:right w:w="0" w:type="dxa"/>
        <w:bottom w:w="0" w:type="dxa"/>
      </w:tblCellMar>
    </w:tblPr>
  </w:style>
  <w:style w:type="table" w:styleId="1116" w:customStyle="1">
    <w:name w:val="List Table 5 Dark - Accent 2"/>
    <w:basedOn w:val="975"/>
    <w:uiPriority w:val="0"/>
    <w:qFormat/>
    <w:tblPr>
      <w:tblLayout w:type="fixed"/>
      <w:tblCellMar>
        <w:left w:w="0" w:type="dxa"/>
        <w:top w:w="0" w:type="dxa"/>
        <w:right w:w="0" w:type="dxa"/>
        <w:bottom w:w="0" w:type="dxa"/>
      </w:tblCellMar>
    </w:tblPr>
  </w:style>
  <w:style w:type="table" w:styleId="1117" w:customStyle="1">
    <w:name w:val="List Table 5 Dark - Accent 3"/>
    <w:basedOn w:val="975"/>
    <w:uiPriority w:val="0"/>
    <w:qFormat/>
    <w:tblPr>
      <w:tblLayout w:type="fixed"/>
      <w:tblCellMar>
        <w:left w:w="0" w:type="dxa"/>
        <w:top w:w="0" w:type="dxa"/>
        <w:right w:w="0" w:type="dxa"/>
        <w:bottom w:w="0" w:type="dxa"/>
      </w:tblCellMar>
    </w:tblPr>
  </w:style>
  <w:style w:type="table" w:styleId="1118" w:customStyle="1">
    <w:name w:val="List Table 5 Dark - Accent 4"/>
    <w:basedOn w:val="975"/>
    <w:uiPriority w:val="0"/>
    <w:qFormat/>
    <w:tblPr>
      <w:tblLayout w:type="fixed"/>
      <w:tblCellMar>
        <w:left w:w="0" w:type="dxa"/>
        <w:top w:w="0" w:type="dxa"/>
        <w:right w:w="0" w:type="dxa"/>
        <w:bottom w:w="0" w:type="dxa"/>
      </w:tblCellMar>
    </w:tblPr>
  </w:style>
  <w:style w:type="table" w:styleId="1119" w:customStyle="1">
    <w:name w:val="List Table 5 Dark - Accent 5"/>
    <w:basedOn w:val="975"/>
    <w:uiPriority w:val="0"/>
    <w:qFormat/>
    <w:tblPr>
      <w:tblLayout w:type="fixed"/>
      <w:tblCellMar>
        <w:left w:w="0" w:type="dxa"/>
        <w:top w:w="0" w:type="dxa"/>
        <w:right w:w="0" w:type="dxa"/>
        <w:bottom w:w="0" w:type="dxa"/>
      </w:tblCellMar>
    </w:tblPr>
  </w:style>
  <w:style w:type="table" w:styleId="1120" w:customStyle="1">
    <w:name w:val="List Table 5 Dark - Accent 6"/>
    <w:basedOn w:val="975"/>
    <w:uiPriority w:val="0"/>
    <w:qFormat/>
    <w:tblPr>
      <w:tblLayout w:type="fixed"/>
      <w:tblCellMar>
        <w:left w:w="0" w:type="dxa"/>
        <w:top w:w="0" w:type="dxa"/>
        <w:right w:w="0" w:type="dxa"/>
        <w:bottom w:w="0" w:type="dxa"/>
      </w:tblCellMar>
    </w:tblPr>
  </w:style>
  <w:style w:type="table" w:styleId="1121" w:customStyle="1">
    <w:name w:val="清单表 6 彩色1"/>
    <w:basedOn w:val="975"/>
    <w:uiPriority w:val="0"/>
    <w:qFormat/>
    <w:tblPr>
      <w:tblLayout w:type="fixed"/>
      <w:tblCellMar>
        <w:left w:w="0" w:type="dxa"/>
        <w:top w:w="0" w:type="dxa"/>
        <w:right w:w="0" w:type="dxa"/>
        <w:bottom w:w="0" w:type="dxa"/>
      </w:tblCellMar>
    </w:tblPr>
  </w:style>
  <w:style w:type="table" w:styleId="1122" w:customStyle="1">
    <w:name w:val="List Table 6 Colorful - Accent 1"/>
    <w:basedOn w:val="975"/>
    <w:uiPriority w:val="0"/>
    <w:qFormat/>
    <w:tblPr>
      <w:tblLayout w:type="fixed"/>
      <w:tblCellMar>
        <w:left w:w="0" w:type="dxa"/>
        <w:top w:w="0" w:type="dxa"/>
        <w:right w:w="0" w:type="dxa"/>
        <w:bottom w:w="0" w:type="dxa"/>
      </w:tblCellMar>
    </w:tblPr>
  </w:style>
  <w:style w:type="table" w:styleId="1123" w:customStyle="1">
    <w:name w:val="List Table 6 Colorful - Accent 2"/>
    <w:basedOn w:val="975"/>
    <w:uiPriority w:val="0"/>
    <w:qFormat/>
    <w:tblPr>
      <w:tblLayout w:type="fixed"/>
      <w:tblCellMar>
        <w:left w:w="0" w:type="dxa"/>
        <w:top w:w="0" w:type="dxa"/>
        <w:right w:w="0" w:type="dxa"/>
        <w:bottom w:w="0" w:type="dxa"/>
      </w:tblCellMar>
    </w:tblPr>
  </w:style>
  <w:style w:type="table" w:styleId="1124" w:customStyle="1">
    <w:name w:val="List Table 6 Colorful - Accent 3"/>
    <w:basedOn w:val="975"/>
    <w:uiPriority w:val="0"/>
    <w:qFormat/>
    <w:tblPr>
      <w:tblLayout w:type="fixed"/>
      <w:tblCellMar>
        <w:left w:w="0" w:type="dxa"/>
        <w:top w:w="0" w:type="dxa"/>
        <w:right w:w="0" w:type="dxa"/>
        <w:bottom w:w="0" w:type="dxa"/>
      </w:tblCellMar>
    </w:tblPr>
  </w:style>
  <w:style w:type="table" w:styleId="1125" w:customStyle="1">
    <w:name w:val="List Table 6 Colorful - Accent 4"/>
    <w:basedOn w:val="975"/>
    <w:uiPriority w:val="0"/>
    <w:qFormat/>
    <w:tblPr>
      <w:tblLayout w:type="fixed"/>
      <w:tblCellMar>
        <w:left w:w="0" w:type="dxa"/>
        <w:top w:w="0" w:type="dxa"/>
        <w:right w:w="0" w:type="dxa"/>
        <w:bottom w:w="0" w:type="dxa"/>
      </w:tblCellMar>
    </w:tblPr>
  </w:style>
  <w:style w:type="table" w:styleId="1126" w:customStyle="1">
    <w:name w:val="List Table 6 Colorful - Accent 5"/>
    <w:basedOn w:val="975"/>
    <w:uiPriority w:val="0"/>
    <w:qFormat/>
    <w:tblPr>
      <w:tblLayout w:type="fixed"/>
      <w:tblCellMar>
        <w:left w:w="0" w:type="dxa"/>
        <w:top w:w="0" w:type="dxa"/>
        <w:right w:w="0" w:type="dxa"/>
        <w:bottom w:w="0" w:type="dxa"/>
      </w:tblCellMar>
    </w:tblPr>
  </w:style>
  <w:style w:type="table" w:styleId="1127" w:customStyle="1">
    <w:name w:val="List Table 6 Colorful - Accent 6"/>
    <w:basedOn w:val="975"/>
    <w:uiPriority w:val="0"/>
    <w:qFormat/>
    <w:tblPr>
      <w:tblLayout w:type="fixed"/>
      <w:tblCellMar>
        <w:left w:w="0" w:type="dxa"/>
        <w:top w:w="0" w:type="dxa"/>
        <w:right w:w="0" w:type="dxa"/>
        <w:bottom w:w="0" w:type="dxa"/>
      </w:tblCellMar>
    </w:tblPr>
  </w:style>
  <w:style w:type="table" w:styleId="1128" w:customStyle="1">
    <w:name w:val="清单表 7 彩色1"/>
    <w:basedOn w:val="975"/>
    <w:uiPriority w:val="0"/>
    <w:qFormat/>
    <w:tblPr>
      <w:tblLayout w:type="fixed"/>
      <w:tblCellMar>
        <w:left w:w="0" w:type="dxa"/>
        <w:top w:w="0" w:type="dxa"/>
        <w:right w:w="0" w:type="dxa"/>
        <w:bottom w:w="0" w:type="dxa"/>
      </w:tblCellMar>
    </w:tblPr>
  </w:style>
  <w:style w:type="table" w:styleId="1129" w:customStyle="1">
    <w:name w:val="List Table 7 Colorful - Accent 1"/>
    <w:basedOn w:val="975"/>
    <w:uiPriority w:val="0"/>
    <w:qFormat/>
    <w:tblPr>
      <w:tblLayout w:type="fixed"/>
      <w:tblCellMar>
        <w:left w:w="0" w:type="dxa"/>
        <w:top w:w="0" w:type="dxa"/>
        <w:right w:w="0" w:type="dxa"/>
        <w:bottom w:w="0" w:type="dxa"/>
      </w:tblCellMar>
    </w:tblPr>
  </w:style>
  <w:style w:type="table" w:styleId="1130" w:customStyle="1">
    <w:name w:val="List Table 7 Colorful - Accent 2"/>
    <w:basedOn w:val="975"/>
    <w:uiPriority w:val="0"/>
    <w:qFormat/>
    <w:tblPr>
      <w:tblLayout w:type="fixed"/>
      <w:tblCellMar>
        <w:left w:w="0" w:type="dxa"/>
        <w:top w:w="0" w:type="dxa"/>
        <w:right w:w="0" w:type="dxa"/>
        <w:bottom w:w="0" w:type="dxa"/>
      </w:tblCellMar>
    </w:tblPr>
  </w:style>
  <w:style w:type="table" w:styleId="1131" w:customStyle="1">
    <w:name w:val="List Table 7 Colorful - Accent 3"/>
    <w:basedOn w:val="975"/>
    <w:uiPriority w:val="0"/>
    <w:qFormat/>
    <w:tblPr>
      <w:tblLayout w:type="fixed"/>
      <w:tblCellMar>
        <w:left w:w="0" w:type="dxa"/>
        <w:top w:w="0" w:type="dxa"/>
        <w:right w:w="0" w:type="dxa"/>
        <w:bottom w:w="0" w:type="dxa"/>
      </w:tblCellMar>
    </w:tblPr>
  </w:style>
  <w:style w:type="table" w:styleId="1132" w:customStyle="1">
    <w:name w:val="List Table 7 Colorful - Accent 4"/>
    <w:basedOn w:val="975"/>
    <w:uiPriority w:val="0"/>
    <w:qFormat/>
    <w:tblPr>
      <w:tblLayout w:type="fixed"/>
      <w:tblCellMar>
        <w:left w:w="0" w:type="dxa"/>
        <w:top w:w="0" w:type="dxa"/>
        <w:right w:w="0" w:type="dxa"/>
        <w:bottom w:w="0" w:type="dxa"/>
      </w:tblCellMar>
    </w:tblPr>
  </w:style>
  <w:style w:type="table" w:styleId="1133" w:customStyle="1">
    <w:name w:val="List Table 7 Colorful - Accent 5"/>
    <w:basedOn w:val="975"/>
    <w:uiPriority w:val="0"/>
    <w:qFormat/>
    <w:tblPr>
      <w:tblLayout w:type="fixed"/>
      <w:tblCellMar>
        <w:left w:w="0" w:type="dxa"/>
        <w:top w:w="0" w:type="dxa"/>
        <w:right w:w="0" w:type="dxa"/>
        <w:bottom w:w="0" w:type="dxa"/>
      </w:tblCellMar>
    </w:tblPr>
  </w:style>
  <w:style w:type="table" w:styleId="1134" w:customStyle="1">
    <w:name w:val="List Table 7 Colorful - Accent 6"/>
    <w:basedOn w:val="975"/>
    <w:uiPriority w:val="0"/>
    <w:qFormat/>
    <w:tblPr>
      <w:tblLayout w:type="fixed"/>
      <w:tblCellMar>
        <w:left w:w="0" w:type="dxa"/>
        <w:top w:w="0" w:type="dxa"/>
        <w:right w:w="0" w:type="dxa"/>
        <w:bottom w:w="0" w:type="dxa"/>
      </w:tblCellMar>
    </w:tblPr>
  </w:style>
  <w:style w:type="table" w:styleId="1135" w:customStyle="1">
    <w:name w:val="Lined - Accent"/>
    <w:basedOn w:val="975"/>
    <w:uiPriority w:val="0"/>
    <w:qFormat/>
    <w:rPr>
      <w:color w:val="404040"/>
    </w:rPr>
    <w:tblPr>
      <w:tblLayout w:type="fixed"/>
      <w:tblCellMar>
        <w:left w:w="0" w:type="dxa"/>
        <w:top w:w="0" w:type="dxa"/>
        <w:right w:w="0" w:type="dxa"/>
        <w:bottom w:w="0" w:type="dxa"/>
      </w:tblCellMar>
    </w:tblPr>
  </w:style>
  <w:style w:type="table" w:styleId="1136" w:customStyle="1">
    <w:name w:val="Lined - Accent 1"/>
    <w:basedOn w:val="975"/>
    <w:uiPriority w:val="0"/>
    <w:qFormat/>
    <w:rPr>
      <w:color w:val="404040"/>
    </w:rPr>
    <w:tblPr>
      <w:tblLayout w:type="fixed"/>
      <w:tblCellMar>
        <w:left w:w="0" w:type="dxa"/>
        <w:top w:w="0" w:type="dxa"/>
        <w:right w:w="0" w:type="dxa"/>
        <w:bottom w:w="0" w:type="dxa"/>
      </w:tblCellMar>
    </w:tblPr>
  </w:style>
  <w:style w:type="table" w:styleId="1137" w:customStyle="1">
    <w:name w:val="Lined - Accent 2"/>
    <w:basedOn w:val="975"/>
    <w:uiPriority w:val="0"/>
    <w:qFormat/>
    <w:rPr>
      <w:color w:val="404040"/>
    </w:rPr>
    <w:tblPr>
      <w:tblLayout w:type="fixed"/>
      <w:tblCellMar>
        <w:left w:w="0" w:type="dxa"/>
        <w:top w:w="0" w:type="dxa"/>
        <w:right w:w="0" w:type="dxa"/>
        <w:bottom w:w="0" w:type="dxa"/>
      </w:tblCellMar>
    </w:tblPr>
  </w:style>
  <w:style w:type="table" w:styleId="1138" w:customStyle="1">
    <w:name w:val="Lined - Accent 3"/>
    <w:basedOn w:val="975"/>
    <w:uiPriority w:val="0"/>
    <w:qFormat/>
    <w:rPr>
      <w:color w:val="404040"/>
    </w:rPr>
    <w:tblPr>
      <w:tblLayout w:type="fixed"/>
      <w:tblCellMar>
        <w:left w:w="0" w:type="dxa"/>
        <w:top w:w="0" w:type="dxa"/>
        <w:right w:w="0" w:type="dxa"/>
        <w:bottom w:w="0" w:type="dxa"/>
      </w:tblCellMar>
    </w:tblPr>
  </w:style>
  <w:style w:type="table" w:styleId="1139" w:customStyle="1">
    <w:name w:val="Lined - Accent 4"/>
    <w:basedOn w:val="975"/>
    <w:uiPriority w:val="0"/>
    <w:qFormat/>
    <w:rPr>
      <w:color w:val="404040"/>
    </w:rPr>
    <w:tblPr>
      <w:tblLayout w:type="fixed"/>
      <w:tblCellMar>
        <w:left w:w="0" w:type="dxa"/>
        <w:top w:w="0" w:type="dxa"/>
        <w:right w:w="0" w:type="dxa"/>
        <w:bottom w:w="0" w:type="dxa"/>
      </w:tblCellMar>
    </w:tblPr>
  </w:style>
  <w:style w:type="table" w:styleId="1140" w:customStyle="1">
    <w:name w:val="Lined - Accent 5"/>
    <w:basedOn w:val="975"/>
    <w:uiPriority w:val="0"/>
    <w:qFormat/>
    <w:rPr>
      <w:color w:val="404040"/>
    </w:rPr>
    <w:tblPr>
      <w:tblLayout w:type="fixed"/>
      <w:tblCellMar>
        <w:left w:w="0" w:type="dxa"/>
        <w:top w:w="0" w:type="dxa"/>
        <w:right w:w="0" w:type="dxa"/>
        <w:bottom w:w="0" w:type="dxa"/>
      </w:tblCellMar>
    </w:tblPr>
  </w:style>
  <w:style w:type="table" w:styleId="1141" w:customStyle="1">
    <w:name w:val="Lined - Accent 6"/>
    <w:basedOn w:val="975"/>
    <w:uiPriority w:val="0"/>
    <w:qFormat/>
    <w:rPr>
      <w:color w:val="404040"/>
    </w:rPr>
    <w:tblPr>
      <w:tblLayout w:type="fixed"/>
      <w:tblCellMar>
        <w:left w:w="0" w:type="dxa"/>
        <w:top w:w="0" w:type="dxa"/>
        <w:right w:w="0" w:type="dxa"/>
        <w:bottom w:w="0" w:type="dxa"/>
      </w:tblCellMar>
    </w:tblPr>
  </w:style>
  <w:style w:type="table" w:styleId="1142" w:customStyle="1">
    <w:name w:val="Bordered &amp; Lined - Accent"/>
    <w:basedOn w:val="975"/>
    <w:uiPriority w:val="0"/>
    <w:qFormat/>
    <w:rPr>
      <w:color w:val="404040"/>
    </w:rPr>
    <w:tblPr>
      <w:tblLayout w:type="fixed"/>
      <w:tblCellMar>
        <w:left w:w="0" w:type="dxa"/>
        <w:top w:w="0" w:type="dxa"/>
        <w:right w:w="0" w:type="dxa"/>
        <w:bottom w:w="0" w:type="dxa"/>
      </w:tblCellMar>
    </w:tblPr>
  </w:style>
  <w:style w:type="table" w:styleId="1143" w:customStyle="1">
    <w:name w:val="Bordered &amp; Lined - Accent 1"/>
    <w:basedOn w:val="975"/>
    <w:uiPriority w:val="0"/>
    <w:qFormat/>
    <w:rPr>
      <w:color w:val="404040"/>
    </w:rPr>
    <w:tblPr>
      <w:tblLayout w:type="fixed"/>
      <w:tblCellMar>
        <w:left w:w="0" w:type="dxa"/>
        <w:top w:w="0" w:type="dxa"/>
        <w:right w:w="0" w:type="dxa"/>
        <w:bottom w:w="0" w:type="dxa"/>
      </w:tblCellMar>
    </w:tblPr>
  </w:style>
  <w:style w:type="table" w:styleId="1144" w:customStyle="1">
    <w:name w:val="Bordered &amp; Lined - Accent 2"/>
    <w:basedOn w:val="975"/>
    <w:uiPriority w:val="0"/>
    <w:qFormat/>
    <w:rPr>
      <w:color w:val="404040"/>
    </w:rPr>
    <w:tblPr>
      <w:tblLayout w:type="fixed"/>
      <w:tblCellMar>
        <w:left w:w="0" w:type="dxa"/>
        <w:top w:w="0" w:type="dxa"/>
        <w:right w:w="0" w:type="dxa"/>
        <w:bottom w:w="0" w:type="dxa"/>
      </w:tblCellMar>
    </w:tblPr>
  </w:style>
  <w:style w:type="table" w:styleId="1145" w:customStyle="1">
    <w:name w:val="Bordered &amp; Lined - Accent 3"/>
    <w:basedOn w:val="975"/>
    <w:uiPriority w:val="0"/>
    <w:qFormat/>
    <w:rPr>
      <w:color w:val="404040"/>
    </w:rPr>
    <w:tblPr>
      <w:tblLayout w:type="fixed"/>
      <w:tblCellMar>
        <w:left w:w="0" w:type="dxa"/>
        <w:top w:w="0" w:type="dxa"/>
        <w:right w:w="0" w:type="dxa"/>
        <w:bottom w:w="0" w:type="dxa"/>
      </w:tblCellMar>
    </w:tblPr>
  </w:style>
  <w:style w:type="table" w:styleId="1146" w:customStyle="1">
    <w:name w:val="Bordered &amp; Lined - Accent 4"/>
    <w:basedOn w:val="975"/>
    <w:uiPriority w:val="0"/>
    <w:qFormat/>
    <w:rPr>
      <w:color w:val="404040"/>
    </w:rPr>
    <w:tblPr>
      <w:tblLayout w:type="fixed"/>
      <w:tblCellMar>
        <w:left w:w="0" w:type="dxa"/>
        <w:top w:w="0" w:type="dxa"/>
        <w:right w:w="0" w:type="dxa"/>
        <w:bottom w:w="0" w:type="dxa"/>
      </w:tblCellMar>
    </w:tblPr>
  </w:style>
  <w:style w:type="table" w:styleId="1147" w:customStyle="1">
    <w:name w:val="Bordered &amp; Lined - Accent 5"/>
    <w:basedOn w:val="975"/>
    <w:uiPriority w:val="0"/>
    <w:qFormat/>
    <w:rPr>
      <w:color w:val="404040"/>
    </w:rPr>
    <w:tblPr>
      <w:tblLayout w:type="fixed"/>
      <w:tblCellMar>
        <w:left w:w="0" w:type="dxa"/>
        <w:top w:w="0" w:type="dxa"/>
        <w:right w:w="0" w:type="dxa"/>
        <w:bottom w:w="0" w:type="dxa"/>
      </w:tblCellMar>
    </w:tblPr>
  </w:style>
  <w:style w:type="table" w:styleId="1148" w:customStyle="1">
    <w:name w:val="Bordered &amp; Lined - Accent 6"/>
    <w:basedOn w:val="975"/>
    <w:uiPriority w:val="0"/>
    <w:qFormat/>
    <w:rPr>
      <w:color w:val="404040"/>
    </w:rPr>
    <w:tblPr>
      <w:tblLayout w:type="fixed"/>
      <w:tblCellMar>
        <w:left w:w="0" w:type="dxa"/>
        <w:top w:w="0" w:type="dxa"/>
        <w:right w:w="0" w:type="dxa"/>
        <w:bottom w:w="0" w:type="dxa"/>
      </w:tblCellMar>
    </w:tblPr>
  </w:style>
  <w:style w:type="table" w:styleId="1149" w:customStyle="1">
    <w:name w:val="Bordered"/>
    <w:basedOn w:val="975"/>
    <w:uiPriority w:val="0"/>
    <w:qFormat/>
    <w:tblPr>
      <w:tblLayout w:type="fixed"/>
      <w:tblCellMar>
        <w:left w:w="0" w:type="dxa"/>
        <w:top w:w="0" w:type="dxa"/>
        <w:right w:w="0" w:type="dxa"/>
        <w:bottom w:w="0" w:type="dxa"/>
      </w:tblCellMar>
    </w:tblPr>
  </w:style>
  <w:style w:type="table" w:styleId="1150" w:customStyle="1">
    <w:name w:val="Bordered - Accent 1"/>
    <w:basedOn w:val="975"/>
    <w:uiPriority w:val="0"/>
    <w:qFormat/>
    <w:tblPr>
      <w:tblLayout w:type="fixed"/>
      <w:tblCellMar>
        <w:left w:w="0" w:type="dxa"/>
        <w:top w:w="0" w:type="dxa"/>
        <w:right w:w="0" w:type="dxa"/>
        <w:bottom w:w="0" w:type="dxa"/>
      </w:tblCellMar>
    </w:tblPr>
  </w:style>
  <w:style w:type="table" w:styleId="1151" w:customStyle="1">
    <w:name w:val="Bordered - Accent 2"/>
    <w:basedOn w:val="975"/>
    <w:uiPriority w:val="0"/>
    <w:qFormat/>
    <w:tblPr>
      <w:tblLayout w:type="fixed"/>
      <w:tblCellMar>
        <w:left w:w="0" w:type="dxa"/>
        <w:top w:w="0" w:type="dxa"/>
        <w:right w:w="0" w:type="dxa"/>
        <w:bottom w:w="0" w:type="dxa"/>
      </w:tblCellMar>
    </w:tblPr>
  </w:style>
  <w:style w:type="table" w:styleId="1152" w:customStyle="1">
    <w:name w:val="Bordered - Accent 3"/>
    <w:basedOn w:val="975"/>
    <w:uiPriority w:val="0"/>
    <w:qFormat/>
    <w:tblPr>
      <w:tblLayout w:type="fixed"/>
      <w:tblCellMar>
        <w:left w:w="0" w:type="dxa"/>
        <w:top w:w="0" w:type="dxa"/>
        <w:right w:w="0" w:type="dxa"/>
        <w:bottom w:w="0" w:type="dxa"/>
      </w:tblCellMar>
    </w:tblPr>
  </w:style>
  <w:style w:type="table" w:styleId="1153" w:customStyle="1">
    <w:name w:val="Bordered - Accent 4"/>
    <w:basedOn w:val="975"/>
    <w:uiPriority w:val="0"/>
    <w:qFormat/>
    <w:tblPr>
      <w:tblLayout w:type="fixed"/>
      <w:tblCellMar>
        <w:left w:w="0" w:type="dxa"/>
        <w:top w:w="0" w:type="dxa"/>
        <w:right w:w="0" w:type="dxa"/>
        <w:bottom w:w="0" w:type="dxa"/>
      </w:tblCellMar>
    </w:tblPr>
  </w:style>
  <w:style w:type="table" w:styleId="1154" w:customStyle="1">
    <w:name w:val="Bordered - Accent 5"/>
    <w:basedOn w:val="975"/>
    <w:uiPriority w:val="0"/>
    <w:qFormat/>
    <w:tblPr>
      <w:tblLayout w:type="fixed"/>
      <w:tblCellMar>
        <w:left w:w="0" w:type="dxa"/>
        <w:top w:w="0" w:type="dxa"/>
        <w:right w:w="0" w:type="dxa"/>
        <w:bottom w:w="0" w:type="dxa"/>
      </w:tblCellMar>
    </w:tblPr>
  </w:style>
  <w:style w:type="table" w:styleId="1155" w:customStyle="1">
    <w:name w:val="Bordered - Accent 6"/>
    <w:basedOn w:val="975"/>
    <w:uiPriority w:val="0"/>
    <w:qFormat/>
    <w:tblPr>
      <w:tblLayout w:type="fixed"/>
      <w:tblCellMar>
        <w:left w:w="0" w:type="dxa"/>
        <w:top w:w="0" w:type="dxa"/>
        <w:right w:w="0" w:type="dxa"/>
        <w:bottom w:w="0" w:type="dxa"/>
      </w:tblCellMar>
    </w:tblPr>
  </w:style>
  <w:style w:type="character" w:styleId="1156" w:customStyle="1">
    <w:name w:val="Footnote Text Char"/>
    <w:uiPriority w:val="0"/>
    <w:qFormat/>
    <w:rPr>
      <w:sz w:val="18"/>
    </w:rPr>
  </w:style>
  <w:style w:type="paragraph" w:styleId="1157" w:customStyle="1">
    <w:name w:val="TOC 标题11"/>
    <w:uiPriority w:val="0"/>
    <w:qFormat/>
    <w:rPr>
      <w:rFonts w:ascii="Times New Roman" w:hAnsi="Times New Roman" w:eastAsia="宋体" w:cs="Times New Roman"/>
      <w:lang w:val="en-US" w:eastAsia="zh-CN" w:bidi="ar-SA"/>
    </w:rPr>
  </w:style>
  <w:style w:type="paragraph" w:styleId="1158" w:customStyle="1">
    <w:name w:val="一级条标题"/>
    <w:basedOn w:val="1159"/>
    <w:next w:val="116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59" w:customStyle="1">
    <w:name w:val="章标题"/>
    <w:next w:val="80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60" w:customStyle="1">
    <w:name w:val="段"/>
    <w:basedOn w:val="885"/>
    <w:next w:val="889"/>
    <w:uiPriority w:val="0"/>
    <w:qFormat/>
    <w:pPr>
      <w:ind w:firstLine="200"/>
      <w:widowControl/>
    </w:pPr>
    <w:rPr>
      <w:sz w:val="20"/>
    </w:rPr>
  </w:style>
  <w:style w:type="paragraph" w:styleId="1161" w:customStyle="1">
    <w:name w:val="索引 41"/>
    <w:basedOn w:val="885"/>
    <w:next w:val="885"/>
    <w:uiPriority w:val="0"/>
    <w:qFormat/>
    <w:pPr>
      <w:ind w:left="600"/>
    </w:pPr>
    <w:rPr>
      <w:rFonts w:ascii="Calibri"/>
      <w:sz w:val="22"/>
      <w:szCs w:val="22"/>
    </w:rPr>
  </w:style>
  <w:style w:type="paragraph" w:styleId="1162" w:customStyle="1">
    <w:name w:val="正文文本1"/>
    <w:basedOn w:val="889"/>
    <w:next w:val="1158"/>
    <w:uiPriority w:val="0"/>
    <w:qFormat/>
    <w:pPr>
      <w:spacing w:after="120"/>
    </w:pPr>
    <w:rPr>
      <w:lang w:eastAsia="en-US"/>
    </w:rPr>
  </w:style>
  <w:style w:type="paragraph" w:styleId="1163" w:customStyle="1">
    <w:name w:val="p0"/>
    <w:basedOn w:val="884"/>
    <w:uiPriority w:val="0"/>
    <w:qFormat/>
    <w:pPr>
      <w:widowControl/>
    </w:pPr>
    <w:rPr>
      <w:szCs w:val="21"/>
    </w:rPr>
  </w:style>
  <w:style w:type="paragraph" w:styleId="1164">
    <w:name w:val="List Paragraph"/>
    <w:basedOn w:val="884"/>
    <w:uiPriority w:val="0"/>
    <w:qFormat/>
    <w:pPr>
      <w:ind w:firstLine="420"/>
    </w:pPr>
  </w:style>
  <w:style w:type="paragraph" w:styleId="1165"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166" w:customStyle="1">
    <w:name w:val="179"/>
    <w:basedOn w:val="884"/>
    <w:uiPriority w:val="0"/>
    <w:qFormat/>
    <w:pPr>
      <w:ind w:firstLine="420"/>
      <w:jc w:val="left"/>
      <w:widowControl/>
    </w:pPr>
    <w:rPr>
      <w:rFonts w:ascii="宋体" w:hAnsi="宋体"/>
      <w:sz w:val="24"/>
    </w:rPr>
  </w:style>
  <w:style w:type="paragraph" w:styleId="1167"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168" w:customStyle="1">
    <w:name w:val="标准"/>
    <w:basedOn w:val="884"/>
    <w:uiPriority w:val="0"/>
    <w:qFormat/>
    <w:pPr>
      <w:ind w:firstLine="200"/>
      <w:spacing w:line="360" w:lineRule="auto"/>
    </w:pPr>
    <w:rPr>
      <w:sz w:val="20"/>
      <w:szCs w:val="20"/>
    </w:rPr>
  </w:style>
  <w:style w:type="paragraph" w:styleId="1169" w:customStyle="1">
    <w:name w:val="_Style 11"/>
    <w:basedOn w:val="884"/>
    <w:next w:val="1164"/>
    <w:uiPriority w:val="0"/>
    <w:qFormat/>
    <w:pPr>
      <w:ind w:firstLine="420"/>
    </w:pPr>
    <w:rPr>
      <w:color w:val="000000"/>
      <w:szCs w:val="21"/>
    </w:rPr>
  </w:style>
  <w:style w:type="paragraph" w:styleId="1170" w:customStyle="1">
    <w:name w:val="BodyText1I21"/>
    <w:basedOn w:val="884"/>
    <w:uiPriority w:val="0"/>
    <w:qFormat/>
    <w:pPr>
      <w:ind w:firstLine="420"/>
      <w:spacing w:line="360" w:lineRule="auto"/>
      <w:widowControl/>
    </w:pPr>
    <w:rPr>
      <w:rFonts w:ascii="宋体" w:hAnsi="宋体"/>
      <w:sz w:val="20"/>
      <w:szCs w:val="20"/>
    </w:rPr>
  </w:style>
  <w:style w:type="paragraph" w:styleId="1171" w:customStyle="1">
    <w:name w:val="UserStyle_133"/>
    <w:basedOn w:val="884"/>
    <w:uiPriority w:val="0"/>
    <w:qFormat/>
    <w:pPr>
      <w:widowControl/>
    </w:pPr>
    <w:rPr>
      <w:rFonts w:ascii="Tahoma" w:hAnsi="Tahoma"/>
      <w:sz w:val="24"/>
    </w:rPr>
  </w:style>
  <w:style w:type="paragraph" w:styleId="1172" w:customStyle="1">
    <w:name w:val="AnnotationText1"/>
    <w:basedOn w:val="884"/>
    <w:link w:val="1173"/>
    <w:uiPriority w:val="0"/>
    <w:qFormat/>
    <w:pPr>
      <w:jc w:val="left"/>
      <w:widowControl/>
    </w:pPr>
  </w:style>
  <w:style w:type="character" w:styleId="1173" w:customStyle="1">
    <w:name w:val="UserStyle_12"/>
    <w:link w:val="1172"/>
    <w:uiPriority w:val="0"/>
    <w:qFormat/>
    <w:rPr>
      <w:rFonts w:ascii="Times New Roman" w:hAnsi="Times New Roman" w:eastAsia="宋体"/>
      <w:sz w:val="21"/>
      <w:szCs w:val="24"/>
    </w:rPr>
  </w:style>
  <w:style w:type="paragraph" w:styleId="1174" w:customStyle="1">
    <w:name w:val="UserStyle_115"/>
    <w:uiPriority w:val="0"/>
    <w:qFormat/>
    <w:rPr>
      <w:rFonts w:ascii="Times New Roman" w:hAnsi="Times New Roman" w:eastAsia="宋体" w:cs="Times New Roman"/>
      <w:color w:val="000000"/>
      <w:sz w:val="24"/>
      <w:szCs w:val="24"/>
      <w:lang w:val="en-US" w:eastAsia="zh-CN" w:bidi="ar-SA"/>
    </w:rPr>
  </w:style>
  <w:style w:type="paragraph" w:styleId="1175" w:customStyle="1">
    <w:name w:val="*正文-表格"/>
    <w:basedOn w:val="884"/>
    <w:uiPriority w:val="0"/>
    <w:qFormat/>
    <w:rPr>
      <w:sz w:val="24"/>
      <w:szCs w:val="20"/>
    </w:rPr>
  </w:style>
  <w:style w:type="paragraph" w:styleId="1176" w:customStyle="1">
    <w:name w:val="Table Paragraph"/>
    <w:basedOn w:val="892"/>
    <w:uiPriority w:val="0"/>
    <w:qFormat/>
    <w:rPr>
      <w:rFonts w:ascii="宋体;SimSun" w:hAnsi="宋体;SimSun"/>
      <w:lang w:val="zh-CN" w:bidi="zh-CN"/>
    </w:rPr>
  </w:style>
  <w:style w:type="paragraph" w:styleId="1177" w:customStyle="1">
    <w:name w:val="正文首行缩进11"/>
    <w:basedOn w:val="894"/>
    <w:uiPriority w:val="0"/>
    <w:qFormat/>
    <w:pPr>
      <w:ind w:firstLine="420"/>
    </w:pPr>
    <w:rPr>
      <w:sz w:val="24"/>
    </w:rPr>
  </w:style>
  <w:style w:type="paragraph" w:styleId="1178" w:customStyle="1">
    <w:name w:val="_HT_正文"/>
    <w:basedOn w:val="889"/>
    <w:uiPriority w:val="0"/>
    <w:qFormat/>
    <w:pPr>
      <w:ind w:firstLine="200"/>
      <w:jc w:val="both"/>
      <w:spacing w:line="360" w:lineRule="auto"/>
    </w:pPr>
    <w:rPr>
      <w:sz w:val="24"/>
    </w:rPr>
  </w:style>
  <w:style w:type="paragraph" w:styleId="1179" w:customStyle="1">
    <w:name w:val="正文 A"/>
    <w:uiPriority w:val="0"/>
    <w:qFormat/>
    <w:pPr>
      <w:jc w:val="both"/>
      <w:widowControl w:val="off"/>
    </w:pPr>
    <w:rPr>
      <w:rFonts w:ascii="Times New Roman" w:hAnsi="Arial Unicode MS" w:eastAsia="Arial Unicode MS" w:cs="Times New Roman"/>
      <w:color w:val="000000"/>
      <w:sz w:val="21"/>
      <w:szCs w:val="21"/>
      <w:lang w:val="en-US" w:eastAsia="zh-CN" w:bidi="ar-SA"/>
    </w:rPr>
  </w:style>
  <w:style w:type="paragraph" w:styleId="1180" w:customStyle="1">
    <w:name w:val="Body text|1"/>
    <w:basedOn w:val="806"/>
    <w:uiPriority w:val="0"/>
    <w:qFormat/>
    <w:pPr>
      <w:ind w:firstLine="400"/>
      <w:spacing w:line="412" w:lineRule="auto"/>
    </w:pPr>
    <w:rPr>
      <w:rFonts w:ascii="宋体" w:hAnsi="宋体"/>
      <w:color w:val="000000"/>
      <w:sz w:val="30"/>
      <w:szCs w:val="30"/>
    </w:rPr>
  </w:style>
  <w:style w:type="paragraph" w:styleId="1181" w:customStyle="1">
    <w:name w:val="msonormal"/>
    <w:basedOn w:val="806"/>
    <w:uiPriority w:val="0"/>
    <w:qFormat/>
    <w:pPr>
      <w:spacing w:before="100" w:beforeAutospacing="1" w:after="100" w:afterAutospacing="1"/>
    </w:pPr>
    <w:rPr>
      <w:rFonts w:ascii="宋体" w:hAnsi="宋体" w:cs="宋体"/>
      <w:sz w:val="24"/>
      <w:szCs w:val="24"/>
    </w:rPr>
  </w:style>
  <w:style w:type="paragraph" w:styleId="1182" w:customStyle="1">
    <w:name w:val="font5"/>
    <w:basedOn w:val="806"/>
    <w:uiPriority w:val="0"/>
    <w:qFormat/>
    <w:pPr>
      <w:spacing w:before="100" w:beforeAutospacing="1" w:after="100" w:afterAutospacing="1"/>
    </w:pPr>
    <w:rPr>
      <w:rFonts w:ascii="宋体" w:hAnsi="宋体" w:cs="宋体"/>
      <w:color w:val="000000"/>
      <w:sz w:val="22"/>
      <w:szCs w:val="22"/>
    </w:rPr>
  </w:style>
  <w:style w:type="paragraph" w:styleId="1183" w:customStyle="1">
    <w:name w:val="font6"/>
    <w:basedOn w:val="806"/>
    <w:uiPriority w:val="0"/>
    <w:qFormat/>
    <w:pPr>
      <w:spacing w:before="100" w:beforeAutospacing="1" w:after="100" w:afterAutospacing="1"/>
    </w:pPr>
    <w:rPr>
      <w:rFonts w:ascii="宋体" w:hAnsi="宋体" w:cs="宋体"/>
      <w:b/>
      <w:bCs/>
      <w:color w:val="000000"/>
      <w:sz w:val="22"/>
      <w:szCs w:val="22"/>
    </w:rPr>
  </w:style>
  <w:style w:type="paragraph" w:styleId="1184" w:customStyle="1">
    <w:name w:val="xl65"/>
    <w:basedOn w:val="80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85" w:customStyle="1">
    <w:name w:val="xl66"/>
    <w:basedOn w:val="806"/>
    <w:uiPriority w:val="0"/>
    <w:qFormat/>
    <w:pPr>
      <w:jc w:val="center"/>
      <w:spacing w:before="100" w:beforeAutospacing="1" w:after="100" w:afterAutospacing="1"/>
      <w:pBdr>
        <w:bottom w:val="single" w:color="000000" w:sz="8" w:space="0"/>
        <w:right w:val="single" w:color="000000" w:sz="8" w:space="0"/>
      </w:pBdr>
    </w:pPr>
    <w:rPr>
      <w:rFonts w:ascii="宋体" w:hAnsi="宋体" w:cs="宋体"/>
      <w:color w:val="000000"/>
      <w:sz w:val="24"/>
      <w:szCs w:val="24"/>
    </w:rPr>
  </w:style>
  <w:style w:type="paragraph" w:styleId="1186" w:customStyle="1">
    <w:name w:val="xl67"/>
    <w:basedOn w:val="806"/>
    <w:uiPriority w:val="0"/>
    <w:qFormat/>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187" w:customStyle="1">
    <w:name w:val="xl68"/>
    <w:basedOn w:val="806"/>
    <w:uiPriority w:val="0"/>
    <w:qFormat/>
    <w:pPr>
      <w:jc w:val="center"/>
      <w:spacing w:before="100" w:beforeAutospacing="1" w:after="100" w:afterAutospacing="1"/>
      <w:pBdr>
        <w:top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188" w:customStyle="1">
    <w:name w:val="xl69"/>
    <w:basedOn w:val="806"/>
    <w:uiPriority w:val="0"/>
    <w:qFormat/>
    <w:pPr>
      <w:jc w:val="center"/>
      <w:spacing w:before="100" w:beforeAutospacing="1" w:after="100" w:afterAutospacing="1"/>
      <w:pBdr>
        <w:left w:val="single" w:color="000000" w:sz="8" w:space="0"/>
        <w:bottom w:val="single" w:color="000000" w:sz="8" w:space="0"/>
        <w:right w:val="single" w:color="000000" w:sz="8" w:space="0"/>
      </w:pBdr>
    </w:pPr>
    <w:rPr>
      <w:rFonts w:ascii="宋体" w:hAnsi="宋体" w:cs="宋体"/>
      <w:color w:val="000000"/>
      <w:sz w:val="24"/>
      <w:szCs w:val="24"/>
    </w:rPr>
  </w:style>
  <w:style w:type="paragraph" w:styleId="1189" w:customStyle="1">
    <w:name w:val="xl70"/>
    <w:basedOn w:val="806"/>
    <w:uiPriority w:val="0"/>
    <w:qFormat/>
    <w:pPr>
      <w:jc w:val="center"/>
      <w:spacing w:before="100" w:beforeAutospacing="1" w:after="100" w:afterAutospacing="1"/>
      <w:pBdr>
        <w:bottom w:val="single" w:color="000000" w:sz="8" w:space="0"/>
        <w:right w:val="single" w:color="000000" w:sz="8" w:space="0"/>
      </w:pBdr>
    </w:pPr>
    <w:rPr>
      <w:rFonts w:ascii="宋体" w:hAnsi="宋体" w:cs="宋体"/>
      <w:color w:val="000000"/>
      <w:sz w:val="24"/>
      <w:szCs w:val="24"/>
    </w:rPr>
  </w:style>
  <w:style w:type="paragraph" w:styleId="1190" w:customStyle="1">
    <w:name w:val="xl71"/>
    <w:basedOn w:val="80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191" w:customStyle="1">
    <w:name w:val="xl72"/>
    <w:basedOn w:val="80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92" w:customStyle="1">
    <w:name w:val="xl73"/>
    <w:basedOn w:val="806"/>
    <w:uiPriority w:val="0"/>
    <w:qFormat/>
    <w:pPr>
      <w:jc w:val="center"/>
      <w:spacing w:before="100" w:beforeAutospacing="1" w:after="100" w:afterAutospacing="1"/>
      <w:pBdr>
        <w:right w:val="single" w:color="000000" w:sz="8" w:space="0"/>
      </w:pBdr>
    </w:pPr>
    <w:rPr>
      <w:rFonts w:ascii="宋体" w:hAnsi="宋体" w:cs="宋体"/>
      <w:color w:val="000000"/>
      <w:sz w:val="24"/>
      <w:szCs w:val="24"/>
    </w:rPr>
  </w:style>
  <w:style w:type="paragraph" w:styleId="1193" w:customStyle="1">
    <w:name w:val="xl74"/>
    <w:basedOn w:val="806"/>
    <w:uiPriority w:val="0"/>
    <w:qFormat/>
    <w:pPr>
      <w:jc w:val="center"/>
      <w:spacing w:before="100" w:beforeAutospacing="1" w:after="100" w:afterAutospacing="1"/>
      <w:pBdr>
        <w:left w:val="single" w:color="000000" w:sz="8" w:space="0"/>
        <w:bottom w:val="single" w:color="000000" w:sz="8" w:space="0"/>
      </w:pBdr>
    </w:pPr>
    <w:rPr>
      <w:rFonts w:ascii="宋体" w:hAnsi="宋体" w:cs="宋体"/>
      <w:color w:val="000000"/>
      <w:sz w:val="24"/>
      <w:szCs w:val="24"/>
    </w:rPr>
  </w:style>
  <w:style w:type="paragraph" w:styleId="1194" w:customStyle="1">
    <w:name w:val="xl75"/>
    <w:basedOn w:val="806"/>
    <w:uiPriority w:val="0"/>
    <w:qFormat/>
    <w:pPr>
      <w:jc w:val="center"/>
      <w:spacing w:before="100" w:beforeAutospacing="1" w:after="100" w:afterAutospacing="1"/>
      <w:shd w:val="clear" w:color="auto" w:fill="ffffff"/>
      <w:pBdr>
        <w:bottom w:val="single" w:color="000000" w:sz="8" w:space="0"/>
        <w:right w:val="single" w:color="000000" w:sz="8" w:space="0"/>
      </w:pBdr>
    </w:pPr>
    <w:rPr>
      <w:rFonts w:ascii="宋体" w:hAnsi="宋体" w:cs="宋体"/>
      <w:color w:val="000000"/>
      <w:sz w:val="24"/>
      <w:szCs w:val="24"/>
    </w:rPr>
  </w:style>
  <w:style w:type="paragraph" w:styleId="1195" w:customStyle="1">
    <w:name w:val="xl76"/>
    <w:basedOn w:val="806"/>
    <w:uiPriority w:val="0"/>
    <w:qFormat/>
    <w:pPr>
      <w:jc w:val="center"/>
      <w:spacing w:before="100" w:beforeAutospacing="1" w:after="100" w:afterAutospacing="1"/>
      <w:shd w:val="clear" w:color="auto" w:fill="ffffff"/>
      <w:pBdr>
        <w:bottom w:val="single" w:color="000000" w:sz="8" w:space="0"/>
        <w:right w:val="single" w:color="000000" w:sz="8" w:space="0"/>
      </w:pBdr>
    </w:pPr>
    <w:rPr>
      <w:rFonts w:ascii="宋体" w:hAnsi="宋体" w:cs="宋体"/>
      <w:color w:val="000000"/>
      <w:sz w:val="24"/>
      <w:szCs w:val="24"/>
    </w:rPr>
  </w:style>
  <w:style w:type="paragraph" w:styleId="1196" w:customStyle="1">
    <w:name w:val="索引 5111"/>
    <w:basedOn w:val="806"/>
    <w:next w:val="806"/>
    <w:uiPriority w:val="0"/>
    <w:qFormat/>
    <w:pPr>
      <w:ind w:left="798"/>
    </w:pPr>
    <w:rPr>
      <w:rFonts w:ascii="Calibri" w:hAnsi="Calibri"/>
    </w:rPr>
  </w:style>
  <w:style w:type="paragraph" w:styleId="1197" w:customStyle="1">
    <w:name w:val="_Style 2"/>
    <w:basedOn w:val="806"/>
    <w:next w:val="806"/>
    <w:uiPriority w:val="0"/>
    <w:qFormat/>
    <w:pPr>
      <w:ind w:firstLine="420"/>
    </w:pPr>
  </w:style>
  <w:style w:type="numbering" w:styleId="75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2"/>
    <customShpInfo spid="_x0000_s2051"/>
    <customShpInfo spid="_x0000_s2050"/>
    <customShpInfo spid="_x0000_s2049"/>
    <customShpInfo spid="_x0000_s1026"/>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落雪</dc:creator>
  <cp:lastModifiedBy>周亚男</cp:lastModifiedBy>
  <cp:revision>44</cp:revision>
  <dcterms:created xsi:type="dcterms:W3CDTF">2024-07-06T03:15:00Z</dcterms:created>
  <dcterms:modified xsi:type="dcterms:W3CDTF">2026-10-16T02:43:29Z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KSOTemplateDocerSaveRecord">
    <vt:lpwstr>eyJoZGlkIjoiOWEyMTZjODhmMmJjZTJkMTg3NzRjNjlkZmU1NDllZDkiLCJ1c2VySWQiOiI0MDU5NTI2NzIifQ==</vt:lpwstr>
  </property>
  <property fmtid="{D5CDD505-2E9C-101B-9397-08002B2CF9AE}" pid="4" name="ICV">
    <vt:lpwstr>44D57FD4A9D8422FAF5D1040A398DB75_13</vt:lpwstr>
  </property>
</Properties>
</file>