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spacing w:line="480" w:lineRule="auto"/>
      </w:pPr>
      <w:r/>
      <w:bookmarkStart w:id="0" w:name="OLE_LINK1"/>
      <w:r/>
      <w:bookmarkStart w:id="1" w:name="OLE_LINK2"/>
      <w:r>
        <w:rPr>
          <w:rFonts w:hint="eastAsia"/>
        </w:rPr>
        <w:t xml:space="preserve">        </w:t>
      </w:r>
      <w:r>
        <mc:AlternateContent>
          <mc:Choice Requires="wpg">
            <w:drawing>
              <wp:inline xmlns:wp="http://schemas.openxmlformats.org/drawingml/2006/wordprocessingDrawing" distT="0" distB="0" distL="0" distR="0">
                <wp:extent cx="4476750" cy="930275"/>
                <wp:effectExtent l="0" t="0" r="6350" b="9525"/>
                <wp:docPr id="3" name="图片 2" descr="5503adc2-b7db-4341-83e2-eaabd16cef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5503adc2-b7db-4341-83e2-eaabd16cef5b"/>
                        <pic:cNvPicPr>
                          <a:picLocks noChangeAspect="1"/>
                        </pic:cNvPicPr>
                        <pic:nvPr/>
                      </pic:nvPicPr>
                      <pic:blipFill>
                        <a:blip r:embed="rId16"/>
                        <a:srcRect l="0" t="31917" r="0" b="38673"/>
                        <a:stretch/>
                      </pic:blipFill>
                      <pic:spPr bwMode="auto">
                        <a:xfrm>
                          <a:off x="0" y="0"/>
                          <a:ext cx="4476750" cy="930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2.5pt;height:73.2pt;mso-wrap-distance-left:0.0pt;mso-wrap-distance-top:0.0pt;mso-wrap-distance-right:0.0pt;mso-wrap-distance-bottom:0.0pt;" stroked="f">
                <v:path textboxrect="0,0,0,0"/>
                <v:imagedata r:id="rId16" o:title=""/>
              </v:shape>
            </w:pict>
          </mc:Fallback>
        </mc:AlternateContent>
      </w:r>
      <w:r/>
    </w:p>
    <w:p>
      <w:pPr>
        <w:jc w:val="center"/>
        <w:spacing w:line="480" w:lineRule="auto"/>
      </w:pPr>
      <w:r/>
      <w:r/>
    </w:p>
    <w:p>
      <w:pPr>
        <w:jc w:val="center"/>
        <w:spacing w:line="480" w:lineRule="auto"/>
        <w:rPr>
          <w:rFonts w:hint="eastAsia" w:ascii="宋体" w:hAnsi="宋体"/>
          <w:b/>
          <w:bCs/>
          <w:sz w:val="56"/>
          <w:szCs w:val="56"/>
        </w:rPr>
      </w:pPr>
      <w:r>
        <w:rPr>
          <w:rFonts w:ascii="宋体" w:hAnsi="宋体"/>
          <w:b/>
          <w:bCs/>
          <w:sz w:val="56"/>
          <w:szCs w:val="56"/>
        </w:rPr>
        <w:t xml:space="preserve">公</w:t>
      </w:r>
      <w:r>
        <w:rPr>
          <w:rFonts w:hint="eastAsia" w:ascii="宋体" w:hAnsi="宋体"/>
          <w:b/>
          <w:bCs/>
          <w:sz w:val="56"/>
          <w:szCs w:val="56"/>
        </w:rPr>
        <w:t xml:space="preserve"> </w:t>
      </w:r>
      <w:r>
        <w:rPr>
          <w:rFonts w:ascii="宋体" w:hAnsi="宋体"/>
          <w:b/>
          <w:bCs/>
          <w:sz w:val="56"/>
          <w:szCs w:val="56"/>
        </w:rPr>
        <w:t xml:space="preserve"> 开</w:t>
      </w:r>
      <w:r>
        <w:rPr>
          <w:rFonts w:hint="eastAsia" w:ascii="宋体" w:hAnsi="宋体"/>
          <w:b/>
          <w:bCs/>
          <w:sz w:val="56"/>
          <w:szCs w:val="56"/>
        </w:rPr>
        <w:t xml:space="preserve"> </w:t>
      </w:r>
      <w:r>
        <w:rPr>
          <w:rFonts w:ascii="宋体" w:hAnsi="宋体"/>
          <w:b/>
          <w:bCs/>
          <w:sz w:val="56"/>
          <w:szCs w:val="56"/>
        </w:rPr>
        <w:t xml:space="preserve"> </w:t>
      </w:r>
      <w:r>
        <w:rPr>
          <w:rFonts w:ascii="宋体" w:hAnsi="宋体" w:cs="黑体"/>
          <w:b/>
          <w:bCs/>
          <w:color w:val="000000"/>
          <w:spacing w:val="20"/>
          <w:sz w:val="56"/>
          <w:szCs w:val="56"/>
        </w:rPr>
        <w:t xml:space="preserve">招</w:t>
      </w:r>
      <w:r>
        <w:rPr>
          <w:rFonts w:hint="eastAsia" w:ascii="宋体" w:hAnsi="宋体"/>
          <w:b/>
          <w:bCs/>
          <w:sz w:val="56"/>
          <w:szCs w:val="56"/>
        </w:rPr>
        <w:t xml:space="preserve"> </w:t>
      </w:r>
      <w:r>
        <w:rPr>
          <w:rFonts w:ascii="宋体" w:hAnsi="宋体"/>
          <w:b/>
          <w:bCs/>
          <w:sz w:val="56"/>
          <w:szCs w:val="56"/>
        </w:rPr>
        <w:t xml:space="preserve"> </w:t>
      </w:r>
      <w:r>
        <w:rPr>
          <w:rFonts w:ascii="宋体" w:hAnsi="宋体" w:cs="黑体"/>
          <w:b/>
          <w:bCs/>
          <w:color w:val="000000"/>
          <w:spacing w:val="20"/>
          <w:sz w:val="56"/>
          <w:szCs w:val="56"/>
        </w:rPr>
        <w:t xml:space="preserve">标</w:t>
      </w:r>
      <w:r>
        <w:rPr>
          <w:rFonts w:hint="eastAsia" w:ascii="宋体" w:hAnsi="宋体"/>
          <w:b/>
          <w:bCs/>
          <w:sz w:val="56"/>
          <w:szCs w:val="56"/>
        </w:rPr>
        <w:t xml:space="preserve"> </w:t>
      </w:r>
      <w:r>
        <w:rPr>
          <w:rFonts w:ascii="宋体" w:hAnsi="宋体"/>
          <w:b/>
          <w:bCs/>
          <w:sz w:val="56"/>
          <w:szCs w:val="56"/>
        </w:rPr>
        <w:t xml:space="preserve"> </w:t>
      </w:r>
      <w:r>
        <w:rPr>
          <w:rFonts w:ascii="宋体" w:hAnsi="宋体"/>
          <w:b/>
          <w:bCs/>
          <w:sz w:val="56"/>
          <w:szCs w:val="56"/>
        </w:rPr>
        <w:t xml:space="preserve">文</w:t>
      </w:r>
      <w:bookmarkStart w:id="2" w:name="OLE_LINK7"/>
      <w:r>
        <w:rPr>
          <w:rFonts w:hint="eastAsia" w:ascii="宋体" w:hAnsi="宋体"/>
          <w:b/>
          <w:bCs/>
          <w:sz w:val="56"/>
          <w:szCs w:val="56"/>
        </w:rPr>
        <w:t xml:space="preserve"> </w:t>
      </w:r>
      <w:r>
        <w:rPr>
          <w:rFonts w:ascii="宋体" w:hAnsi="宋体"/>
          <w:b/>
          <w:bCs/>
          <w:sz w:val="56"/>
          <w:szCs w:val="56"/>
        </w:rPr>
        <w:t xml:space="preserve"> </w:t>
      </w:r>
      <w:bookmarkEnd w:id="2"/>
      <w:r>
        <w:rPr>
          <w:rFonts w:ascii="宋体" w:hAnsi="宋体"/>
          <w:b/>
          <w:bCs/>
          <w:sz w:val="56"/>
          <w:szCs w:val="56"/>
        </w:rPr>
        <w:t xml:space="preserve">件</w:t>
      </w:r>
      <w:r/>
    </w:p>
    <w:p>
      <w:pPr>
        <w:jc w:val="center"/>
        <w:spacing w:before="200" w:after="100" w:line="480" w:lineRule="auto"/>
        <w:rPr>
          <w:sz w:val="32"/>
          <w:szCs w:val="32"/>
        </w:rPr>
      </w:pPr>
      <w:r>
        <w:rPr>
          <w:sz w:val="32"/>
          <w:szCs w:val="32"/>
        </w:rPr>
        <mc:AlternateContent>
          <mc:Choice Requires="wpg">
            <w:drawing>
              <wp:inline xmlns:wp="http://schemas.openxmlformats.org/drawingml/2006/wordprocessingDrawing" distT="0" distB="0" distL="0" distR="0">
                <wp:extent cx="5271770" cy="3324860"/>
                <wp:effectExtent l="0" t="0" r="11430" b="2540"/>
                <wp:docPr id="4" name="图片 1" descr="u=3026964585,3054935295&amp;fm=253&amp;fmt=auto&amp;app=138&amp;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u=3026964585,3054935295&amp;fm=253&amp;fmt=auto&amp;app=138&amp;f=JPEG"/>
                        <pic:cNvPicPr>
                          <a:picLocks noChangeAspect="1"/>
                        </pic:cNvPicPr>
                        <pic:nvPr/>
                      </pic:nvPicPr>
                      <pic:blipFill>
                        <a:blip r:embed="rId17"/>
                        <a:stretch/>
                      </pic:blipFill>
                      <pic:spPr bwMode="auto">
                        <a:xfrm>
                          <a:off x="0" y="0"/>
                          <a:ext cx="5271770" cy="3324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1pt;height:261.8pt;mso-wrap-distance-left:0.0pt;mso-wrap-distance-top:0.0pt;mso-wrap-distance-right:0.0pt;mso-wrap-distance-bottom:0.0pt;" stroked="f">
                <v:path textboxrect="0,0,0,0"/>
                <v:imagedata r:id="rId17" o:title=""/>
              </v:shape>
            </w:pict>
          </mc:Fallback>
        </mc:AlternateContent>
      </w:r>
      <w:r/>
    </w:p>
    <w:p>
      <w:pPr>
        <w:ind w:left="840"/>
        <w:rPr>
          <w:rFonts w:hint="eastAsia" w:ascii="宋体" w:hAnsi="宋体" w:cs="宋体"/>
          <w:bCs/>
          <w:sz w:val="28"/>
          <w:szCs w:val="28"/>
        </w:rPr>
      </w:pPr>
      <w:r>
        <w:rPr>
          <w:rFonts w:hint="eastAsia" w:ascii="宋体" w:hAnsi="宋体" w:cs="宋体"/>
          <w:bCs/>
          <w:sz w:val="28"/>
          <w:szCs w:val="28"/>
        </w:rPr>
        <w:t xml:space="preserve">项目名称：新能源汽车实训室扩建项目</w:t>
      </w:r>
      <w:r/>
    </w:p>
    <w:p>
      <w:pPr>
        <w:ind w:left="840"/>
        <w:rPr>
          <w:rFonts w:hint="eastAsia" w:ascii="宋体" w:hAnsi="宋体" w:cs="宋体"/>
          <w:bCs/>
          <w:sz w:val="28"/>
          <w:szCs w:val="28"/>
        </w:rPr>
      </w:pPr>
      <w:r>
        <w:rPr>
          <w:rFonts w:hint="eastAsia" w:ascii="宋体" w:hAnsi="宋体" w:cs="宋体"/>
          <w:bCs/>
          <w:sz w:val="28"/>
          <w:szCs w:val="28"/>
        </w:rPr>
        <w:t xml:space="preserve">项目编号：JSZC-321200-RHGS-G2026-0008 </w:t>
      </w:r>
      <w:r/>
    </w:p>
    <w:p>
      <w:pPr>
        <w:ind w:left="840"/>
        <w:rPr>
          <w:rFonts w:hint="eastAsia" w:ascii="宋体" w:hAnsi="宋体" w:cs="宋体"/>
          <w:bCs/>
          <w:sz w:val="28"/>
          <w:szCs w:val="28"/>
        </w:rPr>
      </w:pPr>
      <w:r>
        <w:rPr>
          <w:rFonts w:hint="eastAsia" w:ascii="宋体" w:hAnsi="宋体" w:cs="宋体"/>
          <w:bCs/>
          <w:sz w:val="28"/>
          <w:szCs w:val="28"/>
        </w:rPr>
        <w:t xml:space="preserve">采 购 人：泰州职业技术学院</w:t>
      </w:r>
      <w:r/>
    </w:p>
    <w:p>
      <w:pPr>
        <w:ind w:left="840"/>
        <w:rPr>
          <w:rFonts w:hint="eastAsia" w:ascii="宋体" w:hAnsi="宋体" w:cs="宋体"/>
          <w:bCs/>
          <w:sz w:val="28"/>
          <w:szCs w:val="28"/>
        </w:rPr>
      </w:pPr>
      <w:r>
        <w:rPr>
          <w:rFonts w:hint="eastAsia" w:ascii="宋体" w:hAnsi="宋体" w:cs="宋体"/>
          <w:bCs/>
          <w:sz w:val="28"/>
          <w:szCs w:val="28"/>
        </w:rPr>
        <w:t xml:space="preserve">代理机构：泰州瑞恒项目管理有限公司</w:t>
      </w:r>
      <w:r/>
    </w:p>
    <w:p>
      <w:pPr>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ind w:firstLine="3080"/>
        <w:rPr>
          <w:rFonts w:hint="eastAsia" w:ascii="宋体" w:hAnsi="宋体" w:cs="宋体"/>
          <w:sz w:val="28"/>
          <w:szCs w:val="28"/>
        </w:rPr>
      </w:pPr>
      <w:r>
        <w:rPr>
          <w:rFonts w:hint="eastAsia" w:ascii="宋体" w:hAnsi="宋体" w:cs="宋体"/>
          <w:sz w:val="28"/>
          <w:szCs w:val="28"/>
        </w:rPr>
        <w:t xml:space="preserve">2026年9月</w:t>
      </w:r>
      <w:bookmarkEnd w:id="0"/>
      <w:r/>
      <w:bookmarkEnd w:id="1"/>
      <w:r/>
      <w:r/>
    </w:p>
    <w:p>
      <w:pPr>
        <w:jc w:val="center"/>
        <w:rPr>
          <w:rFonts w:hint="eastAsia" w:ascii="宋体" w:hAnsi="宋体" w:cs="宋体"/>
          <w:sz w:val="44"/>
          <w:szCs w:val="44"/>
        </w:rPr>
      </w:pPr>
      <w:r>
        <w:rPr>
          <w:rFonts w:hint="eastAsia" w:ascii="宋体" w:hAnsi="宋体" w:cs="宋体"/>
          <w:sz w:val="44"/>
          <w:szCs w:val="44"/>
        </w:rPr>
        <w:t xml:space="preserve">目  录</w:t>
      </w:r>
      <w:r/>
    </w:p>
    <w:p>
      <w:pPr>
        <w:pStyle w:val="1000"/>
        <w:ind w:firstLine="640"/>
        <w:rPr>
          <w:rFonts w:hint="eastAsia" w:ascii="宋体" w:hAnsi="宋体" w:eastAsia="宋体" w:cs="宋体"/>
        </w:rPr>
      </w:pPr>
      <w:r>
        <w:rPr>
          <w:rFonts w:hint="eastAsia" w:ascii="宋体" w:hAnsi="宋体" w:eastAsia="宋体" w:cs="宋体"/>
        </w:rPr>
      </w:r>
      <w:r/>
    </w:p>
    <w:p>
      <w:pPr>
        <w:ind w:firstLine="640"/>
        <w:rPr>
          <w:rFonts w:hint="eastAsia" w:ascii="宋体" w:hAnsi="宋体" w:cs="宋体"/>
          <w:sz w:val="30"/>
          <w:szCs w:val="30"/>
        </w:rPr>
      </w:pPr>
      <w:r>
        <w:rPr>
          <w:rFonts w:hint="eastAsia" w:ascii="宋体" w:hAnsi="宋体" w:cs="宋体"/>
          <w:sz w:val="30"/>
          <w:szCs w:val="30"/>
        </w:rPr>
        <w:t xml:space="preserve">第一章  采购公告</w:t>
      </w:r>
      <w:r/>
    </w:p>
    <w:p>
      <w:pPr>
        <w:pStyle w:val="1000"/>
        <w:ind w:firstLine="640"/>
        <w:rPr>
          <w:rFonts w:hint="eastAsia" w:ascii="宋体" w:hAnsi="宋体" w:eastAsia="宋体" w:cs="宋体"/>
          <w:sz w:val="30"/>
          <w:szCs w:val="30"/>
        </w:rPr>
      </w:pPr>
      <w:r>
        <w:rPr>
          <w:rFonts w:hint="eastAsia" w:ascii="宋体" w:hAnsi="宋体" w:eastAsia="宋体" w:cs="宋体"/>
          <w:sz w:val="30"/>
          <w:szCs w:val="30"/>
        </w:rPr>
        <w:t xml:space="preserve">第二章  投标人须知</w:t>
      </w:r>
      <w:r/>
    </w:p>
    <w:p>
      <w:pPr>
        <w:pStyle w:val="1000"/>
        <w:ind w:firstLine="640"/>
        <w:rPr>
          <w:rFonts w:hint="eastAsia" w:ascii="宋体" w:hAnsi="宋体" w:eastAsia="宋体" w:cs="宋体"/>
          <w:sz w:val="30"/>
          <w:szCs w:val="30"/>
        </w:rPr>
      </w:pPr>
      <w:r>
        <w:rPr>
          <w:rFonts w:hint="eastAsia" w:ascii="宋体" w:hAnsi="宋体" w:eastAsia="宋体" w:cs="宋体"/>
          <w:sz w:val="30"/>
          <w:szCs w:val="30"/>
        </w:rPr>
        <w:t xml:space="preserve">第三章  合同条款及格式</w:t>
      </w:r>
      <w:r/>
    </w:p>
    <w:p>
      <w:pPr>
        <w:pStyle w:val="1000"/>
        <w:ind w:firstLine="640"/>
        <w:rPr>
          <w:rFonts w:hint="eastAsia" w:ascii="宋体" w:hAnsi="宋体" w:eastAsia="宋体" w:cs="宋体"/>
          <w:sz w:val="30"/>
          <w:szCs w:val="30"/>
        </w:rPr>
      </w:pPr>
      <w:r>
        <w:rPr>
          <w:rFonts w:hint="eastAsia" w:ascii="宋体" w:hAnsi="宋体" w:eastAsia="宋体" w:cs="宋体"/>
          <w:sz w:val="30"/>
          <w:szCs w:val="30"/>
        </w:rPr>
        <w:t xml:space="preserve">第四章  项目需求</w:t>
      </w:r>
      <w:r/>
    </w:p>
    <w:p>
      <w:pPr>
        <w:pStyle w:val="1000"/>
        <w:ind w:firstLine="640"/>
        <w:rPr>
          <w:rFonts w:hint="eastAsia" w:ascii="宋体" w:hAnsi="宋体" w:eastAsia="宋体" w:cs="宋体"/>
          <w:sz w:val="30"/>
          <w:szCs w:val="30"/>
        </w:rPr>
      </w:pPr>
      <w:r>
        <w:rPr>
          <w:rFonts w:hint="eastAsia" w:ascii="宋体" w:hAnsi="宋体" w:eastAsia="宋体" w:cs="宋体"/>
          <w:sz w:val="30"/>
          <w:szCs w:val="30"/>
        </w:rPr>
        <w:t xml:space="preserve">第五章  评审方法和评审标准</w:t>
      </w:r>
      <w:r/>
    </w:p>
    <w:p>
      <w:pPr>
        <w:pStyle w:val="1000"/>
        <w:ind w:firstLine="640"/>
        <w:rPr>
          <w:rFonts w:hint="eastAsia" w:ascii="宋体" w:hAnsi="宋体" w:eastAsia="宋体" w:cs="宋体"/>
          <w:sz w:val="30"/>
          <w:szCs w:val="30"/>
        </w:rPr>
      </w:pPr>
      <w:r>
        <w:rPr>
          <w:rFonts w:hint="eastAsia" w:ascii="宋体" w:hAnsi="宋体" w:eastAsia="宋体" w:cs="宋体"/>
          <w:sz w:val="30"/>
          <w:szCs w:val="30"/>
        </w:rPr>
        <w:t xml:space="preserve">第六章  响应文件的组成和格式</w:t>
      </w:r>
      <w:r/>
    </w:p>
    <w:p>
      <w:pPr>
        <w:pStyle w:val="983"/>
        <w:keepNext w:val="0"/>
        <w:rPr>
          <w:rFonts w:hint="eastAsia" w:ascii="宋体" w:hAnsi="宋体" w:eastAsia="宋体" w:cs="宋体"/>
          <w:sz w:val="32"/>
          <w:szCs w:val="32"/>
        </w:rPr>
        <w:sectPr>
          <w:footerReference w:type="default" r:id="rId10"/>
          <w:footnotePr/>
          <w:endnotePr/>
          <w:type w:val="nextPage"/>
          <w:pgSz w:w="11906" w:h="16838" w:orient="portrait"/>
          <w:pgMar w:top="1440" w:right="1463" w:bottom="1440" w:left="1463" w:header="851" w:footer="992" w:gutter="0"/>
          <w:pgNumType w:start="1"/>
          <w:cols w:num="1" w:sep="0" w:space="720" w:equalWidth="1"/>
          <w:docGrid w:linePitch="360"/>
        </w:sectPr>
      </w:pPr>
      <w:r/>
      <w:bookmarkStart w:id="3" w:name="_Toc24405"/>
      <w:r/>
      <w:bookmarkStart w:id="4" w:name="_Toc32147"/>
      <w:r/>
      <w:r/>
    </w:p>
    <w:p>
      <w:pPr>
        <w:pStyle w:val="983"/>
        <w:jc w:val="center"/>
        <w:keepNext w:val="0"/>
        <w:rPr>
          <w:rFonts w:hint="eastAsia" w:ascii="黑体" w:hAnsi="黑体" w:eastAsia="黑体" w:cs="黑体"/>
          <w:sz w:val="32"/>
          <w:szCs w:val="32"/>
        </w:rPr>
      </w:pPr>
      <w:r>
        <w:rPr>
          <w:rFonts w:hint="eastAsia" w:ascii="黑体" w:hAnsi="黑体" w:eastAsia="黑体" w:cs="黑体"/>
          <w:sz w:val="32"/>
          <w:szCs w:val="32"/>
        </w:rPr>
        <w:t xml:space="preserve">第一章 </w:t>
      </w:r>
      <w:bookmarkStart w:id="5" w:name="二．报价方须知"/>
      <w:r/>
      <w:bookmarkEnd w:id="5"/>
      <w:r>
        <w:rPr>
          <w:rFonts w:hint="eastAsia" w:ascii="黑体" w:hAnsi="黑体" w:eastAsia="黑体" w:cs="黑体"/>
          <w:sz w:val="32"/>
          <w:szCs w:val="32"/>
        </w:rPr>
        <w:t xml:space="preserve">采购公告</w:t>
      </w:r>
      <w:bookmarkEnd w:id="3"/>
      <w:r/>
      <w:bookmarkEnd w:id="4"/>
      <w:r/>
      <w:r/>
    </w:p>
    <w:p>
      <w:pPr>
        <w:rPr>
          <w:rFonts w:hint="eastAsia" w:ascii="宋体" w:hAnsi="宋体" w:cs="宋体"/>
          <w:szCs w:val="21"/>
        </w:rPr>
        <w:pBdr>
          <w:top w:val="single" w:color="000000" w:sz="4" w:space="0"/>
          <w:left w:val="single" w:color="000000" w:sz="4" w:space="0"/>
          <w:bottom w:val="single" w:color="000000" w:sz="4" w:space="0"/>
          <w:right w:val="single" w:color="000000" w:sz="4" w:space="0"/>
        </w:pBdr>
      </w:pPr>
      <w:r/>
      <w:bookmarkStart w:id="6" w:name="_Toc28359089"/>
      <w:r/>
      <w:bookmarkStart w:id="7" w:name="_Toc35393798"/>
      <w:r/>
      <w:bookmarkStart w:id="8" w:name="_Toc28359012"/>
      <w:r/>
      <w:bookmarkStart w:id="9" w:name="_Toc35393629"/>
      <w:r>
        <w:rPr>
          <w:rFonts w:hint="eastAsia" w:ascii="宋体" w:hAnsi="宋体" w:cs="宋体"/>
          <w:b/>
          <w:bCs/>
          <w:szCs w:val="21"/>
        </w:rPr>
        <w:t xml:space="preserve">项目概况</w:t>
      </w:r>
      <w:r/>
    </w:p>
    <w:p>
      <w:pPr>
        <w:ind w:firstLine="420"/>
        <w:rPr>
          <w:rFonts w:hint="eastAsia" w:ascii="宋体" w:hAnsi="宋体" w:cs="宋体"/>
          <w:szCs w:val="21"/>
        </w:rPr>
        <w:pBdr>
          <w:top w:val="single" w:color="000000" w:sz="4" w:space="0"/>
          <w:left w:val="single" w:color="000000" w:sz="4" w:space="0"/>
          <w:bottom w:val="single" w:color="000000" w:sz="4" w:space="0"/>
          <w:right w:val="single" w:color="000000" w:sz="4" w:space="0"/>
        </w:pBdr>
      </w:pPr>
      <w:r>
        <w:rPr>
          <w:rFonts w:hint="eastAsia" w:ascii="宋体" w:hAnsi="宋体" w:cs="宋体"/>
          <w:szCs w:val="21"/>
          <w:u w:val="single"/>
        </w:rPr>
        <w:t xml:space="preserve">新能源汽车实训室扩建项目 </w:t>
      </w:r>
      <w:r>
        <w:rPr>
          <w:rFonts w:hint="eastAsia" w:ascii="宋体" w:hAnsi="宋体" w:cs="宋体"/>
          <w:szCs w:val="21"/>
        </w:rPr>
        <w:t xml:space="preserve">的潜在供应商可在</w:t>
      </w:r>
      <w:r>
        <w:rPr>
          <w:rFonts w:hint="eastAsia" w:ascii="宋体" w:hAnsi="宋体" w:cs="宋体"/>
          <w:szCs w:val="21"/>
          <w:u w:val="single"/>
        </w:rPr>
        <w:t xml:space="preserve">江苏省政府采购“苏采云”系统</w:t>
      </w:r>
      <w:r>
        <w:rPr>
          <w:rFonts w:hint="eastAsia" w:ascii="宋体" w:hAnsi="宋体" w:cs="宋体"/>
          <w:szCs w:val="21"/>
        </w:rPr>
        <w:t xml:space="preserve">自行免费下载采购文件，并于</w:t>
      </w:r>
      <w:r>
        <w:rPr>
          <w:rFonts w:hint="eastAsia" w:ascii="宋体" w:hAnsi="宋体" w:cs="宋体"/>
          <w:szCs w:val="21"/>
          <w:u w:val="single"/>
        </w:rPr>
        <w:t xml:space="preserve">2026年10月20日9点00分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rPr>
          <w:rFonts w:hint="eastAsia" w:ascii="宋体" w:hAnsi="宋体" w:cs="宋体"/>
          <w:b/>
          <w:szCs w:val="21"/>
        </w:rPr>
      </w:pPr>
      <w:r>
        <w:rPr>
          <w:rFonts w:hint="eastAsia" w:ascii="宋体" w:hAnsi="宋体" w:cs="宋体"/>
          <w:b/>
          <w:szCs w:val="21"/>
        </w:rPr>
        <w:t xml:space="preserve">一、项目基本情况</w:t>
      </w:r>
      <w:bookmarkEnd w:id="6"/>
      <w:r/>
      <w:bookmarkEnd w:id="7"/>
      <w:r/>
      <w:bookmarkEnd w:id="8"/>
      <w:r/>
      <w:bookmarkEnd w:id="9"/>
      <w:r/>
      <w:r/>
    </w:p>
    <w:p>
      <w:pPr>
        <w:ind w:firstLine="420"/>
        <w:rPr>
          <w:rFonts w:hint="eastAsia" w:ascii="宋体" w:hAnsi="宋体" w:cs="宋体"/>
          <w:szCs w:val="21"/>
        </w:rPr>
      </w:pPr>
      <w:r>
        <w:rPr>
          <w:rFonts w:hint="eastAsia" w:ascii="宋体" w:hAnsi="宋体" w:cs="宋体"/>
          <w:szCs w:val="21"/>
        </w:rPr>
        <w:t xml:space="preserve">项目编号：JSZC-321200-RHGS-G2026-0008</w:t>
      </w:r>
      <w:r/>
    </w:p>
    <w:p>
      <w:pPr>
        <w:ind w:firstLine="420"/>
        <w:rPr>
          <w:rFonts w:hint="eastAsia" w:ascii="宋体" w:hAnsi="宋体" w:cs="宋体"/>
          <w:szCs w:val="21"/>
        </w:rPr>
      </w:pPr>
      <w:r>
        <w:rPr>
          <w:rFonts w:hint="eastAsia" w:ascii="宋体" w:hAnsi="宋体" w:cs="宋体"/>
          <w:szCs w:val="21"/>
        </w:rPr>
        <w:t xml:space="preserve">项目名称：新能源汽车实训室扩建项目</w:t>
      </w:r>
      <w:r/>
    </w:p>
    <w:p>
      <w:pPr>
        <w:ind w:firstLine="420"/>
        <w:rPr>
          <w:rFonts w:hint="eastAsia" w:ascii="宋体" w:hAnsi="宋体" w:cs="宋体"/>
          <w:szCs w:val="21"/>
        </w:rPr>
      </w:pPr>
      <w:r>
        <w:rPr>
          <w:rFonts w:hint="eastAsia" w:ascii="宋体" w:hAnsi="宋体" w:cs="宋体"/>
          <w:szCs w:val="21"/>
        </w:rPr>
        <w:t xml:space="preserve">采购方式：公开招标</w:t>
      </w:r>
      <w:r/>
    </w:p>
    <w:p>
      <w:pPr>
        <w:ind w:firstLine="420"/>
        <w:rPr>
          <w:rFonts w:hint="eastAsia" w:ascii="宋体" w:hAnsi="宋体" w:cs="宋体"/>
          <w:szCs w:val="21"/>
        </w:rPr>
      </w:pPr>
      <w:r>
        <w:rPr>
          <w:rFonts w:hint="eastAsia" w:ascii="宋体" w:hAnsi="宋体" w:cs="宋体"/>
          <w:szCs w:val="21"/>
        </w:rPr>
        <w:t xml:space="preserve">预算金额：165万元</w:t>
      </w:r>
      <w:r/>
    </w:p>
    <w:p>
      <w:pPr>
        <w:ind w:firstLine="420"/>
        <w:rPr>
          <w:rFonts w:hint="eastAsia" w:ascii="宋体" w:hAnsi="宋体" w:cs="宋体"/>
          <w:szCs w:val="21"/>
        </w:rPr>
      </w:pPr>
      <w:r>
        <w:rPr>
          <w:rFonts w:hint="eastAsia" w:ascii="宋体" w:hAnsi="宋体" w:cs="宋体"/>
          <w:szCs w:val="21"/>
        </w:rPr>
        <w:t xml:space="preserve">最高限价：164.023万元，响应报价不得超过采购项目最高限价金额，否则按无效响应处理。</w:t>
      </w:r>
      <w:r/>
    </w:p>
    <w:p>
      <w:pPr>
        <w:ind w:firstLine="420"/>
        <w:rPr>
          <w:rFonts w:hint="eastAsia" w:ascii="宋体" w:hAnsi="宋体" w:cs="宋体"/>
          <w:szCs w:val="21"/>
        </w:rPr>
      </w:pPr>
      <w:r>
        <w:rPr>
          <w:rFonts w:hint="eastAsia" w:ascii="宋体" w:hAnsi="宋体" w:cs="宋体"/>
          <w:szCs w:val="21"/>
        </w:rPr>
        <w:t xml:space="preserve">合同履行期限：合同签署后，30个工作日内完成供货和安装。</w:t>
      </w:r>
      <w:r/>
    </w:p>
    <w:p>
      <w:pPr>
        <w:ind w:firstLine="420"/>
        <w:rPr>
          <w:rFonts w:hint="eastAsia" w:ascii="宋体" w:hAnsi="宋体" w:cs="宋体"/>
          <w:szCs w:val="21"/>
        </w:rPr>
      </w:pPr>
      <w:r>
        <w:rPr>
          <w:rFonts w:hint="eastAsia" w:ascii="宋体" w:hAnsi="宋体" w:cs="宋体"/>
          <w:szCs w:val="21"/>
        </w:rPr>
        <w:t xml:space="preserve">本项目（是/否）接受联合体：否。</w:t>
      </w:r>
      <w:r/>
    </w:p>
    <w:p>
      <w:pPr>
        <w:ind w:firstLine="422"/>
        <w:rPr>
          <w:rFonts w:hint="eastAsia" w:ascii="宋体" w:hAnsi="宋体" w:cs="宋体"/>
          <w:b/>
          <w:szCs w:val="21"/>
        </w:rPr>
      </w:pPr>
      <w:r/>
      <w:bookmarkStart w:id="10" w:name="_Toc28359090"/>
      <w:r/>
      <w:bookmarkStart w:id="11" w:name="_Toc35393799"/>
      <w:r/>
      <w:bookmarkStart w:id="12" w:name="_Toc28359013"/>
      <w:r/>
      <w:bookmarkStart w:id="13" w:name="_Toc35393630"/>
      <w:r>
        <w:rPr>
          <w:rFonts w:hint="eastAsia" w:ascii="宋体" w:hAnsi="宋体" w:cs="宋体"/>
          <w:b/>
          <w:szCs w:val="21"/>
        </w:rPr>
        <w:t xml:space="preserve">二、申请人的资格要求</w:t>
      </w:r>
      <w:bookmarkEnd w:id="10"/>
      <w:r/>
      <w:bookmarkEnd w:id="11"/>
      <w:r/>
      <w:bookmarkEnd w:id="12"/>
      <w:r/>
      <w:bookmarkEnd w:id="13"/>
      <w:r/>
      <w:r/>
    </w:p>
    <w:p>
      <w:pPr>
        <w:ind w:firstLine="420"/>
        <w:rPr>
          <w:rFonts w:hint="eastAsia" w:ascii="宋体" w:hAnsi="宋体" w:cs="宋体"/>
          <w:szCs w:val="21"/>
        </w:rPr>
      </w:pPr>
      <w:r/>
      <w:bookmarkStart w:id="14" w:name="_Toc35393800"/>
      <w:r/>
      <w:bookmarkStart w:id="15" w:name="_Toc28359091"/>
      <w:r/>
      <w:bookmarkStart w:id="16" w:name="_Toc35393631"/>
      <w:r/>
      <w:bookmarkStart w:id="17" w:name="_Toc28359014"/>
      <w:r>
        <w:rPr>
          <w:rFonts w:hint="eastAsia" w:ascii="宋体" w:hAnsi="宋体" w:cs="宋体"/>
          <w:szCs w:val="21"/>
        </w:rPr>
        <w:t xml:space="preserve">（一）满足《中华人民共和国政府采购法》第二十二条规定：</w:t>
      </w:r>
      <w:r/>
    </w:p>
    <w:p>
      <w:pPr>
        <w:ind w:firstLine="420"/>
        <w:rPr>
          <w:rFonts w:hint="eastAsia" w:ascii="宋体" w:hAnsi="宋体" w:cs="宋体"/>
          <w:szCs w:val="21"/>
        </w:rPr>
      </w:pPr>
      <w:r>
        <w:rPr>
          <w:rFonts w:hint="eastAsia" w:ascii="宋体" w:hAnsi="宋体" w:cs="宋体"/>
          <w:szCs w:val="21"/>
        </w:rPr>
        <w:t xml:space="preserve">1.具有独立承担民事责任的能力；</w:t>
      </w:r>
      <w:r/>
    </w:p>
    <w:p>
      <w:pPr>
        <w:ind w:firstLine="420"/>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rPr>
          <w:rFonts w:hint="eastAsia" w:ascii="宋体" w:hAnsi="宋体" w:cs="宋体"/>
          <w:szCs w:val="21"/>
        </w:rPr>
      </w:pPr>
      <w:r>
        <w:rPr>
          <w:rFonts w:hint="eastAsia" w:ascii="宋体" w:hAnsi="宋体" w:cs="宋体"/>
          <w:szCs w:val="21"/>
        </w:rPr>
        <w:t xml:space="preserve">（二）落实政府采购政策需满足的资格要求：</w:t>
      </w:r>
      <w:r/>
    </w:p>
    <w:p>
      <w:pPr>
        <w:ind w:firstLine="420"/>
        <w:rPr>
          <w:rFonts w:hint="eastAsia" w:ascii="宋体" w:hAnsi="宋体" w:cs="宋体"/>
          <w:szCs w:val="21"/>
        </w:rPr>
      </w:pPr>
      <w:r>
        <w:rPr>
          <w:rFonts w:hint="eastAsia" w:ascii="宋体" w:hAnsi="宋体" w:cs="宋体"/>
          <w:szCs w:val="21"/>
        </w:rPr>
        <w:t xml:space="preserve">1.本项目不专门面向中小微企业、监狱企业、残疾人福利性单位，对符合条件的小型和微型企业、残疾人福利单位、监狱企业给予10%的扣除价格，用扣除后的价格参与评审。</w:t>
      </w:r>
      <w:r/>
    </w:p>
    <w:p>
      <w:pPr>
        <w:ind w:firstLine="420"/>
        <w:rPr>
          <w:rFonts w:hint="eastAsia" w:ascii="宋体" w:hAnsi="宋体" w:cs="宋体"/>
          <w:szCs w:val="21"/>
        </w:rPr>
      </w:pPr>
      <w:r>
        <w:rPr>
          <w:rFonts w:hint="eastAsia" w:ascii="宋体" w:hAnsi="宋体" w:cs="宋体"/>
          <w:szCs w:val="21"/>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cs="宋体"/>
          <w:szCs w:val="21"/>
        </w:rPr>
      </w:pPr>
      <w:r>
        <w:rPr>
          <w:rFonts w:hint="eastAsia" w:ascii="宋体" w:hAnsi="宋体" w:cs="宋体"/>
          <w:szCs w:val="21"/>
        </w:rPr>
        <w:t xml:space="preserve">（三）本项目的特定资格要求：</w:t>
      </w:r>
      <w:r>
        <w:rPr>
          <w:rFonts w:hint="eastAsia"/>
        </w:rPr>
        <w:t xml:space="preserve">无</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（四）其他要求：</w:t>
      </w:r>
      <w:r/>
    </w:p>
    <w:p>
      <w:pPr>
        <w:ind w:firstLine="420"/>
        <w:rPr>
          <w:rFonts w:hint="eastAsia" w:ascii="宋体" w:hAnsi="宋体" w:cs="宋体"/>
          <w:szCs w:val="21"/>
        </w:rPr>
      </w:pPr>
      <w:r>
        <w:rPr>
          <w:rFonts w:hint="eastAsia" w:ascii="宋体" w:hAnsi="宋体" w:cs="宋体"/>
          <w:szCs w:val="21"/>
        </w:rPr>
        <w:t xml:space="preserve">1.供应商未被“信用中国”网站（www.creditchina.gov.cn）列入失信被执行人、重大税收违法失信主体、政府采购严重失信行为记录名单；</w:t>
      </w:r>
      <w:r/>
    </w:p>
    <w:p>
      <w:pPr>
        <w:ind w:firstLine="420"/>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除单一来源采购项目外，为采购项目提供整体设计、规范编制或者项目管理、监理、检测等服务的供应商，不得在该采购项目的其他采购活动；</w:t>
      </w:r>
      <w:r/>
    </w:p>
    <w:p>
      <w:pPr>
        <w:ind w:firstLine="420"/>
        <w:rPr>
          <w:rFonts w:hint="eastAsia" w:ascii="宋体" w:hAnsi="宋体" w:cs="宋体"/>
          <w:szCs w:val="21"/>
        </w:rPr>
      </w:pPr>
      <w:r>
        <w:rPr>
          <w:rFonts w:hint="eastAsia" w:ascii="宋体" w:hAnsi="宋体" w:cs="宋体"/>
          <w:szCs w:val="21"/>
        </w:rPr>
        <w:t xml:space="preserve">3.供应商单位负责人为同一人或者存在直接控股、管理关系的不同供应商，不得参加同一合同项下的采购活动。</w:t>
      </w:r>
      <w:r/>
    </w:p>
    <w:p>
      <w:pPr>
        <w:ind w:firstLine="420"/>
        <w:rPr>
          <w:rFonts w:hint="eastAsia" w:ascii="宋体" w:hAnsi="宋体" w:cs="宋体"/>
          <w:szCs w:val="21"/>
        </w:rPr>
      </w:pPr>
      <w:r>
        <w:rPr>
          <w:rFonts w:hint="eastAsia" w:ascii="宋体" w:hAnsi="宋体" w:cs="宋体"/>
          <w:szCs w:val="21"/>
        </w:rPr>
        <w:t xml:space="preserve">4.未被采购人加入黑名单的企业。</w:t>
      </w:r>
      <w:r/>
    </w:p>
    <w:p>
      <w:pPr>
        <w:ind w:firstLine="422"/>
        <w:rPr>
          <w:rFonts w:hint="eastAsia" w:ascii="宋体" w:hAnsi="宋体" w:cs="宋体"/>
          <w:b/>
          <w:szCs w:val="21"/>
        </w:rPr>
      </w:pPr>
      <w:r>
        <w:rPr>
          <w:rFonts w:hint="eastAsia" w:ascii="宋体" w:hAnsi="宋体" w:cs="宋体"/>
          <w:b/>
          <w:szCs w:val="21"/>
        </w:rPr>
        <w:t xml:space="preserve">三、获取采购文件</w:t>
      </w:r>
      <w:bookmarkEnd w:id="14"/>
      <w:r/>
      <w:bookmarkEnd w:id="15"/>
      <w:r/>
      <w:bookmarkEnd w:id="16"/>
      <w:r/>
      <w:bookmarkEnd w:id="17"/>
      <w:r/>
      <w:r/>
    </w:p>
    <w:p>
      <w:pPr>
        <w:ind w:firstLine="420"/>
        <w:rPr>
          <w:rFonts w:hint="eastAsia" w:ascii="宋体" w:hAnsi="宋体" w:cs="宋体"/>
          <w:szCs w:val="21"/>
        </w:rPr>
      </w:pPr>
      <w:r/>
      <w:bookmarkStart w:id="18" w:name="_Toc28359015"/>
      <w:r/>
      <w:bookmarkStart w:id="19" w:name="_Toc35393632"/>
      <w:r/>
      <w:bookmarkStart w:id="20" w:name="_Toc35393801"/>
      <w:r/>
      <w:bookmarkStart w:id="21" w:name="_Toc28359092"/>
      <w:r>
        <w:rPr>
          <w:rFonts w:hint="eastAsia" w:ascii="宋体" w:hAnsi="宋体" w:cs="宋体"/>
          <w:szCs w:val="21"/>
        </w:rPr>
        <w:t xml:space="preserve">时间：自公告发布之日起至2026年09月</w:t>
      </w:r>
      <w:r>
        <w:rPr>
          <w:rFonts w:hint="eastAsia" w:ascii="宋体" w:hAnsi="宋体" w:cs="宋体"/>
          <w:szCs w:val="21"/>
        </w:rPr>
        <w:t xml:space="preserve">30</w:t>
      </w:r>
      <w:r>
        <w:rPr>
          <w:rFonts w:hint="eastAsia" w:ascii="宋体" w:hAnsi="宋体" w:cs="宋体"/>
          <w:szCs w:val="21"/>
        </w:rPr>
        <w:t xml:space="preserve">日00:00:00截止（采购文件的获取期限自开始之日起不得少于5个工作日）；</w:t>
      </w:r>
      <w:r/>
    </w:p>
    <w:p>
      <w:pPr>
        <w:ind w:firstLine="420"/>
        <w:rPr>
          <w:rFonts w:hint="eastAsia" w:ascii="宋体" w:hAnsi="宋体" w:cs="宋体"/>
          <w:szCs w:val="21"/>
        </w:rPr>
      </w:pPr>
      <w:r>
        <w:rPr>
          <w:rFonts w:hint="eastAsia" w:ascii="宋体" w:hAnsi="宋体" w:cs="宋体"/>
          <w:szCs w:val="21"/>
        </w:rPr>
        <w:t xml:space="preserve">地点：江苏政府采购“苏采云”系统；</w:t>
      </w:r>
      <w:r/>
    </w:p>
    <w:p>
      <w:pPr>
        <w:ind w:firstLine="420"/>
        <w:rPr>
          <w:rFonts w:hint="eastAsia" w:ascii="宋体" w:hAnsi="宋体" w:cs="宋体"/>
          <w:szCs w:val="21"/>
        </w:rPr>
      </w:pPr>
      <w:r>
        <w:rPr>
          <w:rFonts w:hint="eastAsia" w:ascii="宋体" w:hAnsi="宋体" w:cs="宋体"/>
          <w:szCs w:val="21"/>
        </w:rPr>
        <w:t xml:space="preserve">方式：供应商完成注册并办理CA证书后登录“苏采云”政府采购一体化平台，选择本项目点击“我要参与”并下载本项目采购文件；</w:t>
      </w:r>
      <w:r/>
    </w:p>
    <w:p>
      <w:pPr>
        <w:ind w:firstLine="420"/>
        <w:rPr>
          <w:rFonts w:hint="eastAsia" w:ascii="宋体" w:hAnsi="宋体" w:cs="宋体"/>
          <w:szCs w:val="21"/>
        </w:rPr>
      </w:pPr>
      <w:r>
        <w:rPr>
          <w:rFonts w:hint="eastAsia" w:ascii="宋体" w:hAnsi="宋体" w:cs="宋体"/>
          <w:szCs w:val="21"/>
        </w:rPr>
        <w:t xml:space="preserve">售价：0.00元。</w:t>
      </w:r>
      <w:r/>
    </w:p>
    <w:p>
      <w:pPr>
        <w:ind w:firstLine="422"/>
        <w:rPr>
          <w:rFonts w:hint="eastAsia" w:ascii="宋体" w:hAnsi="宋体" w:cs="宋体"/>
          <w:b/>
          <w:szCs w:val="21"/>
        </w:rPr>
      </w:pPr>
      <w:r>
        <w:rPr>
          <w:rFonts w:hint="eastAsia" w:ascii="宋体" w:hAnsi="宋体" w:cs="宋体"/>
          <w:b/>
          <w:szCs w:val="21"/>
        </w:rPr>
        <w:t xml:space="preserve">四、响应文件提交</w:t>
      </w:r>
      <w:bookmarkEnd w:id="18"/>
      <w:r/>
      <w:bookmarkEnd w:id="19"/>
      <w:r/>
      <w:bookmarkEnd w:id="20"/>
      <w:r/>
      <w:bookmarkEnd w:id="21"/>
      <w:r/>
      <w:r/>
    </w:p>
    <w:p>
      <w:pPr>
        <w:ind w:firstLine="420"/>
        <w:rPr>
          <w:rFonts w:hint="eastAsia" w:ascii="宋体" w:hAnsi="宋体" w:cs="宋体"/>
          <w:szCs w:val="21"/>
        </w:rPr>
      </w:pPr>
      <w:r>
        <w:rPr>
          <w:rFonts w:hint="eastAsia" w:ascii="宋体" w:hAnsi="宋体" w:cs="宋体"/>
          <w:szCs w:val="21"/>
        </w:rPr>
        <w:t xml:space="preserve">截止时间：2026年10月20日9点00分（北京时间）；</w:t>
      </w:r>
      <w:r/>
    </w:p>
    <w:p>
      <w:pPr>
        <w:ind w:firstLine="420"/>
        <w:rPr>
          <w:rFonts w:hint="eastAsia" w:ascii="宋体" w:hAnsi="宋体" w:cs="宋体"/>
          <w:bCs/>
          <w:szCs w:val="21"/>
        </w:rPr>
      </w:pPr>
      <w:r>
        <w:rPr>
          <w:rFonts w:hint="eastAsia" w:ascii="宋体" w:hAnsi="宋体" w:cs="宋体"/>
          <w:szCs w:val="21"/>
        </w:rPr>
        <w:t xml:space="preserve">地点：“苏采云”系统（网址：</w:t>
      </w:r>
      <w:bookmarkStart w:id="22" w:name="OLE_LINK38"/>
      <w:r/>
      <w:bookmarkStart w:id="23" w:name="OLE_LINK37"/>
      <w:r>
        <w:rPr>
          <w:rFonts w:hint="eastAsia" w:ascii="宋体" w:hAnsi="宋体" w:cs="宋体"/>
          <w:szCs w:val="21"/>
        </w:rPr>
        <w:t xml:space="preserve">http://jszfcg.jsczt.cn/</w:t>
      </w:r>
      <w:bookmarkEnd w:id="22"/>
      <w:r/>
      <w:bookmarkEnd w:id="23"/>
      <w:r>
        <w:rPr>
          <w:rFonts w:hint="eastAsia" w:ascii="宋体" w:hAnsi="宋体" w:cs="宋体"/>
          <w:szCs w:val="21"/>
        </w:rPr>
        <w:t xml:space="preserve">）。</w:t>
      </w:r>
      <w:r/>
    </w:p>
    <w:p>
      <w:pPr>
        <w:ind w:firstLine="422"/>
        <w:rPr>
          <w:rFonts w:hint="eastAsia" w:ascii="宋体" w:hAnsi="宋体" w:cs="宋体"/>
          <w:b/>
          <w:szCs w:val="21"/>
        </w:rPr>
      </w:pPr>
      <w:r/>
      <w:bookmarkStart w:id="24" w:name="_Toc35393633"/>
      <w:r/>
      <w:bookmarkStart w:id="25" w:name="_Toc28359093"/>
      <w:r/>
      <w:bookmarkStart w:id="26" w:name="_Toc28359016"/>
      <w:r/>
      <w:bookmarkStart w:id="27" w:name="_Toc35393802"/>
      <w:r>
        <w:rPr>
          <w:rFonts w:hint="eastAsia" w:ascii="宋体" w:hAnsi="宋体" w:cs="宋体"/>
          <w:b/>
          <w:szCs w:val="21"/>
        </w:rPr>
        <w:t xml:space="preserve">五、开启</w:t>
      </w:r>
      <w:bookmarkEnd w:id="24"/>
      <w:r/>
      <w:bookmarkEnd w:id="25"/>
      <w:r/>
      <w:bookmarkEnd w:id="26"/>
      <w:r/>
      <w:bookmarkEnd w:id="27"/>
      <w:r>
        <w:rPr>
          <w:rFonts w:hint="eastAsia" w:ascii="宋体" w:hAnsi="宋体" w:cs="宋体"/>
          <w:b/>
          <w:szCs w:val="21"/>
        </w:rPr>
        <w:t xml:space="preserve">（开标时间）</w:t>
      </w:r>
      <w:r/>
    </w:p>
    <w:p>
      <w:pPr>
        <w:ind w:firstLine="420"/>
        <w:rPr>
          <w:rFonts w:hint="eastAsia" w:ascii="宋体" w:hAnsi="宋体" w:cs="宋体"/>
          <w:szCs w:val="21"/>
        </w:rPr>
      </w:pPr>
      <w:r>
        <w:rPr>
          <w:rFonts w:hint="eastAsia" w:ascii="宋体" w:hAnsi="宋体" w:cs="宋体"/>
          <w:szCs w:val="21"/>
        </w:rPr>
        <w:t xml:space="preserve">时间：2026年10月20日9点00分（北京时间）；</w:t>
      </w:r>
      <w:r/>
    </w:p>
    <w:p>
      <w:pPr>
        <w:ind w:firstLine="420"/>
        <w:rPr>
          <w:rFonts w:hint="eastAsia" w:ascii="宋体" w:hAnsi="宋体" w:cs="宋体"/>
          <w:bCs/>
          <w:szCs w:val="21"/>
        </w:rPr>
      </w:pPr>
      <w:r>
        <w:rPr>
          <w:rFonts w:hint="eastAsia" w:ascii="宋体" w:hAnsi="宋体" w:cs="宋体"/>
          <w:szCs w:val="21"/>
        </w:rPr>
        <w:t xml:space="preserve">地点：“苏采云”系统（网址：http://jszfcg.jsczt.cn/）“开标大厅”。</w:t>
      </w:r>
      <w:r/>
    </w:p>
    <w:p>
      <w:pPr>
        <w:ind w:firstLine="422"/>
        <w:rPr>
          <w:rFonts w:hint="eastAsia" w:ascii="宋体" w:hAnsi="宋体" w:cs="宋体"/>
          <w:b/>
          <w:szCs w:val="21"/>
        </w:rPr>
      </w:pPr>
      <w:r/>
      <w:bookmarkStart w:id="28" w:name="_Toc35393803"/>
      <w:r/>
      <w:bookmarkStart w:id="29" w:name="_Toc28359017"/>
      <w:r/>
      <w:bookmarkStart w:id="30" w:name="_Toc28359094"/>
      <w:r/>
      <w:bookmarkStart w:id="31" w:name="_Toc35393634"/>
      <w:r>
        <w:rPr>
          <w:rFonts w:hint="eastAsia" w:ascii="宋体" w:hAnsi="宋体" w:cs="宋体"/>
          <w:b/>
          <w:szCs w:val="21"/>
        </w:rPr>
        <w:t xml:space="preserve">六、公告期限</w:t>
      </w:r>
      <w:bookmarkEnd w:id="28"/>
      <w:r/>
      <w:bookmarkEnd w:id="29"/>
      <w:r/>
      <w:bookmarkEnd w:id="30"/>
      <w:r/>
      <w:bookmarkEnd w:id="31"/>
      <w:r/>
      <w:r/>
    </w:p>
    <w:p>
      <w:pPr>
        <w:ind w:firstLine="420"/>
        <w:rPr>
          <w:rFonts w:hint="eastAsia" w:ascii="宋体" w:hAnsi="宋体" w:cs="宋体"/>
          <w:szCs w:val="21"/>
        </w:rPr>
      </w:pPr>
      <w:r>
        <w:rPr>
          <w:rFonts w:hint="eastAsia" w:ascii="宋体" w:hAnsi="宋体" w:cs="宋体"/>
          <w:szCs w:val="21"/>
        </w:rPr>
        <w:t xml:space="preserve">自本公告发布之日起5个工作日。</w:t>
      </w:r>
      <w:r/>
    </w:p>
    <w:p>
      <w:pPr>
        <w:ind w:firstLine="422"/>
        <w:rPr>
          <w:rFonts w:hint="eastAsia" w:ascii="宋体" w:hAnsi="宋体" w:cs="宋体"/>
          <w:b/>
          <w:szCs w:val="21"/>
        </w:rPr>
      </w:pPr>
      <w:r/>
      <w:bookmarkStart w:id="32" w:name="_Toc35393804"/>
      <w:r/>
      <w:bookmarkStart w:id="33" w:name="_Toc35393635"/>
      <w:r>
        <w:rPr>
          <w:rFonts w:hint="eastAsia" w:ascii="宋体" w:hAnsi="宋体" w:cs="宋体"/>
          <w:b/>
          <w:szCs w:val="21"/>
        </w:rPr>
        <w:t xml:space="preserve">七、其他补充事宜</w:t>
      </w:r>
      <w:bookmarkEnd w:id="32"/>
      <w:r/>
      <w:bookmarkEnd w:id="33"/>
      <w:r/>
      <w:r/>
    </w:p>
    <w:p>
      <w:pPr>
        <w:ind w:firstLine="420"/>
        <w:rPr>
          <w:rFonts w:hint="eastAsia" w:ascii="宋体" w:hAnsi="宋体" w:cs="宋体"/>
          <w:szCs w:val="21"/>
        </w:rPr>
      </w:pPr>
      <w:r>
        <w:rPr>
          <w:rFonts w:hint="eastAsia" w:ascii="宋体" w:hAnsi="宋体" w:cs="宋体"/>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0"/>
        <w:rPr>
          <w:rFonts w:hint="eastAsia" w:ascii="宋体" w:hAnsi="宋体" w:cs="宋体"/>
          <w:szCs w:val="21"/>
        </w:rPr>
      </w:pPr>
      <w:r>
        <w:rPr>
          <w:rFonts w:hint="eastAsia"/>
        </w:rPr>
        <w:t xml:space="preserve">具体办理指南和操作手册见链接：</w:t>
      </w:r>
      <w:r>
        <w:rPr>
          <w:rFonts w:hint="eastAsia"/>
        </w:rPr>
        <w:t xml:space="preserve">http://www.ccgp-jiangsu.gov.cn/jiangsu/zlxz/ee/ee3a4bc5a3454aa2b0d9312230633ce9.html</w:t>
      </w:r>
      <w:r>
        <w:rPr>
          <w:rFonts w:hint="eastAsia"/>
        </w:rPr>
        <w:t xml:space="preserve">。领取</w:t>
      </w:r>
      <w:r>
        <w:rPr>
          <w:rFonts w:hint="eastAsia"/>
        </w:rPr>
        <w:t xml:space="preserve">CA</w:t>
      </w:r>
      <w:r>
        <w:rPr>
          <w:rFonts w:hint="eastAsia"/>
        </w:rPr>
        <w:t xml:space="preserve">和办理电子签章，请至泰州市高港区泰州大道</w:t>
      </w:r>
      <w:r>
        <w:rPr>
          <w:rFonts w:hint="eastAsia"/>
        </w:rPr>
        <w:t xml:space="preserve">388</w:t>
      </w:r>
      <w:r>
        <w:rPr>
          <w:rFonts w:hint="eastAsia"/>
        </w:rPr>
        <w:t xml:space="preserve">号（原中国医药城会展交易中心</w:t>
      </w:r>
      <w:r>
        <w:rPr>
          <w:rFonts w:hint="eastAsia"/>
        </w:rPr>
        <w:t xml:space="preserve">W3</w:t>
      </w:r>
      <w:r>
        <w:rPr>
          <w:rFonts w:hint="eastAsia"/>
        </w:rPr>
        <w:t xml:space="preserve">馆西南角）公</w:t>
      </w:r>
      <w:r>
        <w:rPr>
          <w:rFonts w:hint="eastAsia" w:ascii="宋体" w:hAnsi="宋体" w:cs="宋体"/>
          <w:szCs w:val="21"/>
        </w:rPr>
        <w:t xml:space="preserve">共资源交易中心一楼大厅6号窗口办理，具体联系方式见《苏采云系统供应商操作手册》（以下简称《操作手册》）、进行注册并按《操作手册》要求制作、上传电子响应文件。</w:t>
      </w:r>
      <w:r/>
    </w:p>
    <w:p>
      <w:pPr>
        <w:ind w:firstLine="420"/>
        <w:rPr>
          <w:rFonts w:hint="eastAsia" w:ascii="宋体" w:hAnsi="宋体" w:cs="宋体"/>
          <w:szCs w:val="21"/>
        </w:rPr>
      </w:pPr>
      <w:r>
        <w:rPr>
          <w:rFonts w:hint="eastAsia" w:ascii="宋体" w:hAnsi="宋体" w:cs="宋体"/>
          <w:szCs w:val="21"/>
        </w:rPr>
        <w:t xml:space="preserve">2.本次招标的事项若存在变动或修改，敬请及时关注“江苏政府采购网”发布的更正公告。</w:t>
      </w:r>
      <w:r/>
    </w:p>
    <w:p>
      <w:pPr>
        <w:ind w:firstLine="422"/>
        <w:rPr>
          <w:rFonts w:hint="eastAsia" w:ascii="宋体" w:hAnsi="宋体" w:cs="宋体"/>
          <w:b/>
          <w:szCs w:val="21"/>
        </w:rPr>
      </w:pPr>
      <w:r/>
      <w:bookmarkStart w:id="34" w:name="_Toc35393636"/>
      <w:r/>
      <w:bookmarkStart w:id="35" w:name="_Toc35393805"/>
      <w:r/>
      <w:bookmarkStart w:id="36" w:name="_Toc28359095"/>
      <w:r/>
      <w:bookmarkStart w:id="37" w:name="_Toc28359018"/>
      <w:r>
        <w:rPr>
          <w:rFonts w:hint="eastAsia" w:ascii="宋体" w:hAnsi="宋体" w:cs="宋体"/>
          <w:b/>
          <w:szCs w:val="21"/>
        </w:rPr>
        <w:t xml:space="preserve">八、凡对本次采购提出询问，请按以下方式联系</w:t>
      </w:r>
      <w:bookmarkEnd w:id="34"/>
      <w:r/>
      <w:bookmarkEnd w:id="35"/>
      <w:r/>
      <w:bookmarkEnd w:id="36"/>
      <w:r/>
      <w:bookmarkEnd w:id="37"/>
      <w:r/>
      <w:r/>
    </w:p>
    <w:p>
      <w:pPr>
        <w:ind w:firstLine="420"/>
        <w:rPr>
          <w:rFonts w:hint="eastAsia" w:ascii="宋体" w:hAnsi="宋体" w:cs="宋体"/>
          <w:szCs w:val="21"/>
        </w:rPr>
      </w:pPr>
      <w:r>
        <w:rPr>
          <w:rFonts w:hint="eastAsia" w:ascii="宋体" w:hAnsi="宋体" w:cs="宋体"/>
          <w:szCs w:val="21"/>
        </w:rPr>
        <w:t xml:space="preserve">1.采购单位：泰州职业技术学院</w:t>
      </w:r>
      <w:r/>
    </w:p>
    <w:p>
      <w:pPr>
        <w:ind w:firstLine="420"/>
        <w:rPr>
          <w:rFonts w:hint="eastAsia" w:ascii="宋体" w:hAnsi="宋体" w:cs="宋体"/>
          <w:szCs w:val="21"/>
        </w:rPr>
      </w:pPr>
      <w:r>
        <w:rPr>
          <w:rFonts w:hint="eastAsia" w:ascii="宋体" w:hAnsi="宋体" w:cs="宋体"/>
          <w:szCs w:val="21"/>
        </w:rPr>
        <w:t xml:space="preserve">地址：泰州市医药高新区天星路8号</w:t>
      </w:r>
      <w:r/>
    </w:p>
    <w:p>
      <w:pPr>
        <w:ind w:firstLine="420"/>
        <w:rPr>
          <w:rFonts w:hint="eastAsia" w:ascii="宋体" w:hAnsi="宋体" w:cs="宋体"/>
          <w:szCs w:val="21"/>
        </w:rPr>
      </w:pPr>
      <w:r>
        <w:rPr>
          <w:rFonts w:hint="eastAsia" w:ascii="宋体" w:hAnsi="宋体" w:cs="宋体"/>
          <w:szCs w:val="21"/>
        </w:rPr>
        <w:t xml:space="preserve">项目联系人：卢老师   </w:t>
      </w:r>
      <w:r/>
    </w:p>
    <w:p>
      <w:pPr>
        <w:ind w:firstLine="420"/>
        <w:rPr>
          <w:rFonts w:hint="eastAsia" w:ascii="宋体" w:hAnsi="宋体" w:cs="宋体"/>
          <w:szCs w:val="21"/>
        </w:rPr>
      </w:pPr>
      <w:r>
        <w:rPr>
          <w:rFonts w:hint="eastAsia" w:ascii="宋体" w:hAnsi="宋体" w:cs="宋体"/>
          <w:szCs w:val="21"/>
        </w:rPr>
        <w:t xml:space="preserve">联系电话： 13337789689</w:t>
      </w:r>
      <w:r/>
    </w:p>
    <w:p>
      <w:pPr>
        <w:ind w:firstLine="420"/>
        <w:rPr>
          <w:rFonts w:hint="eastAsia" w:ascii="宋体" w:hAnsi="宋体" w:cs="宋体"/>
          <w:szCs w:val="21"/>
        </w:rPr>
      </w:pPr>
      <w:r>
        <w:rPr>
          <w:rFonts w:hint="eastAsia" w:ascii="宋体" w:hAnsi="宋体" w:cs="宋体"/>
          <w:szCs w:val="21"/>
        </w:rPr>
        <w:t xml:space="preserve">2.代理机构：泰州瑞恒项目管理有限公司</w:t>
      </w:r>
      <w:r/>
    </w:p>
    <w:p>
      <w:pPr>
        <w:ind w:firstLine="420"/>
        <w:rPr>
          <w:rFonts w:hint="eastAsia" w:ascii="宋体" w:hAnsi="宋体" w:cs="宋体"/>
          <w:szCs w:val="21"/>
        </w:rPr>
      </w:pPr>
      <w:r>
        <w:rPr>
          <w:rFonts w:hint="eastAsia" w:ascii="宋体" w:hAnsi="宋体" w:cs="宋体"/>
          <w:szCs w:val="21"/>
        </w:rPr>
        <w:t xml:space="preserve">地址：泰州市海陵区铁塔路20号南101室</w:t>
      </w:r>
      <w:r/>
    </w:p>
    <w:p>
      <w:pPr>
        <w:ind w:firstLine="420"/>
        <w:rPr>
          <w:rFonts w:hint="eastAsia" w:ascii="宋体" w:hAnsi="宋体" w:cs="宋体"/>
          <w:szCs w:val="21"/>
        </w:rPr>
      </w:pPr>
      <w:r>
        <w:rPr>
          <w:rFonts w:hint="eastAsia" w:ascii="宋体" w:hAnsi="宋体" w:cs="宋体"/>
          <w:szCs w:val="21"/>
        </w:rPr>
        <w:t xml:space="preserve">联系人：张先生</w:t>
      </w:r>
      <w:r/>
    </w:p>
    <w:p>
      <w:pPr>
        <w:ind w:firstLine="420"/>
        <w:rPr>
          <w:rFonts w:hint="eastAsia" w:ascii="宋体" w:hAnsi="宋体" w:cs="宋体"/>
          <w:szCs w:val="21"/>
        </w:rPr>
      </w:pPr>
      <w:r>
        <w:rPr>
          <w:rFonts w:hint="eastAsia" w:ascii="宋体" w:hAnsi="宋体" w:cs="宋体"/>
          <w:szCs w:val="21"/>
        </w:rPr>
        <w:t xml:space="preserve">联系电话：</w:t>
      </w:r>
      <w:bookmarkStart w:id="38" w:name="_Toc35393808"/>
      <w:r/>
      <w:bookmarkStart w:id="39" w:name="_Toc28359021"/>
      <w:r/>
      <w:bookmarkStart w:id="40" w:name="_Toc28359098"/>
      <w:r/>
      <w:bookmarkStart w:id="41" w:name="_Toc35393639"/>
      <w:r>
        <w:rPr>
          <w:rFonts w:hint="eastAsia" w:ascii="宋体" w:hAnsi="宋体" w:cs="宋体"/>
          <w:szCs w:val="21"/>
        </w:rPr>
        <w:t xml:space="preserve">17351646381</w:t>
      </w:r>
      <w:bookmarkEnd w:id="38"/>
      <w:r/>
      <w:bookmarkEnd w:id="39"/>
      <w:r/>
      <w:bookmarkEnd w:id="40"/>
      <w:r/>
      <w:bookmarkEnd w:id="41"/>
      <w:r/>
      <w:r/>
    </w:p>
    <w:p>
      <w:pPr>
        <w:pStyle w:val="983"/>
        <w:jc w:val="center"/>
        <w:keepNext w:val="0"/>
        <w:rPr>
          <w:rFonts w:hint="eastAsia" w:ascii="宋体" w:hAnsi="宋体" w:eastAsia="黑体" w:cs="宋体"/>
          <w:sz w:val="32"/>
          <w:szCs w:val="32"/>
        </w:rPr>
      </w:pPr>
      <w:r>
        <w:rPr>
          <w:rFonts w:hint="eastAsia" w:ascii="宋体" w:hAnsi="宋体" w:eastAsia="宋体" w:cs="宋体"/>
        </w:rPr>
        <w:br w:type="page" w:clear="all"/>
      </w:r>
      <w:bookmarkStart w:id="42" w:name="_Toc11632"/>
      <w:r/>
      <w:bookmarkStart w:id="43" w:name="_Toc13715"/>
      <w:r>
        <w:rPr>
          <w:rFonts w:hint="eastAsia" w:ascii="黑体" w:hAnsi="黑体" w:eastAsia="黑体" w:cs="黑体"/>
          <w:sz w:val="32"/>
          <w:szCs w:val="32"/>
        </w:rPr>
        <w:t xml:space="preserve">第二章 </w:t>
      </w:r>
      <w:bookmarkEnd w:id="42"/>
      <w:r/>
      <w:bookmarkEnd w:id="43"/>
      <w:r>
        <w:rPr>
          <w:rFonts w:hint="eastAsia" w:ascii="黑体" w:hAnsi="黑体" w:eastAsia="黑体" w:cs="黑体"/>
          <w:sz w:val="32"/>
          <w:szCs w:val="32"/>
        </w:rPr>
        <w:t xml:space="preserve">投标人须知</w:t>
      </w:r>
      <w:r/>
    </w:p>
    <w:p>
      <w:pPr>
        <w:jc w:val="center"/>
        <w:rPr>
          <w:rFonts w:hint="eastAsia" w:ascii="宋体" w:hAnsi="宋体" w:cs="宋体"/>
          <w:b/>
          <w:szCs w:val="21"/>
        </w:rPr>
      </w:pPr>
      <w:r>
        <w:rPr>
          <w:rFonts w:hint="eastAsia" w:ascii="宋体" w:hAnsi="宋体" w:cs="宋体"/>
          <w:szCs w:val="21"/>
        </w:rPr>
        <w:t xml:space="preserve">（参加公开招标的供应商以下简称“供应商”）</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一、遵循原则：</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公开透明原则、公平竞争原则、公正原则和诚实信用原则。</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二、招标文件：</w:t>
      </w:r>
      <w:r/>
    </w:p>
    <w:p>
      <w:pPr>
        <w:ind w:firstLine="420"/>
        <w:tabs>
          <w:tab w:val="left" w:pos="-1260" w:leader="none"/>
          <w:tab w:val="left" w:pos="525" w:leader="none"/>
          <w:tab w:val="left" w:pos="945" w:leader="none"/>
          <w:tab w:val="left" w:pos="1697"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1.招标文件包括本文件目录所列全部内容，投标人应仔细阅读，并在投标文件中充分响应招标文件的所有要求。</w:t>
      </w:r>
      <w:r/>
    </w:p>
    <w:p>
      <w:pPr>
        <w:ind w:firstLine="420"/>
        <w:tabs>
          <w:tab w:val="left" w:pos="525" w:leader="none"/>
          <w:tab w:val="left" w:pos="945" w:leader="none"/>
          <w:tab w:val="left" w:pos="1697"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2.招标文件中的“法定代表人”是指投标人的营业执照或相关部门的登记证明文件中的“法定代表人”或“负责人”。</w:t>
      </w:r>
      <w:r/>
    </w:p>
    <w:p>
      <w:pPr>
        <w:ind w:firstLine="420"/>
        <w:tabs>
          <w:tab w:val="left" w:pos="525" w:leader="none"/>
          <w:tab w:val="left" w:pos="945" w:leader="none"/>
          <w:tab w:val="left" w:pos="1697"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3.投标人应在江苏省政府采购管理交易系统（苏采云）获取招标文件（http://jszfcg.jsczt.cn/），按招标文件要求提交全部资料并对招标文件各项内容做出实质性响应，否则投标无效。</w:t>
      </w:r>
      <w:r/>
    </w:p>
    <w:p>
      <w:pPr>
        <w:ind w:firstLine="420"/>
        <w:tabs>
          <w:tab w:val="left" w:pos="525" w:leader="none"/>
          <w:tab w:val="left" w:pos="945" w:leader="none"/>
          <w:tab w:val="left" w:pos="1697"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4.招标文件仅作为本次招投标使用。</w:t>
      </w:r>
      <w:r/>
    </w:p>
    <w:p>
      <w:pPr>
        <w:ind w:firstLine="480"/>
        <w:tabs>
          <w:tab w:val="left" w:pos="630"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三、招标文件的解释：</w:t>
      </w:r>
      <w:r/>
    </w:p>
    <w:p>
      <w:pPr>
        <w:ind w:left="523"/>
        <w:tabs>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本文件的最终解释权归泰州瑞恒项目管理有限公司及泰州职业技术学院。</w:t>
      </w:r>
      <w:r/>
    </w:p>
    <w:p>
      <w:pPr>
        <w:numPr>
          <w:ilvl w:val="0"/>
          <w:numId w:val="1"/>
        </w:numPr>
        <w:ind w:left="523"/>
        <w:tabs>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招标文件的补充或修正：</w:t>
      </w:r>
      <w:r/>
    </w:p>
    <w:p>
      <w:pPr>
        <w:ind w:firstLine="420"/>
        <w:tabs>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1.泰州瑞恒项目管理有限公司可在投标截止时间十五日前对招标文件进行必要的澄清或者修改，不足15日的，将顺延提交投标文件的截止时间。</w:t>
      </w:r>
      <w:r/>
    </w:p>
    <w:p>
      <w:pPr>
        <w:ind w:firstLine="420"/>
        <w:tabs>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2.潜在投标人对招标文件项目需求部分的询问、质疑请向招标人提出，由招标人负责答复。</w:t>
      </w:r>
      <w:r/>
    </w:p>
    <w:p>
      <w:pPr>
        <w:ind w:firstLine="42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如需对招标文件进行澄清或修正，泰州瑞恒项目管理有限公司将在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泰州瑞恒项目管理有限公司要求，而造成的损失及风险（包括但不限于未中标）由投标人自行承担。</w:t>
      </w:r>
      <w:r/>
    </w:p>
    <w:p>
      <w:pPr>
        <w:ind w:firstLine="480"/>
        <w:rPr>
          <w:rFonts w:hint="eastAsia" w:ascii="宋体" w:hAnsi="宋体" w:cs="宋体"/>
          <w:color w:val="000000"/>
          <w:szCs w:val="21"/>
          <w:highlight w:val="cya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五、投标文件的组成：</w:t>
      </w:r>
      <w:r/>
    </w:p>
    <w:p>
      <w:pPr>
        <w:ind w:firstLine="480"/>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1.投标函（</w:t>
      </w:r>
      <w:r>
        <w:rPr>
          <w:rFonts w:hint="eastAsia" w:ascii="宋体" w:hAnsi="宋体" w:cs="宋体"/>
          <w:b/>
          <w:color w:val="000000"/>
          <w:szCs w:val="21"/>
        </w:rPr>
        <w:t xml:space="preserve">格式见附件）</w:t>
      </w:r>
      <w:r/>
    </w:p>
    <w:p>
      <w:pPr>
        <w:ind w:firstLine="480"/>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2.资格、资信证明文件：</w:t>
      </w:r>
      <w:r/>
    </w:p>
    <w:p>
      <w:pPr>
        <w:ind w:firstLine="420"/>
        <w:tabs>
          <w:tab w:val="left" w:pos="990" w:leader="none"/>
          <w:tab w:val="left" w:pos="1276"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（1）关于资格的声明函（</w:t>
      </w:r>
      <w:r>
        <w:rPr>
          <w:rFonts w:hint="eastAsia" w:ascii="宋体" w:hAnsi="宋体" w:cs="宋体"/>
          <w:b/>
          <w:color w:val="000000"/>
          <w:szCs w:val="21"/>
        </w:rPr>
        <w:t xml:space="preserve">格式见附件</w:t>
      </w:r>
      <w:r>
        <w:rPr>
          <w:rFonts w:hint="eastAsia" w:ascii="宋体" w:hAnsi="宋体" w:cs="宋体"/>
          <w:color w:val="000000"/>
          <w:szCs w:val="21"/>
        </w:rPr>
        <w:t xml:space="preserve">）；</w:t>
      </w:r>
      <w:r/>
    </w:p>
    <w:p>
      <w:pPr>
        <w:ind w:firstLine="420"/>
        <w:tabs>
          <w:tab w:val="left" w:pos="990" w:leader="none"/>
          <w:tab w:val="left" w:pos="1276"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bookmarkStart w:id="44" w:name="OLE_LINK15"/>
      <w:r>
        <w:rPr>
          <w:rFonts w:hint="eastAsia" w:ascii="宋体" w:hAnsi="宋体" w:cs="宋体"/>
          <w:color w:val="000000"/>
          <w:szCs w:val="21"/>
        </w:rPr>
        <w:t xml:space="preserve">具有独立承担民事责任能力的投标人营业执照或相关部门的登记证明文件；</w:t>
      </w:r>
      <w:bookmarkEnd w:id="44"/>
      <w:r>
        <w:rPr>
          <w:rFonts w:hint="eastAsia" w:ascii="宋体" w:hAnsi="宋体" w:cs="宋体"/>
          <w:color w:val="000000"/>
          <w:szCs w:val="21"/>
        </w:rPr>
        <w:t xml:space="preserve"> </w:t>
      </w:r>
      <w:r/>
    </w:p>
    <w:p>
      <w:pPr>
        <w:ind w:firstLine="420"/>
        <w:tabs>
          <w:tab w:val="left" w:pos="945" w:leader="none"/>
          <w:tab w:val="left" w:pos="990" w:leader="none"/>
          <w:tab w:val="left" w:pos="1276"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（3）投标人法定代表人授权委托书（</w:t>
      </w:r>
      <w:r>
        <w:rPr>
          <w:rFonts w:hint="eastAsia" w:ascii="宋体" w:hAnsi="宋体" w:cs="宋体"/>
          <w:b/>
          <w:color w:val="000000"/>
          <w:szCs w:val="21"/>
        </w:rPr>
        <w:t xml:space="preserve">格式见附件，法定代表人亲自参加投标的除外</w:t>
      </w:r>
      <w:r>
        <w:rPr>
          <w:rFonts w:hint="eastAsia" w:ascii="宋体" w:hAnsi="宋体" w:cs="宋体"/>
          <w:color w:val="000000"/>
          <w:szCs w:val="21"/>
        </w:rPr>
        <w:t xml:space="preserve">）；</w:t>
      </w:r>
      <w:r/>
    </w:p>
    <w:p>
      <w:pPr>
        <w:ind w:firstLine="420"/>
        <w:tabs>
          <w:tab w:val="left" w:pos="945" w:leader="none"/>
          <w:tab w:val="left" w:pos="990" w:leader="none"/>
          <w:tab w:val="left" w:pos="1276"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（4）投标人法定代表人身份证；</w:t>
      </w:r>
      <w:r/>
    </w:p>
    <w:p>
      <w:pPr>
        <w:ind w:firstLine="420"/>
        <w:tabs>
          <w:tab w:val="left" w:pos="945" w:leader="none"/>
          <w:tab w:val="left" w:pos="990" w:leader="none"/>
          <w:tab w:val="left" w:pos="1276"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w:t>
      </w:r>
      <w:bookmarkStart w:id="45" w:name="OLE_LINK51"/>
      <w:r>
        <w:rPr>
          <w:rFonts w:hint="eastAsia" w:ascii="宋体" w:hAnsi="宋体" w:cs="宋体"/>
          <w:color w:val="000000"/>
          <w:szCs w:val="21"/>
        </w:rPr>
        <w:t xml:space="preserve">投标人法定代表人授权代表身份证（</w:t>
      </w:r>
      <w:bookmarkStart w:id="46" w:name="OLE_LINK22"/>
      <w:r>
        <w:rPr>
          <w:rFonts w:hint="eastAsia" w:ascii="宋体" w:hAnsi="宋体" w:cs="宋体"/>
          <w:b/>
          <w:color w:val="000000"/>
          <w:szCs w:val="21"/>
        </w:rPr>
        <w:t xml:space="preserve">法定代表人亲自参加投标的除外</w:t>
      </w:r>
      <w:bookmarkEnd w:id="46"/>
      <w:r>
        <w:rPr>
          <w:rFonts w:hint="eastAsia" w:ascii="宋体" w:hAnsi="宋体" w:cs="宋体"/>
          <w:color w:val="000000"/>
          <w:szCs w:val="21"/>
        </w:rPr>
        <w:t xml:space="preserve">）</w:t>
      </w:r>
      <w:bookmarkEnd w:id="45"/>
      <w:r>
        <w:rPr>
          <w:rFonts w:hint="eastAsia" w:ascii="宋体" w:hAnsi="宋体" w:cs="宋体"/>
          <w:color w:val="000000"/>
          <w:szCs w:val="21"/>
        </w:rPr>
        <w:t xml:space="preserve">；</w:t>
      </w:r>
      <w:r/>
    </w:p>
    <w:p>
      <w:pPr>
        <w:ind w:firstLine="420"/>
        <w:tabs>
          <w:tab w:val="left" w:pos="945" w:leader="none"/>
          <w:tab w:val="left" w:pos="990" w:leader="none"/>
          <w:tab w:val="left" w:pos="1276"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w:t>
      </w:r>
      <w:bookmarkStart w:id="47" w:name="OLE_LINK16"/>
      <w:r>
        <w:rPr>
          <w:rFonts w:hint="eastAsia" w:ascii="宋体" w:hAnsi="宋体" w:cs="宋体"/>
          <w:color w:val="000000"/>
          <w:szCs w:val="21"/>
        </w:rPr>
        <w:t xml:space="preserve">投标人近六个月中任意一个月份</w:t>
      </w:r>
      <w:r>
        <w:rPr>
          <w:rFonts w:hint="eastAsia" w:ascii="宋体" w:hAnsi="宋体" w:cs="宋体"/>
          <w:color w:val="000000"/>
          <w:szCs w:val="21"/>
        </w:rPr>
        <w:t xml:space="preserve">(不含投标当月)</w:t>
      </w:r>
      <w:r>
        <w:rPr>
          <w:rFonts w:hint="eastAsia" w:ascii="宋体" w:hAnsi="宋体" w:cs="宋体"/>
          <w:color w:val="000000"/>
          <w:szCs w:val="21"/>
        </w:rPr>
        <w:t xml:space="preserve">的财务状况报告（资产负债表和利润</w:t>
      </w:r>
      <w:r>
        <w:rPr>
          <w:rFonts w:hint="eastAsia" w:ascii="宋体" w:hAnsi="宋体" w:cs="宋体"/>
          <w:color w:val="000000"/>
          <w:szCs w:val="21"/>
        </w:rPr>
        <w:t xml:space="preserve">表）或由会计师事务所出具的近两年中任意一个年度的审计报告和所附已审财务报告； </w:t>
      </w:r>
      <w:bookmarkEnd w:id="47"/>
      <w:r/>
      <w:r/>
    </w:p>
    <w:p>
      <w:pPr>
        <w:ind w:firstLine="420"/>
        <w:tabs>
          <w:tab w:val="left" w:pos="945" w:leader="none"/>
          <w:tab w:val="left" w:pos="990" w:leader="none"/>
          <w:tab w:val="left" w:pos="1276"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bookmarkStart w:id="48" w:name="OLE_LINK48"/>
      <w:r>
        <w:rPr>
          <w:rFonts w:hint="eastAsia" w:ascii="宋体" w:hAnsi="宋体" w:cs="宋体"/>
          <w:color w:val="000000"/>
          <w:szCs w:val="21"/>
        </w:rPr>
        <w:t xml:space="preserve">7）</w:t>
      </w:r>
      <w:bookmarkStart w:id="49" w:name="OLE_LINK17"/>
      <w:r>
        <w:rPr>
          <w:rFonts w:hint="eastAsia" w:ascii="宋体" w:hAnsi="宋体" w:cs="宋体"/>
          <w:color w:val="000000"/>
          <w:szCs w:val="21"/>
        </w:rPr>
        <w:t xml:space="preserve">投标人近六个月中任意一个月份</w:t>
      </w:r>
      <w:r>
        <w:rPr>
          <w:rFonts w:hint="eastAsia" w:ascii="宋体" w:hAnsi="宋体" w:cs="宋体"/>
          <w:color w:val="000000"/>
          <w:szCs w:val="21"/>
        </w:rPr>
        <w:t xml:space="preserve">(不含投标当月)</w:t>
      </w:r>
      <w:r>
        <w:rPr>
          <w:rFonts w:hint="eastAsia" w:ascii="宋体" w:hAnsi="宋体" w:cs="宋体"/>
          <w:color w:val="000000"/>
          <w:szCs w:val="21"/>
        </w:rPr>
        <w:t xml:space="preserve">的依法缴纳税收的相关材料（提供相关主管部门证明或银行代扣证明）；</w:t>
      </w:r>
      <w:r/>
    </w:p>
    <w:p>
      <w:pPr>
        <w:ind w:firstLine="420"/>
        <w:tabs>
          <w:tab w:val="left" w:pos="945" w:leader="none"/>
          <w:tab w:val="left" w:pos="990" w:leader="none"/>
          <w:tab w:val="left" w:pos="1276"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（8）投标人近六个月中任意一个月份</w:t>
      </w:r>
      <w:r>
        <w:rPr>
          <w:rFonts w:hint="eastAsia" w:ascii="宋体" w:hAnsi="宋体" w:cs="宋体"/>
          <w:color w:val="000000"/>
          <w:szCs w:val="21"/>
        </w:rPr>
        <w:t xml:space="preserve">(不含投标当月)</w:t>
      </w:r>
      <w:r>
        <w:rPr>
          <w:rFonts w:hint="eastAsia" w:ascii="宋体" w:hAnsi="宋体" w:cs="宋体"/>
          <w:color w:val="000000"/>
          <w:szCs w:val="21"/>
        </w:rPr>
        <w:t xml:space="preserve">的依法缴纳社会保障资金的相关材料（提供相关主管部门证明或银行代扣证明）；</w:t>
      </w:r>
      <w:bookmarkEnd w:id="48"/>
      <w:r/>
      <w:bookmarkEnd w:id="49"/>
      <w:r/>
      <w:r/>
    </w:p>
    <w:p>
      <w:pPr>
        <w:ind w:firstLine="420"/>
        <w:tabs>
          <w:tab w:val="left" w:pos="945" w:leader="none"/>
          <w:tab w:val="left" w:pos="990" w:leader="none"/>
          <w:tab w:val="left" w:pos="1276"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w:t>
      </w:r>
      <w:bookmarkStart w:id="50" w:name="OLE_LINK23"/>
      <w:r>
        <w:rPr>
          <w:rFonts w:hint="eastAsia" w:ascii="宋体" w:hAnsi="宋体" w:cs="宋体"/>
          <w:color w:val="000000"/>
          <w:szCs w:val="21"/>
        </w:rPr>
        <w:t xml:space="preserve">投标承诺书（格式见附件）</w:t>
      </w:r>
      <w:bookmarkEnd w:id="50"/>
      <w:r>
        <w:rPr>
          <w:rFonts w:hint="eastAsia" w:ascii="宋体" w:hAnsi="宋体" w:cs="宋体"/>
          <w:color w:val="000000"/>
          <w:szCs w:val="21"/>
        </w:rPr>
        <w:t xml:space="preserve">；</w:t>
      </w:r>
      <w:r/>
    </w:p>
    <w:p>
      <w:pPr>
        <w:ind w:left="210" w:firstLine="420"/>
        <w:tabs>
          <w:tab w:val="left" w:pos="525" w:leader="none"/>
          <w:tab w:val="left" w:pos="630" w:leader="none"/>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3.开标一览表（</w:t>
      </w:r>
      <w:r>
        <w:rPr>
          <w:rFonts w:hint="eastAsia" w:ascii="宋体" w:hAnsi="宋体" w:cs="宋体"/>
          <w:b/>
          <w:color w:val="000000"/>
          <w:szCs w:val="21"/>
        </w:rPr>
        <w:t xml:space="preserve">格式见附件</w:t>
      </w:r>
      <w:r>
        <w:rPr>
          <w:rFonts w:hint="eastAsia" w:ascii="宋体" w:hAnsi="宋体" w:cs="宋体"/>
          <w:color w:val="000000"/>
          <w:szCs w:val="21"/>
        </w:rPr>
        <w:t xml:space="preserve">）；</w:t>
      </w:r>
      <w:r/>
    </w:p>
    <w:p>
      <w:pPr>
        <w:ind w:left="210" w:firstLine="420"/>
        <w:tabs>
          <w:tab w:val="left" w:pos="525" w:leader="none"/>
          <w:tab w:val="left" w:pos="630" w:leader="none"/>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4.明细报价表（</w:t>
      </w:r>
      <w:r>
        <w:rPr>
          <w:rFonts w:hint="eastAsia" w:ascii="宋体" w:hAnsi="宋体" w:cs="宋体"/>
          <w:b/>
          <w:color w:val="000000"/>
          <w:szCs w:val="21"/>
        </w:rPr>
        <w:t xml:space="preserve">格式见附件</w:t>
      </w:r>
      <w:r>
        <w:rPr>
          <w:rFonts w:hint="eastAsia" w:ascii="宋体" w:hAnsi="宋体" w:cs="宋体"/>
          <w:color w:val="000000"/>
          <w:szCs w:val="21"/>
        </w:rPr>
        <w:t xml:space="preserve">）；</w:t>
      </w:r>
      <w:r/>
    </w:p>
    <w:p>
      <w:pPr>
        <w:ind w:left="210" w:firstLine="420"/>
        <w:tabs>
          <w:tab w:val="left" w:pos="525" w:leader="none"/>
          <w:tab w:val="left" w:pos="630" w:leader="none"/>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w:t>
      </w:r>
      <w:bookmarkStart w:id="51" w:name="OLE_LINK24"/>
      <w:r>
        <w:rPr>
          <w:rFonts w:hint="eastAsia" w:ascii="宋体" w:hAnsi="宋体" w:cs="宋体"/>
          <w:color w:val="000000"/>
          <w:szCs w:val="21"/>
        </w:rPr>
        <w:t xml:space="preserve">投标偏离表（</w:t>
      </w:r>
      <w:r>
        <w:rPr>
          <w:rFonts w:hint="eastAsia" w:ascii="宋体" w:hAnsi="宋体" w:cs="宋体"/>
          <w:b/>
          <w:color w:val="000000"/>
          <w:szCs w:val="21"/>
        </w:rPr>
        <w:t xml:space="preserve">格式见附件</w:t>
      </w:r>
      <w:r>
        <w:rPr>
          <w:rFonts w:hint="eastAsia" w:ascii="宋体" w:hAnsi="宋体" w:cs="宋体"/>
          <w:color w:val="000000"/>
          <w:szCs w:val="21"/>
        </w:rPr>
        <w:t xml:space="preserve">）</w:t>
      </w:r>
      <w:bookmarkEnd w:id="51"/>
      <w:r>
        <w:rPr>
          <w:rFonts w:hint="eastAsia" w:ascii="宋体" w:hAnsi="宋体" w:cs="宋体"/>
          <w:color w:val="000000"/>
          <w:szCs w:val="21"/>
        </w:rPr>
        <w:t xml:space="preserve">；</w:t>
      </w:r>
      <w:r/>
    </w:p>
    <w:p>
      <w:pPr>
        <w:ind w:left="210" w:firstLine="420"/>
        <w:tabs>
          <w:tab w:val="left" w:pos="525" w:leader="none"/>
          <w:tab w:val="left" w:pos="630" w:leader="none"/>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6.评分标准中对应的其它所需证明材料；</w:t>
      </w:r>
      <w:r/>
    </w:p>
    <w:p>
      <w:pPr>
        <w:ind w:left="210" w:firstLine="420"/>
        <w:tabs>
          <w:tab w:val="left" w:pos="525" w:leader="none"/>
          <w:tab w:val="left" w:pos="630" w:leader="none"/>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7.项目经理、项目主管个人简历和相关证书； </w:t>
      </w:r>
      <w:r/>
    </w:p>
    <w:p>
      <w:pPr>
        <w:ind w:left="210" w:firstLine="420"/>
        <w:tabs>
          <w:tab w:val="left" w:pos="525" w:leader="none"/>
          <w:tab w:val="left" w:pos="630" w:leader="none"/>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8.其它（投标人认为有必要提供的声明和文件，如有自拟并自行添加）</w:t>
      </w:r>
      <w:r/>
    </w:p>
    <w:p>
      <w:pPr>
        <w:ind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上述1-6项投标人必须按要求全部提供，否则投标文件无效。如上述资格证明文件遇年检、换证，则必须提供法定年检、换证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六、投标文件的制作：</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1.所有文件、往来函件均应使用简体中文（规格、型号辅助符号例外）。</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2.投标文件由投标人按要求参考给定格式如实填写（编写），须有投标人（盖章）、法定代表人或法定代表人授权代表签字或盖章，方为有效，未尽事宜可自行补充。</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3.如无特别说明，投标人报价一律以人民币为投标结算</w:t>
      </w:r>
      <w:r>
        <w:rPr>
          <w:rFonts w:hint="eastAsia" w:ascii="宋体" w:hAnsi="宋体" w:cs="宋体"/>
          <w:color w:val="000000"/>
          <w:szCs w:val="21"/>
        </w:rPr>
        <w:t xml:space="preserve">货币,</w:t>
      </w:r>
      <w:r>
        <w:rPr>
          <w:rFonts w:hint="eastAsia" w:ascii="宋体" w:hAnsi="宋体" w:cs="宋体"/>
          <w:color w:val="000000"/>
          <w:szCs w:val="21"/>
        </w:rPr>
        <w:t xml:space="preserve">结算单位为“元”。</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4.投标文件不应有涂改、增删和潦草之处，如有必须修改时，修改处必须有投标人盖章、法定代表人或法定代表人授权代表的签字。</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5.投标费用自理。</w:t>
      </w:r>
      <w:r/>
    </w:p>
    <w:p>
      <w:pPr>
        <w:ind w:firstLine="480"/>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6.投标人应当同时凭CA数字证书登录“江苏政府采购‘苏采云’系统”，并在投标截止时间前上传电子投标文件，中标单位需提供两本纸质投标文件。</w:t>
      </w:r>
      <w:r/>
    </w:p>
    <w:p>
      <w:pPr>
        <w:ind w:firstLine="480"/>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七、投标文件的递交</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1.电子投标文件的递交</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投标人应当按照《江苏省政府采购管理交易系统（苏采云）投标单位操作手册及政府采购客户端》规定，在投标截止时间前制作并上传电子投标文件。</w:t>
      </w:r>
      <w:r/>
    </w:p>
    <w:p>
      <w:pPr>
        <w:ind w:firstLine="480"/>
        <w:tabs>
          <w:tab w:val="left" w:pos="525" w:leader="none"/>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2．投标截止日期</w:t>
      </w:r>
      <w:r/>
    </w:p>
    <w:p>
      <w:pPr>
        <w:ind w:firstLine="480"/>
        <w:tabs>
          <w:tab w:val="left" w:pos="525" w:leader="none"/>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①投标人上传电子投标文件的时间不得迟于招标公告中规定的投标截止时间。</w:t>
      </w:r>
      <w:r/>
    </w:p>
    <w:p>
      <w:pPr>
        <w:ind w:firstLine="480"/>
        <w:tabs>
          <w:tab w:val="left" w:pos="525" w:leader="none"/>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投标人应充分考虑到网络环境、网络带宽等风险因素，如因投标人自身原因造成的电子投标文件上传不成功由投标人自行承担全部责任。</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②泰州瑞恒项目管理有限公司可以按照规定，通过修改招标文件酌情延长投标截止日期，在此情况下，投标人的所有权利和义务以及投标人受制的截止日期均应以延长后新的截止日期为准。</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八、投标文件的拒收</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泰州瑞恒项目管理有限公司拒绝接收在其规定的投标截止时间后上传的任何投标文件。</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九、投标文件的撤回和修改</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1.投标文件的撤回</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投标人可在投标截止时间前，撤回其电子投标文件，具体操作方法见《江苏省政府采购管理交易系统（苏采云）投标单位操作手册及政府采购客户端》。</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2.投标文件的修改</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投标人可在投标截止时间前，对其电子投标文件进行修改，具体操作方法见《江苏省政府采购管理交易系统（苏采云）投标单位操作手册及政府采购客户端》。</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3.在投标截止时间之后，投标人不得对其电子投标文件作任何修改。</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十、无效投标文件的确认：</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投标人有下列情况之一者，投标文件无效：</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1.投标人未在规定时间内成功解密电子投标文件的；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2.投标人未按照招标文件要求上传电子投标文件的；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3.投标文件未按照招标文件要求加盖电子签章；</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4.招标人的法定代表人授权代表，无法定代表人授权委托书的；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5.不具备招标文件中规定的资格要求或未按招标文件规定的要求提供资格、资信证明文件的；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6.被“信用中国”网站（</w:t>
      </w:r>
      <w:r>
        <w:rPr>
          <w:rFonts w:hint="eastAsia"/>
        </w:rPr>
        <w:fldChar w:fldCharType="begin"/>
      </w:r>
      <w:r>
        <w:instrText xml:space="preserve"> HYPERLINK "http://www.creditchina.gov.cn/" \o "http://www.creditchina.gov.cn/" </w:instrText>
      </w:r>
      <w:r>
        <w:rPr>
          <w:rFonts w:hint="eastAsia"/>
        </w:rPr>
        <w:fldChar w:fldCharType="separate"/>
      </w:r>
      <w:r>
        <w:rPr>
          <w:rFonts w:hint="eastAsia" w:ascii="宋体" w:hAnsi="宋体" w:cs="宋体"/>
          <w:color w:val="000000"/>
          <w:szCs w:val="21"/>
        </w:rPr>
        <w:t xml:space="preserve">www.creditchina.gov.cn</w:t>
      </w:r>
      <w:r>
        <w:rPr>
          <w:rFonts w:hint="eastAsia" w:ascii="宋体" w:hAnsi="宋体" w:cs="宋体"/>
          <w:color w:val="000000"/>
          <w:szCs w:val="21"/>
        </w:rPr>
        <w:fldChar w:fldCharType="end"/>
      </w:r>
      <w:r>
        <w:rPr>
          <w:rFonts w:hint="eastAsia" w:ascii="宋体" w:hAnsi="宋体" w:cs="宋体"/>
          <w:color w:val="000000"/>
          <w:szCs w:val="21"/>
        </w:rPr>
        <w:t xml:space="preserve">）列入失信执行人、重大税收违法案件当事人名单、政府采购严重违法失信行为记录名单的；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7.投标文件未按招标文件规定的内容和要求填写的；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8.投标文件中有招标文件未允许提供的选择性内容；</w:t>
      </w:r>
      <w:r/>
    </w:p>
    <w:p>
      <w:pPr>
        <w:ind w:left="55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9.不同投标人的投标文件由同一单位或者个人编制的；</w:t>
      </w:r>
      <w:r/>
    </w:p>
    <w:p>
      <w:pPr>
        <w:ind w:left="55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10.不同投标人委托同一单位或者个人办理投标事宜的；</w:t>
      </w:r>
      <w:r/>
    </w:p>
    <w:p>
      <w:pPr>
        <w:ind w:left="55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11.不同投标人的投标文件载明的项目管理成员为同一人的；</w:t>
      </w:r>
      <w:r/>
    </w:p>
    <w:p>
      <w:pPr>
        <w:ind w:left="55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12.不同投标人的投标文件异常一致或者投标报价呈规律性差异的；</w:t>
      </w:r>
      <w:r/>
    </w:p>
    <w:p>
      <w:pPr>
        <w:ind w:left="55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13.不同投标人的单位负责人为同一人或者存在直接控股、管理关系的；</w:t>
      </w:r>
      <w:r/>
    </w:p>
    <w:p>
      <w:pPr>
        <w:ind w:left="55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14.项目投标总价超过本项目预算或最高限价的；</w:t>
      </w:r>
      <w:r/>
    </w:p>
    <w:p>
      <w:pPr>
        <w:ind w:left="55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15.提供虚假材料的（包括工商营业执照、财务报表、资格证明文件等）；</w:t>
      </w:r>
      <w:r/>
    </w:p>
    <w:p>
      <w:pPr>
        <w:ind w:left="55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16.投标文件含有招标人不能接受的附加条件的；</w:t>
      </w:r>
      <w:r/>
    </w:p>
    <w:p>
      <w:pPr>
        <w:ind w:left="55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17.评标委员会认定投标人的报价明显低于其他通过符合性审查投标人的报价，有可能影响</w:t>
      </w:r>
      <w:r>
        <w:rPr>
          <w:rFonts w:hint="eastAsia" w:ascii="宋体" w:hAnsi="宋体" w:cs="宋体"/>
          <w:color w:val="000000"/>
          <w:szCs w:val="21"/>
        </w:rPr>
        <w:t xml:space="preserve">产品质量或者不能诚信履约，且投标人不能应评标委员会要求在合理的时间内提供书面说明（必要时评标委员会可要求投标人提交相关证明材料）证明其报价合理性的；</w:t>
      </w:r>
      <w:r/>
    </w:p>
    <w:p>
      <w:pPr>
        <w:ind w:left="55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18.除单一来源采购项目外，为采购项目提供整体设计、规范编制或者项目管理、监理、检测等服务的；</w:t>
      </w:r>
      <w:r/>
    </w:p>
    <w:p>
      <w:pPr>
        <w:ind w:left="55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19.投标文件内容不全或不符合招标文件中规定的其它实质性要求的。</w:t>
      </w:r>
      <w:r/>
    </w:p>
    <w:p>
      <w:pPr>
        <w:ind w:left="55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20.法律法规和招标文件规定的其它无效情形。</w:t>
      </w:r>
      <w:r/>
    </w:p>
    <w:p>
      <w:pPr>
        <w:ind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十一、开标、评标：</w:t>
      </w:r>
      <w:r/>
    </w:p>
    <w:p>
      <w:pPr>
        <w:ind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1.泰州瑞恒项目管理有限公司将在招标公告中规定的时间和地点组织公开开标。投标人应当按照《江苏省政府采购管理交易系统（苏采云）投标单位操作手册及政府采购客户端》规定，参加开标活动。</w:t>
      </w:r>
      <w:r/>
    </w:p>
    <w:p>
      <w:pPr>
        <w:ind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2.开标仪式由采购代理机构组织。 “江苏政府采购“苏采云”系统”将自动对项目进行开标，并宣读各投标人的《开标一览表》。</w:t>
      </w:r>
      <w:r/>
    </w:p>
    <w:p>
      <w:pPr>
        <w:ind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投标人在开标过程中涉及到的投标文件解密、开标结果确认等工作，应按照《江苏省政府采购管理交易系统（苏采云）投标单位操作手册及政府采购客户端》规定执行。投标人按“苏采云”系统”要求进行解密，超时视同解密失败。</w:t>
      </w:r>
      <w:r/>
    </w:p>
    <w:p>
      <w:pPr>
        <w:ind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投标人如果对开标过程和开标记录有疑义，应当根据《江苏省政府采购管理交易系统（苏采云）投标单位操作手册及政府采购客户端》规定提出，如“江苏政府采购“苏采云”系统中《开标一览表》宣布后5分钟内未提出的，视同认可开标结果。</w:t>
      </w:r>
      <w:r/>
    </w:p>
    <w:p>
      <w:pPr>
        <w:ind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5.开标时，投标文件中开标一览表内容与投标文件中明细表内容不一致的，以开标一览表为准。</w:t>
      </w:r>
      <w:r/>
    </w:p>
    <w:p>
      <w:pPr>
        <w:ind w:left="1"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1"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6.投标人未参加开标的，视同认可开标结果。</w:t>
      </w:r>
      <w:r/>
    </w:p>
    <w:p>
      <w:pPr>
        <w:ind w:left="1"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7.评标程序</w:t>
      </w:r>
      <w:r/>
    </w:p>
    <w:p>
      <w:pPr>
        <w:ind w:left="1"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评标工作由泰州瑞恒项目管理有限公司负责组织，具体评标事务由依法组建的评标委员会负责。</w:t>
      </w:r>
      <w:r/>
    </w:p>
    <w:p>
      <w:pPr>
        <w:ind w:firstLine="480"/>
        <w:tabs>
          <w:tab w:val="left" w:pos="630" w:leader="none"/>
          <w:tab w:val="left" w:pos="945" w:leader="none"/>
          <w:tab w:val="left" w:pos="1104" w:leader="none"/>
          <w:tab w:val="left" w:pos="115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（1）投标文件初审。初审分为资格性检查和符合性检查。</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①资格性检查。依据法律法规和招标文件的规定，对投标文件中的资格证明等进行审查；通过“信用中国”网站（</w:t>
      </w:r>
      <w:hyperlink r:id="rId18" w:tooltip="http://www.creditchina.gov.cn/" w:history="1">
        <w:r>
          <w:rPr>
            <w:rStyle w:val="794"/>
            <w:rFonts w:hint="eastAsia" w:ascii="宋体" w:hAnsi="宋体" w:cs="宋体"/>
            <w:szCs w:val="21"/>
          </w:rPr>
          <w:t xml:space="preserve">www.creditchina.gov.cn</w:t>
        </w:r>
      </w:hyperlink>
      <w:r>
        <w:rPr>
          <w:rFonts w:hint="eastAsia" w:ascii="宋体" w:hAnsi="宋体" w:cs="宋体"/>
          <w:color w:val="000000"/>
          <w:szCs w:val="21"/>
        </w:rPr>
        <w:t xml:space="preserve">）查询投标单位在投标截止时间之前，是否被列入失信执行人、重大税收违法案件当事人名单、政府采购严重违法失信行为记录名单，以确定投标单位是否具备投标资格。信用查询结果以网页打印的形式留存并归档。</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②符合性检查。依据招标文件的规定，从投标文件的有效性、完整性和对招标文件的响应程度进行审查，以确定是否对招标文件的实质性要求作出响应。</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（2）澄清有关问题。对投标文件中含义不明确、</w:t>
      </w:r>
      <w:r>
        <w:rPr>
          <w:rFonts w:hint="eastAsia" w:ascii="宋体" w:hAnsi="宋体" w:cs="宋体"/>
          <w:color w:val="000000"/>
          <w:szCs w:val="21"/>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投标单位操作手册及政府采购客户端》。接到评委会澄清要求的投标人如未按规定做出澄清，其风险由投标人自行承担。</w:t>
      </w:r>
      <w:r/>
    </w:p>
    <w:p>
      <w:pPr>
        <w:ind w:firstLine="48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（3）比较与评价。按招标文件中规定的评标方法和标准，对资格性检查和符合性检查合格的投标文件进行商务和技术评估，综合比较与评价。</w:t>
      </w:r>
      <w:r/>
    </w:p>
    <w:p>
      <w:pPr>
        <w:ind w:left="57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8.评标方法</w:t>
      </w:r>
      <w:r/>
    </w:p>
    <w:p>
      <w:pPr>
        <w:ind w:firstLine="523"/>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投标人通过初审的，方可进入比较与评价程序。</w:t>
      </w:r>
      <w:r/>
    </w:p>
    <w:p>
      <w:pPr>
        <w:ind w:firstLine="523"/>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比较与评价采用：</w:t>
      </w:r>
      <w:r>
        <w:rPr>
          <w:rFonts w:hint="eastAsia" w:ascii="宋体" w:hAnsi="宋体" w:cs="宋体"/>
          <w:b/>
          <w:color w:val="000000"/>
          <w:szCs w:val="21"/>
        </w:rPr>
        <w:t xml:space="preserve">综合评分法。</w:t>
      </w:r>
      <w:r>
        <w:rPr>
          <w:rFonts w:hint="eastAsia" w:ascii="宋体" w:hAnsi="宋体" w:cs="宋体"/>
          <w:color w:val="000000"/>
          <w:szCs w:val="21"/>
        </w:rPr>
        <w:t xml:space="preserve"> </w:t>
      </w:r>
      <w:r/>
    </w:p>
    <w:p>
      <w:pPr>
        <w:ind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十二、定标：</w:t>
      </w:r>
      <w:r/>
    </w:p>
    <w:p>
      <w:pPr>
        <w:ind w:firstLine="480"/>
        <w:tabs>
          <w:tab w:val="left" w:pos="510" w:leader="none"/>
          <w:tab w:val="left" w:pos="945" w:leader="none"/>
          <w:tab w:val="left" w:pos="1290"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评标委员会根据招标文件规定的评标方法和评标标准进行评审，按招标文件的要求依法确定中标单位。泰州瑞恒项目管理有限公司将在泰州市政府采购网发布中标公告。泰州瑞恒项目管理有限公司和评标委员会对未中标原因不做解释。如有质疑，应在法定质疑期限内，即中标公告期限届满之日起7个工作日内，以书面形式（原件）送达泰州瑞恒项目管理有限公司，并且针对同一采购程序环节的质疑，须在法定质疑期内一次性提出。质疑函的质疑事项应具体、明确，并有必要的事</w:t>
      </w:r>
      <w:r>
        <w:rPr>
          <w:rFonts w:hint="eastAsia" w:ascii="宋体" w:hAnsi="宋体" w:cs="宋体"/>
          <w:color w:val="000000"/>
          <w:szCs w:val="21"/>
        </w:rPr>
        <w:t xml:space="preserve">实依据和法律依据（格式详见中国政府采购网《政府采购供应商质疑函范本》）。泰州瑞恒项目管理有限公司将在收到符合上述要求的书面质疑后七个工作日内，对质疑内容做出答复。投标人在法定质疑期限外送达的质疑函或法定质疑期限内送达的质疑函不符合上述要求的均为无效质疑，泰州瑞恒项目管理有限公司对无效质疑不予受理。如质疑查无实据或投标人捏造事实，提供虚假材料进行恶意举报，不配合或采用不正当手段干扰政府采购质疑的，交易中心有权依据政府采购的有关规定，报请政府采购监管部门对该投标单位进行相应的行政处罚和记录该投标单位的失信信息。</w:t>
      </w:r>
      <w:r/>
    </w:p>
    <w:p>
      <w:pPr>
        <w:ind w:firstLine="480"/>
        <w:tabs>
          <w:tab w:val="left" w:pos="510" w:leader="none"/>
          <w:tab w:val="left" w:pos="945" w:leader="none"/>
          <w:tab w:val="left" w:pos="1290"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2.泰州瑞恒项目管理有限公司向中标单位发中标通知书。</w:t>
      </w:r>
      <w:r/>
    </w:p>
    <w:p>
      <w:pPr>
        <w:ind w:firstLine="480"/>
        <w:tabs>
          <w:tab w:val="left" w:pos="525" w:leader="none"/>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①泰州瑞恒项目管理有限公司可以邮寄的形式向中标单位寄发中标通知书，请投标单位准确清晰填写《投标函》，如因相关信息填写错误导致中标通知书无法寄达，泰州瑞恒项目管理有限公司将不再寄送中标通知书，由此造成的不利后果由投标单位自行承担。</w:t>
      </w:r>
      <w:r/>
    </w:p>
    <w:p>
      <w:pPr>
        <w:ind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②中标通知书将是合同的一个组成部分。对招标人和中标单位均具有法律效力。中标通知书发出后，招标人改变中标结果的，或者中标单位放弃中标项目的，应当依法承担法律责任。</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十三、废标的确认：</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在招标采购中，出现下列情况之一的，应予废标：</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1.符合专业条件的投标人或者对招标文件作出实质性响应的投标人不足三家；</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2.出现影响采购公正的违法、违规行为；</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3.投标人的报价均超过采购预算，招标人不能支付的；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4.因重大变故，采购任务取消；</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5.因“江苏政府采购“苏采云”系统”系统重大故障原因无法继续开评标的。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十四、中标无效的确认：</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1.提供虚假材料谋取中标的；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2.采取不正当手段诋毁、排挤其他投标人的；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3.与招标采购单位、其他投标人恶意串通的；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4.向招标采购单位行贿或者提供其他不正当利益的；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5.在招标过程中与招标采购单位进行协商谈判、不按照招标文件和中标单位的投标文件订立合同，或者与招标人另行订立背离合同实质性内容的协议的；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6.拒绝有关部门监督检查或者提供虚假情况的。</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有上述1至6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十五、签订、履行合同：</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招标人应当自中标通知书发出之日起三十日内，按照招标文件和中标单位投标文件的约定，与中标单位签订书面合同。所签订的合同不得对招标文件和中标单位投标文件作实质性修改。招标人不得向中标单位提出任何不合理的要求，作为签订合同的条件，不得与中标单位私下订立背离合同实质性内容的协议。招标人应当自政府采购合同签订之日起2个工作日内，将政府采购合同在省级以上人民政府财政部门指定的媒体上公告，但政府采购合同中涉及国家秘密、商业秘密的内容除外。</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2.政府采购项目的采购合同自签订之日起七个工作日内，招标人应当将合同副本报同级政府采购监督管理部门和有关部门备案。</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3.中标方非因不可抗力未履行招、投标文件和合同规定的义务，一经查实，泰州瑞恒项目管理有限公司将根据具体情况提请政府采购管理部门作出相应处理。</w:t>
      </w:r>
      <w:r/>
    </w:p>
    <w:p>
      <w:pPr>
        <w:ind w:firstLine="480"/>
        <w:tabs>
          <w:tab w:val="left" w:pos="525" w:leader="none"/>
          <w:tab w:val="left" w:pos="552" w:leader="none"/>
          <w:tab w:val="left" w:pos="945" w:leader="none"/>
          <w:tab w:val="left" w:pos="1050"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十六、</w:t>
      </w:r>
      <w:bookmarkStart w:id="52" w:name="OLE_LINK60"/>
      <w:r>
        <w:rPr>
          <w:rFonts w:hint="eastAsia" w:ascii="宋体" w:hAnsi="宋体" w:cs="宋体"/>
          <w:color w:val="000000"/>
          <w:szCs w:val="21"/>
        </w:rPr>
        <w:t xml:space="preserve">中标服务费：</w:t>
      </w:r>
      <w:r/>
    </w:p>
    <w:p>
      <w:pPr>
        <w:ind w:firstLine="420"/>
        <w:tabs>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bookmarkStart w:id="53" w:name="OLE_LINK42"/>
      <w:r>
        <w:rPr>
          <w:rFonts w:hint="eastAsia" w:ascii="宋体" w:hAnsi="宋体" w:cs="宋体"/>
          <w:color w:val="000000"/>
          <w:szCs w:val="21"/>
        </w:rPr>
        <w:t xml:space="preserve">本项目</w:t>
      </w:r>
      <w:bookmarkEnd w:id="53"/>
      <w:r>
        <w:rPr>
          <w:rFonts w:hint="eastAsia" w:ascii="宋体" w:hAnsi="宋体" w:cs="宋体"/>
          <w:color w:val="000000"/>
          <w:szCs w:val="21"/>
        </w:rPr>
        <w:t xml:space="preserve">中标服务费由采购人支付</w:t>
      </w:r>
      <w:r/>
    </w:p>
    <w:p>
      <w:pPr>
        <w:ind w:firstLine="420"/>
        <w:tabs>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bookmarkStart w:id="54" w:name="OLE_LINK61"/>
      <w:r>
        <w:rPr>
          <w:rFonts w:hint="eastAsia" w:ascii="宋体" w:hAnsi="宋体" w:cs="宋体"/>
          <w:color w:val="000000"/>
          <w:szCs w:val="21"/>
        </w:rPr>
        <w:t xml:space="preserve">本项目</w:t>
      </w:r>
      <w:bookmarkStart w:id="55" w:name="OLE_LINK67"/>
      <w:r>
        <w:rPr>
          <w:rFonts w:hint="eastAsia" w:ascii="宋体" w:hAnsi="宋体" w:cs="宋体"/>
          <w:color w:val="000000"/>
          <w:szCs w:val="21"/>
        </w:rPr>
        <w:t xml:space="preserve">中标服务费按照《招标代理服务收费管理暂行办法》（计价格［2002］1980号）号文的51.33%</w:t>
      </w:r>
      <w:bookmarkEnd w:id="55"/>
      <w:r>
        <w:rPr>
          <w:rFonts w:hint="eastAsia" w:ascii="宋体" w:hAnsi="宋体" w:cs="宋体"/>
          <w:color w:val="000000"/>
          <w:szCs w:val="21"/>
        </w:rPr>
        <w:t xml:space="preserve">减去1600元进行结算</w:t>
      </w:r>
      <w:bookmarkEnd w:id="54"/>
      <w:r>
        <w:rPr>
          <w:rFonts w:hint="eastAsia" w:ascii="宋体" w:hAnsi="宋体" w:cs="宋体"/>
          <w:color w:val="000000"/>
          <w:szCs w:val="21"/>
        </w:rPr>
        <w:t xml:space="preserve">。</w:t>
      </w:r>
      <w:bookmarkEnd w:id="52"/>
      <w:r/>
      <w:r/>
    </w:p>
    <w:p>
      <w:pPr>
        <w:ind w:firstLine="480"/>
        <w:tabs>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费用结算基数：按中标金额为计算基数。</w:t>
      </w:r>
      <w:r/>
    </w:p>
    <w:p>
      <w:pPr>
        <w:ind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bookmarkStart w:id="56" w:name="OLE_LINK64"/>
      <w:r>
        <w:rPr>
          <w:rFonts w:hint="eastAsia" w:ascii="宋体" w:hAnsi="宋体" w:cs="宋体"/>
          <w:color w:val="000000"/>
          <w:szCs w:val="21"/>
        </w:rPr>
        <w:t xml:space="preserve">中标服务费</w:t>
      </w:r>
      <w:bookmarkEnd w:id="56"/>
      <w:r>
        <w:rPr>
          <w:rFonts w:hint="eastAsia" w:ascii="宋体" w:hAnsi="宋体" w:cs="宋体"/>
          <w:color w:val="000000"/>
          <w:szCs w:val="21"/>
        </w:rPr>
        <w:t xml:space="preserve">收款账户：</w:t>
      </w:r>
      <w:r/>
    </w:p>
    <w:p>
      <w:pPr>
        <w:ind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名称：泰州瑞恒项目管理有限公司</w:t>
      </w:r>
      <w:r/>
    </w:p>
    <w:p>
      <w:pPr>
        <w:ind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开户行：江苏银行泰州分行营业部</w:t>
      </w:r>
      <w:r/>
    </w:p>
    <w:p>
      <w:pPr>
        <w:ind w:firstLine="480"/>
        <w:tabs>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银行账户：16200188000443247</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十七、特别提醒：</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1.如果招标文件有现场演示或述标或提供原件核查或提供样品等要求的，各投标人必须另外安排相关人员在规定时间之前到达现场，并配合专家的评审工作，否则后果自负。</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2.特别提醒：投标单位如有提供不实评审材料，弄虚作假者，一律作废标处理，该不良行为予以公示。</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3.政府采购交易系统中电子投标文件格式内容与招标文件中投标文件格式不一致的以招标文件为准</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十八、政府采购政策功能落实，本项目专门面向中小企业采购的项目不执行价格扣除：</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1.小微型企业价格扣除</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（1）本项目对小型和微型企业产品给予10%的扣除价格，用扣除后的价格参与评审</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（2）投标单位需按照采购文件的要求提供相应的《企业声明函》。</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（3）企业标准请参照《关于印发中小企业划型标准规定的通知》(工信部联企业〔2011〕300</w:t>
      </w:r>
      <w:r>
        <w:rPr>
          <w:rFonts w:hint="eastAsia" w:ascii="宋体" w:hAnsi="宋体" w:cs="宋体"/>
          <w:color w:val="000000"/>
          <w:szCs w:val="21"/>
        </w:rPr>
        <w:t xml:space="preserve">号)</w:t>
      </w:r>
      <w:r>
        <w:rPr>
          <w:rFonts w:hint="eastAsia" w:ascii="宋体" w:hAnsi="宋体" w:cs="宋体"/>
          <w:color w:val="000000"/>
          <w:szCs w:val="21"/>
        </w:rPr>
        <w:t xml:space="preserve">文件规定自行填写。</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（4）在货物采购项目中，投标单位提供的货物既有中小企业制造货物，也有大型企业制造货物的，不享受本办法规定的中小企业扶持政策。</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2.残疾人福利单位价格扣除 </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（1）本项目对残疾人福利性单位视同小型、微型企业，给予10%的价格扣除，用扣除后的价格参与评审。</w:t>
      </w:r>
      <w:r/>
    </w:p>
    <w:p>
      <w:pPr>
        <w:ind w:firstLine="48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（2）本项目对残疾人福利性单位视同小型、微型企业。</w:t>
      </w:r>
      <w:r/>
    </w:p>
    <w:p>
      <w:pPr>
        <w:ind w:firstLine="48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（3）残疾人福利单位需按照采购文件的要求提供《残疾人福利性单位声明函》。</w:t>
      </w:r>
      <w:r/>
    </w:p>
    <w:p>
      <w:pPr>
        <w:ind w:firstLine="48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（4）残疾人福利单位标准请参照《关于促进残疾人就业政府采购政策的通知》（财库〔2017〕141号）。</w:t>
      </w:r>
      <w:r/>
    </w:p>
    <w:p>
      <w:pPr>
        <w:ind w:firstLine="48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3.监狱和戒毒企业价格扣除</w:t>
      </w:r>
      <w:r/>
    </w:p>
    <w:p>
      <w:pPr>
        <w:ind w:firstLine="48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（1）本项目对监狱和戒毒企业</w:t>
      </w:r>
      <w:r>
        <w:rPr>
          <w:rFonts w:hint="eastAsia" w:ascii="宋体" w:hAnsi="宋体" w:cs="宋体"/>
          <w:color w:val="000000"/>
          <w:szCs w:val="21"/>
        </w:rPr>
        <w:t xml:space="preserve">(简称监狱企业)</w:t>
      </w:r>
      <w:r>
        <w:rPr>
          <w:rFonts w:hint="eastAsia" w:ascii="宋体" w:hAnsi="宋体" w:cs="宋体"/>
          <w:color w:val="000000"/>
          <w:szCs w:val="21"/>
        </w:rPr>
        <w:t xml:space="preserve">视同小型、微型企业，给予 10%的价格扣除，用扣除后的价格参与评审。</w:t>
      </w:r>
      <w:r/>
    </w:p>
    <w:p>
      <w:pPr>
        <w:ind w:firstLine="482"/>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（2）监狱企业参加政府采购活动时，需提供由省级以上监狱管理局、戒毒管理局</w:t>
      </w:r>
      <w:r>
        <w:rPr>
          <w:rFonts w:hint="eastAsia" w:ascii="宋体" w:hAnsi="宋体" w:cs="宋体"/>
          <w:color w:val="000000"/>
          <w:szCs w:val="21"/>
        </w:rPr>
        <w:t xml:space="preserve">(含新疆生产建设兵团)</w:t>
      </w:r>
      <w:r>
        <w:rPr>
          <w:rFonts w:hint="eastAsia" w:ascii="宋体" w:hAnsi="宋体" w:cs="宋体"/>
          <w:color w:val="000000"/>
          <w:szCs w:val="21"/>
        </w:rPr>
        <w:t xml:space="preserve">出具的属于监狱企业的证明文件。投标单位如不提供上述证明文件，价格将不做相应扣除。</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（3）监狱企业标准请参照《关于政府采购支持监狱企业发展有关问题的通知》（财库[2014]68号）。</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4.残疾人福利单位、监狱企业属于小型、微型企业的，不重复享受政策。</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5.符合本采购文件优先采购 “环境标志产品”或“节能产品”的；必须提供“环境标志产</w:t>
      </w:r>
      <w:r>
        <w:rPr>
          <w:rFonts w:hint="eastAsia" w:ascii="宋体" w:hAnsi="宋体" w:cs="宋体"/>
          <w:color w:val="000000"/>
          <w:szCs w:val="21"/>
        </w:rPr>
        <w:t xml:space="preserve">品”或“节能产品”证明，否则不予认可。</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ind w:firstLine="480"/>
        <w:tabs>
          <w:tab w:val="left" w:pos="525" w:leader="none"/>
          <w:tab w:val="left" w:pos="945" w:leader="none"/>
        </w:tabs>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十九、采购本国产品的支持政策</w:t>
      </w:r>
      <w:r/>
    </w:p>
    <w:p>
      <w:pPr>
        <w:ind w:firstLine="480"/>
        <w:tabs>
          <w:tab w:val="left" w:pos="525" w:leader="none"/>
          <w:tab w:val="left" w:pos="945"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1.适用本国产品标准的货物具体是指《政府采购品目分</w:t>
      </w:r>
      <w:r>
        <w:rPr>
          <w:rFonts w:hint="eastAsia" w:ascii="宋体" w:hAnsi="宋体" w:cs="宋体"/>
          <w:szCs w:val="21"/>
        </w:rPr>
        <w:t xml:space="preserve">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s="宋体"/>
          <w:szCs w:val="21"/>
        </w:rPr>
      </w:pPr>
      <w:r>
        <w:rPr>
          <w:rFonts w:hint="eastAsia" w:ascii="宋体" w:hAnsi="宋体" w:cs="宋体"/>
          <w:szCs w:val="21"/>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s="宋体"/>
          <w:szCs w:val="21"/>
        </w:rPr>
      </w:pPr>
      <w:r>
        <w:rPr>
          <w:rFonts w:hint="eastAsia" w:ascii="宋体" w:hAnsi="宋体" w:cs="宋体"/>
          <w:szCs w:val="21"/>
        </w:rPr>
        <w:t xml:space="preserve">3.本项目政府采购活动中既有本国产品又有非本国产品参与竞争的，依法对本国产品给予价格评审优惠，对本国产品的报价给予</w:t>
      </w:r>
      <w:r>
        <w:rPr>
          <w:rFonts w:hint="eastAsia" w:ascii="宋体" w:hAnsi="宋体" w:cs="宋体"/>
          <w:b/>
          <w:bCs/>
          <w:szCs w:val="21"/>
        </w:rPr>
        <w:t xml:space="preserve">20%</w:t>
      </w:r>
      <w:r>
        <w:rPr>
          <w:rFonts w:hint="eastAsia" w:ascii="宋体" w:hAnsi="宋体" w:cs="宋体"/>
          <w:szCs w:val="21"/>
        </w:rPr>
        <w:t xml:space="preserve">的价格扣除，用扣除后的价格参与评审。</w:t>
      </w:r>
      <w:r/>
    </w:p>
    <w:p>
      <w:pPr>
        <w:ind w:firstLine="420"/>
        <w:rPr>
          <w:rFonts w:hint="eastAsia" w:ascii="宋体" w:hAnsi="宋体" w:cs="宋体"/>
          <w:szCs w:val="21"/>
        </w:rPr>
      </w:pPr>
      <w:r>
        <w:rPr>
          <w:rFonts w:hint="eastAsia" w:ascii="宋体" w:hAnsi="宋体" w:cs="宋体"/>
          <w:szCs w:val="21"/>
        </w:rPr>
        <w:t xml:space="preserve">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rPr>
          <w:rFonts w:hint="eastAsia" w:ascii="宋体" w:hAnsi="宋体" w:cs="宋体"/>
          <w:szCs w:val="21"/>
        </w:rPr>
      </w:pPr>
      <w:r>
        <w:rPr>
          <w:rFonts w:hint="eastAsia" w:ascii="宋体" w:hAnsi="宋体" w:cs="宋体"/>
          <w:szCs w:val="21"/>
        </w:rPr>
        <w:t xml:space="preserve">5.供应商需按照招标文件的要求提供《关于符合本国产品标准的声明函》（以下简称《声明函》），如不提供将不享受本国产品价格评审优惠。</w:t>
      </w:r>
      <w:r/>
    </w:p>
    <w:p>
      <w:pPr>
        <w:ind w:firstLine="420"/>
        <w:rPr>
          <w:rFonts w:hint="eastAsia" w:ascii="宋体" w:hAnsi="宋体" w:cs="宋体"/>
          <w:szCs w:val="21"/>
        </w:rPr>
      </w:pPr>
      <w:r>
        <w:rPr>
          <w:rFonts w:hint="eastAsia" w:ascii="宋体" w:hAnsi="宋体" w:cs="宋体"/>
          <w:szCs w:val="21"/>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rPr>
          <w:rFonts w:hint="eastAsia" w:ascii="宋体" w:hAnsi="宋体" w:cs="宋体"/>
          <w:szCs w:val="21"/>
        </w:rPr>
      </w:pPr>
      <w:r>
        <w:rPr>
          <w:rFonts w:hint="eastAsia" w:ascii="宋体" w:hAnsi="宋体" w:cs="宋体"/>
          <w:szCs w:val="21"/>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rPr>
          <w:rFonts w:hint="eastAsia" w:ascii="宋体" w:hAnsi="宋体" w:cs="宋体"/>
          <w:b/>
          <w:bCs/>
          <w:szCs w:val="21"/>
        </w:rPr>
      </w:pPr>
      <w:r>
        <w:rPr>
          <w:rFonts w:hint="eastAsia" w:ascii="宋体" w:hAnsi="宋体" w:cs="宋体"/>
          <w:b/>
          <w:bCs/>
          <w:szCs w:val="21"/>
        </w:rPr>
        <w:t xml:space="preserve">二十、关于异常低价的审查</w:t>
      </w:r>
      <w:r/>
    </w:p>
    <w:p>
      <w:pPr>
        <w:ind w:firstLine="420"/>
        <w:rPr>
          <w:rFonts w:hint="eastAsia" w:ascii="宋体" w:hAnsi="宋体" w:cs="宋体"/>
          <w:szCs w:val="21"/>
        </w:rPr>
      </w:pPr>
      <w:r>
        <w:rPr>
          <w:rFonts w:hint="eastAsia" w:ascii="宋体" w:hAnsi="宋体" w:cs="宋体"/>
          <w:szCs w:val="21"/>
        </w:rPr>
        <w:t xml:space="preserve">根据财库〔2026〕2号文《财政部关于推动解决政府采购异常低价问题的通知》：</w:t>
      </w:r>
      <w:r/>
    </w:p>
    <w:p>
      <w:pPr>
        <w:ind w:firstLine="420"/>
        <w:rPr>
          <w:rFonts w:hint="eastAsia" w:ascii="宋体" w:hAnsi="宋体" w:cs="宋体"/>
          <w:szCs w:val="21"/>
        </w:rPr>
      </w:pPr>
      <w:r>
        <w:rPr>
          <w:rFonts w:hint="eastAsia" w:ascii="宋体" w:hAnsi="宋体" w:cs="宋体"/>
          <w:szCs w:val="21"/>
        </w:rPr>
        <w:t xml:space="preserve">1.政府采购评审中出现下列情形之一的，评审委员会应当启动异常低价投标（响应）审查程序：</w:t>
      </w:r>
      <w:r/>
    </w:p>
    <w:p>
      <w:pPr>
        <w:ind w:firstLine="420"/>
        <w:rPr>
          <w:rFonts w:hint="eastAsia" w:ascii="宋体" w:hAnsi="宋体" w:cs="宋体"/>
          <w:szCs w:val="21"/>
        </w:rPr>
      </w:pPr>
      <w:r>
        <w:rPr>
          <w:rFonts w:hint="eastAsia" w:ascii="宋体" w:hAnsi="宋体" w:cs="宋体"/>
          <w:szCs w:val="21"/>
        </w:rPr>
        <w:t xml:space="preserve">1.1投标（响应）报价低于全部通过符合性审查供应商投标（响应）报价平均值50%的，即投</w:t>
      </w:r>
      <w:r>
        <w:rPr>
          <w:rFonts w:hint="eastAsia" w:ascii="宋体" w:hAnsi="宋体" w:cs="宋体"/>
          <w:szCs w:val="21"/>
        </w:rPr>
        <w:t xml:space="preserve">标（响应）报价〈全部通过符合性审查供应商投标（响应）报价平均值×50%；</w:t>
      </w:r>
      <w:r/>
    </w:p>
    <w:p>
      <w:pPr>
        <w:ind w:firstLine="420"/>
        <w:rPr>
          <w:rFonts w:hint="eastAsia" w:ascii="宋体" w:hAnsi="宋体" w:cs="宋体"/>
          <w:szCs w:val="21"/>
        </w:rPr>
      </w:pPr>
      <w:r>
        <w:rPr>
          <w:rFonts w:hint="eastAsia" w:ascii="宋体" w:hAnsi="宋体" w:cs="宋体"/>
          <w:szCs w:val="21"/>
        </w:rPr>
        <w:t xml:space="preserve">1.2投标（响应）报价低于通过符合性审查的次低报价供应商投标（响应）报价50%的，即投标（响应）报价〈通过符合性审查的次低报价供应商投标（响应）报价×50%；</w:t>
      </w:r>
      <w:r/>
    </w:p>
    <w:p>
      <w:pPr>
        <w:ind w:firstLine="420"/>
        <w:rPr>
          <w:rFonts w:hint="eastAsia" w:ascii="宋体" w:hAnsi="宋体" w:cs="宋体"/>
          <w:szCs w:val="21"/>
        </w:rPr>
      </w:pPr>
      <w:r>
        <w:rPr>
          <w:rFonts w:hint="eastAsia" w:ascii="宋体" w:hAnsi="宋体" w:cs="宋体"/>
          <w:szCs w:val="21"/>
        </w:rPr>
        <w:t xml:space="preserve">1.3投标（响应）报价低于采购项目最高限价45%的，即投标（响应）报价〈采购项目最高限价×45%；</w:t>
      </w:r>
      <w:r/>
    </w:p>
    <w:p>
      <w:pPr>
        <w:ind w:firstLine="420"/>
        <w:rPr>
          <w:rFonts w:hint="eastAsia" w:ascii="宋体" w:hAnsi="宋体" w:cs="宋体"/>
          <w:szCs w:val="21"/>
        </w:rPr>
      </w:pPr>
      <w:r>
        <w:rPr>
          <w:rFonts w:hint="eastAsia" w:ascii="宋体" w:hAnsi="宋体" w:cs="宋体"/>
          <w:szCs w:val="21"/>
        </w:rPr>
        <w:t xml:space="preserve">1.4评审委员会基于专业判断，认为供应商报价过低，有可能影响产品质量或者不能诚信履约的其他情形。</w:t>
      </w:r>
      <w:r/>
    </w:p>
    <w:p>
      <w:pPr>
        <w:ind w:firstLine="420"/>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rPr>
          <w:rFonts w:hint="eastAsia" w:ascii="宋体" w:hAnsi="宋体" w:cs="宋体"/>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rPr>
        <w:t xml:space="preserve">。</w:t>
      </w:r>
      <w:r/>
    </w:p>
    <w:p>
      <w:pPr>
        <w:pStyle w:val="983"/>
        <w:jc w:val="center"/>
        <w:keepNext w:val="0"/>
        <w:rPr>
          <w:rFonts w:hint="eastAsia" w:ascii="宋体" w:hAnsi="宋体" w:eastAsia="宋体" w:cs="宋体"/>
        </w:rPr>
      </w:pPr>
      <w:r>
        <w:rPr>
          <w:rFonts w:hint="eastAsia" w:ascii="宋体" w:hAnsi="宋体" w:eastAsia="宋体" w:cs="宋体"/>
        </w:rPr>
        <w:br w:type="page" w:clear="all"/>
      </w:r>
      <w:r>
        <w:rPr>
          <w:rFonts w:hint="eastAsia" w:ascii="黑体" w:hAnsi="黑体" w:eastAsia="黑体" w:cs="黑体"/>
          <w:sz w:val="32"/>
          <w:szCs w:val="32"/>
        </w:rPr>
        <w:t xml:space="preserve">第三章  合同条款及格式</w:t>
      </w:r>
      <w:r>
        <w:rPr>
          <w:rFonts w:hint="eastAsia" w:ascii="黑体" w:hAnsi="黑体" w:eastAsia="黑体" w:cs="黑体"/>
          <w:sz w:val="32"/>
          <w:szCs w:val="32"/>
        </w:rPr>
        <w:t xml:space="preserve">（参考）</w:t>
      </w:r>
      <w:r/>
    </w:p>
    <w:p>
      <w:pPr>
        <w:pStyle w:val="984"/>
        <w:spacing w:line="360" w:lineRule="auto"/>
        <w:rPr>
          <w:rFonts w:hint="eastAsia" w:ascii="宋体" w:hAnsi="宋体" w:eastAsia="宋体" w:cs="宋体"/>
          <w:b w:val="0"/>
          <w:bCs/>
          <w:sz w:val="21"/>
          <w:szCs w:val="21"/>
        </w:rPr>
      </w:pPr>
      <w:r/>
      <w:bookmarkStart w:id="57" w:name="_Toc434410155"/>
      <w:r/>
      <w:bookmarkStart w:id="58" w:name="_Toc518041191"/>
      <w:r>
        <w:rPr>
          <w:rFonts w:hint="eastAsia" w:ascii="宋体" w:hAnsi="宋体" w:eastAsia="宋体" w:cs="宋体"/>
          <w:b w:val="0"/>
          <w:bCs/>
          <w:sz w:val="21"/>
          <w:szCs w:val="21"/>
        </w:rPr>
        <w:t xml:space="preserve">（以实际签订合同为准 合同的签订内容以采购文件的具体内容为准）</w:t>
      </w:r>
      <w:bookmarkEnd w:id="57"/>
      <w:r/>
      <w:bookmarkEnd w:id="58"/>
      <w:r/>
      <w:r/>
    </w:p>
    <w:p>
      <w:pPr>
        <w:jc w:val="center"/>
        <w:widowControl/>
        <w:rPr>
          <w:rFonts w:cs="Arial"/>
          <w:b/>
          <w:sz w:val="36"/>
          <w:szCs w:val="36"/>
          <w:vertAlign w:val="superscript"/>
        </w:rPr>
      </w:pPr>
      <w:r/>
      <w:bookmarkStart w:id="59" w:name="hetongStart"/>
      <w:r/>
      <w:bookmarkEnd w:id="59"/>
      <w:r>
        <w:rPr>
          <w:rFonts w:hint="eastAsia" w:ascii="黑体" w:eastAsia="黑体"/>
          <w:b/>
          <w:sz w:val="30"/>
          <w:szCs w:val="30"/>
        </w:rPr>
        <w:t xml:space="preserve">XX采购合同</w:t>
      </w:r>
      <w:r/>
    </w:p>
    <w:p>
      <w:pPr>
        <w:rPr>
          <w:rFonts w:hint="eastAsia" w:ascii="宋体" w:hAnsi="宋体" w:cs="宋体"/>
          <w:b/>
          <w:bCs/>
          <w:szCs w:val="21"/>
        </w:rPr>
      </w:pPr>
      <w:r>
        <w:rPr>
          <w:rFonts w:hint="eastAsia" w:ascii="宋体" w:hAnsi="宋体" w:cs="宋体"/>
          <w:b/>
          <w:bCs/>
          <w:szCs w:val="21"/>
        </w:rPr>
        <w:t xml:space="preserve">甲方：泰州职业技术学院</w:t>
      </w:r>
      <w:r/>
    </w:p>
    <w:p>
      <w:pPr>
        <w:widowControl/>
        <w:rPr>
          <w:rFonts w:hint="eastAsia" w:ascii="宋体" w:hAnsi="宋体" w:cs="宋体"/>
          <w:b/>
          <w:szCs w:val="21"/>
        </w:rPr>
      </w:pPr>
      <w:r>
        <w:rPr>
          <w:rFonts w:hint="eastAsia" w:ascii="宋体" w:hAnsi="宋体" w:cs="宋体"/>
          <w:b/>
          <w:bCs/>
          <w:szCs w:val="21"/>
        </w:rPr>
        <w:t xml:space="preserve">乙方：</w:t>
      </w:r>
      <w:r>
        <w:rPr>
          <w:rFonts w:hint="eastAsia"/>
          <w:b/>
          <w:u w:val="single"/>
        </w:rPr>
        <w:t xml:space="preserve">                           </w:t>
      </w:r>
      <w:r/>
    </w:p>
    <w:p>
      <w:pPr>
        <w:ind w:firstLine="420"/>
        <w:rPr>
          <w:rFonts w:hint="eastAsia" w:ascii="宋体" w:hAnsi="宋体" w:cs="宋体"/>
          <w:szCs w:val="21"/>
        </w:rPr>
      </w:pPr>
      <w:r>
        <w:rPr>
          <w:rFonts w:hint="eastAsia" w:ascii="宋体" w:hAnsi="宋体" w:cs="宋体"/>
          <w:szCs w:val="21"/>
        </w:rPr>
        <w:t xml:space="preserve">经甲、乙双方友好协商，就乙方销售给甲方设备，双方达成如下协议：</w:t>
      </w:r>
      <w:r/>
    </w:p>
    <w:p>
      <w:pPr>
        <w:ind w:firstLine="420"/>
        <w:rPr>
          <w:rFonts w:hint="eastAsia" w:ascii="宋体" w:hAnsi="宋体" w:cs="宋体"/>
          <w:szCs w:val="21"/>
        </w:rPr>
      </w:pPr>
      <w:r>
        <w:rPr>
          <w:rFonts w:hint="eastAsia" w:ascii="宋体" w:hAnsi="宋体" w:cs="宋体"/>
          <w:szCs w:val="21"/>
        </w:rPr>
        <w:t xml:space="preserve">一、合同主要信息</w:t>
      </w:r>
      <w:r/>
    </w:p>
    <w:tbl>
      <w:tblPr>
        <w:tblW w:w="9050"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35"/>
        <w:gridCol w:w="1325"/>
        <w:gridCol w:w="1259"/>
        <w:gridCol w:w="1024"/>
        <w:gridCol w:w="1404"/>
        <w:gridCol w:w="1561"/>
        <w:gridCol w:w="942"/>
      </w:tblGrid>
      <w:tr>
        <w:trPr>
          <w:jc w:val="center"/>
          <w:trHeight w:val="624" w:hRule="exact"/>
        </w:trPr>
        <w:tc>
          <w:tcPr>
            <w:tcMar>
              <w:left w:w="-1" w:type="dxa"/>
              <w:top w:w="-1" w:type="dxa"/>
              <w:right w:w="-1" w:type="dxa"/>
              <w:bottom w:w="-1" w:type="dxa"/>
            </w:tcMar>
            <w:tcW w:w="1535" w:type="dxa"/>
            <w:vAlign w:val="center"/>
            <w:textDirection w:val="lrTb"/>
            <w:noWrap w:val="false"/>
          </w:tcPr>
          <w:p>
            <w:pPr>
              <w:jc w:val="center"/>
              <w:rPr>
                <w:rFonts w:hint="eastAsia" w:ascii="宋体" w:hAnsi="宋体" w:cs="宋体"/>
                <w:szCs w:val="21"/>
              </w:rPr>
            </w:pPr>
            <w:r>
              <w:rPr>
                <w:rFonts w:hint="eastAsia" w:ascii="宋体" w:hAnsi="宋体" w:cs="宋体"/>
                <w:b/>
                <w:bCs/>
                <w:szCs w:val="21"/>
              </w:rPr>
              <w:t xml:space="preserve">项目编号</w:t>
            </w:r>
            <w:r/>
          </w:p>
        </w:tc>
        <w:tc>
          <w:tcPr>
            <w:gridSpan w:val="6"/>
            <w:tcMar>
              <w:left w:w="-1" w:type="dxa"/>
              <w:top w:w="-1" w:type="dxa"/>
              <w:right w:w="-1" w:type="dxa"/>
              <w:bottom w:w="-1" w:type="dxa"/>
            </w:tcMar>
            <w:tcW w:w="7515" w:type="dxa"/>
            <w:vAlign w:val="center"/>
            <w:textDirection w:val="lrTb"/>
            <w:noWrap w:val="false"/>
          </w:tcPr>
          <w:p>
            <w:pPr>
              <w:rPr>
                <w:rFonts w:hint="eastAsia" w:ascii="宋体" w:hAnsi="宋体" w:cs="宋体"/>
                <w:szCs w:val="21"/>
              </w:rPr>
            </w:pPr>
            <w:r>
              <w:rPr>
                <w:rFonts w:hint="eastAsia" w:ascii="宋体" w:hAnsi="宋体" w:cs="宋体"/>
                <w:szCs w:val="21"/>
                <w:u w:val="single"/>
              </w:rPr>
              <w:t xml:space="preserve">                  </w:t>
            </w:r>
            <w:r/>
          </w:p>
        </w:tc>
      </w:tr>
      <w:tr>
        <w:trPr>
          <w:jc w:val="center"/>
          <w:trHeight w:val="624" w:hRule="exact"/>
        </w:trPr>
        <w:tc>
          <w:tcPr>
            <w:tcMar>
              <w:left w:w="-1" w:type="dxa"/>
              <w:top w:w="-1" w:type="dxa"/>
              <w:right w:w="-1" w:type="dxa"/>
              <w:bottom w:w="-1" w:type="dxa"/>
            </w:tcMar>
            <w:tcW w:w="1535"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设备名称</w:t>
            </w:r>
            <w:r/>
          </w:p>
        </w:tc>
        <w:tc>
          <w:tcPr>
            <w:tcMar>
              <w:left w:w="-1" w:type="dxa"/>
              <w:top w:w="-1" w:type="dxa"/>
              <w:right w:w="-1" w:type="dxa"/>
              <w:bottom w:w="-1" w:type="dxa"/>
            </w:tcMar>
            <w:tcW w:w="1325"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生产厂家</w:t>
            </w:r>
            <w:r/>
          </w:p>
        </w:tc>
        <w:tc>
          <w:tcPr>
            <w:tcMar>
              <w:left w:w="-1" w:type="dxa"/>
              <w:top w:w="-1" w:type="dxa"/>
              <w:right w:w="-1" w:type="dxa"/>
              <w:bottom w:w="-1" w:type="dxa"/>
            </w:tcMar>
            <w:tcW w:w="125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规格型号</w:t>
            </w:r>
            <w:r/>
          </w:p>
        </w:tc>
        <w:tc>
          <w:tcPr>
            <w:tcMar>
              <w:left w:w="-1" w:type="dxa"/>
              <w:top w:w="-1" w:type="dxa"/>
              <w:right w:w="-1" w:type="dxa"/>
              <w:bottom w:w="-1" w:type="dxa"/>
            </w:tcMar>
            <w:tcW w:w="102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数量</w:t>
            </w:r>
            <w:r/>
          </w:p>
        </w:tc>
        <w:tc>
          <w:tcPr>
            <w:tcMar>
              <w:left w:w="-1" w:type="dxa"/>
              <w:top w:w="-1" w:type="dxa"/>
              <w:right w:w="-1" w:type="dxa"/>
              <w:bottom w:w="-1" w:type="dxa"/>
            </w:tcMar>
            <w:tcW w:w="140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单价（元）</w:t>
            </w:r>
            <w:r/>
          </w:p>
        </w:tc>
        <w:tc>
          <w:tcPr>
            <w:tcMar>
              <w:left w:w="-1" w:type="dxa"/>
              <w:top w:w="-1" w:type="dxa"/>
              <w:right w:w="-1" w:type="dxa"/>
              <w:bottom w:w="-1" w:type="dxa"/>
            </w:tcMar>
            <w:tcW w:w="1561" w:type="dxa"/>
            <w:vAlign w:val="center"/>
            <w:textDirection w:val="lrTb"/>
            <w:noWrap w:val="false"/>
          </w:tcPr>
          <w:p>
            <w:pPr>
              <w:jc w:val="center"/>
              <w:rPr>
                <w:rFonts w:hint="eastAsia" w:ascii="宋体" w:hAnsi="宋体" w:cs="宋体"/>
                <w:b/>
                <w:bCs/>
                <w:szCs w:val="21"/>
                <w:u w:val="single"/>
              </w:rPr>
            </w:pPr>
            <w:r>
              <w:rPr>
                <w:rFonts w:hint="eastAsia" w:ascii="宋体" w:hAnsi="宋体" w:cs="宋体"/>
                <w:b/>
                <w:bCs/>
                <w:szCs w:val="21"/>
              </w:rPr>
              <w:t xml:space="preserve">总价（元）</w:t>
            </w:r>
            <w:r/>
          </w:p>
        </w:tc>
        <w:tc>
          <w:tcPr>
            <w:tcMar>
              <w:left w:w="-1" w:type="dxa"/>
              <w:top w:w="-1" w:type="dxa"/>
              <w:right w:w="-1" w:type="dxa"/>
              <w:bottom w:w="-1" w:type="dxa"/>
            </w:tcMar>
            <w:tcW w:w="94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质保期</w:t>
            </w:r>
            <w:r/>
          </w:p>
        </w:tc>
      </w:tr>
      <w:tr>
        <w:trPr>
          <w:jc w:val="center"/>
          <w:trHeight w:val="624" w:hRule="exact"/>
        </w:trPr>
        <w:tc>
          <w:tcPr>
            <w:tcMar>
              <w:left w:w="-1" w:type="dxa"/>
              <w:top w:w="-1" w:type="dxa"/>
              <w:right w:w="-1" w:type="dxa"/>
              <w:bottom w:w="-1" w:type="dxa"/>
            </w:tcMar>
            <w:tcW w:w="1535" w:type="dxa"/>
            <w:vAlign w:val="center"/>
            <w:textDirection w:val="lrTb"/>
            <w:noWrap w:val="false"/>
          </w:tcPr>
          <w:p>
            <w:pPr>
              <w:widowControl/>
              <w:rPr>
                <w:rFonts w:hint="eastAsia" w:ascii="宋体" w:hAnsi="宋体" w:cs="宋体"/>
                <w:szCs w:val="21"/>
                <w:lang w:bidi="ar"/>
              </w:rPr>
            </w:pPr>
            <w:r>
              <w:rPr>
                <w:rFonts w:hint="eastAsia" w:ascii="宋体" w:hAnsi="宋体" w:cs="宋体"/>
                <w:szCs w:val="21"/>
                <w:lang w:bidi="ar"/>
              </w:rPr>
            </w:r>
            <w:r/>
          </w:p>
        </w:tc>
        <w:tc>
          <w:tcPr>
            <w:tcMar>
              <w:left w:w="-1" w:type="dxa"/>
              <w:top w:w="-1" w:type="dxa"/>
              <w:right w:w="-1" w:type="dxa"/>
              <w:bottom w:w="-1" w:type="dxa"/>
            </w:tcMar>
            <w:tcW w:w="1325" w:type="dxa"/>
            <w:vAlign w:val="center"/>
            <w:textDirection w:val="lrTb"/>
            <w:noWrap w:val="false"/>
          </w:tcPr>
          <w:p>
            <w:pPr>
              <w:widowControl/>
              <w:rPr>
                <w:rFonts w:hint="eastAsia" w:ascii="宋体" w:hAnsi="宋体" w:cs="宋体"/>
                <w:szCs w:val="21"/>
                <w:lang w:bidi="ar"/>
              </w:rPr>
            </w:pPr>
            <w:r>
              <w:rPr>
                <w:rFonts w:hint="eastAsia" w:ascii="宋体" w:hAnsi="宋体" w:cs="宋体"/>
                <w:szCs w:val="21"/>
                <w:lang w:bidi="ar"/>
              </w:rPr>
            </w:r>
            <w:r/>
          </w:p>
        </w:tc>
        <w:tc>
          <w:tcPr>
            <w:tcMar>
              <w:left w:w="-1" w:type="dxa"/>
              <w:top w:w="-1" w:type="dxa"/>
              <w:right w:w="-1" w:type="dxa"/>
              <w:bottom w:w="-1" w:type="dxa"/>
            </w:tcMar>
            <w:tcW w:w="1259"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Mar>
              <w:left w:w="-1" w:type="dxa"/>
              <w:top w:w="-1" w:type="dxa"/>
              <w:right w:w="-1" w:type="dxa"/>
              <w:bottom w:w="-1" w:type="dxa"/>
            </w:tcMar>
            <w:tcW w:w="1024"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Mar>
              <w:left w:w="-1" w:type="dxa"/>
              <w:top w:w="-1" w:type="dxa"/>
              <w:right w:w="-1" w:type="dxa"/>
              <w:bottom w:w="-1" w:type="dxa"/>
            </w:tcMar>
            <w:tcW w:w="1404"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Mar>
              <w:left w:w="-1" w:type="dxa"/>
              <w:top w:w="-1" w:type="dxa"/>
              <w:right w:w="-1" w:type="dxa"/>
              <w:bottom w:w="-1" w:type="dxa"/>
            </w:tcMar>
            <w:tcW w:w="1561"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c>
          <w:tcPr>
            <w:tcMar>
              <w:left w:w="-1" w:type="dxa"/>
              <w:top w:w="-1" w:type="dxa"/>
              <w:right w:w="-1" w:type="dxa"/>
              <w:bottom w:w="-1" w:type="dxa"/>
            </w:tcMar>
            <w:tcW w:w="942"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r>
            <w:r/>
          </w:p>
        </w:tc>
      </w:tr>
      <w:tr>
        <w:trPr>
          <w:jc w:val="center"/>
          <w:trHeight w:val="624" w:hRule="exact"/>
        </w:trPr>
        <w:tc>
          <w:tcPr>
            <w:tcMar>
              <w:left w:w="-1" w:type="dxa"/>
              <w:top w:w="-1" w:type="dxa"/>
              <w:right w:w="-1" w:type="dxa"/>
              <w:bottom w:w="-1" w:type="dxa"/>
            </w:tcMar>
            <w:tcW w:w="1535" w:type="dxa"/>
            <w:vAlign w:val="center"/>
            <w:textDirection w:val="lrTb"/>
            <w:noWrap w:val="false"/>
          </w:tcPr>
          <w:p>
            <w:pPr>
              <w:jc w:val="left"/>
              <w:widowControl/>
              <w:rPr>
                <w:rFonts w:hint="eastAsia" w:ascii="宋体" w:hAnsi="宋体" w:cs="宋体"/>
                <w:szCs w:val="21"/>
              </w:rPr>
            </w:pPr>
            <w:r>
              <w:rPr>
                <w:rFonts w:hint="eastAsia" w:ascii="宋体" w:hAnsi="宋体" w:cs="宋体"/>
                <w:b/>
                <w:bCs/>
                <w:szCs w:val="21"/>
              </w:rPr>
              <w:t xml:space="preserve">总计（大写）</w:t>
            </w:r>
            <w:r/>
          </w:p>
        </w:tc>
        <w:tc>
          <w:tcPr>
            <w:gridSpan w:val="2"/>
            <w:tcMar>
              <w:left w:w="-1" w:type="dxa"/>
              <w:top w:w="-1" w:type="dxa"/>
              <w:right w:w="-1" w:type="dxa"/>
              <w:bottom w:w="-1" w:type="dxa"/>
            </w:tcMar>
            <w:tcW w:w="258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Mar>
              <w:left w:w="-1" w:type="dxa"/>
              <w:top w:w="-1" w:type="dxa"/>
              <w:right w:w="-1" w:type="dxa"/>
              <w:bottom w:w="-1" w:type="dxa"/>
            </w:tcMar>
            <w:tcW w:w="1024" w:type="dxa"/>
            <w:vAlign w:val="center"/>
            <w:textDirection w:val="lrTb"/>
            <w:noWrap w:val="false"/>
          </w:tcPr>
          <w:p>
            <w:pPr>
              <w:jc w:val="center"/>
              <w:rPr>
                <w:rFonts w:hint="eastAsia" w:ascii="宋体" w:hAnsi="宋体" w:cs="宋体"/>
                <w:szCs w:val="21"/>
              </w:rPr>
            </w:pPr>
            <w:r>
              <w:rPr>
                <w:rFonts w:hint="eastAsia" w:ascii="宋体" w:hAnsi="宋体" w:cs="宋体"/>
                <w:b/>
                <w:bCs/>
                <w:szCs w:val="21"/>
              </w:rPr>
              <w:t xml:space="preserve">小写</w:t>
            </w:r>
            <w:r/>
          </w:p>
        </w:tc>
        <w:tc>
          <w:tcPr>
            <w:gridSpan w:val="3"/>
            <w:tcMar>
              <w:left w:w="-1" w:type="dxa"/>
              <w:top w:w="-1" w:type="dxa"/>
              <w:right w:w="-1" w:type="dxa"/>
              <w:bottom w:w="-1" w:type="dxa"/>
            </w:tcMar>
            <w:tcW w:w="390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617" w:hRule="exact"/>
        </w:trPr>
        <w:tc>
          <w:tcPr>
            <w:tcMar>
              <w:left w:w="-1" w:type="dxa"/>
              <w:top w:w="-1" w:type="dxa"/>
              <w:right w:w="-1" w:type="dxa"/>
              <w:bottom w:w="-1" w:type="dxa"/>
            </w:tcMar>
            <w:tcW w:w="1535"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付款方式</w:t>
            </w:r>
            <w:r/>
          </w:p>
        </w:tc>
        <w:tc>
          <w:tcPr>
            <w:gridSpan w:val="6"/>
            <w:tcMar>
              <w:left w:w="-1" w:type="dxa"/>
              <w:top w:w="-1" w:type="dxa"/>
              <w:right w:w="-1" w:type="dxa"/>
              <w:bottom w:w="-1" w:type="dxa"/>
            </w:tcMar>
            <w:tcW w:w="7515" w:type="dxa"/>
            <w:vAlign w:val="center"/>
            <w:textDirection w:val="lrTb"/>
            <w:noWrap w:val="false"/>
          </w:tcPr>
          <w:p>
            <w:pPr>
              <w:rPr>
                <w:rFonts w:hint="eastAsia" w:ascii="宋体" w:hAnsi="宋体" w:cs="宋体"/>
                <w:szCs w:val="21"/>
              </w:rPr>
            </w:pPr>
            <w:r>
              <w:rPr>
                <w:rFonts w:hint="eastAsia" w:ascii="宋体" w:hAnsi="宋体" w:cs="宋体"/>
                <w:b/>
                <w:bCs/>
                <w:szCs w:val="21"/>
              </w:rPr>
              <w:t xml:space="preserve">验收合格后一次性支付。</w:t>
            </w:r>
            <w:r/>
          </w:p>
        </w:tc>
      </w:tr>
    </w:tbl>
    <w:p>
      <w:pPr>
        <w:pStyle w:val="1034"/>
        <w:ind w:firstLine="420"/>
        <w:jc w:val="both"/>
        <w:rPr>
          <w:rFonts w:hint="eastAsia" w:ascii="宋体" w:hAnsi="宋体" w:cs="宋体"/>
          <w:sz w:val="21"/>
          <w:szCs w:val="21"/>
        </w:rPr>
      </w:pPr>
      <w:r>
        <w:rPr>
          <w:rFonts w:hint="eastAsia" w:ascii="宋体" w:hAnsi="宋体" w:cs="宋体"/>
          <w:sz w:val="21"/>
          <w:szCs w:val="21"/>
        </w:rPr>
        <w:t xml:space="preserve">二、发票与付款前提：乙方应在设备验收合格后30天内，向甲方出具与合同及验收报告内容完全一致、不得分拆的等额增值税普通发票。甲方收到合法有效发票及验收报告等文件后方启动付款流程，因乙方延迟或发票问题导致的一切损失由乙方承担，甲方有权暂停支付未付款项。</w:t>
      </w:r>
      <w:r/>
    </w:p>
    <w:p>
      <w:pPr>
        <w:pStyle w:val="1034"/>
        <w:ind w:firstLine="420"/>
        <w:jc w:val="both"/>
        <w:rPr>
          <w:rFonts w:hint="eastAsia" w:ascii="宋体" w:hAnsi="宋体" w:cs="宋体"/>
          <w:sz w:val="21"/>
          <w:szCs w:val="21"/>
        </w:rPr>
      </w:pPr>
      <w:r>
        <w:rPr>
          <w:rFonts w:hint="eastAsia" w:ascii="宋体" w:hAnsi="宋体" w:cs="宋体"/>
          <w:sz w:val="21"/>
          <w:szCs w:val="21"/>
        </w:rPr>
        <w:t xml:space="preserve">三、交货期及交货地点：合同签订后30个工作日完工，泰州职业技术学院智能制造学院。</w:t>
      </w:r>
      <w:r/>
    </w:p>
    <w:p>
      <w:pPr>
        <w:pStyle w:val="1034"/>
        <w:ind w:firstLine="420"/>
        <w:jc w:val="both"/>
        <w:rPr>
          <w:rFonts w:hint="eastAsia" w:ascii="宋体" w:hAnsi="宋体" w:cs="宋体"/>
          <w:sz w:val="21"/>
          <w:szCs w:val="21"/>
        </w:rPr>
      </w:pPr>
      <w:r>
        <w:rPr>
          <w:rFonts w:hint="eastAsia" w:ascii="宋体" w:hAnsi="宋体" w:cs="宋体"/>
          <w:sz w:val="21"/>
          <w:szCs w:val="21"/>
        </w:rPr>
        <w:t xml:space="preserve">四、乙方保证所供设备符合国家法律法规的规定，其质量技术满足中国国家标准或国际相关行业标准，否则，甲方可视为乙方违约，甲方有权解除本合同，造成的一切损失由乙方负全部责任。因设备质量缺陷所引起的医疗损害责任纠纷，乙方承担全部的法律和经济责任，即使甲方对受损方承担赔偿责任，也可以向乙方等额追偿。</w:t>
      </w:r>
      <w:r/>
    </w:p>
    <w:p>
      <w:pPr>
        <w:ind w:firstLine="420"/>
        <w:rPr>
          <w:rFonts w:hint="eastAsia" w:ascii="宋体" w:hAnsi="宋体" w:cs="宋体"/>
          <w:szCs w:val="21"/>
        </w:rPr>
      </w:pPr>
      <w:r>
        <w:rPr>
          <w:rFonts w:hint="eastAsia" w:ascii="宋体" w:hAnsi="宋体" w:cs="宋体"/>
          <w:szCs w:val="21"/>
        </w:rPr>
        <w:t xml:space="preserve">五、根据国家规定，对需要提供的设备及有关配置，乙方应当及时提供。</w:t>
      </w:r>
      <w:r/>
    </w:p>
    <w:p>
      <w:pPr>
        <w:ind w:firstLine="420"/>
        <w:rPr>
          <w:rFonts w:hint="eastAsia" w:ascii="宋体" w:hAnsi="宋体" w:cs="宋体"/>
          <w:szCs w:val="21"/>
        </w:rPr>
      </w:pPr>
      <w:r>
        <w:rPr>
          <w:rFonts w:hint="eastAsia" w:ascii="宋体" w:hAnsi="宋体" w:cs="宋体"/>
          <w:szCs w:val="21"/>
        </w:rPr>
        <w:t xml:space="preserve">六、乙方所供设备经验收不合格，根据甲方的要求，乙方必须无条件换货或退货，由此引起的一切损失由乙方承担。</w:t>
      </w:r>
      <w:r/>
    </w:p>
    <w:p>
      <w:pPr>
        <w:ind w:firstLine="420"/>
        <w:rPr>
          <w:rFonts w:hint="eastAsia" w:ascii="宋体" w:hAnsi="宋体" w:cs="宋体"/>
          <w:szCs w:val="21"/>
        </w:rPr>
      </w:pPr>
      <w:r>
        <w:rPr>
          <w:rFonts w:hint="eastAsia" w:ascii="宋体" w:hAnsi="宋体" w:cs="宋体"/>
          <w:szCs w:val="21"/>
        </w:rPr>
        <w:t xml:space="preserve">七、设备安装后，乙方应配合甲方按厂方技术参数、国家标准等进行质量验收。若有异议，甲方有权委托中国有资格的机构对该设备进行质量检测，费用由乙方承担。</w:t>
      </w:r>
      <w:r/>
    </w:p>
    <w:p>
      <w:pPr>
        <w:ind w:firstLine="420"/>
        <w:rPr>
          <w:rFonts w:hint="eastAsia" w:ascii="宋体" w:hAnsi="宋体" w:cs="宋体"/>
          <w:szCs w:val="21"/>
        </w:rPr>
      </w:pPr>
      <w:r>
        <w:rPr>
          <w:rFonts w:hint="eastAsia" w:ascii="宋体" w:hAnsi="宋体" w:cs="宋体"/>
          <w:szCs w:val="21"/>
        </w:rPr>
        <w:t xml:space="preserve">八、服务条款：</w:t>
      </w:r>
      <w:r/>
    </w:p>
    <w:p>
      <w:pPr>
        <w:ind w:firstLine="420"/>
        <w:rPr>
          <w:rFonts w:hint="eastAsia" w:ascii="宋体" w:hAnsi="宋体" w:cs="宋体"/>
          <w:szCs w:val="21"/>
        </w:rPr>
      </w:pPr>
      <w:r>
        <w:rPr>
          <w:rFonts w:hint="eastAsia" w:ascii="宋体" w:hAnsi="宋体" w:cs="宋体"/>
          <w:szCs w:val="21"/>
        </w:rPr>
        <w:t xml:space="preserve">1.设备安装时，乙方负责设备的免费安装和调试，但乙方必须事先与甲方联系，共同参与，否则引起的一切责任由乙方承担。</w:t>
      </w:r>
      <w:r/>
    </w:p>
    <w:p>
      <w:pPr>
        <w:ind w:firstLine="420"/>
        <w:rPr>
          <w:rFonts w:hint="eastAsia" w:ascii="宋体" w:hAnsi="宋体" w:cs="宋体"/>
          <w:szCs w:val="21"/>
        </w:rPr>
      </w:pPr>
      <w:r>
        <w:rPr>
          <w:rFonts w:hint="eastAsia" w:ascii="宋体" w:hAnsi="宋体" w:cs="宋体"/>
          <w:szCs w:val="21"/>
        </w:rPr>
        <w:t xml:space="preserve">2.乙方如逾期交付货物，则按每逾期一天，乙方向甲方支付货款总额5‰的滞纳金；如乙方逾</w:t>
      </w:r>
      <w:r>
        <w:rPr>
          <w:rFonts w:hint="eastAsia" w:ascii="宋体" w:hAnsi="宋体" w:cs="宋体"/>
          <w:szCs w:val="21"/>
        </w:rPr>
        <w:t xml:space="preserve">期交货达10天，甲方有权解除合同。</w:t>
      </w:r>
      <w:r/>
    </w:p>
    <w:p>
      <w:pPr>
        <w:ind w:firstLine="420"/>
        <w:rPr>
          <w:rFonts w:hint="eastAsia" w:ascii="宋体" w:hAnsi="宋体" w:cs="宋体"/>
          <w:szCs w:val="21"/>
        </w:rPr>
      </w:pPr>
      <w:r>
        <w:rPr>
          <w:rFonts w:hint="eastAsia" w:ascii="宋体" w:hAnsi="宋体" w:cs="宋体"/>
          <w:szCs w:val="21"/>
        </w:rPr>
        <w:t xml:space="preserve">3.设备安装、调试结束后，甲方对设备进行调试验收（时间由甲、乙双方另行商定），乙方免费派工程师到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r/>
    </w:p>
    <w:p>
      <w:pPr>
        <w:ind w:firstLine="420"/>
        <w:rPr>
          <w:rFonts w:hint="eastAsia" w:ascii="宋体" w:hAnsi="宋体" w:cs="宋体"/>
          <w:szCs w:val="21"/>
        </w:rPr>
      </w:pPr>
      <w:r>
        <w:rPr>
          <w:rFonts w:hint="eastAsia" w:ascii="宋体" w:hAnsi="宋体" w:cs="宋体"/>
          <w:szCs w:val="21"/>
        </w:rPr>
        <w:t xml:space="preserve">4.自甲方验收合格之日起算，上述设备</w:t>
      </w:r>
      <w:r>
        <w:rPr>
          <w:rFonts w:hint="eastAsia" w:ascii="宋体" w:hAnsi="宋体" w:cs="宋体"/>
          <w:b/>
          <w:bCs/>
          <w:szCs w:val="21"/>
          <w:u w:val="single"/>
        </w:rPr>
        <w:t xml:space="preserve">质保期</w:t>
      </w:r>
      <w:r>
        <w:rPr>
          <w:rFonts w:hint="eastAsia" w:ascii="宋体" w:hAnsi="宋体" w:cs="宋体"/>
          <w:szCs w:val="21"/>
        </w:rPr>
        <w:t xml:space="preserve">为原厂免费整机质保，保修范围为全保，含所需配件、人工费、维修人员差旅费，终身维护。每超过一天，保修期延长两周，以上材料乙方提供由原厂出具的售后服务承诺函。保修期满后，乙方对本设备终身负责维修，但只收配件费，免收人工费。</w:t>
      </w:r>
      <w:r/>
    </w:p>
    <w:p>
      <w:pPr>
        <w:ind w:firstLine="420"/>
        <w:rPr>
          <w:rFonts w:hint="eastAsia" w:ascii="宋体" w:hAnsi="宋体" w:cs="宋体"/>
          <w:szCs w:val="21"/>
        </w:rPr>
      </w:pPr>
      <w:r>
        <w:rPr>
          <w:rFonts w:hint="eastAsia" w:ascii="宋体" w:hAnsi="宋体" w:cs="宋体"/>
          <w:szCs w:val="21"/>
        </w:rPr>
        <w:t xml:space="preserve">5.①现场技术培训：在安装过程中或安装结束后，乙方工程师或有关人员有义务对甲方工程师和操作人员进行现场维修、保养、操作培训并提供快捷操作指南，解答甲方人员提出的问题。  ②正规培训班培训：详见乙方的响应文件及承诺书。</w:t>
      </w:r>
      <w:r/>
    </w:p>
    <w:p>
      <w:pPr>
        <w:ind w:firstLine="420"/>
        <w:rPr>
          <w:rFonts w:hint="eastAsia" w:ascii="宋体" w:hAnsi="宋体" w:cs="宋体"/>
          <w:szCs w:val="21"/>
        </w:rPr>
      </w:pPr>
      <w:r>
        <w:rPr>
          <w:rFonts w:hint="eastAsia" w:ascii="宋体" w:hAnsi="宋体" w:cs="宋体"/>
          <w:szCs w:val="21"/>
        </w:rPr>
        <w:t xml:space="preserve">九、保密条款：乙方承诺在合作期间内接触的各项甲方的信息、资料文件等负有保密责任，不得向第三方披露。否则甲方可追究其违约责任，造成损失的，甲方有权向乙方追偿。此保密义务在本协议期满、解除或终止后仍然有效。</w:t>
      </w:r>
      <w:r/>
    </w:p>
    <w:p>
      <w:pPr>
        <w:ind w:firstLine="420"/>
        <w:rPr>
          <w:rFonts w:hint="eastAsia" w:ascii="宋体" w:hAnsi="宋体" w:cs="宋体"/>
          <w:szCs w:val="21"/>
        </w:rPr>
      </w:pPr>
      <w:r>
        <w:rPr>
          <w:rFonts w:hint="eastAsia" w:ascii="宋体" w:hAnsi="宋体" w:cs="宋体"/>
          <w:szCs w:val="21"/>
        </w:rPr>
        <w:t xml:space="preserve">十、本合同除签字盖章部分，均为打印文本，凡添加手写内容一律无效，合同自双方签字并盖章后生效。</w:t>
      </w:r>
      <w:r/>
    </w:p>
    <w:p>
      <w:pPr>
        <w:ind w:firstLine="420"/>
        <w:rPr>
          <w:rFonts w:hint="eastAsia" w:ascii="宋体" w:hAnsi="宋体" w:cs="宋体"/>
          <w:szCs w:val="21"/>
        </w:rPr>
      </w:pPr>
      <w:r>
        <w:rPr>
          <w:rFonts w:hint="eastAsia" w:ascii="宋体" w:hAnsi="宋体" w:cs="宋体"/>
          <w:szCs w:val="21"/>
        </w:rPr>
        <w:t xml:space="preserve">十一、本合同一式四份，甲方执三份，乙方执一份。甲乙双方如发生合同争议，可向甲方住所地人民法院提起诉讼。</w:t>
      </w:r>
      <w:r/>
    </w:p>
    <w:p>
      <w:pPr>
        <w:ind w:firstLine="241"/>
        <w:rPr>
          <w:rFonts w:hint="eastAsia" w:ascii="宋体" w:hAnsi="宋体" w:cs="宋体"/>
          <w:b/>
          <w:bCs/>
          <w:sz w:val="24"/>
        </w:rPr>
      </w:pPr>
      <w:r>
        <w:rPr>
          <w:rFonts w:hint="eastAsia" w:ascii="宋体" w:hAnsi="宋体" w:cs="宋体"/>
          <w:b/>
          <w:bCs/>
          <w:sz w:val="24"/>
        </w:rPr>
      </w:r>
      <w:r/>
    </w:p>
    <w:p>
      <w:pPr>
        <w:ind w:firstLine="241"/>
        <w:rPr>
          <w:rFonts w:hint="eastAsia" w:ascii="宋体" w:hAnsi="宋体" w:cs="宋体"/>
          <w:b/>
          <w:bCs/>
          <w:sz w:val="24"/>
        </w:rPr>
      </w:pPr>
      <w:r>
        <w:rPr>
          <w:rFonts w:hint="eastAsia" w:ascii="宋体" w:hAnsi="宋体" w:cs="宋体"/>
          <w:b/>
          <w:bCs/>
          <w:sz w:val="24"/>
        </w:rPr>
      </w:r>
      <w:r/>
    </w:p>
    <w:p>
      <w:pPr>
        <w:ind w:firstLine="241"/>
        <w:rPr>
          <w:rFonts w:hint="eastAsia" w:ascii="宋体" w:hAnsi="宋体" w:cs="宋体"/>
          <w:b/>
          <w:bCs/>
          <w:sz w:val="24"/>
        </w:rPr>
      </w:pPr>
      <w:r>
        <w:rPr>
          <w:rFonts w:hint="eastAsia" w:ascii="宋体" w:hAnsi="宋体" w:cs="宋体"/>
          <w:b/>
          <w:bCs/>
          <w:sz w:val="24"/>
        </w:rPr>
      </w:r>
      <w:r/>
    </w:p>
    <w:p>
      <w:pPr>
        <w:ind w:firstLine="211"/>
        <w:rPr>
          <w:rFonts w:hint="eastAsia" w:hAnsi="宋体" w:cs="宋体"/>
          <w:b/>
          <w:szCs w:val="21"/>
        </w:rPr>
      </w:pPr>
      <w:r>
        <w:rPr>
          <w:rFonts w:hint="eastAsia"/>
          <w:b/>
          <w:bCs/>
        </w:rPr>
        <w:t xml:space="preserve">甲方（盖章）：</w:t>
      </w:r>
      <w:r>
        <w:rPr>
          <w:rFonts w:hint="eastAsia"/>
          <w:b/>
          <w:bCs/>
        </w:rPr>
        <w:t xml:space="preserve">                             </w:t>
      </w:r>
      <w:r>
        <w:rPr>
          <w:rFonts w:hint="eastAsia"/>
          <w:b/>
          <w:bCs/>
        </w:rPr>
        <w:t xml:space="preserve">乙方（盖章）：</w:t>
      </w:r>
      <w:r/>
    </w:p>
    <w:p>
      <w:pPr>
        <w:ind w:firstLine="210"/>
      </w:pPr>
      <w:r>
        <w:rPr>
          <w:rFonts w:hint="eastAsia"/>
        </w:rPr>
        <w:t xml:space="preserve">法人或其授权代表签字：</w:t>
      </w:r>
      <w:r>
        <w:rPr>
          <w:rFonts w:hint="eastAsia"/>
        </w:rPr>
        <w:t xml:space="preserve">                     </w:t>
      </w:r>
      <w:r>
        <w:rPr>
          <w:rFonts w:hint="eastAsia"/>
        </w:rPr>
        <w:t xml:space="preserve">法人或其授权代表签字：</w:t>
      </w:r>
      <w:r/>
    </w:p>
    <w:p>
      <w:r>
        <w:rPr>
          <w:rFonts w:hint="eastAsia"/>
        </w:rPr>
        <w:t xml:space="preserve">  </w:t>
      </w:r>
      <w:r>
        <w:rPr>
          <w:rFonts w:hint="eastAsia"/>
        </w:rPr>
        <w:t xml:space="preserve">业务部门代表签字：</w:t>
      </w:r>
      <w:r>
        <w:rPr>
          <w:rFonts w:hint="eastAsia"/>
        </w:rPr>
        <w:t xml:space="preserve">                         </w:t>
      </w:r>
      <w:r>
        <w:rPr>
          <w:rFonts w:hint="eastAsia"/>
        </w:rPr>
        <w:t xml:space="preserve">业务代表签字：</w:t>
      </w:r>
      <w:r/>
    </w:p>
    <w:p>
      <w:pPr>
        <w:rPr>
          <w:u w:val="single"/>
        </w:rPr>
      </w:pPr>
      <w:r>
        <w:rPr>
          <w:rFonts w:hint="eastAsia"/>
        </w:rPr>
        <w:t xml:space="preserve">  </w:t>
      </w:r>
      <w:r>
        <w:rPr>
          <w:rFonts w:hint="eastAsia"/>
        </w:rPr>
        <w:t xml:space="preserve">联系电话：</w:t>
      </w:r>
      <w:r>
        <w:rPr>
          <w:rFonts w:hint="eastAsia"/>
          <w:u w:val="single"/>
        </w:rPr>
        <w:t xml:space="preserve">                 </w:t>
      </w:r>
      <w:r>
        <w:rPr>
          <w:rFonts w:hint="eastAsia"/>
        </w:rPr>
        <w:t xml:space="preserve">                </w:t>
      </w:r>
      <w:r>
        <w:rPr>
          <w:rFonts w:hint="eastAsia"/>
        </w:rPr>
        <w:t xml:space="preserve">联系电话：</w:t>
      </w:r>
      <w:r>
        <w:rPr>
          <w:rFonts w:hint="eastAsia"/>
          <w:u w:val="single"/>
        </w:rPr>
        <w:t xml:space="preserve">                  </w:t>
      </w:r>
      <w:r/>
    </w:p>
    <w:p>
      <w:pPr>
        <w:rPr>
          <w:b/>
          <w:bCs/>
          <w:sz w:val="30"/>
          <w:szCs w:val="30"/>
        </w:rPr>
      </w:pPr>
      <w:r>
        <w:rPr>
          <w:rFonts w:hint="eastAsia"/>
        </w:rPr>
        <w:t xml:space="preserve"> </w:t>
      </w:r>
      <w:r>
        <w:rPr>
          <w:rFonts w:hint="eastAsia"/>
          <w:szCs w:val="21"/>
        </w:rPr>
        <w:t xml:space="preserve"> </w:t>
      </w:r>
      <w:r>
        <w:rPr>
          <w:rFonts w:hint="eastAsia"/>
          <w:szCs w:val="21"/>
          <w:u w:val="single"/>
        </w:rPr>
        <w:t xml:space="preserve">      </w:t>
      </w:r>
      <w:r>
        <w:rPr>
          <w:rFonts w:hint="eastAsia"/>
          <w:szCs w:val="21"/>
        </w:rPr>
        <w:t xml:space="preserve">年</w:t>
      </w:r>
      <w:r>
        <w:rPr>
          <w:rFonts w:hint="eastAsia"/>
          <w:szCs w:val="21"/>
        </w:rPr>
        <w:t xml:space="preserve"> </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w:t>
      </w:r>
      <w:r>
        <w:rPr>
          <w:rFonts w:hint="eastAsia"/>
          <w:szCs w:val="21"/>
        </w:rPr>
        <w:t xml:space="preserve">  </w:t>
      </w:r>
      <w:r>
        <w:rPr>
          <w:rFonts w:hint="eastAsia"/>
        </w:rPr>
        <w:t xml:space="preserve">  </w:t>
      </w:r>
      <w:r>
        <w:t xml:space="preserve">  </w:t>
      </w:r>
      <w:r>
        <w:rPr>
          <w:rFonts w:hint="eastAsia"/>
        </w:rPr>
        <w:t xml:space="preserve">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rPr>
        <w:t xml:space="preserve"> </w:t>
      </w:r>
      <w:r/>
    </w:p>
    <w:p>
      <w:pPr>
        <w:spacing w:line="320" w:lineRule="exact"/>
        <w:rPr>
          <w:b/>
          <w:bCs/>
          <w:sz w:val="28"/>
          <w:szCs w:val="28"/>
        </w:rPr>
      </w:pPr>
      <w:r>
        <w:rPr>
          <w:b/>
          <w:bCs/>
          <w:sz w:val="28"/>
          <w:szCs w:val="28"/>
        </w:rPr>
      </w:r>
      <w:r/>
    </w:p>
    <w:p>
      <w:pPr>
        <w:spacing w:line="320" w:lineRule="exact"/>
        <w:rPr>
          <w:b/>
          <w:bCs/>
          <w:sz w:val="28"/>
          <w:szCs w:val="28"/>
        </w:rPr>
      </w:pPr>
      <w:r>
        <w:rPr>
          <w:b/>
          <w:bCs/>
          <w:sz w:val="28"/>
          <w:szCs w:val="28"/>
        </w:rPr>
      </w:r>
      <w:r/>
    </w:p>
    <w:p>
      <w:pPr>
        <w:spacing w:line="320" w:lineRule="exact"/>
        <w:rPr>
          <w:b/>
          <w:bCs/>
          <w:sz w:val="28"/>
          <w:szCs w:val="28"/>
        </w:rPr>
      </w:pPr>
      <w:r>
        <w:rPr>
          <w:b/>
          <w:bCs/>
          <w:sz w:val="28"/>
          <w:szCs w:val="28"/>
        </w:rPr>
      </w:r>
      <w:r/>
    </w:p>
    <w:p>
      <w:pPr>
        <w:spacing w:line="320" w:lineRule="exact"/>
        <w:rPr>
          <w:b/>
          <w:bCs/>
          <w:sz w:val="28"/>
          <w:szCs w:val="28"/>
        </w:rPr>
      </w:pPr>
      <w:r>
        <w:rPr>
          <w:b/>
          <w:bCs/>
          <w:sz w:val="28"/>
          <w:szCs w:val="28"/>
        </w:rPr>
      </w:r>
      <w:r/>
    </w:p>
    <w:p>
      <w:pPr>
        <w:rPr>
          <w:b/>
          <w:bCs/>
          <w:szCs w:val="21"/>
        </w:rPr>
      </w:pPr>
      <w:r>
        <w:rPr>
          <w:rFonts w:hint="eastAsia"/>
          <w:b/>
          <w:bCs/>
          <w:szCs w:val="21"/>
        </w:rPr>
        <w:br w:type="page" w:clear="all"/>
      </w:r>
      <w:r/>
    </w:p>
    <w:p>
      <w:pPr>
        <w:pStyle w:val="983"/>
        <w:jc w:val="center"/>
        <w:keepNext w:val="0"/>
        <w:rPr>
          <w:rFonts w:hint="eastAsia" w:ascii="宋体" w:hAnsi="宋体" w:eastAsia="宋体" w:cs="宋体"/>
          <w:sz w:val="32"/>
          <w:szCs w:val="32"/>
        </w:rPr>
      </w:pPr>
      <w:r/>
      <w:bookmarkStart w:id="60" w:name="_Toc22763"/>
      <w:r>
        <w:rPr>
          <w:rFonts w:hint="eastAsia" w:ascii="黑体" w:hAnsi="黑体" w:eastAsia="黑体" w:cs="黑体"/>
          <w:sz w:val="32"/>
          <w:szCs w:val="32"/>
        </w:rPr>
        <w:t xml:space="preserve">第四章  项目需求</w:t>
      </w:r>
      <w:bookmarkEnd w:id="60"/>
      <w:r/>
      <w:r/>
    </w:p>
    <w:p>
      <w:pPr>
        <w:pStyle w:val="1039"/>
        <w:rPr>
          <w:rFonts w:hint="eastAsia" w:ascii="仿宋" w:hAnsi="仿宋" w:eastAsia="仿宋" w:cs="仿宋"/>
          <w:b/>
          <w:sz w:val="24"/>
        </w:rPr>
      </w:pPr>
      <w:r>
        <w:rPr>
          <w:rFonts w:hint="eastAsia" w:ascii="仿宋" w:hAnsi="仿宋" w:eastAsia="仿宋" w:cs="仿宋"/>
          <w:b/>
          <w:sz w:val="24"/>
        </w:rPr>
        <w:t xml:space="preserve">一、技术参数</w:t>
      </w:r>
      <w:r>
        <w:rPr>
          <w:rFonts w:ascii="仿宋" w:hAnsi="仿宋" w:eastAsia="仿宋" w:cs="仿宋"/>
          <w:b/>
          <w:sz w:val="24"/>
        </w:rPr>
        <w:t xml:space="preserve">：</w:t>
      </w:r>
      <w:r/>
    </w:p>
    <w:tbl>
      <w:tblPr>
        <w:tblStyle w:val="79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5"/>
        <w:gridCol w:w="1276"/>
        <w:gridCol w:w="5812"/>
        <w:gridCol w:w="759"/>
      </w:tblGrid>
      <w:tr>
        <w:trPr>
          <w:trHeight w:val="514"/>
        </w:trPr>
        <w:tc>
          <w:tcPr>
            <w:tcW w:w="675" w:type="dxa"/>
            <w:vAlign w:val="center"/>
            <w:textDirection w:val="lrTb"/>
            <w:noWrap w:val="false"/>
          </w:tcPr>
          <w:p>
            <w:pPr>
              <w:pStyle w:val="1039"/>
              <w:jc w:val="center"/>
              <w:rPr>
                <w:rFonts w:hint="eastAsia" w:ascii="宋体" w:hAnsi="宋体" w:cs="宋体"/>
                <w:b/>
                <w:sz w:val="18"/>
                <w:szCs w:val="18"/>
              </w:rPr>
            </w:pPr>
            <w:r>
              <w:rPr>
                <w:rFonts w:hint="eastAsia" w:ascii="宋体" w:hAnsi="宋体" w:cs="宋体"/>
                <w:sz w:val="18"/>
                <w:szCs w:val="18"/>
              </w:rPr>
              <w:t xml:space="preserve">序号</w:t>
            </w:r>
            <w:r/>
          </w:p>
        </w:tc>
        <w:tc>
          <w:tcPr>
            <w:tcW w:w="1276" w:type="dxa"/>
            <w:vAlign w:val="center"/>
            <w:textDirection w:val="lrTb"/>
            <w:noWrap w:val="false"/>
          </w:tcPr>
          <w:p>
            <w:pPr>
              <w:pStyle w:val="1039"/>
              <w:jc w:val="center"/>
              <w:rPr>
                <w:rFonts w:hint="eastAsia" w:ascii="宋体" w:hAnsi="宋体" w:cs="宋体"/>
                <w:b/>
                <w:sz w:val="18"/>
                <w:szCs w:val="18"/>
              </w:rPr>
            </w:pPr>
            <w:r>
              <w:rPr>
                <w:rFonts w:hint="eastAsia" w:ascii="宋体" w:hAnsi="宋体" w:cs="宋体"/>
                <w:sz w:val="18"/>
                <w:szCs w:val="18"/>
              </w:rPr>
              <w:t xml:space="preserve">名称</w:t>
            </w:r>
            <w:r/>
          </w:p>
        </w:tc>
        <w:tc>
          <w:tcPr>
            <w:tcW w:w="5812" w:type="dxa"/>
            <w:vAlign w:val="center"/>
            <w:textDirection w:val="lrTb"/>
            <w:noWrap w:val="false"/>
          </w:tcPr>
          <w:p>
            <w:pPr>
              <w:pStyle w:val="1039"/>
              <w:jc w:val="center"/>
              <w:rPr>
                <w:rFonts w:hint="eastAsia" w:ascii="宋体" w:hAnsi="宋体" w:cs="宋体"/>
                <w:b/>
                <w:sz w:val="18"/>
                <w:szCs w:val="18"/>
              </w:rPr>
            </w:pPr>
            <w:r>
              <w:rPr>
                <w:rFonts w:hint="eastAsia" w:ascii="宋体" w:hAnsi="宋体" w:cs="宋体"/>
                <w:sz w:val="18"/>
                <w:szCs w:val="18"/>
              </w:rPr>
              <w:t xml:space="preserve">型号规格、技术指标、配置</w:t>
            </w:r>
            <w:r/>
          </w:p>
        </w:tc>
        <w:tc>
          <w:tcPr>
            <w:tcW w:w="759" w:type="dxa"/>
            <w:vAlign w:val="center"/>
            <w:textDirection w:val="lrTb"/>
            <w:noWrap w:val="false"/>
          </w:tcPr>
          <w:p>
            <w:pPr>
              <w:pStyle w:val="1039"/>
              <w:jc w:val="center"/>
              <w:rPr>
                <w:rFonts w:hint="eastAsia" w:ascii="宋体" w:hAnsi="宋体" w:cs="宋体"/>
                <w:b/>
                <w:sz w:val="18"/>
                <w:szCs w:val="18"/>
              </w:rPr>
            </w:pPr>
            <w:r>
              <w:rPr>
                <w:rFonts w:hint="eastAsia" w:ascii="宋体" w:hAnsi="宋体" w:cs="宋体"/>
                <w:sz w:val="18"/>
                <w:szCs w:val="18"/>
              </w:rPr>
              <w:t xml:space="preserve">数量</w:t>
            </w:r>
            <w:r/>
          </w:p>
        </w:tc>
      </w:tr>
      <w:tr>
        <w:trPr/>
        <w:tc>
          <w:tcPr>
            <w:tcW w:w="675"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bCs/>
                <w:sz w:val="18"/>
                <w:szCs w:val="18"/>
              </w:rPr>
              <w:t xml:space="preserve">1</w:t>
            </w:r>
            <w:r/>
          </w:p>
        </w:tc>
        <w:tc>
          <w:tcPr>
            <w:tcW w:w="1276"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动力蓄电池分装调试工作站</w:t>
            </w:r>
            <w:r/>
          </w:p>
        </w:tc>
        <w:tc>
          <w:tcPr>
            <w:tcW w:w="5812" w:type="dxa"/>
            <w:vAlign w:val="center"/>
            <w:textDirection w:val="lrTb"/>
            <w:noWrap w:val="false"/>
          </w:tcPr>
          <w:p>
            <w:pPr>
              <w:pStyle w:val="1039"/>
              <w:jc w:val="left"/>
              <w:rPr>
                <w:rFonts w:hint="eastAsia" w:ascii="宋体" w:hAnsi="宋体" w:cs="宋体"/>
                <w:color w:val="000000"/>
                <w:sz w:val="18"/>
                <w:szCs w:val="18"/>
              </w:rPr>
            </w:pPr>
            <w:r>
              <w:rPr>
                <w:rFonts w:hint="eastAsia" w:ascii="宋体" w:hAnsi="宋体" w:cs="宋体"/>
                <w:color w:val="000000"/>
                <w:sz w:val="18"/>
                <w:szCs w:val="18"/>
              </w:rPr>
              <w:t xml:space="preserve">一、产品要求</w:t>
            </w:r>
            <w:r>
              <w:rPr>
                <w:rFonts w:hint="eastAsia" w:ascii="宋体" w:hAnsi="宋体" w:cs="新宋体"/>
                <w:color w:val="000000"/>
                <w:sz w:val="18"/>
                <w:szCs w:val="18"/>
              </w:rPr>
              <w:br/>
            </w:r>
            <w:r>
              <w:rPr>
                <w:rFonts w:hint="eastAsia" w:ascii="宋体" w:hAnsi="宋体" w:cs="宋体"/>
                <w:color w:val="000000"/>
                <w:sz w:val="18"/>
                <w:szCs w:val="18"/>
              </w:rPr>
              <w:t xml:space="preserve">本产品主要为提升学生的电池装配与调试能力而研发，可实现动力蓄电池的装配与调试、单体电池的装配与测量、电池模组的分装与测量、直流充电接口的装配与测量、交流充电接口的装配与测量。</w:t>
            </w:r>
            <w:r>
              <w:rPr>
                <w:rFonts w:hint="eastAsia" w:ascii="宋体" w:hAnsi="宋体" w:cs="新宋体"/>
                <w:color w:val="000000"/>
                <w:sz w:val="18"/>
                <w:szCs w:val="18"/>
              </w:rPr>
              <w:br/>
            </w:r>
            <w:r>
              <w:rPr>
                <w:rFonts w:hint="eastAsia" w:ascii="宋体" w:hAnsi="宋体" w:cs="宋体"/>
                <w:color w:val="000000"/>
                <w:sz w:val="18"/>
                <w:szCs w:val="18"/>
              </w:rPr>
              <w:t xml:space="preserve">二、产品配置要求</w:t>
            </w:r>
            <w:r>
              <w:rPr>
                <w:rFonts w:hint="eastAsia" w:ascii="宋体" w:hAnsi="宋体" w:cs="新宋体"/>
                <w:color w:val="000000"/>
                <w:sz w:val="18"/>
                <w:szCs w:val="18"/>
              </w:rPr>
              <w:br/>
              <w:t xml:space="preserve">   </w:t>
            </w:r>
            <w:r>
              <w:rPr>
                <w:rFonts w:hint="eastAsia" w:ascii="宋体" w:hAnsi="宋体" w:cs="宋体"/>
                <w:color w:val="000000"/>
                <w:sz w:val="18"/>
                <w:szCs w:val="18"/>
              </w:rPr>
              <w:t xml:space="preserve">产品主要需由动力蓄电池分装调试工作站金属台体、动力蓄电池、点焊机和电池管理系统上位机系统（软件）等组成。</w:t>
            </w:r>
            <w:r>
              <w:rPr>
                <w:rFonts w:hint="eastAsia" w:ascii="宋体" w:hAnsi="宋体" w:cs="新宋体"/>
                <w:color w:val="000000"/>
                <w:sz w:val="18"/>
                <w:szCs w:val="18"/>
              </w:rPr>
              <w:br/>
            </w:r>
            <w:r>
              <w:rPr>
                <w:rFonts w:hint="eastAsia" w:ascii="宋体" w:hAnsi="宋体" w:cs="宋体"/>
                <w:color w:val="000000"/>
                <w:sz w:val="18"/>
                <w:szCs w:val="18"/>
              </w:rPr>
              <w:t xml:space="preserve">1、动力蓄电池分装调试工作站金属台体</w:t>
            </w:r>
            <w:r>
              <w:rPr>
                <w:rFonts w:hint="eastAsia" w:ascii="宋体" w:hAnsi="宋体" w:cs="新宋体"/>
                <w:color w:val="000000"/>
                <w:sz w:val="18"/>
                <w:szCs w:val="18"/>
              </w:rPr>
              <w:br/>
            </w:r>
            <w:r>
              <w:rPr>
                <w:rFonts w:hint="eastAsia" w:ascii="宋体" w:hAnsi="宋体" w:cs="宋体"/>
                <w:color w:val="000000"/>
                <w:sz w:val="18"/>
                <w:szCs w:val="18"/>
              </w:rPr>
              <w:t xml:space="preserve">2、动力蓄电池</w:t>
            </w:r>
            <w:r>
              <w:rPr>
                <w:rFonts w:hint="eastAsia" w:ascii="宋体" w:hAnsi="宋体" w:cs="新宋体"/>
                <w:color w:val="000000"/>
                <w:sz w:val="18"/>
                <w:szCs w:val="18"/>
              </w:rPr>
              <w:br/>
            </w:r>
            <w:r>
              <w:rPr>
                <w:rFonts w:hint="eastAsia" w:ascii="宋体" w:hAnsi="宋体" w:cs="宋体"/>
                <w:color w:val="000000"/>
                <w:sz w:val="18"/>
                <w:szCs w:val="18"/>
              </w:rPr>
              <w:t xml:space="preserve">2</w:t>
            </w:r>
            <w:r>
              <w:rPr>
                <w:rFonts w:hint="eastAsia" w:ascii="宋体" w:hAnsi="宋体" w:cs="新宋体"/>
                <w:color w:val="000000"/>
                <w:sz w:val="18"/>
                <w:szCs w:val="18"/>
              </w:rPr>
              <w:t xml:space="preserve">.1</w:t>
            </w:r>
            <w:r>
              <w:rPr>
                <w:rFonts w:hint="eastAsia" w:ascii="宋体" w:hAnsi="宋体" w:cs="宋体"/>
                <w:color w:val="000000"/>
                <w:sz w:val="18"/>
                <w:szCs w:val="18"/>
              </w:rPr>
              <w:t xml:space="preserve">电池管理系统（BMS）</w:t>
            </w:r>
            <w:r>
              <w:rPr>
                <w:rFonts w:hint="eastAsia" w:ascii="宋体" w:hAnsi="宋体" w:cs="新宋体"/>
                <w:color w:val="000000"/>
                <w:sz w:val="18"/>
                <w:szCs w:val="18"/>
              </w:rPr>
              <w:br/>
            </w:r>
            <w:r>
              <w:rPr>
                <w:rFonts w:hint="eastAsia" w:ascii="宋体" w:hAnsi="宋体" w:cs="宋体"/>
                <w:color w:val="000000"/>
                <w:sz w:val="18"/>
                <w:szCs w:val="18"/>
              </w:rPr>
              <w:t xml:space="preserve">工作电压范围：DC 9～36V  </w:t>
            </w:r>
            <w:r>
              <w:rPr>
                <w:rFonts w:hint="eastAsia" w:ascii="宋体" w:hAnsi="宋体" w:cs="新宋体"/>
                <w:color w:val="000000"/>
                <w:sz w:val="18"/>
                <w:szCs w:val="18"/>
              </w:rPr>
              <w:br/>
            </w:r>
            <w:r>
              <w:rPr>
                <w:rFonts w:hint="eastAsia" w:ascii="宋体" w:hAnsi="宋体" w:cs="宋体"/>
                <w:color w:val="000000"/>
                <w:sz w:val="18"/>
                <w:szCs w:val="18"/>
              </w:rPr>
              <w:t xml:space="preserve">工作温度范围：-40℃～85℃</w:t>
            </w:r>
            <w:r>
              <w:rPr>
                <w:rFonts w:hint="eastAsia" w:ascii="宋体" w:hAnsi="宋体" w:cs="新宋体"/>
                <w:color w:val="000000"/>
                <w:sz w:val="18"/>
                <w:szCs w:val="18"/>
              </w:rPr>
              <w:br/>
            </w:r>
            <w:r>
              <w:rPr>
                <w:rFonts w:hint="eastAsia" w:ascii="宋体" w:hAnsi="宋体" w:cs="宋体"/>
                <w:color w:val="000000"/>
                <w:sz w:val="18"/>
                <w:szCs w:val="18"/>
              </w:rPr>
              <w:t xml:space="preserve">储存温度范围：-40℃～125℃</w:t>
            </w:r>
            <w:r>
              <w:rPr>
                <w:rFonts w:hint="eastAsia" w:ascii="宋体" w:hAnsi="宋体" w:cs="新宋体"/>
                <w:color w:val="000000"/>
                <w:sz w:val="18"/>
                <w:szCs w:val="18"/>
              </w:rPr>
              <w:br/>
            </w:r>
            <w:r>
              <w:rPr>
                <w:rFonts w:hint="eastAsia" w:ascii="宋体" w:hAnsi="宋体" w:cs="宋体"/>
                <w:color w:val="000000"/>
                <w:sz w:val="18"/>
                <w:szCs w:val="18"/>
              </w:rPr>
              <w:t xml:space="preserve">工作湿度范围(%)：0～95%</w:t>
            </w:r>
            <w:r>
              <w:rPr>
                <w:rFonts w:hint="eastAsia" w:ascii="宋体" w:hAnsi="宋体" w:cs="新宋体"/>
                <w:color w:val="000000"/>
                <w:sz w:val="18"/>
                <w:szCs w:val="18"/>
              </w:rPr>
              <w:br/>
            </w:r>
            <w:r>
              <w:rPr>
                <w:rFonts w:hint="eastAsia" w:ascii="宋体" w:hAnsi="宋体" w:cs="宋体"/>
                <w:color w:val="000000"/>
                <w:sz w:val="18"/>
                <w:szCs w:val="18"/>
              </w:rPr>
              <w:t xml:space="preserve">单体电池电压检测范围：0～5V</w:t>
            </w:r>
            <w:r>
              <w:rPr>
                <w:rFonts w:hint="eastAsia" w:ascii="宋体" w:hAnsi="宋体" w:cs="新宋体"/>
                <w:color w:val="000000"/>
                <w:sz w:val="18"/>
                <w:szCs w:val="18"/>
              </w:rPr>
              <w:br/>
            </w:r>
            <w:r>
              <w:rPr>
                <w:rFonts w:hint="eastAsia" w:ascii="宋体" w:hAnsi="宋体" w:cs="宋体"/>
                <w:color w:val="000000"/>
                <w:sz w:val="18"/>
                <w:szCs w:val="18"/>
              </w:rPr>
              <w:t xml:space="preserve">单只电池电压采样精度：≤5mV</w:t>
            </w:r>
            <w:r>
              <w:rPr>
                <w:rFonts w:hint="eastAsia" w:ascii="宋体" w:hAnsi="宋体" w:cs="新宋体"/>
                <w:color w:val="000000"/>
                <w:sz w:val="18"/>
                <w:szCs w:val="18"/>
              </w:rPr>
              <w:br/>
            </w:r>
            <w:r>
              <w:rPr>
                <w:rFonts w:hint="eastAsia" w:ascii="宋体" w:hAnsi="宋体" w:cs="宋体"/>
                <w:color w:val="000000"/>
                <w:sz w:val="18"/>
                <w:szCs w:val="18"/>
              </w:rPr>
              <w:t xml:space="preserve">单体电池电压采样频率：≤100ms</w:t>
            </w:r>
            <w:r>
              <w:rPr>
                <w:rFonts w:hint="eastAsia" w:ascii="宋体" w:hAnsi="宋体" w:cs="新宋体"/>
                <w:color w:val="000000"/>
                <w:sz w:val="18"/>
                <w:szCs w:val="18"/>
              </w:rPr>
              <w:br/>
            </w:r>
            <w:r>
              <w:rPr>
                <w:rFonts w:hint="eastAsia" w:ascii="宋体" w:hAnsi="宋体" w:cs="宋体"/>
                <w:color w:val="000000"/>
                <w:sz w:val="18"/>
                <w:szCs w:val="18"/>
              </w:rPr>
              <w:t xml:space="preserve">总电压检测精度：&lt;1%</w:t>
            </w:r>
            <w:r>
              <w:rPr>
                <w:rFonts w:hint="eastAsia" w:ascii="宋体" w:hAnsi="宋体" w:cs="新宋体"/>
                <w:color w:val="000000"/>
                <w:sz w:val="18"/>
                <w:szCs w:val="18"/>
              </w:rPr>
              <w:br/>
            </w:r>
            <w:r>
              <w:rPr>
                <w:rFonts w:hint="eastAsia" w:ascii="宋体" w:hAnsi="宋体" w:cs="宋体"/>
                <w:color w:val="000000"/>
                <w:sz w:val="18"/>
                <w:szCs w:val="18"/>
              </w:rPr>
              <w:t xml:space="preserve">温度测量范围：-40～125℃</w:t>
            </w:r>
            <w:r>
              <w:rPr>
                <w:rFonts w:hint="eastAsia" w:ascii="宋体" w:hAnsi="宋体" w:cs="新宋体"/>
                <w:color w:val="000000"/>
                <w:sz w:val="18"/>
                <w:szCs w:val="18"/>
              </w:rPr>
              <w:br/>
            </w:r>
            <w:r>
              <w:rPr>
                <w:rFonts w:hint="eastAsia" w:ascii="宋体" w:hAnsi="宋体" w:cs="宋体"/>
                <w:color w:val="000000"/>
                <w:sz w:val="18"/>
                <w:szCs w:val="18"/>
              </w:rPr>
              <w:t xml:space="preserve">温度检测精度：±1℃</w:t>
            </w:r>
            <w:r>
              <w:rPr>
                <w:rFonts w:hint="eastAsia" w:ascii="宋体" w:hAnsi="宋体" w:cs="新宋体"/>
                <w:color w:val="000000"/>
                <w:sz w:val="18"/>
                <w:szCs w:val="18"/>
              </w:rPr>
              <w:br/>
            </w:r>
            <w:r>
              <w:rPr>
                <w:rFonts w:hint="eastAsia" w:ascii="宋体" w:hAnsi="宋体" w:cs="宋体"/>
                <w:color w:val="000000"/>
                <w:sz w:val="18"/>
                <w:szCs w:val="18"/>
              </w:rPr>
              <w:t xml:space="preserve">电流检测范围：≤75A</w:t>
            </w:r>
            <w:r>
              <w:rPr>
                <w:rFonts w:hint="eastAsia" w:ascii="宋体" w:hAnsi="宋体" w:cs="新宋体"/>
                <w:color w:val="000000"/>
                <w:sz w:val="18"/>
                <w:szCs w:val="18"/>
              </w:rPr>
              <w:br/>
            </w:r>
            <w:r>
              <w:rPr>
                <w:rFonts w:hint="eastAsia" w:ascii="宋体" w:hAnsi="宋体" w:cs="宋体"/>
                <w:color w:val="000000"/>
                <w:sz w:val="18"/>
                <w:szCs w:val="18"/>
              </w:rPr>
              <w:t xml:space="preserve">2</w:t>
            </w:r>
            <w:r>
              <w:rPr>
                <w:rFonts w:hint="eastAsia" w:ascii="宋体" w:hAnsi="宋体" w:cs="新宋体"/>
                <w:color w:val="000000"/>
                <w:sz w:val="18"/>
                <w:szCs w:val="18"/>
              </w:rPr>
              <w:t xml:space="preserve">.2</w:t>
            </w:r>
            <w:r>
              <w:rPr>
                <w:rFonts w:hint="eastAsia" w:ascii="宋体" w:hAnsi="宋体" w:cs="宋体"/>
                <w:color w:val="000000"/>
                <w:sz w:val="18"/>
                <w:szCs w:val="18"/>
              </w:rPr>
              <w:t xml:space="preserve">车载充电机</w:t>
            </w:r>
            <w:r>
              <w:rPr>
                <w:rFonts w:hint="eastAsia" w:ascii="宋体" w:hAnsi="宋体" w:cs="新宋体"/>
                <w:color w:val="000000"/>
                <w:sz w:val="18"/>
                <w:szCs w:val="18"/>
              </w:rPr>
              <w:br/>
            </w:r>
            <w:r>
              <w:rPr>
                <w:rFonts w:hint="eastAsia" w:ascii="宋体" w:hAnsi="宋体" w:cs="宋体"/>
                <w:color w:val="000000"/>
                <w:sz w:val="18"/>
                <w:szCs w:val="18"/>
              </w:rPr>
              <w:t xml:space="preserve">海拔高度：≤3000m 满载输出</w:t>
            </w:r>
            <w:r>
              <w:rPr>
                <w:rFonts w:hint="eastAsia" w:ascii="宋体" w:hAnsi="宋体" w:cs="新宋体"/>
                <w:color w:val="000000"/>
                <w:sz w:val="18"/>
                <w:szCs w:val="18"/>
              </w:rPr>
              <w:br/>
            </w:r>
            <w:r>
              <w:rPr>
                <w:rFonts w:hint="eastAsia" w:ascii="宋体" w:hAnsi="宋体" w:cs="宋体"/>
                <w:color w:val="000000"/>
                <w:sz w:val="18"/>
                <w:szCs w:val="18"/>
              </w:rPr>
              <w:t xml:space="preserve">存储环境温度：-40℃～80℃</w:t>
            </w:r>
            <w:r>
              <w:rPr>
                <w:rFonts w:hint="eastAsia" w:ascii="宋体" w:hAnsi="宋体" w:cs="新宋体"/>
                <w:color w:val="000000"/>
                <w:sz w:val="18"/>
                <w:szCs w:val="18"/>
              </w:rPr>
              <w:br/>
            </w:r>
            <w:r>
              <w:rPr>
                <w:rFonts w:hint="eastAsia" w:ascii="宋体" w:hAnsi="宋体" w:cs="宋体"/>
                <w:color w:val="000000"/>
                <w:sz w:val="18"/>
                <w:szCs w:val="18"/>
              </w:rPr>
              <w:t xml:space="preserve">工作环境温度：-20℃～55℃正常工作；55℃～75℃降额输出</w:t>
            </w:r>
            <w:r>
              <w:rPr>
                <w:rFonts w:hint="eastAsia" w:ascii="宋体" w:hAnsi="宋体" w:cs="新宋体"/>
                <w:color w:val="000000"/>
                <w:sz w:val="18"/>
                <w:szCs w:val="18"/>
              </w:rPr>
              <w:br/>
            </w:r>
            <w:r>
              <w:rPr>
                <w:rFonts w:hint="eastAsia" w:ascii="宋体" w:hAnsi="宋体" w:cs="宋体"/>
                <w:color w:val="000000"/>
                <w:sz w:val="18"/>
                <w:szCs w:val="18"/>
              </w:rPr>
              <w:t xml:space="preserve">相对湿度：0～95%</w:t>
            </w:r>
            <w:r>
              <w:rPr>
                <w:rFonts w:hint="eastAsia" w:ascii="宋体" w:hAnsi="宋体" w:cs="新宋体"/>
                <w:color w:val="000000"/>
                <w:sz w:val="18"/>
                <w:szCs w:val="18"/>
              </w:rPr>
              <w:br/>
            </w:r>
            <w:r>
              <w:rPr>
                <w:rFonts w:hint="eastAsia" w:ascii="宋体" w:hAnsi="宋体" w:cs="宋体"/>
                <w:color w:val="000000"/>
                <w:sz w:val="18"/>
                <w:szCs w:val="18"/>
              </w:rPr>
              <w:t xml:space="preserve">安装环境：无剧烈振动和冲击</w:t>
            </w:r>
            <w:r>
              <w:rPr>
                <w:rFonts w:hint="eastAsia" w:ascii="宋体" w:hAnsi="宋体" w:cs="新宋体"/>
                <w:color w:val="000000"/>
                <w:sz w:val="18"/>
                <w:szCs w:val="18"/>
              </w:rPr>
              <w:br/>
            </w:r>
            <w:r>
              <w:rPr>
                <w:rFonts w:hint="eastAsia" w:ascii="宋体" w:hAnsi="宋体" w:cs="宋体"/>
                <w:color w:val="000000"/>
                <w:sz w:val="18"/>
                <w:szCs w:val="18"/>
              </w:rPr>
              <w:t xml:space="preserve">粉尘环境：无导电或爆炸尘埃，没有腐蚀金属和破坏绝缘的气体或蒸气</w:t>
            </w:r>
            <w:r>
              <w:rPr>
                <w:rFonts w:hint="eastAsia" w:ascii="宋体" w:hAnsi="宋体" w:cs="新宋体"/>
                <w:color w:val="000000"/>
                <w:sz w:val="18"/>
                <w:szCs w:val="18"/>
              </w:rPr>
              <w:br/>
            </w:r>
            <w:r>
              <w:rPr>
                <w:rFonts w:hint="eastAsia" w:ascii="宋体" w:hAnsi="宋体" w:cs="宋体"/>
                <w:color w:val="000000"/>
                <w:sz w:val="18"/>
                <w:szCs w:val="18"/>
              </w:rPr>
              <w:t xml:space="preserve">规格型号：75V 10A</w:t>
            </w:r>
            <w:r>
              <w:rPr>
                <w:rFonts w:hint="eastAsia" w:ascii="宋体" w:hAnsi="宋体" w:cs="新宋体"/>
                <w:color w:val="000000"/>
                <w:sz w:val="18"/>
                <w:szCs w:val="18"/>
              </w:rPr>
              <w:br/>
            </w:r>
            <w:r>
              <w:rPr>
                <w:rFonts w:hint="eastAsia" w:ascii="宋体" w:hAnsi="宋体" w:cs="宋体"/>
                <w:color w:val="000000"/>
                <w:sz w:val="18"/>
                <w:szCs w:val="18"/>
              </w:rPr>
              <w:t xml:space="preserve">输入电压：≥220V AC</w:t>
            </w:r>
            <w:r>
              <w:rPr>
                <w:rFonts w:hint="eastAsia" w:ascii="宋体" w:hAnsi="宋体" w:cs="新宋体"/>
                <w:color w:val="000000"/>
                <w:sz w:val="18"/>
                <w:szCs w:val="18"/>
              </w:rPr>
              <w:br/>
            </w:r>
            <w:r>
              <w:rPr>
                <w:rFonts w:hint="eastAsia" w:ascii="宋体" w:hAnsi="宋体" w:cs="宋体"/>
                <w:color w:val="000000"/>
                <w:sz w:val="18"/>
                <w:szCs w:val="18"/>
              </w:rPr>
              <w:t xml:space="preserve">工作频率：50/60Hz</w:t>
            </w:r>
            <w:r>
              <w:rPr>
                <w:rFonts w:hint="eastAsia" w:ascii="宋体" w:hAnsi="宋体" w:cs="新宋体"/>
                <w:color w:val="000000"/>
                <w:sz w:val="18"/>
                <w:szCs w:val="18"/>
              </w:rPr>
              <w:br/>
            </w:r>
            <w:r>
              <w:rPr>
                <w:rFonts w:hint="eastAsia" w:ascii="宋体" w:hAnsi="宋体" w:cs="宋体"/>
                <w:color w:val="000000"/>
                <w:sz w:val="18"/>
                <w:szCs w:val="18"/>
              </w:rPr>
              <w:t xml:space="preserve">CC、CP功能：有</w:t>
            </w:r>
            <w:r>
              <w:rPr>
                <w:rFonts w:hint="eastAsia" w:ascii="宋体" w:hAnsi="宋体" w:cs="新宋体"/>
                <w:color w:val="000000"/>
                <w:sz w:val="18"/>
                <w:szCs w:val="18"/>
              </w:rPr>
              <w:br/>
            </w:r>
            <w:r>
              <w:rPr>
                <w:rFonts w:hint="eastAsia" w:ascii="宋体" w:hAnsi="宋体" w:cs="宋体"/>
                <w:color w:val="000000"/>
                <w:sz w:val="18"/>
                <w:szCs w:val="18"/>
              </w:rPr>
              <w:t xml:space="preserve">输出电压：≥75V DC</w:t>
            </w:r>
            <w:r>
              <w:rPr>
                <w:rFonts w:hint="eastAsia" w:ascii="宋体" w:hAnsi="宋体" w:cs="新宋体"/>
                <w:color w:val="000000"/>
                <w:sz w:val="18"/>
                <w:szCs w:val="18"/>
              </w:rPr>
              <w:br/>
            </w:r>
            <w:r>
              <w:rPr>
                <w:rFonts w:hint="eastAsia" w:ascii="宋体" w:hAnsi="宋体" w:cs="宋体"/>
                <w:color w:val="000000"/>
                <w:sz w:val="18"/>
                <w:szCs w:val="18"/>
              </w:rPr>
              <w:t xml:space="preserve">输出电流：≤10A</w:t>
            </w:r>
            <w:r>
              <w:rPr>
                <w:rFonts w:hint="eastAsia" w:ascii="宋体" w:hAnsi="宋体" w:cs="新宋体"/>
                <w:color w:val="000000"/>
                <w:sz w:val="18"/>
                <w:szCs w:val="18"/>
              </w:rPr>
              <w:br/>
            </w:r>
            <w:r>
              <w:rPr>
                <w:rFonts w:hint="eastAsia" w:ascii="宋体" w:hAnsi="宋体" w:cs="宋体"/>
                <w:color w:val="000000"/>
                <w:sz w:val="18"/>
                <w:szCs w:val="18"/>
              </w:rPr>
              <w:t xml:space="preserve">输出功率：≥800W</w:t>
            </w:r>
            <w:r>
              <w:rPr>
                <w:rFonts w:hint="eastAsia" w:ascii="宋体" w:hAnsi="宋体" w:cs="新宋体"/>
                <w:color w:val="000000"/>
                <w:sz w:val="18"/>
                <w:szCs w:val="18"/>
              </w:rPr>
              <w:br/>
            </w:r>
            <w:r>
              <w:rPr>
                <w:rFonts w:hint="eastAsia" w:ascii="宋体" w:hAnsi="宋体" w:cs="宋体"/>
                <w:color w:val="000000"/>
                <w:sz w:val="18"/>
                <w:szCs w:val="18"/>
              </w:rPr>
              <w:t xml:space="preserve">稳压精度：≤1%</w:t>
            </w:r>
            <w:r>
              <w:rPr>
                <w:rFonts w:hint="eastAsia" w:ascii="宋体" w:hAnsi="宋体" w:cs="新宋体"/>
                <w:color w:val="000000"/>
                <w:sz w:val="18"/>
                <w:szCs w:val="18"/>
              </w:rPr>
              <w:br/>
            </w:r>
            <w:r>
              <w:rPr>
                <w:rFonts w:hint="eastAsia" w:ascii="宋体" w:hAnsi="宋体" w:cs="宋体"/>
                <w:color w:val="000000"/>
                <w:sz w:val="18"/>
                <w:szCs w:val="18"/>
              </w:rPr>
              <w:t xml:space="preserve">稳流精度：≤1%</w:t>
            </w:r>
            <w:r>
              <w:rPr>
                <w:rFonts w:hint="eastAsia" w:ascii="宋体" w:hAnsi="宋体" w:cs="新宋体"/>
                <w:color w:val="000000"/>
                <w:sz w:val="18"/>
                <w:szCs w:val="18"/>
              </w:rPr>
              <w:br/>
            </w:r>
            <w:r>
              <w:rPr>
                <w:rFonts w:hint="eastAsia" w:ascii="宋体" w:hAnsi="宋体" w:cs="宋体"/>
                <w:color w:val="000000"/>
                <w:sz w:val="18"/>
                <w:szCs w:val="18"/>
              </w:rPr>
              <w:t xml:space="preserve">电压纹波（P-P）：≤1%</w:t>
            </w:r>
            <w:r>
              <w:rPr>
                <w:rFonts w:hint="eastAsia" w:ascii="宋体" w:hAnsi="宋体" w:cs="新宋体"/>
                <w:color w:val="000000"/>
                <w:sz w:val="18"/>
                <w:szCs w:val="18"/>
              </w:rPr>
              <w:br/>
            </w:r>
            <w:r>
              <w:rPr>
                <w:rFonts w:hint="eastAsia" w:ascii="宋体" w:hAnsi="宋体" w:cs="宋体"/>
                <w:color w:val="000000"/>
                <w:sz w:val="18"/>
                <w:szCs w:val="18"/>
              </w:rPr>
              <w:t xml:space="preserve">工作效率：≥0.93</w:t>
            </w:r>
            <w:r>
              <w:rPr>
                <w:rFonts w:hint="eastAsia" w:ascii="宋体" w:hAnsi="宋体" w:cs="新宋体"/>
                <w:color w:val="000000"/>
                <w:sz w:val="18"/>
                <w:szCs w:val="18"/>
              </w:rPr>
              <w:br/>
            </w:r>
            <w:r>
              <w:rPr>
                <w:rFonts w:hint="eastAsia" w:ascii="宋体" w:hAnsi="宋体" w:cs="宋体"/>
                <w:color w:val="000000"/>
                <w:sz w:val="18"/>
                <w:szCs w:val="18"/>
              </w:rPr>
              <w:t xml:space="preserve">输入过压保护值：高于260V AC保护性关机</w:t>
            </w:r>
            <w:r>
              <w:rPr>
                <w:rFonts w:hint="eastAsia" w:ascii="宋体" w:hAnsi="宋体" w:cs="新宋体"/>
                <w:color w:val="000000"/>
                <w:sz w:val="18"/>
                <w:szCs w:val="18"/>
              </w:rPr>
              <w:br/>
            </w:r>
            <w:r>
              <w:rPr>
                <w:rFonts w:hint="eastAsia" w:ascii="宋体" w:hAnsi="宋体" w:cs="宋体"/>
                <w:color w:val="000000"/>
                <w:sz w:val="18"/>
                <w:szCs w:val="18"/>
              </w:rPr>
              <w:t xml:space="preserve">输入欠压保护值：低于176V AC不启动</w:t>
            </w:r>
            <w:r>
              <w:rPr>
                <w:rFonts w:hint="eastAsia" w:ascii="宋体" w:hAnsi="宋体" w:cs="新宋体"/>
                <w:color w:val="000000"/>
                <w:sz w:val="18"/>
                <w:szCs w:val="18"/>
              </w:rPr>
              <w:br/>
            </w:r>
            <w:r>
              <w:rPr>
                <w:rFonts w:hint="eastAsia" w:ascii="宋体" w:hAnsi="宋体" w:cs="宋体"/>
                <w:color w:val="000000"/>
                <w:sz w:val="18"/>
                <w:szCs w:val="18"/>
              </w:rPr>
              <w:t xml:space="preserve">过温保护值：符合国家标准或行业通用规范的合理范围值</w:t>
            </w:r>
            <w:r>
              <w:rPr>
                <w:rFonts w:hint="eastAsia" w:ascii="宋体" w:hAnsi="宋体" w:cs="新宋体"/>
                <w:color w:val="000000"/>
                <w:sz w:val="18"/>
                <w:szCs w:val="18"/>
              </w:rPr>
              <w:br/>
            </w:r>
            <w:r>
              <w:rPr>
                <w:rFonts w:hint="eastAsia" w:ascii="宋体" w:hAnsi="宋体" w:cs="宋体"/>
                <w:color w:val="000000"/>
                <w:sz w:val="18"/>
                <w:szCs w:val="18"/>
              </w:rPr>
              <w:t xml:space="preserve">输出过压保护：≥80V DC</w:t>
            </w:r>
            <w:r>
              <w:rPr>
                <w:rFonts w:hint="eastAsia" w:ascii="宋体" w:hAnsi="宋体" w:cs="新宋体"/>
                <w:color w:val="000000"/>
                <w:sz w:val="18"/>
                <w:szCs w:val="18"/>
              </w:rPr>
              <w:br/>
            </w:r>
            <w:r>
              <w:rPr>
                <w:rFonts w:hint="eastAsia" w:ascii="宋体" w:hAnsi="宋体" w:cs="宋体"/>
                <w:color w:val="000000"/>
                <w:sz w:val="18"/>
                <w:szCs w:val="18"/>
              </w:rPr>
              <w:t xml:space="preserve">输出过流保护≥12A</w:t>
            </w:r>
            <w:r>
              <w:rPr>
                <w:rFonts w:hint="eastAsia" w:ascii="宋体" w:hAnsi="宋体" w:cs="新宋体"/>
                <w:color w:val="000000"/>
                <w:sz w:val="18"/>
                <w:szCs w:val="18"/>
              </w:rPr>
              <w:br/>
            </w:r>
            <w:r>
              <w:rPr>
                <w:rFonts w:hint="eastAsia" w:ascii="宋体" w:hAnsi="宋体" w:cs="宋体"/>
                <w:color w:val="000000"/>
                <w:sz w:val="18"/>
                <w:szCs w:val="18"/>
              </w:rPr>
              <w:t xml:space="preserve">输出欠压保护：蓄电池组电压低于10V不启动</w:t>
            </w:r>
            <w:r>
              <w:rPr>
                <w:rFonts w:hint="eastAsia" w:ascii="宋体" w:hAnsi="宋体" w:cs="新宋体"/>
                <w:color w:val="000000"/>
                <w:sz w:val="18"/>
                <w:szCs w:val="18"/>
              </w:rPr>
              <w:br/>
            </w:r>
            <w:r>
              <w:rPr>
                <w:rFonts w:hint="eastAsia" w:ascii="宋体" w:hAnsi="宋体" w:cs="宋体"/>
                <w:color w:val="000000"/>
                <w:sz w:val="18"/>
                <w:szCs w:val="18"/>
              </w:rPr>
              <w:t xml:space="preserve">输出短路保护：短路后恒流，解除后自恢复</w:t>
            </w:r>
            <w:r>
              <w:rPr>
                <w:rFonts w:hint="eastAsia" w:ascii="宋体" w:hAnsi="宋体" w:cs="新宋体"/>
                <w:color w:val="000000"/>
                <w:sz w:val="18"/>
                <w:szCs w:val="18"/>
              </w:rPr>
              <w:br/>
            </w:r>
            <w:r>
              <w:rPr>
                <w:rFonts w:hint="eastAsia" w:ascii="宋体" w:hAnsi="宋体" w:cs="宋体"/>
                <w:color w:val="000000"/>
                <w:sz w:val="18"/>
                <w:szCs w:val="18"/>
              </w:rPr>
              <w:t xml:space="preserve">输出反接保护：反接后不启动，解除后自恢复</w:t>
            </w:r>
            <w:r>
              <w:rPr>
                <w:rFonts w:hint="eastAsia" w:ascii="宋体" w:hAnsi="宋体" w:cs="新宋体"/>
                <w:color w:val="000000"/>
                <w:sz w:val="18"/>
                <w:szCs w:val="18"/>
              </w:rPr>
              <w:br/>
            </w:r>
            <w:r>
              <w:rPr>
                <w:rFonts w:hint="eastAsia" w:ascii="宋体" w:hAnsi="宋体" w:cs="宋体"/>
                <w:color w:val="000000"/>
                <w:sz w:val="18"/>
                <w:szCs w:val="18"/>
              </w:rPr>
              <w:t xml:space="preserve">绝缘电阻</w:t>
            </w:r>
            <w:r>
              <w:rPr>
                <w:rFonts w:hint="eastAsia" w:ascii="宋体" w:hAnsi="宋体" w:cs="新宋体"/>
                <w:color w:val="000000"/>
                <w:sz w:val="18"/>
                <w:szCs w:val="18"/>
              </w:rPr>
              <w:t xml:space="preserve"> </w:t>
            </w:r>
            <w:r>
              <w:rPr>
                <w:rFonts w:hint="eastAsia" w:ascii="宋体" w:hAnsi="宋体" w:cs="宋体"/>
                <w:color w:val="000000"/>
                <w:sz w:val="18"/>
                <w:szCs w:val="18"/>
              </w:rPr>
              <w:t xml:space="preserve">输入对输出</w:t>
            </w:r>
            <w:r>
              <w:rPr>
                <w:rFonts w:hint="eastAsia" w:ascii="宋体" w:hAnsi="宋体" w:cs="新宋体"/>
                <w:color w:val="000000"/>
                <w:sz w:val="18"/>
                <w:szCs w:val="18"/>
              </w:rPr>
              <w:t xml:space="preserve"> </w:t>
            </w:r>
            <w:r>
              <w:rPr>
                <w:rFonts w:hint="eastAsia" w:ascii="宋体" w:hAnsi="宋体" w:cs="宋体"/>
                <w:color w:val="000000"/>
                <w:sz w:val="18"/>
                <w:szCs w:val="18"/>
              </w:rPr>
              <w:t xml:space="preserve">DC1000V≥100MΩ</w:t>
            </w:r>
            <w:r>
              <w:rPr>
                <w:rFonts w:hint="eastAsia" w:ascii="宋体" w:hAnsi="宋体" w:cs="新宋体"/>
                <w:color w:val="000000"/>
                <w:sz w:val="18"/>
                <w:szCs w:val="18"/>
              </w:rPr>
              <w:br/>
            </w:r>
            <w:r>
              <w:rPr>
                <w:rFonts w:hint="eastAsia" w:ascii="宋体" w:hAnsi="宋体" w:cs="宋体"/>
                <w:color w:val="000000"/>
                <w:sz w:val="18"/>
                <w:szCs w:val="18"/>
              </w:rPr>
              <w:t xml:space="preserve">输入对机壳：DC1000V≥100MΩ</w:t>
            </w:r>
            <w:r>
              <w:rPr>
                <w:rFonts w:hint="eastAsia" w:ascii="宋体" w:hAnsi="宋体" w:cs="新宋体"/>
                <w:color w:val="000000"/>
                <w:sz w:val="18"/>
                <w:szCs w:val="18"/>
              </w:rPr>
              <w:br/>
            </w:r>
            <w:r>
              <w:rPr>
                <w:rFonts w:hint="eastAsia" w:ascii="宋体" w:hAnsi="宋体" w:cs="宋体"/>
                <w:color w:val="000000"/>
                <w:sz w:val="18"/>
                <w:szCs w:val="18"/>
              </w:rPr>
              <w:t xml:space="preserve">输出对机壳：DC1000V≥100MΩ</w:t>
            </w:r>
            <w:r>
              <w:rPr>
                <w:rFonts w:hint="eastAsia" w:ascii="宋体" w:hAnsi="宋体" w:cs="新宋体"/>
                <w:color w:val="000000"/>
                <w:sz w:val="18"/>
                <w:szCs w:val="18"/>
              </w:rPr>
              <w:br/>
            </w:r>
            <w:r>
              <w:rPr>
                <w:rFonts w:hint="eastAsia" w:ascii="宋体" w:hAnsi="宋体" w:cs="宋体"/>
                <w:color w:val="000000"/>
                <w:sz w:val="18"/>
                <w:szCs w:val="18"/>
              </w:rPr>
              <w:t xml:space="preserve">通讯：CAN 2.0</w:t>
            </w:r>
            <w:r>
              <w:rPr>
                <w:rFonts w:hint="eastAsia" w:ascii="宋体" w:hAnsi="宋体" w:cs="新宋体"/>
                <w:color w:val="000000"/>
                <w:sz w:val="18"/>
                <w:szCs w:val="18"/>
              </w:rPr>
              <w:br/>
            </w:r>
            <w:r>
              <w:rPr>
                <w:rFonts w:hint="eastAsia" w:ascii="宋体" w:hAnsi="宋体" w:cs="宋体"/>
                <w:color w:val="000000"/>
                <w:sz w:val="18"/>
                <w:szCs w:val="18"/>
              </w:rPr>
              <w:t xml:space="preserve">辅助电源：≤12V 3A</w:t>
            </w:r>
            <w:r>
              <w:rPr>
                <w:rFonts w:hint="eastAsia" w:ascii="宋体" w:hAnsi="宋体" w:cs="新宋体"/>
                <w:color w:val="000000"/>
                <w:sz w:val="18"/>
                <w:szCs w:val="18"/>
              </w:rPr>
              <w:br/>
            </w:r>
            <w:r>
              <w:rPr>
                <w:rFonts w:hint="eastAsia" w:ascii="宋体" w:hAnsi="宋体" w:cs="宋体"/>
                <w:color w:val="000000"/>
                <w:sz w:val="18"/>
                <w:szCs w:val="18"/>
              </w:rPr>
              <w:t xml:space="preserve">散热方式：风冷</w:t>
            </w:r>
            <w:r>
              <w:rPr>
                <w:rFonts w:hint="eastAsia" w:ascii="宋体" w:hAnsi="宋体" w:cs="新宋体"/>
                <w:color w:val="000000"/>
                <w:sz w:val="18"/>
                <w:szCs w:val="18"/>
              </w:rPr>
              <w:br/>
            </w:r>
            <w:r>
              <w:rPr>
                <w:rFonts w:hint="eastAsia" w:ascii="宋体" w:hAnsi="宋体" w:cs="宋体"/>
                <w:color w:val="000000"/>
                <w:sz w:val="18"/>
                <w:szCs w:val="18"/>
              </w:rPr>
              <w:t xml:space="preserve">防护等级：IP65</w:t>
            </w:r>
            <w:r>
              <w:rPr>
                <w:rFonts w:hint="eastAsia" w:ascii="宋体" w:hAnsi="宋体" w:cs="新宋体"/>
                <w:color w:val="000000"/>
                <w:sz w:val="18"/>
                <w:szCs w:val="18"/>
              </w:rPr>
              <w:br/>
            </w:r>
            <w:r>
              <w:rPr>
                <w:rFonts w:hint="eastAsia" w:ascii="宋体" w:hAnsi="宋体" w:cs="宋体"/>
                <w:color w:val="000000"/>
                <w:sz w:val="18"/>
                <w:szCs w:val="18"/>
              </w:rPr>
              <w:t xml:space="preserve">接插件：航空插头</w:t>
            </w:r>
            <w:r>
              <w:rPr>
                <w:rFonts w:hint="eastAsia" w:ascii="宋体" w:hAnsi="宋体" w:cs="新宋体"/>
                <w:color w:val="000000"/>
                <w:sz w:val="18"/>
                <w:szCs w:val="18"/>
              </w:rPr>
              <w:br/>
            </w:r>
            <w:r>
              <w:rPr>
                <w:rFonts w:hint="eastAsia" w:ascii="宋体" w:hAnsi="宋体" w:cs="宋体"/>
                <w:color w:val="000000"/>
                <w:sz w:val="18"/>
                <w:szCs w:val="18"/>
              </w:rPr>
              <w:t xml:space="preserve">工作噪音：≤60dB</w:t>
            </w:r>
            <w:r>
              <w:rPr>
                <w:rFonts w:hint="eastAsia" w:ascii="宋体" w:hAnsi="宋体" w:cs="新宋体"/>
                <w:color w:val="000000"/>
                <w:sz w:val="18"/>
                <w:szCs w:val="18"/>
              </w:rPr>
              <w:br/>
            </w:r>
            <w:r>
              <w:rPr>
                <w:rFonts w:hint="eastAsia" w:ascii="宋体" w:hAnsi="宋体" w:cs="宋体"/>
                <w:color w:val="000000"/>
                <w:sz w:val="18"/>
                <w:szCs w:val="18"/>
              </w:rPr>
              <w:t xml:space="preserve">2</w:t>
            </w:r>
            <w:r>
              <w:rPr>
                <w:rFonts w:hint="eastAsia" w:ascii="宋体" w:hAnsi="宋体" w:cs="新宋体"/>
                <w:color w:val="000000"/>
                <w:sz w:val="18"/>
                <w:szCs w:val="18"/>
              </w:rPr>
              <w:t xml:space="preserve">.3</w:t>
            </w:r>
            <w:r>
              <w:rPr>
                <w:rFonts w:hint="eastAsia" w:ascii="宋体" w:hAnsi="宋体" w:cs="宋体"/>
                <w:color w:val="000000"/>
                <w:sz w:val="18"/>
                <w:szCs w:val="18"/>
              </w:rPr>
              <w:t xml:space="preserve">单体电池</w:t>
            </w:r>
            <w:r>
              <w:rPr>
                <w:rFonts w:hint="eastAsia" w:ascii="宋体" w:hAnsi="宋体" w:cs="新宋体"/>
                <w:color w:val="000000"/>
                <w:sz w:val="18"/>
                <w:szCs w:val="18"/>
              </w:rPr>
              <w:br/>
            </w:r>
            <w:r>
              <w:rPr>
                <w:rFonts w:hint="eastAsia" w:ascii="宋体" w:hAnsi="宋体" w:cs="宋体"/>
                <w:color w:val="000000"/>
                <w:sz w:val="18"/>
                <w:szCs w:val="18"/>
              </w:rPr>
              <w:t xml:space="preserve">电压：3.2V</w:t>
            </w:r>
            <w:r>
              <w:rPr>
                <w:rFonts w:hint="eastAsia" w:ascii="宋体" w:hAnsi="宋体" w:cs="新宋体"/>
                <w:color w:val="000000"/>
                <w:sz w:val="18"/>
                <w:szCs w:val="18"/>
              </w:rPr>
              <w:br/>
            </w:r>
            <w:r>
              <w:rPr>
                <w:rFonts w:hint="eastAsia" w:ascii="宋体" w:hAnsi="宋体" w:cs="宋体"/>
                <w:color w:val="000000"/>
                <w:sz w:val="18"/>
                <w:szCs w:val="18"/>
              </w:rPr>
              <w:t xml:space="preserve">容量：40AH</w:t>
            </w:r>
            <w:r>
              <w:rPr>
                <w:rFonts w:hint="eastAsia" w:ascii="宋体" w:hAnsi="宋体" w:cs="新宋体"/>
                <w:color w:val="000000"/>
                <w:sz w:val="18"/>
                <w:szCs w:val="18"/>
              </w:rPr>
              <w:br/>
            </w:r>
            <w:r>
              <w:rPr>
                <w:rFonts w:hint="eastAsia" w:ascii="宋体" w:hAnsi="宋体" w:cs="宋体"/>
                <w:color w:val="000000"/>
                <w:sz w:val="18"/>
                <w:szCs w:val="18"/>
              </w:rPr>
              <w:t xml:space="preserve">类型：磷酸铁锂</w:t>
            </w:r>
            <w:r>
              <w:rPr>
                <w:rFonts w:hint="eastAsia" w:ascii="宋体" w:hAnsi="宋体" w:cs="新宋体"/>
                <w:color w:val="000000"/>
                <w:sz w:val="18"/>
                <w:szCs w:val="18"/>
              </w:rPr>
              <w:br/>
            </w:r>
            <w:r>
              <w:rPr>
                <w:rFonts w:hint="eastAsia" w:ascii="宋体" w:hAnsi="宋体" w:cs="宋体"/>
                <w:color w:val="000000"/>
                <w:sz w:val="18"/>
                <w:szCs w:val="18"/>
              </w:rPr>
              <w:t xml:space="preserve">2</w:t>
            </w:r>
            <w:r>
              <w:rPr>
                <w:rFonts w:hint="eastAsia" w:ascii="宋体" w:hAnsi="宋体" w:cs="新宋体"/>
                <w:color w:val="000000"/>
                <w:sz w:val="18"/>
                <w:szCs w:val="18"/>
              </w:rPr>
              <w:t xml:space="preserve">.4</w:t>
            </w:r>
            <w:r>
              <w:rPr>
                <w:rFonts w:hint="eastAsia" w:ascii="宋体" w:hAnsi="宋体" w:cs="宋体"/>
                <w:color w:val="000000"/>
                <w:sz w:val="18"/>
                <w:szCs w:val="18"/>
              </w:rPr>
              <w:t xml:space="preserve">温度传感器</w:t>
            </w:r>
            <w:r>
              <w:rPr>
                <w:rFonts w:hint="eastAsia" w:ascii="宋体" w:hAnsi="宋体" w:cs="新宋体"/>
                <w:color w:val="000000"/>
                <w:sz w:val="18"/>
                <w:szCs w:val="18"/>
              </w:rPr>
              <w:br/>
            </w:r>
            <w:r>
              <w:rPr>
                <w:rFonts w:hint="eastAsia" w:ascii="宋体" w:hAnsi="宋体" w:cs="宋体"/>
                <w:color w:val="000000"/>
                <w:sz w:val="18"/>
                <w:szCs w:val="18"/>
              </w:rPr>
              <w:t xml:space="preserve">常温电阻值：1000Ω</w:t>
            </w:r>
            <w:r>
              <w:rPr>
                <w:rFonts w:hint="eastAsia" w:ascii="宋体" w:hAnsi="宋体" w:cs="新宋体"/>
                <w:color w:val="000000"/>
                <w:sz w:val="18"/>
                <w:szCs w:val="18"/>
              </w:rPr>
              <w:br/>
            </w:r>
            <w:r>
              <w:rPr>
                <w:rFonts w:hint="eastAsia" w:ascii="宋体" w:hAnsi="宋体" w:cs="宋体"/>
                <w:color w:val="000000"/>
                <w:sz w:val="18"/>
                <w:szCs w:val="18"/>
              </w:rPr>
              <w:t xml:space="preserve">工作温度范围：-40℃～85℃</w:t>
            </w:r>
            <w:r>
              <w:rPr>
                <w:rFonts w:hint="eastAsia" w:ascii="宋体" w:hAnsi="宋体" w:cs="新宋体"/>
                <w:color w:val="000000"/>
                <w:sz w:val="18"/>
                <w:szCs w:val="18"/>
              </w:rPr>
              <w:br/>
            </w:r>
            <w:r>
              <w:rPr>
                <w:rFonts w:hint="eastAsia" w:ascii="宋体" w:hAnsi="宋体" w:cs="宋体"/>
                <w:color w:val="000000"/>
                <w:sz w:val="18"/>
                <w:szCs w:val="18"/>
              </w:rPr>
              <w:t xml:space="preserve">储存温度范围：-40℃～125℃</w:t>
            </w:r>
            <w:r>
              <w:rPr>
                <w:rFonts w:hint="eastAsia" w:ascii="宋体" w:hAnsi="宋体" w:cs="新宋体"/>
                <w:color w:val="000000"/>
                <w:sz w:val="18"/>
                <w:szCs w:val="18"/>
              </w:rPr>
              <w:br/>
            </w:r>
            <w:r>
              <w:rPr>
                <w:rFonts w:hint="eastAsia" w:ascii="宋体" w:hAnsi="宋体" w:cs="宋体"/>
                <w:color w:val="000000"/>
                <w:sz w:val="18"/>
                <w:szCs w:val="18"/>
              </w:rPr>
              <w:t xml:space="preserve">工作湿度范围(%)：0～95%</w:t>
            </w:r>
            <w:r>
              <w:rPr>
                <w:rFonts w:hint="eastAsia" w:ascii="宋体" w:hAnsi="宋体" w:cs="新宋体"/>
                <w:color w:val="000000"/>
                <w:sz w:val="18"/>
                <w:szCs w:val="18"/>
              </w:rPr>
              <w:br/>
            </w:r>
            <w:r>
              <w:rPr>
                <w:rFonts w:hint="eastAsia" w:ascii="宋体" w:hAnsi="宋体" w:cs="宋体"/>
                <w:color w:val="000000"/>
                <w:sz w:val="18"/>
                <w:szCs w:val="18"/>
              </w:rPr>
              <w:t xml:space="preserve">温度检测精度：±1℃</w:t>
            </w:r>
            <w:r>
              <w:rPr>
                <w:rFonts w:hint="eastAsia" w:ascii="宋体" w:hAnsi="宋体" w:cs="新宋体"/>
                <w:color w:val="000000"/>
                <w:sz w:val="18"/>
                <w:szCs w:val="18"/>
              </w:rPr>
              <w:br/>
            </w:r>
            <w:r>
              <w:rPr>
                <w:rFonts w:hint="eastAsia" w:ascii="宋体" w:hAnsi="宋体" w:cs="宋体"/>
                <w:color w:val="000000"/>
                <w:sz w:val="18"/>
                <w:szCs w:val="18"/>
              </w:rPr>
              <w:t xml:space="preserve">端子形式:螺栓接线端子</w:t>
            </w:r>
            <w:r>
              <w:rPr>
                <w:rFonts w:hint="eastAsia" w:ascii="宋体" w:hAnsi="宋体" w:cs="新宋体"/>
                <w:color w:val="000000"/>
                <w:sz w:val="18"/>
                <w:szCs w:val="18"/>
              </w:rPr>
              <w:br/>
            </w:r>
            <w:r>
              <w:rPr>
                <w:rFonts w:hint="eastAsia" w:ascii="宋体" w:hAnsi="宋体" w:cs="宋体"/>
                <w:color w:val="000000"/>
                <w:sz w:val="18"/>
                <w:szCs w:val="18"/>
              </w:rPr>
              <w:t xml:space="preserve">2</w:t>
            </w:r>
            <w:r>
              <w:rPr>
                <w:rFonts w:hint="eastAsia" w:ascii="宋体" w:hAnsi="宋体" w:cs="新宋体"/>
                <w:color w:val="000000"/>
                <w:sz w:val="18"/>
                <w:szCs w:val="18"/>
              </w:rPr>
              <w:t xml:space="preserve">.5</w:t>
            </w:r>
            <w:r>
              <w:rPr>
                <w:rFonts w:hint="eastAsia" w:ascii="宋体" w:hAnsi="宋体" w:cs="宋体"/>
                <w:color w:val="000000"/>
                <w:sz w:val="18"/>
                <w:szCs w:val="18"/>
              </w:rPr>
              <w:t xml:space="preserve">高压继电器</w:t>
            </w:r>
            <w:r>
              <w:rPr>
                <w:rFonts w:hint="eastAsia" w:ascii="宋体" w:hAnsi="宋体" w:cs="新宋体"/>
                <w:color w:val="000000"/>
                <w:sz w:val="18"/>
                <w:szCs w:val="18"/>
              </w:rPr>
              <w:br/>
            </w:r>
            <w:r>
              <w:rPr>
                <w:rFonts w:hint="eastAsia" w:ascii="宋体" w:hAnsi="宋体" w:cs="宋体"/>
                <w:color w:val="000000"/>
                <w:sz w:val="18"/>
                <w:szCs w:val="18"/>
              </w:rPr>
              <w:t xml:space="preserve">触点额定电流：0～500A</w:t>
            </w:r>
            <w:r>
              <w:rPr>
                <w:rFonts w:hint="eastAsia" w:ascii="宋体" w:hAnsi="宋体" w:cs="新宋体"/>
                <w:color w:val="000000"/>
                <w:sz w:val="18"/>
                <w:szCs w:val="18"/>
              </w:rPr>
              <w:br/>
            </w:r>
            <w:r>
              <w:rPr>
                <w:rFonts w:hint="eastAsia" w:ascii="宋体" w:hAnsi="宋体" w:cs="宋体"/>
                <w:color w:val="000000"/>
                <w:sz w:val="18"/>
                <w:szCs w:val="18"/>
              </w:rPr>
              <w:t xml:space="preserve">线圈电压：9～36V</w:t>
            </w:r>
            <w:r>
              <w:rPr>
                <w:rFonts w:hint="eastAsia" w:ascii="宋体" w:hAnsi="宋体" w:cs="新宋体"/>
                <w:color w:val="000000"/>
                <w:sz w:val="18"/>
                <w:szCs w:val="18"/>
              </w:rPr>
              <w:br/>
            </w:r>
            <w:r>
              <w:rPr>
                <w:rFonts w:hint="eastAsia" w:ascii="宋体" w:hAnsi="宋体" w:cs="宋体"/>
                <w:color w:val="000000"/>
                <w:sz w:val="18"/>
                <w:szCs w:val="18"/>
              </w:rPr>
              <w:t xml:space="preserve">最大额定工作电压：0～2200V</w:t>
            </w:r>
            <w:r>
              <w:rPr>
                <w:rFonts w:hint="eastAsia" w:ascii="宋体" w:hAnsi="宋体" w:cs="新宋体"/>
                <w:color w:val="000000"/>
                <w:sz w:val="18"/>
                <w:szCs w:val="18"/>
              </w:rPr>
              <w:br/>
            </w:r>
            <w:r>
              <w:rPr>
                <w:rFonts w:hint="eastAsia" w:ascii="宋体" w:hAnsi="宋体" w:cs="宋体"/>
                <w:color w:val="000000"/>
                <w:sz w:val="18"/>
                <w:szCs w:val="18"/>
              </w:rPr>
              <w:t xml:space="preserve">端子形式：螺栓接线端子</w:t>
            </w:r>
            <w:r>
              <w:rPr>
                <w:rFonts w:hint="eastAsia" w:ascii="宋体" w:hAnsi="宋体" w:cs="新宋体"/>
                <w:color w:val="000000"/>
                <w:sz w:val="18"/>
                <w:szCs w:val="18"/>
              </w:rPr>
              <w:br/>
            </w:r>
            <w:r>
              <w:rPr>
                <w:rFonts w:hint="eastAsia" w:ascii="宋体" w:hAnsi="宋体" w:cs="宋体"/>
                <w:color w:val="000000"/>
                <w:sz w:val="18"/>
                <w:szCs w:val="18"/>
              </w:rPr>
              <w:t xml:space="preserve">2</w:t>
            </w:r>
            <w:r>
              <w:rPr>
                <w:rFonts w:hint="eastAsia" w:ascii="宋体" w:hAnsi="宋体" w:cs="新宋体"/>
                <w:color w:val="000000"/>
                <w:sz w:val="18"/>
                <w:szCs w:val="18"/>
              </w:rPr>
              <w:t xml:space="preserve">.6</w:t>
            </w:r>
            <w:r>
              <w:rPr>
                <w:rFonts w:hint="eastAsia" w:ascii="宋体" w:hAnsi="宋体" w:cs="宋体"/>
                <w:color w:val="000000"/>
                <w:sz w:val="18"/>
                <w:szCs w:val="18"/>
              </w:rPr>
              <w:t xml:space="preserve">预充电阻</w:t>
            </w:r>
            <w:r>
              <w:rPr>
                <w:rFonts w:hint="eastAsia" w:ascii="宋体" w:hAnsi="宋体" w:cs="新宋体"/>
                <w:color w:val="000000"/>
                <w:sz w:val="18"/>
                <w:szCs w:val="18"/>
              </w:rPr>
              <w:br/>
            </w:r>
            <w:r>
              <w:rPr>
                <w:rFonts w:hint="eastAsia" w:ascii="宋体" w:hAnsi="宋体" w:cs="宋体"/>
                <w:color w:val="000000"/>
                <w:sz w:val="18"/>
                <w:szCs w:val="18"/>
              </w:rPr>
              <w:t xml:space="preserve">电阻阻值：100Ω</w:t>
            </w:r>
            <w:r>
              <w:rPr>
                <w:rFonts w:hint="eastAsia" w:ascii="宋体" w:hAnsi="宋体" w:cs="新宋体"/>
                <w:color w:val="000000"/>
                <w:sz w:val="18"/>
                <w:szCs w:val="18"/>
              </w:rPr>
              <w:br/>
            </w:r>
            <w:r>
              <w:rPr>
                <w:rFonts w:hint="eastAsia" w:ascii="宋体" w:hAnsi="宋体" w:cs="宋体"/>
                <w:color w:val="000000"/>
                <w:sz w:val="18"/>
                <w:szCs w:val="18"/>
              </w:rPr>
              <w:t xml:space="preserve">电阻功率：100W</w:t>
            </w:r>
            <w:r>
              <w:rPr>
                <w:rFonts w:hint="eastAsia" w:ascii="宋体" w:hAnsi="宋体" w:cs="新宋体"/>
                <w:color w:val="000000"/>
                <w:sz w:val="18"/>
                <w:szCs w:val="18"/>
              </w:rPr>
              <w:br/>
            </w:r>
            <w:r>
              <w:rPr>
                <w:rFonts w:hint="eastAsia" w:ascii="宋体" w:hAnsi="宋体" w:cs="宋体"/>
                <w:color w:val="000000"/>
                <w:sz w:val="18"/>
                <w:szCs w:val="18"/>
              </w:rPr>
              <w:t xml:space="preserve">电阻器类别：绕线式电阻器</w:t>
            </w:r>
            <w:r>
              <w:rPr>
                <w:rFonts w:hint="eastAsia" w:ascii="宋体" w:hAnsi="宋体" w:cs="新宋体"/>
                <w:color w:val="000000"/>
                <w:sz w:val="18"/>
                <w:szCs w:val="18"/>
              </w:rPr>
              <w:br/>
            </w:r>
            <w:r>
              <w:rPr>
                <w:rFonts w:hint="eastAsia" w:ascii="宋体" w:hAnsi="宋体" w:cs="宋体"/>
                <w:color w:val="000000"/>
                <w:sz w:val="18"/>
                <w:szCs w:val="18"/>
              </w:rPr>
              <w:t xml:space="preserve">封装材料：工业铝材</w:t>
            </w:r>
            <w:r>
              <w:rPr>
                <w:rFonts w:hint="eastAsia" w:ascii="宋体" w:hAnsi="宋体" w:cs="新宋体"/>
                <w:color w:val="000000"/>
                <w:sz w:val="18"/>
                <w:szCs w:val="18"/>
              </w:rPr>
              <w:br/>
            </w:r>
            <w:r>
              <w:rPr>
                <w:rFonts w:hint="eastAsia" w:ascii="宋体" w:hAnsi="宋体" w:cs="宋体"/>
                <w:color w:val="000000"/>
                <w:sz w:val="18"/>
                <w:szCs w:val="18"/>
              </w:rPr>
              <w:t xml:space="preserve">引出接线：铁氟龙高温线</w:t>
            </w:r>
            <w:r>
              <w:rPr>
                <w:rFonts w:hint="eastAsia" w:ascii="宋体" w:hAnsi="宋体" w:cs="新宋体"/>
                <w:color w:val="000000"/>
                <w:sz w:val="18"/>
                <w:szCs w:val="18"/>
              </w:rPr>
              <w:br/>
            </w:r>
            <w:r>
              <w:rPr>
                <w:rFonts w:hint="eastAsia" w:ascii="宋体" w:hAnsi="宋体" w:cs="宋体"/>
                <w:color w:val="000000"/>
                <w:sz w:val="18"/>
                <w:szCs w:val="18"/>
              </w:rPr>
              <w:t xml:space="preserve">3、点焊机</w:t>
            </w:r>
            <w:r>
              <w:rPr>
                <w:rFonts w:hint="eastAsia" w:ascii="宋体" w:hAnsi="宋体" w:cs="新宋体"/>
                <w:color w:val="000000"/>
                <w:sz w:val="18"/>
                <w:szCs w:val="18"/>
              </w:rPr>
              <w:br/>
            </w:r>
            <w:r>
              <w:rPr>
                <w:rFonts w:hint="eastAsia" w:ascii="宋体" w:hAnsi="宋体" w:cs="宋体"/>
                <w:color w:val="000000"/>
                <w:sz w:val="18"/>
                <w:szCs w:val="18"/>
              </w:rPr>
              <w:t xml:space="preserve">输入电压：220V/50Hz(60Hz)</w:t>
            </w:r>
            <w:r>
              <w:rPr>
                <w:rFonts w:hint="eastAsia" w:ascii="宋体" w:hAnsi="宋体" w:cs="新宋体"/>
                <w:color w:val="000000"/>
                <w:sz w:val="18"/>
                <w:szCs w:val="18"/>
              </w:rPr>
              <w:br/>
            </w:r>
            <w:r>
              <w:rPr>
                <w:rFonts w:hint="eastAsia" w:ascii="宋体" w:hAnsi="宋体" w:cs="宋体"/>
                <w:color w:val="000000"/>
                <w:sz w:val="18"/>
                <w:szCs w:val="18"/>
              </w:rPr>
              <w:t xml:space="preserve">输入电流：30A</w:t>
            </w:r>
            <w:r>
              <w:rPr>
                <w:rFonts w:hint="eastAsia" w:ascii="宋体" w:hAnsi="宋体" w:cs="新宋体"/>
                <w:color w:val="000000"/>
                <w:sz w:val="18"/>
                <w:szCs w:val="18"/>
              </w:rPr>
              <w:br/>
            </w:r>
            <w:r>
              <w:rPr>
                <w:rFonts w:hint="eastAsia" w:ascii="宋体" w:hAnsi="宋体" w:cs="宋体"/>
                <w:color w:val="000000"/>
                <w:sz w:val="18"/>
                <w:szCs w:val="18"/>
              </w:rPr>
              <w:t xml:space="preserve">输入气源：压缩空气气压7～8Bar</w:t>
            </w:r>
            <w:r>
              <w:rPr>
                <w:rFonts w:hint="eastAsia" w:ascii="宋体" w:hAnsi="宋体" w:cs="新宋体"/>
                <w:color w:val="000000"/>
                <w:sz w:val="18"/>
                <w:szCs w:val="18"/>
              </w:rPr>
              <w:br/>
            </w:r>
            <w:r>
              <w:rPr>
                <w:rFonts w:hint="eastAsia" w:ascii="宋体" w:hAnsi="宋体" w:cs="宋体"/>
                <w:color w:val="000000"/>
                <w:sz w:val="18"/>
                <w:szCs w:val="18"/>
              </w:rPr>
              <w:t xml:space="preserve">输出电压：5.5V</w:t>
            </w:r>
            <w:r>
              <w:rPr>
                <w:rFonts w:hint="eastAsia" w:ascii="宋体" w:hAnsi="宋体" w:cs="新宋体"/>
                <w:color w:val="000000"/>
                <w:sz w:val="18"/>
                <w:szCs w:val="18"/>
              </w:rPr>
              <w:br/>
            </w:r>
            <w:r>
              <w:rPr>
                <w:rFonts w:hint="eastAsia" w:ascii="宋体" w:hAnsi="宋体" w:cs="宋体"/>
                <w:color w:val="000000"/>
                <w:sz w:val="18"/>
                <w:szCs w:val="18"/>
              </w:rPr>
              <w:t xml:space="preserve">输出功率：12KVA</w:t>
            </w:r>
            <w:r>
              <w:rPr>
                <w:rFonts w:hint="eastAsia" w:ascii="宋体" w:hAnsi="宋体" w:cs="新宋体"/>
                <w:color w:val="000000"/>
                <w:sz w:val="18"/>
                <w:szCs w:val="18"/>
              </w:rPr>
              <w:br/>
            </w:r>
            <w:r>
              <w:rPr>
                <w:rFonts w:hint="eastAsia" w:ascii="宋体" w:hAnsi="宋体" w:cs="宋体"/>
                <w:color w:val="000000"/>
                <w:sz w:val="18"/>
                <w:szCs w:val="18"/>
              </w:rPr>
              <w:t xml:space="preserve">输出瞬间电流：1800A</w:t>
            </w:r>
            <w:r>
              <w:rPr>
                <w:rFonts w:hint="eastAsia" w:ascii="宋体" w:hAnsi="宋体" w:cs="新宋体"/>
                <w:color w:val="000000"/>
                <w:sz w:val="18"/>
                <w:szCs w:val="18"/>
              </w:rPr>
              <w:br/>
            </w:r>
            <w:r>
              <w:rPr>
                <w:rFonts w:hint="eastAsia" w:ascii="宋体" w:hAnsi="宋体" w:cs="宋体"/>
                <w:color w:val="000000"/>
                <w:sz w:val="18"/>
                <w:szCs w:val="18"/>
              </w:rPr>
              <w:t xml:space="preserve">放电时间：最长20ms/周波</w:t>
            </w:r>
            <w:r>
              <w:rPr>
                <w:rFonts w:hint="eastAsia" w:ascii="宋体" w:hAnsi="宋体" w:cs="新宋体"/>
                <w:color w:val="000000"/>
                <w:sz w:val="18"/>
                <w:szCs w:val="18"/>
              </w:rPr>
              <w:br/>
            </w:r>
            <w:r>
              <w:rPr>
                <w:rFonts w:hint="eastAsia" w:ascii="宋体" w:hAnsi="宋体" w:cs="宋体"/>
                <w:color w:val="000000"/>
                <w:sz w:val="18"/>
                <w:szCs w:val="18"/>
              </w:rPr>
              <w:t xml:space="preserve">最大行程：85mm</w:t>
            </w:r>
            <w:r>
              <w:rPr>
                <w:rFonts w:hint="eastAsia" w:ascii="宋体" w:hAnsi="宋体" w:cs="新宋体"/>
                <w:color w:val="000000"/>
                <w:sz w:val="18"/>
                <w:szCs w:val="18"/>
              </w:rPr>
              <w:br/>
            </w:r>
            <w:r>
              <w:rPr>
                <w:rFonts w:hint="eastAsia" w:ascii="宋体" w:hAnsi="宋体" w:cs="宋体"/>
                <w:color w:val="000000"/>
                <w:sz w:val="18"/>
                <w:szCs w:val="18"/>
              </w:rPr>
              <w:t xml:space="preserve">三、产品具备具体功能</w:t>
            </w:r>
            <w:r>
              <w:rPr>
                <w:rFonts w:hint="eastAsia" w:ascii="宋体" w:hAnsi="宋体" w:cs="新宋体"/>
                <w:color w:val="000000"/>
                <w:sz w:val="18"/>
                <w:szCs w:val="18"/>
              </w:rPr>
              <w:br/>
            </w:r>
            <w:r>
              <w:rPr>
                <w:rFonts w:hint="eastAsia" w:ascii="宋体" w:hAnsi="宋体" w:cs="宋体"/>
                <w:color w:val="000000"/>
                <w:sz w:val="18"/>
                <w:szCs w:val="18"/>
              </w:rPr>
              <w:t xml:space="preserve">1、动力蓄电池分装调试工作站金属台体</w:t>
            </w:r>
            <w:r>
              <w:rPr>
                <w:rFonts w:hint="eastAsia" w:ascii="宋体" w:hAnsi="宋体" w:cs="新宋体"/>
                <w:color w:val="000000"/>
                <w:sz w:val="18"/>
                <w:szCs w:val="18"/>
              </w:rPr>
              <w:br/>
            </w:r>
            <w:r>
              <w:rPr>
                <w:rFonts w:hint="eastAsia" w:ascii="宋体" w:hAnsi="宋体" w:cs="宋体"/>
                <w:color w:val="000000"/>
                <w:sz w:val="18"/>
                <w:szCs w:val="18"/>
              </w:rPr>
              <w:t xml:space="preserve">设备主体采用整体结构设计，主体外壳采用≥1.5mm厚冷轧板，严格按钣金加工工艺操作，经酸洗、喷塑、丝印；主体框架采用钢结构焊接，表面采用防静电喷涂工艺处理，系统部件通过激光切割和数控加工结构件，装配配置带锁止功能的万向静音脚轮，台体用于承载动力蓄电池的装配与调试。</w:t>
            </w:r>
            <w:r>
              <w:rPr>
                <w:rFonts w:hint="eastAsia" w:ascii="宋体" w:hAnsi="宋体" w:cs="新宋体"/>
                <w:color w:val="000000"/>
                <w:sz w:val="18"/>
                <w:szCs w:val="18"/>
              </w:rPr>
              <w:br/>
            </w:r>
            <w:r>
              <w:rPr>
                <w:rFonts w:hint="eastAsia" w:ascii="宋体" w:hAnsi="宋体" w:cs="宋体"/>
                <w:color w:val="000000"/>
                <w:sz w:val="18"/>
                <w:szCs w:val="18"/>
              </w:rPr>
              <w:t xml:space="preserve">同时动力蓄电池分装调试工作站配有工具架挂钩、便于工具零部件的临时收纳与取用，顶部配有磁吸式便携工作智能感应灯。</w:t>
            </w:r>
            <w:r>
              <w:rPr>
                <w:rFonts w:hint="eastAsia" w:ascii="宋体" w:hAnsi="宋体" w:cs="新宋体"/>
                <w:color w:val="000000"/>
                <w:sz w:val="18"/>
                <w:szCs w:val="18"/>
              </w:rPr>
              <w:br/>
            </w:r>
            <w:r>
              <w:rPr>
                <w:rFonts w:hint="eastAsia" w:ascii="宋体" w:hAnsi="宋体" w:cs="宋体"/>
                <w:color w:val="000000"/>
                <w:sz w:val="18"/>
                <w:szCs w:val="18"/>
              </w:rPr>
              <w:t xml:space="preserve">动力蓄电池分装调试工作站台面分有不同的功能区域，从左至右分别是电池焊接工作区、动力蓄电池分装调试工作区、动力蓄电池通电调试区。</w:t>
            </w:r>
            <w:r>
              <w:rPr>
                <w:rFonts w:hint="eastAsia" w:ascii="宋体" w:hAnsi="宋体" w:cs="新宋体"/>
                <w:color w:val="000000"/>
                <w:sz w:val="18"/>
                <w:szCs w:val="18"/>
              </w:rPr>
              <w:br/>
            </w:r>
            <w:r>
              <w:rPr>
                <w:rFonts w:hint="eastAsia" w:ascii="宋体" w:hAnsi="宋体" w:cs="宋体"/>
                <w:color w:val="000000"/>
                <w:sz w:val="18"/>
                <w:szCs w:val="18"/>
              </w:rPr>
              <w:t xml:space="preserve">2、动力蓄电池</w:t>
            </w:r>
            <w:r>
              <w:rPr>
                <w:rFonts w:hint="eastAsia" w:ascii="宋体" w:hAnsi="宋体" w:cs="新宋体"/>
                <w:color w:val="000000"/>
                <w:sz w:val="18"/>
                <w:szCs w:val="18"/>
              </w:rPr>
              <w:br/>
            </w:r>
            <w:r>
              <w:rPr>
                <w:rFonts w:hint="eastAsia" w:ascii="宋体" w:hAnsi="宋体" w:cs="宋体"/>
                <w:color w:val="000000"/>
                <w:sz w:val="18"/>
                <w:szCs w:val="18"/>
              </w:rPr>
              <w:t xml:space="preserve">动力蓄电池包含单体电池、电池模组、电流传感器、温度传感器、主正继电器、主负继电器、预充继电器、充电继电器、预充电阻、高压维修开关、快充连接器、慢充连接器、低压接插件、车载充电机、直流充电接口、交流充电接口、冷却系统接口、BMS、高低压线束等，用于满足学生对动力蓄电池的拆装调试需求。</w:t>
            </w:r>
            <w:r>
              <w:rPr>
                <w:rFonts w:hint="eastAsia" w:ascii="宋体" w:hAnsi="宋体" w:cs="新宋体"/>
                <w:color w:val="000000"/>
                <w:sz w:val="18"/>
                <w:szCs w:val="18"/>
              </w:rPr>
              <w:br/>
            </w:r>
            <w:r>
              <w:rPr>
                <w:rFonts w:hint="eastAsia" w:ascii="宋体" w:hAnsi="宋体" w:cs="宋体"/>
                <w:color w:val="000000"/>
                <w:sz w:val="18"/>
                <w:szCs w:val="18"/>
              </w:rPr>
              <w:t xml:space="preserve">3、点焊机</w:t>
            </w:r>
            <w:r>
              <w:rPr>
                <w:rFonts w:hint="eastAsia" w:ascii="宋体" w:hAnsi="宋体" w:cs="新宋体"/>
                <w:color w:val="000000"/>
                <w:sz w:val="18"/>
                <w:szCs w:val="18"/>
              </w:rPr>
              <w:br/>
            </w:r>
            <w:r>
              <w:rPr>
                <w:rFonts w:hint="eastAsia" w:ascii="宋体" w:hAnsi="宋体" w:cs="宋体"/>
                <w:color w:val="000000"/>
                <w:sz w:val="18"/>
                <w:szCs w:val="18"/>
              </w:rPr>
              <w:t xml:space="preserve">点焊机包括：焊头、工作台、操作与显示系统、气压表、气管接头、电源接头、低压连接器、电源开关。</w:t>
            </w:r>
            <w:r>
              <w:rPr>
                <w:rFonts w:hint="eastAsia" w:ascii="宋体" w:hAnsi="宋体" w:cs="新宋体"/>
                <w:color w:val="000000"/>
                <w:sz w:val="18"/>
                <w:szCs w:val="18"/>
              </w:rPr>
              <w:br/>
            </w:r>
            <w:r>
              <w:rPr>
                <w:rFonts w:hint="eastAsia" w:ascii="宋体" w:hAnsi="宋体" w:cs="宋体"/>
                <w:color w:val="000000"/>
                <w:sz w:val="18"/>
                <w:szCs w:val="18"/>
              </w:rPr>
              <w:t xml:space="preserve">点焊机主体采用整体结构设计，主体外壳采用≥1.5mm厚冷轧板，严格按钣金加工工艺操作，经酸洗、喷塑、丝印；主体框架采用钢结构焊接，表面采用防静电喷涂工艺处理，系统部件通过激光切割和数控加工结构件。</w:t>
            </w:r>
            <w:r>
              <w:rPr>
                <w:rFonts w:hint="eastAsia" w:ascii="宋体" w:hAnsi="宋体" w:cs="新宋体"/>
                <w:color w:val="000000"/>
                <w:sz w:val="18"/>
                <w:szCs w:val="18"/>
              </w:rPr>
              <w:br/>
            </w:r>
            <w:r>
              <w:rPr>
                <w:rFonts w:hint="eastAsia" w:ascii="宋体" w:hAnsi="宋体" w:cs="宋体"/>
                <w:color w:val="000000"/>
                <w:sz w:val="18"/>
                <w:szCs w:val="18"/>
              </w:rPr>
              <w:t xml:space="preserve">4、电池管理系统上位机系统（与供应站中的CAN盒配套使用）</w:t>
            </w:r>
            <w:r>
              <w:rPr>
                <w:rFonts w:hint="eastAsia" w:ascii="宋体" w:hAnsi="宋体" w:cs="新宋体"/>
                <w:color w:val="000000"/>
                <w:sz w:val="18"/>
                <w:szCs w:val="18"/>
              </w:rPr>
              <w:br/>
            </w:r>
            <w:r>
              <w:rPr>
                <w:rFonts w:hint="eastAsia" w:ascii="宋体" w:hAnsi="宋体" w:cs="宋体"/>
                <w:color w:val="000000"/>
                <w:sz w:val="18"/>
                <w:szCs w:val="18"/>
              </w:rPr>
              <w:t xml:space="preserve">电池管理系统连接方式：CAN-H、CAN-L两路线束连接。</w:t>
            </w:r>
            <w:r>
              <w:rPr>
                <w:rFonts w:hint="eastAsia" w:ascii="宋体" w:hAnsi="宋体" w:cs="新宋体"/>
                <w:color w:val="000000"/>
                <w:sz w:val="18"/>
                <w:szCs w:val="18"/>
              </w:rPr>
              <w:br/>
            </w:r>
            <w:r>
              <w:rPr>
                <w:rFonts w:hint="eastAsia" w:ascii="宋体" w:hAnsi="宋体" w:cs="宋体"/>
                <w:color w:val="000000"/>
                <w:sz w:val="18"/>
                <w:szCs w:val="18"/>
              </w:rPr>
              <w:t xml:space="preserve">安全警告：显示当前系统检测到的故障信息，在系统各项参数符合预先设定值时，显示无故障；当检测到故障时，会显示出故障原因；若发生故障不止一种，用户可直接点击此处查看所有故障。</w:t>
            </w:r>
            <w:r>
              <w:rPr>
                <w:rFonts w:hint="eastAsia" w:ascii="宋体" w:hAnsi="宋体" w:cs="新宋体"/>
                <w:color w:val="000000"/>
                <w:sz w:val="18"/>
                <w:szCs w:val="18"/>
              </w:rPr>
              <w:br/>
            </w:r>
            <w:r>
              <w:rPr>
                <w:rFonts w:hint="eastAsia" w:ascii="宋体" w:hAnsi="宋体" w:cs="宋体"/>
                <w:color w:val="000000"/>
                <w:sz w:val="18"/>
                <w:szCs w:val="18"/>
              </w:rPr>
              <w:t xml:space="preserve">SOC：电池当前剩余容量值。</w:t>
            </w:r>
            <w:r>
              <w:rPr>
                <w:rFonts w:hint="eastAsia" w:ascii="宋体" w:hAnsi="宋体" w:cs="新宋体"/>
                <w:color w:val="000000"/>
                <w:sz w:val="18"/>
                <w:szCs w:val="18"/>
              </w:rPr>
              <w:br/>
            </w:r>
            <w:r>
              <w:rPr>
                <w:rFonts w:hint="eastAsia" w:ascii="宋体" w:hAnsi="宋体" w:cs="宋体"/>
                <w:color w:val="000000"/>
                <w:sz w:val="18"/>
                <w:szCs w:val="18"/>
              </w:rPr>
              <w:t xml:space="preserve">▲在主界面可以查看当前电池组中各单体的电压值，及各个箱体的温度信息。</w:t>
            </w:r>
            <w:r>
              <w:rPr>
                <w:rFonts w:hint="eastAsia" w:ascii="宋体" w:hAnsi="宋体" w:cs="宋体"/>
                <w:b/>
                <w:bCs/>
                <w:color w:val="000000"/>
                <w:sz w:val="18"/>
                <w:szCs w:val="18"/>
              </w:rPr>
              <w:t xml:space="preserve">（须提供软件真实运行界面截图，截图须含软件标题栏，不得使用效果图、PPT 设计图）并加盖投标单位公章）</w:t>
            </w:r>
            <w:r>
              <w:rPr>
                <w:rFonts w:hint="eastAsia" w:ascii="宋体" w:hAnsi="宋体" w:cs="新宋体"/>
                <w:color w:val="000000"/>
                <w:sz w:val="18"/>
                <w:szCs w:val="18"/>
              </w:rPr>
              <w:br/>
            </w:r>
            <w:r>
              <w:rPr>
                <w:rFonts w:hint="eastAsia" w:ascii="宋体" w:hAnsi="宋体" w:cs="新宋体"/>
                <w:color w:val="000000"/>
                <w:sz w:val="18"/>
                <w:szCs w:val="18"/>
              </w:rPr>
              <w:br/>
            </w:r>
            <w:r>
              <w:rPr>
                <w:rFonts w:hint="eastAsia" w:ascii="宋体" w:hAnsi="宋体" w:cs="宋体"/>
                <w:color w:val="000000"/>
                <w:sz w:val="18"/>
                <w:szCs w:val="18"/>
              </w:rPr>
              <w:t xml:space="preserve">连接启动后，上位机会接受到来自BMS的信息，并实时显示。在主页面信息中可以选择显示相关信息如下：</w:t>
            </w:r>
            <w:r/>
          </w:p>
          <w:p>
            <w:pPr>
              <w:pStyle w:val="1039"/>
              <w:jc w:val="left"/>
              <w:rPr>
                <w:rFonts w:hint="eastAsia" w:ascii="宋体" w:hAnsi="宋体" w:cs="宋体"/>
                <w:color w:val="000000"/>
                <w:sz w:val="18"/>
                <w:szCs w:val="18"/>
              </w:rPr>
            </w:pPr>
            <w:r>
              <w:rPr>
                <w:rFonts w:hint="eastAsia" w:ascii="宋体" w:hAnsi="宋体" w:cs="宋体"/>
                <w:color w:val="000000"/>
                <w:sz w:val="18"/>
                <w:szCs w:val="18"/>
              </w:rPr>
              <w:t xml:space="preserve">单体过压信息：单体过压一级故障阀值、单体过压一级故障释放阀值、单体过压二级故障阀值、单体过压二级故障释放阀值、单体过压三级故障阀值、单体过压三级故障释放阀值、单体欠压一级故障阀值、单体 欠压一级故障释放阀值、单体欠压二级故障阀值、单体欠压二级故障释放阀值、单 体欠压三级故障阀值、单体欠压三级故障释放阀值的参数信息。</w:t>
            </w:r>
            <w:r/>
          </w:p>
          <w:p>
            <w:pPr>
              <w:pStyle w:val="1039"/>
              <w:jc w:val="left"/>
              <w:rPr>
                <w:rFonts w:hint="eastAsia" w:ascii="宋体" w:hAnsi="宋体" w:cs="宋体"/>
                <w:color w:val="000000"/>
                <w:sz w:val="18"/>
                <w:szCs w:val="18"/>
              </w:rPr>
            </w:pPr>
            <w:r>
              <w:rPr>
                <w:rFonts w:hint="eastAsia" w:ascii="宋体" w:hAnsi="宋体" w:cs="宋体"/>
                <w:color w:val="000000"/>
                <w:sz w:val="18"/>
                <w:szCs w:val="18"/>
              </w:rPr>
              <w:t xml:space="preserve">总压故障参数：可以读取到总压过高一级故障阀值、总压过高 一级故障释放阀值、总压过高二级故障阀值、总压过高二级故障释放阀值、总压过 高三级故障阀值、总压过高三级故障释放阀值、总压过低一级故障阀值、总压过低 一级故障阀值、总压过低一级故障释放阀值、总压过低二级故障阀值、总压过低二 级故障释放阀值、总压过低三级故障阀值、总压过低三级故障释放阀值的参数信息。</w:t>
            </w:r>
            <w:r>
              <w:rPr>
                <w:rFonts w:hint="eastAsia" w:ascii="宋体" w:hAnsi="宋体" w:cs="新宋体"/>
                <w:color w:val="000000"/>
                <w:sz w:val="18"/>
                <w:szCs w:val="18"/>
              </w:rPr>
              <w:br/>
            </w:r>
            <w:r>
              <w:rPr>
                <w:rFonts w:hint="eastAsia" w:ascii="宋体" w:hAnsi="宋体" w:cs="宋体"/>
                <w:color w:val="000000"/>
                <w:sz w:val="18"/>
                <w:szCs w:val="18"/>
              </w:rPr>
              <w:t xml:space="preserve">温度故障参数：高温一级故障阀值、高温一级故障释放阀值、高温二级故障阀 值、高温二级故障释放阀值、高温三级故障阀值、高温三级故障释放阀值、低温一 级故障阀值、低温一级故障释放阀值、低温二级故障阀值、低温二级故障释放阀 值、低温三级故障阀值、低温三级故障释放阀值的参数信息。</w:t>
            </w:r>
            <w:r>
              <w:rPr>
                <w:rFonts w:hint="eastAsia" w:ascii="宋体" w:hAnsi="宋体" w:cs="新宋体"/>
                <w:color w:val="000000"/>
                <w:sz w:val="18"/>
                <w:szCs w:val="18"/>
              </w:rPr>
              <w:br/>
            </w:r>
            <w:r>
              <w:rPr>
                <w:rFonts w:hint="eastAsia" w:ascii="宋体" w:hAnsi="宋体" w:cs="宋体"/>
                <w:color w:val="000000"/>
                <w:sz w:val="18"/>
                <w:szCs w:val="18"/>
              </w:rPr>
              <w:t xml:space="preserve">继电器状态控制：≥15个当前各继电器开关状态，同时可完成设备参数继电器一键控制打开与关闭。</w:t>
            </w:r>
            <w:r>
              <w:rPr>
                <w:rFonts w:hint="eastAsia" w:ascii="宋体" w:hAnsi="宋体" w:cs="新宋体"/>
                <w:color w:val="000000"/>
                <w:sz w:val="18"/>
                <w:szCs w:val="18"/>
              </w:rPr>
              <w:br/>
            </w:r>
            <w:r>
              <w:rPr>
                <w:rFonts w:hint="eastAsia" w:ascii="宋体" w:hAnsi="宋体" w:cs="宋体"/>
                <w:color w:val="000000"/>
                <w:sz w:val="18"/>
                <w:szCs w:val="18"/>
              </w:rPr>
              <w:t xml:space="preserve">进入充电机-读取到输出电压、输出电流、充电开始时间、充电结束时间、硬件故障、输入电流、启动状态、通信状态、及充电机温度的参数信息。</w:t>
            </w:r>
            <w:r>
              <w:rPr>
                <w:rFonts w:hint="eastAsia" w:ascii="宋体" w:hAnsi="宋体" w:cs="新宋体"/>
                <w:color w:val="000000"/>
                <w:sz w:val="18"/>
                <w:szCs w:val="18"/>
              </w:rPr>
              <w:br/>
            </w:r>
            <w:r>
              <w:rPr>
                <w:rFonts w:hint="eastAsia" w:ascii="宋体" w:hAnsi="宋体" w:cs="宋体"/>
                <w:color w:val="000000"/>
                <w:sz w:val="18"/>
                <w:szCs w:val="18"/>
              </w:rPr>
              <w:t xml:space="preserve">进入绝缘检测-以读取到绝缘检测仪状态、绝缘电阻、电池电压的信息。</w:t>
            </w:r>
            <w:r/>
          </w:p>
          <w:p>
            <w:pPr>
              <w:pStyle w:val="1039"/>
              <w:jc w:val="left"/>
              <w:rPr>
                <w:rFonts w:hint="eastAsia" w:ascii="宋体" w:hAnsi="宋体" w:cs="宋体"/>
                <w:bCs/>
                <w:sz w:val="18"/>
                <w:szCs w:val="18"/>
              </w:rPr>
            </w:pPr>
            <w:r>
              <w:rPr>
                <w:rFonts w:hint="eastAsia" w:ascii="宋体" w:hAnsi="宋体" w:cs="宋体"/>
                <w:color w:val="000000"/>
                <w:sz w:val="18"/>
                <w:szCs w:val="18"/>
              </w:rPr>
              <w:t xml:space="preserve">四、装调项目</w:t>
            </w:r>
            <w:r>
              <w:rPr>
                <w:rFonts w:hint="eastAsia" w:ascii="宋体" w:hAnsi="宋体" w:cs="新宋体"/>
                <w:color w:val="000000"/>
                <w:sz w:val="18"/>
                <w:szCs w:val="18"/>
              </w:rPr>
              <w:br/>
            </w:r>
            <w:r>
              <w:rPr>
                <w:rFonts w:hint="eastAsia" w:ascii="宋体" w:hAnsi="宋体" w:cs="宋体"/>
                <w:color w:val="000000"/>
                <w:sz w:val="18"/>
                <w:szCs w:val="18"/>
              </w:rPr>
              <w:t xml:space="preserve">单体电压测试</w:t>
            </w:r>
            <w:r>
              <w:rPr>
                <w:rFonts w:hint="eastAsia" w:ascii="宋体" w:hAnsi="宋体" w:cs="新宋体"/>
                <w:color w:val="000000"/>
                <w:sz w:val="18"/>
                <w:szCs w:val="18"/>
              </w:rPr>
              <w:br/>
            </w:r>
            <w:r>
              <w:rPr>
                <w:rFonts w:hint="eastAsia" w:ascii="宋体" w:hAnsi="宋体" w:cs="宋体"/>
                <w:color w:val="000000"/>
                <w:sz w:val="18"/>
                <w:szCs w:val="18"/>
              </w:rPr>
              <w:t xml:space="preserve">单体内阻测试</w:t>
            </w:r>
            <w:r>
              <w:rPr>
                <w:rFonts w:hint="eastAsia" w:ascii="宋体" w:hAnsi="宋体" w:cs="新宋体"/>
                <w:color w:val="000000"/>
                <w:sz w:val="18"/>
                <w:szCs w:val="18"/>
              </w:rPr>
              <w:br/>
            </w:r>
            <w:r>
              <w:rPr>
                <w:rFonts w:hint="eastAsia" w:ascii="宋体" w:hAnsi="宋体" w:cs="宋体"/>
                <w:color w:val="000000"/>
                <w:sz w:val="18"/>
                <w:szCs w:val="18"/>
              </w:rPr>
              <w:t xml:space="preserve">单体电池的分档</w:t>
            </w:r>
            <w:r>
              <w:rPr>
                <w:rFonts w:hint="eastAsia" w:ascii="宋体" w:hAnsi="宋体" w:cs="新宋体"/>
                <w:color w:val="000000"/>
                <w:sz w:val="18"/>
                <w:szCs w:val="18"/>
              </w:rPr>
              <w:br/>
            </w:r>
            <w:r>
              <w:rPr>
                <w:rFonts w:hint="eastAsia" w:ascii="宋体" w:hAnsi="宋体" w:cs="宋体"/>
                <w:color w:val="000000"/>
                <w:sz w:val="18"/>
                <w:szCs w:val="18"/>
              </w:rPr>
              <w:t xml:space="preserve">模块拆装、打码、调试与检测</w:t>
            </w:r>
            <w:r>
              <w:rPr>
                <w:rFonts w:hint="eastAsia" w:ascii="宋体" w:hAnsi="宋体" w:cs="新宋体"/>
                <w:color w:val="000000"/>
                <w:sz w:val="18"/>
                <w:szCs w:val="18"/>
              </w:rPr>
              <w:br/>
            </w:r>
            <w:r>
              <w:rPr>
                <w:rFonts w:hint="eastAsia" w:ascii="宋体" w:hAnsi="宋体" w:cs="宋体"/>
                <w:color w:val="000000"/>
                <w:sz w:val="18"/>
                <w:szCs w:val="18"/>
              </w:rPr>
              <w:t xml:space="preserve">动力蓄电池的拆装、调试与检测</w:t>
            </w:r>
            <w:r>
              <w:rPr>
                <w:rFonts w:hint="eastAsia" w:ascii="宋体" w:hAnsi="宋体" w:cs="新宋体"/>
                <w:color w:val="000000"/>
                <w:sz w:val="18"/>
                <w:szCs w:val="18"/>
              </w:rPr>
              <w:br/>
            </w:r>
            <w:r>
              <w:rPr>
                <w:rFonts w:hint="eastAsia" w:ascii="宋体" w:hAnsi="宋体" w:cs="宋体"/>
                <w:color w:val="000000"/>
                <w:sz w:val="18"/>
                <w:szCs w:val="18"/>
              </w:rPr>
              <w:t xml:space="preserve">接触器拆装、测量</w:t>
            </w:r>
            <w:r>
              <w:rPr>
                <w:rFonts w:hint="eastAsia" w:ascii="宋体" w:hAnsi="宋体" w:cs="新宋体"/>
                <w:color w:val="000000"/>
                <w:sz w:val="18"/>
                <w:szCs w:val="18"/>
              </w:rPr>
              <w:br/>
            </w:r>
            <w:r>
              <w:rPr>
                <w:rFonts w:hint="eastAsia" w:ascii="宋体" w:hAnsi="宋体" w:cs="宋体"/>
                <w:color w:val="000000"/>
                <w:sz w:val="18"/>
                <w:szCs w:val="18"/>
              </w:rPr>
              <w:t xml:space="preserve">交直流充电接口拆装</w:t>
            </w:r>
            <w:r>
              <w:rPr>
                <w:rFonts w:hint="eastAsia" w:ascii="宋体" w:hAnsi="宋体" w:cs="新宋体"/>
                <w:color w:val="000000"/>
                <w:sz w:val="18"/>
                <w:szCs w:val="18"/>
              </w:rPr>
              <w:br/>
            </w:r>
            <w:r>
              <w:rPr>
                <w:rFonts w:hint="eastAsia" w:ascii="宋体" w:hAnsi="宋体" w:cs="宋体"/>
                <w:color w:val="000000"/>
                <w:sz w:val="18"/>
                <w:szCs w:val="18"/>
              </w:rPr>
              <w:t xml:space="preserve">手动维修开关拆装</w:t>
            </w:r>
            <w:r>
              <w:rPr>
                <w:rFonts w:hint="eastAsia" w:ascii="宋体" w:hAnsi="宋体" w:cs="新宋体"/>
                <w:color w:val="000000"/>
                <w:sz w:val="18"/>
                <w:szCs w:val="18"/>
              </w:rPr>
              <w:br/>
            </w:r>
            <w:r>
              <w:rPr>
                <w:rFonts w:hint="eastAsia" w:ascii="宋体" w:hAnsi="宋体" w:cs="宋体"/>
                <w:color w:val="000000"/>
                <w:sz w:val="18"/>
                <w:szCs w:val="18"/>
              </w:rPr>
              <w:t xml:space="preserve">电流传感器拆装、测量</w:t>
            </w:r>
            <w:r>
              <w:rPr>
                <w:rFonts w:hint="eastAsia" w:ascii="宋体" w:hAnsi="宋体" w:cs="新宋体"/>
                <w:color w:val="000000"/>
                <w:sz w:val="18"/>
                <w:szCs w:val="18"/>
              </w:rPr>
              <w:br/>
            </w:r>
            <w:r>
              <w:rPr>
                <w:rFonts w:hint="eastAsia" w:ascii="宋体" w:hAnsi="宋体" w:cs="宋体"/>
                <w:color w:val="000000"/>
                <w:sz w:val="18"/>
                <w:szCs w:val="18"/>
              </w:rPr>
              <w:t xml:space="preserve">预充电阻拆装、测量</w:t>
            </w:r>
            <w:r>
              <w:rPr>
                <w:rFonts w:hint="eastAsia" w:ascii="宋体" w:hAnsi="宋体" w:cs="新宋体"/>
                <w:color w:val="000000"/>
                <w:sz w:val="18"/>
                <w:szCs w:val="18"/>
              </w:rPr>
              <w:br/>
            </w:r>
            <w:r>
              <w:rPr>
                <w:rFonts w:hint="eastAsia" w:ascii="宋体" w:hAnsi="宋体" w:cs="宋体"/>
                <w:color w:val="000000"/>
                <w:sz w:val="18"/>
                <w:szCs w:val="18"/>
              </w:rPr>
              <w:t xml:space="preserve">高压连接器拆装</w:t>
            </w:r>
            <w:r>
              <w:rPr>
                <w:rFonts w:hint="eastAsia" w:ascii="宋体" w:hAnsi="宋体" w:cs="新宋体"/>
                <w:color w:val="000000"/>
                <w:sz w:val="18"/>
                <w:szCs w:val="18"/>
              </w:rPr>
              <w:br/>
            </w:r>
            <w:r>
              <w:rPr>
                <w:rFonts w:hint="eastAsia" w:ascii="宋体" w:hAnsi="宋体" w:cs="宋体"/>
                <w:color w:val="000000"/>
                <w:sz w:val="18"/>
                <w:szCs w:val="18"/>
              </w:rPr>
              <w:t xml:space="preserve">热管理系统气密性检测</w:t>
            </w:r>
            <w:r>
              <w:rPr>
                <w:rFonts w:hint="eastAsia" w:ascii="宋体" w:hAnsi="宋体" w:cs="新宋体"/>
                <w:color w:val="000000"/>
                <w:sz w:val="18"/>
                <w:szCs w:val="18"/>
              </w:rPr>
              <w:br/>
            </w:r>
            <w:r>
              <w:rPr>
                <w:rFonts w:hint="eastAsia" w:ascii="宋体" w:hAnsi="宋体" w:cs="宋体"/>
                <w:color w:val="000000"/>
                <w:sz w:val="18"/>
                <w:szCs w:val="18"/>
              </w:rPr>
              <w:t xml:space="preserve">PACK气密性检测</w:t>
            </w:r>
            <w:r>
              <w:rPr>
                <w:rFonts w:hint="eastAsia" w:ascii="宋体" w:hAnsi="宋体" w:cs="新宋体"/>
                <w:color w:val="000000"/>
                <w:sz w:val="18"/>
                <w:szCs w:val="18"/>
              </w:rPr>
              <w:br/>
            </w:r>
            <w:r>
              <w:rPr>
                <w:rFonts w:hint="eastAsia" w:ascii="宋体" w:hAnsi="宋体" w:cs="宋体"/>
                <w:color w:val="000000"/>
                <w:sz w:val="18"/>
                <w:szCs w:val="18"/>
              </w:rPr>
              <w:t xml:space="preserve">车载充电机拆装、绝缘检测、接地检测</w:t>
            </w:r>
            <w:r>
              <w:rPr>
                <w:rFonts w:hint="eastAsia" w:ascii="宋体" w:hAnsi="宋体" w:cs="新宋体"/>
                <w:color w:val="000000"/>
                <w:sz w:val="18"/>
                <w:szCs w:val="18"/>
              </w:rPr>
              <w:br/>
            </w:r>
            <w:r>
              <w:rPr>
                <w:rFonts w:hint="eastAsia" w:ascii="宋体" w:hAnsi="宋体" w:cs="宋体"/>
                <w:color w:val="000000"/>
                <w:sz w:val="18"/>
                <w:szCs w:val="18"/>
              </w:rPr>
              <w:t xml:space="preserve">BMS安装</w:t>
            </w:r>
            <w:r>
              <w:rPr>
                <w:rFonts w:hint="eastAsia" w:ascii="宋体" w:hAnsi="宋体" w:cs="新宋体"/>
                <w:color w:val="000000"/>
                <w:sz w:val="18"/>
                <w:szCs w:val="18"/>
              </w:rPr>
              <w:br/>
            </w:r>
            <w:r>
              <w:rPr>
                <w:rFonts w:hint="eastAsia" w:ascii="宋体" w:hAnsi="宋体" w:cs="宋体"/>
                <w:color w:val="000000"/>
                <w:sz w:val="18"/>
                <w:szCs w:val="18"/>
              </w:rPr>
              <w:t xml:space="preserve">充放电测试</w:t>
            </w:r>
            <w:r>
              <w:rPr>
                <w:rFonts w:hint="eastAsia" w:ascii="宋体" w:hAnsi="宋体" w:cs="新宋体"/>
                <w:color w:val="000000"/>
                <w:sz w:val="18"/>
                <w:szCs w:val="18"/>
              </w:rPr>
              <w:br/>
            </w:r>
            <w:r>
              <w:rPr>
                <w:rFonts w:hint="eastAsia" w:ascii="宋体" w:hAnsi="宋体" w:cs="宋体"/>
                <w:color w:val="000000"/>
                <w:sz w:val="18"/>
                <w:szCs w:val="18"/>
              </w:rPr>
              <w:t xml:space="preserve">直流充电接口装配与充电调试</w:t>
            </w:r>
            <w:r>
              <w:rPr>
                <w:rFonts w:hint="eastAsia" w:ascii="宋体" w:hAnsi="宋体" w:cs="新宋体"/>
                <w:color w:val="000000"/>
                <w:sz w:val="18"/>
                <w:szCs w:val="18"/>
              </w:rPr>
              <w:br/>
            </w:r>
            <w:r>
              <w:rPr>
                <w:rFonts w:hint="eastAsia" w:ascii="宋体" w:hAnsi="宋体" w:cs="宋体"/>
                <w:color w:val="000000"/>
                <w:sz w:val="18"/>
                <w:szCs w:val="18"/>
              </w:rPr>
              <w:t xml:space="preserve">高低压线束拆装</w:t>
            </w:r>
            <w:r>
              <w:rPr>
                <w:rFonts w:hint="eastAsia" w:ascii="宋体" w:hAnsi="宋体" w:cs="新宋体"/>
                <w:color w:val="000000"/>
                <w:sz w:val="18"/>
                <w:szCs w:val="18"/>
              </w:rPr>
              <w:br/>
            </w:r>
            <w:r>
              <w:rPr>
                <w:rFonts w:hint="eastAsia" w:ascii="宋体" w:hAnsi="宋体" w:cs="宋体"/>
                <w:color w:val="000000"/>
                <w:sz w:val="18"/>
                <w:szCs w:val="18"/>
              </w:rPr>
              <w:t xml:space="preserve">其他附件拆装</w:t>
            </w:r>
            <w:r/>
          </w:p>
        </w:tc>
        <w:tc>
          <w:tcPr>
            <w:tcW w:w="759"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3套</w:t>
            </w:r>
            <w:r/>
          </w:p>
        </w:tc>
      </w:tr>
      <w:tr>
        <w:trPr/>
        <w:tc>
          <w:tcPr>
            <w:tcW w:w="675"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bCs/>
                <w:sz w:val="18"/>
                <w:szCs w:val="18"/>
              </w:rPr>
              <w:t xml:space="preserve">2</w:t>
            </w:r>
            <w:r/>
          </w:p>
        </w:tc>
        <w:tc>
          <w:tcPr>
            <w:tcW w:w="1276"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动力电池系统装调与测试智慧教学平台</w:t>
            </w:r>
            <w:r/>
          </w:p>
        </w:tc>
        <w:tc>
          <w:tcPr>
            <w:tcW w:w="5812" w:type="dxa"/>
            <w:vAlign w:val="center"/>
            <w:textDirection w:val="lrTb"/>
            <w:noWrap w:val="false"/>
          </w:tcPr>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一、产品要求</w:t>
            </w:r>
            <w:r>
              <w:rPr>
                <w:rFonts w:hint="eastAsia" w:ascii="宋体" w:hAnsi="宋体" w:cs="宋体"/>
                <w:color w:val="000000"/>
                <w:sz w:val="18"/>
                <w:szCs w:val="18"/>
                <w:lang w:bidi="ar"/>
              </w:rPr>
              <w:br/>
              <w:t xml:space="preserve">主要为提升学生电池装配与调试能力，可实现动力蓄电池的装配与调试、单体电池的装配与测量、电池模组的分装与测量、高压附件的装配与测量、交流充电接口的装配与测量。</w:t>
            </w:r>
            <w:r>
              <w:rPr>
                <w:rFonts w:hint="eastAsia" w:ascii="宋体" w:hAnsi="宋体" w:cs="宋体"/>
                <w:color w:val="000000"/>
                <w:sz w:val="18"/>
                <w:szCs w:val="18"/>
                <w:lang w:bidi="ar"/>
              </w:rPr>
              <w:br/>
              <w:t xml:space="preserve">二、产品配置要求</w:t>
            </w:r>
            <w:r>
              <w:rPr>
                <w:rFonts w:hint="eastAsia" w:ascii="宋体" w:hAnsi="宋体" w:cs="宋体"/>
                <w:color w:val="000000"/>
                <w:sz w:val="18"/>
                <w:szCs w:val="18"/>
                <w:lang w:bidi="ar"/>
              </w:rPr>
              <w:br/>
              <w:t xml:space="preserve">   本产品主要由动力电池装调台金属台体、动力蓄电池、绝缘工具套装和测试仪器、教学显示器、手动故障盒、电池管理系统上位机系统（软件）组成。</w:t>
            </w:r>
            <w:r>
              <w:rPr>
                <w:rFonts w:hint="eastAsia" w:ascii="宋体" w:hAnsi="宋体" w:cs="宋体"/>
                <w:color w:val="000000"/>
                <w:sz w:val="18"/>
                <w:szCs w:val="18"/>
                <w:lang w:bidi="ar"/>
              </w:rPr>
              <w:br/>
              <w:t xml:space="preserve">1、动力电池装调台金属台体</w:t>
            </w:r>
            <w:r>
              <w:rPr>
                <w:rFonts w:hint="eastAsia" w:ascii="宋体" w:hAnsi="宋体" w:cs="宋体"/>
                <w:color w:val="000000"/>
                <w:sz w:val="18"/>
                <w:szCs w:val="18"/>
                <w:lang w:bidi="ar"/>
              </w:rPr>
              <w:br/>
              <w:t xml:space="preserve">2、动力蓄电池</w:t>
            </w:r>
            <w:r>
              <w:rPr>
                <w:rFonts w:hint="eastAsia" w:ascii="宋体" w:hAnsi="宋体" w:cs="宋体"/>
                <w:color w:val="000000"/>
                <w:sz w:val="18"/>
                <w:szCs w:val="18"/>
                <w:lang w:bidi="ar"/>
              </w:rPr>
              <w:br/>
              <w:t xml:space="preserve">外形尺寸：约884*530*230mm</w:t>
            </w:r>
            <w:r>
              <w:rPr>
                <w:rFonts w:hint="eastAsia" w:ascii="宋体" w:hAnsi="宋体" w:cs="宋体"/>
                <w:color w:val="000000"/>
                <w:sz w:val="18"/>
                <w:szCs w:val="18"/>
                <w:lang w:bidi="ar"/>
              </w:rPr>
              <w:br/>
              <w:t xml:space="preserve">标称电压：≥60V</w:t>
            </w:r>
            <w:r>
              <w:rPr>
                <w:rFonts w:hint="eastAsia" w:ascii="宋体" w:hAnsi="宋体" w:cs="宋体"/>
                <w:color w:val="000000"/>
                <w:sz w:val="18"/>
                <w:szCs w:val="18"/>
                <w:lang w:bidi="ar"/>
              </w:rPr>
              <w:br/>
              <w:t xml:space="preserve">电池类型：磷酸铁锂</w:t>
            </w:r>
            <w:r>
              <w:rPr>
                <w:rFonts w:hint="eastAsia" w:ascii="宋体" w:hAnsi="宋体" w:cs="宋体"/>
                <w:color w:val="000000"/>
                <w:sz w:val="18"/>
                <w:szCs w:val="18"/>
                <w:lang w:bidi="ar"/>
              </w:rPr>
              <w:br/>
              <w:t xml:space="preserve">2.1电池管理系统（BMS）</w:t>
            </w:r>
            <w:r>
              <w:rPr>
                <w:rFonts w:hint="eastAsia" w:ascii="宋体" w:hAnsi="宋体" w:cs="宋体"/>
                <w:color w:val="000000"/>
                <w:sz w:val="18"/>
                <w:szCs w:val="18"/>
                <w:lang w:bidi="ar"/>
              </w:rPr>
              <w:br/>
              <w:t xml:space="preserve">工作电压范围：DC 9～36V  </w:t>
            </w:r>
            <w:r>
              <w:rPr>
                <w:rFonts w:hint="eastAsia" w:ascii="宋体" w:hAnsi="宋体" w:cs="宋体"/>
                <w:color w:val="000000"/>
                <w:sz w:val="18"/>
                <w:szCs w:val="18"/>
                <w:lang w:bidi="ar"/>
              </w:rPr>
              <w:br/>
              <w:t xml:space="preserve">工作温度范围：-40℃～85℃</w:t>
            </w:r>
            <w:r>
              <w:rPr>
                <w:rFonts w:hint="eastAsia" w:ascii="宋体" w:hAnsi="宋体" w:cs="宋体"/>
                <w:color w:val="000000"/>
                <w:sz w:val="18"/>
                <w:szCs w:val="18"/>
                <w:lang w:bidi="ar"/>
              </w:rPr>
              <w:br/>
              <w:t xml:space="preserve">储存温度范围：-40℃～125℃</w:t>
            </w:r>
            <w:r>
              <w:rPr>
                <w:rFonts w:hint="eastAsia" w:ascii="宋体" w:hAnsi="宋体" w:cs="宋体"/>
                <w:color w:val="000000"/>
                <w:sz w:val="18"/>
                <w:szCs w:val="18"/>
                <w:lang w:bidi="ar"/>
              </w:rPr>
              <w:br/>
              <w:t xml:space="preserve">工作湿度范围(%)：0～95%</w:t>
            </w:r>
            <w:r>
              <w:rPr>
                <w:rFonts w:hint="eastAsia" w:ascii="宋体" w:hAnsi="宋体" w:cs="宋体"/>
                <w:color w:val="000000"/>
                <w:sz w:val="18"/>
                <w:szCs w:val="18"/>
                <w:lang w:bidi="ar"/>
              </w:rPr>
              <w:br/>
              <w:t xml:space="preserve">单体电池电压检测范围：0～5V</w:t>
            </w:r>
            <w:r>
              <w:rPr>
                <w:rFonts w:hint="eastAsia" w:ascii="宋体" w:hAnsi="宋体" w:cs="宋体"/>
                <w:color w:val="000000"/>
                <w:sz w:val="18"/>
                <w:szCs w:val="18"/>
                <w:lang w:bidi="ar"/>
              </w:rPr>
              <w:br/>
              <w:t xml:space="preserve">单只电池电压采样精度：≤5mV</w:t>
            </w:r>
            <w:r>
              <w:rPr>
                <w:rFonts w:hint="eastAsia" w:ascii="宋体" w:hAnsi="宋体" w:cs="宋体"/>
                <w:color w:val="000000"/>
                <w:sz w:val="18"/>
                <w:szCs w:val="18"/>
                <w:lang w:bidi="ar"/>
              </w:rPr>
              <w:br/>
              <w:t xml:space="preserve">单体电池电压采样频率：≤100ms</w:t>
            </w:r>
            <w:r>
              <w:rPr>
                <w:rFonts w:hint="eastAsia" w:ascii="宋体" w:hAnsi="宋体" w:cs="宋体"/>
                <w:color w:val="000000"/>
                <w:sz w:val="18"/>
                <w:szCs w:val="18"/>
                <w:lang w:bidi="ar"/>
              </w:rPr>
              <w:br/>
              <w:t xml:space="preserve">总电压检测精度：&lt;1%</w:t>
            </w:r>
            <w:r>
              <w:rPr>
                <w:rFonts w:hint="eastAsia" w:ascii="宋体" w:hAnsi="宋体" w:cs="宋体"/>
                <w:color w:val="000000"/>
                <w:sz w:val="18"/>
                <w:szCs w:val="18"/>
                <w:lang w:bidi="ar"/>
              </w:rPr>
              <w:br/>
              <w:t xml:space="preserve">温度测量范围：-40～125℃</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温度检测精度：±1℃</w:t>
            </w:r>
            <w:r>
              <w:rPr>
                <w:rFonts w:hint="eastAsia" w:ascii="宋体" w:hAnsi="宋体" w:cs="宋体"/>
                <w:color w:val="000000"/>
                <w:sz w:val="18"/>
                <w:szCs w:val="18"/>
                <w:lang w:bidi="ar"/>
              </w:rPr>
              <w:br/>
              <w:t xml:space="preserve">电流检测范围：≤75A</w:t>
            </w:r>
            <w:r>
              <w:rPr>
                <w:rFonts w:hint="eastAsia" w:ascii="宋体" w:hAnsi="宋体" w:cs="宋体"/>
                <w:color w:val="000000"/>
                <w:sz w:val="18"/>
                <w:szCs w:val="18"/>
                <w:lang w:bidi="ar"/>
              </w:rPr>
              <w:br/>
              <w:t xml:space="preserve">2.2车载充电机</w:t>
            </w:r>
            <w:r>
              <w:rPr>
                <w:rFonts w:hint="eastAsia" w:ascii="宋体" w:hAnsi="宋体" w:cs="宋体"/>
                <w:color w:val="000000"/>
                <w:sz w:val="18"/>
                <w:szCs w:val="18"/>
                <w:lang w:bidi="ar"/>
              </w:rPr>
              <w:br/>
              <w:t xml:space="preserve">海拔高度：≤3000m 满载输出</w:t>
            </w:r>
            <w:r>
              <w:rPr>
                <w:rFonts w:hint="eastAsia" w:ascii="宋体" w:hAnsi="宋体" w:cs="宋体"/>
                <w:color w:val="000000"/>
                <w:sz w:val="18"/>
                <w:szCs w:val="18"/>
                <w:lang w:bidi="ar"/>
              </w:rPr>
              <w:br/>
              <w:t xml:space="preserve">存储环境温度：-40℃～80℃</w:t>
            </w:r>
            <w:r>
              <w:rPr>
                <w:rFonts w:hint="eastAsia" w:ascii="宋体" w:hAnsi="宋体" w:cs="宋体"/>
                <w:color w:val="000000"/>
                <w:sz w:val="18"/>
                <w:szCs w:val="18"/>
                <w:lang w:bidi="ar"/>
              </w:rPr>
              <w:br/>
              <w:t xml:space="preserve">工作环境温度：-20℃～55℃正常工作；55℃～75℃降额输出</w:t>
            </w:r>
            <w:r>
              <w:rPr>
                <w:rFonts w:hint="eastAsia" w:ascii="宋体" w:hAnsi="宋体" w:cs="宋体"/>
                <w:color w:val="000000"/>
                <w:sz w:val="18"/>
                <w:szCs w:val="18"/>
                <w:lang w:bidi="ar"/>
              </w:rPr>
              <w:br/>
              <w:t xml:space="preserve">相对湿度：0～95%</w:t>
            </w:r>
            <w:r>
              <w:rPr>
                <w:rFonts w:hint="eastAsia" w:ascii="宋体" w:hAnsi="宋体" w:cs="宋体"/>
                <w:color w:val="000000"/>
                <w:sz w:val="18"/>
                <w:szCs w:val="18"/>
                <w:lang w:bidi="ar"/>
              </w:rPr>
              <w:br/>
              <w:t xml:space="preserve">安装环境：无剧烈振动和冲击</w:t>
            </w:r>
            <w:r>
              <w:rPr>
                <w:rFonts w:hint="eastAsia" w:ascii="宋体" w:hAnsi="宋体" w:cs="宋体"/>
                <w:color w:val="000000"/>
                <w:sz w:val="18"/>
                <w:szCs w:val="18"/>
                <w:lang w:bidi="ar"/>
              </w:rPr>
              <w:br/>
              <w:t xml:space="preserve">粉尘环境：无导电或爆炸尘埃，没有腐蚀金属和破坏绝缘的气体或蒸气</w:t>
            </w:r>
            <w:r>
              <w:rPr>
                <w:rFonts w:hint="eastAsia" w:ascii="宋体" w:hAnsi="宋体" w:cs="宋体"/>
                <w:color w:val="000000"/>
                <w:sz w:val="18"/>
                <w:szCs w:val="18"/>
                <w:lang w:bidi="ar"/>
              </w:rPr>
              <w:br/>
              <w:t xml:space="preserve">规格型号：75V 10A</w:t>
            </w:r>
            <w:r>
              <w:rPr>
                <w:rFonts w:hint="eastAsia" w:ascii="宋体" w:hAnsi="宋体" w:cs="宋体"/>
                <w:color w:val="000000"/>
                <w:sz w:val="18"/>
                <w:szCs w:val="18"/>
                <w:lang w:bidi="ar"/>
              </w:rPr>
              <w:br/>
              <w:t xml:space="preserve">输入电压：≥220V AC</w:t>
            </w:r>
            <w:r>
              <w:rPr>
                <w:rFonts w:hint="eastAsia" w:ascii="宋体" w:hAnsi="宋体" w:cs="宋体"/>
                <w:color w:val="000000"/>
                <w:sz w:val="18"/>
                <w:szCs w:val="18"/>
                <w:lang w:bidi="ar"/>
              </w:rPr>
              <w:br/>
              <w:t xml:space="preserve">工作频率：50/60Hz</w:t>
            </w:r>
            <w:r>
              <w:rPr>
                <w:rFonts w:hint="eastAsia" w:ascii="宋体" w:hAnsi="宋体" w:cs="宋体"/>
                <w:color w:val="000000"/>
                <w:sz w:val="18"/>
                <w:szCs w:val="18"/>
                <w:lang w:bidi="ar"/>
              </w:rPr>
              <w:br/>
              <w:t xml:space="preserve">CC、CP功能：有</w:t>
            </w:r>
            <w:r>
              <w:rPr>
                <w:rFonts w:hint="eastAsia" w:ascii="宋体" w:hAnsi="宋体" w:cs="宋体"/>
                <w:color w:val="000000"/>
                <w:sz w:val="18"/>
                <w:szCs w:val="18"/>
                <w:lang w:bidi="ar"/>
              </w:rPr>
              <w:br/>
              <w:t xml:space="preserve">输出电压：≥75V DC</w:t>
            </w:r>
            <w:r>
              <w:rPr>
                <w:rFonts w:hint="eastAsia" w:ascii="宋体" w:hAnsi="宋体" w:cs="宋体"/>
                <w:color w:val="000000"/>
                <w:sz w:val="18"/>
                <w:szCs w:val="18"/>
                <w:lang w:bidi="ar"/>
              </w:rPr>
              <w:br/>
              <w:t xml:space="preserve">输出电流：≤10A</w:t>
            </w:r>
            <w:r>
              <w:rPr>
                <w:rFonts w:hint="eastAsia" w:ascii="宋体" w:hAnsi="宋体" w:cs="宋体"/>
                <w:color w:val="000000"/>
                <w:sz w:val="18"/>
                <w:szCs w:val="18"/>
                <w:lang w:bidi="ar"/>
              </w:rPr>
              <w:br/>
              <w:t xml:space="preserve">输出功率：≥800W</w:t>
            </w:r>
            <w:r>
              <w:rPr>
                <w:rFonts w:hint="eastAsia" w:ascii="宋体" w:hAnsi="宋体" w:cs="宋体"/>
                <w:color w:val="000000"/>
                <w:sz w:val="18"/>
                <w:szCs w:val="18"/>
                <w:lang w:bidi="ar"/>
              </w:rPr>
              <w:br/>
              <w:t xml:space="preserve">稳压精度：≤1%</w:t>
            </w:r>
            <w:r>
              <w:rPr>
                <w:rFonts w:hint="eastAsia" w:ascii="宋体" w:hAnsi="宋体" w:cs="宋体"/>
                <w:color w:val="000000"/>
                <w:sz w:val="18"/>
                <w:szCs w:val="18"/>
                <w:lang w:bidi="ar"/>
              </w:rPr>
              <w:br/>
              <w:t xml:space="preserve">稳流精度：≤1%</w:t>
            </w:r>
            <w:r>
              <w:rPr>
                <w:rFonts w:hint="eastAsia" w:ascii="宋体" w:hAnsi="宋体" w:cs="宋体"/>
                <w:color w:val="000000"/>
                <w:sz w:val="18"/>
                <w:szCs w:val="18"/>
                <w:lang w:bidi="ar"/>
              </w:rPr>
              <w:br/>
              <w:t xml:space="preserve">电压纹波（P-P）：≤1%</w:t>
            </w:r>
            <w:r>
              <w:rPr>
                <w:rFonts w:hint="eastAsia" w:ascii="宋体" w:hAnsi="宋体" w:cs="宋体"/>
                <w:color w:val="000000"/>
                <w:sz w:val="18"/>
                <w:szCs w:val="18"/>
                <w:lang w:bidi="ar"/>
              </w:rPr>
              <w:br/>
              <w:t xml:space="preserve">工作效率：≥0.93</w:t>
            </w:r>
            <w:r>
              <w:rPr>
                <w:rFonts w:hint="eastAsia" w:ascii="宋体" w:hAnsi="宋体" w:cs="宋体"/>
                <w:color w:val="000000"/>
                <w:sz w:val="18"/>
                <w:szCs w:val="18"/>
                <w:lang w:bidi="ar"/>
              </w:rPr>
              <w:br/>
              <w:t xml:space="preserve">输入过压保护值：高于260V AC保护性关机</w:t>
            </w:r>
            <w:r>
              <w:rPr>
                <w:rFonts w:hint="eastAsia" w:ascii="宋体" w:hAnsi="宋体" w:cs="宋体"/>
                <w:color w:val="000000"/>
                <w:sz w:val="18"/>
                <w:szCs w:val="18"/>
                <w:lang w:bidi="ar"/>
              </w:rPr>
              <w:br/>
              <w:t xml:space="preserve">输入欠压保护值：低于176V AC不启动</w:t>
            </w:r>
            <w:r>
              <w:rPr>
                <w:rFonts w:hint="eastAsia" w:ascii="宋体" w:hAnsi="宋体" w:cs="宋体"/>
                <w:color w:val="000000"/>
                <w:sz w:val="18"/>
                <w:szCs w:val="18"/>
                <w:lang w:bidi="ar"/>
              </w:rPr>
              <w:br/>
              <w:t xml:space="preserve">过温保护值：符合国家标准或行业通用规范的合理范围值</w:t>
            </w:r>
            <w:r>
              <w:rPr>
                <w:rFonts w:hint="eastAsia" w:ascii="宋体" w:hAnsi="宋体" w:cs="宋体"/>
                <w:color w:val="000000"/>
                <w:sz w:val="18"/>
                <w:szCs w:val="18"/>
                <w:lang w:bidi="ar"/>
              </w:rPr>
              <w:br/>
              <w:t xml:space="preserve">输出过压保护：≥80V DC</w:t>
            </w:r>
            <w:r>
              <w:rPr>
                <w:rFonts w:hint="eastAsia" w:ascii="宋体" w:hAnsi="宋体" w:cs="宋体"/>
                <w:color w:val="000000"/>
                <w:sz w:val="18"/>
                <w:szCs w:val="18"/>
                <w:lang w:bidi="ar"/>
              </w:rPr>
              <w:br/>
              <w:t xml:space="preserve">输出过流保护≥12A</w:t>
            </w:r>
            <w:r>
              <w:rPr>
                <w:rFonts w:hint="eastAsia" w:ascii="宋体" w:hAnsi="宋体" w:cs="宋体"/>
                <w:color w:val="000000"/>
                <w:sz w:val="18"/>
                <w:szCs w:val="18"/>
                <w:lang w:bidi="ar"/>
              </w:rPr>
              <w:br/>
              <w:t xml:space="preserve">输出欠压保护：蓄电池组电压低于10V不启动</w:t>
            </w:r>
            <w:r>
              <w:rPr>
                <w:rFonts w:hint="eastAsia" w:ascii="宋体" w:hAnsi="宋体" w:cs="宋体"/>
                <w:color w:val="000000"/>
                <w:sz w:val="18"/>
                <w:szCs w:val="18"/>
                <w:lang w:bidi="ar"/>
              </w:rPr>
              <w:br/>
              <w:t xml:space="preserve">输出短路保护：短路后恒流，解除后自恢复</w:t>
            </w:r>
            <w:r>
              <w:rPr>
                <w:rFonts w:hint="eastAsia" w:ascii="宋体" w:hAnsi="宋体" w:cs="宋体"/>
                <w:color w:val="000000"/>
                <w:sz w:val="18"/>
                <w:szCs w:val="18"/>
                <w:lang w:bidi="ar"/>
              </w:rPr>
              <w:br/>
              <w:t xml:space="preserve">输出反接保护：反接后不启动，解除后自恢复</w:t>
            </w:r>
            <w:r>
              <w:rPr>
                <w:rFonts w:hint="eastAsia" w:ascii="宋体" w:hAnsi="宋体" w:cs="宋体"/>
                <w:color w:val="000000"/>
                <w:sz w:val="18"/>
                <w:szCs w:val="18"/>
                <w:lang w:bidi="ar"/>
              </w:rPr>
              <w:br/>
              <w:t xml:space="preserve">绝缘电阻输入对输出 DC1000V≥100MΩ</w:t>
            </w:r>
            <w:r>
              <w:rPr>
                <w:rFonts w:hint="eastAsia" w:ascii="宋体" w:hAnsi="宋体" w:cs="宋体"/>
                <w:color w:val="000000"/>
                <w:sz w:val="18"/>
                <w:szCs w:val="18"/>
                <w:lang w:bidi="ar"/>
              </w:rPr>
              <w:br/>
              <w:t xml:space="preserve">输入对机壳：DC1000V≥100MΩ</w:t>
            </w:r>
            <w:r>
              <w:rPr>
                <w:rFonts w:hint="eastAsia" w:ascii="宋体" w:hAnsi="宋体" w:cs="宋体"/>
                <w:color w:val="000000"/>
                <w:sz w:val="18"/>
                <w:szCs w:val="18"/>
                <w:lang w:bidi="ar"/>
              </w:rPr>
              <w:br/>
              <w:t xml:space="preserve">输出对机壳：DC1000V≥100MΩ</w:t>
            </w:r>
            <w:r>
              <w:rPr>
                <w:rFonts w:hint="eastAsia" w:ascii="宋体" w:hAnsi="宋体" w:cs="宋体"/>
                <w:color w:val="000000"/>
                <w:sz w:val="18"/>
                <w:szCs w:val="18"/>
                <w:lang w:bidi="ar"/>
              </w:rPr>
              <w:br/>
              <w:t xml:space="preserve">通讯：CAN 2.0</w:t>
            </w:r>
            <w:r>
              <w:rPr>
                <w:rFonts w:hint="eastAsia" w:ascii="宋体" w:hAnsi="宋体" w:cs="宋体"/>
                <w:color w:val="000000"/>
                <w:sz w:val="18"/>
                <w:szCs w:val="18"/>
                <w:lang w:bidi="ar"/>
              </w:rPr>
              <w:br/>
              <w:t xml:space="preserve">辅助电源：≤12V 3A</w:t>
            </w:r>
            <w:r>
              <w:rPr>
                <w:rFonts w:hint="eastAsia" w:ascii="宋体" w:hAnsi="宋体" w:cs="宋体"/>
                <w:color w:val="000000"/>
                <w:sz w:val="18"/>
                <w:szCs w:val="18"/>
                <w:lang w:bidi="ar"/>
              </w:rPr>
              <w:br/>
              <w:t xml:space="preserve">散热方式：风冷</w:t>
            </w:r>
            <w:r>
              <w:rPr>
                <w:rFonts w:hint="eastAsia" w:ascii="宋体" w:hAnsi="宋体" w:cs="宋体"/>
                <w:color w:val="000000"/>
                <w:sz w:val="18"/>
                <w:szCs w:val="18"/>
                <w:lang w:bidi="ar"/>
              </w:rPr>
              <w:br/>
              <w:t xml:space="preserve">防护等级：IP65</w:t>
            </w:r>
            <w:r>
              <w:rPr>
                <w:rFonts w:hint="eastAsia" w:ascii="宋体" w:hAnsi="宋体" w:cs="宋体"/>
                <w:color w:val="000000"/>
                <w:sz w:val="18"/>
                <w:szCs w:val="18"/>
                <w:lang w:bidi="ar"/>
              </w:rPr>
              <w:br/>
              <w:t xml:space="preserve">接插件：航空插头</w:t>
            </w:r>
            <w:r>
              <w:rPr>
                <w:rFonts w:hint="eastAsia" w:ascii="宋体" w:hAnsi="宋体" w:cs="宋体"/>
                <w:color w:val="000000"/>
                <w:sz w:val="18"/>
                <w:szCs w:val="18"/>
                <w:lang w:bidi="ar"/>
              </w:rPr>
              <w:br/>
              <w:t xml:space="preserve">工作噪音：≤60dB</w:t>
            </w:r>
            <w:r>
              <w:rPr>
                <w:rFonts w:hint="eastAsia" w:ascii="宋体" w:hAnsi="宋体" w:cs="宋体"/>
                <w:color w:val="000000"/>
                <w:sz w:val="18"/>
                <w:szCs w:val="18"/>
                <w:lang w:bidi="ar"/>
              </w:rPr>
              <w:br/>
              <w:t xml:space="preserve">2.3单体电池</w:t>
            </w:r>
            <w:r>
              <w:rPr>
                <w:rFonts w:hint="eastAsia" w:ascii="宋体" w:hAnsi="宋体" w:cs="宋体"/>
                <w:color w:val="000000"/>
                <w:sz w:val="18"/>
                <w:szCs w:val="18"/>
                <w:lang w:bidi="ar"/>
              </w:rPr>
              <w:br/>
              <w:t xml:space="preserve">电压：3.2V</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容量：30AH</w:t>
            </w:r>
            <w:r>
              <w:rPr>
                <w:rFonts w:hint="eastAsia" w:ascii="宋体" w:hAnsi="宋体" w:cs="宋体"/>
                <w:color w:val="000000"/>
                <w:sz w:val="18"/>
                <w:szCs w:val="18"/>
                <w:lang w:bidi="ar"/>
              </w:rPr>
              <w:br/>
              <w:t xml:space="preserve">2.4温度传感器</w:t>
            </w:r>
            <w:r>
              <w:rPr>
                <w:rFonts w:hint="eastAsia" w:ascii="宋体" w:hAnsi="宋体" w:cs="宋体"/>
                <w:color w:val="000000"/>
                <w:sz w:val="18"/>
                <w:szCs w:val="18"/>
                <w:lang w:bidi="ar"/>
              </w:rPr>
              <w:br/>
              <w:t xml:space="preserve">常温电阻值：1000Ω</w:t>
            </w:r>
            <w:r>
              <w:rPr>
                <w:rFonts w:hint="eastAsia" w:ascii="宋体" w:hAnsi="宋体" w:cs="宋体"/>
                <w:color w:val="000000"/>
                <w:sz w:val="18"/>
                <w:szCs w:val="18"/>
                <w:lang w:bidi="ar"/>
              </w:rPr>
              <w:br/>
              <w:t xml:space="preserve">工作温度范围：-40℃～85℃</w:t>
            </w:r>
            <w:r>
              <w:rPr>
                <w:rFonts w:hint="eastAsia" w:ascii="宋体" w:hAnsi="宋体" w:cs="宋体"/>
                <w:color w:val="000000"/>
                <w:sz w:val="18"/>
                <w:szCs w:val="18"/>
                <w:lang w:bidi="ar"/>
              </w:rPr>
              <w:br/>
              <w:t xml:space="preserve">储存温度范围：-40℃～125℃</w:t>
            </w:r>
            <w:r>
              <w:rPr>
                <w:rFonts w:hint="eastAsia" w:ascii="宋体" w:hAnsi="宋体" w:cs="宋体"/>
                <w:color w:val="000000"/>
                <w:sz w:val="18"/>
                <w:szCs w:val="18"/>
                <w:lang w:bidi="ar"/>
              </w:rPr>
              <w:br/>
              <w:t xml:space="preserve">工作湿度范围(%)：0～95%</w:t>
            </w:r>
            <w:r>
              <w:rPr>
                <w:rFonts w:hint="eastAsia" w:ascii="宋体" w:hAnsi="宋体" w:cs="宋体"/>
                <w:color w:val="000000"/>
                <w:sz w:val="18"/>
                <w:szCs w:val="18"/>
                <w:lang w:bidi="ar"/>
              </w:rPr>
              <w:br/>
              <w:t xml:space="preserve">温度检测精度：±1℃</w:t>
            </w:r>
            <w:r>
              <w:rPr>
                <w:rFonts w:hint="eastAsia" w:ascii="宋体" w:hAnsi="宋体" w:cs="宋体"/>
                <w:color w:val="000000"/>
                <w:sz w:val="18"/>
                <w:szCs w:val="18"/>
                <w:lang w:bidi="ar"/>
              </w:rPr>
              <w:br/>
              <w:t xml:space="preserve">端子形式:螺栓接线端子</w:t>
            </w:r>
            <w:r>
              <w:rPr>
                <w:rFonts w:hint="eastAsia" w:ascii="宋体" w:hAnsi="宋体" w:cs="宋体"/>
                <w:color w:val="000000"/>
                <w:sz w:val="18"/>
                <w:szCs w:val="18"/>
                <w:lang w:bidi="ar"/>
              </w:rPr>
              <w:br/>
              <w:t xml:space="preserve">2.5高压继电器</w:t>
            </w:r>
            <w:r>
              <w:rPr>
                <w:rFonts w:hint="eastAsia" w:ascii="宋体" w:hAnsi="宋体" w:cs="宋体"/>
                <w:color w:val="000000"/>
                <w:sz w:val="18"/>
                <w:szCs w:val="18"/>
                <w:lang w:bidi="ar"/>
              </w:rPr>
              <w:br/>
              <w:t xml:space="preserve">触点额定电流：0～100A</w:t>
            </w:r>
            <w:r>
              <w:rPr>
                <w:rFonts w:hint="eastAsia" w:ascii="宋体" w:hAnsi="宋体" w:cs="宋体"/>
                <w:color w:val="000000"/>
                <w:sz w:val="18"/>
                <w:szCs w:val="18"/>
                <w:lang w:bidi="ar"/>
              </w:rPr>
              <w:br/>
              <w:t xml:space="preserve">线圈电压：12V</w:t>
            </w:r>
            <w:r>
              <w:rPr>
                <w:rFonts w:hint="eastAsia" w:ascii="宋体" w:hAnsi="宋体" w:cs="宋体"/>
                <w:color w:val="000000"/>
                <w:sz w:val="18"/>
                <w:szCs w:val="18"/>
                <w:lang w:bidi="ar"/>
              </w:rPr>
              <w:br/>
              <w:t xml:space="preserve">最大额定工作电压：0～220V</w:t>
            </w:r>
            <w:r>
              <w:rPr>
                <w:rFonts w:hint="eastAsia" w:ascii="宋体" w:hAnsi="宋体" w:cs="宋体"/>
                <w:color w:val="000000"/>
                <w:sz w:val="18"/>
                <w:szCs w:val="18"/>
                <w:lang w:bidi="ar"/>
              </w:rPr>
              <w:br/>
              <w:t xml:space="preserve">端子形式：螺栓接线端子</w:t>
            </w:r>
            <w:r>
              <w:rPr>
                <w:rFonts w:hint="eastAsia" w:ascii="宋体" w:hAnsi="宋体" w:cs="宋体"/>
                <w:color w:val="000000"/>
                <w:sz w:val="18"/>
                <w:szCs w:val="18"/>
                <w:lang w:bidi="ar"/>
              </w:rPr>
              <w:br/>
              <w:t xml:space="preserve">2.6预充电阻</w:t>
            </w:r>
            <w:r>
              <w:rPr>
                <w:rFonts w:hint="eastAsia" w:ascii="宋体" w:hAnsi="宋体" w:cs="宋体"/>
                <w:color w:val="000000"/>
                <w:sz w:val="18"/>
                <w:szCs w:val="18"/>
                <w:lang w:bidi="ar"/>
              </w:rPr>
              <w:br/>
              <w:t xml:space="preserve">电阻阻值：100Ω</w:t>
            </w:r>
            <w:r>
              <w:rPr>
                <w:rFonts w:hint="eastAsia" w:ascii="宋体" w:hAnsi="宋体" w:cs="宋体"/>
                <w:color w:val="000000"/>
                <w:sz w:val="18"/>
                <w:szCs w:val="18"/>
                <w:lang w:bidi="ar"/>
              </w:rPr>
              <w:br/>
              <w:t xml:space="preserve">电阻功率：100W</w:t>
            </w:r>
            <w:r>
              <w:rPr>
                <w:rFonts w:hint="eastAsia" w:ascii="宋体" w:hAnsi="宋体" w:cs="宋体"/>
                <w:color w:val="000000"/>
                <w:sz w:val="18"/>
                <w:szCs w:val="18"/>
                <w:lang w:bidi="ar"/>
              </w:rPr>
              <w:br/>
              <w:t xml:space="preserve">电阻器类别：绕线式电阻器</w:t>
            </w:r>
            <w:r>
              <w:rPr>
                <w:rFonts w:hint="eastAsia" w:ascii="宋体" w:hAnsi="宋体" w:cs="宋体"/>
                <w:color w:val="000000"/>
                <w:sz w:val="18"/>
                <w:szCs w:val="18"/>
                <w:lang w:bidi="ar"/>
              </w:rPr>
              <w:br/>
              <w:t xml:space="preserve">封装材料：工业铝材</w:t>
            </w:r>
            <w:r>
              <w:rPr>
                <w:rFonts w:hint="eastAsia" w:ascii="宋体" w:hAnsi="宋体" w:cs="宋体"/>
                <w:color w:val="000000"/>
                <w:sz w:val="18"/>
                <w:szCs w:val="18"/>
                <w:lang w:bidi="ar"/>
              </w:rPr>
              <w:br/>
              <w:t xml:space="preserve">引出接线：铁氟龙高温线</w:t>
            </w:r>
            <w:r>
              <w:rPr>
                <w:rFonts w:hint="eastAsia" w:ascii="宋体" w:hAnsi="宋体" w:cs="宋体"/>
                <w:color w:val="000000"/>
                <w:sz w:val="18"/>
                <w:szCs w:val="18"/>
                <w:lang w:bidi="ar"/>
              </w:rPr>
              <w:br/>
              <w:t xml:space="preserve">3、教学显示器</w:t>
            </w:r>
            <w:r>
              <w:rPr>
                <w:rFonts w:hint="eastAsia" w:ascii="宋体" w:hAnsi="宋体" w:cs="宋体"/>
                <w:color w:val="000000"/>
                <w:sz w:val="18"/>
                <w:szCs w:val="18"/>
                <w:lang w:bidi="ar"/>
              </w:rPr>
              <w:br/>
              <w:t xml:space="preserve">显示屏规格：≤55英寸</w:t>
            </w:r>
            <w:r>
              <w:rPr>
                <w:rFonts w:hint="eastAsia" w:ascii="宋体" w:hAnsi="宋体" w:cs="宋体"/>
                <w:color w:val="000000"/>
                <w:sz w:val="18"/>
                <w:szCs w:val="18"/>
                <w:lang w:bidi="ar"/>
              </w:rPr>
              <w:br/>
              <w:t xml:space="preserve">4、绝缘工具套装</w:t>
            </w:r>
            <w:r>
              <w:rPr>
                <w:rFonts w:hint="eastAsia" w:ascii="宋体" w:hAnsi="宋体" w:cs="宋体"/>
                <w:color w:val="000000"/>
                <w:sz w:val="18"/>
                <w:szCs w:val="18"/>
                <w:lang w:bidi="ar"/>
              </w:rPr>
              <w:br/>
              <w:t xml:space="preserve">工具材质：合金工具钢</w:t>
            </w:r>
            <w:r>
              <w:rPr>
                <w:rFonts w:hint="eastAsia" w:ascii="宋体" w:hAnsi="宋体" w:cs="宋体"/>
                <w:color w:val="000000"/>
                <w:sz w:val="18"/>
                <w:szCs w:val="18"/>
                <w:lang w:bidi="ar"/>
              </w:rPr>
              <w:br/>
              <w:t xml:space="preserve">耐电压：1KV</w:t>
            </w:r>
            <w:r>
              <w:rPr>
                <w:rFonts w:hint="eastAsia" w:ascii="宋体" w:hAnsi="宋体" w:cs="宋体"/>
                <w:color w:val="000000"/>
                <w:sz w:val="18"/>
                <w:szCs w:val="18"/>
                <w:lang w:bidi="ar"/>
              </w:rPr>
              <w:br/>
              <w:t xml:space="preserve">制式：公制</w:t>
            </w:r>
            <w:r>
              <w:rPr>
                <w:rFonts w:hint="eastAsia" w:ascii="宋体" w:hAnsi="宋体" w:cs="宋体"/>
                <w:color w:val="000000"/>
                <w:sz w:val="18"/>
                <w:szCs w:val="18"/>
                <w:lang w:bidi="ar"/>
              </w:rPr>
              <w:br/>
              <w:t xml:space="preserve">5、测试仪器</w:t>
            </w:r>
            <w:r>
              <w:rPr>
                <w:rFonts w:hint="eastAsia" w:ascii="宋体" w:hAnsi="宋体" w:cs="宋体"/>
                <w:color w:val="000000"/>
                <w:sz w:val="18"/>
                <w:szCs w:val="18"/>
                <w:lang w:bidi="ar"/>
              </w:rPr>
              <w:br/>
              <w:t xml:space="preserve">5.1电池内阻测试仪</w:t>
            </w:r>
            <w:r>
              <w:rPr>
                <w:rFonts w:hint="eastAsia" w:ascii="宋体" w:hAnsi="宋体" w:cs="宋体"/>
                <w:color w:val="000000"/>
                <w:sz w:val="18"/>
                <w:szCs w:val="18"/>
                <w:lang w:bidi="ar"/>
              </w:rPr>
              <w:br/>
              <w:t xml:space="preserve">测试方法; 交流四端子测试</w:t>
            </w:r>
            <w:r>
              <w:rPr>
                <w:rFonts w:hint="eastAsia" w:ascii="宋体" w:hAnsi="宋体" w:cs="宋体"/>
                <w:color w:val="000000"/>
                <w:sz w:val="18"/>
                <w:szCs w:val="18"/>
                <w:lang w:bidi="ar"/>
              </w:rPr>
              <w:br/>
              <w:t xml:space="preserve">电阻分辨率:0.1mΩ</w:t>
            </w:r>
            <w:r>
              <w:rPr>
                <w:rFonts w:hint="eastAsia" w:ascii="宋体" w:hAnsi="宋体" w:cs="宋体"/>
                <w:color w:val="000000"/>
                <w:sz w:val="18"/>
                <w:szCs w:val="18"/>
                <w:lang w:bidi="ar"/>
              </w:rPr>
              <w:br/>
              <w:t xml:space="preserve">电压测量精度;100mV</w:t>
            </w:r>
            <w:r>
              <w:rPr>
                <w:rFonts w:hint="eastAsia" w:ascii="宋体" w:hAnsi="宋体" w:cs="宋体"/>
                <w:color w:val="000000"/>
                <w:sz w:val="18"/>
                <w:szCs w:val="18"/>
                <w:lang w:bidi="ar"/>
              </w:rPr>
              <w:br/>
              <w:t xml:space="preserve">电压测量范围;0-100V</w:t>
            </w:r>
            <w:r>
              <w:rPr>
                <w:rFonts w:hint="eastAsia" w:ascii="宋体" w:hAnsi="宋体" w:cs="宋体"/>
                <w:color w:val="000000"/>
                <w:sz w:val="18"/>
                <w:szCs w:val="18"/>
                <w:lang w:bidi="ar"/>
              </w:rPr>
              <w:br/>
              <w:t xml:space="preserve">内阻测量范围;1mΩ-199.9 mΩ</w:t>
            </w:r>
            <w:r>
              <w:rPr>
                <w:rFonts w:hint="eastAsia" w:ascii="宋体" w:hAnsi="宋体" w:cs="宋体"/>
                <w:color w:val="000000"/>
                <w:sz w:val="18"/>
                <w:szCs w:val="18"/>
                <w:lang w:bidi="ar"/>
              </w:rPr>
              <w:br/>
              <w:t xml:space="preserve">5.2绝缘电阻测试仪</w:t>
            </w:r>
            <w:r>
              <w:rPr>
                <w:rFonts w:hint="eastAsia" w:ascii="宋体" w:hAnsi="宋体" w:cs="宋体"/>
                <w:color w:val="000000"/>
                <w:sz w:val="18"/>
                <w:szCs w:val="18"/>
                <w:lang w:bidi="ar"/>
              </w:rPr>
              <w:br/>
              <w:t xml:space="preserve">绝缘电阻测量：2000MΩ</w:t>
            </w:r>
            <w:r>
              <w:rPr>
                <w:rFonts w:hint="eastAsia" w:ascii="宋体" w:hAnsi="宋体" w:cs="宋体"/>
                <w:color w:val="000000"/>
                <w:sz w:val="18"/>
                <w:szCs w:val="18"/>
                <w:lang w:bidi="ar"/>
              </w:rPr>
              <w:br/>
              <w:t xml:space="preserve">电压测量:直流电压：DC0V-±1000V</w:t>
            </w:r>
            <w:r/>
          </w:p>
          <w:p>
            <w:pPr>
              <w:jc w:val="left"/>
              <w:rPr>
                <w:rFonts w:hint="eastAsia" w:ascii="宋体" w:hAnsi="宋体" w:cs="宋体"/>
                <w:color w:val="000000"/>
                <w:sz w:val="18"/>
                <w:szCs w:val="18"/>
                <w:lang w:bidi="ar"/>
              </w:rPr>
            </w:pPr>
            <w:r>
              <w:rPr>
                <w:rFonts w:hint="eastAsia" w:ascii="宋体" w:hAnsi="宋体" w:cs="宋体"/>
                <w:color w:val="000000"/>
                <w:sz w:val="18"/>
                <w:szCs w:val="18"/>
                <w:lang w:bidi="ar"/>
              </w:rPr>
              <w:t xml:space="preserve">交流电压：AC30V-750V</w:t>
            </w:r>
            <w:r>
              <w:rPr>
                <w:rFonts w:hint="eastAsia" w:ascii="宋体" w:hAnsi="宋体" w:cs="宋体"/>
                <w:color w:val="000000"/>
                <w:sz w:val="18"/>
                <w:szCs w:val="18"/>
                <w:lang w:bidi="ar"/>
              </w:rPr>
              <w:br/>
              <w:t xml:space="preserve">短路</w:t>
            </w:r>
            <w:r>
              <w:rPr>
                <w:rFonts w:hint="eastAsia" w:ascii="宋体" w:hAnsi="宋体" w:cs="宋体"/>
                <w:color w:val="000000"/>
                <w:sz w:val="18"/>
                <w:szCs w:val="18"/>
                <w:lang w:bidi="ar"/>
              </w:rPr>
              <w:t xml:space="preserve">电流:</w:t>
            </w:r>
            <w:r>
              <w:rPr>
                <w:rFonts w:hint="eastAsia" w:ascii="宋体" w:hAnsi="宋体" w:cs="宋体"/>
                <w:color w:val="000000"/>
                <w:sz w:val="18"/>
                <w:szCs w:val="18"/>
                <w:lang w:bidi="ar"/>
              </w:rPr>
              <w:t xml:space="preserve">约1.3mA</w:t>
            </w:r>
            <w:r>
              <w:rPr>
                <w:rFonts w:hint="eastAsia" w:ascii="宋体" w:hAnsi="宋体" w:cs="宋体"/>
                <w:color w:val="000000"/>
                <w:sz w:val="18"/>
                <w:szCs w:val="18"/>
                <w:lang w:bidi="ar"/>
              </w:rPr>
              <w:br/>
              <w:t xml:space="preserve">仪表</w:t>
            </w:r>
            <w:r>
              <w:rPr>
                <w:rFonts w:hint="eastAsia" w:ascii="宋体" w:hAnsi="宋体" w:cs="宋体"/>
                <w:color w:val="000000"/>
                <w:sz w:val="18"/>
                <w:szCs w:val="18"/>
                <w:lang w:bidi="ar"/>
              </w:rPr>
              <w:t xml:space="preserve">重量:</w:t>
            </w:r>
            <w:r>
              <w:rPr>
                <w:rFonts w:hint="eastAsia" w:ascii="宋体" w:hAnsi="宋体" w:cs="宋体"/>
                <w:color w:val="000000"/>
                <w:sz w:val="18"/>
                <w:szCs w:val="18"/>
                <w:lang w:bidi="ar"/>
              </w:rPr>
              <w:t xml:space="preserve">约600克</w:t>
            </w:r>
            <w:r>
              <w:rPr>
                <w:rFonts w:hint="eastAsia" w:ascii="宋体" w:hAnsi="宋体" w:cs="宋体"/>
                <w:color w:val="000000"/>
                <w:sz w:val="18"/>
                <w:szCs w:val="18"/>
                <w:lang w:bidi="ar"/>
              </w:rPr>
              <w:br/>
              <w:t xml:space="preserve">5.3接地电阻测试仪</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接地电阻测量</w:t>
            </w:r>
            <w:r>
              <w:rPr>
                <w:rFonts w:hint="eastAsia" w:ascii="宋体" w:hAnsi="宋体" w:cs="宋体"/>
                <w:color w:val="000000"/>
                <w:sz w:val="18"/>
                <w:szCs w:val="18"/>
                <w:lang w:bidi="ar"/>
              </w:rPr>
              <w:t xml:space="preserve">范围:</w:t>
            </w:r>
            <w:r>
              <w:rPr>
                <w:rFonts w:hint="eastAsia" w:ascii="宋体" w:hAnsi="宋体" w:cs="宋体"/>
                <w:color w:val="000000"/>
                <w:sz w:val="18"/>
                <w:szCs w:val="18"/>
                <w:lang w:bidi="ar"/>
              </w:rPr>
              <w:t xml:space="preserve">0-2000Ω</w:t>
            </w:r>
            <w:r>
              <w:rPr>
                <w:rFonts w:hint="eastAsia" w:ascii="宋体" w:hAnsi="宋体" w:cs="宋体"/>
                <w:color w:val="000000"/>
                <w:sz w:val="18"/>
                <w:szCs w:val="18"/>
                <w:lang w:bidi="ar"/>
              </w:rPr>
              <w:br/>
              <w:t xml:space="preserve">接地电压测量范围：0-200V</w:t>
            </w:r>
            <w:r>
              <w:rPr>
                <w:rFonts w:hint="eastAsia" w:ascii="宋体" w:hAnsi="宋体" w:cs="宋体"/>
                <w:color w:val="000000"/>
                <w:sz w:val="18"/>
                <w:szCs w:val="18"/>
                <w:lang w:bidi="ar"/>
              </w:rPr>
              <w:br/>
              <w:t xml:space="preserve">5.4数字万用表</w:t>
            </w:r>
            <w:r>
              <w:rPr>
                <w:rFonts w:hint="eastAsia" w:ascii="宋体" w:hAnsi="宋体" w:cs="宋体"/>
                <w:color w:val="000000"/>
                <w:sz w:val="18"/>
                <w:szCs w:val="18"/>
                <w:lang w:bidi="ar"/>
              </w:rPr>
              <w:br/>
              <w:t xml:space="preserve">直流电压：400mV-1000V</w:t>
            </w:r>
            <w:r>
              <w:rPr>
                <w:rFonts w:hint="eastAsia" w:ascii="宋体" w:hAnsi="宋体" w:cs="宋体"/>
                <w:color w:val="000000"/>
                <w:sz w:val="18"/>
                <w:szCs w:val="18"/>
                <w:lang w:bidi="ar"/>
              </w:rPr>
              <w:br/>
              <w:t xml:space="preserve">交流电压：400mV-1000V</w:t>
            </w:r>
            <w:r>
              <w:rPr>
                <w:rFonts w:hint="eastAsia" w:ascii="宋体" w:hAnsi="宋体" w:cs="宋体"/>
                <w:color w:val="000000"/>
                <w:sz w:val="18"/>
                <w:szCs w:val="18"/>
                <w:lang w:bidi="ar"/>
              </w:rPr>
              <w:br/>
              <w:t xml:space="preserve">直流电流：400μA-10A</w:t>
            </w:r>
            <w:r>
              <w:rPr>
                <w:rFonts w:hint="eastAsia" w:ascii="宋体" w:hAnsi="宋体" w:cs="宋体"/>
                <w:color w:val="000000"/>
                <w:sz w:val="18"/>
                <w:szCs w:val="18"/>
                <w:lang w:bidi="ar"/>
              </w:rPr>
              <w:br/>
              <w:t xml:space="preserve">交流电流：400μA-10A</w:t>
            </w:r>
            <w:r>
              <w:rPr>
                <w:rFonts w:hint="eastAsia" w:ascii="宋体" w:hAnsi="宋体" w:cs="宋体"/>
                <w:color w:val="000000"/>
                <w:sz w:val="18"/>
                <w:szCs w:val="18"/>
                <w:lang w:bidi="ar"/>
              </w:rPr>
              <w:br/>
              <w:t xml:space="preserve">电阻：400Ω-40MΩ</w:t>
            </w:r>
            <w:r>
              <w:rPr>
                <w:rFonts w:hint="eastAsia" w:ascii="宋体" w:hAnsi="宋体" w:cs="宋体"/>
                <w:color w:val="000000"/>
                <w:sz w:val="18"/>
                <w:szCs w:val="18"/>
                <w:lang w:bidi="ar"/>
              </w:rPr>
              <w:br/>
              <w:t xml:space="preserve">频率：9.999Hz-9.999MHz</w:t>
            </w:r>
            <w:r>
              <w:rPr>
                <w:rFonts w:hint="eastAsia" w:ascii="宋体" w:hAnsi="宋体" w:cs="宋体"/>
                <w:color w:val="000000"/>
                <w:sz w:val="18"/>
                <w:szCs w:val="18"/>
                <w:lang w:bidi="ar"/>
              </w:rPr>
              <w:br/>
              <w:t xml:space="preserve">二极管与通断测试</w:t>
            </w:r>
            <w:r>
              <w:rPr>
                <w:rFonts w:hint="eastAsia" w:ascii="宋体" w:hAnsi="宋体" w:cs="宋体"/>
                <w:color w:val="000000"/>
                <w:sz w:val="18"/>
                <w:szCs w:val="18"/>
                <w:lang w:bidi="ar"/>
              </w:rPr>
              <w:br/>
              <w:t xml:space="preserve">三、产品具备具体功能要求</w:t>
            </w:r>
            <w:r>
              <w:rPr>
                <w:rFonts w:hint="eastAsia" w:ascii="宋体" w:hAnsi="宋体" w:cs="宋体"/>
                <w:color w:val="000000"/>
                <w:sz w:val="18"/>
                <w:szCs w:val="18"/>
                <w:lang w:bidi="ar"/>
              </w:rPr>
              <w:br/>
              <w:t xml:space="preserve">1、动力电池装调台金属台体</w:t>
            </w:r>
            <w:r>
              <w:rPr>
                <w:rFonts w:hint="eastAsia" w:ascii="宋体" w:hAnsi="宋体" w:cs="宋体"/>
                <w:color w:val="000000"/>
                <w:sz w:val="18"/>
                <w:szCs w:val="18"/>
                <w:lang w:bidi="ar"/>
              </w:rPr>
              <w:br/>
              <w:t xml:space="preserve">设备主体采用整体结构设计，主体外壳采用≥1.5mm厚冷轧板，严格按钣金加工工艺操作，经酸洗、喷塑、丝印；主体框架采用钢结构焊接，表面采用防静电喷涂工艺处理，系统部件通过激光切割和数控加工结构件，装配配置带锁止功能的万向静音脚轮。</w:t>
            </w:r>
            <w:r>
              <w:rPr>
                <w:rFonts w:hint="eastAsia" w:ascii="宋体" w:hAnsi="宋体" w:cs="宋体"/>
                <w:color w:val="000000"/>
                <w:sz w:val="18"/>
                <w:szCs w:val="18"/>
                <w:lang w:bidi="ar"/>
              </w:rPr>
              <w:br/>
              <w:t xml:space="preserve">动力电池装调台分为上下结构，上层可实现动力蓄电池零部件的测量、装配、调试；电池装配如单体电芯、接触器、预充电阻、模块支架组件、高低压线束、交流快速接口、BMS模块、车载充电机、高压线缆等，还可通过充电桩测试其慢充基本功能。下层设有分隔自吸抽屉、根据绝缘工具与仪器开模的内衬，并附有绝缘工具套装与专业测量仪器，进行动力蓄电池的拆装与调试。</w:t>
            </w:r>
            <w:r>
              <w:rPr>
                <w:rFonts w:hint="eastAsia" w:ascii="宋体" w:hAnsi="宋体" w:cs="宋体"/>
                <w:color w:val="000000"/>
                <w:sz w:val="18"/>
                <w:szCs w:val="18"/>
                <w:lang w:bidi="ar"/>
              </w:rPr>
              <w:br/>
              <w:t xml:space="preserve">2、动力蓄电池</w:t>
            </w:r>
            <w:r>
              <w:rPr>
                <w:rFonts w:hint="eastAsia" w:ascii="宋体" w:hAnsi="宋体" w:cs="宋体"/>
                <w:color w:val="000000"/>
                <w:sz w:val="18"/>
                <w:szCs w:val="18"/>
                <w:lang w:bidi="ar"/>
              </w:rPr>
              <w:br/>
              <w:t xml:space="preserve">动力蓄电池包含单体电池、电池模组、电流传感器、温度传感器、主正继电器、主负继电器、预充继电器、预充电阻、高压维修开关、慢充连接器、低压接插件、车载充电机、交流充电接口、冷却系统接口、BMS、高低压线束等，用于满足学生对动力蓄电池的拆装调试需求。</w:t>
            </w:r>
            <w:r>
              <w:rPr>
                <w:rFonts w:hint="eastAsia" w:ascii="宋体" w:hAnsi="宋体" w:cs="宋体"/>
                <w:color w:val="000000"/>
                <w:sz w:val="18"/>
                <w:szCs w:val="18"/>
                <w:lang w:bidi="ar"/>
              </w:rPr>
              <w:br/>
              <w:t xml:space="preserve">3、手动故障盒</w:t>
            </w:r>
            <w:r>
              <w:rPr>
                <w:rFonts w:hint="eastAsia" w:ascii="宋体" w:hAnsi="宋体" w:cs="宋体"/>
                <w:color w:val="000000"/>
                <w:sz w:val="18"/>
                <w:szCs w:val="18"/>
                <w:lang w:bidi="ar"/>
              </w:rPr>
              <w:br/>
              <w:t xml:space="preserve">手动故障设置盒由盒体</w:t>
            </w:r>
            <w:r>
              <w:rPr>
                <w:rFonts w:hint="eastAsia" w:ascii="宋体" w:hAnsi="宋体" w:cs="宋体"/>
                <w:color w:val="000000"/>
                <w:sz w:val="18"/>
                <w:szCs w:val="18"/>
                <w:lang w:bidi="ar"/>
              </w:rPr>
              <w:t xml:space="preserve">机加工铝制组件、支撑杆、磁吸、测量电路板、故障设置电路板、亚克力面板、控制开关等部件组成，采用采用耐用、绝缘、标识清晰的测量面板，故障盒搭配动力电池使用，可对电池管理系统电源线路、启动线路、开关控制线路、单体电压采集线路、模组温度采集线路、电路传感器线路、继电器控制线路、绝缘检测模块线路等进行故障设置故障类型包含线路断路、线路虚接、线路短路、线路交叉等，可通过测量面板进行故障诊断及数据测量、铝制面板表面采用绝缘电泳处理，印刷BMS系统电路原理图，测量电路板焊有2mm测量端子（带绝缘套）与万用表表笔配套测量。</w:t>
            </w:r>
            <w:r>
              <w:rPr>
                <w:rFonts w:hint="eastAsia" w:ascii="宋体" w:hAnsi="宋体" w:cs="宋体"/>
                <w:color w:val="000000"/>
                <w:sz w:val="18"/>
                <w:szCs w:val="18"/>
                <w:lang w:bidi="ar"/>
              </w:rPr>
              <w:br/>
              <w:t xml:space="preserve">4、绝缘工具套装与测试仪器</w:t>
            </w:r>
            <w:r>
              <w:rPr>
                <w:rFonts w:hint="eastAsia" w:ascii="宋体" w:hAnsi="宋体" w:cs="宋体"/>
                <w:color w:val="000000"/>
                <w:sz w:val="18"/>
                <w:szCs w:val="18"/>
                <w:lang w:bidi="ar"/>
              </w:rPr>
              <w:br/>
              <w:t xml:space="preserve">设备下半部采用分隔自吸抽屉，满足BMS 控制线束、交流充电线束、</w:t>
            </w:r>
            <w:r>
              <w:rPr>
                <w:rFonts w:hint="eastAsia" w:ascii="宋体" w:hAnsi="宋体" w:cs="宋体"/>
                <w:color w:val="000000"/>
                <w:sz w:val="18"/>
                <w:szCs w:val="18"/>
                <w:lang w:bidi="ar"/>
              </w:rPr>
              <w:t xml:space="preserve">交流动力线束、电池组主负线束、BMS采集线束、电池组采集线束的位置摆放。配置有绝缘工具套装，通过VDE/GS绝缘认证和国际安全</w:t>
            </w:r>
            <w:r>
              <w:rPr>
                <w:rFonts w:hint="eastAsia" w:ascii="宋体" w:hAnsi="宋体" w:cs="宋体"/>
                <w:color w:val="000000"/>
                <w:sz w:val="18"/>
                <w:szCs w:val="18"/>
                <w:lang w:bidi="ar"/>
              </w:rPr>
              <w:t xml:space="preserve">标准IEC 60900；2004认证，通过1KV的耐压测试。配置有接地电阻测试仪*1、绝缘电阻测试仪*1、万用表*1。存放有电池内阻测试仪*1、CAN 盒*1、气密性检测仪*1、智能打码机*1、智能扫码枪*1、气密性检测仪软管*1。以上仪器可对单体电池内阻值、单体电池电压值、动力蓄电池绝缘电阻值、动力蓄电池接地电压值、动力蓄电池电压值、PACK气密性、冷却系统气密性等进行检测。每层内部都会根据绝缘工具与仪器配备开模的内衬，便于工具仪器的收纳与取用，并附有绝缘工具套装与专业测量仪器，用于动力蓄电池拆装与调试。</w:t>
            </w:r>
            <w:r>
              <w:rPr>
                <w:rFonts w:hint="eastAsia" w:ascii="宋体" w:hAnsi="宋体" w:cs="宋体"/>
                <w:color w:val="000000"/>
                <w:sz w:val="18"/>
                <w:szCs w:val="18"/>
                <w:lang w:bidi="ar"/>
              </w:rPr>
              <w:br/>
              <w:t xml:space="preserve">5、电池管理系统上位机系统（与教学显示器配套使用）</w:t>
            </w:r>
            <w:r>
              <w:rPr>
                <w:rFonts w:hint="eastAsia" w:ascii="宋体" w:hAnsi="宋体" w:cs="宋体"/>
                <w:color w:val="000000"/>
                <w:sz w:val="18"/>
                <w:szCs w:val="18"/>
                <w:lang w:bidi="ar"/>
              </w:rPr>
              <w:br/>
              <w:t xml:space="preserve">电池管理系统连接方式：CAN-H、CAN-L两路线束连接。</w:t>
            </w:r>
            <w:r>
              <w:rPr>
                <w:rFonts w:hint="eastAsia" w:ascii="宋体" w:hAnsi="宋体" w:cs="宋体"/>
                <w:color w:val="000000"/>
                <w:sz w:val="18"/>
                <w:szCs w:val="18"/>
                <w:lang w:bidi="ar"/>
              </w:rPr>
              <w:br/>
              <w:t xml:space="preserve">上位机主界面可以显示：动力电池包总电压、总电流、最高单体电压值及编号、最低单体电压值及编号、最高模组温度值及编号、最低模组温度值及编号、SOC值（电池当前剩余容量</w:t>
            </w:r>
            <w:r>
              <w:rPr>
                <w:rFonts w:hint="eastAsia" w:ascii="宋体" w:hAnsi="宋体" w:cs="宋体"/>
                <w:color w:val="000000"/>
                <w:sz w:val="18"/>
                <w:szCs w:val="18"/>
                <w:lang w:bidi="ar"/>
              </w:rPr>
              <w:t xml:space="preserve">值)</w:t>
            </w:r>
            <w:r>
              <w:rPr>
                <w:rFonts w:hint="eastAsia" w:ascii="宋体" w:hAnsi="宋体" w:cs="宋体"/>
                <w:color w:val="000000"/>
                <w:sz w:val="18"/>
                <w:szCs w:val="18"/>
                <w:lang w:bidi="ar"/>
              </w:rPr>
              <w:t xml:space="preserve">等电池管理系统相关数据。</w:t>
            </w:r>
            <w:r>
              <w:rPr>
                <w:rFonts w:hint="eastAsia" w:ascii="宋体" w:hAnsi="宋体" w:cs="宋体"/>
                <w:color w:val="000000"/>
                <w:sz w:val="18"/>
                <w:szCs w:val="18"/>
                <w:lang w:bidi="ar"/>
              </w:rPr>
              <w:br/>
              <w:t xml:space="preserve">安全警告：显示当前系统检测到的故障信息，在系统各项参数符合预先设定值时，显示无故障；当检测到故障时，会显示出故障原因；若发生故障不止一种，用户可直接点击此处查看所有故障。</w:t>
            </w:r>
            <w:r>
              <w:rPr>
                <w:rFonts w:hint="eastAsia" w:ascii="宋体" w:hAnsi="宋体" w:cs="宋体"/>
                <w:color w:val="000000"/>
                <w:sz w:val="18"/>
                <w:szCs w:val="18"/>
                <w:lang w:bidi="ar"/>
              </w:rPr>
              <w:br/>
              <w:t xml:space="preserve">SOC：电池当前剩余容量值。</w:t>
            </w:r>
            <w:r>
              <w:rPr>
                <w:rFonts w:hint="eastAsia" w:ascii="宋体" w:hAnsi="宋体" w:cs="宋体"/>
                <w:color w:val="000000"/>
                <w:sz w:val="18"/>
                <w:szCs w:val="18"/>
                <w:lang w:bidi="ar"/>
              </w:rPr>
              <w:br/>
              <w:t xml:space="preserve">可以查看当前电池组中各单体的电压值，及各个箱体的温度信息。</w:t>
            </w:r>
            <w:r>
              <w:rPr>
                <w:rFonts w:hint="eastAsia" w:ascii="宋体" w:hAnsi="宋体" w:cs="宋体"/>
                <w:color w:val="000000"/>
                <w:sz w:val="18"/>
                <w:szCs w:val="18"/>
                <w:lang w:bidi="ar"/>
              </w:rPr>
              <w:br/>
              <w:t xml:space="preserve">四、装调项目</w:t>
            </w:r>
            <w:r>
              <w:rPr>
                <w:rFonts w:hint="eastAsia" w:ascii="宋体" w:hAnsi="宋体" w:cs="宋体"/>
                <w:color w:val="000000"/>
                <w:sz w:val="18"/>
                <w:szCs w:val="18"/>
                <w:lang w:bidi="ar"/>
              </w:rPr>
              <w:br/>
              <w:t xml:space="preserve">单体电压测试</w:t>
            </w:r>
            <w:r>
              <w:rPr>
                <w:rFonts w:hint="eastAsia" w:ascii="宋体" w:hAnsi="宋体" w:cs="宋体"/>
                <w:color w:val="000000"/>
                <w:sz w:val="18"/>
                <w:szCs w:val="18"/>
                <w:lang w:bidi="ar"/>
              </w:rPr>
              <w:br/>
              <w:t xml:space="preserve">单体内阻测试</w:t>
            </w:r>
            <w:r>
              <w:rPr>
                <w:rFonts w:hint="eastAsia" w:ascii="宋体" w:hAnsi="宋体" w:cs="宋体"/>
                <w:color w:val="000000"/>
                <w:sz w:val="18"/>
                <w:szCs w:val="18"/>
                <w:lang w:bidi="ar"/>
              </w:rPr>
              <w:br/>
              <w:t xml:space="preserve">单体电池的分档</w:t>
            </w:r>
            <w:r>
              <w:rPr>
                <w:rFonts w:hint="eastAsia" w:ascii="宋体" w:hAnsi="宋体" w:cs="宋体"/>
                <w:color w:val="000000"/>
                <w:sz w:val="18"/>
                <w:szCs w:val="18"/>
                <w:lang w:bidi="ar"/>
              </w:rPr>
              <w:br/>
              <w:t xml:space="preserve">模块拆装、打码、调试与检测</w:t>
            </w:r>
            <w:r>
              <w:rPr>
                <w:rFonts w:hint="eastAsia" w:ascii="宋体" w:hAnsi="宋体" w:cs="宋体"/>
                <w:color w:val="000000"/>
                <w:sz w:val="18"/>
                <w:szCs w:val="18"/>
                <w:lang w:bidi="ar"/>
              </w:rPr>
              <w:br/>
              <w:t xml:space="preserve">动力蓄电池的拆装、调试与检测</w:t>
            </w:r>
            <w:r>
              <w:rPr>
                <w:rFonts w:hint="eastAsia" w:ascii="宋体" w:hAnsi="宋体" w:cs="宋体"/>
                <w:color w:val="000000"/>
                <w:sz w:val="18"/>
                <w:szCs w:val="18"/>
                <w:lang w:bidi="ar"/>
              </w:rPr>
              <w:br/>
              <w:t xml:space="preserve">接触器拆装、测量</w:t>
            </w:r>
            <w:r>
              <w:rPr>
                <w:rFonts w:hint="eastAsia" w:ascii="宋体" w:hAnsi="宋体" w:cs="宋体"/>
                <w:color w:val="000000"/>
                <w:sz w:val="18"/>
                <w:szCs w:val="18"/>
                <w:lang w:bidi="ar"/>
              </w:rPr>
              <w:br/>
              <w:t xml:space="preserve">交流充电接口拆装</w:t>
            </w:r>
            <w:r>
              <w:rPr>
                <w:rFonts w:hint="eastAsia" w:ascii="宋体" w:hAnsi="宋体" w:cs="宋体"/>
                <w:color w:val="000000"/>
                <w:sz w:val="18"/>
                <w:szCs w:val="18"/>
                <w:lang w:bidi="ar"/>
              </w:rPr>
              <w:br/>
              <w:t xml:space="preserve">手动维修开关拆装</w:t>
            </w:r>
            <w:r>
              <w:rPr>
                <w:rFonts w:hint="eastAsia" w:ascii="宋体" w:hAnsi="宋体" w:cs="宋体"/>
                <w:color w:val="000000"/>
                <w:sz w:val="18"/>
                <w:szCs w:val="18"/>
                <w:lang w:bidi="ar"/>
              </w:rPr>
              <w:br/>
              <w:t xml:space="preserve">电流传感器拆装、测量</w:t>
            </w:r>
            <w:r>
              <w:rPr>
                <w:rFonts w:hint="eastAsia" w:ascii="宋体" w:hAnsi="宋体" w:cs="宋体"/>
                <w:color w:val="000000"/>
                <w:sz w:val="18"/>
                <w:szCs w:val="18"/>
                <w:lang w:bidi="ar"/>
              </w:rPr>
              <w:br/>
              <w:t xml:space="preserve">预充电阻拆装、测量</w:t>
            </w:r>
            <w:r>
              <w:rPr>
                <w:rFonts w:hint="eastAsia" w:ascii="宋体" w:hAnsi="宋体" w:cs="宋体"/>
                <w:color w:val="000000"/>
                <w:sz w:val="18"/>
                <w:szCs w:val="18"/>
                <w:lang w:bidi="ar"/>
              </w:rPr>
              <w:br/>
              <w:t xml:space="preserve">高压连接器拆装</w:t>
            </w:r>
            <w:r>
              <w:rPr>
                <w:rFonts w:hint="eastAsia" w:ascii="宋体" w:hAnsi="宋体" w:cs="宋体"/>
                <w:color w:val="000000"/>
                <w:sz w:val="18"/>
                <w:szCs w:val="18"/>
                <w:lang w:bidi="ar"/>
              </w:rPr>
              <w:br/>
              <w:t xml:space="preserve">热管理系统气密性检测</w:t>
            </w:r>
            <w:r>
              <w:rPr>
                <w:rFonts w:hint="eastAsia" w:ascii="宋体" w:hAnsi="宋体" w:cs="宋体"/>
                <w:color w:val="000000"/>
                <w:sz w:val="18"/>
                <w:szCs w:val="18"/>
                <w:lang w:bidi="ar"/>
              </w:rPr>
              <w:br/>
              <w:t xml:space="preserve">PACK气密性检测</w:t>
            </w:r>
            <w:r>
              <w:rPr>
                <w:rFonts w:hint="eastAsia" w:ascii="宋体" w:hAnsi="宋体" w:cs="宋体"/>
                <w:color w:val="000000"/>
                <w:sz w:val="18"/>
                <w:szCs w:val="18"/>
                <w:lang w:bidi="ar"/>
              </w:rPr>
              <w:br/>
              <w:t xml:space="preserve">BMS安装</w:t>
            </w:r>
            <w:r>
              <w:rPr>
                <w:rFonts w:hint="eastAsia" w:ascii="宋体" w:hAnsi="宋体" w:cs="宋体"/>
                <w:color w:val="000000"/>
                <w:sz w:val="18"/>
                <w:szCs w:val="18"/>
                <w:lang w:bidi="ar"/>
              </w:rPr>
              <w:br/>
              <w:t xml:space="preserve">充放电测试</w:t>
            </w:r>
            <w:r>
              <w:rPr>
                <w:rFonts w:hint="eastAsia" w:ascii="宋体" w:hAnsi="宋体" w:cs="宋体"/>
                <w:color w:val="000000"/>
                <w:sz w:val="18"/>
                <w:szCs w:val="18"/>
                <w:lang w:bidi="ar"/>
              </w:rPr>
              <w:br/>
              <w:t xml:space="preserve">高低压线束拆装</w:t>
            </w:r>
            <w:r>
              <w:rPr>
                <w:rFonts w:hint="eastAsia" w:ascii="宋体" w:hAnsi="宋体" w:cs="宋体"/>
                <w:color w:val="000000"/>
                <w:sz w:val="18"/>
                <w:szCs w:val="18"/>
                <w:lang w:bidi="ar"/>
              </w:rPr>
              <w:br/>
              <w:t xml:space="preserve">其他附件拆装</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五、配套动力电池装调与测试虚拟仿真软件，采用主流三维仿真引擎开发，支持模型交互操作，满足本项目全部功能需求即可。</w:t>
            </w:r>
            <w:r/>
          </w:p>
          <w:p>
            <w:pPr>
              <w:jc w:val="left"/>
              <w:rPr>
                <w:rFonts w:hint="eastAsia" w:ascii="宋体" w:hAnsi="宋体" w:cs="宋体"/>
                <w:color w:val="000000"/>
                <w:sz w:val="18"/>
                <w:szCs w:val="18"/>
                <w:lang w:bidi="ar"/>
              </w:rPr>
            </w:pPr>
            <w:r>
              <w:rPr>
                <w:rFonts w:hint="eastAsia" w:ascii="宋体" w:hAnsi="宋体" w:cs="宋体"/>
                <w:color w:val="000000"/>
                <w:sz w:val="18"/>
                <w:szCs w:val="18"/>
                <w:lang w:bidi="ar"/>
              </w:rPr>
              <w:t xml:space="preserve">动力电池装调与测试虚拟仿真软件</w:t>
            </w:r>
            <w:r>
              <w:rPr>
                <w:rFonts w:hint="eastAsia" w:ascii="宋体" w:hAnsi="宋体" w:cs="宋体"/>
                <w:color w:val="000000"/>
                <w:sz w:val="18"/>
                <w:szCs w:val="18"/>
                <w:lang w:bidi="ar"/>
              </w:rPr>
              <w:br/>
              <w:t xml:space="preserve">（一）软件架构要求</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1.系统采用C/S系统架构进行开发，软件开发工具符合主流三维仿真引擎，支持模型旋转、位移、缩放，实现文档描述全部功能，不限于 Unity 引擎开发标准。</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2.系统采用分模块加载方式运行系统，保障系统运行的流畅度。</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3.软件支持模型旋转、位移、缩放功能，可适用鼠标等多种操作。</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4.PC端使用鼠标左键、中键、右键操作。</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5.软件采用账号密码方式进行登录使用。</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6.软件具备虚拟仿真操作计时及成绩生成。软件支持学生成绩数据化及可视化。</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7.操作提示方式包括任务流程提示、多次错误提示、按钮查看提示。</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8.软件页面整体风格统一，界面设计美观，色彩搭配协调，视觉效果好，符合视觉心理。</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9.系统支持分辨率自适应功能。最大分辨率：≥1920x1080.</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10.模型细节清晰，贴合密切无黑面、破面、闪烁、漏面残缺。</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11.主体模型1：1还原真实模型数据，模型精度＜1cm。</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12.工具模型1：1还原真实模型数据，工具整体尺寸精度＜</w:t>
            </w:r>
            <w:r>
              <w:rPr>
                <w:rFonts w:ascii="宋体" w:hAnsi="宋体" w:cs="宋体"/>
                <w:color w:val="000000"/>
                <w:sz w:val="18"/>
                <w:szCs w:val="18"/>
                <w:lang w:bidi="ar"/>
              </w:rPr>
              <w:t xml:space="preserve">1</w:t>
            </w:r>
            <w:r>
              <w:rPr>
                <w:rFonts w:hint="eastAsia" w:ascii="宋体" w:hAnsi="宋体" w:cs="宋体"/>
                <w:color w:val="000000"/>
                <w:sz w:val="18"/>
                <w:szCs w:val="18"/>
                <w:lang w:bidi="ar"/>
              </w:rPr>
              <w:t xml:space="preserve">cm，与设备接触端＜</w:t>
            </w:r>
            <w:r>
              <w:rPr>
                <w:rFonts w:ascii="宋体" w:hAnsi="宋体" w:cs="宋体"/>
                <w:color w:val="000000"/>
                <w:sz w:val="18"/>
                <w:szCs w:val="18"/>
                <w:lang w:bidi="ar"/>
              </w:rPr>
              <w:t xml:space="preserve">0.5</w:t>
            </w:r>
            <w:r>
              <w:rPr>
                <w:rFonts w:hint="eastAsia" w:ascii="宋体" w:hAnsi="宋体" w:cs="宋体"/>
                <w:color w:val="000000"/>
                <w:sz w:val="18"/>
                <w:szCs w:val="18"/>
                <w:lang w:bidi="ar"/>
              </w:rPr>
              <w:t xml:space="preserve">cm。</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13.系统运行中支持同屏面数不低于300万面，确保模型的精细程度。</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14.贴图尺寸最小不低于512x512，最大不高于2048x2048。</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15.系统运行中画面具备抗锯齿技术，保证画面效果。</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16.场景内模型具备光影效果（阴影反射等效果）。</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17.场景内特殊材质采用主流三维仿真引擎开发，支持模型交互操作，满足本项目全部功能需求即可。18.场景内特殊模型采取烘焙渲染技术来保障系统的正常运行。</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19.虚拟仿真包括演示模式、教学模式、考核模式。</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20.模型支持主流三维仿真引擎兼容的通用格式加载至开发引擎内。</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21.二维动画与视频分辨率不低于1920x1080，格式为mp4，视频编码H264。</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22.动画及视频配音统一采用普通话。</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23.虚拟仿真系统支持实际操作逻辑，可依据操作意图自主训练，如工具选用、诊断检测、更换维修等。</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（二）软件功能要求</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演示模式</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1.软件具备操作说明按钮，展示学习任务的虚拟仿真实训操作方法与软件功能说明，对学习任务以及软件使用进行初步认知。</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2.需满足学习任务实操入门训练功能，可以进行该项学习任务流程性的认知操作，了解软件的使用方法以及软件各项功能按键的意义。</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教学模式</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1.需满足学习任务实操训练功能，学员可以进行该项学习任务完整的实操训练，具有任务流程操作提示、任务操作计时以及任务操作评分记录等主要功能。</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2.页面内容：个人防护、工位防护、任务流程、工具仪器、零件收纳、任务工单等内容。</w:t>
            </w:r>
            <w:r>
              <w:rPr>
                <w:rFonts w:hint="eastAsia" w:ascii="宋体" w:hAnsi="宋体" w:cs="新宋体"/>
                <w:color w:val="000000"/>
                <w:sz w:val="18"/>
                <w:szCs w:val="18"/>
              </w:rPr>
              <w:br/>
            </w:r>
            <w:r>
              <w:rPr>
                <w:rFonts w:hint="eastAsia" w:ascii="宋体" w:hAnsi="宋体" w:cs="宋体"/>
                <w:color w:val="000000"/>
                <w:sz w:val="18"/>
                <w:szCs w:val="18"/>
                <w:lang w:bidi="ar"/>
              </w:rPr>
              <w:t xml:space="preserve">3.个人防护：具备点击按钮显示个人防护用品菜单，选中相应物品可进行选取、检查与佩戴操作；</w:t>
            </w:r>
            <w:r>
              <w:rPr>
                <w:rFonts w:hint="eastAsia" w:ascii="宋体" w:hAnsi="宋体" w:cs="新宋体"/>
                <w:color w:val="000000"/>
                <w:sz w:val="18"/>
                <w:szCs w:val="18"/>
              </w:rPr>
              <w:br/>
            </w:r>
            <w:r>
              <w:rPr>
                <w:rFonts w:hint="eastAsia" w:ascii="宋体" w:hAnsi="宋体" w:cs="宋体"/>
                <w:color w:val="000000"/>
                <w:sz w:val="18"/>
                <w:szCs w:val="18"/>
                <w:lang w:bidi="ar"/>
              </w:rPr>
              <w:t xml:space="preserve">4.工位防护：具备点击按钮显示工位防护用品菜单，选中相应物品可进行选取、检查与使用操作；</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5.任务流程：具备点击按钮显示或隐藏任务流程列表，可滑动翻页，可进行任意跳转步骤；</w:t>
            </w:r>
            <w:r>
              <w:rPr>
                <w:rFonts w:hint="eastAsia" w:ascii="宋体" w:hAnsi="宋体" w:cs="新宋体"/>
                <w:color w:val="000000"/>
                <w:sz w:val="18"/>
                <w:szCs w:val="18"/>
              </w:rPr>
              <w:br/>
            </w:r>
            <w:r>
              <w:rPr>
                <w:rFonts w:hint="eastAsia" w:ascii="宋体" w:hAnsi="宋体" w:cs="宋体"/>
                <w:color w:val="000000"/>
                <w:sz w:val="18"/>
                <w:szCs w:val="18"/>
                <w:lang w:bidi="ar"/>
              </w:rPr>
              <w:t xml:space="preserve">6.工具仪器：具备点击按钮显示工具仪器菜单，选中相应工具仪器可进行组装配合；</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7.零件收纳：具备拆卸零件收藏，零件更换功能；</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8.任务工单：任务工单可随时与虚拟仿真训练同步在线填写、修改及保存。</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9.维修手册：提供维修手册、电路图册等，可随时查阅，且具备搜索功能。</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10.最佳视角：操作视角一键定位功能，辅助快速定位到操作区域的最佳视角。</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11.操作功能：提供模型旋转、缩放、平移功能。</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12.模型及工具提示：具备安装位置高亮显示功能。</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13.工具使用：模拟真实工具使用（可组合）。</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14.任务流程：提供任务流程清单，并提供任务是否完成的显示。</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15.计时：显示虚拟仿真操作时长功能。</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16.分数统计：具备统计操作得分功能。</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考核模式</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1.需满足学习任务考核功能，可以进行该项学习任务的实操考评测试，检验对学习任务的掌握程度，还可以通过复盘分析找出在操作中存在的不足，便于优化与提升技能水平。</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2.操作功能：提供模型旋转、缩放、平移功能。</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3.页面内容：个人防护、工位防护、任务流程、工具仪器、零件收纳、任务工单等内容。</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4.分数：系统采用加分机制，操作正确得分，操作错误不得分，采用百分制。</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5.工具使用：模拟真实工具使用功能（可组合）。</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6.视角：提供最佳视角还原功能。</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7.计时：显示虚拟仿真操作时长功能。</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8.分数统计：具备统计操作得分功能。</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9.软件中可完成动力电池装调与测试实训任务，具体内容包括电气元件装调、电池模组装调、高压线束装配、低压线束装配、电池包封装测试等实训内容。装调任务除常规检查外，可对主正接触器、预充接触器、主负接触器、预充电阻等进行测量，可对单体电池、电池模组进行内阻和电压测试，对电池模组、电池包绝缘测试等。</w:t>
            </w:r>
            <w:r/>
          </w:p>
          <w:p>
            <w:pPr>
              <w:jc w:val="left"/>
              <w:rPr>
                <w:rFonts w:hint="eastAsia" w:ascii="宋体" w:hAnsi="宋体" w:cs="宋体"/>
                <w:color w:val="000000"/>
                <w:sz w:val="18"/>
                <w:szCs w:val="18"/>
                <w:lang w:bidi="ar"/>
              </w:rPr>
            </w:pPr>
            <w:r>
              <w:rPr>
                <w:rFonts w:hint="eastAsia" w:ascii="宋体" w:hAnsi="宋体" w:cs="宋体"/>
                <w:color w:val="000000"/>
                <w:sz w:val="18"/>
                <w:szCs w:val="18"/>
                <w:lang w:bidi="ar"/>
              </w:rPr>
              <w:t xml:space="preserve">10.</w:t>
            </w:r>
            <w:r>
              <w:rPr>
                <w:rFonts w:hint="eastAsia"/>
              </w:rPr>
              <w:t xml:space="preserve"> </w:t>
            </w:r>
            <w:r>
              <w:rPr>
                <w:rFonts w:hint="eastAsia" w:ascii="宋体" w:hAnsi="宋体" w:cs="宋体"/>
                <w:color w:val="000000"/>
                <w:sz w:val="18"/>
                <w:szCs w:val="18"/>
                <w:lang w:bidi="ar"/>
              </w:rPr>
              <w:t xml:space="preserve">软件具备动力电池BMS 关键参数实时监测、故障参数配置与数据读取功能，参数范围满足国家相关标准及教学大纲要求。</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11.软件中带有线束维修和零部件更换功能，当确诊故障部位后，可对单个故障器件或者线束进行更换，可将故障部件拆卸至零件收纳栏，进入零件收纳栏的部件可进行再次测量</w:t>
            </w:r>
            <w:r>
              <w:rPr>
                <w:rFonts w:hint="eastAsia" w:ascii="宋体" w:hAnsi="宋体" w:cs="宋体"/>
                <w:color w:val="000000"/>
                <w:sz w:val="18"/>
                <w:szCs w:val="18"/>
                <w:lang w:bidi="ar"/>
              </w:rPr>
              <w:t xml:space="preserve">复诊,</w:t>
            </w:r>
            <w:r>
              <w:rPr>
                <w:rFonts w:hint="eastAsia" w:ascii="宋体" w:hAnsi="宋体" w:cs="宋体"/>
                <w:color w:val="000000"/>
                <w:sz w:val="18"/>
                <w:szCs w:val="18"/>
                <w:lang w:bidi="ar"/>
              </w:rPr>
              <w:t xml:space="preserve">拆卸后的故障线束可移至垃圾桶进行处理，新部件更换前可进行检查及测量，确认无误后进行安装。</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12.软件中可连接直流负载进行电池与电机放电联调测试；连接交流负载进行电池与充电充电联调测试。</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13.软件中具备故障检测面板，故障检测面板上附有动力电池电路原理图，可对电池管理系统电源线路、启动线路、开关控制线路、单体电压采集线路、模组温度采集线路、电流传感器线路、继电器控制线路、绝缘检测模块线路、交流充电线路进行数据检测、故障诊断。</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模块内容</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1.教学任务需要具备情景导入、任务说明、咨讯学习、结构解析、视频演示、虚拟仿真、任务评价、实例提升模块内容。</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2.情景导入：具备不少于15秒的二维动画展现。</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3.任务说明：具备任务描述、学习目标、学习内容、仪器设备、其他物料内容的详细讲解。</w:t>
            </w:r>
            <w:r>
              <w:rPr>
                <w:rFonts w:hint="eastAsia" w:ascii="宋体" w:hAnsi="宋体" w:cs="新宋体"/>
                <w:color w:val="000000"/>
                <w:sz w:val="18"/>
                <w:szCs w:val="18"/>
              </w:rPr>
              <w:br/>
            </w:r>
            <w:r>
              <w:rPr>
                <w:rFonts w:hint="eastAsia" w:ascii="宋体" w:hAnsi="宋体" w:cs="宋体"/>
                <w:color w:val="000000"/>
                <w:sz w:val="18"/>
                <w:szCs w:val="18"/>
                <w:lang w:bidi="ar"/>
              </w:rPr>
              <w:t xml:space="preserve">4.咨讯学习：需具有数字化教案，并具备详细操作做及讲解。</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5.结构解析：具有查找零部件位置、绘制原理框图、标注针脚定义、测量相关数据等交互内容。</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6.视频演示：具有对应任务的实拍视频，对任务进行分模块进行教学。</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7.虚拟仿真：需具备教学模式、考核模式，并具备软件的使用操作说明按钮及操作方式介绍。</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8.任务评价：具备电路分析成绩和虚拟仿真成绩，虚拟仿真成绩需按模块进行成绩展示</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（4）可完成教学任务</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1.动力电池装调与测试</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2.接触器故障检修</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3.预充电阻故障检修</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4.温度传感器故障检修</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5.电流传感器故障检修</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6.单体采样故障检修</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7.单体电池故障检修</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8.绝缘监测故障检修</w:t>
            </w:r>
            <w:r/>
          </w:p>
          <w:p>
            <w:pPr>
              <w:jc w:val="left"/>
              <w:rPr>
                <w:rFonts w:hint="eastAsia" w:ascii="宋体" w:hAnsi="宋体" w:cs="宋体"/>
                <w:color w:val="000000"/>
                <w:sz w:val="18"/>
                <w:szCs w:val="18"/>
              </w:rPr>
            </w:pPr>
            <w:r>
              <w:rPr>
                <w:rFonts w:hint="eastAsia" w:ascii="宋体" w:hAnsi="宋体" w:cs="宋体"/>
                <w:color w:val="000000"/>
                <w:sz w:val="18"/>
                <w:szCs w:val="18"/>
                <w:lang w:bidi="ar"/>
              </w:rPr>
              <w:t xml:space="preserve">9.高压互锁故障检修</w:t>
            </w:r>
            <w:r/>
          </w:p>
          <w:p>
            <w:pPr>
              <w:pStyle w:val="788"/>
              <w:spacing w:before="0" w:beforeAutospacing="0" w:after="0" w:afterAutospacing="0"/>
              <w:rPr>
                <w:rFonts w:hint="eastAsia" w:ascii="宋体" w:hAnsi="宋体" w:cs="宋体"/>
                <w:color w:val="000000"/>
                <w:sz w:val="18"/>
                <w:szCs w:val="18"/>
              </w:rPr>
            </w:pPr>
            <w:r>
              <w:rPr>
                <w:rFonts w:hint="eastAsia" w:ascii="宋体" w:hAnsi="宋体" w:cs="宋体"/>
                <w:color w:val="000000"/>
                <w:sz w:val="18"/>
                <w:szCs w:val="18"/>
                <w:lang w:bidi="ar"/>
              </w:rPr>
              <w:t xml:space="preserve">10.CC充电故障检修</w:t>
            </w:r>
            <w:r/>
          </w:p>
          <w:p>
            <w:pPr>
              <w:rPr>
                <w:rFonts w:hint="eastAsia" w:ascii="宋体" w:hAnsi="宋体" w:cs="宋体"/>
                <w:sz w:val="18"/>
                <w:szCs w:val="18"/>
              </w:rPr>
            </w:pPr>
            <w:r>
              <w:rPr>
                <w:rFonts w:hint="eastAsia" w:ascii="宋体" w:hAnsi="宋体" w:cs="宋体"/>
                <w:sz w:val="18"/>
                <w:szCs w:val="18"/>
              </w:rPr>
            </w:r>
            <w:r/>
          </w:p>
        </w:tc>
        <w:tc>
          <w:tcPr>
            <w:tcW w:w="759"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1套</w:t>
            </w:r>
            <w:r/>
          </w:p>
        </w:tc>
      </w:tr>
      <w:tr>
        <w:trPr/>
        <w:tc>
          <w:tcPr>
            <w:tcW w:w="675"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bCs/>
                <w:sz w:val="18"/>
                <w:szCs w:val="18"/>
              </w:rPr>
              <w:t xml:space="preserve">3</w:t>
            </w:r>
            <w:r/>
          </w:p>
        </w:tc>
        <w:tc>
          <w:tcPr>
            <w:tcW w:w="1276"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驱动电机控制系统检测与维修实训平台</w:t>
            </w:r>
            <w:r/>
          </w:p>
        </w:tc>
        <w:tc>
          <w:tcPr>
            <w:tcW w:w="5812" w:type="dxa"/>
            <w:vAlign w:val="center"/>
            <w:textDirection w:val="lrTb"/>
            <w:noWrap w:val="false"/>
          </w:tcPr>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一、驱动电机控制系统检测与维修实训平台</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1.产品要求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驱动电机控制系统检测与维修实训平台采用新能源量产车型永磁同步电机为基础制作，装配专用拆装夹具和电机运行测试平台，可完成对新能源驱动电机变速器主减速器的拆装维护作业及电机拆装测量和电控系统检测教学训练。该实训平台通过软硬件的配合使用，可完成驱动电机与控制系统检测维修相关学习教学训练。</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2.产品功能要求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2.1电机拆装平台由变速器拆装平台和电机拆装专用夹具组成，配套拆装工具可对变速器各齿轮进行拆装、检测、清洁和轴承更换作业。整个拆装过程均在专用平台上进行，既能提高拆装效率又能保证拆装作业的安全性。</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2.2配套电机检测电控系统，该电控系统由电机控制器、高压电源、显示控制终端、高压线束、传感器线束等组成，装配后的电机可通过线束快速接入检测平台，通过测试平台可进行电机正转、反转、加速、减速、停止等运动控制。数据显示终端可显示电机运转时的相电压、工作电压、工作电流、电机位置传感器参数、电机温度等信息。</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2.3检测面板上喷绘有电机控制原理图和检测端子，检测端子可检测电机位置传感器动态信号（旋变传感器）、电机温度信号、电机UVW电压等。</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2.4面板上有电源开关、急停开关、状态指示灯等组成，状态指示灯具有声光报警提示，电源指示、开电指示三种状态。通过急停开关可关闭整个系统供电，确保教学训练安全可靠。</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2.5配套辅助教学终端要求：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配套辅助教学终端要求：运行内存≥2G，储存内存≥16G；分辨率：≥1920*1080像素；显示屏类型：LED。</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3.满足的实训任务要求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3.1变速器拆装及部件检查</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3.2驱动电机拆装检测</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3.3驱动电机绝缘性能检测</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3.4驱动电机旋变传感器性能检测</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3.5驱动电机温度传感器性能检测</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3.6驱动电机密封性能测试</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3.7驱动电机通电运行测试</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3.8驱动电机系统性能参数分析</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4.配件清单</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4.1永磁同步电机 1 套</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4.2电机控制模块 1 块</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4.3电源模块 1 套</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4.4电机拆装平台 1 张</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4.5电机测试线束 1 套</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4.6电机拆装专用夹具 1 套</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4.7交互控制终端 1 套</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5.产品工艺标准要求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5.1教学面板工艺：高强度铝塑板，高清UV喷绘表面镀膜工艺。</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5.2工作站主体材质/规格：框架采用铝型材材质，层板采用铁质，铝型材规格：不小于50*80mm。</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5.3移动脚轮：工作站移动脚轮采用≥4个5寸重型聚氨酯悍马轮，单轮承载能力不低于320kg，配套刹车系统可移动锁止确保教学实训安全。</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5.4不少于三层抽屉储存空间规格：一层长*宽*高不小于625*360*110mm；两层长*宽*高不小于625*360*70mm。抽屉储存空间采用重型导轨配套双锁设计，单抽屉额定承重不低于35kg。</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5.5配套AC220V电源插座，满足对外接电源的需求，电源插座安装有保险丝确保用电安全。</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5.6产品采用平台化的设计，满足交货需求及长期售后备品备件快速响应。</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6.产品规格参数要求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6.1工作电压：输入AC220V 50HZ</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6.2高压系统电压约：DC80V</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6.3拆装用驱动电机规格参数：类型永磁同步电机、最大功率≥100KW、最大扭矩≥180N.m</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二、一体化零部件收纳架</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1.产品要求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驱动电机一体化零部件收纳架是根据新能源量产车型电机为基础进行制作，收纳架按照拆装先后顺序进行布局，并使用耐油材料采用激光切割成存放零部件的外形图卡位，卡位旁边有零部件的名称，更方便对零部件认知教学训练，标准化的收纳管理便于院校教学训练中5S操作考核管理。</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2.产品规格参数要求：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材质：工业铝型材；</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规格：不小于40*40mm；</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三、集成工具套装</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1.产品要求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1.1驱动电机控制系统检测与维修辅教集成套装配套有不同类型的检测仪器仪表、实训耗材等。通过与驱动电机控制系统检测与维修实训平台的配套使用，可完成检测、更换与维修驱动电机总成、检测、诊断与维修电机齿轮箱学习情境的实训需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1.2收纳采用彩色EVA棉经过精准雕刻将辅教集成套装嵌入其中，喷绘有辅教集成套装的名称和规格，方便学生对工具的认知教学。</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1.3辅教集成套装按类别进行分类储存在示教平台内，通过配备锁具的抽屉可更方便对工量具的管理。</w:t>
            </w:r>
            <w:r/>
          </w:p>
          <w:p>
            <w:pPr>
              <w:spacing w:line="288" w:lineRule="auto"/>
              <w:rPr>
                <w:rFonts w:hint="eastAsia" w:ascii="宋体" w:hAnsi="宋体" w:cs="宋体"/>
                <w:sz w:val="18"/>
                <w:szCs w:val="18"/>
              </w:rPr>
            </w:pPr>
            <w:r>
              <w:rPr>
                <w:rFonts w:hint="eastAsia" w:ascii="宋体" w:hAnsi="宋体" w:cs="宋体"/>
                <w:sz w:val="18"/>
                <w:szCs w:val="18"/>
              </w:rPr>
              <w:t xml:space="preserve">四、配套“驱动电机交互软件”课程资源</w:t>
            </w:r>
            <w:r/>
          </w:p>
          <w:p>
            <w:pPr>
              <w:spacing w:line="288" w:lineRule="auto"/>
              <w:rPr>
                <w:rFonts w:hint="eastAsia" w:ascii="宋体" w:hAnsi="宋体" w:cs="宋体"/>
                <w:sz w:val="18"/>
                <w:szCs w:val="18"/>
              </w:rPr>
            </w:pPr>
            <w:r>
              <w:rPr>
                <w:rFonts w:hint="eastAsia" w:ascii="宋体" w:hAnsi="宋体" w:cs="宋体"/>
                <w:sz w:val="18"/>
                <w:szCs w:val="18"/>
              </w:rPr>
              <w:t xml:space="preserve">1．产品要求</w:t>
            </w:r>
            <w:r/>
          </w:p>
          <w:p>
            <w:pPr>
              <w:spacing w:line="288" w:lineRule="auto"/>
              <w:rPr>
                <w:rFonts w:hint="eastAsia" w:ascii="宋体" w:hAnsi="宋体" w:cs="宋体"/>
                <w:sz w:val="18"/>
                <w:szCs w:val="18"/>
              </w:rPr>
            </w:pPr>
            <w:r>
              <w:rPr>
                <w:rFonts w:hint="eastAsia" w:ascii="宋体" w:hAnsi="宋体" w:cs="宋体"/>
                <w:sz w:val="18"/>
                <w:szCs w:val="18"/>
              </w:rPr>
              <w:t xml:space="preserve">该软件支持模型交互操作，满足本项目全部功能需求即可。采用业界通用语言进行架构设计使三维结构可视化，可在Windows平台运行。以实物为原型，采用工业建模方式1:1比例还原真实的新能源汽车上应用较多的电动机，参照汽车主机厂规定的标准参数为基础，结合新能源汽车</w:t>
            </w:r>
            <w:r>
              <w:rPr>
                <w:rFonts w:hint="eastAsia" w:ascii="宋体" w:hAnsi="宋体" w:cs="宋体"/>
                <w:sz w:val="18"/>
                <w:szCs w:val="18"/>
              </w:rPr>
              <w:t xml:space="preserve">电机驱动系统在检修过程中常见注意事项及诸多汽车维修行业技术专家指导意见而开发，具有专业深度足、规范标准高，充分结合教学特点满足实用性及新颖</w:t>
            </w:r>
            <w:r>
              <w:rPr>
                <w:rFonts w:hint="eastAsia" w:ascii="宋体" w:hAnsi="宋体" w:cs="宋体"/>
                <w:sz w:val="18"/>
                <w:szCs w:val="18"/>
              </w:rPr>
              <w:t xml:space="preserve">性，并使用实时交互的学习方式有效激发学生的学习兴趣。通过三维技术和虚拟仿真技术相结合实现在仿真环境中对目前新能源汽车驱动电机都有哪几种不同类型。软件内采用都是新能源汽车上常见的电机“永磁同步电机、交流异步电机、开关磁阻电机、直流电机”等四种不同类型，后续还可以根据用户需求进行扩展二次开发更多内容，每一种不同的电机内容都包含从电机外观到内部结构组成，都有详细的解析，方便学生进行专项练习；软件平台从实际教学出发，以提高教学质量为目标，以环境建设、教学应用、教学评价为主要任务，构建智慧“教、学、练”一体化新模式。</w:t>
            </w:r>
            <w:r/>
          </w:p>
          <w:p>
            <w:pPr>
              <w:spacing w:line="288" w:lineRule="auto"/>
              <w:rPr>
                <w:rFonts w:hint="eastAsia" w:ascii="宋体" w:hAnsi="宋体" w:cs="宋体"/>
                <w:sz w:val="18"/>
                <w:szCs w:val="18"/>
              </w:rPr>
            </w:pPr>
            <w:r>
              <w:rPr>
                <w:rFonts w:hint="eastAsia" w:ascii="宋体" w:hAnsi="宋体" w:cs="宋体"/>
                <w:sz w:val="18"/>
                <w:szCs w:val="18"/>
              </w:rPr>
              <w:t xml:space="preserve">2.技术要求</w:t>
            </w:r>
            <w:r/>
          </w:p>
          <w:p>
            <w:pPr>
              <w:spacing w:line="288" w:lineRule="auto"/>
              <w:rPr>
                <w:rFonts w:hint="eastAsia" w:ascii="宋体" w:hAnsi="宋体" w:cs="宋体"/>
                <w:sz w:val="18"/>
                <w:szCs w:val="18"/>
              </w:rPr>
            </w:pPr>
            <w:r>
              <w:rPr>
                <w:rFonts w:hint="eastAsia" w:ascii="宋体" w:hAnsi="宋体" w:cs="宋体"/>
                <w:sz w:val="18"/>
                <w:szCs w:val="18"/>
              </w:rPr>
              <w:t xml:space="preserve">2.1开发工具：支持模型交互操作，满足本项目全部功能需求即可</w:t>
            </w:r>
            <w:r/>
          </w:p>
          <w:p>
            <w:pPr>
              <w:spacing w:line="288" w:lineRule="auto"/>
              <w:rPr>
                <w:rFonts w:hint="eastAsia" w:ascii="宋体" w:hAnsi="宋体" w:cs="宋体"/>
                <w:sz w:val="18"/>
                <w:szCs w:val="18"/>
              </w:rPr>
            </w:pPr>
            <w:r>
              <w:rPr>
                <w:rFonts w:hint="eastAsia" w:ascii="宋体" w:hAnsi="宋体" w:cs="宋体"/>
                <w:sz w:val="18"/>
                <w:szCs w:val="18"/>
              </w:rPr>
              <w:t xml:space="preserve">2.2运行环境：Windows平台。</w:t>
            </w:r>
            <w:r/>
          </w:p>
          <w:p>
            <w:pPr>
              <w:spacing w:line="288" w:lineRule="auto"/>
              <w:rPr>
                <w:rFonts w:hint="eastAsia" w:ascii="宋体" w:hAnsi="宋体" w:cs="宋体"/>
                <w:sz w:val="18"/>
                <w:szCs w:val="18"/>
              </w:rPr>
            </w:pPr>
            <w:r>
              <w:rPr>
                <w:rFonts w:hint="eastAsia" w:ascii="宋体" w:hAnsi="宋体" w:cs="宋体"/>
                <w:sz w:val="18"/>
                <w:szCs w:val="18"/>
              </w:rPr>
              <w:t xml:space="preserve">2.3通过鼠标或触控在场景中进行流畅交互操作。可对高压电池的结构进行360度任意旋转、平移、放大、缩小，支持模型自动适配最佳视点，确保三维展示效果清晰流畅。</w:t>
            </w:r>
            <w:r/>
          </w:p>
          <w:p>
            <w:pPr>
              <w:spacing w:line="288" w:lineRule="auto"/>
              <w:rPr>
                <w:rFonts w:hint="eastAsia" w:ascii="宋体" w:hAnsi="宋体" w:cs="宋体"/>
                <w:sz w:val="18"/>
                <w:szCs w:val="18"/>
              </w:rPr>
            </w:pPr>
            <w:r>
              <w:rPr>
                <w:rFonts w:hint="eastAsia" w:ascii="宋体" w:hAnsi="宋体" w:cs="宋体"/>
                <w:sz w:val="18"/>
                <w:szCs w:val="18"/>
              </w:rPr>
              <w:t xml:space="preserve">2.4采用资源异步加载功能，可实现硬件优化和内容的迭代扩展。</w:t>
            </w:r>
            <w:r/>
          </w:p>
          <w:p>
            <w:pPr>
              <w:spacing w:line="288" w:lineRule="auto"/>
              <w:rPr>
                <w:rFonts w:hint="eastAsia" w:ascii="宋体" w:hAnsi="宋体" w:cs="宋体"/>
                <w:sz w:val="18"/>
                <w:szCs w:val="18"/>
              </w:rPr>
            </w:pPr>
            <w:r>
              <w:rPr>
                <w:rFonts w:hint="eastAsia" w:ascii="宋体" w:hAnsi="宋体" w:cs="宋体"/>
                <w:sz w:val="18"/>
                <w:szCs w:val="18"/>
              </w:rPr>
              <w:t xml:space="preserve">2.5所有三维模型是参照物理尺寸建模，采用PBR（基于物理的渲染）流程还原全局真实照明。</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2.6具有背景音乐功能；课程内容需包含但不限于“永磁同步电机、交流异步电机、开关磁阻电机、直流电机”；需包含三相交流永磁同步电机平面线框图，展示汽车上驱动电机与变速箱之间的连接关系位置标注；具有对驱动电机总成进行360度旋转、平移、放大、缩小等操作；具有解剖运行图，能展示驱动电机内部转子运行通过齿轮相互之间啮合情况；需包含但不限于六种不同视角和返回图标。</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2.7需具有技术参数图标，展示驱动系统变速箱的各项参数需包含但不限于最大输出扭矩、额定扭矩、最大输入功率、总重量、减速比、变速器油量、润滑油的类型等内容；需包含介绍驱动电机系统的信息注释栏。</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2.8具有变速箱零部件展示功能，展示的内容需包含但不限于主轴齿轮、副轴齿轮、副轴主减速器主动齿轮和差速器主减速器从动齿轮的安装位置，展示某一个部件安装位置时，其他部件将被透视；展示变速器的规格参数包含但不限于连接方式、变速器油液、减速等级、一级减速比、二级减速比、调整间隙等内容。</w:t>
            </w:r>
            <w:r/>
          </w:p>
          <w:p>
            <w:pPr>
              <w:spacing w:line="288" w:lineRule="auto"/>
              <w:rPr>
                <w:rFonts w:hint="eastAsia" w:ascii="宋体" w:hAnsi="宋体" w:cs="宋体"/>
                <w:sz w:val="18"/>
                <w:szCs w:val="18"/>
              </w:rPr>
            </w:pPr>
            <w:r>
              <w:rPr>
                <w:rFonts w:hint="eastAsia" w:ascii="宋体" w:hAnsi="宋体" w:cs="宋体"/>
                <w:sz w:val="18"/>
                <w:szCs w:val="18"/>
              </w:rPr>
              <w:t xml:space="preserve">2.9电机分类及不同电机结构展示功能：展示多种电机内部结构和文字介绍电机的功能（包含永磁同步电机、交流异步电机、开关磁阻电机和直流电机的工作原理）。</w:t>
            </w:r>
            <w:r/>
          </w:p>
          <w:p>
            <w:pPr>
              <w:spacing w:line="288" w:lineRule="auto"/>
              <w:rPr>
                <w:rFonts w:hint="eastAsia" w:ascii="宋体" w:hAnsi="宋体" w:cs="宋体"/>
                <w:sz w:val="18"/>
                <w:szCs w:val="18"/>
              </w:rPr>
            </w:pPr>
            <w:r>
              <w:rPr>
                <w:rFonts w:hint="eastAsia" w:ascii="宋体" w:hAnsi="宋体" w:cs="宋体"/>
                <w:sz w:val="18"/>
                <w:szCs w:val="18"/>
              </w:rPr>
              <w:t xml:space="preserve">2.10电机的运行工作原理：三维环境下通过动画展示多种电机运行变化工作原理和文字介绍的功能（包含永磁同步电机、交流异步电机、开关磁阻电机和直流电机的结构）。</w:t>
            </w:r>
            <w:r/>
          </w:p>
          <w:p>
            <w:pPr>
              <w:spacing w:line="288" w:lineRule="auto"/>
              <w:rPr>
                <w:rFonts w:hint="eastAsia" w:ascii="宋体" w:hAnsi="宋体" w:cs="宋体"/>
                <w:sz w:val="18"/>
                <w:szCs w:val="18"/>
              </w:rPr>
            </w:pPr>
            <w:r>
              <w:rPr>
                <w:rFonts w:hint="eastAsia" w:ascii="宋体" w:hAnsi="宋体" w:cs="宋体"/>
                <w:sz w:val="18"/>
                <w:szCs w:val="18"/>
              </w:rPr>
              <w:t xml:space="preserve">2.11驱动电机结构展示：在三维虚拟仿真环境下建立虚拟实车驱动电机和变速箱模型，可以任意放大、缩小和360度旋转。</w:t>
            </w:r>
            <w:r/>
          </w:p>
          <w:p>
            <w:pPr>
              <w:spacing w:line="288" w:lineRule="auto"/>
              <w:rPr>
                <w:rFonts w:hint="eastAsia" w:ascii="宋体" w:hAnsi="宋体" w:cs="宋体"/>
                <w:sz w:val="18"/>
                <w:szCs w:val="18"/>
              </w:rPr>
            </w:pPr>
            <w:r>
              <w:rPr>
                <w:rFonts w:hint="eastAsia" w:ascii="宋体" w:hAnsi="宋体" w:cs="宋体"/>
                <w:sz w:val="18"/>
                <w:szCs w:val="18"/>
              </w:rPr>
              <w:t xml:space="preserve">2.12变速箱零部件展示：在三维虚拟仿真环境下展示主轴齿轮、副轴齿轮、副轴主减速器主动齿轮和差速器主减速器从动齿轮等，点击左侧相应的文字标注，右侧实物模型可以快速出现对于的部件安装位置，提高对零部件的人认知。可以进行任意放大、缩小和360度旋转。</w:t>
            </w:r>
            <w:r/>
          </w:p>
          <w:p>
            <w:pPr>
              <w:spacing w:line="288" w:lineRule="auto"/>
              <w:rPr>
                <w:rFonts w:hint="eastAsia" w:ascii="宋体" w:hAnsi="宋体" w:cs="宋体"/>
                <w:sz w:val="18"/>
                <w:szCs w:val="18"/>
              </w:rPr>
            </w:pPr>
            <w:r>
              <w:rPr>
                <w:rFonts w:hint="eastAsia" w:ascii="宋体" w:hAnsi="宋体" w:cs="宋体"/>
                <w:sz w:val="18"/>
                <w:szCs w:val="18"/>
              </w:rPr>
              <w:t xml:space="preserve">2.13系统具备知识点前后跳转及学习路径导航功能，方便学生进行回顾学习或熟练的学生便捷学习。</w:t>
            </w:r>
            <w:r/>
          </w:p>
          <w:p>
            <w:pPr>
              <w:spacing w:line="288" w:lineRule="auto"/>
              <w:rPr>
                <w:rFonts w:hint="eastAsia" w:ascii="宋体" w:hAnsi="宋体" w:cs="宋体"/>
                <w:sz w:val="18"/>
                <w:szCs w:val="18"/>
                <w:lang w:val="zh-CN"/>
              </w:rPr>
            </w:pPr>
            <w:r/>
            <w:bookmarkStart w:id="61" w:name="OLE_LINK3"/>
            <w:r>
              <w:rPr>
                <w:rFonts w:hint="eastAsia" w:ascii="宋体" w:hAnsi="宋体" w:cs="宋体"/>
                <w:sz w:val="18"/>
                <w:szCs w:val="18"/>
                <w:lang w:val="zh-CN"/>
              </w:rPr>
              <w:t xml:space="preserve">五、配套“高压安全认知交互软件”课程资源</w:t>
            </w:r>
            <w:r/>
          </w:p>
          <w:p>
            <w:pPr>
              <w:spacing w:line="288" w:lineRule="auto"/>
              <w:rPr>
                <w:rFonts w:hint="eastAsia" w:ascii="宋体" w:hAnsi="宋体" w:cs="宋体"/>
                <w:sz w:val="18"/>
                <w:szCs w:val="18"/>
                <w:lang w:val="zh-CN"/>
              </w:rPr>
            </w:pPr>
            <w:r>
              <w:rPr>
                <w:rFonts w:hint="eastAsia" w:ascii="宋体" w:hAnsi="宋体" w:cs="宋体"/>
                <w:sz w:val="18"/>
                <w:szCs w:val="18"/>
                <w:lang w:val="zh-CN"/>
              </w:rPr>
              <w:t xml:space="preserve">1.产品要求</w:t>
            </w:r>
            <w:r/>
          </w:p>
          <w:p>
            <w:pPr>
              <w:spacing w:line="288" w:lineRule="auto"/>
              <w:rPr>
                <w:rFonts w:hint="eastAsia" w:ascii="宋体" w:hAnsi="宋体" w:cs="宋体"/>
                <w:sz w:val="18"/>
                <w:szCs w:val="18"/>
                <w:lang w:val="zh-CN"/>
              </w:rPr>
            </w:pPr>
            <w:r>
              <w:rPr>
                <w:rFonts w:hint="eastAsia" w:ascii="宋体" w:hAnsi="宋体" w:cs="宋体"/>
                <w:sz w:val="18"/>
                <w:szCs w:val="18"/>
                <w:lang w:val="zh-CN"/>
              </w:rPr>
              <w:t xml:space="preserve">该软件支持模型交互操作，满足本项目全部功能需求即可，采用</w:t>
            </w:r>
            <w:r>
              <w:rPr>
                <w:rFonts w:hint="eastAsia" w:ascii="宋体" w:hAnsi="宋体" w:cs="宋体"/>
                <w:sz w:val="18"/>
                <w:szCs w:val="18"/>
                <w:lang w:val="zh-CN"/>
              </w:rPr>
              <w:t xml:space="preserve">业界通用</w:t>
            </w:r>
            <w:r>
              <w:rPr>
                <w:rFonts w:hint="eastAsia" w:ascii="宋体" w:hAnsi="宋体" w:cs="宋体"/>
                <w:sz w:val="18"/>
                <w:szCs w:val="18"/>
                <w:lang w:val="zh-CN"/>
              </w:rPr>
              <w:t xml:space="preserve">进行架构设计使三维结构可视化，可在Windows平台运行。以实物为原型，采用工业建模方式1:1比例还原真实的新能源汽车高压安全防护装备和安全检测工具，参照汽车主机厂规定的高压安全维修标准要求为基础，结合新能源汽车高压系统在检修过程中常见注意事项及诸多汽车维修行业技术专家指导意见而开发，具有专业深度足、规范标准高，充分结合教学特点满足实用性及新颖性，并使用实时交互的学习方式有效激发学生的学习兴趣。通过三维技术和</w:t>
            </w:r>
            <w:r>
              <w:rPr>
                <w:rFonts w:hint="eastAsia" w:ascii="宋体" w:hAnsi="宋体" w:cs="宋体"/>
                <w:sz w:val="18"/>
                <w:szCs w:val="18"/>
                <w:lang w:val="zh-CN"/>
              </w:rPr>
              <w:t xml:space="preserve">虚拟仿真技术相结合实现在仿真环境中对目前新能源汽车维修过程中经常使用的安全防护用品包含几种不同类型，由安全防护帽、护目镜、绝缘服、绝缘手套和绝缘靴，再到安全检测工具绝缘测试仪的使用。软件内采用都是新能源汽车高压维修过程中常用的防护装备和检测工具，后续还可以根据用户需求进行扩展二次开发添加更多内容，每一种不同的安全防护用品都包含从外观到内部结构组成，都有详细的解析，方便学生进行专项练习；软件平台从实际教学出发，以提高教学质量为目标，以环境建设、教学应用、教学评价为主要任务，构建智慧“教、学、练”一体化新模式。</w:t>
            </w:r>
            <w:r/>
          </w:p>
          <w:p>
            <w:pPr>
              <w:spacing w:line="288" w:lineRule="auto"/>
              <w:rPr>
                <w:rFonts w:hint="eastAsia" w:ascii="宋体" w:hAnsi="宋体" w:cs="宋体"/>
                <w:sz w:val="18"/>
                <w:szCs w:val="18"/>
                <w:lang w:val="zh-CN"/>
              </w:rPr>
            </w:pPr>
            <w:r>
              <w:rPr>
                <w:rFonts w:hint="eastAsia" w:ascii="宋体" w:hAnsi="宋体" w:cs="宋体"/>
                <w:sz w:val="18"/>
                <w:szCs w:val="18"/>
                <w:lang w:val="zh-CN"/>
              </w:rPr>
              <w:t xml:space="preserve">2</w:t>
            </w:r>
            <w:r>
              <w:rPr>
                <w:rFonts w:hint="eastAsia" w:ascii="宋体" w:hAnsi="宋体" w:cs="宋体"/>
                <w:sz w:val="18"/>
                <w:szCs w:val="18"/>
              </w:rPr>
              <w:t xml:space="preserve">.</w:t>
            </w:r>
            <w:r>
              <w:rPr>
                <w:rFonts w:hint="eastAsia" w:ascii="宋体" w:hAnsi="宋体" w:cs="宋体"/>
                <w:sz w:val="18"/>
                <w:szCs w:val="18"/>
                <w:lang w:val="zh-CN"/>
              </w:rPr>
              <w:t xml:space="preserve">技术要求</w:t>
            </w:r>
            <w:r/>
          </w:p>
          <w:p>
            <w:pPr>
              <w:spacing w:line="288" w:lineRule="auto"/>
              <w:rPr>
                <w:rFonts w:hint="eastAsia" w:ascii="宋体" w:hAnsi="宋体" w:cs="宋体"/>
                <w:sz w:val="18"/>
                <w:szCs w:val="18"/>
                <w:lang w:val="zh-CN"/>
              </w:rPr>
            </w:pPr>
            <w:r>
              <w:rPr>
                <w:rFonts w:hint="eastAsia" w:ascii="宋体" w:hAnsi="宋体" w:cs="宋体"/>
                <w:sz w:val="18"/>
                <w:szCs w:val="18"/>
                <w:lang w:val="zh-CN"/>
              </w:rPr>
              <w:t xml:space="preserve">2.1开发工具：采用主流三位仿真引擎开发，支持模型旋转、位移、缩放、实现文档描述全部功能，不限于Unity 3D。</w:t>
            </w:r>
            <w:r/>
          </w:p>
          <w:p>
            <w:pPr>
              <w:spacing w:line="288" w:lineRule="auto"/>
              <w:rPr>
                <w:rFonts w:hint="eastAsia" w:ascii="宋体" w:hAnsi="宋体" w:cs="宋体"/>
                <w:sz w:val="18"/>
                <w:szCs w:val="18"/>
                <w:lang w:val="zh-CN"/>
              </w:rPr>
            </w:pPr>
            <w:r>
              <w:rPr>
                <w:rFonts w:hint="eastAsia" w:ascii="宋体" w:hAnsi="宋体" w:cs="宋体"/>
                <w:sz w:val="18"/>
                <w:szCs w:val="18"/>
                <w:lang w:val="zh-CN"/>
              </w:rPr>
              <w:t xml:space="preserve">2.2运行环境：Windows平台。</w:t>
            </w:r>
            <w:r/>
          </w:p>
          <w:p>
            <w:pPr>
              <w:spacing w:line="288" w:lineRule="auto"/>
              <w:rPr>
                <w:rFonts w:hint="eastAsia" w:ascii="宋体" w:hAnsi="宋体" w:cs="宋体"/>
                <w:sz w:val="18"/>
                <w:szCs w:val="18"/>
                <w:lang w:val="zh-CN"/>
              </w:rPr>
            </w:pPr>
            <w:r>
              <w:rPr>
                <w:rFonts w:hint="eastAsia" w:ascii="宋体" w:hAnsi="宋体" w:cs="宋体"/>
                <w:sz w:val="18"/>
                <w:szCs w:val="18"/>
                <w:lang w:val="zh-CN"/>
              </w:rPr>
              <w:t xml:space="preserve">2.3通过鼠标或触控在场景中进行流畅交互操作。可对高压安全防护用品和检测工具的结构进行360度任意旋转、平移、放大、缩小，支持模型自动适配最佳视点，确保三维展示效果清晰流畅。</w:t>
            </w:r>
            <w:r/>
          </w:p>
          <w:p>
            <w:pPr>
              <w:spacing w:line="288" w:lineRule="auto"/>
              <w:rPr>
                <w:rFonts w:hint="eastAsia" w:ascii="宋体" w:hAnsi="宋体" w:cs="宋体"/>
                <w:sz w:val="18"/>
                <w:szCs w:val="18"/>
                <w:lang w:val="zh-CN"/>
              </w:rPr>
            </w:pPr>
            <w:r>
              <w:rPr>
                <w:rFonts w:hint="eastAsia" w:ascii="宋体" w:hAnsi="宋体" w:cs="宋体"/>
                <w:sz w:val="18"/>
                <w:szCs w:val="18"/>
                <w:lang w:val="zh-CN"/>
              </w:rPr>
              <w:t xml:space="preserve">2.4采用资源异步加载功能，可实现硬件优化和内容的迭代扩展。</w:t>
            </w:r>
            <w:r/>
          </w:p>
          <w:p>
            <w:pPr>
              <w:spacing w:line="288" w:lineRule="auto"/>
              <w:rPr>
                <w:rFonts w:hint="eastAsia" w:ascii="宋体" w:hAnsi="宋体" w:cs="宋体"/>
                <w:sz w:val="18"/>
                <w:szCs w:val="18"/>
                <w:lang w:val="zh-CN"/>
              </w:rPr>
            </w:pPr>
            <w:r>
              <w:rPr>
                <w:rFonts w:hint="eastAsia" w:ascii="宋体" w:hAnsi="宋体" w:cs="宋体"/>
                <w:sz w:val="18"/>
                <w:szCs w:val="18"/>
                <w:lang w:val="zh-CN"/>
              </w:rPr>
              <w:t xml:space="preserve">2.5所有三维模型是参照物理尺寸建模，采用PBR（基于物理的渲染）流程还原全局真实照明。</w:t>
            </w:r>
            <w:r/>
          </w:p>
          <w:p>
            <w:pPr>
              <w:spacing w:line="288" w:lineRule="auto"/>
              <w:rPr>
                <w:rFonts w:hint="eastAsia" w:ascii="宋体" w:hAnsi="宋体" w:cs="宋体"/>
                <w:sz w:val="18"/>
                <w:szCs w:val="18"/>
                <w:lang w:val="zh-CN"/>
              </w:rPr>
            </w:pPr>
            <w:r>
              <w:rPr>
                <w:rFonts w:hint="eastAsia" w:ascii="宋体" w:hAnsi="宋体" w:cs="宋体"/>
                <w:sz w:val="18"/>
                <w:szCs w:val="18"/>
                <w:lang w:val="zh-CN"/>
              </w:rPr>
              <w:t xml:space="preserve">2.6背景音乐：可以设置背景音乐打开或关闭，可以调节音量输出高低。</w:t>
            </w:r>
            <w:r/>
          </w:p>
          <w:p>
            <w:pPr>
              <w:spacing w:line="288" w:lineRule="auto"/>
              <w:rPr>
                <w:rFonts w:hint="eastAsia" w:ascii="宋体" w:hAnsi="宋体" w:cs="宋体"/>
                <w:sz w:val="18"/>
                <w:szCs w:val="18"/>
                <w:lang w:val="zh-CN"/>
              </w:rPr>
            </w:pPr>
            <w:r>
              <w:rPr>
                <w:rFonts w:hint="eastAsia" w:ascii="宋体" w:hAnsi="宋体" w:cs="宋体"/>
                <w:sz w:val="18"/>
                <w:szCs w:val="18"/>
                <w:lang w:val="zh-CN"/>
              </w:rPr>
              <w:t xml:space="preserve">2.7高压安全与防护模型是用几何相似或物理类比方法建立的，它可以描述系统的内部特性，也可以描述实训所必需的环境条件。通过实体交互手段可完整的模拟出高压安全与防护</w:t>
            </w:r>
            <w:r>
              <w:rPr>
                <w:rFonts w:hint="eastAsia" w:ascii="宋体" w:hAnsi="宋体" w:cs="宋体"/>
                <w:sz w:val="18"/>
                <w:szCs w:val="18"/>
                <w:lang w:val="zh-CN"/>
              </w:rPr>
              <w:t xml:space="preserve">的的</w:t>
            </w:r>
            <w:r>
              <w:rPr>
                <w:rFonts w:hint="eastAsia" w:ascii="宋体" w:hAnsi="宋体" w:cs="宋体"/>
                <w:sz w:val="18"/>
                <w:szCs w:val="18"/>
                <w:lang w:val="zh-CN"/>
              </w:rPr>
              <w:t xml:space="preserve">工作过程。</w:t>
            </w:r>
            <w:r/>
          </w:p>
          <w:p>
            <w:pPr>
              <w:spacing w:line="288" w:lineRule="auto"/>
              <w:rPr>
                <w:rFonts w:hint="eastAsia" w:ascii="宋体" w:hAnsi="宋体" w:cs="宋体"/>
                <w:sz w:val="18"/>
                <w:szCs w:val="18"/>
                <w:lang w:val="zh-CN"/>
              </w:rPr>
            </w:pPr>
            <w:r>
              <w:rPr>
                <w:rFonts w:hint="eastAsia" w:ascii="宋体" w:hAnsi="宋体" w:cs="宋体"/>
                <w:sz w:val="18"/>
                <w:szCs w:val="18"/>
                <w:lang w:val="zh-CN"/>
              </w:rPr>
              <w:t xml:space="preserve">▲2.8软件主页布局有“安全防护装备、安全检测工具”等学习入口。</w:t>
            </w:r>
            <w:r/>
          </w:p>
          <w:p>
            <w:pPr>
              <w:spacing w:line="288" w:lineRule="auto"/>
              <w:rPr>
                <w:rFonts w:hint="eastAsia" w:ascii="宋体" w:hAnsi="宋体" w:cs="宋体"/>
                <w:bCs/>
                <w:sz w:val="18"/>
                <w:szCs w:val="18"/>
              </w:rPr>
            </w:pPr>
            <w:r>
              <w:rPr>
                <w:rFonts w:hint="eastAsia" w:ascii="宋体" w:hAnsi="宋体" w:cs="宋体"/>
                <w:sz w:val="18"/>
                <w:szCs w:val="18"/>
              </w:rPr>
              <w:t xml:space="preserve">软件应提供清晰的学习入口导航，支持防护用品穿戴演示、部件三维查看、多视角切换及技术参数查询等功能，界面布局合理、操作便捷</w:t>
            </w:r>
            <w:r>
              <w:rPr>
                <w:rFonts w:hint="eastAsia" w:ascii="宋体" w:hAnsi="宋体" w:cs="宋体"/>
                <w:sz w:val="18"/>
                <w:szCs w:val="18"/>
              </w:rPr>
              <w:t xml:space="preserve">。</w:t>
            </w:r>
            <w:r>
              <w:rPr>
                <w:rFonts w:hint="eastAsia" w:ascii="宋体" w:hAnsi="宋体" w:cs="宋体"/>
                <w:b/>
                <w:bCs/>
                <w:color w:val="000000" w:themeColor="text1"/>
                <w:sz w:val="18"/>
                <w:szCs w:val="18"/>
              </w:rPr>
              <w:t xml:space="preserve">（为保证所投产品功能的完整性，投标文件需提供功能证明材料，不可使用效果图）</w:t>
            </w:r>
            <w:bookmarkEnd w:id="61"/>
            <w:r/>
            <w:r/>
          </w:p>
        </w:tc>
        <w:tc>
          <w:tcPr>
            <w:tcW w:w="759"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5套</w:t>
            </w:r>
            <w:r/>
          </w:p>
        </w:tc>
      </w:tr>
      <w:tr>
        <w:trPr/>
        <w:tc>
          <w:tcPr>
            <w:tcW w:w="675"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bCs/>
                <w:sz w:val="18"/>
                <w:szCs w:val="18"/>
              </w:rPr>
              <w:t xml:space="preserve">4</w:t>
            </w:r>
            <w:r/>
          </w:p>
        </w:tc>
        <w:tc>
          <w:tcPr>
            <w:tcW w:w="1276"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纯电动整车故障设置检测平台</w:t>
            </w:r>
            <w:r/>
          </w:p>
        </w:tc>
        <w:tc>
          <w:tcPr>
            <w:tcW w:w="5812" w:type="dxa"/>
            <w:vAlign w:val="center"/>
            <w:textDirection w:val="lrTb"/>
            <w:noWrap w:val="false"/>
          </w:tcPr>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1.产品要求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该产品采用新能源量产车型的技术类型打造，基于原厂最新电路开发。整车故障设置系统与车辆进行无损连接后，可进行原车左车身控制器单元、右车身控制器单元、高压多合一控制单元、电池管理系统控制单元等动态和静态信号检测诊断。整车故障设置系统便于教师设故和学生实时信号测量，可以设置断路、短路、虚接等故障，并可任意组合复合故障满足不同的教学需求标准，最大程度支持工学结合人才培养模式的应用。</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2.产品功能要求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2.1整车故障设置系统以整车为基础，在不破坏原车电路情况下，可以轻松的串联在控制模块和原车线束之间。整车各控制系统、传感器、执</w:t>
            </w:r>
            <w:r>
              <w:rPr>
                <w:rFonts w:hint="eastAsia" w:ascii="宋体" w:hAnsi="宋体" w:cs="宋体"/>
                <w:color w:val="000000" w:themeColor="text1"/>
                <w:sz w:val="18"/>
                <w:szCs w:val="18"/>
              </w:rPr>
              <w:t xml:space="preserve">行器功能齐全，可正常运行。</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2.2整车故障设置系统既可以作为教师故障考核设置终端，也可以作为学生信号测量终端。</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2.3整车故障设置系统通过与原车插头配套的线束插接器连接，可实现整车教学、实训考核的训练要求。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2.4整车故障设置系统背面部分为机械故障设置终端，采用隐藏式机械故障设置系统，通过U型连接端子可设置断路、短路、虚接故障，能有效的模拟系统发生故障时的各种现象，提高学员的故障判断能力，有效提高设备的使用效率。</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2.5整车故障设置系统前面部分为学生测量部分，可直接用万用表、示波器在面板上实时测量电压、电阻、频率或波形信号等。</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2.6整车故障设置系统采用航空插头设计，可无损与车辆快速进行连接。通过配套线束和检测面板，可实现整车不同部位，不同模块的故障设置、检测、排除功能。避免了重复测量导致的线路损耗，检测端子与相关检测仪表、接线盒端子配套。</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2.7整车故障设置系统采用耐腐蚀、耐创击、耐污染、防火、防潮的高级铝塑板为基底，上面喷绘有不同控制单元端子针脚，方便学生进行对照测量。</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2.8左车身控制器单元检测模块，可检测信号含启动按钮信号采集、低频天线控制、防盗数据处理、开关信号、控制门窗电机动作、灯光开关信号采集、灯光控制等，可对控制单元主要线路进行断路、短路、虚接等故障设置和检测诊断训练需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2.9右车身控制器单元检测模块，可检测信号含空调开关信号采集、空调鼓风机控制、网关、右侧灯光控制等，可对控制单元主要线路进行断路、短路、虚接等故障设置和检测诊断训练需求。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2.10高压多合一单元检测模块，可检测信号含油门踏板、数据传输CAN、交直流充电等相关信号等，可对控制单元主要线路进行断路、短路、虚接等故障设置和检测诊断训练需求。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2.11动力电池管理系统BMS控制单元检测模块，可检测信号含动力电池包低压线束等，可对控制单元主要线路进行断路、短路、虚接等故障设置和检测诊断需求。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3.教学实训任务要求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3.1新能源整车诊断与数据流读取；</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3.2整车系统数据流分析；</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3.4电池管理系统控制单元相关故障检测诊断；</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3.5驱动电机控制系统相关故障检测诊断；</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3.6左车身控制器单元系统相关故障检测诊断；</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3.7右车身控制器单元系统相关故障检测诊断；</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3.8高压多合一控制单元系统相关故障检测诊断。</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4.产品工艺标准要求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4.1教学面板工艺：高强度铝塑板、高清UV喷绘表面镀膜工艺。</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4.2教学面板框架材质/规格：框架采用专用工业铝型材进行拼接，侧面铝型材规格：不小于200*35mm四卡槽设计方便安装固定面板，长度/数量：不小于770mm*2条。框架连接铝型材规格：不小于48*27mm采用上下卡槽设计，长度数量：不小于1380mm*4条。</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4.3实训平台桌面采用（长*宽*厚）不小于1500*700*25mm榉木板材，材质坚硬、抗冲击力耐磨。工作站下部采用≥4个ABS专用护脚保证移动的安全性。</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4.4实训平台主体材质/规格：框架采用铝型材材质，层板采用铁质，</w:t>
            </w:r>
            <w:r>
              <w:rPr>
                <w:rFonts w:hint="eastAsia" w:ascii="宋体" w:hAnsi="宋体" w:cs="宋体"/>
                <w:color w:val="000000" w:themeColor="text1"/>
                <w:sz w:val="18"/>
                <w:szCs w:val="18"/>
              </w:rPr>
              <w:t xml:space="preserve">铝型材规格：不小于50*80mm,数量：不小于8条。</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4.5移动脚轮：实训平台移动脚轮采用≥4个5寸重型聚氨酯悍马轮，单轮承载能力不低于320kg，配套刹车系统可移动锁止确保教学实训安全。</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4.6不少于三层抽屉储存空间规格：一层长*宽*高不小于625*360*155mm、一层长*宽*高不小于625*360*70mm。抽屉储存空间采用重型导轨配套双锁设计，单抽屉额定承重不低于35kg。</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4.7配套≥两个柜式储存空间规格：长*宽*高不小于300*610*560mm。</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4.8配套AC220V电源插座，满足对外接电源的需求，电源插座安装有保险丝确保用电安全。</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4.9产品平台化的设计，可实现标准量产、产品质量稳定、可更好满足交货需求及长期售后备品备件快速响应，可做到用户售后无忧。</w:t>
            </w:r>
            <w:r/>
          </w:p>
          <w:p>
            <w:pPr>
              <w:spacing w:line="288" w:lineRule="auto"/>
              <w:rPr>
                <w:rFonts w:hint="eastAsia" w:ascii="宋体" w:hAnsi="宋体" w:cs="宋体"/>
                <w:b/>
                <w:bCs/>
                <w:sz w:val="18"/>
                <w:szCs w:val="18"/>
              </w:rPr>
            </w:pPr>
            <w:r>
              <w:rPr>
                <w:rFonts w:hint="eastAsia" w:ascii="宋体" w:hAnsi="宋体" w:cs="宋体"/>
                <w:color w:val="000000" w:themeColor="text1"/>
                <w:sz w:val="18"/>
                <w:szCs w:val="18"/>
              </w:rPr>
              <w:t xml:space="preserve">5.</w:t>
            </w:r>
            <w:r>
              <w:rPr>
                <w:rFonts w:hint="eastAsia" w:ascii="宋体" w:hAnsi="宋体" w:cs="宋体"/>
                <w:sz w:val="18"/>
                <w:szCs w:val="18"/>
              </w:rPr>
              <w:t xml:space="preserve">配套“高压电池交互软件”课程资源</w:t>
            </w:r>
            <w:r/>
          </w:p>
          <w:p>
            <w:pPr>
              <w:spacing w:line="288" w:lineRule="auto"/>
              <w:rPr>
                <w:rFonts w:hint="eastAsia" w:ascii="宋体" w:hAnsi="宋体" w:cs="宋体"/>
                <w:sz w:val="18"/>
                <w:szCs w:val="18"/>
              </w:rPr>
            </w:pPr>
            <w:r>
              <w:rPr>
                <w:rFonts w:hint="eastAsia" w:ascii="宋体" w:hAnsi="宋体" w:cs="宋体"/>
                <w:sz w:val="18"/>
                <w:szCs w:val="18"/>
              </w:rPr>
              <w:t xml:space="preserve">5.1产品要求</w:t>
            </w:r>
            <w:r/>
          </w:p>
          <w:p>
            <w:pPr>
              <w:spacing w:line="288" w:lineRule="auto"/>
              <w:rPr>
                <w:rFonts w:hint="eastAsia" w:ascii="宋体" w:hAnsi="宋体" w:cs="宋体"/>
                <w:sz w:val="18"/>
                <w:szCs w:val="18"/>
              </w:rPr>
            </w:pPr>
            <w:r>
              <w:rPr>
                <w:rFonts w:hint="eastAsia" w:ascii="宋体" w:hAnsi="宋体" w:cs="宋体"/>
                <w:sz w:val="18"/>
                <w:szCs w:val="18"/>
              </w:rPr>
              <w:t xml:space="preserve">该软件支持模型交互操作，满足本项目全部功能需求即可。采用</w:t>
            </w:r>
            <w:r>
              <w:rPr>
                <w:rFonts w:hint="eastAsia" w:ascii="宋体" w:hAnsi="宋体" w:cs="宋体"/>
                <w:sz w:val="18"/>
                <w:szCs w:val="18"/>
              </w:rPr>
              <w:t xml:space="preserve">业界通用</w:t>
            </w:r>
            <w:r>
              <w:rPr>
                <w:rFonts w:hint="eastAsia" w:ascii="宋体" w:hAnsi="宋体" w:cs="宋体"/>
                <w:sz w:val="18"/>
                <w:szCs w:val="18"/>
              </w:rPr>
              <w:t xml:space="preserve">语言进行架构设计使三维结构可视化，可在Windows平台运行。以实物为原型，采用工业建模方式1:1比例还原真实的新能源汽车高压电池零部件，参照汽车主机厂规定的标准参数为基础，结合新能源汽车高电池系统在检修过程中常见注意事项及诸多汽车维修行业技术专家指导意见而开发，具有专业深度足、规范标准高，充分结合教学特点满足实用性及新颖性，并使用实时交互的学习方式有效激发学生的学习兴趣。通过三维技术和虚拟仿真技术相结合</w:t>
            </w:r>
            <w:r>
              <w:rPr>
                <w:rFonts w:hint="eastAsia" w:ascii="宋体" w:hAnsi="宋体" w:cs="宋体"/>
                <w:sz w:val="18"/>
                <w:szCs w:val="18"/>
              </w:rPr>
              <w:t xml:space="preserve">实现在仿真环境中对目前新能源汽车高压电池都有哪几种不同类型，由单体电池到电池模组再到整车上动力电池的应用。软件内采用都是新能源汽车常见的高压电池“18650电池、21700电池、磷酸铁锂电池、三元锂电池、镍氢电池、铅酸电池、燃料电池”等七种不同类型，后续还可以根据用户需求进行扩展二次开发更多内容，每一种不同的电池内容都包含从电池外观到内部结构组成，都有详细的解析，方便学生进行专项练习；软件平台从实际教学出发，以提高教学质量为目标，以环境建设、教学应用、教学评价为主要任务，构建智慧“教、学、练”一体化新模式。</w:t>
            </w:r>
            <w:r/>
          </w:p>
          <w:p>
            <w:pPr>
              <w:spacing w:line="288" w:lineRule="auto"/>
              <w:rPr>
                <w:rFonts w:hint="eastAsia" w:ascii="宋体" w:hAnsi="宋体" w:cs="宋体"/>
                <w:sz w:val="18"/>
                <w:szCs w:val="18"/>
              </w:rPr>
            </w:pPr>
            <w:r>
              <w:rPr>
                <w:rFonts w:hint="eastAsia" w:ascii="宋体" w:hAnsi="宋体" w:cs="宋体"/>
                <w:sz w:val="18"/>
                <w:szCs w:val="18"/>
              </w:rPr>
              <w:t xml:space="preserve">5.2技术要求</w:t>
            </w:r>
            <w:r/>
          </w:p>
          <w:p>
            <w:pPr>
              <w:spacing w:line="288" w:lineRule="auto"/>
              <w:rPr>
                <w:rFonts w:hint="eastAsia" w:ascii="宋体" w:hAnsi="宋体" w:cs="宋体"/>
                <w:sz w:val="18"/>
                <w:szCs w:val="18"/>
              </w:rPr>
            </w:pPr>
            <w:r>
              <w:rPr>
                <w:rFonts w:hint="eastAsia" w:ascii="宋体" w:hAnsi="宋体" w:cs="宋体"/>
                <w:sz w:val="18"/>
                <w:szCs w:val="18"/>
              </w:rPr>
              <w:t xml:space="preserve">5.2.1开发工具：支持模型交互操作，满足本项目全部功能需求即可。</w:t>
            </w:r>
            <w:r/>
          </w:p>
          <w:p>
            <w:pPr>
              <w:spacing w:line="288" w:lineRule="auto"/>
              <w:rPr>
                <w:rFonts w:hint="eastAsia" w:ascii="宋体" w:hAnsi="宋体" w:cs="宋体"/>
                <w:sz w:val="18"/>
                <w:szCs w:val="18"/>
              </w:rPr>
            </w:pPr>
            <w:r>
              <w:rPr>
                <w:rFonts w:hint="eastAsia" w:ascii="宋体" w:hAnsi="宋体" w:cs="宋体"/>
                <w:sz w:val="18"/>
                <w:szCs w:val="18"/>
              </w:rPr>
              <w:t xml:space="preserve">5.2.2运行环境：Windows平台。</w:t>
            </w:r>
            <w:r/>
          </w:p>
          <w:p>
            <w:pPr>
              <w:spacing w:line="288" w:lineRule="auto"/>
              <w:rPr>
                <w:rFonts w:hint="eastAsia" w:ascii="宋体" w:hAnsi="宋体" w:cs="宋体"/>
                <w:sz w:val="18"/>
                <w:szCs w:val="18"/>
              </w:rPr>
            </w:pPr>
            <w:r>
              <w:rPr>
                <w:rFonts w:hint="eastAsia" w:ascii="宋体" w:hAnsi="宋体" w:cs="宋体"/>
                <w:sz w:val="18"/>
                <w:szCs w:val="18"/>
              </w:rPr>
              <w:t xml:space="preserve">6.2.3通过鼠标或触控在场景中进行流畅交互操作。可对高压电池的结构进行360度任意旋转、平移、放大、缩小，支持模型自动适配最佳视点，确保三维展示效果清晰流畅。</w:t>
            </w:r>
            <w:r/>
          </w:p>
          <w:p>
            <w:pPr>
              <w:spacing w:line="288" w:lineRule="auto"/>
              <w:rPr>
                <w:rFonts w:hint="eastAsia" w:ascii="宋体" w:hAnsi="宋体" w:cs="宋体"/>
                <w:sz w:val="18"/>
                <w:szCs w:val="18"/>
              </w:rPr>
            </w:pPr>
            <w:r>
              <w:rPr>
                <w:rFonts w:hint="eastAsia" w:ascii="宋体" w:hAnsi="宋体" w:cs="宋体"/>
                <w:sz w:val="18"/>
                <w:szCs w:val="18"/>
              </w:rPr>
              <w:t xml:space="preserve">5.2.4采用资源异步加载功能，可实现硬件优化和内容的迭代扩展。</w:t>
            </w:r>
            <w:r/>
          </w:p>
          <w:p>
            <w:pPr>
              <w:spacing w:line="288" w:lineRule="auto"/>
              <w:rPr>
                <w:rFonts w:hint="eastAsia" w:ascii="宋体" w:hAnsi="宋体" w:cs="宋体"/>
                <w:sz w:val="18"/>
                <w:szCs w:val="18"/>
              </w:rPr>
            </w:pPr>
            <w:r>
              <w:rPr>
                <w:rFonts w:hint="eastAsia" w:ascii="宋体" w:hAnsi="宋体" w:cs="宋体"/>
                <w:sz w:val="18"/>
                <w:szCs w:val="18"/>
              </w:rPr>
              <w:t xml:space="preserve">5.2.5所有三维模型是参照物理尺寸建模，采用PBR（基于物理的渲染）流程还原全局真实照明。</w:t>
            </w:r>
            <w:r/>
          </w:p>
          <w:p>
            <w:pPr>
              <w:spacing w:line="288" w:lineRule="auto"/>
              <w:rPr>
                <w:rFonts w:hint="eastAsia" w:ascii="宋体" w:hAnsi="宋体" w:cs="宋体"/>
                <w:sz w:val="18"/>
                <w:szCs w:val="18"/>
              </w:rPr>
            </w:pPr>
            <w:r>
              <w:rPr>
                <w:rFonts w:hint="eastAsia" w:ascii="宋体" w:hAnsi="宋体" w:cs="宋体"/>
                <w:sz w:val="18"/>
                <w:szCs w:val="18"/>
              </w:rPr>
              <w:t xml:space="preserve">5.2.6背景音乐：可以设置背景音乐打开或关闭，可以调节音量输出高低。</w:t>
            </w:r>
            <w:r/>
          </w:p>
          <w:p>
            <w:pPr>
              <w:spacing w:line="288" w:lineRule="auto"/>
              <w:rPr>
                <w:rFonts w:hint="eastAsia" w:ascii="宋体" w:hAnsi="宋体" w:cs="宋体"/>
                <w:sz w:val="18"/>
                <w:szCs w:val="18"/>
              </w:rPr>
            </w:pPr>
            <w:r>
              <w:rPr>
                <w:rFonts w:hint="eastAsia" w:ascii="宋体" w:hAnsi="宋体" w:cs="宋体"/>
                <w:sz w:val="18"/>
                <w:szCs w:val="18"/>
              </w:rPr>
              <w:t xml:space="preserve">▲5.2.7软件有“18650电池、21700电池、磷酸铁锂电池、三元锂电池、镍氢电池、铅酸电池、燃料电池”等对应图标学习入口，点击任意图标即进入相关知识点的学习。内容运行界面分为≥三个区域展示，包含：单体电池内部结构，动力电池组内部各个电池模组之间的连接关系位置标注，并可对零部件进行360度旋转、平移、放大、缩小等操作。</w:t>
            </w:r>
            <w:r/>
          </w:p>
          <w:p>
            <w:pPr>
              <w:spacing w:line="288" w:lineRule="auto"/>
              <w:rPr>
                <w:rFonts w:hint="eastAsia" w:ascii="宋体" w:hAnsi="宋体" w:cs="宋体"/>
                <w:sz w:val="18"/>
                <w:szCs w:val="18"/>
              </w:rPr>
            </w:pPr>
            <w:r>
              <w:rPr>
                <w:rFonts w:hint="eastAsia" w:ascii="宋体" w:hAnsi="宋体" w:cs="宋体"/>
                <w:sz w:val="18"/>
                <w:szCs w:val="18"/>
              </w:rPr>
              <w:t xml:space="preserve">主界面可以展示电池的各项参数如：动力电池组安装位置、散热类型、总电压、容量、续航、电池重量等。电池分类及不同单电池结构展示功能：展示多种单电池内部结构和文字介绍电池的功能（包含但不限于</w:t>
            </w:r>
            <w:r>
              <w:rPr>
                <w:rFonts w:hint="eastAsia" w:ascii="宋体" w:hAnsi="宋体" w:cs="宋体"/>
                <w:sz w:val="18"/>
                <w:szCs w:val="18"/>
              </w:rPr>
              <w:t xml:space="preserve">18650电池、21700电池、磷酸铁锂电池、三元锂电池、铅酸电池及燃料电池）。</w:t>
            </w:r>
            <w:r>
              <w:rPr>
                <w:rFonts w:hint="eastAsia" w:ascii="宋体" w:hAnsi="宋体" w:cs="宋体"/>
                <w:b/>
                <w:bCs/>
                <w:sz w:val="18"/>
                <w:szCs w:val="18"/>
              </w:rPr>
              <w:t xml:space="preserve">（为保证所投产品功能的完整性，投标文件需提供功能证明材料，不可使用效果图）</w:t>
            </w:r>
            <w:r/>
          </w:p>
          <w:p>
            <w:pPr>
              <w:spacing w:line="288" w:lineRule="auto"/>
              <w:rPr>
                <w:rFonts w:hint="eastAsia" w:ascii="宋体" w:hAnsi="宋体" w:cs="宋体"/>
                <w:sz w:val="18"/>
                <w:szCs w:val="18"/>
              </w:rPr>
            </w:pPr>
            <w:r>
              <w:rPr>
                <w:rFonts w:hint="eastAsia" w:ascii="宋体" w:hAnsi="宋体" w:cs="宋体"/>
                <w:sz w:val="18"/>
                <w:szCs w:val="18"/>
              </w:rPr>
              <w:t xml:space="preserve">5.2.8电池的充放电化学工作原理：三维环境下通过动画展示多种单电池充放电化学变化工作原理和文字介绍或化学变化公式的功能（包含但不限于18650电池、21700电池、磷酸铁锂电池、三元锂电池、铅酸电池及燃料电池的结构）。</w:t>
            </w:r>
            <w:r/>
          </w:p>
          <w:p>
            <w:pPr>
              <w:spacing w:line="288" w:lineRule="auto"/>
              <w:rPr>
                <w:rFonts w:hint="eastAsia" w:ascii="宋体" w:hAnsi="宋体" w:cs="宋体"/>
                <w:sz w:val="18"/>
                <w:szCs w:val="18"/>
              </w:rPr>
            </w:pPr>
            <w:r>
              <w:rPr>
                <w:rFonts w:hint="eastAsia" w:ascii="宋体" w:hAnsi="宋体" w:cs="宋体"/>
                <w:sz w:val="18"/>
                <w:szCs w:val="18"/>
              </w:rPr>
              <w:t xml:space="preserve">5.2.9动力电池结构展示：在三维虚拟仿真环境下建立虚拟实车动力电池组模型，虚拟动力电池可以任意放大、缩小和360度旋转。</w:t>
            </w:r>
            <w:r/>
          </w:p>
          <w:p>
            <w:pPr>
              <w:spacing w:line="288" w:lineRule="auto"/>
              <w:rPr>
                <w:rFonts w:hint="eastAsia" w:ascii="宋体" w:hAnsi="宋体" w:cs="宋体"/>
                <w:sz w:val="18"/>
                <w:szCs w:val="18"/>
              </w:rPr>
            </w:pPr>
            <w:r>
              <w:rPr>
                <w:rFonts w:hint="eastAsia" w:ascii="宋体" w:hAnsi="宋体" w:cs="宋体"/>
                <w:sz w:val="18"/>
                <w:szCs w:val="18"/>
              </w:rPr>
              <w:t xml:space="preserve">5.2.10动力电池零部件展示：在三维虚拟仿真环境下展示主继电器、维修塞、高压电缆、电池管理模块等，可以任意放大、缩小和360度旋转。</w:t>
            </w:r>
            <w:r/>
          </w:p>
          <w:p>
            <w:pPr>
              <w:spacing w:line="288" w:lineRule="auto"/>
              <w:rPr>
                <w:rFonts w:hint="eastAsia" w:ascii="宋体" w:hAnsi="宋体" w:cs="宋体"/>
                <w:sz w:val="18"/>
                <w:szCs w:val="18"/>
              </w:rPr>
            </w:pPr>
            <w:r>
              <w:rPr>
                <w:rFonts w:hint="eastAsia" w:ascii="宋体" w:hAnsi="宋体" w:cs="宋体"/>
                <w:sz w:val="18"/>
                <w:szCs w:val="18"/>
              </w:rPr>
              <w:t xml:space="preserve">5.2.11信息注释栏具有良好的交互页面，方便学生进行回顾学习或熟练的学生便捷学习。</w:t>
            </w:r>
            <w:r/>
          </w:p>
          <w:p>
            <w:pPr>
              <w:spacing w:line="288" w:lineRule="auto"/>
              <w:rPr>
                <w:rFonts w:hint="eastAsia" w:ascii="宋体" w:hAnsi="宋体" w:cs="宋体"/>
                <w:color w:val="000000" w:themeColor="text1"/>
                <w:sz w:val="18"/>
                <w:szCs w:val="18"/>
                <w:lang w:val="zh-CN"/>
              </w:rPr>
            </w:pPr>
            <w:r>
              <w:rPr>
                <w:rFonts w:hint="eastAsia" w:ascii="宋体" w:hAnsi="宋体" w:cs="宋体"/>
                <w:color w:val="000000" w:themeColor="text1"/>
                <w:sz w:val="18"/>
                <w:szCs w:val="18"/>
              </w:rPr>
              <w:t xml:space="preserve">6.配置整车数据实时解析可视化平台技术要求</w:t>
            </w:r>
            <w:r/>
          </w:p>
          <w:p>
            <w:pPr>
              <w:spacing w:line="288" w:lineRule="auto"/>
              <w:rPr>
                <w:rFonts w:hint="eastAsia" w:ascii="宋体" w:hAnsi="宋体" w:cs="宋体"/>
                <w:sz w:val="18"/>
                <w:szCs w:val="18"/>
              </w:rPr>
            </w:pPr>
            <w:r>
              <w:rPr>
                <w:rFonts w:hint="eastAsia" w:ascii="宋体" w:hAnsi="宋体" w:cs="宋体"/>
                <w:sz w:val="18"/>
                <w:szCs w:val="18"/>
              </w:rPr>
              <w:t xml:space="preserve">配置智能车辆监控终端控制单元与智能信息化数据无损互联教学系统，可对整车中的控制单元系统进行车辆无损互联数据实时监控、系统诊断、智能仪表显示终端、全系统自动扫描、全系统故障读取与显示故障内容、一键清故障、读取各系统版本信息、故障码读取、故障码清除、车辆特殊功能、数据流读取完整呈现车辆各个系统的实时工作状态，其中系统版本信息与数据流读取后可生成技术报告，且数据流可针对车辆静态或动态实时保存数据，保存的数据与技术报告可以Excel文</w:t>
            </w:r>
            <w:r>
              <w:rPr>
                <w:rFonts w:hint="eastAsia" w:ascii="宋体" w:hAnsi="宋体" w:cs="宋体"/>
                <w:sz w:val="18"/>
                <w:szCs w:val="18"/>
              </w:rPr>
              <w:t xml:space="preserve">档形式保存、打印、编辑、数据分析等；充分满足教师教学需求与学员对系统各个元器件的了解与故障分析能力，平台系统实现显示车辆系统运行的实时状态数据及故障信息能够做好理实一体化教学需求；平台内配置资料库，可根据教师需求放置学习资料、教学视频、课程资源与维修资料；当平台需要更新时可进行无线网络连接，实现一键升级与远程支持；平台可进行无线拓展分屏与投屏功能，实时数据共享，实操与理论同步教学，大大提升教学质量与效率，同时完美解决扎堆式教学问题；数据孪生检测监控教学平台适用兼容Windows10、Windows11系统。</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6.1产品要求</w:t>
            </w:r>
            <w:r/>
          </w:p>
          <w:p>
            <w:pPr>
              <w:spacing w:line="288" w:lineRule="auto"/>
              <w:rPr>
                <w:rFonts w:hint="eastAsia" w:ascii="宋体" w:hAnsi="宋体" w:cs="宋体"/>
                <w:sz w:val="18"/>
                <w:szCs w:val="18"/>
              </w:rPr>
            </w:pPr>
            <w:r>
              <w:rPr>
                <w:rFonts w:hint="eastAsia" w:ascii="宋体" w:hAnsi="宋体" w:cs="宋体"/>
                <w:sz w:val="18"/>
                <w:szCs w:val="18"/>
              </w:rPr>
              <w:t xml:space="preserve">6.1.1车辆监控终端控制</w:t>
            </w:r>
            <w:r>
              <w:rPr>
                <w:rFonts w:hint="eastAsia" w:ascii="宋体" w:hAnsi="宋体" w:cs="宋体"/>
                <w:sz w:val="18"/>
                <w:szCs w:val="18"/>
              </w:rPr>
              <w:t xml:space="preserve">单元:</w:t>
            </w:r>
            <w:r>
              <w:rPr>
                <w:rFonts w:hint="eastAsia" w:ascii="宋体" w:hAnsi="宋体" w:cs="宋体"/>
                <w:sz w:val="18"/>
                <w:szCs w:val="18"/>
              </w:rPr>
              <w:t xml:space="preserve">通过CAN或LIN可实现与车辆ECU之间的对话，传送故障代码以及系统的状态信息；</w:t>
            </w:r>
            <w:r/>
          </w:p>
          <w:p>
            <w:pPr>
              <w:spacing w:line="288" w:lineRule="auto"/>
              <w:rPr>
                <w:rFonts w:hint="eastAsia" w:ascii="宋体" w:hAnsi="宋体" w:cs="宋体"/>
                <w:sz w:val="18"/>
                <w:szCs w:val="18"/>
              </w:rPr>
            </w:pPr>
            <w:r>
              <w:rPr>
                <w:rFonts w:hint="eastAsia" w:ascii="宋体" w:hAnsi="宋体" w:cs="宋体"/>
                <w:sz w:val="18"/>
                <w:szCs w:val="18"/>
              </w:rPr>
              <w:t xml:space="preserve">6.1.2智能信息化整车数据无损互联教学平台：通过车辆监控终端控制模块与车辆连接通讯，将其实时信息发送至智能信息化整车数据无损互联教学系统，可连接一体机进行平台操作与呈现</w:t>
            </w:r>
            <w:r/>
          </w:p>
          <w:p>
            <w:pPr>
              <w:spacing w:line="288" w:lineRule="auto"/>
              <w:rPr>
                <w:rFonts w:hint="eastAsia" w:ascii="宋体" w:hAnsi="宋体" w:cs="宋体"/>
                <w:sz w:val="18"/>
                <w:szCs w:val="18"/>
              </w:rPr>
            </w:pPr>
            <w:r>
              <w:rPr>
                <w:rFonts w:hint="eastAsia" w:ascii="宋体" w:hAnsi="宋体" w:cs="宋体"/>
                <w:sz w:val="18"/>
                <w:szCs w:val="18"/>
              </w:rPr>
              <w:t xml:space="preserve">6.1.3投屏功能：平台可进行切换投屏至投影仪或教学一体机内，实现画面分屏教学，同步显示其运行环境，打破不限于单独固定场所教学，实现多场所教学，实时平台数据共享，让更多学员参与学习。</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6.2产品功能要求</w:t>
            </w:r>
            <w:r/>
          </w:p>
          <w:p>
            <w:pPr>
              <w:spacing w:line="288" w:lineRule="auto"/>
              <w:rPr>
                <w:rFonts w:hint="eastAsia" w:ascii="宋体" w:hAnsi="宋体" w:cs="宋体"/>
                <w:sz w:val="18"/>
                <w:szCs w:val="18"/>
              </w:rPr>
            </w:pPr>
            <w:r>
              <w:rPr>
                <w:rFonts w:hint="eastAsia" w:ascii="宋体" w:hAnsi="宋体" w:cs="宋体"/>
                <w:sz w:val="18"/>
                <w:szCs w:val="18"/>
              </w:rPr>
              <w:t xml:space="preserve">▲6.2.1平台包含：智能显示终端、数据孪生与诊断、资料库、系统设置、远程支持、OTA、数据库7大模块；</w:t>
            </w:r>
            <w:r>
              <w:rPr>
                <w:rFonts w:hint="eastAsia" w:ascii="宋体" w:hAnsi="宋体" w:cs="宋体"/>
                <w:b/>
                <w:bCs/>
                <w:sz w:val="18"/>
                <w:szCs w:val="18"/>
              </w:rPr>
              <w:t xml:space="preserve">（为保证所投产品功能的完整性，投标文件需提供功能证明材料，不可使用效果图）</w:t>
            </w:r>
            <w:r/>
          </w:p>
          <w:p>
            <w:pPr>
              <w:spacing w:line="288" w:lineRule="auto"/>
              <w:rPr>
                <w:rFonts w:hint="eastAsia" w:ascii="宋体" w:hAnsi="宋体" w:cs="宋体"/>
                <w:sz w:val="18"/>
                <w:szCs w:val="18"/>
              </w:rPr>
            </w:pPr>
            <w:r>
              <w:rPr>
                <w:rFonts w:hint="eastAsia" w:ascii="宋体" w:hAnsi="宋体" w:cs="宋体"/>
                <w:sz w:val="18"/>
                <w:szCs w:val="18"/>
              </w:rPr>
              <w:t xml:space="preserve">6.2.2车辆系统版本信息：读取车辆各系统基本版本信息，可让学生快速了解车辆各系统基本信息与切合实际维修工单填写，快速掌握车辆各系统基本信息方便后续维修与维护作业；</w:t>
            </w:r>
            <w:r/>
          </w:p>
          <w:p>
            <w:pPr>
              <w:spacing w:line="288" w:lineRule="auto"/>
              <w:rPr>
                <w:rFonts w:hint="eastAsia" w:ascii="宋体" w:hAnsi="宋体" w:cs="宋体"/>
                <w:sz w:val="18"/>
                <w:szCs w:val="18"/>
              </w:rPr>
            </w:pPr>
            <w:r>
              <w:rPr>
                <w:rFonts w:hint="eastAsia" w:ascii="宋体" w:hAnsi="宋体" w:cs="宋体"/>
                <w:sz w:val="18"/>
                <w:szCs w:val="18"/>
              </w:rPr>
              <w:t xml:space="preserve">6.2.3数据孪生与诊断</w:t>
            </w:r>
            <w:r/>
          </w:p>
          <w:p>
            <w:pPr>
              <w:spacing w:line="288" w:lineRule="auto"/>
              <w:rPr>
                <w:rFonts w:hint="eastAsia" w:ascii="宋体" w:hAnsi="宋体" w:cs="宋体"/>
                <w:sz w:val="18"/>
                <w:szCs w:val="18"/>
              </w:rPr>
            </w:pPr>
            <w:r>
              <w:rPr>
                <w:rFonts w:hint="eastAsia" w:ascii="宋体" w:hAnsi="宋体" w:cs="宋体"/>
                <w:sz w:val="18"/>
                <w:szCs w:val="18"/>
              </w:rPr>
              <w:t xml:space="preserve">由自动扫描诊断与手动选择诊断两大模块组成；</w:t>
            </w:r>
            <w:r/>
          </w:p>
          <w:p>
            <w:pPr>
              <w:spacing w:line="288" w:lineRule="auto"/>
              <w:rPr>
                <w:rFonts w:hint="eastAsia" w:ascii="宋体" w:hAnsi="宋体" w:cs="宋体"/>
                <w:sz w:val="18"/>
                <w:szCs w:val="18"/>
              </w:rPr>
            </w:pPr>
            <w:r>
              <w:rPr>
                <w:rFonts w:hint="eastAsia" w:ascii="宋体" w:hAnsi="宋体" w:cs="宋体"/>
                <w:sz w:val="18"/>
                <w:szCs w:val="18"/>
              </w:rPr>
              <w:t xml:space="preserve">6.2.4可对车辆系统进行自动扫描诊断与手动选择系统诊断；可对车辆</w:t>
            </w:r>
            <w:r>
              <w:rPr>
                <w:rFonts w:hint="eastAsia" w:ascii="宋体" w:hAnsi="宋体" w:cs="宋体"/>
                <w:sz w:val="18"/>
                <w:szCs w:val="18"/>
              </w:rPr>
              <w:t xml:space="preserve">控制器、电池管理系统、驱动电机系统、空调控制器系统、制动系统、电动助力转向、车身控制系统（BCM）等系统进行故障诊断与数据读取；</w:t>
            </w:r>
            <w:r/>
          </w:p>
          <w:p>
            <w:pPr>
              <w:spacing w:line="288" w:lineRule="auto"/>
              <w:rPr>
                <w:rFonts w:hint="eastAsia" w:ascii="宋体" w:hAnsi="宋体" w:cs="宋体"/>
                <w:sz w:val="18"/>
                <w:szCs w:val="18"/>
              </w:rPr>
            </w:pPr>
            <w:r>
              <w:rPr>
                <w:rFonts w:hint="eastAsia" w:ascii="宋体" w:hAnsi="宋体" w:cs="宋体"/>
                <w:sz w:val="18"/>
                <w:szCs w:val="18"/>
              </w:rPr>
              <w:t xml:space="preserve">6.2.4智能显示终端：采用智能数字技术和汽车CAN通信数据来真实模拟整车实时数据的显示终端，智能显示终端集成多种整车数据与仪表显示功能如：驱动电机转速表、车速表、系统OK指示灯、</w:t>
            </w:r>
            <w:r>
              <w:rPr>
                <w:rFonts w:hint="eastAsia" w:ascii="宋体" w:hAnsi="宋体" w:cs="宋体"/>
                <w:sz w:val="18"/>
                <w:szCs w:val="18"/>
              </w:rPr>
              <w:t xml:space="preserve">充电指示灯、SOC值、电机功率、驱动电机U相、V相、W相电流、电机温度、动力电池电压、最大单体电压、最小单体电压、电池绝缘值、电动压缩机转速、PTC功率、平均电池单体温度、电机温度、PNDR档位指示灯、左右转向指示灯、小灯、远光灯等数据显示；智能显示终端采用数字信号处理技术，具有较高的检测精度和稳定性，能够提供实车实时准确的显示车辆数据；智能显示终端还可以与其他设备进行通信互动，实现智能化控制和管理；通过智能显示终端可以对整车数据实时了解、分析与处理，实现更加智能化的教学，且提供更高效的整体教学性能和效率；</w:t>
            </w:r>
            <w:r/>
          </w:p>
          <w:p>
            <w:pPr>
              <w:spacing w:line="288" w:lineRule="auto"/>
              <w:rPr>
                <w:rFonts w:hint="eastAsia" w:ascii="宋体" w:hAnsi="宋体" w:cs="宋体"/>
                <w:sz w:val="18"/>
                <w:szCs w:val="18"/>
              </w:rPr>
            </w:pPr>
            <w:r>
              <w:rPr>
                <w:rFonts w:hint="eastAsia" w:ascii="宋体" w:hAnsi="宋体" w:cs="宋体"/>
                <w:sz w:val="18"/>
                <w:szCs w:val="18"/>
              </w:rPr>
              <w:t xml:space="preserve">▲6.2.5读故障码：当车辆系统中的某一电路出现超出规定的信号时，该电路及相关的传感器反映的故障信息以故障代码的形式存储到ECU内部的存储器中，教学时可直接读取系统中的故障码、故障状态、故障描述等故障信息，不需另接入其他诊断设备，可根据读取的故障信息进行故障</w:t>
            </w:r>
            <w:r>
              <w:rPr>
                <w:rFonts w:hint="eastAsia" w:ascii="宋体" w:hAnsi="宋体" w:cs="宋体"/>
                <w:sz w:val="18"/>
                <w:szCs w:val="18"/>
              </w:rPr>
              <w:t xml:space="preserve">排除,</w:t>
            </w:r>
            <w:r>
              <w:rPr>
                <w:rFonts w:hint="eastAsia" w:ascii="宋体" w:hAnsi="宋体" w:cs="宋体"/>
                <w:sz w:val="18"/>
                <w:szCs w:val="18"/>
              </w:rPr>
              <w:t xml:space="preserve">有利于学生对系统的分析排故能力；</w:t>
            </w:r>
            <w:r>
              <w:rPr>
                <w:rFonts w:hint="eastAsia" w:ascii="宋体" w:hAnsi="宋体" w:cs="宋体"/>
                <w:b/>
                <w:bCs/>
                <w:sz w:val="18"/>
                <w:szCs w:val="18"/>
              </w:rPr>
              <w:t xml:space="preserve">（为保证所投产品功能的完整性，投标文件需提供功能证明材料，不可使用效果图）</w:t>
            </w:r>
            <w:r/>
          </w:p>
          <w:p>
            <w:pPr>
              <w:spacing w:line="288" w:lineRule="auto"/>
              <w:rPr>
                <w:rFonts w:hint="eastAsia" w:ascii="宋体" w:hAnsi="宋体" w:cs="宋体"/>
                <w:sz w:val="18"/>
                <w:szCs w:val="18"/>
              </w:rPr>
            </w:pPr>
            <w:r>
              <w:rPr>
                <w:rFonts w:hint="eastAsia" w:ascii="宋体" w:hAnsi="宋体" w:cs="宋体"/>
                <w:sz w:val="18"/>
                <w:szCs w:val="18"/>
              </w:rPr>
              <w:t xml:space="preserve">6.2.6清故障码：当车辆故障排除后可清除系统中的故障码，不需另接入其他诊断设备，大大提高教学效率与满足多人教学</w:t>
            </w:r>
            <w:r>
              <w:rPr>
                <w:rFonts w:hint="eastAsia" w:ascii="宋体" w:hAnsi="宋体" w:cs="宋体"/>
                <w:sz w:val="18"/>
                <w:szCs w:val="18"/>
              </w:rPr>
              <w:t xml:space="preserve">使用;</w:t>
            </w:r>
            <w:r>
              <w:rPr>
                <w:rFonts w:hint="eastAsia" w:ascii="宋体" w:hAnsi="宋体" w:cs="宋体"/>
                <w:sz w:val="18"/>
                <w:szCs w:val="18"/>
              </w:rPr>
              <w:t xml:space="preserve"> </w:t>
            </w:r>
            <w:r/>
          </w:p>
          <w:p>
            <w:pPr>
              <w:spacing w:line="288" w:lineRule="auto"/>
              <w:rPr>
                <w:rFonts w:hint="eastAsia" w:ascii="宋体" w:hAnsi="宋体" w:cs="宋体"/>
                <w:sz w:val="18"/>
                <w:szCs w:val="18"/>
              </w:rPr>
            </w:pPr>
            <w:r>
              <w:rPr>
                <w:rFonts w:hint="eastAsia" w:ascii="宋体" w:hAnsi="宋体" w:cs="宋体"/>
                <w:sz w:val="18"/>
                <w:szCs w:val="18"/>
              </w:rPr>
              <w:t xml:space="preserve">▲6.2.7可读取车辆各系统中的元件相关的运行动态参数，当读取实时传感器、执行器数据流，可通过数据流判断输入、输出数据是否在规定的范围内变化，可以判断元件或电子控制系统工作是否工作正常；大大有效提升学生对系统各个元器件的了解与故障分析能力；</w:t>
            </w:r>
            <w:r>
              <w:rPr>
                <w:rFonts w:hint="eastAsia" w:ascii="宋体" w:hAnsi="宋体" w:cs="宋体"/>
                <w:b/>
                <w:bCs/>
                <w:sz w:val="18"/>
                <w:szCs w:val="18"/>
              </w:rPr>
              <w:t xml:space="preserve">（为保证所投产品功能的完整性，投标文件需提供功能证明材料，不可使用效果图）</w:t>
            </w:r>
            <w:r/>
          </w:p>
          <w:p>
            <w:pPr>
              <w:spacing w:line="288" w:lineRule="auto"/>
              <w:rPr>
                <w:rFonts w:hint="eastAsia" w:ascii="宋体" w:hAnsi="宋体" w:cs="宋体"/>
                <w:sz w:val="18"/>
                <w:szCs w:val="18"/>
              </w:rPr>
            </w:pPr>
            <w:r>
              <w:rPr>
                <w:rFonts w:hint="eastAsia" w:ascii="宋体" w:hAnsi="宋体" w:cs="宋体"/>
                <w:sz w:val="18"/>
                <w:szCs w:val="18"/>
              </w:rPr>
              <w:t xml:space="preserve">6.2.8根据读取各数据流数据可生成数据曲线图模式，数据曲线图以曲线的形式展示数据变化趋势图表；由横轴和纵轴组成，可</w:t>
            </w:r>
            <w:r>
              <w:rPr>
                <w:rFonts w:hint="eastAsia" w:ascii="宋体" w:hAnsi="宋体" w:cs="宋体"/>
                <w:sz w:val="18"/>
                <w:szCs w:val="18"/>
              </w:rPr>
              <w:t xml:space="preserve">以准确地反映数据的数值变化，通过在坐标轴上标注具体的数值，可以清晰地看到每个数据点的具体数值大小。6.2.9生成报告：当读取数据流后，系统可生成技术报告，技术报告可通过Excel文档形式保存，可根据自身要求将文件名重命名保存，保存后自动将文档存储至平台数据库中，方便后续查找使用；可通过电子版或打印形式对技术报告进行离线数据分析、课后作业、工单模拟考核、数据保存等；报告可生成日期、报告名称、系统数值、单位、报告是否异常情况等；通过生成的技术报告可对车辆数据进行保存对比，为后续教学进行故障分析时做出有力的佐证；</w:t>
            </w:r>
            <w:r/>
          </w:p>
          <w:p>
            <w:pPr>
              <w:spacing w:line="288" w:lineRule="auto"/>
              <w:rPr>
                <w:rFonts w:hint="eastAsia" w:ascii="宋体" w:hAnsi="宋体" w:cs="宋体"/>
                <w:sz w:val="18"/>
                <w:szCs w:val="18"/>
              </w:rPr>
            </w:pPr>
            <w:r>
              <w:rPr>
                <w:rFonts w:hint="eastAsia" w:ascii="宋体" w:hAnsi="宋体" w:cs="宋体"/>
                <w:sz w:val="18"/>
                <w:szCs w:val="18"/>
              </w:rPr>
              <w:t xml:space="preserve">6.2.10实时保存：当读取数据流后，系统可实时保存车辆系统静态或动态车辆任意时间段操作数据，同时具备读取数据时间设定；实时保存数据可通过Excel文档形式保存，可根据自身要求命名保存，保存后自动将文档存储至平台数据库中，方便后续查找使用；可通过电子版或打印形式对实时保存进行离线数据分析、课后作业、工单模拟考核、数据保存等；实时保存数据可生成日期、具体时间、系统数据流等；可对实时保存数据进行柱形图、曲线图等图表数据分析，直观了解与学习车辆静态或动态数据的分析过程</w:t>
            </w:r>
            <w:r>
              <w:rPr>
                <w:rFonts w:hint="eastAsia" w:ascii="宋体" w:hAnsi="宋体" w:cs="宋体"/>
                <w:sz w:val="18"/>
                <w:szCs w:val="18"/>
              </w:rPr>
              <w:t xml:space="preserve">；；</w:t>
            </w:r>
            <w:r>
              <w:rPr>
                <w:rFonts w:hint="eastAsia" w:ascii="宋体" w:hAnsi="宋体" w:cs="宋体"/>
                <w:sz w:val="18"/>
                <w:szCs w:val="18"/>
              </w:rPr>
              <w:t xml:space="preserve">通过生成的实时技术报告可对车辆数据进行保存对比，为后续教学进行故障分析时做出有力的佐证； </w:t>
            </w:r>
            <w:r/>
          </w:p>
          <w:p>
            <w:pPr>
              <w:spacing w:line="288" w:lineRule="auto"/>
              <w:rPr>
                <w:rFonts w:hint="eastAsia" w:ascii="宋体" w:hAnsi="宋体" w:cs="宋体"/>
                <w:sz w:val="18"/>
                <w:szCs w:val="18"/>
              </w:rPr>
            </w:pPr>
            <w:r>
              <w:rPr>
                <w:rFonts w:hint="eastAsia" w:ascii="宋体" w:hAnsi="宋体" w:cs="宋体"/>
                <w:sz w:val="18"/>
                <w:szCs w:val="18"/>
              </w:rPr>
              <w:t xml:space="preserve">6.2.11特殊功能：可对电液制动系统、电动助力转向、电子驻车系统、驻车辅助系统进行相关自适应学习、系统标定、系统匹配、动作测</w:t>
            </w:r>
            <w:r>
              <w:rPr>
                <w:rFonts w:hint="eastAsia" w:ascii="宋体" w:hAnsi="宋体" w:cs="宋体"/>
                <w:sz w:val="18"/>
                <w:szCs w:val="18"/>
              </w:rPr>
              <w:t xml:space="preserve">试等特殊功能；</w:t>
            </w:r>
            <w:r/>
          </w:p>
          <w:p>
            <w:pPr>
              <w:spacing w:line="288" w:lineRule="auto"/>
              <w:rPr>
                <w:rFonts w:hint="eastAsia" w:ascii="宋体" w:hAnsi="宋体" w:cs="宋体"/>
                <w:sz w:val="18"/>
                <w:szCs w:val="18"/>
              </w:rPr>
            </w:pPr>
            <w:r>
              <w:rPr>
                <w:rFonts w:hint="eastAsia" w:ascii="宋体" w:hAnsi="宋体" w:cs="宋体"/>
                <w:sz w:val="18"/>
                <w:szCs w:val="18"/>
              </w:rPr>
              <w:t xml:space="preserve">6.2.12自动扫描：平台支持车辆系统一键自动扫描，完成扫描后，可直观显示系统故障数量与配置；实现一键显示故障内容，如系统、故障码号、故障码状态、故障描述等关键故障信息，学员可根据此信息快速了解与分析车辆所存在故障，从而判断解决故障；当故障排除后可实现一键清故障，将车辆所有系统故障全部清除；</w:t>
            </w:r>
            <w:r/>
          </w:p>
          <w:p>
            <w:pPr>
              <w:spacing w:line="288" w:lineRule="auto"/>
              <w:rPr>
                <w:rFonts w:hint="eastAsia" w:ascii="宋体" w:hAnsi="宋体" w:cs="宋体"/>
                <w:sz w:val="18"/>
                <w:szCs w:val="18"/>
              </w:rPr>
            </w:pPr>
            <w:r>
              <w:rPr>
                <w:rFonts w:hint="eastAsia" w:ascii="宋体" w:hAnsi="宋体" w:cs="宋体"/>
                <w:sz w:val="18"/>
                <w:szCs w:val="18"/>
              </w:rPr>
              <w:t xml:space="preserve">6.2.13 10OTA：当平台需要更新或升级时，提供更加快捷方便的升级方式可通过OTA模块进行远程升级，可满足后续平台新功能升级以提高用户的工作效率、智慧、丰富教学体验等；</w:t>
            </w:r>
            <w:r/>
          </w:p>
          <w:p>
            <w:pPr>
              <w:spacing w:line="288" w:lineRule="auto"/>
              <w:rPr>
                <w:rFonts w:hint="eastAsia" w:ascii="宋体" w:hAnsi="宋体" w:cs="宋体"/>
                <w:sz w:val="18"/>
                <w:szCs w:val="18"/>
              </w:rPr>
            </w:pPr>
            <w:r>
              <w:rPr>
                <w:rFonts w:hint="eastAsia" w:ascii="宋体" w:hAnsi="宋体" w:cs="宋体"/>
                <w:sz w:val="18"/>
                <w:szCs w:val="18"/>
              </w:rPr>
              <w:t xml:space="preserve">6.2.14资料库：平台由维修手册、电路图、视频教程、教学文档4大模块组成；资料库内含教学资源如：学习资料、视频微课、实训工单、车辆维修手册、车辆电路图、使用手册等多种互动课堂，教师可通过平台资料直接向学员授课教学，学习原厂维修手册、电路图，通过实训工单现场布置作业教学，提升学员的学习效率与高效学习课堂知识；</w:t>
            </w:r>
            <w:r/>
          </w:p>
          <w:p>
            <w:pPr>
              <w:spacing w:line="288" w:lineRule="auto"/>
              <w:rPr>
                <w:rFonts w:hint="eastAsia" w:ascii="宋体" w:hAnsi="宋体" w:cs="宋体"/>
                <w:sz w:val="18"/>
                <w:szCs w:val="18"/>
              </w:rPr>
            </w:pPr>
            <w:r>
              <w:rPr>
                <w:rFonts w:hint="eastAsia" w:ascii="宋体" w:hAnsi="宋体" w:cs="宋体"/>
                <w:sz w:val="18"/>
                <w:szCs w:val="18"/>
              </w:rPr>
              <w:t xml:space="preserve">6.2.15平台支持远程技术支持，当用户需要技术支持或教学交流探讨时，可通过此窗口进行实际操作；也可用以培训用户，使用户从技术支持专业人员处交流的示例知识变得更加简单、理解更加深入；</w:t>
            </w:r>
            <w:r/>
          </w:p>
          <w:p>
            <w:pPr>
              <w:spacing w:line="288" w:lineRule="auto"/>
              <w:rPr>
                <w:rFonts w:hint="eastAsia" w:ascii="宋体" w:hAnsi="宋体" w:cs="宋体"/>
                <w:sz w:val="18"/>
                <w:szCs w:val="18"/>
              </w:rPr>
            </w:pPr>
            <w:r>
              <w:rPr>
                <w:rFonts w:hint="eastAsia" w:ascii="宋体" w:hAnsi="宋体" w:cs="宋体"/>
                <w:sz w:val="18"/>
                <w:szCs w:val="18"/>
              </w:rPr>
              <w:t xml:space="preserve">6.3.16用户也可以直接进行平台操作，技术支持人员能够轻松看到用户的操作思路与步骤，从而加以实时的指导，远程支持可更快、更高效的解决问题，保证用户后顾之忧；</w:t>
            </w:r>
            <w:r/>
          </w:p>
          <w:p>
            <w:pPr>
              <w:spacing w:line="288" w:lineRule="auto"/>
              <w:rPr>
                <w:rFonts w:hint="eastAsia" w:ascii="宋体" w:hAnsi="宋体" w:cs="宋体"/>
                <w:sz w:val="18"/>
                <w:szCs w:val="18"/>
              </w:rPr>
            </w:pPr>
            <w:r>
              <w:rPr>
                <w:rFonts w:hint="eastAsia" w:ascii="宋体" w:hAnsi="宋体" w:cs="宋体"/>
                <w:sz w:val="18"/>
                <w:szCs w:val="18"/>
              </w:rPr>
              <w:t xml:space="preserve">6.3.17教师可以通过远程支持的客户端应用程序与系统平台相互连接，实现远程监控与控制。可接入运行网络控制实训平台服务器，同步显示其运行环境，也可以同步操作数据孪生检测监控教学平台实现远程控制实训平台相应动作。连接方式简单，与实训平台人机交互屏通过无线网连接；同步显示实训平台人机交互画面；远程控制实训平台实现相应教学动作，大大提升教学空间，实现实操场所与理论课堂多场景下教学使用；</w:t>
            </w:r>
            <w:r/>
          </w:p>
          <w:p>
            <w:pPr>
              <w:spacing w:line="288" w:lineRule="auto"/>
              <w:rPr>
                <w:rFonts w:hint="eastAsia" w:ascii="宋体" w:hAnsi="宋体" w:cs="宋体"/>
                <w:sz w:val="18"/>
                <w:szCs w:val="18"/>
              </w:rPr>
            </w:pPr>
            <w:r>
              <w:rPr>
                <w:rFonts w:hint="eastAsia" w:ascii="宋体" w:hAnsi="宋体" w:cs="宋体"/>
                <w:sz w:val="18"/>
                <w:szCs w:val="18"/>
              </w:rPr>
              <w:t xml:space="preserve">6.3.18数据库：平台内含历史保存的历史报告、实时记录两大模块，为用户提供更好的车辆数据浏览、车辆数据分析、车辆数据对比与查询车辆历史数据记录，方便用户快速查询和定位，满足用户的查询历史数据记录的需求；所有记录的历史数据报告都可通过电子版本进行传输与打印；为后续整车排除故障时可对数据进行调取，与当下故障数据流进行分析对比，大大提升学员排故能力与教学目的；</w:t>
            </w:r>
            <w:r/>
          </w:p>
          <w:p>
            <w:pPr>
              <w:pStyle w:val="1039"/>
              <w:rPr>
                <w:rFonts w:hint="eastAsia" w:ascii="宋体" w:hAnsi="宋体" w:cs="宋体"/>
                <w:bCs/>
                <w:sz w:val="18"/>
                <w:szCs w:val="18"/>
              </w:rPr>
            </w:pPr>
            <w:r>
              <w:rPr>
                <w:rFonts w:hint="eastAsia" w:ascii="宋体" w:hAnsi="宋体" w:cs="宋体"/>
                <w:sz w:val="18"/>
                <w:szCs w:val="18"/>
              </w:rPr>
              <w:t xml:space="preserve">6.3.19系统设置：由产品信息、用户信息、登录账号、退出账号、VCI升级5大模块组成，首次登录需注册登录账号，通过账号进行平台绑定；可查询产品信息如软件版本号、序列号、设备状态、VCI版本号、VCI升级等功能。</w:t>
            </w:r>
            <w:r/>
          </w:p>
        </w:tc>
        <w:tc>
          <w:tcPr>
            <w:tcW w:w="759"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1套</w:t>
            </w:r>
            <w:r/>
          </w:p>
        </w:tc>
      </w:tr>
      <w:tr>
        <w:trPr/>
        <w:tc>
          <w:tcPr>
            <w:tcW w:w="675"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bCs/>
                <w:sz w:val="18"/>
                <w:szCs w:val="18"/>
              </w:rPr>
              <w:t xml:space="preserve">5</w:t>
            </w:r>
            <w:r/>
          </w:p>
        </w:tc>
        <w:tc>
          <w:tcPr>
            <w:tcW w:w="1276"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color w:val="000000" w:themeColor="text1"/>
                <w:sz w:val="18"/>
                <w:szCs w:val="18"/>
              </w:rPr>
              <w:t xml:space="preserve">纯电动教学整车</w:t>
            </w:r>
            <w:r/>
          </w:p>
        </w:tc>
        <w:tc>
          <w:tcPr>
            <w:tcW w:w="5812" w:type="dxa"/>
            <w:vAlign w:val="center"/>
            <w:textDirection w:val="lrTb"/>
            <w:noWrap w:val="false"/>
          </w:tcPr>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1.产品要求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该整车需满足近三年江苏省职业院校技能竞赛汽车故障检修赛项的参赛要求，采用新能源量产车型（总里程不得超过5万公里），各项功能运转正常，无重大事故、无泡水，非火烧、需提供检测报告。可以进行新能源汽车认知、操作、高压部件及结构认知、高压系统的断电/上电操作，高压系统及低压系统的数据流读取和故障诊断等教学内容。</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2.产品功能要求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2.1车辆各种工况正常，可以启动、行驶、各系统功能操作等；能够通过诊断电脑与诊断座，读取车辆信息、读取故障代码、高压数据流等测试功能，真实贴近维修一线的工作和内容。</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2.2基于整车的高压维修，可以真实对应诊断维修状态。标准实施诊断</w:t>
            </w:r>
            <w:r>
              <w:rPr>
                <w:rFonts w:hint="eastAsia" w:ascii="宋体" w:hAnsi="宋体" w:cs="宋体"/>
                <w:color w:val="000000" w:themeColor="text1"/>
                <w:sz w:val="18"/>
                <w:szCs w:val="18"/>
              </w:rPr>
              <w:t xml:space="preserve">维修过程时，需要注意高压安全，放置高压警示线、高压警示牌等，表现维修专业度和高压安全意识。</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3.产品规格参数要求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续航里程：≥400km</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电机功率：≥100KW</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最大扭矩：≥180N·m</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车辆尺寸：≥4650×1750×1500MM</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动力电池系统额定电压：≥40</w:t>
            </w:r>
            <w:r>
              <w:rPr>
                <w:rFonts w:ascii="宋体" w:hAnsi="宋体" w:cs="宋体"/>
                <w:color w:val="000000" w:themeColor="text1"/>
                <w:sz w:val="18"/>
                <w:szCs w:val="18"/>
              </w:rPr>
              <w:t xml:space="preserve">0</w:t>
            </w:r>
            <w:r>
              <w:rPr>
                <w:rFonts w:hint="eastAsia" w:ascii="宋体" w:hAnsi="宋体" w:cs="宋体"/>
                <w:color w:val="000000" w:themeColor="text1"/>
                <w:sz w:val="18"/>
                <w:szCs w:val="18"/>
              </w:rPr>
              <w:t xml:space="preserve">V</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动力电池系统额定容量：≥130Ah</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轴距：≥2650MM</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电机类型：永磁/同步</w:t>
            </w:r>
            <w:r/>
          </w:p>
          <w:p>
            <w:pPr>
              <w:spacing w:line="288" w:lineRule="auto"/>
              <w:rPr>
                <w:rFonts w:hint="eastAsia" w:ascii="宋体" w:hAnsi="宋体" w:cs="宋体"/>
                <w:sz w:val="18"/>
                <w:szCs w:val="18"/>
              </w:rPr>
            </w:pPr>
            <w:r>
              <w:rPr>
                <w:rFonts w:hint="eastAsia" w:ascii="宋体" w:hAnsi="宋体" w:cs="宋体"/>
                <w:sz w:val="18"/>
                <w:szCs w:val="18"/>
              </w:rPr>
              <w:t xml:space="preserve">配套纯电动汽车高压部件及高压安全（教师版）电子教材 1套</w:t>
            </w:r>
            <w:r/>
          </w:p>
          <w:p>
            <w:pPr>
              <w:spacing w:line="288" w:lineRule="auto"/>
              <w:rPr>
                <w:rFonts w:hint="eastAsia" w:ascii="宋体" w:hAnsi="宋体" w:cs="宋体"/>
                <w:sz w:val="18"/>
                <w:szCs w:val="18"/>
              </w:rPr>
            </w:pPr>
            <w:r>
              <w:rPr>
                <w:rFonts w:hint="eastAsia" w:ascii="宋体" w:hAnsi="宋体" w:cs="宋体"/>
                <w:sz w:val="18"/>
                <w:szCs w:val="18"/>
              </w:rPr>
              <w:t xml:space="preserve">1.系统概述</w:t>
            </w:r>
            <w:r/>
          </w:p>
          <w:p>
            <w:pPr>
              <w:spacing w:line="288" w:lineRule="auto"/>
              <w:rPr>
                <w:rFonts w:hint="eastAsia" w:ascii="宋体" w:hAnsi="宋体" w:cs="宋体"/>
                <w:sz w:val="18"/>
                <w:szCs w:val="18"/>
              </w:rPr>
            </w:pPr>
            <w:r>
              <w:rPr>
                <w:rFonts w:hint="eastAsia" w:ascii="宋体" w:hAnsi="宋体" w:cs="宋体"/>
                <w:sz w:val="18"/>
                <w:szCs w:val="18"/>
              </w:rPr>
              <w:t xml:space="preserve">平台集 教/学/考/评 于一体，是软硬件深度融合的系统化云平台。该平台基于院校在日常教学过程中所遇到的诸如技术资料缺失、技术数据不明确、实训标准不统一、操作动作不规范、技术服务时效性差等痛点问题而开发，一站式解决实训及教学过程中教师“教”和学生“学”的难题。帮助教师按照企业岗位需求来指导学生，更好的提升教学质量和教学效率。</w:t>
            </w:r>
            <w:r/>
          </w:p>
          <w:p>
            <w:pPr>
              <w:spacing w:line="288" w:lineRule="auto"/>
              <w:rPr>
                <w:rFonts w:hint="eastAsia" w:ascii="宋体" w:hAnsi="宋体" w:cs="宋体"/>
                <w:sz w:val="18"/>
                <w:szCs w:val="18"/>
              </w:rPr>
            </w:pPr>
            <w:r>
              <w:rPr>
                <w:rFonts w:hint="eastAsia" w:ascii="宋体" w:hAnsi="宋体" w:cs="宋体"/>
                <w:sz w:val="18"/>
                <w:szCs w:val="18"/>
              </w:rPr>
              <w:t xml:space="preserve">2.核心服务模块</w:t>
            </w:r>
            <w:r/>
          </w:p>
          <w:p>
            <w:pPr>
              <w:spacing w:line="288" w:lineRule="auto"/>
              <w:rPr>
                <w:rFonts w:hint="eastAsia" w:ascii="宋体" w:hAnsi="宋体" w:cs="宋体"/>
                <w:sz w:val="18"/>
                <w:szCs w:val="18"/>
              </w:rPr>
            </w:pPr>
            <w:r>
              <w:rPr>
                <w:rFonts w:hint="eastAsia" w:ascii="宋体" w:hAnsi="宋体" w:cs="宋体"/>
                <w:sz w:val="18"/>
                <w:szCs w:val="18"/>
              </w:rPr>
              <w:t xml:space="preserve">2.1.基础数据服务</w:t>
            </w:r>
            <w:r/>
          </w:p>
          <w:p>
            <w:pPr>
              <w:spacing w:line="288" w:lineRule="auto"/>
              <w:rPr>
                <w:rFonts w:hint="eastAsia" w:ascii="宋体" w:hAnsi="宋体" w:cs="宋体"/>
                <w:sz w:val="18"/>
                <w:szCs w:val="18"/>
              </w:rPr>
            </w:pPr>
            <w:r>
              <w:rPr>
                <w:rFonts w:hint="eastAsia" w:ascii="宋体" w:hAnsi="宋体" w:cs="宋体"/>
                <w:sz w:val="18"/>
                <w:szCs w:val="18"/>
              </w:rPr>
              <w:t xml:space="preserve">提供年级、班级、教师、学生等核心基础数据的标准化管理，为各业务系统提供统一的数据支撑。</w:t>
            </w:r>
            <w:r/>
          </w:p>
          <w:p>
            <w:pPr>
              <w:spacing w:line="288" w:lineRule="auto"/>
              <w:rPr>
                <w:rFonts w:hint="eastAsia" w:ascii="宋体" w:hAnsi="宋体" w:cs="宋体"/>
                <w:sz w:val="18"/>
                <w:szCs w:val="18"/>
              </w:rPr>
            </w:pPr>
            <w:r>
              <w:rPr>
                <w:rFonts w:hint="eastAsia" w:ascii="宋体" w:hAnsi="宋体" w:cs="宋体"/>
                <w:sz w:val="18"/>
                <w:szCs w:val="18"/>
              </w:rPr>
              <w:t xml:space="preserve">2.2.基础数据对接服务</w:t>
            </w:r>
            <w:r/>
          </w:p>
          <w:p>
            <w:pPr>
              <w:spacing w:line="288" w:lineRule="auto"/>
              <w:rPr>
                <w:rFonts w:hint="eastAsia" w:ascii="宋体" w:hAnsi="宋体" w:cs="宋体"/>
                <w:sz w:val="18"/>
                <w:szCs w:val="18"/>
              </w:rPr>
            </w:pPr>
            <w:r>
              <w:rPr>
                <w:rFonts w:hint="eastAsia" w:ascii="宋体" w:hAnsi="宋体" w:cs="宋体"/>
                <w:sz w:val="18"/>
                <w:szCs w:val="18"/>
              </w:rPr>
              <w:t xml:space="preserve">2.2.1.登录模式支持</w:t>
            </w:r>
            <w:r/>
          </w:p>
          <w:p>
            <w:pPr>
              <w:spacing w:line="288" w:lineRule="auto"/>
              <w:rPr>
                <w:rFonts w:hint="eastAsia" w:ascii="宋体" w:hAnsi="宋体" w:cs="宋体"/>
                <w:sz w:val="18"/>
                <w:szCs w:val="18"/>
              </w:rPr>
            </w:pPr>
            <w:r>
              <w:rPr>
                <w:rFonts w:hint="eastAsia" w:ascii="宋体" w:hAnsi="宋体" w:cs="宋体"/>
                <w:sz w:val="18"/>
                <w:szCs w:val="18"/>
              </w:rPr>
              <w:t xml:space="preserve">支持手机号登录。</w:t>
            </w:r>
            <w:r/>
          </w:p>
          <w:p>
            <w:pPr>
              <w:spacing w:line="288" w:lineRule="auto"/>
              <w:rPr>
                <w:rFonts w:hint="eastAsia" w:ascii="宋体" w:hAnsi="宋体" w:cs="宋体"/>
                <w:sz w:val="18"/>
                <w:szCs w:val="18"/>
              </w:rPr>
            </w:pPr>
            <w:r>
              <w:rPr>
                <w:rFonts w:hint="eastAsia" w:ascii="宋体" w:hAnsi="宋体" w:cs="宋体"/>
                <w:sz w:val="18"/>
                <w:szCs w:val="18"/>
              </w:rPr>
              <w:t xml:space="preserve">2.2.2.安全强化措施</w:t>
            </w:r>
            <w:r/>
          </w:p>
          <w:p>
            <w:pPr>
              <w:spacing w:line="288" w:lineRule="auto"/>
              <w:rPr>
                <w:rFonts w:hint="eastAsia" w:ascii="宋体" w:hAnsi="宋体" w:cs="宋体"/>
                <w:sz w:val="18"/>
                <w:szCs w:val="18"/>
              </w:rPr>
            </w:pPr>
            <w:r>
              <w:rPr>
                <w:rFonts w:hint="eastAsia" w:ascii="宋体" w:hAnsi="宋体" w:cs="宋体"/>
                <w:sz w:val="18"/>
                <w:szCs w:val="18"/>
              </w:rPr>
              <w:t xml:space="preserve">支持图形滑动验证码验证</w:t>
            </w:r>
            <w:r/>
          </w:p>
          <w:p>
            <w:pPr>
              <w:spacing w:line="288" w:lineRule="auto"/>
              <w:rPr>
                <w:rFonts w:hint="eastAsia" w:ascii="宋体" w:hAnsi="宋体" w:cs="宋体"/>
                <w:sz w:val="18"/>
                <w:szCs w:val="18"/>
              </w:rPr>
            </w:pPr>
            <w:r>
              <w:rPr>
                <w:rFonts w:hint="eastAsia" w:ascii="宋体" w:hAnsi="宋体" w:cs="宋体"/>
                <w:sz w:val="18"/>
                <w:szCs w:val="18"/>
              </w:rPr>
              <w:t xml:space="preserve">支持后台关闭学生账号登录</w:t>
            </w:r>
            <w:r/>
          </w:p>
          <w:p>
            <w:pPr>
              <w:spacing w:line="288" w:lineRule="auto"/>
              <w:rPr>
                <w:rFonts w:hint="eastAsia" w:ascii="宋体" w:hAnsi="宋体" w:cs="宋体"/>
                <w:sz w:val="18"/>
                <w:szCs w:val="18"/>
              </w:rPr>
            </w:pPr>
            <w:r>
              <w:rPr>
                <w:rFonts w:hint="eastAsia" w:ascii="宋体" w:hAnsi="宋体" w:cs="宋体"/>
                <w:sz w:val="18"/>
                <w:szCs w:val="18"/>
              </w:rPr>
              <w:t xml:space="preserve">3.管理后台端</w:t>
            </w:r>
            <w:r/>
          </w:p>
          <w:p>
            <w:pPr>
              <w:spacing w:line="288" w:lineRule="auto"/>
              <w:rPr>
                <w:rFonts w:hint="eastAsia" w:ascii="宋体" w:hAnsi="宋体" w:cs="宋体"/>
                <w:sz w:val="18"/>
                <w:szCs w:val="18"/>
              </w:rPr>
            </w:pPr>
            <w:r>
              <w:rPr>
                <w:rFonts w:hint="eastAsia" w:ascii="宋体" w:hAnsi="宋体" w:cs="宋体"/>
                <w:sz w:val="18"/>
                <w:szCs w:val="18"/>
              </w:rPr>
              <w:t xml:space="preserve">3.1.资料管理</w:t>
            </w:r>
            <w:r/>
          </w:p>
          <w:p>
            <w:pPr>
              <w:spacing w:line="288" w:lineRule="auto"/>
              <w:rPr>
                <w:rFonts w:hint="eastAsia" w:ascii="宋体" w:hAnsi="宋体" w:cs="宋体"/>
                <w:sz w:val="18"/>
                <w:szCs w:val="18"/>
              </w:rPr>
            </w:pPr>
            <w:r>
              <w:rPr>
                <w:rFonts w:hint="eastAsia" w:ascii="宋体" w:hAnsi="宋体" w:cs="宋体"/>
                <w:sz w:val="18"/>
                <w:szCs w:val="18"/>
              </w:rPr>
              <w:t xml:space="preserve">3.1.1资料信息列表维护：资料图标、资料名称、资料详情查看</w:t>
            </w:r>
            <w:r/>
          </w:p>
          <w:p>
            <w:pPr>
              <w:spacing w:line="288" w:lineRule="auto"/>
              <w:rPr>
                <w:rFonts w:hint="eastAsia" w:ascii="宋体" w:hAnsi="宋体" w:cs="宋体"/>
                <w:sz w:val="18"/>
                <w:szCs w:val="18"/>
              </w:rPr>
            </w:pPr>
            <w:r>
              <w:rPr>
                <w:rFonts w:hint="eastAsia" w:ascii="宋体" w:hAnsi="宋体" w:cs="宋体"/>
                <w:sz w:val="18"/>
                <w:szCs w:val="18"/>
              </w:rPr>
              <w:t xml:space="preserve">3.1.2将学校自有资料、历史平台资料、教师个人资料（如课件、教案、视频）进行统一管理</w:t>
            </w:r>
            <w:r/>
          </w:p>
          <w:p>
            <w:pPr>
              <w:spacing w:line="288" w:lineRule="auto"/>
              <w:rPr>
                <w:rFonts w:hint="eastAsia" w:ascii="宋体" w:hAnsi="宋体" w:cs="宋体"/>
                <w:sz w:val="18"/>
                <w:szCs w:val="18"/>
              </w:rPr>
            </w:pPr>
            <w:r>
              <w:rPr>
                <w:rFonts w:hint="eastAsia" w:ascii="宋体" w:hAnsi="宋体" w:cs="宋体"/>
                <w:sz w:val="18"/>
                <w:szCs w:val="18"/>
              </w:rPr>
              <w:t xml:space="preserve">3.1.3支持资料的分类关系绑定（如教师上传资源关联所属分类</w:t>
            </w:r>
            <w:r>
              <w:rPr>
                <w:rFonts w:hint="eastAsia" w:ascii="宋体" w:hAnsi="宋体" w:cs="宋体"/>
                <w:sz w:val="18"/>
                <w:szCs w:val="18"/>
              </w:rPr>
              <w:t xml:space="preserve"> ）</w:t>
            </w:r>
            <w:r/>
          </w:p>
          <w:p>
            <w:pPr>
              <w:spacing w:line="288" w:lineRule="auto"/>
              <w:rPr>
                <w:rFonts w:hint="eastAsia" w:ascii="宋体" w:hAnsi="宋体" w:cs="宋体"/>
                <w:sz w:val="18"/>
                <w:szCs w:val="18"/>
              </w:rPr>
            </w:pPr>
            <w:r>
              <w:rPr>
                <w:rFonts w:hint="eastAsia" w:ascii="宋体" w:hAnsi="宋体" w:cs="宋体"/>
                <w:sz w:val="18"/>
                <w:szCs w:val="18"/>
              </w:rPr>
              <w:t xml:space="preserve">3.1.4支持不同资料在线预览，图片、Word、PPT、Excel文档实时查看，并支持视频在线播放、音频在线听。其中视频、图片支持放大缩小观看，提升浏览体验</w:t>
            </w:r>
            <w:r/>
          </w:p>
          <w:p>
            <w:pPr>
              <w:spacing w:line="288" w:lineRule="auto"/>
              <w:rPr>
                <w:rFonts w:hint="eastAsia" w:ascii="宋体" w:hAnsi="宋体" w:cs="宋体"/>
                <w:sz w:val="18"/>
                <w:szCs w:val="18"/>
              </w:rPr>
            </w:pPr>
            <w:r>
              <w:rPr>
                <w:rFonts w:hint="eastAsia" w:ascii="宋体" w:hAnsi="宋体" w:cs="宋体"/>
                <w:sz w:val="18"/>
                <w:szCs w:val="18"/>
              </w:rPr>
              <w:t xml:space="preserve">3.1.5支持教师资料容量配置管理，灵活分配资料空间，教师上传资料容量自动扣减，删除资料容量自动恢复</w:t>
            </w:r>
            <w:r/>
          </w:p>
          <w:p>
            <w:pPr>
              <w:spacing w:line="288" w:lineRule="auto"/>
              <w:rPr>
                <w:rFonts w:hint="eastAsia" w:ascii="宋体" w:hAnsi="宋体" w:cs="宋体"/>
                <w:sz w:val="18"/>
                <w:szCs w:val="18"/>
              </w:rPr>
            </w:pPr>
            <w:r>
              <w:rPr>
                <w:rFonts w:hint="eastAsia" w:ascii="宋体" w:hAnsi="宋体" w:cs="宋体"/>
                <w:sz w:val="18"/>
                <w:szCs w:val="18"/>
              </w:rPr>
              <w:t xml:space="preserve">3.1.6老师能对资料进行下载</w:t>
            </w:r>
            <w:r/>
          </w:p>
          <w:p>
            <w:pPr>
              <w:spacing w:line="288" w:lineRule="auto"/>
              <w:rPr>
                <w:rFonts w:hint="eastAsia" w:ascii="宋体" w:hAnsi="宋体" w:cs="宋体"/>
                <w:sz w:val="18"/>
                <w:szCs w:val="18"/>
              </w:rPr>
            </w:pPr>
            <w:r>
              <w:rPr>
                <w:rFonts w:hint="eastAsia" w:ascii="宋体" w:hAnsi="宋体" w:cs="宋体"/>
                <w:sz w:val="18"/>
                <w:szCs w:val="18"/>
              </w:rPr>
              <w:t xml:space="preserve">3.1.7支持多级分类新增、修改、删除，支持资源搜索、新增、修改、删除，支持对资料进行课程等级归类，支持新增、修改课程等级</w:t>
            </w:r>
            <w:r/>
          </w:p>
          <w:p>
            <w:pPr>
              <w:spacing w:line="288" w:lineRule="auto"/>
              <w:rPr>
                <w:rFonts w:hint="eastAsia" w:ascii="宋体" w:hAnsi="宋体" w:cs="宋体"/>
                <w:sz w:val="18"/>
                <w:szCs w:val="18"/>
              </w:rPr>
            </w:pPr>
            <w:r>
              <w:rPr>
                <w:rFonts w:hint="eastAsia" w:ascii="宋体" w:hAnsi="宋体" w:cs="宋体"/>
                <w:sz w:val="18"/>
                <w:szCs w:val="18"/>
              </w:rPr>
              <w:t xml:space="preserve">3.2.年级/班级/人员管理</w:t>
            </w:r>
            <w:r/>
          </w:p>
          <w:p>
            <w:pPr>
              <w:spacing w:line="288" w:lineRule="auto"/>
              <w:rPr>
                <w:rFonts w:hint="eastAsia" w:ascii="宋体" w:hAnsi="宋体" w:cs="宋体"/>
                <w:sz w:val="18"/>
                <w:szCs w:val="18"/>
              </w:rPr>
            </w:pPr>
            <w:r>
              <w:rPr>
                <w:rFonts w:hint="eastAsia" w:ascii="宋体" w:hAnsi="宋体" w:cs="宋体"/>
                <w:sz w:val="18"/>
                <w:szCs w:val="18"/>
              </w:rPr>
              <w:t xml:space="preserve">教师信息维护：可以搜索、导入或新增、修改、删除、启用、停用、导出学校教师信息</w:t>
            </w:r>
            <w:r/>
          </w:p>
          <w:p>
            <w:pPr>
              <w:spacing w:line="288" w:lineRule="auto"/>
              <w:rPr>
                <w:rFonts w:hint="eastAsia" w:ascii="宋体" w:hAnsi="宋体" w:cs="宋体"/>
                <w:sz w:val="18"/>
                <w:szCs w:val="18"/>
              </w:rPr>
            </w:pPr>
            <w:r>
              <w:rPr>
                <w:rFonts w:hint="eastAsia" w:ascii="宋体" w:hAnsi="宋体" w:cs="宋体"/>
                <w:sz w:val="18"/>
                <w:szCs w:val="18"/>
              </w:rPr>
              <w:t xml:space="preserve">学生信息维护：可以搜索、导入或者新增、修改、删除、启用、停用、导出学生信息</w:t>
            </w:r>
            <w:r/>
          </w:p>
          <w:p>
            <w:pPr>
              <w:spacing w:line="288" w:lineRule="auto"/>
              <w:rPr>
                <w:rFonts w:hint="eastAsia" w:ascii="宋体" w:hAnsi="宋体" w:cs="宋体"/>
                <w:sz w:val="18"/>
                <w:szCs w:val="18"/>
              </w:rPr>
            </w:pPr>
            <w:r>
              <w:rPr>
                <w:rFonts w:hint="eastAsia" w:ascii="宋体" w:hAnsi="宋体" w:cs="宋体"/>
                <w:sz w:val="18"/>
                <w:szCs w:val="18"/>
              </w:rPr>
              <w:t xml:space="preserve">岗位信息维护：可以搜索、新增、修改、删除、启用、停用、导出岗位</w:t>
            </w:r>
            <w:r>
              <w:rPr>
                <w:rFonts w:hint="eastAsia" w:ascii="宋体" w:hAnsi="宋体" w:cs="宋体"/>
                <w:sz w:val="18"/>
                <w:szCs w:val="18"/>
              </w:rPr>
              <w:t xml:space="preserve">信息</w:t>
            </w:r>
            <w:r/>
          </w:p>
          <w:p>
            <w:pPr>
              <w:spacing w:line="288" w:lineRule="auto"/>
              <w:rPr>
                <w:rFonts w:hint="eastAsia" w:ascii="宋体" w:hAnsi="宋体" w:cs="宋体"/>
                <w:sz w:val="18"/>
                <w:szCs w:val="18"/>
              </w:rPr>
            </w:pPr>
            <w:r>
              <w:rPr>
                <w:rFonts w:hint="eastAsia" w:ascii="宋体" w:hAnsi="宋体" w:cs="宋体"/>
                <w:sz w:val="18"/>
                <w:szCs w:val="18"/>
              </w:rPr>
              <w:t xml:space="preserve">班级信息维护：可以搜索、新增、修改、删除、启用、停用班级信息</w:t>
            </w:r>
            <w:r/>
          </w:p>
          <w:p>
            <w:pPr>
              <w:spacing w:line="288" w:lineRule="auto"/>
              <w:rPr>
                <w:rFonts w:hint="eastAsia" w:ascii="宋体" w:hAnsi="宋体" w:cs="宋体"/>
                <w:sz w:val="18"/>
                <w:szCs w:val="18"/>
              </w:rPr>
            </w:pPr>
            <w:r>
              <w:rPr>
                <w:rFonts w:hint="eastAsia" w:ascii="宋体" w:hAnsi="宋体" w:cs="宋体"/>
                <w:sz w:val="18"/>
                <w:szCs w:val="18"/>
              </w:rPr>
              <w:t xml:space="preserve">3.3.作业管理</w:t>
            </w:r>
            <w:r/>
          </w:p>
          <w:p>
            <w:pPr>
              <w:spacing w:line="288" w:lineRule="auto"/>
              <w:rPr>
                <w:rFonts w:hint="eastAsia" w:ascii="宋体" w:hAnsi="宋体" w:cs="宋体"/>
                <w:sz w:val="18"/>
                <w:szCs w:val="18"/>
              </w:rPr>
            </w:pPr>
            <w:r>
              <w:rPr>
                <w:rFonts w:hint="eastAsia" w:ascii="宋体" w:hAnsi="宋体" w:cs="宋体"/>
                <w:sz w:val="18"/>
                <w:szCs w:val="18"/>
              </w:rPr>
              <w:t xml:space="preserve">作业列表信息维护：作业名称、封面图、有效期、任务分类、参与人数、完成人数、状态、批量删除作业</w:t>
            </w:r>
            <w:r/>
          </w:p>
          <w:p>
            <w:pPr>
              <w:spacing w:line="288" w:lineRule="auto"/>
              <w:rPr>
                <w:rFonts w:hint="eastAsia" w:ascii="宋体" w:hAnsi="宋体" w:cs="宋体"/>
                <w:sz w:val="18"/>
                <w:szCs w:val="18"/>
              </w:rPr>
            </w:pPr>
            <w:r>
              <w:rPr>
                <w:rFonts w:hint="eastAsia" w:ascii="宋体" w:hAnsi="宋体" w:cs="宋体"/>
                <w:sz w:val="18"/>
                <w:szCs w:val="18"/>
              </w:rPr>
              <w:t xml:space="preserve">作业信息维护：可以搜索、创建、修改、删除作业</w:t>
            </w:r>
            <w:r/>
          </w:p>
          <w:p>
            <w:pPr>
              <w:spacing w:line="288" w:lineRule="auto"/>
              <w:rPr>
                <w:rFonts w:hint="eastAsia" w:ascii="宋体" w:hAnsi="宋体" w:cs="宋体"/>
                <w:sz w:val="18"/>
                <w:szCs w:val="18"/>
              </w:rPr>
            </w:pPr>
            <w:r>
              <w:rPr>
                <w:rFonts w:hint="eastAsia" w:ascii="宋体" w:hAnsi="宋体" w:cs="宋体"/>
                <w:sz w:val="18"/>
                <w:szCs w:val="18"/>
              </w:rPr>
              <w:t xml:space="preserve">作业详情维护：可以设置作业标题、封面图、有效期、分类、选择学生、设置分数</w:t>
            </w:r>
            <w:r/>
          </w:p>
          <w:p>
            <w:pPr>
              <w:spacing w:line="288" w:lineRule="auto"/>
              <w:rPr>
                <w:rFonts w:hint="eastAsia" w:ascii="宋体" w:hAnsi="宋体" w:cs="宋体"/>
                <w:sz w:val="18"/>
                <w:szCs w:val="18"/>
              </w:rPr>
            </w:pPr>
            <w:r>
              <w:rPr>
                <w:rFonts w:hint="eastAsia" w:ascii="宋体" w:hAnsi="宋体" w:cs="宋体"/>
                <w:sz w:val="18"/>
                <w:szCs w:val="18"/>
              </w:rPr>
              <w:t xml:space="preserve">作业题目维护：可以导入、创建、修改、删除题目</w:t>
            </w:r>
            <w:r/>
          </w:p>
          <w:p>
            <w:pPr>
              <w:spacing w:line="288" w:lineRule="auto"/>
              <w:rPr>
                <w:rFonts w:hint="eastAsia" w:ascii="宋体" w:hAnsi="宋体" w:cs="宋体"/>
                <w:sz w:val="18"/>
                <w:szCs w:val="18"/>
              </w:rPr>
            </w:pPr>
            <w:r>
              <w:rPr>
                <w:rFonts w:hint="eastAsia" w:ascii="宋体" w:hAnsi="宋体" w:cs="宋体"/>
                <w:sz w:val="18"/>
                <w:szCs w:val="18"/>
              </w:rPr>
              <w:t xml:space="preserve">作业题目类型维护：可以设置单选题、多选题、判断题、填空题、简答题，支持每道题目设置对应分数</w:t>
            </w:r>
            <w:r/>
          </w:p>
          <w:p>
            <w:pPr>
              <w:spacing w:line="288" w:lineRule="auto"/>
              <w:rPr>
                <w:rFonts w:hint="eastAsia" w:ascii="宋体" w:hAnsi="宋体" w:cs="宋体"/>
                <w:sz w:val="18"/>
                <w:szCs w:val="18"/>
              </w:rPr>
            </w:pPr>
            <w:r>
              <w:rPr>
                <w:rFonts w:hint="eastAsia" w:ascii="宋体" w:hAnsi="宋体" w:cs="宋体"/>
                <w:sz w:val="18"/>
                <w:szCs w:val="18"/>
              </w:rPr>
              <w:t xml:space="preserve">学习资料维护：可以设置视频、图片、Word、PPT、Excel等资料给学生学习</w:t>
            </w:r>
            <w:r/>
          </w:p>
          <w:p>
            <w:pPr>
              <w:spacing w:line="288" w:lineRule="auto"/>
              <w:rPr>
                <w:rFonts w:hint="eastAsia" w:ascii="宋体" w:hAnsi="宋体" w:cs="宋体"/>
                <w:sz w:val="18"/>
                <w:szCs w:val="18"/>
              </w:rPr>
            </w:pPr>
            <w:r>
              <w:rPr>
                <w:rFonts w:hint="eastAsia" w:ascii="宋体" w:hAnsi="宋体" w:cs="宋体"/>
                <w:sz w:val="18"/>
                <w:szCs w:val="18"/>
              </w:rPr>
              <w:t xml:space="preserve">作业批改维护：可以对完成的作业进行批改，可以对每个题目批改分数</w:t>
            </w:r>
            <w:r/>
          </w:p>
          <w:p>
            <w:pPr>
              <w:spacing w:line="288" w:lineRule="auto"/>
              <w:rPr>
                <w:rFonts w:hint="eastAsia" w:ascii="宋体" w:hAnsi="宋体" w:cs="宋体"/>
                <w:sz w:val="18"/>
                <w:szCs w:val="18"/>
              </w:rPr>
            </w:pPr>
            <w:r>
              <w:rPr>
                <w:rFonts w:hint="eastAsia" w:ascii="宋体" w:hAnsi="宋体" w:cs="宋体"/>
                <w:sz w:val="18"/>
                <w:szCs w:val="18"/>
              </w:rPr>
              <w:t xml:space="preserve">作业完成状况统计：统计作业的完成状况，可以导出学生完成状况数据</w:t>
            </w:r>
            <w:r/>
          </w:p>
          <w:p>
            <w:pPr>
              <w:spacing w:line="288" w:lineRule="auto"/>
              <w:rPr>
                <w:rFonts w:hint="eastAsia" w:ascii="宋体" w:hAnsi="宋体" w:cs="宋体"/>
                <w:sz w:val="18"/>
                <w:szCs w:val="18"/>
              </w:rPr>
            </w:pPr>
            <w:r>
              <w:rPr>
                <w:rFonts w:hint="eastAsia" w:ascii="宋体" w:hAnsi="宋体" w:cs="宋体"/>
                <w:sz w:val="18"/>
                <w:szCs w:val="18"/>
              </w:rPr>
              <w:t xml:space="preserve">3.4.数据统计</w:t>
            </w:r>
            <w:r/>
          </w:p>
          <w:p>
            <w:pPr>
              <w:spacing w:line="288" w:lineRule="auto"/>
              <w:rPr>
                <w:rFonts w:hint="eastAsia" w:ascii="宋体" w:hAnsi="宋体" w:cs="宋体"/>
                <w:sz w:val="18"/>
                <w:szCs w:val="18"/>
              </w:rPr>
            </w:pPr>
            <w:r>
              <w:rPr>
                <w:rFonts w:hint="eastAsia" w:ascii="宋体" w:hAnsi="宋体" w:cs="宋体"/>
                <w:sz w:val="18"/>
                <w:szCs w:val="18"/>
              </w:rPr>
              <w:t xml:space="preserve">作业完成率、作业及格率、完成人数、作业完成率、作业及格率统计</w:t>
            </w:r>
            <w:r/>
          </w:p>
          <w:p>
            <w:pPr>
              <w:spacing w:line="288" w:lineRule="auto"/>
              <w:rPr>
                <w:rFonts w:hint="eastAsia" w:ascii="宋体" w:hAnsi="宋体" w:cs="宋体"/>
                <w:sz w:val="18"/>
                <w:szCs w:val="18"/>
              </w:rPr>
            </w:pPr>
            <w:r>
              <w:rPr>
                <w:rFonts w:hint="eastAsia" w:ascii="宋体" w:hAnsi="宋体" w:cs="宋体"/>
                <w:sz w:val="18"/>
                <w:szCs w:val="18"/>
              </w:rPr>
              <w:t xml:space="preserve">3.5.在线问答管理</w:t>
            </w:r>
            <w:r/>
          </w:p>
          <w:p>
            <w:pPr>
              <w:spacing w:line="288" w:lineRule="auto"/>
              <w:rPr>
                <w:rFonts w:hint="eastAsia" w:ascii="宋体" w:hAnsi="宋体" w:cs="宋体"/>
                <w:sz w:val="18"/>
                <w:szCs w:val="18"/>
              </w:rPr>
            </w:pPr>
            <w:r>
              <w:rPr>
                <w:rFonts w:hint="eastAsia" w:ascii="宋体" w:hAnsi="宋体" w:cs="宋体"/>
                <w:sz w:val="18"/>
                <w:szCs w:val="18"/>
              </w:rPr>
              <w:t xml:space="preserve">学生在线问答列表：实时与学生进行在线问答、回复学生问题，实现实时交互</w:t>
            </w:r>
            <w:r/>
          </w:p>
          <w:p>
            <w:pPr>
              <w:spacing w:line="288" w:lineRule="auto"/>
              <w:rPr>
                <w:rFonts w:hint="eastAsia" w:ascii="宋体" w:hAnsi="宋体" w:cs="宋体"/>
                <w:sz w:val="18"/>
                <w:szCs w:val="18"/>
              </w:rPr>
            </w:pPr>
            <w:r>
              <w:rPr>
                <w:rFonts w:hint="eastAsia" w:ascii="宋体" w:hAnsi="宋体" w:cs="宋体"/>
                <w:sz w:val="18"/>
                <w:szCs w:val="18"/>
              </w:rPr>
              <w:t xml:space="preserve">3.6.常见问题管理</w:t>
            </w:r>
            <w:r/>
          </w:p>
          <w:p>
            <w:pPr>
              <w:spacing w:line="288" w:lineRule="auto"/>
              <w:rPr>
                <w:rFonts w:hint="eastAsia" w:ascii="宋体" w:hAnsi="宋体" w:cs="宋体"/>
                <w:sz w:val="18"/>
                <w:szCs w:val="18"/>
              </w:rPr>
            </w:pPr>
            <w:r>
              <w:rPr>
                <w:rFonts w:hint="eastAsia" w:ascii="宋体" w:hAnsi="宋体" w:cs="宋体"/>
                <w:sz w:val="18"/>
                <w:szCs w:val="18"/>
              </w:rPr>
              <w:t xml:space="preserve">常见问题列表信息维护：问题名称、问题分类、答案、创建时间、更新时间</w:t>
            </w:r>
            <w:r/>
          </w:p>
          <w:p>
            <w:pPr>
              <w:spacing w:line="288" w:lineRule="auto"/>
              <w:rPr>
                <w:rFonts w:hint="eastAsia" w:ascii="宋体" w:hAnsi="宋体" w:cs="宋体"/>
                <w:sz w:val="18"/>
                <w:szCs w:val="18"/>
              </w:rPr>
            </w:pPr>
            <w:r>
              <w:rPr>
                <w:rFonts w:hint="eastAsia" w:ascii="宋体" w:hAnsi="宋体" w:cs="宋体"/>
                <w:sz w:val="18"/>
                <w:szCs w:val="18"/>
              </w:rPr>
              <w:t xml:space="preserve">常见问题分类信息维护：可以创建、修改、删除分类</w:t>
            </w:r>
            <w:r/>
          </w:p>
          <w:p>
            <w:pPr>
              <w:spacing w:line="288" w:lineRule="auto"/>
              <w:rPr>
                <w:rFonts w:hint="eastAsia" w:ascii="宋体" w:hAnsi="宋体" w:cs="宋体"/>
                <w:sz w:val="18"/>
                <w:szCs w:val="18"/>
              </w:rPr>
            </w:pPr>
            <w:r>
              <w:rPr>
                <w:rFonts w:hint="eastAsia" w:ascii="宋体" w:hAnsi="宋体" w:cs="宋体"/>
                <w:sz w:val="18"/>
                <w:szCs w:val="18"/>
              </w:rPr>
              <w:t xml:space="preserve">常见问题信息维护：可以导入、创建、修改、删除常见问题</w:t>
            </w:r>
            <w:r/>
          </w:p>
          <w:p>
            <w:pPr>
              <w:spacing w:line="288" w:lineRule="auto"/>
              <w:rPr>
                <w:rFonts w:hint="eastAsia" w:ascii="宋体" w:hAnsi="宋体" w:cs="宋体"/>
                <w:sz w:val="18"/>
                <w:szCs w:val="18"/>
              </w:rPr>
            </w:pPr>
            <w:r>
              <w:rPr>
                <w:rFonts w:hint="eastAsia" w:ascii="宋体" w:hAnsi="宋体" w:cs="宋体"/>
                <w:sz w:val="18"/>
                <w:szCs w:val="18"/>
              </w:rPr>
              <w:t xml:space="preserve">要求提供软件著作权登记证书或系统功能演示视频，允许具备合法授权或实施能力的供应商参与投标。</w:t>
            </w:r>
            <w:r/>
          </w:p>
          <w:p>
            <w:pPr>
              <w:spacing w:line="288" w:lineRule="auto"/>
              <w:rPr>
                <w:rFonts w:hint="eastAsia" w:ascii="宋体" w:hAnsi="宋体" w:cs="宋体"/>
                <w:sz w:val="18"/>
                <w:szCs w:val="18"/>
              </w:rPr>
            </w:pPr>
            <w:r>
              <w:rPr>
                <w:rFonts w:hint="eastAsia" w:ascii="宋体" w:hAnsi="宋体" w:cs="宋体"/>
                <w:sz w:val="18"/>
                <w:szCs w:val="18"/>
              </w:rPr>
              <w:t xml:space="preserve">4.教师授课端</w:t>
            </w:r>
            <w:r/>
          </w:p>
          <w:p>
            <w:pPr>
              <w:spacing w:line="288" w:lineRule="auto"/>
              <w:rPr>
                <w:rFonts w:hint="eastAsia" w:ascii="宋体" w:hAnsi="宋体" w:cs="宋体"/>
                <w:sz w:val="18"/>
                <w:szCs w:val="18"/>
              </w:rPr>
            </w:pPr>
            <w:r>
              <w:rPr>
                <w:rFonts w:hint="eastAsia" w:ascii="宋体" w:hAnsi="宋体" w:cs="宋体"/>
                <w:sz w:val="18"/>
                <w:szCs w:val="18"/>
              </w:rPr>
              <w:t xml:space="preserve">4.1.登录</w:t>
            </w:r>
            <w:r/>
          </w:p>
          <w:p>
            <w:pPr>
              <w:spacing w:line="288" w:lineRule="auto"/>
              <w:rPr>
                <w:rFonts w:hint="eastAsia" w:ascii="宋体" w:hAnsi="宋体" w:cs="宋体"/>
                <w:sz w:val="18"/>
                <w:szCs w:val="18"/>
              </w:rPr>
            </w:pPr>
            <w:r>
              <w:rPr>
                <w:rFonts w:hint="eastAsia" w:ascii="宋体" w:hAnsi="宋体" w:cs="宋体"/>
                <w:sz w:val="18"/>
                <w:szCs w:val="18"/>
              </w:rPr>
              <w:t xml:space="preserve">支持教师账号密码登录</w:t>
            </w:r>
            <w:r/>
          </w:p>
          <w:p>
            <w:pPr>
              <w:spacing w:line="288" w:lineRule="auto"/>
              <w:rPr>
                <w:rFonts w:hint="eastAsia" w:ascii="宋体" w:hAnsi="宋体" w:cs="宋体"/>
                <w:sz w:val="18"/>
                <w:szCs w:val="18"/>
              </w:rPr>
            </w:pPr>
            <w:r>
              <w:rPr>
                <w:rFonts w:hint="eastAsia" w:ascii="宋体" w:hAnsi="宋体" w:cs="宋体"/>
                <w:sz w:val="18"/>
                <w:szCs w:val="18"/>
              </w:rPr>
              <w:t xml:space="preserve">支持教师账号退出登录功能</w:t>
            </w:r>
            <w:r/>
          </w:p>
          <w:p>
            <w:pPr>
              <w:spacing w:line="288" w:lineRule="auto"/>
              <w:rPr>
                <w:rFonts w:hint="eastAsia" w:ascii="宋体" w:hAnsi="宋体" w:cs="宋体"/>
                <w:sz w:val="18"/>
                <w:szCs w:val="18"/>
              </w:rPr>
            </w:pPr>
            <w:r>
              <w:rPr>
                <w:rFonts w:hint="eastAsia" w:ascii="宋体" w:hAnsi="宋体" w:cs="宋体"/>
                <w:sz w:val="18"/>
                <w:szCs w:val="18"/>
              </w:rPr>
              <w:t xml:space="preserve">4.2.学生作业/学习列表</w:t>
            </w:r>
            <w:r/>
          </w:p>
          <w:p>
            <w:pPr>
              <w:spacing w:line="288" w:lineRule="auto"/>
              <w:rPr>
                <w:rFonts w:hint="eastAsia" w:ascii="宋体" w:hAnsi="宋体" w:cs="宋体"/>
                <w:sz w:val="18"/>
                <w:szCs w:val="18"/>
              </w:rPr>
            </w:pPr>
            <w:r>
              <w:rPr>
                <w:rFonts w:hint="eastAsia" w:ascii="宋体" w:hAnsi="宋体" w:cs="宋体"/>
                <w:sz w:val="18"/>
                <w:szCs w:val="18"/>
              </w:rPr>
              <w:t xml:space="preserve">作业列表：作业状态、作业标题、有效期、作业类型、学生专业、学生名称、学生头像</w:t>
            </w:r>
            <w:r/>
          </w:p>
          <w:p>
            <w:pPr>
              <w:spacing w:line="288" w:lineRule="auto"/>
              <w:rPr>
                <w:rFonts w:hint="eastAsia" w:ascii="宋体" w:hAnsi="宋体" w:cs="宋体"/>
                <w:sz w:val="18"/>
                <w:szCs w:val="18"/>
              </w:rPr>
            </w:pPr>
            <w:r>
              <w:rPr>
                <w:rFonts w:hint="eastAsia" w:ascii="宋体" w:hAnsi="宋体" w:cs="宋体"/>
                <w:sz w:val="18"/>
                <w:szCs w:val="18"/>
              </w:rPr>
              <w:t xml:space="preserve">作业详情：题目列表、题目类型（单选题、多选题、判断题、填空题、简答题）、题目作答、批改状态、批改分数、最终获得分数</w:t>
            </w:r>
            <w:r/>
          </w:p>
          <w:p>
            <w:pPr>
              <w:spacing w:line="288" w:lineRule="auto"/>
              <w:rPr>
                <w:rFonts w:hint="eastAsia" w:ascii="宋体" w:hAnsi="宋体" w:cs="宋体"/>
                <w:sz w:val="18"/>
                <w:szCs w:val="18"/>
              </w:rPr>
            </w:pPr>
            <w:r>
              <w:rPr>
                <w:rFonts w:hint="eastAsia" w:ascii="宋体" w:hAnsi="宋体" w:cs="宋体"/>
                <w:sz w:val="18"/>
                <w:szCs w:val="18"/>
              </w:rPr>
              <w:t xml:space="preserve">学习列表：学习状态、学习标题、有效期、学习类型、学生专业、学生名称、学生头像</w:t>
            </w:r>
            <w:r/>
          </w:p>
          <w:p>
            <w:pPr>
              <w:spacing w:line="288" w:lineRule="auto"/>
              <w:rPr>
                <w:rFonts w:hint="eastAsia" w:ascii="宋体" w:hAnsi="宋体" w:cs="宋体"/>
                <w:sz w:val="18"/>
                <w:szCs w:val="18"/>
              </w:rPr>
            </w:pPr>
            <w:r>
              <w:rPr>
                <w:rFonts w:hint="eastAsia" w:ascii="宋体" w:hAnsi="宋体" w:cs="宋体"/>
                <w:sz w:val="18"/>
                <w:szCs w:val="18"/>
              </w:rPr>
              <w:t xml:space="preserve">学习详情：资源列表、资源学习进度、资源老师、有效期、学习状态</w:t>
            </w:r>
            <w:r/>
          </w:p>
          <w:p>
            <w:pPr>
              <w:spacing w:line="288" w:lineRule="auto"/>
              <w:rPr>
                <w:rFonts w:hint="eastAsia" w:ascii="宋体" w:hAnsi="宋体" w:cs="宋体"/>
                <w:sz w:val="18"/>
                <w:szCs w:val="18"/>
              </w:rPr>
            </w:pPr>
            <w:r>
              <w:rPr>
                <w:rFonts w:hint="eastAsia" w:ascii="宋体" w:hAnsi="宋体" w:cs="宋体"/>
                <w:sz w:val="18"/>
                <w:szCs w:val="18"/>
              </w:rPr>
              <w:t xml:space="preserve">资源类型：视频、图片、PPT、Word、Excel</w:t>
            </w:r>
            <w:r/>
          </w:p>
          <w:p>
            <w:pPr>
              <w:spacing w:line="288" w:lineRule="auto"/>
              <w:rPr>
                <w:rFonts w:hint="eastAsia" w:ascii="宋体" w:hAnsi="宋体" w:cs="宋体"/>
                <w:sz w:val="18"/>
                <w:szCs w:val="18"/>
              </w:rPr>
            </w:pPr>
            <w:r>
              <w:rPr>
                <w:rFonts w:hint="eastAsia" w:ascii="宋体" w:hAnsi="宋体" w:cs="宋体"/>
                <w:sz w:val="18"/>
                <w:szCs w:val="18"/>
              </w:rPr>
              <w:t xml:space="preserve">资源预览：视频、图片、PPT、Word、Excel均支持在线预览、图片支持放大缩小、视频支持全屏播放</w:t>
            </w:r>
            <w:r/>
          </w:p>
          <w:p>
            <w:pPr>
              <w:spacing w:line="288" w:lineRule="auto"/>
              <w:rPr>
                <w:rFonts w:hint="eastAsia" w:ascii="宋体" w:hAnsi="宋体" w:cs="宋体"/>
                <w:sz w:val="18"/>
                <w:szCs w:val="18"/>
              </w:rPr>
            </w:pPr>
            <w:r>
              <w:rPr>
                <w:rFonts w:hint="eastAsia" w:ascii="宋体" w:hAnsi="宋体" w:cs="宋体"/>
                <w:sz w:val="18"/>
                <w:szCs w:val="18"/>
              </w:rPr>
              <w:t xml:space="preserve">4.3.学习资源</w:t>
            </w:r>
            <w:r/>
          </w:p>
          <w:p>
            <w:pPr>
              <w:spacing w:line="288" w:lineRule="auto"/>
              <w:rPr>
                <w:rFonts w:hint="eastAsia" w:ascii="宋体" w:hAnsi="宋体" w:cs="宋体"/>
                <w:sz w:val="18"/>
                <w:szCs w:val="18"/>
              </w:rPr>
            </w:pPr>
            <w:r>
              <w:rPr>
                <w:rFonts w:hint="eastAsia" w:ascii="宋体" w:hAnsi="宋体" w:cs="宋体"/>
                <w:sz w:val="18"/>
                <w:szCs w:val="18"/>
              </w:rPr>
              <w:t xml:space="preserve">资料信息列表维护：资料图标、资料名称、资料详情查看</w:t>
            </w:r>
            <w:r/>
          </w:p>
          <w:p>
            <w:pPr>
              <w:spacing w:line="288" w:lineRule="auto"/>
              <w:rPr>
                <w:rFonts w:hint="eastAsia" w:ascii="宋体" w:hAnsi="宋体" w:cs="宋体"/>
                <w:sz w:val="18"/>
                <w:szCs w:val="18"/>
              </w:rPr>
            </w:pPr>
            <w:r>
              <w:rPr>
                <w:rFonts w:hint="eastAsia" w:ascii="宋体" w:hAnsi="宋体" w:cs="宋体"/>
                <w:sz w:val="18"/>
                <w:szCs w:val="18"/>
              </w:rPr>
              <w:t xml:space="preserve">资料分类列表维护：分类标题</w:t>
            </w:r>
            <w:r/>
          </w:p>
          <w:p>
            <w:pPr>
              <w:spacing w:line="288" w:lineRule="auto"/>
              <w:rPr>
                <w:rFonts w:hint="eastAsia" w:ascii="宋体" w:hAnsi="宋体" w:cs="宋体"/>
                <w:sz w:val="18"/>
                <w:szCs w:val="18"/>
              </w:rPr>
            </w:pPr>
            <w:r>
              <w:rPr>
                <w:rFonts w:hint="eastAsia" w:ascii="宋体" w:hAnsi="宋体" w:cs="宋体"/>
                <w:sz w:val="18"/>
                <w:szCs w:val="18"/>
              </w:rPr>
              <w:t xml:space="preserve">支持根据多级分类查看资源</w:t>
            </w:r>
            <w:r/>
          </w:p>
          <w:p>
            <w:pPr>
              <w:spacing w:line="288" w:lineRule="auto"/>
              <w:rPr>
                <w:rFonts w:hint="eastAsia" w:ascii="宋体" w:hAnsi="宋体" w:cs="宋体"/>
                <w:sz w:val="18"/>
                <w:szCs w:val="18"/>
              </w:rPr>
            </w:pPr>
            <w:r>
              <w:rPr>
                <w:rFonts w:hint="eastAsia" w:ascii="宋体" w:hAnsi="宋体" w:cs="宋体"/>
                <w:sz w:val="18"/>
                <w:szCs w:val="18"/>
              </w:rPr>
              <w:t xml:space="preserve">支持不同资料在线预览，图片、Word、PPT、Excel文档实时查看，并支持视频在线播放、音频在线听。其中视频、图片支持放大缩小观看，提升浏览体验</w:t>
            </w:r>
            <w:r/>
          </w:p>
          <w:p>
            <w:pPr>
              <w:spacing w:line="288" w:lineRule="auto"/>
              <w:rPr>
                <w:rFonts w:hint="eastAsia" w:ascii="宋体" w:hAnsi="宋体" w:cs="宋体"/>
                <w:sz w:val="18"/>
                <w:szCs w:val="18"/>
              </w:rPr>
            </w:pPr>
            <w:r>
              <w:rPr>
                <w:rFonts w:hint="eastAsia" w:ascii="宋体" w:hAnsi="宋体" w:cs="宋体"/>
                <w:sz w:val="18"/>
                <w:szCs w:val="18"/>
              </w:rPr>
              <w:t xml:space="preserve">4.4.在线问答</w:t>
            </w:r>
            <w:r/>
          </w:p>
          <w:p>
            <w:pPr>
              <w:spacing w:line="288" w:lineRule="auto"/>
              <w:rPr>
                <w:rFonts w:hint="eastAsia" w:ascii="宋体" w:hAnsi="宋体" w:cs="宋体"/>
                <w:sz w:val="18"/>
                <w:szCs w:val="18"/>
              </w:rPr>
            </w:pPr>
            <w:r>
              <w:rPr>
                <w:rFonts w:hint="eastAsia" w:ascii="宋体" w:hAnsi="宋体" w:cs="宋体"/>
                <w:sz w:val="18"/>
                <w:szCs w:val="18"/>
              </w:rPr>
              <w:t xml:space="preserve">学生在线问答列表：实时与学生进行在线问答、回复学生问题，实现实时交互</w:t>
            </w:r>
            <w:r/>
          </w:p>
          <w:p>
            <w:pPr>
              <w:spacing w:line="288" w:lineRule="auto"/>
              <w:rPr>
                <w:rFonts w:hint="eastAsia" w:ascii="宋体" w:hAnsi="宋体" w:cs="宋体"/>
                <w:sz w:val="18"/>
                <w:szCs w:val="18"/>
              </w:rPr>
            </w:pPr>
            <w:r>
              <w:rPr>
                <w:rFonts w:hint="eastAsia" w:ascii="宋体" w:hAnsi="宋体" w:cs="宋体"/>
                <w:sz w:val="18"/>
                <w:szCs w:val="18"/>
              </w:rPr>
              <w:t xml:space="preserve">4.5.常见问题</w:t>
            </w:r>
            <w:r/>
          </w:p>
          <w:p>
            <w:pPr>
              <w:spacing w:line="288" w:lineRule="auto"/>
              <w:rPr>
                <w:rFonts w:hint="eastAsia" w:ascii="宋体" w:hAnsi="宋体" w:cs="宋体"/>
                <w:sz w:val="18"/>
                <w:szCs w:val="18"/>
              </w:rPr>
            </w:pPr>
            <w:r>
              <w:rPr>
                <w:rFonts w:hint="eastAsia" w:ascii="宋体" w:hAnsi="宋体" w:cs="宋体"/>
                <w:sz w:val="18"/>
                <w:szCs w:val="18"/>
              </w:rPr>
              <w:t xml:space="preserve">常见问题列表信息维护：问题名称、问题分类、答案、创建时间、更新时间</w:t>
            </w:r>
            <w:r/>
          </w:p>
          <w:p>
            <w:pPr>
              <w:spacing w:line="288" w:lineRule="auto"/>
              <w:rPr>
                <w:rFonts w:hint="eastAsia" w:ascii="宋体" w:hAnsi="宋体" w:cs="宋体"/>
                <w:sz w:val="18"/>
                <w:szCs w:val="18"/>
              </w:rPr>
            </w:pPr>
            <w:r>
              <w:rPr>
                <w:rFonts w:hint="eastAsia" w:ascii="宋体" w:hAnsi="宋体" w:cs="宋体"/>
                <w:sz w:val="18"/>
                <w:szCs w:val="18"/>
              </w:rPr>
              <w:t xml:space="preserve">5.H5学生端</w:t>
            </w:r>
            <w:r/>
          </w:p>
          <w:p>
            <w:pPr>
              <w:spacing w:line="288" w:lineRule="auto"/>
              <w:rPr>
                <w:rFonts w:hint="eastAsia" w:ascii="宋体" w:hAnsi="宋体" w:cs="宋体"/>
                <w:sz w:val="18"/>
                <w:szCs w:val="18"/>
              </w:rPr>
            </w:pPr>
            <w:r>
              <w:rPr>
                <w:rFonts w:hint="eastAsia" w:ascii="宋体" w:hAnsi="宋体" w:cs="宋体"/>
                <w:sz w:val="18"/>
                <w:szCs w:val="18"/>
              </w:rPr>
              <w:t xml:space="preserve">5.1.考试列表</w:t>
            </w:r>
            <w:r/>
          </w:p>
          <w:p>
            <w:pPr>
              <w:spacing w:line="288" w:lineRule="auto"/>
              <w:rPr>
                <w:rFonts w:hint="eastAsia" w:ascii="宋体" w:hAnsi="宋体" w:cs="宋体"/>
                <w:sz w:val="18"/>
                <w:szCs w:val="18"/>
              </w:rPr>
            </w:pPr>
            <w:r>
              <w:rPr>
                <w:rFonts w:hint="eastAsia" w:ascii="宋体" w:hAnsi="宋体" w:cs="宋体"/>
                <w:sz w:val="18"/>
                <w:szCs w:val="18"/>
              </w:rPr>
              <w:t xml:space="preserve">作业列表：作业状态、作业标题、有效期、作业类型、学生专业、学生名称、学生头像</w:t>
            </w:r>
            <w:r/>
          </w:p>
          <w:p>
            <w:pPr>
              <w:spacing w:line="288" w:lineRule="auto"/>
              <w:rPr>
                <w:rFonts w:hint="eastAsia" w:ascii="宋体" w:hAnsi="宋体" w:cs="宋体"/>
                <w:sz w:val="18"/>
                <w:szCs w:val="18"/>
              </w:rPr>
            </w:pPr>
            <w:r>
              <w:rPr>
                <w:rFonts w:hint="eastAsia" w:ascii="宋体" w:hAnsi="宋体" w:cs="宋体"/>
                <w:sz w:val="18"/>
                <w:szCs w:val="18"/>
              </w:rPr>
              <w:t xml:space="preserve">作业详情：题目列表、题目类型（单选题、多选题、判断题、填空题、简答题）、题目作答、批改状态、批改分数、最终获得分数</w:t>
            </w:r>
            <w:r/>
          </w:p>
          <w:p>
            <w:pPr>
              <w:spacing w:line="288" w:lineRule="auto"/>
              <w:rPr>
                <w:rFonts w:hint="eastAsia" w:ascii="宋体" w:hAnsi="宋体" w:cs="宋体"/>
                <w:sz w:val="18"/>
                <w:szCs w:val="18"/>
              </w:rPr>
            </w:pPr>
            <w:r>
              <w:rPr>
                <w:rFonts w:hint="eastAsia" w:ascii="宋体" w:hAnsi="宋体" w:cs="宋体"/>
                <w:sz w:val="18"/>
                <w:szCs w:val="18"/>
              </w:rPr>
              <w:t xml:space="preserve">5.2.学习列表</w:t>
            </w:r>
            <w:r/>
          </w:p>
          <w:p>
            <w:pPr>
              <w:spacing w:line="288" w:lineRule="auto"/>
              <w:rPr>
                <w:rFonts w:hint="eastAsia" w:ascii="宋体" w:hAnsi="宋体" w:cs="宋体"/>
                <w:sz w:val="18"/>
                <w:szCs w:val="18"/>
              </w:rPr>
            </w:pPr>
            <w:r>
              <w:rPr>
                <w:rFonts w:hint="eastAsia" w:ascii="宋体" w:hAnsi="宋体" w:cs="宋体"/>
                <w:sz w:val="18"/>
                <w:szCs w:val="18"/>
              </w:rPr>
              <w:t xml:space="preserve">学习列表：学习状态、学习标题、有效期、学习类型、学生专业、学生名称、学生头像</w:t>
            </w:r>
            <w:r/>
          </w:p>
          <w:p>
            <w:pPr>
              <w:spacing w:line="288" w:lineRule="auto"/>
              <w:rPr>
                <w:rFonts w:hint="eastAsia" w:ascii="宋体" w:hAnsi="宋体" w:cs="宋体"/>
                <w:sz w:val="18"/>
                <w:szCs w:val="18"/>
              </w:rPr>
            </w:pPr>
            <w:r>
              <w:rPr>
                <w:rFonts w:hint="eastAsia" w:ascii="宋体" w:hAnsi="宋体" w:cs="宋体"/>
                <w:sz w:val="18"/>
                <w:szCs w:val="18"/>
              </w:rPr>
              <w:t xml:space="preserve">学习详情：资源列表、资源学习进度、资源老师、有效期、学习状态</w:t>
            </w:r>
            <w:r/>
          </w:p>
          <w:p>
            <w:pPr>
              <w:spacing w:line="288" w:lineRule="auto"/>
              <w:rPr>
                <w:rFonts w:hint="eastAsia" w:ascii="宋体" w:hAnsi="宋体" w:cs="宋体"/>
                <w:sz w:val="18"/>
                <w:szCs w:val="18"/>
              </w:rPr>
            </w:pPr>
            <w:r>
              <w:rPr>
                <w:rFonts w:hint="eastAsia" w:ascii="宋体" w:hAnsi="宋体" w:cs="宋体"/>
                <w:sz w:val="18"/>
                <w:szCs w:val="18"/>
              </w:rPr>
              <w:t xml:space="preserve">资源类型：视频、图片、PPT、Word、Excel</w:t>
            </w:r>
            <w:r/>
          </w:p>
          <w:p>
            <w:pPr>
              <w:spacing w:line="288" w:lineRule="auto"/>
              <w:rPr>
                <w:rFonts w:hint="eastAsia" w:ascii="宋体" w:hAnsi="宋体" w:cs="宋体"/>
                <w:sz w:val="18"/>
                <w:szCs w:val="18"/>
              </w:rPr>
            </w:pPr>
            <w:r>
              <w:rPr>
                <w:rFonts w:hint="eastAsia" w:ascii="宋体" w:hAnsi="宋体" w:cs="宋体"/>
                <w:sz w:val="18"/>
                <w:szCs w:val="18"/>
              </w:rPr>
              <w:t xml:space="preserve">资源预览：视频、图片、PPT、Word、Excel均支持在线预览、图片支持放大缩小、视频支持全屏播放</w:t>
            </w:r>
            <w:r/>
          </w:p>
          <w:p>
            <w:pPr>
              <w:spacing w:line="288" w:lineRule="auto"/>
              <w:rPr>
                <w:rFonts w:hint="eastAsia" w:ascii="宋体" w:hAnsi="宋体" w:cs="宋体"/>
                <w:b/>
                <w:bCs/>
                <w:sz w:val="18"/>
                <w:szCs w:val="18"/>
              </w:rPr>
            </w:pPr>
            <w:r>
              <w:rPr>
                <w:rFonts w:hint="eastAsia" w:ascii="宋体" w:hAnsi="宋体" w:cs="宋体"/>
                <w:b/>
                <w:bCs/>
                <w:sz w:val="18"/>
                <w:szCs w:val="18"/>
              </w:rPr>
            </w:r>
            <w:r/>
          </w:p>
          <w:p>
            <w:pPr>
              <w:spacing w:line="288" w:lineRule="auto"/>
              <w:rPr>
                <w:rFonts w:hint="eastAsia" w:ascii="宋体" w:hAnsi="宋体" w:cs="宋体"/>
                <w:sz w:val="18"/>
                <w:szCs w:val="18"/>
              </w:rPr>
            </w:pPr>
            <w:r>
              <w:rPr>
                <w:rFonts w:hint="eastAsia" w:ascii="宋体" w:hAnsi="宋体" w:cs="宋体"/>
                <w:sz w:val="18"/>
                <w:szCs w:val="18"/>
              </w:rPr>
              <w:t xml:space="preserve">5.3.在线问答</w:t>
            </w:r>
            <w:r/>
          </w:p>
          <w:p>
            <w:pPr>
              <w:spacing w:line="288" w:lineRule="auto"/>
              <w:rPr>
                <w:rFonts w:hint="eastAsia" w:ascii="宋体" w:hAnsi="宋体" w:cs="宋体"/>
                <w:sz w:val="18"/>
                <w:szCs w:val="18"/>
              </w:rPr>
            </w:pPr>
            <w:r>
              <w:rPr>
                <w:rFonts w:hint="eastAsia" w:ascii="宋体" w:hAnsi="宋体" w:cs="宋体"/>
                <w:sz w:val="18"/>
                <w:szCs w:val="18"/>
              </w:rPr>
              <w:t xml:space="preserve">实时与老师进行在线问答</w:t>
            </w:r>
            <w:r/>
          </w:p>
          <w:p>
            <w:pPr>
              <w:spacing w:line="288" w:lineRule="auto"/>
              <w:rPr>
                <w:rFonts w:hint="eastAsia" w:ascii="宋体" w:hAnsi="宋体" w:cs="宋体"/>
                <w:sz w:val="18"/>
                <w:szCs w:val="18"/>
              </w:rPr>
            </w:pPr>
            <w:r>
              <w:rPr>
                <w:rFonts w:hint="eastAsia" w:ascii="宋体" w:hAnsi="宋体" w:cs="宋体"/>
                <w:sz w:val="18"/>
                <w:szCs w:val="18"/>
              </w:rPr>
              <w:t xml:space="preserve">支持查看历史消息记录</w:t>
            </w:r>
            <w:r/>
          </w:p>
          <w:p>
            <w:pPr>
              <w:spacing w:line="288" w:lineRule="auto"/>
              <w:rPr>
                <w:rFonts w:hint="eastAsia" w:ascii="宋体" w:hAnsi="宋体" w:cs="宋体"/>
                <w:sz w:val="18"/>
                <w:szCs w:val="18"/>
              </w:rPr>
            </w:pPr>
            <w:r>
              <w:rPr>
                <w:rFonts w:hint="eastAsia" w:ascii="宋体" w:hAnsi="宋体" w:cs="宋体"/>
                <w:sz w:val="18"/>
                <w:szCs w:val="18"/>
              </w:rPr>
              <w:t xml:space="preserve">5.4.常见问题</w:t>
            </w:r>
            <w:r/>
          </w:p>
          <w:p>
            <w:pPr>
              <w:spacing w:line="288" w:lineRule="auto"/>
              <w:rPr>
                <w:rFonts w:hint="eastAsia" w:ascii="宋体" w:hAnsi="宋体" w:cs="宋体"/>
                <w:sz w:val="18"/>
                <w:szCs w:val="18"/>
              </w:rPr>
            </w:pPr>
            <w:r>
              <w:rPr>
                <w:rFonts w:hint="eastAsia" w:ascii="宋体" w:hAnsi="宋体" w:cs="宋体"/>
                <w:sz w:val="18"/>
                <w:szCs w:val="18"/>
              </w:rPr>
              <w:t xml:space="preserve">常见问题列表信息维护：问题名称、问题分类、答案、创建时间、更新时间</w:t>
            </w:r>
            <w:r/>
          </w:p>
          <w:p>
            <w:pPr>
              <w:spacing w:line="288" w:lineRule="auto"/>
              <w:rPr>
                <w:rFonts w:hint="eastAsia" w:ascii="宋体" w:hAnsi="宋体" w:cs="宋体"/>
                <w:sz w:val="18"/>
                <w:szCs w:val="18"/>
              </w:rPr>
            </w:pPr>
            <w:r>
              <w:rPr>
                <w:rFonts w:hint="eastAsia" w:ascii="宋体" w:hAnsi="宋体" w:cs="宋体"/>
                <w:sz w:val="18"/>
                <w:szCs w:val="18"/>
              </w:rPr>
              <w:t xml:space="preserve">6.租户管理端</w:t>
            </w:r>
            <w:r/>
          </w:p>
          <w:p>
            <w:pPr>
              <w:spacing w:line="288" w:lineRule="auto"/>
              <w:rPr>
                <w:rFonts w:hint="eastAsia" w:ascii="宋体" w:hAnsi="宋体" w:cs="宋体"/>
                <w:sz w:val="18"/>
                <w:szCs w:val="18"/>
              </w:rPr>
            </w:pPr>
            <w:r>
              <w:rPr>
                <w:rFonts w:hint="eastAsia" w:ascii="宋体" w:hAnsi="宋体" w:cs="宋体"/>
                <w:sz w:val="18"/>
                <w:szCs w:val="18"/>
              </w:rPr>
              <w:t xml:space="preserve">租户信息维护：可以创建、修改、删除租户</w:t>
            </w:r>
            <w:r/>
          </w:p>
          <w:p>
            <w:pPr>
              <w:spacing w:line="288" w:lineRule="auto"/>
              <w:rPr>
                <w:rFonts w:hint="eastAsia" w:ascii="宋体" w:hAnsi="宋体" w:cs="宋体"/>
                <w:sz w:val="18"/>
                <w:szCs w:val="18"/>
              </w:rPr>
            </w:pPr>
            <w:r>
              <w:rPr>
                <w:rFonts w:hint="eastAsia" w:ascii="宋体" w:hAnsi="宋体" w:cs="宋体"/>
                <w:sz w:val="18"/>
                <w:szCs w:val="18"/>
              </w:rPr>
              <w:t xml:space="preserve">租户管理员维护：创建租户后，自动生成系统管理员，自动创建指定账号和密码</w:t>
            </w:r>
            <w:r/>
          </w:p>
          <w:p>
            <w:pPr>
              <w:spacing w:line="288" w:lineRule="auto"/>
              <w:rPr>
                <w:rFonts w:hint="eastAsia" w:ascii="宋体" w:hAnsi="宋体" w:cs="宋体"/>
                <w:sz w:val="18"/>
                <w:szCs w:val="18"/>
              </w:rPr>
            </w:pPr>
            <w:r>
              <w:rPr>
                <w:rFonts w:hint="eastAsia" w:ascii="宋体" w:hAnsi="宋体" w:cs="宋体"/>
                <w:sz w:val="18"/>
                <w:szCs w:val="18"/>
              </w:rPr>
              <w:t xml:space="preserve">租户菜单维护：维护租户基础菜单，可以创建、修改、删除租户菜单</w:t>
            </w:r>
            <w:r/>
          </w:p>
          <w:p>
            <w:pPr>
              <w:spacing w:line="288" w:lineRule="auto"/>
              <w:rPr>
                <w:rFonts w:hint="eastAsia" w:ascii="宋体" w:hAnsi="宋体" w:cs="宋体"/>
                <w:sz w:val="18"/>
                <w:szCs w:val="18"/>
              </w:rPr>
            </w:pPr>
            <w:r>
              <w:rPr>
                <w:rFonts w:hint="eastAsia" w:ascii="宋体" w:hAnsi="宋体" w:cs="宋体"/>
                <w:sz w:val="18"/>
                <w:szCs w:val="18"/>
              </w:rPr>
              <w:t xml:space="preserve">租户角色和权限维护：自动维护租户的全局角色和权限</w:t>
            </w:r>
            <w:r/>
          </w:p>
          <w:p>
            <w:pPr>
              <w:spacing w:line="288" w:lineRule="auto"/>
              <w:rPr>
                <w:rFonts w:hint="eastAsia" w:ascii="宋体" w:hAnsi="宋体" w:cs="宋体"/>
                <w:sz w:val="18"/>
                <w:szCs w:val="18"/>
              </w:rPr>
            </w:pPr>
            <w:r>
              <w:rPr>
                <w:rFonts w:hint="eastAsia" w:ascii="宋体" w:hAnsi="宋体" w:cs="宋体"/>
                <w:sz w:val="18"/>
                <w:szCs w:val="18"/>
              </w:rPr>
              <w:t xml:space="preserve">7.技术架构要求（系统应具备的并发处理能力、响应时间、数据安全性、跨平台兼容性等性能与功能指标，具体技术要求如下。供应商可根据项目实际需求提供等同或者不低于以下技术要求的产品）</w:t>
            </w:r>
            <w:r/>
          </w:p>
          <w:p>
            <w:pPr>
              <w:spacing w:line="288" w:lineRule="auto"/>
              <w:rPr>
                <w:rFonts w:hint="eastAsia" w:ascii="宋体" w:hAnsi="宋体" w:cs="宋体"/>
                <w:sz w:val="18"/>
                <w:szCs w:val="18"/>
              </w:rPr>
            </w:pPr>
            <w:r>
              <w:rPr>
                <w:rFonts w:hint="eastAsia" w:ascii="宋体" w:hAnsi="宋体" w:cs="宋体"/>
                <w:sz w:val="18"/>
                <w:szCs w:val="18"/>
              </w:rPr>
              <w:t xml:space="preserve">7.1.Web 服务</w:t>
            </w:r>
            <w:r/>
          </w:p>
          <w:p>
            <w:pPr>
              <w:spacing w:line="288" w:lineRule="auto"/>
              <w:rPr>
                <w:rFonts w:hint="eastAsia" w:ascii="宋体" w:hAnsi="宋体" w:cs="宋体"/>
                <w:sz w:val="18"/>
                <w:szCs w:val="18"/>
              </w:rPr>
            </w:pPr>
            <w:r>
              <w:rPr>
                <w:rFonts w:hint="eastAsia" w:ascii="宋体" w:hAnsi="宋体" w:cs="宋体"/>
                <w:sz w:val="18"/>
                <w:szCs w:val="18"/>
              </w:rPr>
              <w:t xml:space="preserve">系统采用 企业级高性能 HTTP 服务器 Nginx 作为网关层核心组件，承载反向代理、负载均衡与流量调度核心能力，为分布式架构提供高可用、高并发的接入支撑。 </w:t>
            </w:r>
            <w:r/>
          </w:p>
          <w:p>
            <w:pPr>
              <w:spacing w:line="288" w:lineRule="auto"/>
              <w:rPr>
                <w:rFonts w:hint="eastAsia" w:ascii="宋体" w:hAnsi="宋体" w:cs="宋体"/>
                <w:sz w:val="18"/>
                <w:szCs w:val="18"/>
              </w:rPr>
            </w:pPr>
            <w:r>
              <w:rPr>
                <w:rFonts w:hint="eastAsia" w:ascii="宋体" w:hAnsi="宋体" w:cs="宋体"/>
                <w:sz w:val="18"/>
                <w:szCs w:val="18"/>
              </w:rPr>
              <w:t xml:space="preserve">7.2.后端框架</w:t>
            </w:r>
            <w:r/>
          </w:p>
          <w:p>
            <w:pPr>
              <w:spacing w:line="288" w:lineRule="auto"/>
              <w:rPr>
                <w:rFonts w:hint="eastAsia" w:ascii="宋体" w:hAnsi="宋体" w:cs="宋体"/>
                <w:sz w:val="18"/>
                <w:szCs w:val="18"/>
              </w:rPr>
            </w:pPr>
            <w:r>
              <w:rPr>
                <w:rFonts w:hint="eastAsia" w:ascii="宋体" w:hAnsi="宋体" w:cs="宋体"/>
                <w:sz w:val="18"/>
                <w:szCs w:val="18"/>
              </w:rPr>
              <w:t xml:space="preserve">基于 SpringBoot2.x 主流框架开发，整合 </w:t>
            </w:r>
            <w:r>
              <w:rPr>
                <w:rFonts w:hint="eastAsia" w:ascii="宋体" w:hAnsi="宋体" w:cs="宋体"/>
                <w:sz w:val="18"/>
                <w:szCs w:val="18"/>
              </w:rPr>
              <w:t xml:space="preserve">SpringSecurity</w:t>
            </w:r>
            <w:r>
              <w:rPr>
                <w:rFonts w:hint="eastAsia" w:ascii="宋体" w:hAnsi="宋体" w:cs="宋体"/>
                <w:sz w:val="18"/>
                <w:szCs w:val="18"/>
              </w:rPr>
              <w:t xml:space="preserve"> 实现权限控制，通过 </w:t>
            </w:r>
            <w:r>
              <w:rPr>
                <w:rFonts w:hint="eastAsia" w:ascii="宋体" w:hAnsi="宋体" w:cs="宋体"/>
                <w:sz w:val="18"/>
                <w:szCs w:val="18"/>
              </w:rPr>
              <w:t xml:space="preserve">SpringMVC</w:t>
            </w:r>
            <w:r>
              <w:rPr>
                <w:rFonts w:hint="eastAsia" w:ascii="宋体" w:hAnsi="宋体" w:cs="宋体"/>
                <w:sz w:val="18"/>
                <w:szCs w:val="18"/>
              </w:rPr>
              <w:t xml:space="preserve"> 处理 HTTP 请求，利用Service 层封装业务逻辑，保证业务的原子性与可维护性。</w:t>
            </w:r>
            <w:r/>
          </w:p>
          <w:p>
            <w:pPr>
              <w:spacing w:line="288" w:lineRule="auto"/>
              <w:rPr>
                <w:rFonts w:hint="eastAsia" w:ascii="宋体" w:hAnsi="宋体" w:cs="宋体"/>
                <w:sz w:val="18"/>
                <w:szCs w:val="18"/>
              </w:rPr>
            </w:pPr>
            <w:r>
              <w:rPr>
                <w:rFonts w:hint="eastAsia" w:ascii="宋体" w:hAnsi="宋体" w:cs="宋体"/>
                <w:sz w:val="18"/>
                <w:szCs w:val="18"/>
              </w:rPr>
              <w:t xml:space="preserve">7.3.缓存技术</w:t>
            </w:r>
            <w:r/>
          </w:p>
          <w:p>
            <w:pPr>
              <w:spacing w:line="288" w:lineRule="auto"/>
              <w:rPr>
                <w:rFonts w:hint="eastAsia" w:ascii="宋体" w:hAnsi="宋体" w:cs="宋体"/>
                <w:sz w:val="18"/>
                <w:szCs w:val="18"/>
              </w:rPr>
            </w:pPr>
            <w:r>
              <w:rPr>
                <w:rFonts w:hint="eastAsia" w:ascii="宋体" w:hAnsi="宋体" w:cs="宋体"/>
                <w:sz w:val="18"/>
                <w:szCs w:val="18"/>
              </w:rPr>
              <w:t xml:space="preserve">采用 Redis 高性能内存计算引擎 构建多级缓存体系，通过内存直接读写、数据结构优化（Hash/</w:t>
            </w:r>
            <w:r>
              <w:rPr>
                <w:rFonts w:hint="eastAsia" w:ascii="宋体" w:hAnsi="宋体" w:cs="宋体"/>
                <w:sz w:val="18"/>
                <w:szCs w:val="18"/>
              </w:rPr>
              <w:t xml:space="preserve">Zset</w:t>
            </w:r>
            <w:r>
              <w:rPr>
                <w:rFonts w:hint="eastAsia" w:ascii="宋体" w:hAnsi="宋体" w:cs="宋体"/>
                <w:sz w:val="18"/>
                <w:szCs w:val="18"/>
              </w:rPr>
              <w:t xml:space="preserve">/Sorted Set）及异步持久化机制，实现毫秒级响应延迟与高并发处理能力，有效降低后端数据库访问压力，提升系统整体吞吐量与用户访问体验。</w:t>
            </w:r>
            <w:r/>
          </w:p>
          <w:p>
            <w:pPr>
              <w:spacing w:line="288" w:lineRule="auto"/>
              <w:rPr>
                <w:rFonts w:hint="eastAsia" w:ascii="宋体" w:hAnsi="宋体" w:cs="宋体"/>
                <w:sz w:val="18"/>
                <w:szCs w:val="18"/>
              </w:rPr>
            </w:pPr>
            <w:r>
              <w:rPr>
                <w:rFonts w:hint="eastAsia" w:ascii="宋体" w:hAnsi="宋体" w:cs="宋体"/>
                <w:sz w:val="18"/>
                <w:szCs w:val="18"/>
              </w:rPr>
              <w:t xml:space="preserve">7.4.数据库支持</w:t>
            </w:r>
            <w:r/>
          </w:p>
          <w:p>
            <w:pPr>
              <w:spacing w:line="288" w:lineRule="auto"/>
              <w:rPr>
                <w:rFonts w:hint="eastAsia" w:ascii="宋体" w:hAnsi="宋体" w:cs="宋体"/>
                <w:sz w:val="18"/>
                <w:szCs w:val="18"/>
              </w:rPr>
            </w:pPr>
            <w:r>
              <w:rPr>
                <w:rFonts w:hint="eastAsia" w:ascii="宋体" w:hAnsi="宋体" w:cs="宋体"/>
                <w:sz w:val="18"/>
                <w:szCs w:val="18"/>
              </w:rPr>
              <w:t xml:space="preserve">选用 MySQL 高性能存储引擎（</w:t>
            </w:r>
            <w:r>
              <w:rPr>
                <w:rFonts w:hint="eastAsia" w:ascii="宋体" w:hAnsi="宋体" w:cs="宋体"/>
                <w:sz w:val="18"/>
                <w:szCs w:val="18"/>
              </w:rPr>
              <w:t xml:space="preserve">InnoDB</w:t>
            </w:r>
            <w:r>
              <w:rPr>
                <w:rFonts w:hint="eastAsia" w:ascii="宋体" w:hAnsi="宋体" w:cs="宋体"/>
                <w:sz w:val="18"/>
                <w:szCs w:val="18"/>
              </w:rPr>
              <w:t xml:space="preserve">） 构建业务数据层，通过索引优化、读写分离、分库分表及事务隔离机制，实现海量结构化数据的低延迟查询、高并发写入与数据完整性保障，支撑业务峰值场景下的存储性能诉求。</w:t>
            </w:r>
            <w:r/>
          </w:p>
          <w:p>
            <w:pPr>
              <w:spacing w:line="288" w:lineRule="auto"/>
              <w:rPr>
                <w:rFonts w:hint="eastAsia" w:ascii="宋体" w:hAnsi="宋体" w:cs="宋体"/>
                <w:sz w:val="18"/>
                <w:szCs w:val="18"/>
              </w:rPr>
            </w:pPr>
            <w:r>
              <w:rPr>
                <w:rFonts w:hint="eastAsia" w:ascii="宋体" w:hAnsi="宋体" w:cs="宋体"/>
                <w:sz w:val="18"/>
                <w:szCs w:val="18"/>
              </w:rPr>
              <w:t xml:space="preserve">7.5.前端技术</w:t>
            </w:r>
            <w:r/>
          </w:p>
          <w:p>
            <w:pPr>
              <w:spacing w:line="288" w:lineRule="auto"/>
              <w:rPr>
                <w:rFonts w:hint="eastAsia" w:ascii="宋体" w:hAnsi="宋体" w:cs="宋体"/>
                <w:sz w:val="18"/>
                <w:szCs w:val="18"/>
              </w:rPr>
            </w:pPr>
            <w:r>
              <w:rPr>
                <w:rFonts w:hint="eastAsia" w:ascii="宋体" w:hAnsi="宋体" w:cs="宋体"/>
                <w:sz w:val="18"/>
                <w:szCs w:val="18"/>
              </w:rPr>
              <w:t xml:space="preserve">前端基于 Vue 框架开发，结合 Element UI 组件库构建交互界面，同时针对学生端做 H5 适配，确保在移动设备上的兼容性与用户体验。</w:t>
            </w:r>
            <w:r/>
          </w:p>
          <w:p>
            <w:pPr>
              <w:spacing w:line="288" w:lineRule="auto"/>
              <w:rPr>
                <w:rFonts w:hint="eastAsia" w:ascii="宋体" w:hAnsi="宋体" w:cs="宋体"/>
                <w:sz w:val="18"/>
                <w:szCs w:val="18"/>
              </w:rPr>
            </w:pPr>
            <w:r>
              <w:rPr>
                <w:rFonts w:hint="eastAsia" w:ascii="宋体" w:hAnsi="宋体" w:cs="宋体"/>
                <w:sz w:val="18"/>
                <w:szCs w:val="18"/>
              </w:rPr>
              <w:t xml:space="preserve">7.6.终端支持</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构建 全终端兼容适配体系，深度支持 PC 端、平板设备（Pad）及移动终端（手机），基于响应式设计与跨端适配技术，实现多设备环境下的架构兼容与功能一致性支撑。</w:t>
            </w:r>
            <w:r/>
          </w:p>
          <w:p>
            <w:pPr>
              <w:spacing w:line="288" w:lineRule="auto"/>
              <w:rPr>
                <w:rFonts w:hint="eastAsia" w:ascii="宋体" w:hAnsi="宋体" w:cs="宋体"/>
                <w:sz w:val="18"/>
                <w:szCs w:val="18"/>
              </w:rPr>
            </w:pPr>
            <w:r>
              <w:rPr>
                <w:rFonts w:hint="eastAsia" w:ascii="宋体" w:hAnsi="宋体" w:cs="宋体"/>
                <w:sz w:val="18"/>
                <w:szCs w:val="18"/>
              </w:rPr>
              <w:t xml:space="preserve">8.教学资源要求</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8.1系统模块一：安全防护</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1）安全电压与伤害类型</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安全电压</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电的伤害类型</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2）高压安全用品介绍</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安全标志</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防护用具</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高压维修工具</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▲3）防护用品穿戴注意事项</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绝缘手套的穿戴方法</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绝缘靴的穿戴方法</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护目镜的佩戴方法</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防护帽的穿戴方法</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绝缘服的穿戴方法</w:t>
            </w:r>
            <w:r/>
          </w:p>
          <w:p>
            <w:pPr>
              <w:pStyle w:val="1040"/>
              <w:jc w:val="both"/>
              <w:spacing w:line="288" w:lineRule="auto"/>
              <w:rPr>
                <w:rFonts w:hint="eastAsia" w:ascii="宋体" w:hAnsi="宋体" w:eastAsia="宋体" w:cs="宋体"/>
                <w:b/>
                <w:bCs/>
                <w:sz w:val="18"/>
                <w:szCs w:val="18"/>
              </w:rPr>
            </w:pPr>
            <w:r>
              <w:rPr>
                <w:rFonts w:hint="eastAsia" w:ascii="宋体" w:hAnsi="宋体" w:eastAsia="宋体" w:cs="宋体"/>
                <w:b/>
                <w:bCs/>
                <w:sz w:val="18"/>
                <w:szCs w:val="18"/>
              </w:rPr>
              <w:t xml:space="preserve">（为保证所投产品功能的完整性，投标文件需提供功能证明材料，不可使用效果图）</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4）绝缘表使用方法</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绝缘表认知</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绝缘表使用方法</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5）兆欧表使用方法</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执行开路测试</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执行短路测试</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高压导线绝缘测试</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绝缘工具的绝缘电阻测量</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6）绝缘工具与普通工具区别</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7）高压安全防护使用场景</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8.2系统模块二：紧急救助与心肺复苏</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1）紧急救助流程</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急救基础</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救助链</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2）实施心肺复苏</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CPR心肺复苏步骤</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CPR心肺复苏操作要点</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3）除颤仪的使用</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AED除颤仪的作用</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AED除颤仪的部件认知</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AED除颤仪的使用方法</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AED除颤仪的使用注意事项</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8.3系统模块三：高压部件认知</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1）新能源汽车大小三电</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大三电</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小三电</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2）高压线路结构与类型</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高压线路</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高压线路的类型及其结构</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▲3）高压接触器原理与控制</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高压接触器认知</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高压接触器的检测</w:t>
            </w:r>
            <w:r/>
          </w:p>
          <w:p>
            <w:pPr>
              <w:pStyle w:val="1040"/>
              <w:jc w:val="both"/>
              <w:spacing w:line="288" w:lineRule="auto"/>
              <w:rPr>
                <w:rFonts w:hint="eastAsia" w:ascii="宋体" w:hAnsi="宋体" w:eastAsia="宋体" w:cs="宋体"/>
                <w:b/>
                <w:bCs/>
                <w:sz w:val="18"/>
                <w:szCs w:val="18"/>
              </w:rPr>
            </w:pPr>
            <w:r>
              <w:rPr>
                <w:rFonts w:hint="eastAsia" w:ascii="宋体" w:hAnsi="宋体" w:eastAsia="宋体" w:cs="宋体"/>
                <w:b/>
                <w:bCs/>
                <w:sz w:val="18"/>
                <w:szCs w:val="18"/>
              </w:rPr>
              <w:t xml:space="preserve">（为保证所投产品功能的完整性，投标文件需提供功能证明材料，不可使用效果图）</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4）高压电容器的认知与原理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高压电容器认知</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高压电容器放电操作</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5）高压预充控制原理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新能源汽车高压预充的作用</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高压预充系统的组成部件及其之间的连接关系</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高压预充系统工作原理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6）电位均衡设计与原理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电位均衡认知</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电位均衡线的作用</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7）脉冲电流触电与接地操作</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触电电流</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“安全脉冲电压触电体验区”的操作</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8）高压互锁插头设计</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高压插头的应用</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高压互锁插头结构特点</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高压插头的插拔方法与要求</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9）IGBT原理与结构</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IGBT概述</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IGBT的结构与工作原理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IGBT的封装</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IGBT与三极管、MOSFET管的区别</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IGBT的检测</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10）涡旋式压缩机认知</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汽车空调压缩机的作用</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汽车空调压缩机的分类</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涡旋式压缩机的优缺点</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涡旋式压缩机的结构</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涡旋式压缩机的工作过程</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11）PTC加热器认知</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新能源汽车高压加热装置</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PTC加热装置特点</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PTC高压加热装置的类型与组成结构</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PTC高压加热装置的工作原理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12）交流充电器与插座标准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交流充电枪认知</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高压插头的插拔方法与要求</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13）直流充电器与插座标准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直流充电枪认知</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插拔直流充电枪操作</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交、直流充电枪区别</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14）永磁同步电机结构与原理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永磁同步电机的结构组成</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永磁同步电机的工作原理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驱动系统的组成与控制原理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▲15）交流异步电机结构与原理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交流异步电机的结构组成</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交流异步电机工作原理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驱动系统的控制原理</w:t>
            </w:r>
            <w:r/>
          </w:p>
          <w:p>
            <w:pPr>
              <w:pStyle w:val="1040"/>
              <w:jc w:val="both"/>
              <w:spacing w:line="288" w:lineRule="auto"/>
              <w:rPr>
                <w:rFonts w:hint="eastAsia" w:ascii="宋体" w:hAnsi="宋体" w:eastAsia="宋体" w:cs="宋体"/>
                <w:b/>
                <w:bCs/>
                <w:sz w:val="18"/>
                <w:szCs w:val="18"/>
              </w:rPr>
            </w:pPr>
            <w:r>
              <w:rPr>
                <w:rFonts w:hint="eastAsia" w:ascii="宋体" w:hAnsi="宋体" w:eastAsia="宋体" w:cs="宋体"/>
                <w:b/>
                <w:bCs/>
                <w:sz w:val="18"/>
                <w:szCs w:val="18"/>
              </w:rPr>
              <w:t xml:space="preserve">（为保证所投产品功能的完整性，投标文件需提供功能证明材料，不可使用效果图）</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16）开关磁阻电机结构与原理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开关磁阻电机的结构组成</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开关磁阻电机的工作原理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驱动系统的控制原理</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17）电机信号测量</w:t>
            </w:r>
            <w:r/>
          </w:p>
          <w:p>
            <w:pPr>
              <w:pStyle w:val="1040"/>
              <w:jc w:val="both"/>
              <w:spacing w:line="288" w:lineRule="auto"/>
              <w:rPr>
                <w:rFonts w:hint="eastAsia" w:ascii="宋体" w:hAnsi="宋体" w:eastAsia="宋体" w:cs="宋体"/>
                <w:sz w:val="18"/>
                <w:szCs w:val="18"/>
              </w:rPr>
            </w:pPr>
            <w:r>
              <w:rPr>
                <w:rFonts w:hint="eastAsia" w:ascii="宋体" w:hAnsi="宋体" w:eastAsia="宋体" w:cs="宋体"/>
                <w:sz w:val="18"/>
                <w:szCs w:val="18"/>
              </w:rPr>
              <w:t xml:space="preserve">驱动电机温度传感器的测量</w:t>
            </w:r>
            <w:r/>
          </w:p>
          <w:p>
            <w:pPr>
              <w:pStyle w:val="1039"/>
              <w:rPr>
                <w:rFonts w:hint="eastAsia" w:ascii="宋体" w:hAnsi="宋体" w:cs="宋体"/>
                <w:bCs/>
                <w:sz w:val="18"/>
                <w:szCs w:val="18"/>
              </w:rPr>
            </w:pPr>
            <w:r>
              <w:rPr>
                <w:rFonts w:hint="eastAsia" w:ascii="宋体" w:hAnsi="宋体" w:cs="宋体"/>
                <w:sz w:val="18"/>
                <w:szCs w:val="18"/>
              </w:rPr>
              <w:t xml:space="preserve">驱动电机转速传感器的测量</w:t>
            </w:r>
            <w:r/>
          </w:p>
        </w:tc>
        <w:tc>
          <w:tcPr>
            <w:tcW w:w="759"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1台</w:t>
            </w:r>
            <w:r/>
          </w:p>
        </w:tc>
      </w:tr>
      <w:tr>
        <w:trPr/>
        <w:tc>
          <w:tcPr>
            <w:tcW w:w="675"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bCs/>
                <w:sz w:val="18"/>
                <w:szCs w:val="18"/>
              </w:rPr>
              <w:t xml:space="preserve">6</w:t>
            </w:r>
            <w:r/>
          </w:p>
        </w:tc>
        <w:tc>
          <w:tcPr>
            <w:tcW w:w="1276"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发动机电控台架</w:t>
            </w:r>
            <w:r/>
          </w:p>
        </w:tc>
        <w:tc>
          <w:tcPr>
            <w:tcW w:w="5812" w:type="dxa"/>
            <w:vAlign w:val="center"/>
            <w:textDirection w:val="lrTb"/>
            <w:noWrap w:val="false"/>
          </w:tcPr>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一、产品要求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该设备需满足近三年江苏省职业院校技能竞赛汽车故障检修赛项燃油车型发动机的比赛要求</w:t>
            </w:r>
            <w:r>
              <w:rPr>
                <w:rFonts w:hint="eastAsia" w:ascii="宋体" w:hAnsi="宋体" w:cs="宋体"/>
                <w:color w:val="000000" w:themeColor="text1"/>
                <w:sz w:val="18"/>
                <w:szCs w:val="18"/>
              </w:rPr>
              <w:t xml:space="preserve">(对标大众 EA888 技术水平)</w:t>
            </w:r>
            <w:r>
              <w:rPr>
                <w:rFonts w:hint="eastAsia" w:ascii="宋体" w:hAnsi="宋体" w:cs="宋体"/>
                <w:color w:val="000000" w:themeColor="text1"/>
                <w:sz w:val="18"/>
                <w:szCs w:val="18"/>
              </w:rPr>
              <w:t xml:space="preserve">，满足教学运行、故障设置、拆装实训，实现文档全部实训功能，能真实展示发动机系统的外观构成，以及发动机起动、怠速、加减速的正常运行状态，台架安装汽车仪表、燃油表、机油压力表、进气岐管真空表能显示燃油系统压力、润滑系统压力、发动机转速和冷却液温度等发动机主要参数状态，通过仪器仪表正确进行测量并排除发动机正常运转不良的所有故障，从而培养选手不但具有发动机输入输出部件测试能力，还锻炼选手故障逻辑诊断思维方法，提高电控发动机故障诊断及排除的能力。</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二、功能要求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1.真实可运行的原厂电控汽油发动机，充分展示电控汽油发动机的组成结构和工作过程。</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2.台架安装汽车仪表、燃油表、机油压力表、进气岐管真空表能显示燃油系统压力、润滑系统压力、发动机转速和冷却液温度等发动机主要参数状态。</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3.实训台面板上安装有检测端子，可直接在面板上检测各传感器、执行器、发动机控制单元管脚的电信号，如电阻、电压、电流、频率信号等。</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实训台安装有手动故障设置装置，通过连接线束可对传感器的信号和执行器电路进行断路、短路和虚接等故障设置。根据实验台的功能和故障点设置开发设计电路改变传感器、执行器等信号，从而影响发动机的正常工作，呈现预设的故障现象。</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5.实训台安装有诊断座，可连接专用或通用型汽车解码器，对发动机电控系统进行读取故障码、清除故障码、读取数据流等自诊断功能。</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6.可对正时皮带或链条、进气歧管、排气歧管等进行拆装；</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7.提供台架发动机对应中英文维修手册和电路图以及发动机传感器与执</w:t>
            </w:r>
            <w:r>
              <w:rPr>
                <w:rFonts w:hint="eastAsia" w:ascii="宋体" w:hAnsi="宋体" w:cs="宋体"/>
                <w:color w:val="000000" w:themeColor="text1"/>
                <w:sz w:val="18"/>
                <w:szCs w:val="18"/>
              </w:rPr>
              <w:t xml:space="preserve">行器零部件。</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三、台架工艺要求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1.采用实训和示教一体化设计，在操控设备的同时能270度视角观测到发动机运行状态和仪表数值，方便多人教学；</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2.底架采用铁通，钣金包覆，前后采用钣金柜体支撑，坚固耐用，两臂采用钣金冲压模一体成型，两层拼装，美观大方。设备前端采用铝合金型材面提升设备质感；</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3.金属表面采用喷涂处理，面板图采用耐磨、防腐蚀、色彩清晰持久的印刷工艺，色彩丰富，图像清晰</w:t>
            </w:r>
            <w:r>
              <w:rPr>
                <w:rFonts w:hint="eastAsia" w:ascii="宋体" w:hAnsi="宋体" w:cs="宋体"/>
                <w:color w:val="000000" w:themeColor="text1"/>
                <w:sz w:val="18"/>
                <w:szCs w:val="18"/>
              </w:rPr>
              <w:t xml:space="preserve">逼真,</w:t>
            </w:r>
            <w:r>
              <w:rPr>
                <w:rFonts w:hint="eastAsia" w:ascii="宋体" w:hAnsi="宋体" w:cs="宋体"/>
                <w:color w:val="000000" w:themeColor="text1"/>
                <w:sz w:val="18"/>
                <w:szCs w:val="18"/>
              </w:rPr>
              <w:t xml:space="preserve">满足长期教学使用需求；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4.两臂可拆卸，方便发动机的拆装作业；设备面板可放倒，方便远距离运输；</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5.采用仿机器人造型设计，环抱式展示，整体造型简洁大气；</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6.高温、高压、机械运行部位有防护隔离并粘贴安全警示标示贴，设备主体被环绕式包围，有效保证师生安全；</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7.设备底部安装带锁止装置的万向脚轮，脚轮的承载力应大于轮上重量的2倍，在室内移动时脚轮转动自如、无卡滞；</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四、安全和可靠性要求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1.电气部分符合GB4793.1有关要求，在正常工作条件下防电击，各可触及的零部件均不带电。</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2.在明显位置配置急停开关。</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3.使用的供油油管具有耐油性，能承受高于燃油系统正常油压3倍以上的压力，所有接口应连接牢固，密封良好且不易脱落。</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4.使用的冷却液管路和卡扣质量、接口连接牢固程度以及冷却液过热安全防护不低于原车要求。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5.蓄电池、燃油箱及排气管之间保持安全距离，对排气管采取隔热措施。</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6.高温、旋转件部位设有安全防护措施，在明显位置配安全警示标志。</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7.外壳上易于接触的边缘、凹凸物、开孔等类似物均采用圆滑设计。</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8.配备灭火器或自动灭火装置。</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五、基本配置要求</w:t>
            </w:r>
            <w:r/>
          </w:p>
          <w:p>
            <w:pPr>
              <w:pStyle w:val="1039"/>
              <w:rPr>
                <w:rFonts w:hint="eastAsia" w:ascii="宋体" w:hAnsi="宋体" w:cs="宋体"/>
                <w:bCs/>
                <w:sz w:val="18"/>
                <w:szCs w:val="18"/>
              </w:rPr>
            </w:pPr>
            <w:r>
              <w:rPr>
                <w:rFonts w:hint="eastAsia" w:ascii="宋体" w:hAnsi="宋体" w:cs="宋体"/>
                <w:color w:val="000000" w:themeColor="text1"/>
                <w:sz w:val="18"/>
                <w:szCs w:val="18"/>
              </w:rPr>
              <w:t xml:space="preserve">包括：发动机总成、线束总成与保险丝继电器盒、发动机电控系统、仪表总成、发动机防盗系统、蓄电池（外接充电器）、起动系统、充电系统、冷却系统、燃油供给系统、排放系统、进气系统、操作控制台、测量面板、诊断插座、发动机移动支架、手动故障设置盒等。</w:t>
            </w:r>
            <w:r/>
          </w:p>
        </w:tc>
        <w:tc>
          <w:tcPr>
            <w:tcW w:w="759"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1套</w:t>
            </w:r>
            <w:r/>
          </w:p>
        </w:tc>
      </w:tr>
      <w:tr>
        <w:trPr/>
        <w:tc>
          <w:tcPr>
            <w:tcW w:w="675"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bCs/>
                <w:sz w:val="18"/>
                <w:szCs w:val="18"/>
              </w:rPr>
              <w:t xml:space="preserve">7</w:t>
            </w:r>
            <w:r/>
          </w:p>
        </w:tc>
        <w:tc>
          <w:tcPr>
            <w:tcW w:w="1276"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空调拆装调试台架</w:t>
            </w:r>
            <w:r/>
          </w:p>
        </w:tc>
        <w:tc>
          <w:tcPr>
            <w:tcW w:w="5812" w:type="dxa"/>
            <w:vAlign w:val="center"/>
            <w:textDirection w:val="lrTb"/>
            <w:noWrap w:val="false"/>
          </w:tcPr>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一、产品要求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选用主流新能源纯电动车空调系统零部件，涡旋式汽车空调电动压缩机，通过调节转速改变功率，磷酸铁锂动力电池包作为动力源，组成一台与纯电动车完全相同的空调系统，培养学员对新能源电动车空调系统故障分析和处理能力。</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二、功能要求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1.配套纯电动车磷酸铁锂动力电池包，标称电压48V，容量不低于20AH，内装磷酸铁锂方形电池16串，动力电池包透明设计，直观内部零部件和连接方式。</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2.动力电池包配套10寸液晶显示屏，同步显示输出电流，电压实际值，以及空调开启瞬间16节动力电池电压拉低参数变化规律。</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3.选用主流纯电动车涡旋式汽车空调电动压缩机，高电压驱动，噪音低，转速可调，范围1500-3000rpm，额定转速2300rpm；冷凝器，蒸发器，高低压管路，膨胀阀等制冷部件均与纯电动车相同；另配空调控制</w:t>
            </w:r>
            <w:r>
              <w:rPr>
                <w:rFonts w:hint="eastAsia" w:ascii="宋体" w:hAnsi="宋体" w:cs="宋体"/>
                <w:color w:val="000000" w:themeColor="text1"/>
                <w:sz w:val="18"/>
                <w:szCs w:val="18"/>
              </w:rPr>
              <w:t xml:space="preserve">面板，安装在台架右侧。</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4.增加高低压管路压力表，再现空调系统工作过程实际压力改变，使学员认识高压和低压在制冷系统变化规律。</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5.增加进风口和出风口温度传感器，实时再现进风口和出风口温度，直观认识空调系统温度变化。</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6.实训台配主流电动车PTC加热装置，功率不大于2KW，通过空调鼓风调节装置HAVC将热风送至不同部位，可实现吹脚，除霜等各种驾驶室暖风功能。</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7.实训台动力电池包配备12V电源开关，并配有紧急断电开关，可随时切断整个系统电源。</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8.实训台配套4mm铝塑板，教板完整显示空调系统工作原理图；并在主要零部件低压控制接插口并接检测接插口，借助万用表，实时检测各种状态下参数变化，检测接插口不少于8处。</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9.实训台配备智能化无线故障设置和考核系统，通过手机APP发送信号，由教师设置故障，学员分析并查找故障点，故障现象为断路和偶发，与新能源实车主要故障，故障点不少于6个；通过排故联系，掌握实车故障处理能力。</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10.实训台另配新能源汽车专用钳形表和高压测电笔各一件，用于控制线路电压，电流等参数测量和橙色高压回路大电流无接触测量。</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11.实训台由平台和教板组成，平台水平放置，安装主要零部件；实训台底部安装4个脚轮，移动灵活，同时脚轮带自锁装置，可以固定位置。</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三、技术参数要求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1.外形尺寸（mm）：不小于1500*750*1665（长*宽*高）</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教板尺寸（mm）：不小于1500*805*100（长*宽*厚）</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2.设备工作电源：220V交流电，功率不大于500W</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设备工作温度：-20°～+40°</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3.动力电池类型：环保型磷酸铁锂动力电池（单体电池3.2V25AH，共16节串联）</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动力电池包容量：48V25AH</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完全充放电次数：2000次</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工作温度：-20℃～60℃</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4.涡旋式汽车空调电动压缩机：</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排量：26ml/r</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制冷剂：R134a</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冷冻机油（参考）：RL68H   90ml</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调速范围：1500-3000rpm</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额定转速：3500rpm</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运行噪音：小于65db</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输入电压范围：60-100VDC</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温控电阻：4.8千欧</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5.PTC加热装置：</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输入电压范围：60-100VDC</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最大功率：不大于2kW</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四、可实训项目</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1.了解新能源纯电动车空调系统与传统汽车区别。</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2.熟悉新能源电动车空调系统电动压缩机转速调整与功率关系。</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3.熟悉新能源电动车空调系统电压，电流，管道压力，管道流量等参数变化规律。</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五、基本配置要求</w:t>
            </w:r>
            <w:r/>
          </w:p>
          <w:p>
            <w:pPr>
              <w:pStyle w:val="1039"/>
              <w:rPr>
                <w:rFonts w:hint="eastAsia" w:ascii="宋体" w:hAnsi="宋体" w:cs="宋体"/>
                <w:bCs/>
                <w:sz w:val="18"/>
                <w:szCs w:val="18"/>
              </w:rPr>
            </w:pPr>
            <w:r>
              <w:rPr>
                <w:rFonts w:hint="eastAsia" w:ascii="宋体" w:hAnsi="宋体" w:cs="宋体"/>
                <w:color w:val="000000" w:themeColor="text1"/>
                <w:sz w:val="18"/>
                <w:szCs w:val="18"/>
              </w:rPr>
              <w:t xml:space="preserve">磷酸铁锂动力电池包（含单个电芯，放电继电器，充电继电器，霍尔传感器，维修开关，充放电插口，BMS电池管理系统，DC-DC转换器等），10寸触摸显示屏，高压机械式紧急断电开关，车载充电器，涡旋式汽车空调电动压缩机，冷凝器，膨胀阀，蒸发器，高低压管路，高压检测口和压力表，低压检测口和压力表，空调鼓风调节装置HAVC，空调控制面板，PTC加热装置，涡旋式汽车空调电动压缩机零部件一套，合金钢台架（带教板）。</w:t>
            </w:r>
            <w:r/>
          </w:p>
        </w:tc>
        <w:tc>
          <w:tcPr>
            <w:tcW w:w="759"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1套</w:t>
            </w:r>
            <w:r/>
          </w:p>
        </w:tc>
      </w:tr>
      <w:tr>
        <w:trPr/>
        <w:tc>
          <w:tcPr>
            <w:tcW w:w="675"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bCs/>
                <w:sz w:val="18"/>
                <w:szCs w:val="18"/>
              </w:rPr>
              <w:t xml:space="preserve">8</w:t>
            </w:r>
            <w:r/>
          </w:p>
        </w:tc>
        <w:tc>
          <w:tcPr>
            <w:tcW w:w="1276"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信号测量与故障设置盒</w:t>
            </w:r>
            <w:r/>
          </w:p>
        </w:tc>
        <w:tc>
          <w:tcPr>
            <w:tcW w:w="5812" w:type="dxa"/>
            <w:vAlign w:val="center"/>
            <w:textDirection w:val="lrTb"/>
            <w:noWrap w:val="false"/>
          </w:tcPr>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一、产品要求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配套主流教学车型使用，基于原厂或等效技术电路开发。</w:t>
            </w:r>
            <w:r>
              <w:rPr>
                <w:rFonts w:hint="eastAsia" w:ascii="宋体" w:hAnsi="宋体" w:cs="宋体"/>
                <w:color w:val="000000"/>
                <w:sz w:val="18"/>
                <w:szCs w:val="18"/>
              </w:rPr>
              <w:t xml:space="preserve">便携式故障设置与检测终端</w:t>
            </w:r>
            <w:r>
              <w:rPr>
                <w:rFonts w:hint="eastAsia" w:ascii="宋体" w:hAnsi="宋体" w:cs="宋体"/>
                <w:color w:val="000000" w:themeColor="text1"/>
                <w:sz w:val="18"/>
                <w:szCs w:val="18"/>
              </w:rPr>
              <w:t xml:space="preserve">可同时与整车进行无损连接，可实现J965模块（或者同类模块）的信号测量和故障设置。与J965模块（或者同类模块）进行无损连接后，可对进入及启动许可系统J965（或者同类模块）进行原车配套的检测与诊断。</w:t>
            </w:r>
            <w:r>
              <w:rPr>
                <w:rFonts w:hint="eastAsia" w:ascii="宋体" w:hAnsi="宋体" w:cs="宋体"/>
                <w:color w:val="000000"/>
                <w:sz w:val="18"/>
                <w:szCs w:val="18"/>
              </w:rPr>
              <w:t xml:space="preserve">便携式故障设置与检测终端</w:t>
            </w:r>
            <w:r>
              <w:rPr>
                <w:rFonts w:hint="eastAsia" w:ascii="宋体" w:hAnsi="宋体" w:cs="宋体"/>
                <w:color w:val="000000" w:themeColor="text1"/>
                <w:sz w:val="18"/>
                <w:szCs w:val="18"/>
              </w:rPr>
              <w:t xml:space="preserve">便于教师设故和学生信号测量，可根据教学实际需求选用，满足不同的教学需求标准，最大程度支持工学结合人才培养模式的应用。对课程改革与创新也起到良好的运用功能，能进一步提升学生专业技能，促进院校相关专业毕业生就业，为行业、企业培养实用性紧缺人才。</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二、产品功能要求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rPr>
                <w:rFonts w:hint="eastAsia" w:ascii="宋体" w:hAnsi="宋体" w:cs="宋体"/>
                <w:color w:val="000000"/>
                <w:sz w:val="18"/>
                <w:szCs w:val="18"/>
              </w:rPr>
              <w:t xml:space="preserve"> 便携式故障设置与检测终端</w:t>
            </w:r>
            <w:r>
              <w:rPr>
                <w:rFonts w:hint="eastAsia" w:ascii="宋体" w:hAnsi="宋体" w:cs="宋体"/>
                <w:color w:val="000000" w:themeColor="text1"/>
                <w:sz w:val="18"/>
                <w:szCs w:val="18"/>
              </w:rPr>
              <w:t xml:space="preserve">以整车为基础，在不破坏原车电路情况下，可以轻松的串联在控制模块和原车线束之间。整车各控制系统、传感器、执行器功能齐全，可正常运行。</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rPr>
                <w:rFonts w:hint="eastAsia" w:ascii="宋体" w:hAnsi="宋体" w:cs="宋体"/>
                <w:color w:val="000000"/>
                <w:sz w:val="18"/>
                <w:szCs w:val="18"/>
              </w:rPr>
              <w:t xml:space="preserve"> 便携式故障设置与检测终端</w:t>
            </w:r>
            <w:r>
              <w:rPr>
                <w:rFonts w:hint="eastAsia" w:ascii="宋体" w:hAnsi="宋体" w:cs="宋体"/>
                <w:color w:val="000000" w:themeColor="text1"/>
                <w:sz w:val="18"/>
                <w:szCs w:val="18"/>
              </w:rPr>
              <w:t xml:space="preserve">既可以作为教师故障考核设置终端，也可以作为学生信号测量终端。支持进入及启动许可系统控制单元J965（或同类模块）部分的信号测量与故障设置。</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3.通过与原车插头配套的线束插接器，连接</w:t>
            </w:r>
            <w:r>
              <w:rPr>
                <w:rFonts w:hint="eastAsia" w:ascii="宋体" w:hAnsi="宋体" w:cs="宋体"/>
                <w:color w:val="000000"/>
                <w:sz w:val="18"/>
                <w:szCs w:val="18"/>
              </w:rPr>
              <w:t xml:space="preserve">便携式故障设置与检测终端</w:t>
            </w:r>
            <w:r>
              <w:rPr>
                <w:rFonts w:hint="eastAsia" w:ascii="宋体" w:hAnsi="宋体" w:cs="宋体"/>
                <w:color w:val="000000" w:themeColor="text1"/>
                <w:sz w:val="18"/>
                <w:szCs w:val="18"/>
              </w:rPr>
              <w:t xml:space="preserve">，可实现整车教学、实训考核的训练要求。</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w:t>
            </w:r>
            <w:r>
              <w:rPr>
                <w:rFonts w:hint="eastAsia" w:ascii="宋体" w:hAnsi="宋体" w:cs="宋体"/>
                <w:color w:val="000000"/>
                <w:sz w:val="18"/>
                <w:szCs w:val="18"/>
              </w:rPr>
              <w:t xml:space="preserve"> 便携式故障设置与检测终端</w:t>
            </w:r>
            <w:r>
              <w:rPr>
                <w:rFonts w:hint="eastAsia" w:ascii="宋体" w:hAnsi="宋体" w:cs="宋体"/>
                <w:color w:val="000000" w:themeColor="text1"/>
                <w:sz w:val="18"/>
                <w:szCs w:val="18"/>
              </w:rPr>
              <w:t xml:space="preserve">背面部分为机械故障设置终端，采用隐藏式机械故障设置系统，通过U型连接端子可设置断路、短路、虚接故障。能有效的模拟系统发生故障时的各种现象，提高学员的故障判断能力。</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rPr>
                <w:rFonts w:hint="eastAsia" w:ascii="宋体" w:hAnsi="宋体" w:cs="宋体"/>
                <w:color w:val="000000"/>
                <w:sz w:val="18"/>
                <w:szCs w:val="18"/>
              </w:rPr>
              <w:t xml:space="preserve"> 便携式故障设置与检测终端</w:t>
            </w:r>
            <w:r>
              <w:rPr>
                <w:rFonts w:hint="eastAsia" w:ascii="宋体" w:hAnsi="宋体" w:cs="宋体"/>
                <w:color w:val="000000" w:themeColor="text1"/>
                <w:sz w:val="18"/>
                <w:szCs w:val="18"/>
              </w:rPr>
              <w:t xml:space="preserve">前面部分为学生测量部分，可直接用万用表、示波器在面板上实时测量电压、电阻、频率或波形信号等。</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6.</w:t>
            </w:r>
            <w:r>
              <w:rPr>
                <w:rFonts w:hint="eastAsia" w:ascii="宋体" w:hAnsi="宋体" w:cs="宋体"/>
                <w:color w:val="000000"/>
                <w:sz w:val="18"/>
                <w:szCs w:val="18"/>
              </w:rPr>
              <w:t xml:space="preserve"> 便携式故障设置与检测终端</w:t>
            </w:r>
            <w:r>
              <w:rPr>
                <w:rFonts w:hint="eastAsia" w:ascii="宋体" w:hAnsi="宋体" w:cs="宋体"/>
                <w:color w:val="000000" w:themeColor="text1"/>
                <w:sz w:val="18"/>
                <w:szCs w:val="18"/>
              </w:rPr>
              <w:t xml:space="preserve">采用航空插头设计，可无损与车辆快速进行连接，实现整车不同部位，不同模块的故障设置、检测、排除功能。避免了重复测量导致的线路损耗，检测端子与相关检测仪表、接线盒端子配套。</w:t>
            </w:r>
            <w:r/>
          </w:p>
          <w:p>
            <w:pPr>
              <w:spacing w:line="288" w:lineRule="auto"/>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7.</w:t>
            </w:r>
            <w:r>
              <w:rPr>
                <w:rFonts w:hint="eastAsia" w:ascii="宋体" w:hAnsi="宋体" w:cs="宋体"/>
                <w:color w:val="000000"/>
                <w:sz w:val="18"/>
                <w:szCs w:val="18"/>
              </w:rPr>
              <w:t xml:space="preserve"> 便携式故障设置与检测终端</w:t>
            </w:r>
            <w:r>
              <w:rPr>
                <w:rFonts w:hint="eastAsia" w:ascii="宋体" w:hAnsi="宋体" w:cs="宋体"/>
                <w:color w:val="000000" w:themeColor="text1"/>
                <w:sz w:val="18"/>
                <w:szCs w:val="18"/>
              </w:rPr>
              <w:t xml:space="preserve">采用耐腐蚀、耐创击、耐污染、防火、防潮的高级铝塑板为基底，上面安装喷绘有不同控制单元端子针脚，方便学生进行对照测量。</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三、配套资源要求</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1.教学资源需配套在教学平台中，具备教师授课端、H5学生端、管理后台端。</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2.教师授课端需具备试卷管理、教学模式、训练模式、在线问答、常见问题等功能，教学模式功能需包含：搜索教学资源，图片、Word、PPT、Excel文档实时查看，并支持视频在线播放、音频在线听等功能。其中视频、图片支持放大缩小观看。</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3.学生端需具备学生登录、考试、资料、在线问答、我的等功能。</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3.1学生登录功能需包含输入用户名、密码登录等。</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3.2考试功能需包含理论考试、硬件故障考试，硬件考试通过扫硬件上二维码：读取硬件考试作业信息（作业信息、故障数量、故障类型），故障考核题目信息同步：扫码完成，题目信息自动同步到硬件系统中，硬件根据指令完成正常、断路、短路、虚接设置。硬件考试：学生现场对硬件故障实操测试，操作完成选择答案，学生作答完成，点击按钮提交作业。</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3.3在线问答功能可发送表情、文本、图片聊天。</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4.管理后台端首页需具备图形化数据展示、人员管理、资料管理、在线问答、常见问题管理等功能</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4.1需具备展示任务类型（包含：考试任务、学习任务）、作业完成率统计（包含：已完成、未完成百分比与图标百分比）、作业及格率统计（包含：及格、未及格百分比与图标百分比）、完成人数统计（包含：已完成、未完成百分比与图标百分比）、作业完成率对比（已完成、总人数、完成率百分比）。</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4.2发布任务需具备作业名称、作业封面、作业类型、作业期限（开始时间与结束时间）、学生选择（年级、班级、学生）、试题总分、及格分、考试</w:t>
            </w:r>
            <w:r>
              <w:rPr>
                <w:rFonts w:hint="eastAsia" w:ascii="宋体" w:hAnsi="宋体" w:cs="宋体"/>
                <w:color w:val="000000"/>
                <w:sz w:val="18"/>
                <w:szCs w:val="18"/>
              </w:rPr>
              <w:t xml:space="preserve">时长、题库批量导入、编辑试题、试题预览。发布学习任务需具备作业名称、作业封面、作业类型、作业期限（开始时间与结束时间）、学生选择（年级、班级、学生）、学习资源选择。发布硬件任务需具备作业名称、作业封面、作业类型、作业期限（开始时间与结束时间）、学生选择（年级、班级、学生）、考试时长、题目设置、试题预览。硬件任务设置题目：故障数量可选择8路、12路、16路、24路、选择硬件、选择题库、是否保存为题库、随机生成故障答案、单个选择故障答案，故障题目设置：正常、断路、短路、虚接，故障题目预览：总题目数量、试卷总分。</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5.教学系统免费开放接口说明。（为保证所投产品功能的完整性和可拓展性，投标文件需提供标准的二次开发接口文档及API 说明，以</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满足系统可扩展性需求。）</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6.教学资源内容要求</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任务1：电路图的识别</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教学PPT</w:t>
            </w:r>
            <w:r>
              <w:rPr>
                <w:rFonts w:hint="eastAsia" w:ascii="宋体" w:hAnsi="宋体" w:cs="宋体"/>
                <w:color w:val="000000"/>
                <w:sz w:val="18"/>
                <w:szCs w:val="18"/>
              </w:rPr>
              <w:tab/>
              <w:t xml:space="preserve">电路图的识别</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教师工作页</w:t>
            </w:r>
            <w:r>
              <w:rPr>
                <w:rFonts w:hint="eastAsia" w:ascii="宋体" w:hAnsi="宋体" w:cs="宋体"/>
                <w:color w:val="000000"/>
                <w:sz w:val="18"/>
                <w:szCs w:val="18"/>
              </w:rPr>
              <w:tab/>
              <w:t xml:space="preserve">电路图的识别</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学生工作页</w:t>
            </w:r>
            <w:r>
              <w:rPr>
                <w:rFonts w:hint="eastAsia" w:ascii="宋体" w:hAnsi="宋体" w:cs="宋体"/>
                <w:color w:val="000000"/>
                <w:sz w:val="18"/>
                <w:szCs w:val="18"/>
              </w:rPr>
              <w:tab/>
              <w:t xml:space="preserve">电路图的识别</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教学视频</w:t>
            </w:r>
            <w:r>
              <w:rPr>
                <w:rFonts w:hint="eastAsia" w:ascii="宋体" w:hAnsi="宋体" w:cs="宋体"/>
                <w:color w:val="000000"/>
                <w:sz w:val="18"/>
                <w:szCs w:val="18"/>
              </w:rPr>
              <w:tab/>
              <w:t xml:space="preserve">认知保险丝</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电路图的识读方法</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SA、SB、SC保险丝盒结构认知和功能识别</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任务2：蓄电池故障导致车辆无法起动</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教学PPT</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蓄电池故障导致车辆无法起动</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教师工作页</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蓄电池故障导致车辆无法起动</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学生工作页</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蓄电池故障导致车辆无法起动</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教学视频</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蓄电池的结构与工作原理</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蓄电池检测仪的使用</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更换蓄电池的标准操作</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▲任务3：J965（或者同类模块）电源故障，无钥匙进入功能失效</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教学PPT</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J965（或者同类模块）电源故障，无钥匙进入功能失效</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教师工作页</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J965（或者同类模块）电源故障，无钥匙进入功能失效学生工作页J965（或者同类模块）电源故障，无钥匙进入功能失效</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教学视频</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故障设置方法</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客户抱怨及故障现象</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J965（或者同类模块）故障导致无钥匙进入功能失效诊断操作</w:t>
            </w:r>
            <w:r/>
          </w:p>
          <w:p>
            <w:pPr>
              <w:spacing w:line="288" w:lineRule="auto"/>
              <w:rPr>
                <w:rFonts w:hint="eastAsia" w:ascii="宋体" w:hAnsi="宋体" w:cs="宋体"/>
                <w:b/>
                <w:bCs/>
                <w:color w:val="000000"/>
                <w:sz w:val="18"/>
                <w:szCs w:val="18"/>
              </w:rPr>
            </w:pPr>
            <w:r>
              <w:rPr>
                <w:rFonts w:hint="eastAsia" w:ascii="宋体" w:hAnsi="宋体" w:cs="宋体"/>
                <w:b/>
                <w:bCs/>
                <w:color w:val="000000"/>
                <w:sz w:val="18"/>
                <w:szCs w:val="18"/>
              </w:rPr>
              <w:t xml:space="preserve">（为保证所投产品功能的完整性，投标文件需提供功能证明材料，不可使用效果图）</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任务4：唤醒线相关故障，无钥匙进入功能失效</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教学PPT</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唤醒线相关故障，无钥匙进入功能失效</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教师工作页</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唤醒线相关故障，无钥匙进入功能失效</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学生工作页</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唤醒线相关故障，无钥匙进入功能失效</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教学视频</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唤醒线信号波形测量</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故障设置方法</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客户抱怨及故障现象</w:t>
            </w:r>
            <w:r/>
          </w:p>
          <w:p>
            <w:pPr>
              <w:spacing w:line="288" w:lineRule="auto"/>
              <w:rPr>
                <w:rFonts w:hint="eastAsia" w:ascii="宋体" w:hAnsi="宋体" w:cs="宋体"/>
                <w:color w:val="000000"/>
                <w:sz w:val="18"/>
                <w:szCs w:val="18"/>
              </w:rPr>
            </w:pPr>
            <w:r>
              <w:rPr>
                <w:rFonts w:hint="eastAsia" w:ascii="宋体" w:hAnsi="宋体" w:cs="宋体"/>
                <w:color w:val="000000"/>
                <w:sz w:val="18"/>
                <w:szCs w:val="18"/>
              </w:rPr>
              <w:t xml:space="preserve">唤醒线相关故障导致无钥匙进入功能失效诊断操作</w:t>
            </w:r>
            <w:r/>
          </w:p>
          <w:p>
            <w:pPr>
              <w:pStyle w:val="1039"/>
              <w:rPr>
                <w:rFonts w:hint="eastAsia" w:ascii="宋体" w:hAnsi="宋体" w:cs="宋体"/>
                <w:bCs/>
                <w:sz w:val="18"/>
                <w:szCs w:val="18"/>
              </w:rPr>
            </w:pPr>
            <w:r>
              <w:rPr>
                <w:rFonts w:hint="eastAsia" w:ascii="宋体" w:hAnsi="宋体" w:cs="宋体"/>
                <w:bCs/>
                <w:sz w:val="18"/>
                <w:szCs w:val="18"/>
              </w:rPr>
            </w:r>
            <w:r/>
          </w:p>
        </w:tc>
        <w:tc>
          <w:tcPr>
            <w:tcW w:w="759" w:type="dxa"/>
            <w:vAlign w:val="center"/>
            <w:textDirection w:val="lrTb"/>
            <w:noWrap w:val="false"/>
          </w:tcPr>
          <w:p>
            <w:pPr>
              <w:pStyle w:val="1039"/>
              <w:jc w:val="center"/>
              <w:rPr>
                <w:rFonts w:hint="eastAsia" w:ascii="宋体" w:hAnsi="宋体" w:cs="宋体"/>
                <w:bCs/>
                <w:sz w:val="18"/>
                <w:szCs w:val="18"/>
              </w:rPr>
            </w:pPr>
            <w:r>
              <w:rPr>
                <w:rFonts w:hint="eastAsia" w:ascii="宋体" w:hAnsi="宋体" w:cs="宋体"/>
                <w:sz w:val="18"/>
                <w:szCs w:val="18"/>
              </w:rPr>
              <w:t xml:space="preserve">2套</w:t>
            </w:r>
            <w:r/>
          </w:p>
        </w:tc>
      </w:tr>
    </w:tbl>
    <w:p>
      <w:pPr>
        <w:pStyle w:val="1014"/>
        <w:ind w:firstLine="422"/>
        <w:rPr>
          <w:rFonts w:hint="eastAsia" w:ascii="宋体" w:hAnsi="宋体" w:cs="宋体"/>
          <w:b/>
          <w:bCs/>
          <w:szCs w:val="21"/>
        </w:rPr>
      </w:pPr>
      <w:r>
        <w:rPr>
          <w:rFonts w:hint="eastAsia" w:ascii="宋体" w:hAnsi="宋体" w:cs="宋体"/>
          <w:b/>
          <w:bCs/>
          <w:szCs w:val="21"/>
        </w:rPr>
        <w:t xml:space="preserve">四、质保要求</w:t>
      </w:r>
      <w:r/>
    </w:p>
    <w:p>
      <w:pPr>
        <w:pStyle w:val="1014"/>
        <w:ind w:firstLine="420"/>
        <w:rPr>
          <w:rFonts w:hint="eastAsia" w:ascii="宋体" w:hAnsi="宋体" w:cs="宋体"/>
          <w:szCs w:val="21"/>
        </w:rPr>
      </w:pPr>
      <w:r>
        <w:rPr>
          <w:rFonts w:hint="eastAsia" w:ascii="宋体" w:hAnsi="宋体" w:cs="宋体"/>
          <w:szCs w:val="21"/>
        </w:rPr>
        <w:t xml:space="preserve">1.质保期：验收合格后免费质保两年。 </w:t>
      </w:r>
      <w:r/>
    </w:p>
    <w:p>
      <w:pPr>
        <w:pStyle w:val="1014"/>
        <w:ind w:firstLine="420"/>
        <w:rPr>
          <w:rFonts w:hint="eastAsia" w:ascii="宋体" w:hAnsi="宋体" w:cs="宋体"/>
          <w:szCs w:val="21"/>
        </w:rPr>
      </w:pPr>
      <w:r>
        <w:rPr>
          <w:rFonts w:hint="eastAsia" w:ascii="宋体" w:hAnsi="宋体" w:cs="宋体"/>
          <w:szCs w:val="21"/>
        </w:rPr>
        <w:t xml:space="preserve">2.质保期外出现产品质量问题，在收到采购人通知后，应派员到问题现场，与采购人协商并及时解决，并酌情收取材料成本费和适当的维修费，采购人可提供协助工作。</w:t>
      </w:r>
      <w:r/>
    </w:p>
    <w:p>
      <w:pPr>
        <w:pStyle w:val="1014"/>
        <w:ind w:firstLine="422"/>
        <w:rPr>
          <w:rFonts w:hint="eastAsia" w:ascii="宋体" w:hAnsi="宋体" w:cs="宋体"/>
          <w:b/>
          <w:bCs/>
          <w:szCs w:val="21"/>
        </w:rPr>
      </w:pPr>
      <w:r>
        <w:rPr>
          <w:rFonts w:hint="eastAsia" w:ascii="宋体" w:hAnsi="宋体" w:cs="宋体"/>
          <w:b/>
          <w:bCs/>
          <w:szCs w:val="21"/>
        </w:rPr>
        <w:t xml:space="preserve">五、验收标准</w:t>
      </w:r>
      <w:r/>
    </w:p>
    <w:p>
      <w:pPr>
        <w:pStyle w:val="1014"/>
        <w:ind w:firstLine="420"/>
        <w:rPr>
          <w:rFonts w:hint="eastAsia" w:ascii="宋体" w:hAnsi="宋体" w:cs="宋体"/>
          <w:szCs w:val="21"/>
        </w:rPr>
      </w:pPr>
      <w:r>
        <w:rPr>
          <w:rFonts w:hint="eastAsia" w:ascii="宋体" w:hAnsi="宋体" w:cs="宋体"/>
          <w:szCs w:val="21"/>
        </w:rPr>
        <w:t xml:space="preserve">1.成交供应商按照本文件的有关规定提供合格产品，负责安装和调试，同时必须满足文件中所列出的全部规格、型号、具体配置、技术条件、材料工艺以及供应商承诺的其他指标；</w:t>
      </w:r>
      <w:r/>
    </w:p>
    <w:p>
      <w:pPr>
        <w:pStyle w:val="1014"/>
        <w:ind w:firstLine="420"/>
        <w:rPr>
          <w:rFonts w:hint="eastAsia" w:ascii="宋体" w:hAnsi="宋体" w:cs="宋体"/>
          <w:szCs w:val="21"/>
        </w:rPr>
      </w:pPr>
      <w:r>
        <w:rPr>
          <w:rFonts w:hint="eastAsia" w:ascii="宋体" w:hAnsi="宋体" w:cs="宋体"/>
          <w:szCs w:val="21"/>
        </w:rPr>
        <w:t xml:space="preserve">2.项目验收包括：数量、外观、质量、性能以及采购清单中列出的所有参数，供应商对质量问题负责包退、包换和包修，因此产生的费用以及对采购人财产和服务期延误造成的损失由成交供应商承担。</w:t>
      </w:r>
      <w:r/>
    </w:p>
    <w:p>
      <w:pPr>
        <w:pStyle w:val="1014"/>
        <w:ind w:firstLine="420"/>
        <w:rPr>
          <w:rFonts w:hint="eastAsia" w:ascii="宋体" w:hAnsi="宋体" w:cs="宋体"/>
          <w:szCs w:val="21"/>
        </w:rPr>
      </w:pPr>
      <w:r>
        <w:rPr>
          <w:rFonts w:hint="eastAsia" w:ascii="宋体" w:hAnsi="宋体" w:cs="宋体"/>
          <w:szCs w:val="21"/>
        </w:rPr>
        <w:t xml:space="preserve">3.交货过程中如发现不符合本文件所规定产品，供应商无条件退换。</w:t>
      </w:r>
      <w:r/>
    </w:p>
    <w:p>
      <w:pPr>
        <w:pStyle w:val="1014"/>
        <w:ind w:firstLine="422"/>
        <w:rPr>
          <w:rFonts w:hint="eastAsia" w:ascii="宋体" w:hAnsi="宋体" w:cs="宋体"/>
          <w:b/>
          <w:bCs/>
          <w:szCs w:val="21"/>
        </w:rPr>
      </w:pPr>
      <w:r>
        <w:rPr>
          <w:rFonts w:hint="eastAsia" w:ascii="宋体" w:hAnsi="宋体" w:cs="宋体"/>
          <w:b/>
          <w:bCs/>
          <w:szCs w:val="21"/>
        </w:rPr>
        <w:t xml:space="preserve">六</w:t>
      </w:r>
      <w:r>
        <w:rPr>
          <w:rFonts w:hint="eastAsia" w:ascii="宋体" w:hAnsi="宋体" w:cs="宋体"/>
          <w:b/>
          <w:bCs/>
          <w:szCs w:val="21"/>
          <w:lang w:val="zh-CN"/>
        </w:rPr>
        <w:t xml:space="preserve">、</w:t>
      </w:r>
      <w:r>
        <w:rPr>
          <w:rFonts w:hint="eastAsia" w:ascii="宋体" w:hAnsi="宋体" w:cs="宋体"/>
          <w:b/>
          <w:bCs/>
          <w:szCs w:val="21"/>
        </w:rPr>
        <w:t xml:space="preserve">商务要求</w:t>
      </w:r>
      <w:r/>
    </w:p>
    <w:p>
      <w:pPr>
        <w:pStyle w:val="1014"/>
        <w:ind w:firstLine="420"/>
        <w:rPr>
          <w:rFonts w:hint="eastAsia" w:ascii="宋体" w:hAnsi="宋体" w:cs="宋体"/>
          <w:szCs w:val="21"/>
        </w:rPr>
      </w:pPr>
      <w:r>
        <w:rPr>
          <w:rFonts w:hint="eastAsia" w:ascii="宋体" w:hAnsi="宋体" w:cs="宋体"/>
          <w:szCs w:val="21"/>
        </w:rPr>
        <w:t xml:space="preserve">1.本次招标采用项目总承包方式，投标报价包括为实施委托项目约定范围内所需的全部费用。供应商要认真阅读采购文件及各类规范政策，慎重报价，采购人不再支付其他任何费用，如有漏项采购人视同优惠。元</w:t>
      </w:r>
      <w:r/>
    </w:p>
    <w:p>
      <w:pPr>
        <w:pStyle w:val="1014"/>
        <w:ind w:firstLine="420"/>
        <w:rPr>
          <w:rFonts w:hint="eastAsia" w:ascii="宋体" w:hAnsi="宋体" w:cs="宋体"/>
          <w:szCs w:val="21"/>
        </w:rPr>
      </w:pPr>
      <w:r>
        <w:rPr>
          <w:rFonts w:hint="eastAsia" w:ascii="宋体" w:hAnsi="宋体" w:cs="宋体"/>
          <w:szCs w:val="21"/>
        </w:rPr>
        <w:t xml:space="preserve">2.合同履行期限：合同签署后，30个工作日内完成供货和安装。</w:t>
      </w:r>
      <w:r/>
    </w:p>
    <w:p>
      <w:pPr>
        <w:pStyle w:val="1014"/>
        <w:ind w:firstLine="420"/>
        <w:rPr>
          <w:rFonts w:hint="eastAsia" w:ascii="宋体" w:hAnsi="宋体" w:cs="宋体"/>
          <w:szCs w:val="21"/>
        </w:rPr>
      </w:pPr>
      <w:r>
        <w:rPr>
          <w:rFonts w:hint="eastAsia" w:ascii="宋体" w:hAnsi="宋体" w:cs="宋体"/>
          <w:szCs w:val="21"/>
        </w:rPr>
        <w:t xml:space="preserve">3.本次投标设最高限价为</w:t>
      </w:r>
      <w:r>
        <w:rPr>
          <w:rFonts w:hint="eastAsia" w:ascii="宋体" w:hAnsi="宋体" w:cs="宋体"/>
          <w:b/>
          <w:bCs/>
          <w:szCs w:val="21"/>
          <w:u w:val="single"/>
        </w:rPr>
        <w:t xml:space="preserve">164.023万元</w:t>
      </w:r>
      <w:r>
        <w:rPr>
          <w:rFonts w:hint="eastAsia" w:ascii="宋体" w:hAnsi="宋体" w:cs="宋体"/>
          <w:szCs w:val="21"/>
        </w:rPr>
        <w:t xml:space="preserve">，各供应商的投标报价不得高于上述限价，否则视为</w:t>
      </w:r>
      <w:r>
        <w:rPr>
          <w:rFonts w:hint="eastAsia" w:ascii="宋体" w:hAnsi="宋体" w:cs="宋体"/>
          <w:szCs w:val="21"/>
        </w:rPr>
        <w:t xml:space="preserve">无效响应文件处理。</w:t>
      </w:r>
      <w:r/>
    </w:p>
    <w:p>
      <w:pPr>
        <w:pStyle w:val="1014"/>
        <w:ind w:firstLine="420"/>
        <w:rPr>
          <w:rFonts w:hint="eastAsia" w:ascii="宋体" w:hAnsi="宋体" w:cs="宋体"/>
          <w:szCs w:val="21"/>
        </w:rPr>
      </w:pPr>
      <w:r>
        <w:rPr>
          <w:rFonts w:hint="eastAsia" w:ascii="宋体" w:hAnsi="宋体" w:cs="宋体"/>
          <w:szCs w:val="21"/>
        </w:rPr>
        <w:t xml:space="preserve">4.合同形式：固定总价合同。</w:t>
      </w:r>
      <w:r/>
    </w:p>
    <w:p>
      <w:pPr>
        <w:pStyle w:val="1014"/>
        <w:ind w:firstLine="420"/>
        <w:rPr>
          <w:rFonts w:hint="eastAsia" w:ascii="宋体" w:hAnsi="宋体" w:cs="宋体"/>
          <w:szCs w:val="21"/>
        </w:rPr>
      </w:pPr>
      <w:r>
        <w:rPr>
          <w:rFonts w:hint="eastAsia" w:ascii="宋体" w:hAnsi="宋体" w:cs="宋体"/>
          <w:szCs w:val="21"/>
        </w:rPr>
        <w:t xml:space="preserve">5.付款方式：验收合格后一次性付清所有款项。 </w:t>
      </w:r>
      <w:r/>
    </w:p>
    <w:p>
      <w:pPr>
        <w:ind w:firstLine="420"/>
        <w:rPr>
          <w:rFonts w:hint="eastAsia" w:ascii="宋体" w:hAnsi="宋体" w:cs="宋体"/>
          <w:szCs w:val="21"/>
        </w:rPr>
      </w:pPr>
      <w:r>
        <w:rPr>
          <w:rFonts w:hint="eastAsia" w:ascii="宋体" w:hAnsi="宋体" w:cs="宋体"/>
          <w:szCs w:val="21"/>
        </w:rPr>
        <w:t xml:space="preserve">6.履约保证金：按合同总价的10%。成交供应商在收到成交通知书后7日内向采购人缴纳履约保证金，履约保证金缴纳形式为转账、汇票、支票、本票、电汇、保证保险、保函等非现金形式。履约保证金用以约束供应商在合同履行中的行为，弥补合同执行中由于自身行为可能给采购人带来的各种损失。货物验收合格后1年且运行状态良好，采购人无息退还履约保证金。</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黑体" w:hAnsi="黑体" w:eastAsia="黑体" w:cs="黑体"/>
          <w:sz w:val="32"/>
          <w:szCs w:val="32"/>
        </w:rPr>
      </w:pPr>
      <w:r>
        <w:rPr>
          <w:rFonts w:hint="eastAsia" w:ascii="黑体" w:hAnsi="黑体" w:eastAsia="黑体" w:cs="黑体"/>
          <w:sz w:val="32"/>
          <w:szCs w:val="32"/>
        </w:rPr>
      </w:r>
      <w:r/>
    </w:p>
    <w:p>
      <w:pPr>
        <w:pStyle w:val="983"/>
        <w:jc w:val="center"/>
        <w:keepNext w:val="0"/>
        <w:spacing w:line="520" w:lineRule="exact"/>
        <w:rPr>
          <w:rFonts w:hint="eastAsia" w:ascii="宋体" w:hAnsi="宋体" w:eastAsia="宋体" w:cs="宋体"/>
          <w:sz w:val="32"/>
          <w:szCs w:val="32"/>
        </w:rPr>
        <w:outlineLvl w:val="9"/>
      </w:pPr>
      <w:r>
        <w:rPr>
          <w:rFonts w:hint="eastAsia" w:ascii="黑体" w:hAnsi="黑体" w:eastAsia="黑体" w:cs="黑体"/>
          <w:sz w:val="32"/>
          <w:szCs w:val="32"/>
        </w:rPr>
        <w:t xml:space="preserve">第五章  评审方法和评审标准</w:t>
      </w:r>
      <w:r/>
    </w:p>
    <w:p>
      <w:pPr>
        <w:ind w:firstLine="420"/>
        <w:rPr>
          <w:rFonts w:hint="eastAsia" w:ascii="宋体" w:hAnsi="宋体" w:cs="宋体"/>
        </w:rPr>
      </w:pPr>
      <w:r>
        <w:rPr>
          <w:rFonts w:hint="eastAsia" w:ascii="宋体" w:hAnsi="宋体" w:cs="宋体"/>
        </w:rPr>
        <w:t xml:space="preserve">本次采购采用百分制综合评分法，即供应商在最大限度地满足采购文件实质性要求的基础上，按照采购文件的各项因素进行综合评审后，总分设定为100分。评审小组遵循公平、公正、择优原则，独立按照评分标准分别评定供应商的分值；各供应商的最终得分为各评委所评定分值的平均值，并按从高到低顺序排列，评审得分相同的，按照最后报价由低到高的顺序推荐；</w:t>
      </w:r>
      <w:r>
        <w:rPr>
          <w:rFonts w:hint="eastAsia" w:ascii="宋体" w:hAnsi="宋体" w:cs="宋体"/>
          <w:b/>
          <w:bCs/>
        </w:rPr>
        <w:t xml:space="preserve">评审得分且报价均相同的，按照技术指标优劣顺序推荐；技术指标得分仍相同的，通过抽签方式确定。</w:t>
      </w:r>
      <w:r>
        <w:rPr>
          <w:rFonts w:hint="eastAsia" w:ascii="宋体" w:hAnsi="宋体" w:cs="宋体"/>
        </w:rPr>
        <w:t xml:space="preserve">因供应商自身原因，在招标期间，不能及时、完整、有效提供相关原件以供评审小组查询，由此导致不利于响应文件的采购后果由供应商承担。</w:t>
      </w:r>
      <w:r/>
    </w:p>
    <w:p>
      <w:pPr>
        <w:ind w:firstLine="420"/>
        <w:rPr>
          <w:rFonts w:hint="eastAsia" w:ascii="宋体" w:hAnsi="宋体" w:cs="宋体"/>
        </w:rPr>
      </w:pPr>
      <w:r>
        <w:rPr>
          <w:rFonts w:hint="eastAsia" w:ascii="宋体" w:hAnsi="宋体" w:cs="宋体"/>
        </w:rPr>
        <w:t xml:space="preserve">评分细则详见下表：</w:t>
      </w:r>
      <w:r/>
    </w:p>
    <w:tbl>
      <w:tblPr>
        <w:tblW w:w="496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1"/>
        <w:gridCol w:w="6815"/>
        <w:gridCol w:w="852"/>
      </w:tblGrid>
      <w:tr>
        <w:trPr/>
        <w:tc>
          <w:tcPr>
            <w:tcW w:w="697"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评分点</w:t>
            </w:r>
            <w:r/>
          </w:p>
        </w:tc>
        <w:tc>
          <w:tcPr>
            <w:tcW w:w="3823"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评审标准</w:t>
            </w:r>
            <w:r/>
          </w:p>
        </w:tc>
        <w:tc>
          <w:tcPr>
            <w:tcW w:w="478"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分值</w:t>
            </w:r>
            <w:r/>
          </w:p>
        </w:tc>
      </w:tr>
      <w:tr>
        <w:trPr/>
        <w:tc>
          <w:tcPr>
            <w:tcW w:w="697" w:type="pct"/>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价格分</w:t>
            </w:r>
            <w:r/>
          </w:p>
        </w:tc>
        <w:tc>
          <w:tcPr>
            <w:tcW w:w="3823" w:type="pct"/>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采用低价优先法计算，即满足采购文件要求且响应价格最低的响应报价为评审基准价，其价格分为满分。其他供应商的价格分统一按照下列公式计算： 响应报价得分=</w:t>
            </w:r>
            <w:r>
              <w:rPr>
                <w:rFonts w:hint="eastAsia" w:ascii="宋体" w:hAnsi="宋体" w:cs="宋体"/>
                <w:color w:val="000000"/>
                <w:szCs w:val="21"/>
              </w:rPr>
              <w:t xml:space="preserve">(评审基准价／响应报价)</w:t>
            </w:r>
            <w:r>
              <w:rPr>
                <w:rFonts w:hint="eastAsia" w:ascii="宋体" w:hAnsi="宋体" w:cs="宋体"/>
                <w:color w:val="000000"/>
                <w:szCs w:val="21"/>
              </w:rPr>
              <w:t xml:space="preserve">×价格权值×100%。计算结果保留</w:t>
            </w:r>
            <w:r>
              <w:rPr>
                <w:rFonts w:ascii="宋体" w:hAnsi="宋体" w:cs="宋体"/>
                <w:color w:val="000000"/>
                <w:szCs w:val="21"/>
              </w:rPr>
              <w:t xml:space="preserve"> 2 </w:t>
            </w:r>
            <w:r>
              <w:rPr>
                <w:rFonts w:hint="eastAsia" w:ascii="宋体" w:hAnsi="宋体" w:cs="宋体"/>
                <w:color w:val="000000"/>
                <w:szCs w:val="21"/>
              </w:rPr>
              <w:t xml:space="preserve">位小数。</w:t>
            </w:r>
            <w:r/>
          </w:p>
        </w:tc>
        <w:tc>
          <w:tcPr>
            <w:tcW w:w="478"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40分</w:t>
            </w:r>
            <w:r/>
          </w:p>
        </w:tc>
      </w:tr>
      <w:tr>
        <w:trPr/>
        <w:tc>
          <w:tcPr>
            <w:tcW w:w="69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产品功能、性能、配置要求</w:t>
            </w:r>
            <w:r/>
          </w:p>
        </w:tc>
        <w:tc>
          <w:tcPr>
            <w:tcW w:w="3823" w:type="pct"/>
            <w:vAlign w:val="center"/>
            <w:textDirection w:val="lrTb"/>
            <w:noWrap w:val="false"/>
          </w:tcPr>
          <w:p>
            <w:pPr>
              <w:contextualSpacing/>
              <w:jc w:val="left"/>
              <w:spacing w:line="280" w:lineRule="exact"/>
              <w:rPr>
                <w:rFonts w:hint="eastAsia" w:ascii="宋体" w:hAnsi="宋体" w:cs="宋体"/>
                <w:color w:val="000000"/>
                <w:szCs w:val="21"/>
              </w:rPr>
            </w:pPr>
            <w:r/>
            <w:bookmarkStart w:id="62" w:name="OLE_LINK4"/>
            <w:r>
              <w:rPr>
                <w:rFonts w:hint="eastAsia" w:ascii="宋体" w:hAnsi="宋体" w:cs="宋体"/>
                <w:color w:val="000000"/>
                <w:szCs w:val="21"/>
              </w:rPr>
              <w:t xml:space="preserve">（1）所有规格及技术参数全部满足或优于招标文件“第四章采购需求”技术参数及要求的，得30分； </w:t>
            </w:r>
            <w:r/>
          </w:p>
          <w:p>
            <w:pPr>
              <w:contextualSpacing/>
              <w:jc w:val="left"/>
              <w:spacing w:line="280" w:lineRule="exact"/>
              <w:rPr>
                <w:rFonts w:hint="eastAsia" w:ascii="宋体" w:hAnsi="宋体" w:cs="宋体"/>
                <w:color w:val="000000"/>
                <w:szCs w:val="21"/>
              </w:rPr>
            </w:pPr>
            <w:r>
              <w:rPr>
                <w:rFonts w:hint="eastAsia" w:ascii="宋体" w:hAnsi="宋体" w:cs="宋体"/>
                <w:color w:val="000000"/>
                <w:szCs w:val="21"/>
              </w:rPr>
              <w:t xml:space="preserve">（2）标▲项属于重要参数，任何一项不响应或负偏离的，每一项扣1分，扣完为止；</w:t>
            </w:r>
            <w:r/>
          </w:p>
          <w:p>
            <w:pPr>
              <w:contextualSpacing/>
              <w:jc w:val="left"/>
              <w:spacing w:line="280" w:lineRule="exact"/>
              <w:rPr>
                <w:rFonts w:hint="eastAsia" w:ascii="宋体" w:hAnsi="宋体" w:cs="宋体"/>
                <w:color w:val="000000"/>
                <w:szCs w:val="21"/>
              </w:rPr>
            </w:pPr>
            <w:r>
              <w:rPr>
                <w:rFonts w:hint="eastAsia" w:ascii="宋体" w:hAnsi="宋体" w:cs="宋体"/>
                <w:color w:val="000000"/>
                <w:szCs w:val="21"/>
              </w:rPr>
              <w:t xml:space="preserve">（3）未标▲项属于一般参数，任何一项不响应或负偏离的，每一项扣0.5分，扣完为止。</w:t>
            </w:r>
            <w:r/>
          </w:p>
          <w:p>
            <w:pPr>
              <w:rPr>
                <w:rFonts w:hint="eastAsia" w:ascii="宋体" w:hAnsi="宋体" w:cs="宋体"/>
                <w:color w:val="000000"/>
                <w:szCs w:val="21"/>
              </w:rPr>
            </w:pPr>
            <w:r>
              <w:rPr>
                <w:rFonts w:hint="eastAsia" w:ascii="宋体" w:hAnsi="宋体" w:cs="宋体"/>
                <w:color w:val="000000"/>
                <w:szCs w:val="21"/>
              </w:rPr>
              <w:t xml:space="preserve">（供应商须在技术条款偏离表中逐条进行应答，列明所投产品详细技术特性，并说明偏离情况。如果参数后带括号要求提供相关证明材料的，则须提供相关证明材料并在技术条款偏离表中详细注明页码，否则视为负偏离扣分；如果参数后未要求提供证明材料的，则以技术条款偏离中应答为准）</w:t>
            </w:r>
            <w:bookmarkEnd w:id="62"/>
            <w:r/>
            <w:r/>
          </w:p>
        </w:tc>
        <w:tc>
          <w:tcPr>
            <w:tcW w:w="478"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30分</w:t>
            </w:r>
            <w:r/>
          </w:p>
        </w:tc>
      </w:tr>
      <w:tr>
        <w:trPr/>
        <w:tc>
          <w:tcPr>
            <w:tcW w:w="69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现场技术演示</w:t>
            </w:r>
            <w:r/>
          </w:p>
        </w:tc>
        <w:tc>
          <w:tcPr>
            <w:tcW w:w="3823" w:type="pct"/>
            <w:vAlign w:val="center"/>
            <w:textDirection w:val="lrTb"/>
            <w:noWrap w:val="false"/>
          </w:tcPr>
          <w:p>
            <w:pPr>
              <w:rPr>
                <w:rFonts w:hint="eastAsia" w:ascii="宋体" w:hAnsi="宋体" w:cs="宋体"/>
                <w:bCs/>
                <w:szCs w:val="21"/>
              </w:rPr>
            </w:pPr>
            <w:r>
              <w:rPr>
                <w:rFonts w:hint="eastAsia" w:ascii="宋体" w:hAnsi="宋体" w:cs="宋体"/>
                <w:bCs/>
                <w:szCs w:val="21"/>
              </w:rPr>
              <w:t xml:space="preserve">投标单位需提供以下功能演示视频，按顺序进行视频演示及讲解，演示总时长不得超过10分钟（视频材料请与投标文件一并上传至苏采云系统）内容如下：</w:t>
            </w:r>
            <w:r/>
          </w:p>
          <w:p>
            <w:pPr>
              <w:rPr>
                <w:rFonts w:hint="eastAsia" w:ascii="宋体" w:hAnsi="宋体" w:cs="宋体"/>
                <w:bCs/>
                <w:szCs w:val="21"/>
              </w:rPr>
            </w:pPr>
            <w:r>
              <w:rPr>
                <w:rFonts w:hint="eastAsia" w:ascii="宋体" w:hAnsi="宋体" w:cs="宋体"/>
                <w:bCs/>
                <w:szCs w:val="21"/>
              </w:rPr>
              <w:t xml:space="preserve">注：在电子交易平台对应附件栏上传，视频作为投标文件附件，逾期上传、无法打开、播放失败的，由投标人自行承担后果。</w:t>
            </w:r>
            <w:r/>
          </w:p>
          <w:p>
            <w:pPr>
              <w:rPr>
                <w:rFonts w:hint="eastAsia" w:ascii="宋体" w:hAnsi="宋体" w:cs="宋体"/>
                <w:b/>
                <w:szCs w:val="21"/>
              </w:rPr>
            </w:pPr>
            <w:r>
              <w:rPr>
                <w:rFonts w:hint="eastAsia" w:ascii="宋体" w:hAnsi="宋体" w:cs="宋体"/>
                <w:b/>
                <w:szCs w:val="21"/>
              </w:rPr>
              <w:t xml:space="preserve">功能演示一：</w:t>
            </w:r>
            <w:r/>
          </w:p>
          <w:p>
            <w:pPr>
              <w:rPr>
                <w:rFonts w:hint="eastAsia" w:ascii="宋体" w:hAnsi="宋体" w:cs="宋体"/>
                <w:bCs/>
                <w:szCs w:val="21"/>
              </w:rPr>
            </w:pPr>
            <w:r>
              <w:rPr>
                <w:rFonts w:hint="eastAsia" w:ascii="宋体" w:hAnsi="宋体" w:cs="宋体"/>
                <w:color w:val="000000" w:themeColor="text1"/>
                <w:szCs w:val="21"/>
              </w:rPr>
              <w:t xml:space="preserve">投标单位提</w:t>
            </w:r>
            <w:r>
              <w:rPr>
                <w:rFonts w:hint="eastAsia" w:ascii="宋体" w:hAnsi="宋体" w:cs="宋体"/>
                <w:bCs/>
                <w:color w:val="000000" w:themeColor="text1"/>
                <w:szCs w:val="21"/>
              </w:rPr>
              <w:t xml:space="preserve">供“动力电池系统装调与测试智慧教学平台”配套的虚拟仿真软件中重要参数</w:t>
            </w:r>
            <w:r>
              <w:rPr>
                <w:rFonts w:hint="eastAsia" w:ascii="宋体" w:hAnsi="宋体" w:cs="宋体"/>
                <w:color w:val="000000" w:themeColor="text1"/>
                <w:szCs w:val="21"/>
              </w:rPr>
              <w:t xml:space="preserve">功能演示视频，演示内容如下：（每满足1项功能得1</w:t>
            </w:r>
            <w:r>
              <w:rPr>
                <w:rFonts w:hint="eastAsia" w:ascii="宋体" w:hAnsi="宋体" w:cs="宋体"/>
                <w:bCs/>
                <w:szCs w:val="21"/>
              </w:rPr>
              <w:t xml:space="preserve">分，共4项，最高得4分。）</w:t>
            </w:r>
            <w:r/>
          </w:p>
          <w:p>
            <w:pPr>
              <w:rPr>
                <w:rFonts w:hint="eastAsia" w:ascii="宋体" w:hAnsi="宋体" w:cs="宋体"/>
                <w:bCs/>
                <w:szCs w:val="21"/>
              </w:rPr>
            </w:pPr>
            <w:r>
              <w:rPr>
                <w:rFonts w:hint="eastAsia" w:ascii="宋体" w:hAnsi="宋体" w:cs="宋体"/>
                <w:bCs/>
                <w:szCs w:val="21"/>
              </w:rPr>
              <w:t xml:space="preserve">1.任务工单：任务工单可随时与虚拟仿真训练同步在线填写、修改及保存。</w:t>
            </w:r>
            <w:r/>
          </w:p>
          <w:p>
            <w:pPr>
              <w:rPr>
                <w:rFonts w:hint="eastAsia" w:ascii="宋体" w:hAnsi="宋体" w:cs="宋体"/>
                <w:bCs/>
                <w:szCs w:val="21"/>
              </w:rPr>
            </w:pPr>
            <w:r>
              <w:rPr>
                <w:rFonts w:hint="eastAsia" w:ascii="宋体" w:hAnsi="宋体" w:cs="宋体"/>
                <w:bCs/>
                <w:szCs w:val="21"/>
              </w:rPr>
              <w:t xml:space="preserve">2．教学任务需要具备情景导入、任务说明、咨讯学习、结构解析、视频演示、虚拟仿真、任务评价、实例提升模块内容。</w:t>
            </w:r>
            <w:r/>
          </w:p>
          <w:p>
            <w:pPr>
              <w:rPr>
                <w:rFonts w:hint="eastAsia" w:ascii="宋体" w:hAnsi="宋体" w:cs="宋体"/>
                <w:bCs/>
                <w:szCs w:val="21"/>
              </w:rPr>
            </w:pPr>
            <w:r>
              <w:rPr>
                <w:rFonts w:hint="eastAsia" w:ascii="宋体" w:hAnsi="宋体" w:cs="宋体"/>
                <w:bCs/>
                <w:szCs w:val="21"/>
              </w:rPr>
              <w:t xml:space="preserve">3.具有查找零部件位置、绘制原理框图、标注针脚定义、测量相关数据等交互内容。</w:t>
            </w:r>
            <w:r/>
          </w:p>
          <w:p>
            <w:pPr>
              <w:rPr>
                <w:rFonts w:hint="eastAsia" w:ascii="宋体" w:hAnsi="宋体" w:cs="宋体"/>
                <w:bCs/>
                <w:szCs w:val="21"/>
              </w:rPr>
            </w:pPr>
            <w:r>
              <w:rPr>
                <w:rFonts w:hint="eastAsia" w:ascii="宋体" w:hAnsi="宋体" w:cs="宋体"/>
                <w:bCs/>
                <w:szCs w:val="21"/>
              </w:rPr>
              <w:t xml:space="preserve">4.任务评价：具备电路分析成绩和虚拟仿真成绩，虚拟仿真成绩需按模块进行成绩展示。</w:t>
            </w:r>
            <w:r/>
          </w:p>
          <w:p>
            <w:pPr>
              <w:rPr>
                <w:rFonts w:hint="eastAsia" w:ascii="宋体" w:hAnsi="宋体" w:cs="宋体"/>
                <w:b/>
                <w:color w:val="000000" w:themeColor="text1"/>
                <w:szCs w:val="21"/>
              </w:rPr>
            </w:pPr>
            <w:r>
              <w:rPr>
                <w:rFonts w:hint="eastAsia" w:ascii="宋体" w:hAnsi="宋体" w:cs="宋体"/>
                <w:b/>
                <w:color w:val="000000" w:themeColor="text1"/>
                <w:szCs w:val="21"/>
              </w:rPr>
              <w:t xml:space="preserve">功能演示二：</w:t>
            </w:r>
            <w:r/>
          </w:p>
          <w:p>
            <w:pPr>
              <w:rPr>
                <w:rFonts w:hint="eastAsia" w:ascii="宋体" w:hAnsi="宋体" w:cs="宋体"/>
                <w:bCs/>
                <w:color w:val="000000" w:themeColor="text1"/>
                <w:szCs w:val="21"/>
              </w:rPr>
            </w:pPr>
            <w:r>
              <w:rPr>
                <w:rFonts w:hint="eastAsia" w:ascii="宋体" w:hAnsi="宋体" w:cs="宋体"/>
                <w:color w:val="000000" w:themeColor="text1"/>
                <w:szCs w:val="21"/>
              </w:rPr>
              <w:t xml:space="preserve">投标单位提供</w:t>
            </w:r>
            <w:r>
              <w:rPr>
                <w:rFonts w:hint="eastAsia" w:ascii="宋体" w:hAnsi="宋体" w:cs="宋体"/>
                <w:bCs/>
                <w:color w:val="000000" w:themeColor="text1"/>
                <w:szCs w:val="21"/>
              </w:rPr>
              <w:t xml:space="preserve">“驱动电机控制系统检测与维修实训平台”配套的交互课程资源中重要参数</w:t>
            </w:r>
            <w:r>
              <w:rPr>
                <w:rFonts w:hint="eastAsia" w:ascii="宋体" w:hAnsi="宋体" w:cs="宋体"/>
                <w:color w:val="000000" w:themeColor="text1"/>
                <w:szCs w:val="21"/>
              </w:rPr>
              <w:t xml:space="preserve">功能演示视频，演示内容如下：（每满足1项功能得2分，共2项，最高得4分。）</w:t>
            </w:r>
            <w:r/>
          </w:p>
          <w:p>
            <w:pPr>
              <w:rPr>
                <w:rFonts w:hint="eastAsia" w:ascii="宋体" w:hAnsi="宋体" w:cs="宋体"/>
                <w:bCs/>
                <w:szCs w:val="21"/>
              </w:rPr>
            </w:pPr>
            <w:r>
              <w:rPr>
                <w:rFonts w:hint="eastAsia" w:ascii="宋体" w:hAnsi="宋体" w:cs="宋体"/>
                <w:bCs/>
                <w:szCs w:val="21"/>
              </w:rPr>
              <w:t xml:space="preserve">1.具有背景音乐功能；课程内容需包含但不限于“永磁同步电机、交流异步电机、开关磁阻电机、直流电机”；需包含三相交流永磁同步电机平面线框图，展示汽车上驱动电机与变速箱之间的连接关系位置标注；具有对驱动电机总成进行360度旋转、平移、放大、缩小等操作；具有解剖运行图，能展示驱动电机内部转子运行通过齿轮相互之间啮合情况；需包含但不限于六种不同视角和返回图标。</w:t>
            </w:r>
            <w:r/>
          </w:p>
          <w:p>
            <w:pPr>
              <w:rPr>
                <w:rFonts w:hint="eastAsia" w:ascii="宋体" w:hAnsi="宋体" w:cs="宋体"/>
                <w:bCs/>
                <w:szCs w:val="21"/>
              </w:rPr>
            </w:pPr>
            <w:r>
              <w:rPr>
                <w:rFonts w:hint="eastAsia" w:ascii="宋体" w:hAnsi="宋体" w:cs="宋体"/>
                <w:bCs/>
                <w:szCs w:val="21"/>
              </w:rPr>
              <w:t xml:space="preserve">2.具有变速箱零部件展示功能，展示的内容需包含但不限于主轴齿轮、副轴齿轮、副轴主减速器主动齿轮和差速器主减速器从动齿轮的安装位置，展示某一个部件安装位置时，其他部件将被透视；展示变速器的规格参数包含但不限于连接方式、变速器油液、减速等级、一级减速比、二级减速比、调整间隙等内容。</w:t>
            </w:r>
            <w:r/>
          </w:p>
          <w:p>
            <w:pPr>
              <w:rPr>
                <w:rFonts w:hint="eastAsia" w:ascii="宋体" w:hAnsi="宋体" w:cs="宋体"/>
                <w:b/>
                <w:color w:val="000000" w:themeColor="text1"/>
                <w:szCs w:val="21"/>
              </w:rPr>
            </w:pPr>
            <w:r>
              <w:rPr>
                <w:rFonts w:hint="eastAsia" w:ascii="宋体" w:hAnsi="宋体" w:cs="宋体"/>
                <w:b/>
                <w:color w:val="000000" w:themeColor="text1"/>
                <w:szCs w:val="21"/>
              </w:rPr>
              <w:t xml:space="preserve">功能演示三：</w:t>
            </w:r>
            <w:r/>
          </w:p>
          <w:p>
            <w:pPr>
              <w:rPr>
                <w:rFonts w:hint="eastAsia" w:ascii="宋体" w:hAnsi="宋体" w:cs="宋体"/>
                <w:bCs/>
                <w:szCs w:val="21"/>
              </w:rPr>
            </w:pPr>
            <w:r>
              <w:rPr>
                <w:rFonts w:hint="eastAsia" w:ascii="宋体" w:hAnsi="宋体" w:cs="宋体"/>
                <w:bCs/>
                <w:szCs w:val="21"/>
              </w:rPr>
              <w:t xml:space="preserve">投标单位提供“纯电动整车故障设置检测平台” 配套的整车数据实时</w:t>
            </w:r>
            <w:r>
              <w:rPr>
                <w:rFonts w:hint="eastAsia" w:ascii="宋体" w:hAnsi="宋体" w:cs="宋体"/>
                <w:bCs/>
                <w:szCs w:val="21"/>
              </w:rPr>
              <w:t xml:space="preserve">解析可视化平台中重要参数功能演示视频，演示内容如下：（每满足1项功能得2分，共1项，最高得2分。）</w:t>
            </w:r>
            <w:r/>
          </w:p>
          <w:p>
            <w:pPr>
              <w:ind w:firstLine="420"/>
              <w:rPr>
                <w:rFonts w:hint="eastAsia" w:ascii="宋体" w:hAnsi="宋体" w:cs="宋体"/>
                <w:color w:val="000000"/>
                <w:szCs w:val="21"/>
              </w:rPr>
            </w:pPr>
            <w:r>
              <w:rPr>
                <w:rFonts w:hint="eastAsia" w:ascii="宋体" w:hAnsi="宋体" w:cs="宋体"/>
                <w:bCs/>
                <w:szCs w:val="21"/>
              </w:rPr>
              <w:t xml:space="preserve">智能显示终端：采用智能数字技术和汽车CAN通信数据来真实模拟整车实时数据的显示终端，智能显示终端集成多种整车数据与仪表显示功能如：驱动电机转速表、车速表、系统OK指示灯、</w:t>
            </w:r>
            <w:r>
              <w:rPr>
                <w:rFonts w:hint="eastAsia" w:ascii="宋体" w:hAnsi="宋体" w:cs="宋体"/>
                <w:bCs/>
                <w:szCs w:val="21"/>
              </w:rPr>
              <w:t xml:space="preserve">充电指示灯、SOC值、电机功率、驱动电机U相、V相、W相电流、电机温度、动力电池电压、最大单体电压、最小单体电压、电池绝缘值、电动压缩机转速、PTC功率、平均电池单体温度、电机温度、PNDR档位指示灯、左右转向指示灯、小灯、远光灯等数据显示；智能显示终端采用数字信号处理技术，具有较高的检测精度和稳定性，能够提供实车实时准确的显示车辆数据；智能显示终端还可以与其他设备进行通信互动，实现智能化控制和管理；通过智能显示终端可以对整车数据实时了解、分析与处理，实现更加智能化的教学，且提供更高效的整体教学性能和效率。</w:t>
            </w:r>
            <w:r/>
          </w:p>
        </w:tc>
        <w:tc>
          <w:tcPr>
            <w:tcW w:w="478"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10分</w:t>
            </w:r>
            <w:r/>
          </w:p>
        </w:tc>
      </w:tr>
      <w:tr>
        <w:trPr/>
        <w:tc>
          <w:tcPr>
            <w:tcW w:w="69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业绩证明</w:t>
            </w:r>
            <w:r/>
          </w:p>
        </w:tc>
        <w:tc>
          <w:tcPr>
            <w:tcW w:w="3823"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投标单位自2023年1月1日以来有过国内类似专业实训室建设项目业绩，一个得2分，最高得6分。</w:t>
            </w:r>
            <w:r/>
          </w:p>
          <w:p>
            <w:pPr>
              <w:rPr>
                <w:rFonts w:hint="eastAsia" w:ascii="宋体" w:hAnsi="宋体" w:cs="宋体"/>
                <w:color w:val="000000"/>
                <w:szCs w:val="21"/>
              </w:rPr>
            </w:pPr>
            <w:r>
              <w:rPr>
                <w:rFonts w:hint="eastAsia" w:ascii="宋体" w:hAnsi="宋体" w:cs="宋体"/>
                <w:b/>
                <w:bCs/>
                <w:color w:val="000000"/>
                <w:szCs w:val="21"/>
                <w:lang w:bidi="ar"/>
              </w:rPr>
              <w:t xml:space="preserve">注：投标文件中提供相关证明材料复印件并加盖投标人公章，未提供证明材料或提供的证明材料不符不得分。</w:t>
            </w:r>
            <w:r/>
          </w:p>
        </w:tc>
        <w:tc>
          <w:tcPr>
            <w:tcW w:w="478" w:type="pct"/>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6</w:t>
            </w:r>
            <w:r>
              <w:rPr>
                <w:rFonts w:hint="eastAsia" w:ascii="宋体" w:hAnsi="宋体" w:cs="宋体"/>
                <w:color w:val="000000"/>
                <w:szCs w:val="21"/>
              </w:rPr>
              <w:t xml:space="preserve">分</w:t>
            </w:r>
            <w:r/>
          </w:p>
        </w:tc>
      </w:tr>
      <w:tr>
        <w:trPr/>
        <w:tc>
          <w:tcPr>
            <w:tcW w:w="697"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技术力量保障</w:t>
            </w:r>
            <w:r/>
          </w:p>
        </w:tc>
        <w:tc>
          <w:tcPr>
            <w:tcW w:w="3823" w:type="pct"/>
            <w:vAlign w:val="center"/>
            <w:textDirection w:val="lrTb"/>
            <w:noWrap w:val="false"/>
          </w:tcPr>
          <w:p>
            <w:pPr>
              <w:jc w:val="left"/>
              <w:rPr>
                <w:rFonts w:hint="eastAsia" w:ascii="宋体" w:hAnsi="宋体" w:cs="宋体"/>
                <w:color w:val="000000"/>
                <w:szCs w:val="21"/>
                <w:lang w:bidi="ar"/>
              </w:rPr>
            </w:pPr>
            <w:r>
              <w:rPr>
                <w:rFonts w:hint="eastAsia" w:ascii="宋体" w:hAnsi="宋体" w:cs="宋体"/>
                <w:color w:val="000000"/>
                <w:szCs w:val="21"/>
                <w:lang w:bidi="ar"/>
              </w:rPr>
              <w:t xml:space="preserve">投标单位为本项目服务的技术人员具有以下：</w:t>
            </w:r>
            <w:r/>
          </w:p>
          <w:p>
            <w:pPr>
              <w:jc w:val="left"/>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szCs w:val="21"/>
              </w:rPr>
              <w:t xml:space="preserve"> </w:t>
            </w:r>
            <w:r>
              <w:rPr>
                <w:rFonts w:hint="eastAsia" w:ascii="宋体" w:hAnsi="宋体" w:cs="宋体"/>
                <w:color w:val="000000"/>
                <w:szCs w:val="21"/>
                <w:lang w:bidi="ar"/>
              </w:rPr>
              <w:t xml:space="preserve">培训人员具备与本项目设备相关的通用技术培训能力证明或国家认可的职业资格证书的得1分</w:t>
            </w:r>
            <w:r/>
          </w:p>
          <w:p>
            <w:pPr>
              <w:jc w:val="left"/>
              <w:rPr>
                <w:rFonts w:hint="eastAsia" w:ascii="宋体" w:hAnsi="宋体" w:cs="宋体"/>
                <w:color w:val="000000"/>
                <w:szCs w:val="21"/>
                <w:lang w:bidi="ar"/>
              </w:rPr>
            </w:pPr>
            <w:r>
              <w:rPr>
                <w:rFonts w:hint="eastAsia" w:ascii="宋体" w:hAnsi="宋体" w:cs="宋体"/>
                <w:color w:val="000000"/>
                <w:szCs w:val="21"/>
                <w:lang w:bidi="ar"/>
              </w:rPr>
              <w:t xml:space="preserve">2.具有新能源汽车装调与测试1+X培训师证书的得1分</w:t>
            </w:r>
            <w:r/>
          </w:p>
          <w:p>
            <w:pPr>
              <w:jc w:val="left"/>
              <w:rPr>
                <w:rFonts w:hint="eastAsia" w:ascii="宋体" w:hAnsi="宋体" w:cs="宋体"/>
                <w:b/>
                <w:bCs/>
                <w:color w:val="000000"/>
                <w:szCs w:val="21"/>
                <w:lang w:bidi="ar"/>
              </w:rPr>
            </w:pPr>
            <w:r>
              <w:rPr>
                <w:rFonts w:hint="eastAsia" w:ascii="宋体" w:hAnsi="宋体" w:cs="宋体"/>
                <w:color w:val="000000"/>
                <w:szCs w:val="21"/>
                <w:lang w:bidi="ar"/>
              </w:rPr>
              <w:t xml:space="preserve">3.投标单位提供的培训人员具有一体化课程标准、工作页等方面开发及培训能力，并能为招标人提供一体化课程改革的专项培训。提供技术培训人员具有一体化课程开发</w:t>
            </w:r>
            <w:r>
              <w:rPr>
                <w:rFonts w:ascii="宋体" w:hAnsi="宋体" w:cs="宋体"/>
                <w:color w:val="000000"/>
                <w:szCs w:val="21"/>
                <w:lang w:bidi="ar"/>
              </w:rPr>
              <w:t xml:space="preserve">/培训相关资质或经验证明，有1人得</w:t>
            </w:r>
            <w:r>
              <w:rPr>
                <w:rFonts w:hint="eastAsia" w:ascii="宋体" w:hAnsi="宋体" w:cs="宋体"/>
                <w:color w:val="000000"/>
                <w:szCs w:val="21"/>
                <w:lang w:bidi="ar"/>
              </w:rPr>
              <w:t xml:space="preserve">1</w:t>
            </w:r>
            <w:r>
              <w:rPr>
                <w:rFonts w:ascii="宋体" w:hAnsi="宋体" w:cs="宋体"/>
                <w:color w:val="000000"/>
                <w:szCs w:val="21"/>
                <w:lang w:bidi="ar"/>
              </w:rPr>
              <w:t xml:space="preserve">分。本项最高得2分。</w:t>
            </w:r>
            <w:r/>
          </w:p>
          <w:p>
            <w:pPr>
              <w:rPr>
                <w:rFonts w:hint="eastAsia" w:ascii="宋体" w:hAnsi="宋体" w:cs="宋体"/>
                <w:color w:val="000000"/>
                <w:szCs w:val="21"/>
              </w:rPr>
            </w:pPr>
            <w:r>
              <w:rPr>
                <w:rFonts w:hint="eastAsia" w:ascii="宋体" w:hAnsi="宋体" w:cs="宋体"/>
                <w:b/>
                <w:bCs/>
                <w:color w:val="000000"/>
                <w:szCs w:val="21"/>
                <w:lang w:bidi="ar"/>
              </w:rPr>
              <w:t xml:space="preserve">证明材料包含：①有效资质证书（本项第3条，提供相关资质和经验证明）；②供应商为其缴纳的近6个月以来任意一个月的社保缴纳证明；退休人员无需提供社保证明，提供有效退休证明及合法返聘合同即可认定得分；无有效佐证材料的人员不予计分；</w:t>
            </w:r>
            <w:r>
              <w:rPr>
                <w:rFonts w:hint="eastAsia" w:ascii="宋体" w:hAnsi="宋体" w:cs="宋体"/>
                <w:color w:val="000000"/>
                <w:szCs w:val="21"/>
                <w:lang w:bidi="ar"/>
              </w:rPr>
              <w:t xml:space="preserve">同一人不重复得分。</w:t>
            </w:r>
            <w:r/>
          </w:p>
        </w:tc>
        <w:tc>
          <w:tcPr>
            <w:tcW w:w="478" w:type="pct"/>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4</w:t>
            </w:r>
            <w:r>
              <w:rPr>
                <w:rFonts w:hint="eastAsia" w:ascii="宋体" w:hAnsi="宋体" w:cs="宋体"/>
                <w:color w:val="000000"/>
                <w:szCs w:val="21"/>
              </w:rPr>
              <w:t xml:space="preserve">分</w:t>
            </w:r>
            <w:r/>
          </w:p>
        </w:tc>
      </w:tr>
      <w:tr>
        <w:trPr/>
        <w:tc>
          <w:tcPr>
            <w:tcW w:w="697" w:type="pct"/>
            <w:vAlign w:val="center"/>
            <w:textDirection w:val="lrTb"/>
            <w:noWrap w:val="false"/>
          </w:tcPr>
          <w:p>
            <w:pPr>
              <w:jc w:val="center"/>
              <w:rPr>
                <w:rFonts w:hint="eastAsia" w:ascii="宋体" w:hAnsi="宋体" w:cs="宋体"/>
                <w:szCs w:val="21"/>
              </w:rPr>
            </w:pPr>
            <w:r>
              <w:rPr>
                <w:rFonts w:hint="eastAsia" w:ascii="宋体" w:hAnsi="宋体" w:cs="宋体"/>
                <w:color w:val="000000"/>
                <w:szCs w:val="21"/>
                <w:lang w:bidi="ar"/>
              </w:rPr>
              <w:t xml:space="preserve">知识产权保护</w:t>
            </w:r>
            <w:r/>
          </w:p>
        </w:tc>
        <w:tc>
          <w:tcPr>
            <w:tcW w:w="3823" w:type="pct"/>
            <w:vAlign w:val="center"/>
            <w:textDirection w:val="lrTb"/>
            <w:noWrap w:val="false"/>
          </w:tcPr>
          <w:p>
            <w:pPr>
              <w:jc w:val="left"/>
              <w:rPr>
                <w:rFonts w:hint="eastAsia" w:ascii="宋体" w:hAnsi="宋体" w:cs="宋体"/>
                <w:color w:val="000000"/>
                <w:szCs w:val="21"/>
                <w:lang w:bidi="ar"/>
              </w:rPr>
            </w:pPr>
            <w:r>
              <w:rPr>
                <w:rFonts w:hint="eastAsia" w:ascii="宋体" w:hAnsi="宋体" w:cs="宋体"/>
                <w:color w:val="000000"/>
                <w:szCs w:val="21"/>
                <w:lang w:bidi="ar"/>
              </w:rPr>
              <w:t xml:space="preserve">为保障知识产权避免产权的纠纷及产品正版权益，投标人或产品制造商应具备软件开发能力，所投教学软件具有自主知识产权（提供软件著作权或软件授权书，不限具体产品名称），每提供一份的得1分，最高得2分。</w:t>
            </w:r>
            <w:r/>
          </w:p>
          <w:p>
            <w:pPr>
              <w:rPr>
                <w:rFonts w:hint="eastAsia" w:ascii="宋体" w:hAnsi="宋体" w:cs="宋体"/>
                <w:color w:val="000000"/>
                <w:szCs w:val="21"/>
              </w:rPr>
            </w:pPr>
            <w:r>
              <w:rPr>
                <w:rFonts w:hint="eastAsia" w:ascii="宋体" w:hAnsi="宋体" w:cs="宋体"/>
                <w:b/>
                <w:bCs/>
                <w:color w:val="000000"/>
                <w:szCs w:val="21"/>
                <w:lang w:bidi="ar"/>
              </w:rPr>
              <w:t xml:space="preserve">注：投标文件中提供相关证明材料复印件并加盖投标人公章，未提供证</w:t>
            </w:r>
            <w:r>
              <w:rPr>
                <w:rFonts w:hint="eastAsia" w:ascii="宋体" w:hAnsi="宋体" w:cs="宋体"/>
                <w:b/>
                <w:bCs/>
                <w:color w:val="000000"/>
                <w:szCs w:val="21"/>
                <w:lang w:bidi="ar"/>
              </w:rPr>
              <w:t xml:space="preserve">明材料或提供的证明材料不符不得分。</w:t>
            </w:r>
            <w:r/>
          </w:p>
        </w:tc>
        <w:tc>
          <w:tcPr>
            <w:tcW w:w="478"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2分</w:t>
            </w:r>
            <w:r/>
          </w:p>
        </w:tc>
      </w:tr>
      <w:tr>
        <w:trPr/>
        <w:tc>
          <w:tcPr>
            <w:tcW w:w="697" w:type="pct"/>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技能大赛支持</w:t>
            </w:r>
            <w:r/>
          </w:p>
        </w:tc>
        <w:tc>
          <w:tcPr>
            <w:tcW w:w="3823" w:type="pct"/>
            <w:vAlign w:val="center"/>
            <w:textDirection w:val="lrTb"/>
            <w:noWrap w:val="false"/>
          </w:tcPr>
          <w:p>
            <w:pPr>
              <w:jc w:val="left"/>
              <w:spacing w:line="276" w:lineRule="auto"/>
              <w:tabs>
                <w:tab w:val="left" w:pos="1177" w:leader="none"/>
                <w:tab w:val="left" w:pos="1498" w:leader="none"/>
              </w:tabs>
              <w:rPr>
                <w:rFonts w:hint="eastAsia" w:ascii="宋体" w:hAnsi="宋体" w:cs="宋体"/>
                <w:szCs w:val="21"/>
              </w:rPr>
            </w:pPr>
            <w:r/>
            <w:bookmarkStart w:id="63" w:name="OLE_LINK5"/>
            <w:r>
              <w:rPr>
                <w:rFonts w:hint="eastAsia" w:ascii="宋体" w:hAnsi="宋体" w:cs="宋体"/>
                <w:szCs w:val="21"/>
              </w:rPr>
              <w:t xml:space="preserve">为助力学校建设技能竞赛选拔体系、提高技能竞赛水平</w:t>
            </w:r>
            <w:r/>
          </w:p>
          <w:p>
            <w:pPr>
              <w:jc w:val="left"/>
              <w:spacing w:line="276" w:lineRule="auto"/>
              <w:tabs>
                <w:tab w:val="left" w:pos="1177" w:leader="none"/>
                <w:tab w:val="left" w:pos="1498" w:leader="none"/>
              </w:tabs>
              <w:rPr>
                <w:rFonts w:hint="eastAsia" w:ascii="宋体" w:hAnsi="宋体" w:cs="宋体"/>
                <w:color w:val="000000"/>
                <w:szCs w:val="21"/>
                <w:lang w:bidi="ar"/>
              </w:rPr>
            </w:pPr>
            <w:r>
              <w:rPr>
                <w:rFonts w:hint="eastAsia" w:ascii="宋体" w:hAnsi="宋体" w:cs="宋体"/>
                <w:szCs w:val="21"/>
              </w:rPr>
              <w:t xml:space="preserve">投标产品</w:t>
            </w:r>
            <w:r>
              <w:rPr>
                <w:rFonts w:hint="eastAsia" w:ascii="宋体" w:hAnsi="宋体" w:cs="宋体"/>
                <w:color w:val="000000"/>
                <w:szCs w:val="21"/>
                <w:lang w:bidi="ar"/>
              </w:rPr>
              <w:t xml:space="preserve">能支持新能源汽车维修类职业技能大赛实训考核的得1分。</w:t>
            </w:r>
            <w:r/>
          </w:p>
          <w:p>
            <w:pPr>
              <w:rPr>
                <w:rFonts w:hint="eastAsia" w:ascii="宋体" w:hAnsi="宋体" w:cs="宋体"/>
                <w:color w:val="000000"/>
                <w:szCs w:val="21"/>
              </w:rPr>
            </w:pPr>
            <w:r>
              <w:rPr>
                <w:rFonts w:hint="eastAsia" w:ascii="宋体" w:hAnsi="宋体" w:cs="宋体"/>
                <w:b/>
                <w:bCs/>
                <w:color w:val="000000"/>
                <w:szCs w:val="21"/>
                <w:lang w:bidi="ar"/>
              </w:rPr>
              <w:t xml:space="preserve">注：投标文件中提供相关证明材料复印件并加盖投标人公章，未提供证明材料或提供的证明材料不符不得分。</w:t>
            </w:r>
            <w:bookmarkEnd w:id="63"/>
            <w:r/>
            <w:r/>
          </w:p>
        </w:tc>
        <w:tc>
          <w:tcPr>
            <w:tcW w:w="478" w:type="pct"/>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1</w:t>
            </w:r>
            <w:r>
              <w:rPr>
                <w:rFonts w:hint="eastAsia" w:ascii="宋体" w:hAnsi="宋体" w:cs="宋体"/>
                <w:color w:val="000000"/>
                <w:szCs w:val="21"/>
              </w:rPr>
              <w:t xml:space="preserve">分</w:t>
            </w:r>
            <w:r/>
          </w:p>
        </w:tc>
      </w:tr>
      <w:tr>
        <w:trPr/>
        <w:tc>
          <w:tcPr>
            <w:tcW w:w="697" w:type="pct"/>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项目设计方案</w:t>
            </w:r>
            <w:r/>
          </w:p>
        </w:tc>
        <w:tc>
          <w:tcPr>
            <w:tcW w:w="3823" w:type="pct"/>
            <w:vAlign w:val="center"/>
            <w:textDirection w:val="lrTb"/>
            <w:noWrap w:val="false"/>
          </w:tcPr>
          <w:p>
            <w:pPr>
              <w:jc w:val="left"/>
              <w:rPr>
                <w:rFonts w:hint="eastAsia" w:ascii="宋体" w:hAnsi="宋体" w:cs="宋体"/>
                <w:szCs w:val="21"/>
                <w:lang w:bidi="ar"/>
              </w:rPr>
            </w:pPr>
            <w:r>
              <w:rPr>
                <w:rFonts w:hint="eastAsia" w:ascii="宋体" w:hAnsi="宋体" w:cs="宋体"/>
                <w:szCs w:val="21"/>
                <w:lang w:bidi="ar"/>
              </w:rPr>
              <w:t xml:space="preserve">投标人根据新能源汽车教学实训实施要求结合学校现有场地提供新能源汽车驱动电机实训室整体设计方案及实训室效果图。方案需围绕新能源汽车驱动电机实训中心功能进行设计需功能详细、清晰，设计方案能充分体现新能源汽车关键技术，能集合各实训室功能点、教学点进行设计，布局合理、详细、清晰，能全面体现新能源汽车技术先进性和一体化教学可行性。</w:t>
            </w:r>
            <w:r/>
          </w:p>
          <w:p>
            <w:pPr>
              <w:rPr>
                <w:rFonts w:hint="eastAsia" w:ascii="宋体" w:hAnsi="宋体" w:cs="宋体"/>
                <w:color w:val="000000"/>
                <w:szCs w:val="21"/>
              </w:rPr>
            </w:pPr>
            <w:r>
              <w:rPr>
                <w:rFonts w:hint="eastAsia" w:ascii="宋体" w:hAnsi="宋体" w:cs="宋体"/>
                <w:szCs w:val="21"/>
                <w:lang w:bidi="ar"/>
              </w:rPr>
              <w:t xml:space="preserve">方案内容详细、逻辑清晰，能充分体现一体化教学得2分；方案内容基本全面、逻辑清晰，基本体现一体化教学的得1分；方案内容简单、不全面或者未提供不得分。</w:t>
            </w:r>
            <w:r/>
          </w:p>
        </w:tc>
        <w:tc>
          <w:tcPr>
            <w:tcW w:w="478" w:type="pct"/>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2</w:t>
            </w:r>
            <w:r>
              <w:rPr>
                <w:rFonts w:hint="eastAsia" w:ascii="宋体" w:hAnsi="宋体" w:cs="宋体"/>
                <w:color w:val="000000"/>
                <w:szCs w:val="21"/>
              </w:rPr>
              <w:t xml:space="preserve">分</w:t>
            </w:r>
            <w:r/>
          </w:p>
        </w:tc>
      </w:tr>
      <w:tr>
        <w:trPr/>
        <w:tc>
          <w:tcPr>
            <w:tcW w:w="697" w:type="pct"/>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保障项目服务质量方案</w:t>
            </w:r>
            <w:r/>
          </w:p>
        </w:tc>
        <w:tc>
          <w:tcPr>
            <w:tcW w:w="3823" w:type="pct"/>
            <w:vAlign w:val="center"/>
            <w:textDirection w:val="lrTb"/>
            <w:noWrap w:val="false"/>
          </w:tcPr>
          <w:p>
            <w:pPr>
              <w:rPr>
                <w:rFonts w:hint="eastAsia" w:ascii="宋体" w:hAnsi="宋体" w:cs="宋体"/>
                <w:color w:val="000000"/>
                <w:szCs w:val="21"/>
              </w:rPr>
            </w:pPr>
            <w:r>
              <w:rPr>
                <w:rFonts w:hint="eastAsia" w:ascii="宋体" w:hAnsi="宋体" w:cs="宋体"/>
                <w:szCs w:val="21"/>
                <w:lang w:bidi="ar"/>
              </w:rPr>
              <w:t xml:space="preserve">至少包含总体供货方案、保证工期的方案和措施等对本项目质量有保障的内容。评委根据方案的全面性、合理性、保障项目服务质量方面打分，方案内容详细、逻辑清晰，能充分保障项目服务质量的打3分；方案内容基本详细、逻辑清晰，基本能保障项目服务质量的打2分；方案内容简单且不全面的得1分，不提供不得分。</w:t>
            </w:r>
            <w:r/>
          </w:p>
        </w:tc>
        <w:tc>
          <w:tcPr>
            <w:tcW w:w="478" w:type="pct"/>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3</w:t>
            </w:r>
            <w:r>
              <w:rPr>
                <w:rFonts w:hint="eastAsia" w:ascii="宋体" w:hAnsi="宋体" w:cs="宋体"/>
                <w:color w:val="000000"/>
                <w:szCs w:val="21"/>
              </w:rPr>
              <w:t xml:space="preserve">分</w:t>
            </w:r>
            <w:r/>
          </w:p>
        </w:tc>
      </w:tr>
      <w:tr>
        <w:trPr/>
        <w:tc>
          <w:tcPr>
            <w:tcW w:w="697" w:type="pct"/>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售后服务方案</w:t>
            </w:r>
            <w:r/>
          </w:p>
        </w:tc>
        <w:tc>
          <w:tcPr>
            <w:tcW w:w="3823" w:type="pct"/>
            <w:vAlign w:val="center"/>
            <w:textDirection w:val="lrTb"/>
            <w:noWrap w:val="false"/>
          </w:tcPr>
          <w:p>
            <w:pPr>
              <w:rPr>
                <w:rFonts w:hint="eastAsia" w:ascii="宋体" w:hAnsi="宋体" w:cs="宋体"/>
                <w:color w:val="000000"/>
                <w:szCs w:val="21"/>
              </w:rPr>
            </w:pPr>
            <w:r>
              <w:rPr>
                <w:rFonts w:hint="eastAsia" w:ascii="宋体" w:hAnsi="宋体" w:cs="宋体"/>
                <w:szCs w:val="21"/>
                <w:lang w:bidi="ar"/>
              </w:rPr>
              <w:t xml:space="preserve">至少包含售后服务网点、售后服务人员配备、响应时间、技术支持等内容。售后服务方案完整合理，响应时间在1</w:t>
            </w:r>
            <w:r>
              <w:rPr>
                <w:rFonts w:ascii="宋体" w:hAnsi="宋体" w:cs="宋体"/>
                <w:szCs w:val="21"/>
                <w:lang w:bidi="ar"/>
              </w:rPr>
              <w:t xml:space="preserve">2</w:t>
            </w:r>
            <w:r>
              <w:rPr>
                <w:rFonts w:hint="eastAsia" w:ascii="宋体" w:hAnsi="宋体" w:cs="宋体"/>
                <w:szCs w:val="21"/>
                <w:lang w:bidi="ar"/>
              </w:rPr>
              <w:t xml:space="preserve">小时内，2</w:t>
            </w:r>
            <w:r>
              <w:rPr>
                <w:rFonts w:ascii="宋体" w:hAnsi="宋体" w:cs="宋体"/>
                <w:szCs w:val="21"/>
                <w:lang w:bidi="ar"/>
              </w:rPr>
              <w:t xml:space="preserve">4</w:t>
            </w:r>
            <w:r>
              <w:rPr>
                <w:rFonts w:hint="eastAsia" w:ascii="宋体" w:hAnsi="宋体" w:cs="宋体"/>
                <w:szCs w:val="21"/>
                <w:lang w:bidi="ar"/>
              </w:rPr>
              <w:t xml:space="preserve">小时内到达现场的提供完善的维护维修和技术保障服务，可行性高的得2分；售后服务方案较为完整合理，响应时间在</w:t>
            </w:r>
            <w:r>
              <w:rPr>
                <w:rFonts w:ascii="宋体" w:hAnsi="宋体" w:cs="宋体"/>
                <w:szCs w:val="21"/>
                <w:lang w:bidi="ar"/>
              </w:rPr>
              <w:t xml:space="preserve">24</w:t>
            </w:r>
            <w:r>
              <w:rPr>
                <w:rFonts w:hint="eastAsia" w:ascii="宋体" w:hAnsi="宋体" w:cs="宋体"/>
                <w:szCs w:val="21"/>
                <w:lang w:bidi="ar"/>
              </w:rPr>
              <w:t xml:space="preserve">小时内，</w:t>
            </w:r>
            <w:r>
              <w:rPr>
                <w:rFonts w:ascii="宋体" w:hAnsi="宋体" w:cs="宋体"/>
                <w:szCs w:val="21"/>
                <w:lang w:bidi="ar"/>
              </w:rPr>
              <w:t xml:space="preserve">48</w:t>
            </w:r>
            <w:r>
              <w:rPr>
                <w:rFonts w:hint="eastAsia" w:ascii="宋体" w:hAnsi="宋体" w:cs="宋体"/>
                <w:szCs w:val="21"/>
                <w:lang w:bidi="ar"/>
              </w:rPr>
              <w:t xml:space="preserve">小时内到达现场的可行性较高的得1分；售后服务方案简单、不具有可行性或未提供，不得分。</w:t>
            </w:r>
            <w:r/>
          </w:p>
        </w:tc>
        <w:tc>
          <w:tcPr>
            <w:tcW w:w="478" w:type="pct"/>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2</w:t>
            </w:r>
            <w:r>
              <w:rPr>
                <w:rFonts w:hint="eastAsia" w:ascii="宋体" w:hAnsi="宋体" w:cs="宋体"/>
                <w:color w:val="000000"/>
                <w:szCs w:val="21"/>
              </w:rPr>
              <w:t xml:space="preserve">分</w:t>
            </w:r>
            <w:r/>
          </w:p>
        </w:tc>
      </w:tr>
    </w:tbl>
    <w:p>
      <w:pPr>
        <w:rPr>
          <w:rFonts w:hint="eastAsia" w:ascii="宋体" w:hAnsi="宋体" w:cs="宋体"/>
          <w:b/>
        </w:rPr>
      </w:pPr>
      <w:r>
        <w:rPr>
          <w:rFonts w:hint="eastAsia" w:ascii="宋体" w:hAnsi="宋体" w:cs="宋体"/>
          <w:b/>
        </w:rPr>
        <w:t xml:space="preserve">注：</w:t>
      </w:r>
      <w:r/>
    </w:p>
    <w:p>
      <w:pPr>
        <w:ind w:firstLine="420"/>
        <w:rPr>
          <w:rFonts w:hint="eastAsia" w:ascii="宋体" w:hAnsi="宋体" w:cs="宋体"/>
          <w:b/>
        </w:rPr>
      </w:pPr>
      <w:r>
        <w:rPr>
          <w:rFonts w:hint="eastAsia" w:ascii="宋体" w:hAnsi="宋体" w:cs="宋体"/>
        </w:rPr>
        <w:t xml:space="preserve">1.以上评分标准中每一条，各供应商均应提供相关的资料并作出相应的对比供评分评判。</w:t>
      </w:r>
      <w:r/>
    </w:p>
    <w:p>
      <w:pPr>
        <w:ind w:firstLine="420"/>
        <w:rPr>
          <w:rFonts w:hint="eastAsia" w:ascii="宋体" w:hAnsi="宋体" w:cs="宋体"/>
        </w:rPr>
      </w:pPr>
      <w:r>
        <w:rPr>
          <w:rFonts w:hint="eastAsia" w:ascii="宋体" w:hAnsi="宋体" w:cs="宋体"/>
        </w:rPr>
        <w:t xml:space="preserve">2.响应文件中如出现前后不一致时，评审小组有权请供应商澄清说明，澄清说明事项涉及评分时，该项不得分。</w:t>
      </w:r>
      <w:r/>
    </w:p>
    <w:p>
      <w:pPr>
        <w:ind w:firstLine="420"/>
        <w:rPr>
          <w:rFonts w:hint="eastAsia" w:ascii="宋体" w:hAnsi="宋体" w:cs="宋体"/>
        </w:rPr>
      </w:pPr>
      <w:r>
        <w:rPr>
          <w:rFonts w:hint="eastAsia" w:ascii="宋体" w:hAnsi="宋体" w:cs="宋体"/>
        </w:rPr>
        <w:t xml:space="preserve">3.供应商承诺所提供的商务、技术、业绩资料全部真实，如有伪造，视作供应商自动放弃投标及成交资格，并视作供应商自愿接受相关处罚。</w:t>
      </w:r>
      <w:r/>
    </w:p>
    <w:p>
      <w:pPr>
        <w:ind w:firstLine="420"/>
        <w:rPr>
          <w:rFonts w:hint="eastAsia" w:ascii="宋体" w:hAnsi="宋体" w:cs="宋体"/>
        </w:rPr>
      </w:pPr>
      <w:r>
        <w:rPr>
          <w:rFonts w:hint="eastAsia" w:ascii="宋体" w:hAnsi="宋体" w:cs="宋体"/>
        </w:rPr>
        <w:t xml:space="preserve">4.投标报价超过最高限价的，不得进入评标程序。</w:t>
      </w:r>
      <w:r/>
    </w:p>
    <w:p>
      <w:pPr>
        <w:ind w:firstLine="420"/>
        <w:rPr>
          <w:rFonts w:hint="eastAsia" w:ascii="宋体" w:hAnsi="宋体" w:cs="宋体"/>
        </w:rPr>
      </w:pPr>
      <w:r>
        <w:rPr>
          <w:rFonts w:hint="eastAsia" w:ascii="宋体" w:hAnsi="宋体" w:cs="宋体"/>
        </w:rPr>
        <w:t xml:space="preserve">5.评审小组认为供应商的报价明显低于其他通过符合性检查供应商的报价，有可能无法诚信履约的，评审小组有权要求供应商提供书面证明材料。该供应商不能合理说明原因并提供证明材</w:t>
      </w:r>
      <w:r>
        <w:rPr>
          <w:rFonts w:hint="eastAsia" w:ascii="宋体" w:hAnsi="宋体" w:cs="宋体"/>
        </w:rPr>
        <w:t xml:space="preserve">料，评审小组有权将该供应商的响应文件作无效标处理。</w:t>
      </w:r>
      <w:r/>
    </w:p>
    <w:p>
      <w:pPr>
        <w:ind w:firstLine="420"/>
        <w:rPr>
          <w:rFonts w:hint="eastAsia" w:ascii="宋体" w:hAnsi="宋体" w:cs="宋体"/>
        </w:rPr>
      </w:pPr>
      <w:r>
        <w:rPr>
          <w:rFonts w:hint="eastAsia" w:ascii="宋体" w:hAnsi="宋体" w:cs="宋体"/>
        </w:rPr>
        <w:t xml:space="preserve">6.供应商应根据国家政策调整规律进行报价，充分考虑服务期内的市场因素和成本变化状况的风险。</w:t>
      </w:r>
      <w:r/>
    </w:p>
    <w:p>
      <w:pPr>
        <w:ind w:firstLine="420"/>
        <w:rPr>
          <w:rFonts w:hint="eastAsia" w:ascii="宋体" w:hAnsi="宋体" w:cs="宋体"/>
        </w:rPr>
      </w:pPr>
      <w:r>
        <w:rPr>
          <w:rFonts w:hint="eastAsia" w:ascii="宋体" w:hAnsi="宋体" w:cs="宋体"/>
        </w:rPr>
        <w:t xml:space="preserve">7.响应供应商可进行现场勘察，场地现状及限制性因素由响应供应商向采购人查询并自行勘察核实，供应商的响应行为视为已充分调查、了解、核实场地现状，并同意接受准备履约合同。</w:t>
      </w:r>
      <w:r/>
    </w:p>
    <w:p>
      <w:pPr>
        <w:ind w:firstLine="420"/>
        <w:rPr>
          <w:rFonts w:hint="eastAsia" w:ascii="宋体" w:hAnsi="宋体" w:cs="宋体"/>
        </w:rPr>
      </w:pPr>
      <w:r>
        <w:rPr>
          <w:rFonts w:hint="eastAsia" w:ascii="宋体" w:hAnsi="宋体" w:cs="宋体"/>
        </w:rPr>
        <w:t xml:space="preserve">8.本办法未尽事宜，由评审小组依据有关法规研究解决。</w:t>
      </w:r>
      <w:r/>
    </w:p>
    <w:p>
      <w:pPr>
        <w:rPr>
          <w:rFonts w:hint="eastAsia" w:ascii="宋体" w:hAnsi="宋体" w:cs="宋体"/>
        </w:rPr>
      </w:pPr>
      <w:r>
        <w:rPr>
          <w:rFonts w:hint="eastAsia" w:ascii="宋体" w:hAnsi="宋体" w:cs="宋体"/>
        </w:rPr>
        <w:br w:type="page" w:clear="all"/>
      </w:r>
      <w:r/>
    </w:p>
    <w:p>
      <w:pPr>
        <w:pStyle w:val="983"/>
        <w:jc w:val="center"/>
        <w:keepNext w:val="0"/>
        <w:rPr>
          <w:rFonts w:hint="eastAsia" w:ascii="黑体" w:hAnsi="黑体" w:eastAsia="黑体" w:cs="黑体"/>
          <w:sz w:val="32"/>
          <w:szCs w:val="32"/>
        </w:rPr>
      </w:pPr>
      <w:r/>
      <w:bookmarkStart w:id="64" w:name="_Toc29253"/>
      <w:r>
        <w:rPr>
          <w:rFonts w:hint="eastAsia" w:ascii="黑体" w:hAnsi="黑体" w:eastAsia="黑体" w:cs="黑体"/>
          <w:sz w:val="32"/>
          <w:szCs w:val="32"/>
        </w:rPr>
        <w:t xml:space="preserve">第六章 响应文件的组成和格式</w:t>
      </w:r>
      <w:bookmarkEnd w:id="64"/>
      <w:r/>
      <w:r/>
    </w:p>
    <w:p>
      <w:pPr>
        <w:rPr>
          <w:rFonts w:hint="eastAsia" w:ascii="宋体" w:hAnsi="宋体" w:cs="宋体"/>
        </w:rPr>
      </w:pPr>
      <w:r>
        <w:rPr>
          <w:rFonts w:hint="eastAsia" w:ascii="宋体" w:hAnsi="宋体" w:cs="宋体"/>
        </w:rPr>
      </w:r>
      <w:r/>
    </w:p>
    <w:p>
      <w:pPr>
        <w:pStyle w:val="1015"/>
        <w:rPr>
          <w:rFonts w:hint="eastAsia" w:hAnsi="宋体" w:eastAsia="宋体"/>
        </w:rPr>
      </w:pPr>
      <w:r>
        <w:rPr>
          <w:rFonts w:hint="eastAsia" w:hAnsi="宋体" w:eastAsia="宋体"/>
        </w:rPr>
      </w:r>
      <w:r/>
    </w:p>
    <w:p>
      <w:pPr>
        <w:pStyle w:val="1015"/>
        <w:rPr>
          <w:rFonts w:hint="eastAsia" w:hAnsi="宋体" w:eastAsia="宋体"/>
        </w:rPr>
      </w:pPr>
      <w:r>
        <w:rPr>
          <w:rFonts w:hint="eastAsia" w:hAnsi="宋体" w:eastAsia="宋体"/>
        </w:rPr>
      </w:r>
      <w:r/>
    </w:p>
    <w:p>
      <w:pPr>
        <w:pStyle w:val="1015"/>
        <w:rPr>
          <w:rFonts w:hint="eastAsia" w:hAnsi="宋体" w:eastAsia="宋体"/>
        </w:rPr>
      </w:pPr>
      <w:r>
        <w:rPr>
          <w:rFonts w:hint="eastAsia" w:hAnsi="宋体" w:eastAsia="宋体"/>
        </w:rPr>
      </w:r>
      <w:r/>
    </w:p>
    <w:p>
      <w:pPr>
        <w:pStyle w:val="1015"/>
        <w:rPr>
          <w:rFonts w:hint="eastAsia" w:hAnsi="宋体" w:eastAsia="宋体"/>
        </w:rPr>
      </w:pPr>
      <w:r>
        <w:rPr>
          <w:rFonts w:hint="eastAsia" w:hAnsi="宋体" w:eastAsia="宋体"/>
        </w:rPr>
      </w:r>
      <w:r/>
    </w:p>
    <w:p>
      <w:pPr>
        <w:jc w:val="center"/>
        <w:rPr>
          <w:rFonts w:hint="eastAsia" w:ascii="宋体" w:hAnsi="宋体" w:cs="宋体"/>
          <w:sz w:val="32"/>
          <w:szCs w:val="32"/>
        </w:rPr>
      </w:pPr>
      <w:r>
        <w:rPr>
          <w:rFonts w:hint="eastAsia" w:ascii="宋体" w:hAnsi="宋体" w:cs="宋体"/>
          <w:sz w:val="32"/>
          <w:szCs w:val="32"/>
        </w:rPr>
        <w:t xml:space="preserve">响 应 文 件</w:t>
      </w:r>
      <w:r/>
    </w:p>
    <w:p>
      <w:pPr>
        <w:pStyle w:val="1007"/>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90"/>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1007"/>
        <w:rPr>
          <w:rFonts w:hint="eastAsia" w:ascii="宋体" w:hAnsi="宋体" w:cs="宋体"/>
        </w:rPr>
      </w:pPr>
      <w:r>
        <w:rPr>
          <w:rFonts w:hint="eastAsia" w:ascii="宋体" w:hAnsi="宋体" w:cs="宋体"/>
        </w:rPr>
        <w:t xml:space="preserve">项目名称：</w:t>
      </w:r>
      <w:r/>
    </w:p>
    <w:p>
      <w:pPr>
        <w:pStyle w:val="1007"/>
        <w:rPr>
          <w:rFonts w:hint="eastAsia" w:ascii="宋体" w:hAnsi="宋体" w:cs="宋体"/>
        </w:rPr>
      </w:pPr>
      <w:r>
        <w:rPr>
          <w:rFonts w:hint="eastAsia" w:ascii="宋体" w:hAnsi="宋体" w:cs="宋体"/>
        </w:rPr>
        <w:t xml:space="preserve">项目编号： </w:t>
      </w:r>
      <w:r/>
    </w:p>
    <w:p>
      <w:pPr>
        <w:pStyle w:val="1007"/>
        <w:rPr>
          <w:rFonts w:hint="eastAsia" w:ascii="宋体" w:hAnsi="宋体" w:cs="宋体"/>
        </w:rPr>
      </w:pPr>
      <w:r>
        <w:rPr>
          <w:rFonts w:hint="eastAsia" w:ascii="宋体" w:hAnsi="宋体" w:cs="宋体"/>
        </w:rPr>
        <w:t xml:space="preserve">供应商名称</w:t>
      </w:r>
      <w:r>
        <w:rPr>
          <w:rFonts w:hint="eastAsia" w:ascii="宋体" w:hAnsi="宋体" w:cs="宋体"/>
        </w:rPr>
        <w:t xml:space="preserve"> ：</w:t>
      </w:r>
      <w:r>
        <w:rPr>
          <w:rFonts w:hint="eastAsia" w:ascii="宋体" w:hAnsi="宋体" w:cs="宋体"/>
        </w:rPr>
        <w:t xml:space="preserve">（加盖CA电子公章）</w:t>
      </w:r>
      <w:r/>
    </w:p>
    <w:p>
      <w:pPr>
        <w:pStyle w:val="1007"/>
        <w:rPr>
          <w:rFonts w:hint="eastAsia" w:ascii="宋体" w:hAnsi="宋体" w:cs="宋体"/>
          <w:sz w:val="21"/>
        </w:rPr>
      </w:pPr>
      <w:r>
        <w:rPr>
          <w:rFonts w:hint="eastAsia" w:ascii="宋体" w:hAnsi="宋体" w:cs="宋体"/>
        </w:rPr>
        <w:t xml:space="preserve">日期</w:t>
      </w:r>
      <w:r>
        <w:rPr>
          <w:rFonts w:hint="eastAsia" w:ascii="宋体" w:hAnsi="宋体" w:cs="宋体"/>
        </w:rPr>
        <w:t xml:space="preserve"> ：</w:t>
      </w:r>
      <w:r/>
    </w:p>
    <w:p>
      <w:pPr>
        <w:pStyle w:val="1007"/>
        <w:rPr>
          <w:rFonts w:hint="eastAsia" w:ascii="宋体" w:hAnsi="宋体" w:cs="宋体"/>
        </w:rPr>
      </w:pPr>
      <w:r>
        <w:rPr>
          <w:rFonts w:hint="eastAsia" w:ascii="宋体" w:hAnsi="宋体" w:cs="宋体"/>
        </w:rPr>
      </w:r>
      <w:r/>
    </w:p>
    <w:p>
      <w:pPr>
        <w:jc w:val="center"/>
        <w:rPr>
          <w:rFonts w:hint="eastAsia" w:ascii="宋体" w:hAnsi="宋体" w:cs="宋体"/>
        </w:rPr>
      </w:pPr>
      <w:r>
        <w:rPr>
          <w:rFonts w:hint="eastAsia" w:ascii="宋体" w:hAnsi="宋体" w:cs="宋体"/>
        </w:rPr>
        <w:br w:type="page" w:clear="all"/>
      </w:r>
      <w:r/>
    </w:p>
    <w:p>
      <w:pPr>
        <w:rPr>
          <w:rFonts w:hint="eastAsia" w:ascii="宋体" w:hAnsi="宋体" w:cs="宋体"/>
        </w:rPr>
      </w:pPr>
      <w:r>
        <w:rPr>
          <w:rFonts w:hint="eastAsia" w:ascii="宋体" w:hAnsi="宋体" w:cs="宋体"/>
        </w:rPr>
        <w:t xml:space="preserve">附件1：</w:t>
      </w:r>
      <w:r/>
    </w:p>
    <w:p>
      <w:pPr>
        <w:rPr>
          <w:rFonts w:hint="eastAsia" w:ascii="宋体" w:hAnsi="宋体" w:cs="宋体"/>
        </w:rPr>
      </w:pPr>
      <w:r>
        <w:rPr>
          <w:rFonts w:hint="eastAsia" w:ascii="宋体" w:hAnsi="宋体" w:cs="宋体"/>
        </w:rPr>
      </w:r>
      <w:r/>
    </w:p>
    <w:p>
      <w:pPr>
        <w:jc w:val="center"/>
        <w:rPr>
          <w:rFonts w:hint="eastAsia" w:ascii="宋体" w:hAnsi="宋体" w:cs="宋体"/>
          <w:sz w:val="32"/>
          <w:szCs w:val="32"/>
        </w:rPr>
      </w:pPr>
      <w:r>
        <w:rPr>
          <w:rFonts w:hint="eastAsia" w:ascii="宋体" w:hAnsi="宋体" w:cs="宋体"/>
          <w:sz w:val="32"/>
          <w:szCs w:val="32"/>
        </w:rPr>
        <w:t xml:space="preserve">投标报价表</w:t>
      </w:r>
      <w:r/>
    </w:p>
    <w:p>
      <w:pPr>
        <w:pStyle w:val="1016"/>
        <w:ind w:firstLine="480"/>
        <w:widowControl w:val="off"/>
        <w:rPr>
          <w:rFonts w:hint="eastAsia" w:ascii="宋体" w:hAnsi="宋体" w:eastAsia="宋体" w:cs="宋体"/>
          <w:sz w:val="24"/>
          <w:szCs w:val="24"/>
        </w:rPr>
      </w:pPr>
      <w:r>
        <w:rPr>
          <w:rFonts w:hint="eastAsia" w:ascii="宋体" w:hAnsi="宋体" w:eastAsia="宋体" w:cs="宋体"/>
          <w:sz w:val="24"/>
          <w:szCs w:val="24"/>
        </w:rPr>
      </w:r>
      <w:r/>
    </w:p>
    <w:p>
      <w:pPr>
        <w:pStyle w:val="1016"/>
        <w:ind w:firstLine="0"/>
        <w:spacing w:before="0" w:after="0" w:line="240" w:lineRule="auto"/>
        <w:widowControl w:val="off"/>
        <w:rPr>
          <w:rFonts w:hint="eastAsia" w:ascii="宋体" w:hAnsi="宋体" w:eastAsia="宋体" w:cs="宋体"/>
        </w:rPr>
      </w:pPr>
      <w:r>
        <w:rPr>
          <w:rFonts w:hint="eastAsia" w:ascii="宋体" w:hAnsi="宋体" w:eastAsia="宋体" w:cs="宋体"/>
        </w:rPr>
        <w:t xml:space="preserve">本次投标报价                          货币单位：人民币元</w:t>
      </w:r>
      <w:r/>
    </w:p>
    <w:p>
      <w:pPr>
        <w:pStyle w:val="1016"/>
        <w:ind w:firstLine="0"/>
        <w:spacing w:line="360" w:lineRule="auto"/>
        <w:widowControl w:val="off"/>
        <w:rPr>
          <w:rFonts w:hint="eastAsia" w:ascii="宋体" w:hAnsi="宋体" w:eastAsia="宋体" w:cs="宋体"/>
        </w:rPr>
      </w:pPr>
      <w:r>
        <w:rPr>
          <w:rFonts w:hint="eastAsia" w:ascii="宋体" w:hAnsi="宋体" w:eastAsia="宋体" w:cs="宋体"/>
        </w:rPr>
        <w:t xml:space="preserve">项目编号：        </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093"/>
        <w:gridCol w:w="2338"/>
        <w:gridCol w:w="2858"/>
      </w:tblGrid>
      <w:tr>
        <w:trPr>
          <w:cantSplit/>
          <w:jc w:val="center"/>
          <w:trHeight w:val="1182"/>
        </w:trPr>
        <w:tc>
          <w:tcPr>
            <w:tcBorders>
              <w:top w:val="single" w:color="000000" w:sz="6" w:space="0"/>
            </w:tcBorders>
            <w:tcW w:w="3093" w:type="dxa"/>
            <w:vAlign w:val="center"/>
            <w:textDirection w:val="lrTb"/>
            <w:noWrap w:val="false"/>
          </w:tcPr>
          <w:p>
            <w:pPr>
              <w:pStyle w:val="1004"/>
              <w:jc w:val="center"/>
              <w:rPr>
                <w:rFonts w:hint="eastAsia" w:ascii="宋体" w:hAnsi="宋体" w:cs="宋体"/>
                <w:szCs w:val="21"/>
              </w:rPr>
            </w:pPr>
            <w:r>
              <w:rPr>
                <w:rFonts w:hint="eastAsia" w:ascii="宋体" w:hAnsi="宋体" w:cs="宋体"/>
                <w:szCs w:val="21"/>
              </w:rPr>
              <w:t xml:space="preserve">项目名称</w:t>
            </w:r>
            <w:r/>
          </w:p>
        </w:tc>
        <w:tc>
          <w:tcPr>
            <w:tcBorders>
              <w:top w:val="single" w:color="000000" w:sz="6" w:space="0"/>
            </w:tcBorders>
            <w:tcW w:w="2338" w:type="dxa"/>
            <w:vAlign w:val="center"/>
            <w:textDirection w:val="lrTb"/>
            <w:noWrap w:val="false"/>
          </w:tcPr>
          <w:p>
            <w:pPr>
              <w:pStyle w:val="1004"/>
              <w:jc w:val="center"/>
              <w:rPr>
                <w:rFonts w:hint="eastAsia" w:ascii="宋体" w:hAnsi="宋体" w:cs="宋体"/>
                <w:szCs w:val="21"/>
              </w:rPr>
            </w:pPr>
            <w:r>
              <w:rPr>
                <w:rFonts w:hint="eastAsia" w:ascii="宋体" w:hAnsi="宋体" w:cs="宋体"/>
                <w:szCs w:val="21"/>
              </w:rPr>
              <w:t xml:space="preserve">项目内容</w:t>
            </w:r>
            <w:r/>
          </w:p>
        </w:tc>
        <w:tc>
          <w:tcPr>
            <w:tcBorders>
              <w:top w:val="single" w:color="000000" w:sz="6" w:space="0"/>
              <w:right w:val="single" w:color="000000" w:sz="2" w:space="0"/>
            </w:tcBorders>
            <w:tcW w:w="2858" w:type="dxa"/>
            <w:vAlign w:val="center"/>
            <w:textDirection w:val="lrTb"/>
            <w:noWrap w:val="false"/>
          </w:tcPr>
          <w:p>
            <w:pPr>
              <w:pStyle w:val="1004"/>
              <w:jc w:val="center"/>
              <w:rPr>
                <w:rFonts w:hint="eastAsia" w:ascii="宋体" w:hAnsi="宋体" w:cs="宋体"/>
                <w:szCs w:val="21"/>
              </w:rPr>
            </w:pPr>
            <w:r>
              <w:rPr>
                <w:rFonts w:hint="eastAsia" w:ascii="宋体" w:hAnsi="宋体" w:cs="宋体"/>
                <w:szCs w:val="21"/>
              </w:rPr>
              <w:t xml:space="preserve">总价（小写）</w:t>
            </w:r>
            <w:r/>
          </w:p>
        </w:tc>
      </w:tr>
      <w:tr>
        <w:trPr>
          <w:cantSplit/>
          <w:jc w:val="center"/>
          <w:trHeight w:val="1012"/>
        </w:trPr>
        <w:tc>
          <w:tcPr>
            <w:tcW w:w="3093" w:type="dxa"/>
            <w:vAlign w:val="center"/>
            <w:textDirection w:val="lrTb"/>
            <w:noWrap w:val="false"/>
          </w:tcPr>
          <w:p>
            <w:pPr>
              <w:pStyle w:val="1004"/>
              <w:jc w:val="center"/>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1004"/>
              <w:jc w:val="center"/>
              <w:rPr>
                <w:rFonts w:hint="eastAsia" w:ascii="宋体" w:hAnsi="宋体" w:cs="宋体"/>
                <w:szCs w:val="21"/>
              </w:rPr>
            </w:pPr>
            <w:r>
              <w:rPr>
                <w:rFonts w:hint="eastAsia" w:ascii="宋体" w:hAnsi="宋体" w:cs="宋体"/>
                <w:szCs w:val="21"/>
              </w:rPr>
              <w:t xml:space="preserve">详见响应文件</w:t>
            </w:r>
            <w:r/>
          </w:p>
        </w:tc>
        <w:tc>
          <w:tcPr>
            <w:tcBorders>
              <w:right w:val="single" w:color="000000" w:sz="2" w:space="0"/>
            </w:tcBorders>
            <w:tcW w:w="2858" w:type="dxa"/>
            <w:vAlign w:val="center"/>
            <w:textDirection w:val="lrTb"/>
            <w:noWrap w:val="false"/>
          </w:tcPr>
          <w:p>
            <w:pPr>
              <w:pStyle w:val="1004"/>
              <w:jc w:val="center"/>
              <w:rPr>
                <w:rFonts w:hint="eastAsia" w:ascii="宋体" w:hAnsi="宋体" w:cs="宋体"/>
                <w:szCs w:val="21"/>
              </w:rPr>
            </w:pPr>
            <w:r>
              <w:rPr>
                <w:rFonts w:hint="eastAsia" w:ascii="宋体" w:hAnsi="宋体" w:cs="宋体"/>
                <w:szCs w:val="21"/>
              </w:rPr>
            </w:r>
            <w:r/>
          </w:p>
        </w:tc>
      </w:tr>
      <w:tr>
        <w:trPr>
          <w:cantSplit/>
          <w:jc w:val="center"/>
          <w:trHeight w:val="1035"/>
        </w:trPr>
        <w:tc>
          <w:tcPr>
            <w:tcW w:w="3093" w:type="dxa"/>
            <w:vAlign w:val="center"/>
            <w:textDirection w:val="lrTb"/>
            <w:noWrap w:val="false"/>
          </w:tcPr>
          <w:p>
            <w:pPr>
              <w:pStyle w:val="1004"/>
              <w:jc w:val="center"/>
              <w:rPr>
                <w:rFonts w:hint="eastAsia" w:ascii="宋体" w:hAnsi="宋体" w:cs="宋体"/>
                <w:szCs w:val="21"/>
              </w:rPr>
            </w:pPr>
            <w:r>
              <w:rPr>
                <w:rFonts w:hint="eastAsia" w:ascii="宋体" w:hAnsi="宋体" w:cs="宋体"/>
                <w:szCs w:val="21"/>
              </w:rPr>
              <w:t xml:space="preserve">总价（大写）：</w:t>
            </w:r>
            <w:r/>
          </w:p>
        </w:tc>
        <w:tc>
          <w:tcPr>
            <w:gridSpan w:val="2"/>
            <w:tcBorders>
              <w:right w:val="single" w:color="000000" w:sz="2" w:space="0"/>
            </w:tcBorders>
            <w:tcW w:w="5196" w:type="dxa"/>
            <w:vAlign w:val="center"/>
            <w:textDirection w:val="lrTb"/>
            <w:noWrap w:val="false"/>
          </w:tcPr>
          <w:p>
            <w:pPr>
              <w:pStyle w:val="1004"/>
              <w:jc w:val="center"/>
              <w:rPr>
                <w:rFonts w:hint="eastAsia" w:ascii="宋体" w:hAnsi="宋体" w:cs="宋体"/>
                <w:szCs w:val="21"/>
              </w:rPr>
            </w:pPr>
            <w:r>
              <w:rPr>
                <w:rFonts w:hint="eastAsia" w:ascii="宋体" w:hAnsi="宋体" w:cs="宋体"/>
                <w:szCs w:val="21"/>
              </w:rPr>
            </w:r>
            <w:r/>
          </w:p>
        </w:tc>
      </w:tr>
    </w:tbl>
    <w:p>
      <w:pPr>
        <w:pStyle w:val="1016"/>
        <w:ind w:firstLine="420"/>
        <w:spacing w:line="360" w:lineRule="auto"/>
        <w:widowControl w:val="off"/>
        <w:rPr>
          <w:rFonts w:hint="eastAsia" w:ascii="宋体" w:hAnsi="宋体" w:eastAsia="宋体" w:cs="宋体"/>
        </w:rPr>
      </w:pPr>
      <w:r>
        <w:rPr>
          <w:rFonts w:hint="eastAsia" w:ascii="宋体" w:hAnsi="宋体" w:eastAsia="宋体" w:cs="宋体"/>
        </w:rPr>
      </w:r>
      <w:r/>
    </w:p>
    <w:p>
      <w:pPr>
        <w:pStyle w:val="1016"/>
        <w:ind w:firstLine="420"/>
        <w:spacing w:line="360" w:lineRule="auto"/>
        <w:widowControl w:val="off"/>
        <w:rPr>
          <w:rFonts w:hint="eastAsia" w:ascii="宋体" w:hAnsi="宋体" w:eastAsia="宋体" w:cs="宋体"/>
        </w:rPr>
      </w:pPr>
      <w:r>
        <w:rPr>
          <w:rFonts w:hint="eastAsia" w:ascii="宋体" w:hAnsi="宋体" w:eastAsia="宋体" w:cs="宋体"/>
        </w:rPr>
      </w:r>
      <w:r/>
    </w:p>
    <w:p>
      <w:pPr>
        <w:pStyle w:val="1016"/>
        <w:ind w:firstLine="420"/>
        <w:spacing w:line="360" w:lineRule="auto"/>
        <w:widowControl w:val="off"/>
        <w:rPr>
          <w:rFonts w:hint="eastAsia" w:ascii="宋体" w:hAnsi="宋体" w:eastAsia="宋体" w:cs="宋体"/>
        </w:rPr>
      </w:pPr>
      <w:r/>
      <w:bookmarkStart w:id="65" w:name="OLE_LINK18"/>
      <w:r/>
      <w:r/>
    </w:p>
    <w:p>
      <w:pPr>
        <w:pStyle w:val="1016"/>
        <w:ind w:firstLine="420"/>
        <w:spacing w:line="360" w:lineRule="auto"/>
        <w:widowControl w:val="off"/>
        <w:rPr>
          <w:rFonts w:hint="eastAsia" w:ascii="宋体" w:hAnsi="宋体" w:eastAsia="宋体" w:cs="宋体"/>
        </w:rPr>
      </w:pPr>
      <w:r>
        <w:rPr>
          <w:rFonts w:hint="eastAsia" w:ascii="宋体" w:hAnsi="宋体" w:eastAsia="宋体" w:cs="宋体"/>
        </w:rPr>
        <w:t xml:space="preserve">供应商（电子签章）：</w:t>
      </w:r>
      <w:bookmarkEnd w:id="65"/>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附件2：</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sz w:val="32"/>
          <w:szCs w:val="32"/>
        </w:rPr>
      </w:pPr>
      <w:r>
        <w:rPr>
          <w:rFonts w:hint="eastAsia" w:ascii="宋体" w:hAnsi="宋体" w:cs="宋体"/>
          <w:sz w:val="32"/>
          <w:szCs w:val="32"/>
        </w:rPr>
        <w:t xml:space="preserve">响应报价明细表</w:t>
      </w:r>
      <w:r/>
    </w:p>
    <w:p>
      <w:pPr>
        <w:pStyle w:val="1016"/>
        <w:ind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                  </w:t>
      </w:r>
      <w:r/>
    </w:p>
    <w:p>
      <w:pPr>
        <w:pStyle w:val="1016"/>
        <w:ind w:firstLine="480"/>
        <w:spacing w:line="360" w:lineRule="auto"/>
        <w:widowControl w:val="off"/>
        <w:rPr>
          <w:rFonts w:hint="eastAsia" w:ascii="宋体" w:hAnsi="宋体" w:eastAsia="宋体" w:cs="宋体"/>
        </w:rPr>
      </w:pPr>
      <w:r>
        <w:rPr>
          <w:rFonts w:hint="eastAsia" w:ascii="宋体" w:hAnsi="宋体" w:eastAsia="宋体" w:cs="宋体"/>
          <w:sz w:val="24"/>
          <w:szCs w:val="24"/>
        </w:rPr>
        <w:t xml:space="preserve">项目编号：    </w:t>
      </w:r>
      <w:r>
        <w:rPr>
          <w:rFonts w:hint="eastAsia" w:ascii="宋体" w:hAnsi="宋体" w:eastAsia="宋体" w:cs="宋体"/>
        </w:rPr>
        <w:t xml:space="preserve">               </w:t>
      </w:r>
      <w:r/>
    </w:p>
    <w:tbl>
      <w:tblPr>
        <w:tblW w:w="10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4"/>
        <w:gridCol w:w="2062"/>
        <w:gridCol w:w="1035"/>
        <w:gridCol w:w="832"/>
        <w:gridCol w:w="1118"/>
        <w:gridCol w:w="1049"/>
        <w:gridCol w:w="1876"/>
        <w:gridCol w:w="1814"/>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cs="宋体"/>
                <w:b/>
                <w:bCs/>
                <w:szCs w:val="21"/>
              </w:rPr>
            </w:pPr>
            <w:r>
              <w:rPr>
                <w:rFonts w:hint="eastAsia" w:hAnsi="宋体" w:cs="宋体"/>
                <w:bCs/>
                <w:szCs w:val="21"/>
              </w:rPr>
              <w:t xml:space="preserve">新能源汽车实训室扩建项目</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widowControl/>
              <w:rPr>
                <w:rFonts w:hint="eastAsia" w:hAnsi="宋体" w:cs="宋体"/>
                <w:bCs/>
                <w:szCs w:val="21"/>
              </w:rPr>
            </w:pPr>
            <w:r>
              <w:rPr>
                <w:rFonts w:hint="eastAsia" w:hAnsi="宋体" w:cs="宋体"/>
                <w:bCs/>
                <w:szCs w:val="21"/>
              </w:rPr>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宋体"/>
                <w:szCs w:val="21"/>
              </w:rPr>
            </w:pPr>
            <w:r>
              <w:rPr>
                <w:rFonts w:hint="eastAsia" w:ascii="宋体" w:hAnsi="宋体" w:cs="Arial"/>
                <w:szCs w:val="21"/>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合计</w:t>
            </w:r>
            <w:r/>
          </w:p>
          <w:p>
            <w:pPr>
              <w:jc w:val="center"/>
              <w:widowControl/>
              <w:rPr>
                <w:rFonts w:hint="eastAsia" w:ascii="宋体" w:hAnsi="宋体" w:cs="Arial"/>
                <w:szCs w:val="21"/>
              </w:rPr>
            </w:pPr>
            <w:r>
              <w:rPr>
                <w:rFonts w:hint="eastAsia" w:ascii="宋体" w:hAnsi="宋体" w:cs="Arial"/>
                <w:szCs w:val="21"/>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ascii="宋体" w:hAnsi="宋体" w:cs="Arial"/>
                <w:szCs w:val="21"/>
              </w:rPr>
              <w:t xml:space="preserve">所投产品品牌或生产厂家名称</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规格、型号</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总价：</w:t>
            </w:r>
            <w:r>
              <w:rPr>
                <w:rFonts w:hint="eastAsia" w:ascii="宋体" w:hAnsi="宋体" w:cs="宋体"/>
                <w:b/>
                <w:bCs/>
                <w:szCs w:val="21"/>
                <w:u w:val="single"/>
                <w:lang w:bidi="ar"/>
              </w:rPr>
              <w:t xml:space="preserve">          </w:t>
            </w:r>
            <w:r>
              <w:rPr>
                <w:rFonts w:hint="eastAsia" w:ascii="宋体" w:hAnsi="宋体" w:cs="宋体"/>
                <w:b/>
                <w:bCs/>
                <w:szCs w:val="21"/>
                <w:lang w:bidi="ar"/>
              </w:rPr>
              <w:t xml:space="preserve">元</w:t>
            </w:r>
            <w:r>
              <w:rPr>
                <w:rFonts w:hint="eastAsia"/>
                <w:szCs w:val="21"/>
                <w:lang w:bidi="ar"/>
              </w:rPr>
              <w:t xml:space="preserve"> </w:t>
            </w:r>
            <w:r/>
          </w:p>
        </w:tc>
        <w:tc>
          <w:tcPr>
            <w:tcBorders>
              <w:top w:val="single" w:color="auto" w:sz="4" w:space="0"/>
              <w:left w:val="single" w:color="auto" w:sz="4" w:space="0"/>
              <w:bottom w:val="single" w:color="auto" w:sz="4" w:space="0"/>
              <w:right w:val="single" w:color="auto" w:sz="4" w:space="0"/>
            </w:tcBorders>
            <w:tcW w:w="1814" w:type="dxa"/>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供应商（电子签章）：</w:t>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附件3：</w:t>
      </w:r>
      <w:r/>
    </w:p>
    <w:p>
      <w:pPr>
        <w:jc w:val="center"/>
        <w:rPr>
          <w:rFonts w:hint="eastAsia" w:ascii="宋体" w:hAnsi="宋体" w:cs="宋体"/>
          <w:sz w:val="32"/>
          <w:szCs w:val="32"/>
        </w:rPr>
      </w:pPr>
      <w:r/>
      <w:bookmarkStart w:id="66" w:name="_Toc541"/>
      <w:r>
        <w:rPr>
          <w:rFonts w:hint="eastAsia" w:ascii="宋体" w:hAnsi="宋体" w:cs="宋体"/>
          <w:sz w:val="32"/>
          <w:szCs w:val="32"/>
        </w:rPr>
        <w:t xml:space="preserve">法定代表人资格证明书</w:t>
      </w:r>
      <w:bookmarkEnd w:id="66"/>
      <w:r/>
      <w:r/>
    </w:p>
    <w:p>
      <w:pPr>
        <w:pStyle w:val="1005"/>
        <w:rPr>
          <w:rFonts w:hint="eastAsia" w:ascii="宋体" w:hAnsi="宋体" w:eastAsia="宋体"/>
          <w:color w:val="auto"/>
        </w:rPr>
      </w:pPr>
      <w:r>
        <w:rPr>
          <w:rFonts w:hint="eastAsia" w:ascii="宋体" w:hAnsi="宋体" w:eastAsia="宋体"/>
          <w:color w:val="auto"/>
        </w:rPr>
      </w:r>
      <w:r/>
    </w:p>
    <w:p>
      <w:pPr>
        <w:pStyle w:val="985"/>
        <w:rPr>
          <w:rFonts w:hint="eastAsia" w:ascii="宋体" w:hAnsi="宋体" w:cs="宋体"/>
        </w:rPr>
      </w:pPr>
      <w:r>
        <w:rPr>
          <w:rFonts w:hint="eastAsia" w:ascii="宋体" w:hAnsi="宋体" w:cs="宋体"/>
        </w:rPr>
        <w:t xml:space="preserve">（法定代表人姓名）在（供应商名称）处任（职务名称）职务，是（供应商名称）的法定代表人。</w:t>
      </w:r>
      <w:r/>
    </w:p>
    <w:p>
      <w:pPr>
        <w:pStyle w:val="1005"/>
        <w:ind w:firstLine="420"/>
        <w:rPr>
          <w:rFonts w:hint="eastAsia" w:ascii="宋体" w:hAnsi="宋体" w:eastAsia="宋体"/>
          <w:color w:val="auto"/>
          <w:sz w:val="21"/>
          <w:szCs w:val="21"/>
        </w:rPr>
      </w:pPr>
      <w:r>
        <w:rPr>
          <w:rFonts w:hint="eastAsia" w:ascii="宋体" w:hAnsi="宋体" w:eastAsia="宋体"/>
          <w:color w:val="auto"/>
          <w:sz w:val="21"/>
          <w:szCs w:val="21"/>
        </w:rPr>
        <w:t xml:space="preserve">特此证明。</w:t>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t xml:space="preserve">供应商（加盖CA电子章）：</w:t>
      </w:r>
      <w:r/>
    </w:p>
    <w:p>
      <w:pPr>
        <w:pStyle w:val="985"/>
        <w:rPr>
          <w:rFonts w:hint="eastAsia" w:ascii="宋体" w:hAnsi="宋体" w:cs="宋体"/>
        </w:rPr>
      </w:pPr>
      <w:r>
        <w:rPr>
          <w:rFonts w:hint="eastAsia" w:ascii="宋体" w:hAnsi="宋体" w:cs="宋体"/>
        </w:rPr>
        <w:t xml:space="preserve">法定代表人或法定代表人授权代表签字或盖章：</w:t>
      </w:r>
      <w:r/>
    </w:p>
    <w:p>
      <w:pPr>
        <w:pStyle w:val="985"/>
        <w:rPr>
          <w:rFonts w:hint="eastAsia" w:ascii="宋体" w:hAnsi="宋体" w:cs="宋体"/>
        </w:rPr>
      </w:pPr>
      <w:r>
        <w:rPr>
          <w:rFonts w:hint="eastAsia" w:ascii="宋体" w:hAnsi="宋体" w:cs="宋体"/>
        </w:rPr>
        <w:t xml:space="preserve">日  期</w:t>
      </w:r>
      <w:r>
        <w:rPr>
          <w:rFonts w:hint="eastAsia" w:ascii="宋体" w:hAnsi="宋体" w:cs="宋体"/>
        </w:rPr>
        <w:t xml:space="preserve">：</w:t>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t xml:space="preserve">法定代表人身份证复印件（正反两面均需复印，加盖公章）：</w:t>
      </w:r>
      <w:r/>
    </w:p>
    <w:p>
      <w:pPr>
        <w:pStyle w:val="985"/>
        <w:rPr>
          <w:rFonts w:hint="eastAsia" w:ascii="宋体" w:hAnsi="宋体" w:cs="宋体"/>
        </w:rPr>
      </w:pPr>
      <w:r>
        <w:rPr>
          <w:rFonts w:hint="eastAsia" w:ascii="宋体" w:hAnsi="宋体" w:cs="宋体"/>
        </w:rPr>
      </w:r>
      <w:r/>
    </w:p>
    <w:tbl>
      <w:tblPr>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t xml:space="preserve">法定代表人身份证正面复印件</w:t>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tc>
        <w:tc>
          <w:tcPr>
            <w:tcBorders>
              <w:top w:val="none" w:color="000000" w:sz="4" w:space="0"/>
              <w:bottom w:val="none" w:color="000000" w:sz="4" w:space="0"/>
            </w:tcBorders>
            <w:tcW w:w="720" w:type="dxa"/>
            <w:textDirection w:val="lrTb"/>
            <w:noWrap w:val="false"/>
          </w:tcPr>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加</w:t>
            </w:r>
            <w:r/>
          </w:p>
          <w:p>
            <w:pPr>
              <w:rPr>
                <w:rFonts w:hint="eastAsia" w:ascii="宋体" w:hAnsi="宋体" w:cs="宋体"/>
              </w:rPr>
            </w:pPr>
            <w:r>
              <w:rPr>
                <w:rFonts w:hint="eastAsia" w:ascii="宋体" w:hAnsi="宋体" w:cs="宋体"/>
              </w:rPr>
              <w:t xml:space="preserve">盖</w:t>
            </w:r>
            <w:r/>
          </w:p>
          <w:p>
            <w:pPr>
              <w:rPr>
                <w:rFonts w:hint="eastAsia" w:ascii="宋体" w:hAnsi="宋体" w:cs="宋体"/>
              </w:rPr>
            </w:pPr>
            <w:r>
              <w:rPr>
                <w:rFonts w:hint="eastAsia" w:ascii="宋体" w:hAnsi="宋体" w:cs="宋体"/>
              </w:rPr>
              <w:t xml:space="preserve">CA</w:t>
            </w:r>
            <w:r/>
          </w:p>
          <w:p>
            <w:pPr>
              <w:rPr>
                <w:rFonts w:hint="eastAsia" w:ascii="宋体" w:hAnsi="宋体" w:cs="宋体"/>
              </w:rPr>
            </w:pPr>
            <w:r>
              <w:rPr>
                <w:rFonts w:hint="eastAsia" w:ascii="宋体" w:hAnsi="宋体" w:cs="宋体"/>
              </w:rPr>
              <w:t xml:space="preserve">电</w:t>
            </w:r>
            <w:r/>
          </w:p>
          <w:p>
            <w:pPr>
              <w:rPr>
                <w:rFonts w:hint="eastAsia" w:ascii="宋体" w:hAnsi="宋体" w:cs="宋体"/>
              </w:rPr>
            </w:pPr>
            <w:r>
              <w:rPr>
                <w:rFonts w:hint="eastAsia" w:ascii="宋体" w:hAnsi="宋体" w:cs="宋体"/>
              </w:rPr>
              <w:t xml:space="preserve">子</w:t>
            </w:r>
            <w:r/>
          </w:p>
          <w:p>
            <w:pPr>
              <w:rPr>
                <w:rFonts w:hint="eastAsia" w:ascii="宋体" w:hAnsi="宋体" w:cs="宋体"/>
              </w:rPr>
            </w:pPr>
            <w:r>
              <w:rPr>
                <w:rFonts w:hint="eastAsia" w:ascii="宋体" w:hAnsi="宋体" w:cs="宋体"/>
              </w:rPr>
              <w:t xml:space="preserve">章</w:t>
            </w:r>
            <w:r/>
          </w:p>
          <w:p>
            <w:pPr>
              <w:pStyle w:val="985"/>
              <w:rPr>
                <w:rFonts w:hint="eastAsia" w:ascii="宋体" w:hAnsi="宋体" w:cs="宋体"/>
              </w:rPr>
            </w:pPr>
            <w:r>
              <w:rPr>
                <w:rFonts w:hint="eastAsia" w:ascii="宋体" w:hAnsi="宋体" w:cs="宋体"/>
              </w:rPr>
            </w:r>
            <w:r/>
          </w:p>
        </w:tc>
        <w:tc>
          <w:tcPr>
            <w:tcW w:w="4207" w:type="dxa"/>
            <w:textDirection w:val="lrTb"/>
            <w:noWrap w:val="false"/>
          </w:tcPr>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t xml:space="preserve">法定代表人身份证反面复印件</w:t>
            </w:r>
            <w:r/>
          </w:p>
          <w:p>
            <w:pPr>
              <w:pStyle w:val="985"/>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991"/>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bookmarkStart w:id="67" w:name="_Toc27742"/>
      <w:r/>
      <w:bookmarkStart w:id="68" w:name="_Toc7422"/>
      <w:r/>
      <w:bookmarkStart w:id="69" w:name="_Toc3508"/>
      <w:r/>
      <w:bookmarkStart w:id="70" w:name="_Toc10173"/>
      <w:r>
        <w:rPr>
          <w:rFonts w:hint="eastAsia" w:ascii="宋体" w:hAnsi="宋体" w:cs="宋体"/>
          <w:sz w:val="24"/>
        </w:rPr>
        <w:t xml:space="preserve">附件4：</w:t>
      </w:r>
      <w:bookmarkEnd w:id="67"/>
      <w:r/>
      <w:bookmarkEnd w:id="68"/>
      <w:r/>
      <w:bookmarkEnd w:id="69"/>
      <w:r/>
      <w:bookmarkEnd w:id="70"/>
      <w:r>
        <w:rPr>
          <w:rFonts w:hint="eastAsia" w:ascii="宋体" w:hAnsi="宋体" w:cs="宋体"/>
          <w:sz w:val="24"/>
        </w:rPr>
        <w:t xml:space="preserve"> </w:t>
      </w:r>
      <w:r/>
    </w:p>
    <w:p>
      <w:pPr>
        <w:rPr>
          <w:rFonts w:hint="eastAsia" w:ascii="宋体" w:hAnsi="宋体" w:cs="宋体"/>
        </w:rPr>
      </w:pPr>
      <w:r>
        <w:rPr>
          <w:rFonts w:hint="eastAsia" w:ascii="宋体" w:hAnsi="宋体" w:cs="宋体"/>
        </w:rPr>
      </w:r>
      <w:r/>
    </w:p>
    <w:p>
      <w:pPr>
        <w:jc w:val="center"/>
        <w:rPr>
          <w:rFonts w:hint="eastAsia" w:ascii="宋体" w:hAnsi="宋体" w:cs="宋体"/>
          <w:sz w:val="32"/>
          <w:szCs w:val="32"/>
        </w:rPr>
      </w:pPr>
      <w:r/>
      <w:bookmarkStart w:id="71" w:name="_Toc17493"/>
      <w:r/>
      <w:bookmarkStart w:id="72" w:name="_Toc32139"/>
      <w:r/>
      <w:bookmarkStart w:id="73" w:name="_Toc30840"/>
      <w:r/>
      <w:bookmarkStart w:id="74" w:name="_Toc24313"/>
      <w:r>
        <w:rPr>
          <w:rFonts w:hint="eastAsia" w:ascii="宋体" w:hAnsi="宋体" w:cs="宋体"/>
          <w:sz w:val="32"/>
          <w:szCs w:val="32"/>
        </w:rPr>
        <w:t xml:space="preserve">法定代表人授权委托书</w:t>
      </w:r>
      <w:bookmarkEnd w:id="71"/>
      <w:r/>
      <w:bookmarkEnd w:id="72"/>
      <w:r/>
      <w:bookmarkEnd w:id="73"/>
      <w:r/>
      <w:bookmarkEnd w:id="74"/>
      <w:r/>
      <w:r/>
    </w:p>
    <w:p>
      <w:pPr>
        <w:rPr>
          <w:rFonts w:hint="eastAsia" w:ascii="宋体" w:hAnsi="宋体" w:cs="宋体"/>
        </w:rPr>
      </w:pPr>
      <w:r>
        <w:rPr>
          <w:rFonts w:hint="eastAsia" w:ascii="宋体" w:hAnsi="宋体" w:cs="宋体"/>
        </w:rPr>
      </w:r>
      <w:r/>
    </w:p>
    <w:p>
      <w:pPr>
        <w:rPr>
          <w:rFonts w:hint="eastAsia" w:ascii="宋体" w:hAnsi="宋体" w:cs="宋体"/>
          <w:szCs w:val="21"/>
        </w:rPr>
      </w:pPr>
      <w:r>
        <w:rPr>
          <w:rFonts w:hint="eastAsia" w:ascii="宋体" w:hAnsi="宋体" w:cs="宋体"/>
          <w:szCs w:val="21"/>
        </w:rPr>
        <w:t xml:space="preserve">泰州职业技术学院智能制造学院：</w:t>
      </w:r>
      <w:r/>
    </w:p>
    <w:p>
      <w:pPr>
        <w:pStyle w:val="1018"/>
        <w:ind w:firstLine="420"/>
        <w:rPr>
          <w:rFonts w:hint="eastAsia" w:ascii="宋体" w:hAnsi="宋体" w:cs="宋体"/>
          <w:sz w:val="21"/>
          <w:szCs w:val="21"/>
        </w:rPr>
      </w:pPr>
      <w:r>
        <w:rPr>
          <w:rFonts w:hint="eastAsia" w:ascii="宋体" w:hAnsi="宋体" w:cs="宋体"/>
          <w:sz w:val="21"/>
          <w:szCs w:val="21"/>
        </w:rPr>
        <w:t xml:space="preserve">本授权书声明：____________（供应商名称）</w:t>
      </w:r>
      <w:r>
        <w:rPr>
          <w:rFonts w:hint="eastAsia" w:ascii="宋体" w:hAnsi="宋体" w:cs="宋体"/>
          <w:sz w:val="21"/>
          <w:szCs w:val="21"/>
          <w:u w:val="single"/>
        </w:rPr>
        <w:t xml:space="preserve">        </w:t>
      </w:r>
      <w:r>
        <w:rPr>
          <w:rFonts w:hint="eastAsia" w:ascii="宋体" w:hAnsi="宋体" w:cs="宋体"/>
          <w:sz w:val="21"/>
          <w:szCs w:val="21"/>
        </w:rPr>
        <w:t xml:space="preserve">（法定代表人姓名）授权________（被授权人的姓名）为我方就</w:t>
      </w:r>
      <w:r>
        <w:rPr>
          <w:rFonts w:hint="eastAsia" w:ascii="宋体" w:hAnsi="宋体" w:cs="宋体"/>
          <w:sz w:val="21"/>
          <w:szCs w:val="21"/>
          <w:u w:val="single"/>
        </w:rPr>
        <w:t xml:space="preserve">           </w:t>
      </w:r>
      <w:r>
        <w:rPr>
          <w:rFonts w:hint="eastAsia" w:ascii="宋体" w:hAnsi="宋体" w:cs="宋体"/>
          <w:sz w:val="21"/>
          <w:szCs w:val="21"/>
        </w:rPr>
        <w:t xml:space="preserve">项目采购活动的合法代理人，以本公司名义全权处理一切与该项目采购有关的事务。</w:t>
      </w:r>
      <w:r/>
    </w:p>
    <w:p>
      <w:pPr>
        <w:pStyle w:val="1018"/>
        <w:ind w:firstLine="420"/>
        <w:rPr>
          <w:rFonts w:hint="eastAsia" w:ascii="宋体" w:hAnsi="宋体" w:cs="宋体"/>
          <w:sz w:val="21"/>
          <w:szCs w:val="21"/>
        </w:rPr>
      </w:pPr>
      <w:r>
        <w:rPr>
          <w:rFonts w:hint="eastAsia" w:ascii="宋体" w:hAnsi="宋体" w:cs="宋体"/>
          <w:sz w:val="21"/>
          <w:szCs w:val="21"/>
        </w:rPr>
        <w:t xml:space="preserve">我公司（单位）对被授权代表的签名负全部责任。</w:t>
      </w:r>
      <w:r/>
    </w:p>
    <w:p>
      <w:pPr>
        <w:ind w:firstLine="420"/>
        <w:rPr>
          <w:rFonts w:hint="eastAsia" w:ascii="宋体" w:hAnsi="宋体" w:cs="宋体"/>
        </w:rPr>
      </w:pPr>
      <w:r>
        <w:rPr>
          <w:rFonts w:hint="eastAsia" w:ascii="宋体" w:hAnsi="宋体" w:cs="宋体"/>
        </w:rPr>
        <w:t xml:space="preserve">在撤销授权的书面通知送达你处以前，本授权书一直有效，被授权代表签署的所有文件（在授权书有效期内签署的）不因授权的撤销而失效。</w:t>
      </w:r>
      <w:r/>
    </w:p>
    <w:p>
      <w:pPr>
        <w:ind w:firstLine="420"/>
        <w:rPr>
          <w:rFonts w:hint="eastAsia" w:ascii="宋体" w:hAnsi="宋体" w:cs="宋体"/>
        </w:rPr>
      </w:pPr>
      <w:r>
        <w:rPr>
          <w:rFonts w:hint="eastAsia" w:ascii="宋体" w:hAnsi="宋体" w:cs="宋体"/>
        </w:rPr>
        <w:t xml:space="preserve">被授权代表情况：</w:t>
      </w:r>
      <w:r/>
    </w:p>
    <w:p>
      <w:pPr>
        <w:rPr>
          <w:rFonts w:hint="eastAsia" w:ascii="宋体" w:hAnsi="宋体" w:cs="宋体"/>
        </w:rPr>
      </w:pPr>
      <w:r>
        <w:rPr>
          <w:rFonts w:hint="eastAsia" w:ascii="宋体" w:hAnsi="宋体" w:cs="宋体"/>
        </w:rPr>
        <w:t xml:space="preserve">姓名：                       性别：                    电话：               </w:t>
      </w:r>
      <w:r/>
    </w:p>
    <w:p>
      <w:pPr>
        <w:rPr>
          <w:rFonts w:hint="eastAsia" w:ascii="宋体" w:hAnsi="宋体" w:cs="宋体"/>
        </w:rPr>
      </w:pPr>
      <w:r>
        <w:rPr>
          <w:rFonts w:hint="eastAsia" w:ascii="宋体" w:hAnsi="宋体" w:cs="宋体"/>
        </w:rPr>
        <w:t xml:space="preserve">授权代表身份证复印件（正反两面均需复印）（骑缝处加盖公章）：</w:t>
      </w:r>
      <w:r/>
    </w:p>
    <w:p>
      <w:pPr>
        <w:pStyle w:val="985"/>
        <w:rPr>
          <w:rFonts w:hint="eastAsia" w:ascii="宋体" w:hAnsi="宋体" w:cs="宋体"/>
        </w:rPr>
      </w:pPr>
      <w:r>
        <w:rPr>
          <w:rFonts w:hint="eastAsia" w:ascii="宋体" w:hAnsi="宋体" w:cs="宋体"/>
        </w:rPr>
      </w:r>
      <w:r/>
    </w:p>
    <w:tbl>
      <w:tblPr>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09"/>
        <w:gridCol w:w="709"/>
        <w:gridCol w:w="3827"/>
      </w:tblGrid>
      <w:tr>
        <w:trPr>
          <w:trHeight w:val="3874"/>
        </w:trPr>
        <w:tc>
          <w:tcPr>
            <w:tcW w:w="3609" w:type="dxa"/>
            <w:textDirection w:val="lrTb"/>
            <w:noWrap w:val="false"/>
          </w:tcPr>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t xml:space="preserve">授权代表身份证正面复印件</w:t>
            </w:r>
            <w:r/>
          </w:p>
          <w:p>
            <w:pPr>
              <w:pStyle w:val="985"/>
              <w:rPr>
                <w:rFonts w:hint="eastAsia" w:ascii="宋体" w:hAnsi="宋体" w:cs="宋体"/>
              </w:rPr>
            </w:pPr>
            <w:r>
              <w:rPr>
                <w:rFonts w:hint="eastAsia" w:ascii="宋体" w:hAnsi="宋体" w:cs="宋体"/>
              </w:rPr>
            </w:r>
            <w:r/>
          </w:p>
        </w:tc>
        <w:tc>
          <w:tcPr>
            <w:tcBorders>
              <w:top w:val="none" w:color="000000" w:sz="4" w:space="0"/>
              <w:bottom w:val="none" w:color="000000" w:sz="4" w:space="0"/>
            </w:tcBorders>
            <w:tcW w:w="709" w:type="dxa"/>
            <w:textDirection w:val="lrTb"/>
            <w:noWrap w:val="false"/>
          </w:tcPr>
          <w:p>
            <w:pPr>
              <w:pStyle w:val="985"/>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加</w:t>
            </w:r>
            <w:r/>
          </w:p>
          <w:p>
            <w:pPr>
              <w:rPr>
                <w:rFonts w:hint="eastAsia" w:ascii="宋体" w:hAnsi="宋体" w:cs="宋体"/>
              </w:rPr>
            </w:pPr>
            <w:r>
              <w:rPr>
                <w:rFonts w:hint="eastAsia" w:ascii="宋体" w:hAnsi="宋体" w:cs="宋体"/>
              </w:rPr>
              <w:t xml:space="preserve">盖</w:t>
            </w:r>
            <w:r/>
          </w:p>
          <w:p>
            <w:pPr>
              <w:rPr>
                <w:rFonts w:hint="eastAsia" w:ascii="宋体" w:hAnsi="宋体" w:cs="宋体"/>
              </w:rPr>
            </w:pPr>
            <w:r>
              <w:rPr>
                <w:rFonts w:hint="eastAsia" w:ascii="宋体" w:hAnsi="宋体" w:cs="宋体"/>
              </w:rPr>
              <w:t xml:space="preserve">CA</w:t>
            </w:r>
            <w:r/>
          </w:p>
          <w:p>
            <w:pPr>
              <w:rPr>
                <w:rFonts w:hint="eastAsia" w:ascii="宋体" w:hAnsi="宋体" w:cs="宋体"/>
              </w:rPr>
            </w:pPr>
            <w:r>
              <w:rPr>
                <w:rFonts w:hint="eastAsia" w:ascii="宋体" w:hAnsi="宋体" w:cs="宋体"/>
              </w:rPr>
              <w:t xml:space="preserve">电</w:t>
            </w:r>
            <w:r/>
          </w:p>
          <w:p>
            <w:pPr>
              <w:rPr>
                <w:rFonts w:hint="eastAsia" w:ascii="宋体" w:hAnsi="宋体" w:cs="宋体"/>
              </w:rPr>
            </w:pPr>
            <w:r>
              <w:rPr>
                <w:rFonts w:hint="eastAsia" w:ascii="宋体" w:hAnsi="宋体" w:cs="宋体"/>
              </w:rPr>
              <w:t xml:space="preserve">子</w:t>
            </w:r>
            <w:r/>
          </w:p>
          <w:p>
            <w:pPr>
              <w:rPr>
                <w:rFonts w:hint="eastAsia" w:ascii="宋体" w:hAnsi="宋体" w:cs="宋体"/>
              </w:rPr>
            </w:pPr>
            <w:r>
              <w:rPr>
                <w:rFonts w:hint="eastAsia" w:ascii="宋体" w:hAnsi="宋体" w:cs="宋体"/>
              </w:rPr>
              <w:t xml:space="preserve">章</w:t>
            </w:r>
            <w:r/>
          </w:p>
          <w:p>
            <w:pPr>
              <w:pStyle w:val="985"/>
              <w:rPr>
                <w:rFonts w:hint="eastAsia" w:ascii="宋体" w:hAnsi="宋体" w:cs="宋体"/>
              </w:rPr>
            </w:pPr>
            <w:r>
              <w:rPr>
                <w:rFonts w:hint="eastAsia" w:ascii="宋体" w:hAnsi="宋体" w:cs="宋体"/>
              </w:rPr>
            </w:r>
            <w:r/>
          </w:p>
        </w:tc>
        <w:tc>
          <w:tcPr>
            <w:tcW w:w="3827" w:type="dxa"/>
            <w:textDirection w:val="lrTb"/>
            <w:noWrap w:val="false"/>
          </w:tcPr>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t xml:space="preserve">授权代表身份证反面复印件</w:t>
            </w:r>
            <w:r/>
          </w:p>
          <w:p>
            <w:pPr>
              <w:pStyle w:val="985"/>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t xml:space="preserve">说明：上述证明文件在响应文件中附有授权代表身份证复印件（身份证两面均应复印，身份证复印件加盖公章）时才能生效。</w:t>
      </w:r>
      <w:r/>
    </w:p>
    <w:p>
      <w:pPr>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t xml:space="preserve">供应商（加盖CA电子章）：</w:t>
      </w:r>
      <w:r/>
    </w:p>
    <w:p>
      <w:pPr>
        <w:pStyle w:val="985"/>
        <w:rPr>
          <w:rFonts w:hint="eastAsia" w:ascii="宋体" w:hAnsi="宋体" w:cs="宋体"/>
        </w:rPr>
      </w:pPr>
      <w:r>
        <w:rPr>
          <w:rFonts w:hint="eastAsia" w:ascii="宋体" w:hAnsi="宋体" w:cs="宋体"/>
        </w:rPr>
        <w:t xml:space="preserve">法定代表人或法定代表人授权代表签字或盖章：</w:t>
      </w:r>
      <w:r/>
    </w:p>
    <w:p>
      <w:pPr>
        <w:pStyle w:val="985"/>
        <w:rPr>
          <w:rFonts w:hint="eastAsia" w:ascii="宋体" w:hAnsi="宋体" w:cs="宋体"/>
        </w:rPr>
      </w:pPr>
      <w:r>
        <w:rPr>
          <w:rFonts w:hint="eastAsia" w:ascii="宋体" w:hAnsi="宋体" w:cs="宋体"/>
        </w:rPr>
        <w:t xml:space="preserve">日  期</w:t>
      </w:r>
      <w:r>
        <w:rPr>
          <w:rFonts w:hint="eastAsia" w:ascii="宋体" w:hAnsi="宋体" w:cs="宋体"/>
        </w:rPr>
        <w:t xml:space="preserve">：</w:t>
      </w:r>
      <w:r/>
    </w:p>
    <w:p>
      <w:pPr>
        <w:rPr>
          <w:rFonts w:hint="eastAsia" w:ascii="宋体" w:hAnsi="宋体" w:cs="宋体"/>
        </w:rPr>
      </w:pPr>
      <w:r>
        <w:rPr>
          <w:rFonts w:hint="eastAsia" w:ascii="宋体" w:hAnsi="宋体" w:cs="宋体"/>
        </w:rPr>
        <w:br w:type="page" w:clear="all"/>
      </w:r>
      <w:bookmarkStart w:id="75" w:name="_Toc22640"/>
      <w:r>
        <w:rPr>
          <w:rFonts w:hint="eastAsia" w:ascii="宋体" w:hAnsi="宋体" w:cs="宋体"/>
        </w:rPr>
        <w:t xml:space="preserve">附件5</w:t>
      </w:r>
      <w:r>
        <w:rPr>
          <w:rFonts w:hint="eastAsia" w:ascii="宋体" w:hAnsi="宋体" w:cs="宋体"/>
        </w:rPr>
        <w:t xml:space="preserve"> ：</w:t>
      </w:r>
      <w:bookmarkEnd w:id="75"/>
      <w:r/>
      <w:r/>
    </w:p>
    <w:p>
      <w:pPr>
        <w:pStyle w:val="1018"/>
        <w:rPr>
          <w:rFonts w:hint="eastAsia" w:ascii="宋体" w:hAnsi="宋体" w:cs="宋体"/>
        </w:rPr>
      </w:pPr>
      <w:r>
        <w:rPr>
          <w:rFonts w:hint="eastAsia" w:ascii="宋体" w:hAnsi="宋体" w:cs="宋体"/>
        </w:rPr>
      </w:r>
      <w:r/>
    </w:p>
    <w:p>
      <w:pPr>
        <w:pStyle w:val="1018"/>
        <w:jc w:val="center"/>
        <w:rPr>
          <w:rFonts w:hint="eastAsia" w:ascii="宋体" w:hAnsi="宋体" w:cs="宋体"/>
          <w:sz w:val="32"/>
          <w:szCs w:val="32"/>
        </w:rPr>
      </w:pPr>
      <w:r>
        <w:rPr>
          <w:rFonts w:hint="eastAsia" w:ascii="宋体" w:hAnsi="宋体" w:cs="宋体"/>
          <w:sz w:val="32"/>
          <w:szCs w:val="32"/>
        </w:rPr>
        <w:t xml:space="preserve">参加政府采购活动前 3 年内在经营活动中没有重大违法</w:t>
      </w:r>
      <w:r/>
    </w:p>
    <w:p>
      <w:pPr>
        <w:pStyle w:val="1018"/>
        <w:jc w:val="center"/>
        <w:rPr>
          <w:rFonts w:hint="eastAsia" w:ascii="宋体" w:hAnsi="宋体" w:cs="宋体"/>
          <w:sz w:val="32"/>
          <w:szCs w:val="32"/>
        </w:rPr>
      </w:pPr>
      <w:r>
        <w:rPr>
          <w:rFonts w:hint="eastAsia" w:ascii="宋体" w:hAnsi="宋体" w:cs="宋体"/>
          <w:sz w:val="32"/>
          <w:szCs w:val="32"/>
        </w:rPr>
        <w:t xml:space="preserve">记录的书面声明</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我公司郑重声明：参加本次政府采购活动前3年内，我公司在经营活动中没有因违法经营受到刑事处罚或者责令停产停业、吊销许可证或者执照、较大数额罚款等行政处罚。</w:t>
      </w:r>
      <w:r/>
    </w:p>
    <w:p>
      <w:pPr>
        <w:rPr>
          <w:rFonts w:hint="eastAsia" w:ascii="宋体" w:hAnsi="宋体" w:cs="宋体"/>
        </w:rPr>
      </w:pPr>
      <w:r>
        <w:rPr>
          <w:rFonts w:hint="eastAsia" w:ascii="宋体" w:hAnsi="宋体" w:cs="宋体"/>
        </w:rPr>
      </w:r>
      <w:r/>
    </w:p>
    <w:p>
      <w:pPr>
        <w:pStyle w:val="985"/>
        <w:rPr>
          <w:rFonts w:hint="eastAsia" w:ascii="宋体" w:hAnsi="宋体" w:cs="宋体"/>
        </w:rPr>
      </w:pPr>
      <w:r>
        <w:rPr>
          <w:rFonts w:hint="eastAsia" w:ascii="宋体" w:hAnsi="宋体" w:cs="宋体"/>
        </w:rPr>
        <w:t xml:space="preserve">供应商（加盖CA电子章）：</w:t>
      </w:r>
      <w:r/>
    </w:p>
    <w:p>
      <w:pPr>
        <w:pStyle w:val="985"/>
        <w:rPr>
          <w:rFonts w:hint="eastAsia" w:ascii="宋体" w:hAnsi="宋体" w:cs="宋体"/>
        </w:rPr>
      </w:pPr>
      <w:r>
        <w:rPr>
          <w:rFonts w:hint="eastAsia" w:ascii="宋体" w:hAnsi="宋体" w:cs="宋体"/>
        </w:rPr>
        <w:t xml:space="preserve">法定代表人或法定代表人授权代表签字或盖章：</w:t>
      </w:r>
      <w:r/>
    </w:p>
    <w:p>
      <w:pPr>
        <w:pStyle w:val="985"/>
        <w:rPr>
          <w:rFonts w:hint="eastAsia" w:ascii="宋体" w:hAnsi="宋体" w:cs="宋体"/>
        </w:rPr>
      </w:pPr>
      <w:r>
        <w:rPr>
          <w:rFonts w:hint="eastAsia" w:ascii="宋体" w:hAnsi="宋体" w:cs="宋体"/>
        </w:rPr>
        <w:t xml:space="preserve">日  期</w:t>
      </w:r>
      <w:r>
        <w:rPr>
          <w:rFonts w:hint="eastAsia" w:ascii="宋体" w:hAnsi="宋体" w:cs="宋体"/>
        </w:rPr>
        <w:t xml:space="preserve">：</w:t>
      </w:r>
      <w:r/>
    </w:p>
    <w:p>
      <w:pPr>
        <w:rPr>
          <w:rFonts w:hint="eastAsia" w:ascii="宋体" w:hAnsi="宋体" w:cs="宋体"/>
        </w:rPr>
      </w:pPr>
      <w:r>
        <w:rPr>
          <w:rFonts w:hint="eastAsia" w:ascii="宋体" w:hAnsi="宋体" w:cs="宋体"/>
        </w:rPr>
        <w:br w:type="page" w:clear="all"/>
      </w:r>
      <w:bookmarkStart w:id="76" w:name="_Toc14753"/>
      <w:r/>
      <w:bookmarkStart w:id="77" w:name="_Toc3595"/>
      <w:r/>
      <w:bookmarkStart w:id="78" w:name="_Toc28534"/>
      <w:r/>
      <w:bookmarkStart w:id="79" w:name="_Toc20864"/>
      <w:r>
        <w:rPr>
          <w:rFonts w:hint="eastAsia" w:ascii="宋体" w:hAnsi="宋体" w:cs="宋体"/>
        </w:rPr>
        <w:t xml:space="preserve">附件6：</w:t>
      </w:r>
      <w:bookmarkEnd w:id="76"/>
      <w:r/>
      <w:bookmarkEnd w:id="77"/>
      <w:r/>
      <w:bookmarkEnd w:id="78"/>
      <w:r/>
      <w:bookmarkEnd w:id="79"/>
      <w:r>
        <w:rPr>
          <w:rFonts w:hint="eastAsia" w:ascii="宋体" w:hAnsi="宋体" w:cs="宋体"/>
        </w:rPr>
        <w:t xml:space="preserve"> </w:t>
      </w:r>
      <w:r/>
    </w:p>
    <w:p>
      <w:pPr>
        <w:pStyle w:val="998"/>
        <w:jc w:val="center"/>
        <w:widowControl w:val="off"/>
        <w:rPr>
          <w:rFonts w:hint="eastAsia"/>
          <w:sz w:val="32"/>
          <w:szCs w:val="32"/>
        </w:rPr>
      </w:pPr>
      <w:r>
        <w:rPr>
          <w:rFonts w:hint="eastAsia"/>
          <w:sz w:val="32"/>
          <w:szCs w:val="32"/>
        </w:rPr>
        <w:t xml:space="preserve">中小企业声明函 </w:t>
      </w:r>
      <w:r/>
    </w:p>
    <w:p>
      <w:pPr>
        <w:ind w:firstLine="420"/>
        <w:rPr>
          <w:rFonts w:hint="eastAsia" w:ascii="宋体" w:hAnsi="宋体" w:cs="宋体"/>
          <w:bCs/>
          <w:szCs w:val="21"/>
        </w:rPr>
      </w:pPr>
      <w:r>
        <w:rPr>
          <w:rFonts w:hint="eastAsia" w:ascii="宋体" w:hAnsi="宋体" w:cs="宋体"/>
          <w:bCs/>
          <w:szCs w:val="21"/>
        </w:rPr>
        <w:t xml:space="preserve">本公司郑重声明，根据《政府采购促进中小企业发展管理办法》（财库﹝2020﹞46号）的规定，本公司参加泰州职业技术学院智能制造学院的</w:t>
      </w:r>
      <w:r>
        <w:rPr>
          <w:rFonts w:hint="eastAsia" w:ascii="宋体" w:hAnsi="宋体" w:cs="宋体"/>
          <w:bCs/>
          <w:szCs w:val="21"/>
          <w:u w:val="single"/>
        </w:rPr>
        <w:t xml:space="preserve">（项目名称）</w:t>
      </w:r>
      <w:r>
        <w:rPr>
          <w:rFonts w:hint="eastAsia" w:ascii="宋体" w:hAnsi="宋体" w:cs="宋体"/>
          <w:bCs/>
          <w:szCs w:val="21"/>
        </w:rPr>
        <w:t xml:space="preserve">采购活动，提供的货物全部由符合政策要求的中小企业制造。相关企业（含联合体中的中小企业、签订分包意向协议的中小企业）的具体情况如下：</w:t>
      </w:r>
      <w:r/>
    </w:p>
    <w:p>
      <w:pPr>
        <w:ind w:firstLine="420"/>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u w:val="single"/>
        </w:rPr>
        <w:t xml:space="preserve">（标的名称）</w:t>
      </w:r>
      <w:r>
        <w:rPr>
          <w:rFonts w:hint="eastAsia" w:ascii="宋体" w:hAnsi="宋体" w:cs="宋体"/>
          <w:bCs/>
          <w:szCs w:val="21"/>
        </w:rPr>
        <w:t xml:space="preserve">，属于</w:t>
      </w:r>
      <w:r>
        <w:rPr>
          <w:rFonts w:hint="eastAsia" w:ascii="宋体" w:hAnsi="宋体" w:cs="宋体"/>
          <w:bCs/>
          <w:szCs w:val="21"/>
          <w:u w:val="single"/>
        </w:rPr>
        <w:t xml:space="preserve">工业（行业）</w:t>
      </w:r>
      <w:r>
        <w:rPr>
          <w:rFonts w:hint="eastAsia" w:ascii="宋体" w:hAnsi="宋体" w:cs="宋体"/>
          <w:bCs/>
          <w:szCs w:val="21"/>
        </w:rPr>
        <w:t xml:space="preserve">；</w:t>
      </w:r>
      <w:r>
        <w:rPr>
          <w:rFonts w:hint="eastAsia" w:ascii="宋体" w:hAnsi="宋体" w:cs="宋体"/>
          <w:b/>
          <w:szCs w:val="21"/>
        </w:rPr>
        <w:t xml:space="preserve">制造商</w:t>
      </w:r>
      <w:r>
        <w:rPr>
          <w:rFonts w:hint="eastAsia" w:ascii="宋体" w:hAnsi="宋体" w:cs="宋体"/>
          <w:bCs/>
          <w:szCs w:val="21"/>
        </w:rPr>
        <w:t xml:space="preserve">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万元，属于</w:t>
      </w:r>
      <w:r>
        <w:rPr>
          <w:rFonts w:hint="eastAsia" w:ascii="宋体" w:hAnsi="宋体" w:cs="宋体"/>
          <w:bCs/>
          <w:szCs w:val="21"/>
          <w:u w:val="single"/>
        </w:rPr>
        <w:t xml:space="preserve">（中型企业、小型企业、微型企业）</w:t>
      </w:r>
      <w:r>
        <w:rPr>
          <w:rFonts w:hint="eastAsia" w:ascii="宋体" w:hAnsi="宋体" w:cs="宋体"/>
          <w:bCs/>
          <w:szCs w:val="21"/>
        </w:rPr>
        <w:t xml:space="preserve">；</w:t>
      </w:r>
      <w:r/>
    </w:p>
    <w:p>
      <w:pPr>
        <w:ind w:firstLine="420"/>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u w:val="single"/>
        </w:rPr>
        <w:t xml:space="preserve">（标的名称）</w:t>
      </w:r>
      <w:r>
        <w:rPr>
          <w:rFonts w:hint="eastAsia" w:ascii="宋体" w:hAnsi="宋体" w:cs="宋体"/>
          <w:bCs/>
          <w:szCs w:val="21"/>
        </w:rPr>
        <w:t xml:space="preserve">，属于（采购文件中明确的所属行业）</w:t>
      </w:r>
      <w:r>
        <w:rPr>
          <w:rFonts w:hint="eastAsia" w:ascii="宋体" w:hAnsi="宋体" w:cs="宋体"/>
          <w:bCs/>
          <w:szCs w:val="21"/>
          <w:u w:val="single"/>
        </w:rPr>
        <w:t xml:space="preserve">行业</w:t>
      </w:r>
      <w:r>
        <w:rPr>
          <w:rFonts w:hint="eastAsia" w:ascii="宋体" w:hAnsi="宋体" w:cs="宋体"/>
          <w:bCs/>
          <w:szCs w:val="21"/>
        </w:rPr>
        <w:t xml:space="preserve">；制造商为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万元，属于</w:t>
      </w:r>
      <w:r>
        <w:rPr>
          <w:rFonts w:hint="eastAsia" w:ascii="宋体" w:hAnsi="宋体" w:cs="宋体"/>
          <w:bCs/>
          <w:szCs w:val="21"/>
          <w:u w:val="single"/>
        </w:rPr>
        <w:t xml:space="preserve">（中型企业、小型企业、微型企业）</w:t>
      </w:r>
      <w:r>
        <w:rPr>
          <w:rFonts w:hint="eastAsia" w:ascii="宋体" w:hAnsi="宋体" w:cs="宋体"/>
          <w:bCs/>
          <w:szCs w:val="21"/>
        </w:rPr>
        <w:t xml:space="preserve">；</w:t>
      </w:r>
      <w:r/>
    </w:p>
    <w:p>
      <w:pPr>
        <w:ind w:firstLine="420"/>
        <w:rPr>
          <w:rFonts w:hint="eastAsia" w:ascii="宋体" w:hAnsi="宋体" w:cs="宋体"/>
          <w:bCs/>
          <w:szCs w:val="21"/>
        </w:rPr>
      </w:pPr>
      <w:r>
        <w:rPr>
          <w:rFonts w:hint="eastAsia" w:ascii="宋体" w:hAnsi="宋体" w:cs="宋体"/>
          <w:bCs/>
          <w:szCs w:val="21"/>
        </w:rPr>
        <w:t xml:space="preserve">……</w:t>
      </w:r>
      <w:r/>
    </w:p>
    <w:p>
      <w:pPr>
        <w:ind w:firstLine="420"/>
        <w:rPr>
          <w:rFonts w:hint="eastAsia" w:ascii="宋体" w:hAnsi="宋体" w:cs="宋体"/>
          <w:bCs/>
          <w:szCs w:val="21"/>
        </w:rPr>
      </w:pPr>
      <w:r>
        <w:rPr>
          <w:rFonts w:hint="eastAsia" w:ascii="宋体" w:hAnsi="宋体" w:cs="宋体"/>
          <w:bCs/>
          <w:szCs w:val="21"/>
        </w:rPr>
        <w:t xml:space="preserve">以上企业，不属于大企业的分支机构，不存在控股股东为大企业的情形，也不存在与大企业的负责人为同一人的情形。</w:t>
      </w:r>
      <w:r/>
    </w:p>
    <w:p>
      <w:pPr>
        <w:ind w:firstLine="420"/>
        <w:rPr>
          <w:rFonts w:hint="eastAsia" w:ascii="宋体" w:hAnsi="宋体" w:cs="宋体"/>
          <w:bCs/>
          <w:szCs w:val="21"/>
        </w:rPr>
      </w:pPr>
      <w:r>
        <w:rPr>
          <w:rFonts w:hint="eastAsia" w:ascii="宋体" w:hAnsi="宋体" w:cs="宋体"/>
          <w:bCs/>
          <w:szCs w:val="21"/>
        </w:rPr>
        <w:t xml:space="preserve">本企业对上述声明内容的真实性负责。如有虚假，将依法承担相应责任。</w:t>
      </w:r>
      <w:r/>
    </w:p>
    <w:p>
      <w:pPr>
        <w:ind w:right="480" w:firstLine="480"/>
        <w:rPr>
          <w:rFonts w:hint="eastAsia" w:ascii="宋体" w:hAnsi="宋体" w:cs="宋体"/>
        </w:rPr>
      </w:pPr>
      <w:r>
        <w:rPr>
          <w:rFonts w:hint="eastAsia" w:ascii="宋体" w:hAnsi="宋体" w:cs="宋体"/>
          <w:bCs/>
          <w:sz w:val="24"/>
        </w:rPr>
        <w:t xml:space="preserve"> </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企业名称：                  （加盖CA电子章）</w:t>
      </w:r>
      <w:r/>
    </w:p>
    <w:p>
      <w:pPr>
        <w:ind w:firstLine="420"/>
        <w:rPr>
          <w:rFonts w:hint="eastAsia" w:ascii="宋体" w:hAnsi="宋体" w:cs="宋体"/>
        </w:rPr>
      </w:pPr>
      <w:r>
        <w:rPr>
          <w:rFonts w:hint="eastAsia" w:ascii="宋体" w:hAnsi="宋体" w:cs="宋体"/>
        </w:rPr>
        <w:t xml:space="preserve">日 期：</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说明：</w:t>
      </w:r>
      <w:r/>
    </w:p>
    <w:p>
      <w:pPr>
        <w:ind w:firstLine="420"/>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jc w:val="left"/>
        <w:rPr>
          <w:rFonts w:hint="eastAsia" w:ascii="宋体" w:hAnsi="宋体" w:cs="宋体"/>
        </w:rPr>
      </w:pPr>
      <w:r>
        <w:rPr>
          <w:rFonts w:hint="eastAsia" w:ascii="宋体" w:hAnsi="宋体" w:cs="宋体"/>
        </w:rPr>
        <w:t xml:space="preserve">2.中小微企业划型标准按《关于印发中小企业划型标准规定的通知》（工信部联企业〔2011〕300号），文件网址如下：https://www.miit.gov.cn/jgsj/qyj/wjfb/art/2011/art_235af1ade45c4865957adeed23f9d949.html</w:t>
      </w:r>
      <w:r>
        <w:rPr>
          <w:rFonts w:hint="eastAsia" w:ascii="宋体" w:hAnsi="宋体" w:cs="宋体"/>
          <w:szCs w:val="21"/>
        </w:rPr>
        <w:t xml:space="preserve">。</w:t>
      </w:r>
      <w:r>
        <w:rPr>
          <w:rFonts w:hint="eastAsia" w:ascii="宋体" w:hAnsi="宋体" w:cs="宋体"/>
        </w:rPr>
        <w:t xml:space="preserve">本项目采购标的所属行业为</w:t>
      </w:r>
      <w:r>
        <w:rPr>
          <w:rFonts w:hint="eastAsia" w:ascii="宋体" w:hAnsi="宋体" w:cs="宋体"/>
          <w:u w:val="single"/>
        </w:rPr>
        <w:t xml:space="preserve">工业</w:t>
      </w:r>
      <w:r>
        <w:rPr>
          <w:rFonts w:hint="eastAsia" w:ascii="宋体" w:hAnsi="宋体" w:cs="宋体"/>
          <w:u w:val="single"/>
        </w:rPr>
        <w:t xml:space="preserve"> </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3.成交供应商的中小企业声明函将在结果公告中对外公示，声明函内容不实的，属于提供虚假材料谋取成交，将依照《中华人民共和国政府采购法》等国家有关规定追究相应责任。</w:t>
      </w:r>
      <w:r/>
    </w:p>
    <w:p>
      <w:pPr>
        <w:pStyle w:val="998"/>
        <w:widowControl w:val="off"/>
        <w:rPr>
          <w:rFonts w:hint="eastAsia"/>
        </w:rPr>
      </w:pPr>
      <w:r>
        <w:rPr>
          <w:rFonts w:hint="eastAsia"/>
          <w:u w:val="single"/>
        </w:rPr>
        <w:br w:type="page" w:clear="all"/>
      </w:r>
      <w:r>
        <w:rPr>
          <w:rFonts w:hint="eastAsia"/>
        </w:rPr>
        <w:t xml:space="preserve">附件7：</w:t>
      </w:r>
      <w:r/>
    </w:p>
    <w:p>
      <w:pPr>
        <w:pStyle w:val="998"/>
        <w:jc w:val="center"/>
        <w:widowControl w:val="off"/>
        <w:rPr>
          <w:rFonts w:hint="eastAsia"/>
          <w:sz w:val="32"/>
          <w:szCs w:val="32"/>
        </w:rPr>
      </w:pPr>
      <w:r>
        <w:rPr>
          <w:rFonts w:hint="eastAsia"/>
          <w:sz w:val="32"/>
          <w:szCs w:val="32"/>
        </w:rPr>
        <w:t xml:space="preserve">残疾人福利性单位声明函</w:t>
      </w:r>
      <w:r/>
    </w:p>
    <w:p>
      <w:pPr>
        <w:pStyle w:val="992"/>
        <w:ind w:firstLine="420"/>
        <w:rPr>
          <w:rFonts w:hint="eastAsia" w:hAnsi="宋体" w:cs="宋体"/>
        </w:rPr>
      </w:pPr>
      <w:r>
        <w:rPr>
          <w:rFonts w:hint="eastAsia" w:hAnsi="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u w:val="single"/>
        </w:rPr>
        <w:t xml:space="preserve">                                       </w:t>
      </w:r>
      <w:r>
        <w:rPr>
          <w:rFonts w:hint="eastAsia" w:hAnsi="宋体" w:cs="宋体"/>
        </w:rPr>
        <w:t xml:space="preserve">单位的</w:t>
      </w:r>
      <w:r>
        <w:rPr>
          <w:rFonts w:hint="eastAsia" w:hAnsi="宋体" w:cs="宋体"/>
          <w:u w:val="single"/>
        </w:rPr>
        <w:t xml:space="preserve">            </w:t>
      </w:r>
      <w:r>
        <w:rPr>
          <w:rFonts w:hint="eastAsia" w:hAnsi="宋体" w:cs="宋体"/>
        </w:rPr>
        <w:t xml:space="preserve">项目采购活动提供服务。</w:t>
      </w:r>
      <w:r/>
    </w:p>
    <w:p>
      <w:pPr>
        <w:pStyle w:val="992"/>
        <w:ind w:firstLine="420"/>
        <w:rPr>
          <w:rFonts w:hint="eastAsia" w:hAnsi="宋体" w:cs="宋体"/>
        </w:rPr>
      </w:pPr>
      <w:r>
        <w:rPr>
          <w:rFonts w:hint="eastAsia" w:hAnsi="宋体" w:cs="宋体"/>
        </w:rPr>
        <w:t xml:space="preserve">本单位对上述声明的真实性负责。如有虚假，将依法承担相应责任。</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企业名称：                  （加盖CA电子章）</w:t>
      </w:r>
      <w:r/>
    </w:p>
    <w:p>
      <w:pPr>
        <w:ind w:firstLine="420"/>
        <w:rPr>
          <w:rFonts w:hint="eastAsia" w:ascii="宋体" w:hAnsi="宋体" w:cs="宋体"/>
        </w:rPr>
      </w:pPr>
      <w:r>
        <w:rPr>
          <w:rFonts w:hint="eastAsia" w:ascii="宋体" w:hAnsi="宋体" w:cs="宋体"/>
        </w:rPr>
        <w:t xml:space="preserve">日 期：</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说明：</w:t>
      </w:r>
      <w:r/>
    </w:p>
    <w:p>
      <w:pPr>
        <w:ind w:firstLine="420"/>
        <w:rPr>
          <w:rFonts w:hint="eastAsia" w:ascii="宋体" w:hAnsi="宋体" w:cs="宋体"/>
        </w:rPr>
      </w:pPr>
      <w:r>
        <w:rPr>
          <w:rFonts w:hint="eastAsia" w:ascii="宋体" w:hAnsi="宋体" w:cs="宋体"/>
        </w:rPr>
        <w:t xml:space="preserve">1.非残疾人福利性单位不需提供此声明函。</w:t>
      </w:r>
      <w:r/>
    </w:p>
    <w:p>
      <w:pPr>
        <w:pStyle w:val="992"/>
        <w:rPr>
          <w:rFonts w:hint="eastAsia" w:hAnsi="宋体" w:cs="宋体"/>
        </w:rPr>
      </w:pPr>
      <w:r>
        <w:rPr>
          <w:rFonts w:hint="eastAsia" w:hAnsi="宋体" w:cs="宋体"/>
        </w:rPr>
      </w:r>
      <w:r/>
    </w:p>
    <w:p>
      <w:pPr>
        <w:pStyle w:val="992"/>
        <w:rPr>
          <w:rFonts w:hint="eastAsia" w:hAnsi="宋体" w:cs="宋体"/>
        </w:rPr>
      </w:pPr>
      <w:r>
        <w:rPr>
          <w:rFonts w:hint="eastAsia" w:hAnsi="宋体" w:cs="宋体"/>
        </w:rPr>
      </w:r>
      <w:r/>
    </w:p>
    <w:p>
      <w:pPr>
        <w:pStyle w:val="998"/>
        <w:widowControl w:val="off"/>
        <w:rPr>
          <w:rFonts w:hint="eastAsia"/>
        </w:rPr>
      </w:pPr>
      <w:r>
        <w:rPr>
          <w:rFonts w:hint="eastAsia"/>
        </w:rPr>
        <w:br w:type="page" w:clear="all"/>
      </w:r>
      <w:r>
        <w:rPr>
          <w:rFonts w:hint="eastAsia"/>
        </w:rPr>
        <w:t xml:space="preserve">附件8：</w:t>
      </w:r>
      <w:r/>
    </w:p>
    <w:p>
      <w:pPr>
        <w:pStyle w:val="992"/>
        <w:jc w:val="center"/>
        <w:rPr>
          <w:rFonts w:hint="eastAsia" w:hAnsi="宋体" w:cs="宋体"/>
          <w:sz w:val="32"/>
          <w:szCs w:val="32"/>
        </w:rPr>
      </w:pPr>
      <w:r>
        <w:rPr>
          <w:rFonts w:hint="eastAsia" w:hAnsi="宋体" w:cs="宋体"/>
          <w:sz w:val="32"/>
          <w:szCs w:val="32"/>
        </w:rPr>
        <w:t xml:space="preserve">监狱企业声明函</w:t>
      </w:r>
      <w:r/>
    </w:p>
    <w:p>
      <w:pPr>
        <w:pStyle w:val="992"/>
        <w:rPr>
          <w:rFonts w:hint="eastAsia" w:hAnsi="宋体" w:cs="宋体"/>
        </w:rPr>
      </w:pPr>
      <w:r>
        <w:rPr>
          <w:rFonts w:hint="eastAsia" w:hAnsi="宋体" w:cs="宋体"/>
        </w:rPr>
      </w:r>
      <w:r/>
    </w:p>
    <w:p>
      <w:pPr>
        <w:ind w:firstLine="420"/>
        <w:rPr>
          <w:rFonts w:hint="eastAsia" w:ascii="宋体" w:hAnsi="宋体" w:cs="宋体"/>
        </w:rPr>
      </w:pPr>
      <w:r>
        <w:rPr>
          <w:rFonts w:hint="eastAsia" w:ascii="宋体" w:hAnsi="宋体" w:cs="宋体"/>
        </w:rPr>
        <w:t xml:space="preserve">本单位郑重声明，根据《关于政府采购支持监狱企业发展有关问题的通知》（财库〔2014〕68号）的规定，本单位为监狱企业。</w:t>
      </w:r>
      <w:r/>
    </w:p>
    <w:p>
      <w:pPr>
        <w:ind w:firstLine="420"/>
        <w:rPr>
          <w:rFonts w:hint="eastAsia" w:ascii="宋体" w:hAnsi="宋体" w:cs="宋体"/>
        </w:rPr>
      </w:pPr>
      <w:r>
        <w:rPr>
          <w:rFonts w:hint="eastAsia" w:ascii="宋体" w:hAnsi="宋体" w:cs="宋体"/>
        </w:rPr>
        <w:t xml:space="preserve">根据上述标准，我单位属于监狱企业的理由为：</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w:t>
      </w:r>
      <w:r/>
    </w:p>
    <w:p>
      <w:pPr>
        <w:pStyle w:val="992"/>
        <w:ind w:firstLine="420"/>
        <w:rPr>
          <w:rFonts w:hint="eastAsia" w:hAnsi="宋体" w:cs="宋体"/>
        </w:rPr>
      </w:pPr>
      <w:r>
        <w:rPr>
          <w:rFonts w:hint="eastAsia" w:hAnsi="宋体" w:cs="宋体"/>
        </w:rPr>
        <w:t xml:space="preserve">本单位参加</w:t>
      </w:r>
      <w:r>
        <w:rPr>
          <w:rFonts w:hint="eastAsia" w:hAnsi="宋体" w:cs="宋体"/>
          <w:u w:val="single"/>
        </w:rPr>
        <w:t xml:space="preserve">（采购人名称）       </w:t>
      </w:r>
      <w:r>
        <w:rPr>
          <w:rFonts w:hint="eastAsia" w:hAnsi="宋体" w:cs="宋体"/>
        </w:rPr>
        <w:t xml:space="preserve">单位的</w:t>
      </w:r>
      <w:r>
        <w:rPr>
          <w:rFonts w:hint="eastAsia" w:hAnsi="宋体" w:cs="宋体"/>
          <w:u w:val="single"/>
        </w:rPr>
        <w:t xml:space="preserve">（项目名称）         </w:t>
      </w:r>
      <w:r>
        <w:rPr>
          <w:rFonts w:hint="eastAsia" w:hAnsi="宋体" w:cs="宋体"/>
        </w:rPr>
        <w:t xml:space="preserve">项目的采购活动，并由本单位为本项目提供服务。</w:t>
      </w:r>
      <w:r/>
    </w:p>
    <w:p>
      <w:pPr>
        <w:pStyle w:val="992"/>
        <w:ind w:firstLine="420"/>
        <w:rPr>
          <w:rFonts w:hint="eastAsia" w:hAnsi="宋体" w:cs="宋体"/>
        </w:rPr>
      </w:pPr>
      <w:r>
        <w:rPr>
          <w:rFonts w:hint="eastAsia" w:hAnsi="宋体" w:cs="宋体"/>
        </w:rPr>
        <w:t xml:space="preserve">本单位对上述声明的真实性负责。如有虚假，将依法承担相应责任。</w:t>
      </w:r>
      <w:r/>
    </w:p>
    <w:p>
      <w:pPr>
        <w:pStyle w:val="992"/>
        <w:rPr>
          <w:rFonts w:hint="eastAsia" w:hAnsi="宋体" w:cs="宋体"/>
        </w:rPr>
      </w:pPr>
      <w:r>
        <w:rPr>
          <w:rFonts w:hint="eastAsia" w:hAnsi="宋体" w:cs="宋体"/>
        </w:rPr>
      </w:r>
      <w:r/>
    </w:p>
    <w:p>
      <w:pPr>
        <w:pStyle w:val="992"/>
        <w:rPr>
          <w:rFonts w:hint="eastAsia" w:hAnsi="宋体" w:cs="宋体"/>
        </w:rPr>
      </w:pPr>
      <w:r>
        <w:rPr>
          <w:rFonts w:hint="eastAsia" w:hAnsi="宋体" w:cs="宋体"/>
        </w:rPr>
      </w:r>
      <w:r/>
    </w:p>
    <w:p>
      <w:pPr>
        <w:ind w:firstLine="420"/>
        <w:rPr>
          <w:rFonts w:hint="eastAsia" w:ascii="宋体" w:hAnsi="宋体" w:cs="宋体"/>
        </w:rPr>
      </w:pPr>
      <w:r>
        <w:rPr>
          <w:rFonts w:hint="eastAsia" w:ascii="宋体" w:hAnsi="宋体" w:cs="宋体"/>
        </w:rPr>
        <w:t xml:space="preserve">企业名称：                  （加盖CA电子章）</w:t>
      </w:r>
      <w:r/>
    </w:p>
    <w:p>
      <w:pPr>
        <w:ind w:firstLine="420"/>
        <w:rPr>
          <w:rFonts w:hint="eastAsia" w:ascii="宋体" w:hAnsi="宋体" w:cs="宋体"/>
        </w:rPr>
      </w:pPr>
      <w:r>
        <w:rPr>
          <w:rFonts w:hint="eastAsia" w:ascii="宋体" w:hAnsi="宋体" w:cs="宋体"/>
        </w:rPr>
        <w:t xml:space="preserve">日 期：</w:t>
      </w:r>
      <w:r/>
    </w:p>
    <w:p>
      <w:pPr>
        <w:pStyle w:val="992"/>
        <w:rPr>
          <w:rFonts w:hint="eastAsia" w:hAnsi="宋体" w:cs="宋体"/>
        </w:rPr>
      </w:pPr>
      <w:r>
        <w:rPr>
          <w:rFonts w:hint="eastAsia" w:hAnsi="宋体" w:cs="宋体"/>
        </w:rPr>
      </w:r>
      <w:r/>
    </w:p>
    <w:p>
      <w:pPr>
        <w:pStyle w:val="992"/>
        <w:ind w:firstLine="420"/>
        <w:rPr>
          <w:rFonts w:hint="eastAsia" w:hAnsi="宋体" w:cs="宋体"/>
        </w:rPr>
      </w:pPr>
      <w:r>
        <w:rPr>
          <w:rFonts w:hint="eastAsia" w:hAnsi="宋体" w:cs="宋体"/>
        </w:rPr>
        <w:t xml:space="preserve">说明：</w:t>
      </w:r>
      <w:r/>
    </w:p>
    <w:p>
      <w:pPr>
        <w:ind w:firstLine="420"/>
        <w:rPr>
          <w:rFonts w:hint="eastAsia" w:ascii="宋体" w:hAnsi="宋体" w:cs="宋体"/>
        </w:rPr>
      </w:pPr>
      <w:r>
        <w:rPr>
          <w:rFonts w:hint="eastAsia" w:ascii="宋体" w:hAnsi="宋体" w:cs="宋体"/>
        </w:rPr>
        <w:t xml:space="preserve">1.监狱企业参加采购活动时，应当提供由省级以上监狱管理局、戒毒管理局（含新疆生产建设兵团）出具的属于监狱企业的证明文件。</w:t>
      </w:r>
      <w:r/>
    </w:p>
    <w:p>
      <w:pPr>
        <w:ind w:firstLine="420"/>
        <w:rPr>
          <w:rFonts w:hint="eastAsia" w:ascii="宋体" w:hAnsi="宋体" w:cs="宋体"/>
        </w:rPr>
      </w:pPr>
      <w:r>
        <w:rPr>
          <w:rFonts w:hint="eastAsia" w:ascii="宋体" w:hAnsi="宋体" w:cs="宋体"/>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cs="宋体"/>
        </w:rPr>
      </w:pPr>
      <w:r>
        <w:rPr>
          <w:rFonts w:hint="eastAsia" w:ascii="宋体" w:hAnsi="宋体" w:cs="宋体"/>
        </w:rPr>
        <w:t xml:space="preserve">3.非监狱企业不需提供此声明函。</w:t>
      </w:r>
      <w:r/>
    </w:p>
    <w:p>
      <w:pPr>
        <w:rPr>
          <w:rFonts w:hint="eastAsia" w:ascii="宋体" w:hAnsi="宋体" w:cs="宋体"/>
        </w:rPr>
      </w:pPr>
      <w:r>
        <w:rPr>
          <w:rFonts w:hint="eastAsia" w:ascii="宋体" w:hAnsi="宋体" w:cs="宋体"/>
        </w:rPr>
      </w:r>
      <w:r/>
    </w:p>
    <w:p>
      <w:pPr>
        <w:pStyle w:val="998"/>
        <w:widowControl w:val="off"/>
        <w:rPr>
          <w:rFonts w:hint="eastAsia"/>
          <w:sz w:val="32"/>
          <w:szCs w:val="32"/>
          <w:lang w:val="zh-CN"/>
        </w:rPr>
      </w:pPr>
      <w:r>
        <w:rPr>
          <w:rFonts w:hint="eastAsia"/>
        </w:rPr>
        <w:br w:type="page" w:clear="all"/>
      </w:r>
      <w:bookmarkStart w:id="80" w:name="_Toc55654540"/>
      <w:r/>
      <w:bookmarkStart w:id="81" w:name="_Toc434481560"/>
      <w:r/>
      <w:bookmarkStart w:id="82" w:name="_Toc56141898"/>
      <w:r/>
      <w:bookmarkStart w:id="83" w:name="_Toc55705168"/>
      <w:r/>
      <w:bookmarkStart w:id="84" w:name="_Toc54372237"/>
      <w:r/>
      <w:bookmarkStart w:id="85" w:name="_Toc56409114"/>
      <w:r/>
      <w:bookmarkStart w:id="86" w:name="_Toc56153862"/>
      <w:r/>
      <w:bookmarkStart w:id="87" w:name="_Toc55707673"/>
      <w:r/>
      <w:bookmarkStart w:id="88" w:name="_Toc439777351"/>
      <w:r/>
      <w:bookmarkStart w:id="89" w:name="_Toc56139088"/>
      <w:r/>
      <w:bookmarkStart w:id="90" w:name="_Toc59900983"/>
      <w:r/>
      <w:bookmarkStart w:id="91" w:name="_Toc55639393"/>
      <w:r/>
      <w:bookmarkStart w:id="92" w:name="_Toc439777159"/>
      <w:r/>
      <w:bookmarkStart w:id="93" w:name="_Toc54372655"/>
      <w:r/>
      <w:bookmarkStart w:id="94" w:name="_Toc59896715"/>
      <w:r/>
      <w:bookmarkStart w:id="95" w:name="_Toc54372071"/>
      <w:r/>
      <w:bookmarkStart w:id="96" w:name="_Toc440442375"/>
      <w:r>
        <w:rPr>
          <w:rFonts w:hint="eastAsia"/>
        </w:rPr>
        <w:t xml:space="preserve">附件9：</w:t>
      </w:r>
      <w:r/>
    </w:p>
    <w:p>
      <w:pPr>
        <w:pStyle w:val="998"/>
        <w:jc w:val="center"/>
        <w:spacing w:before="30" w:beforeAutospacing="0" w:after="30" w:afterAutospacing="0"/>
        <w:shd w:val="clear" w:color="auto" w:fill="ffffff"/>
        <w:rPr>
          <w:rFonts w:hint="eastAsia" w:ascii="黑体" w:hAnsi="黑体" w:eastAsia="黑体"/>
          <w:b/>
          <w:bCs/>
          <w:sz w:val="32"/>
          <w:szCs w:val="32"/>
        </w:rPr>
        <w:pBdr>
          <w:top w:val="none" w:color="000000" w:sz="0" w:space="0"/>
          <w:left w:val="none" w:color="000000" w:sz="0" w:space="0"/>
          <w:bottom w:val="none" w:color="000000" w:sz="0" w:space="0"/>
          <w:right w:val="none" w:color="000000" w:sz="0" w:space="0"/>
        </w:pBdr>
      </w:pPr>
      <w:r>
        <w:rPr>
          <w:rFonts w:hint="eastAsia"/>
          <w:sz w:val="32"/>
          <w:szCs w:val="32"/>
        </w:rPr>
        <w:t xml:space="preserve">关于符合本国产品标准的声明函</w:t>
      </w:r>
      <w:r/>
    </w:p>
    <w:p>
      <w:pPr>
        <w:pStyle w:val="998"/>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rPr>
      </w:r>
      <w:r/>
    </w:p>
    <w:p>
      <w:pPr>
        <w:pStyle w:val="998"/>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8"/>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1.</w:t>
      </w:r>
      <w:r>
        <w:rPr>
          <w:rStyle w:val="1036"/>
          <w:rFonts w:hint="eastAsia" w:ascii="宋体" w:hAnsi="宋体" w:cs="宋体"/>
          <w:szCs w:val="21"/>
          <w:u w:val="single"/>
          <w:shd w:val="clear" w:color="auto" w:fill="ffffff"/>
        </w:rPr>
        <w:t xml:space="preserve">（产品名称1）</w:t>
      </w:r>
      <w:r>
        <w:rPr>
          <w:rStyle w:val="1036"/>
          <w:rFonts w:hint="eastAsia" w:ascii="宋体" w:hAnsi="宋体" w:cs="宋体"/>
          <w:szCs w:val="21"/>
          <w:u w:val="single"/>
          <w:shd w:val="clear" w:color="auto" w:fill="ffffff"/>
          <w:vertAlign w:val="superscript"/>
        </w:rPr>
        <w:t xml:space="preserve">1</w:t>
      </w:r>
      <w:r>
        <w:rPr>
          <w:rFonts w:hint="eastAsia"/>
          <w:sz w:val="21"/>
          <w:szCs w:val="21"/>
          <w:shd w:val="clear" w:color="auto" w:fill="ffffff"/>
        </w:rPr>
        <w:t xml:space="preserve">，生产厂为</w:t>
      </w:r>
      <w:r>
        <w:rPr>
          <w:rStyle w:val="1036"/>
          <w:rFonts w:hint="eastAsia" w:ascii="宋体" w:hAnsi="宋体" w:cs="宋体"/>
          <w:szCs w:val="21"/>
          <w:u w:val="single"/>
          <w:shd w:val="clear" w:color="auto" w:fill="ffffff"/>
        </w:rPr>
        <w:t xml:space="preserve">（厂名）</w:t>
      </w:r>
      <w:r>
        <w:rPr>
          <w:rStyle w:val="1036"/>
          <w:rFonts w:hint="eastAsia" w:ascii="宋体" w:hAnsi="宋体" w:cs="宋体"/>
          <w:szCs w:val="21"/>
          <w:u w:val="single"/>
          <w:shd w:val="clear" w:color="auto" w:fill="ffffff"/>
          <w:vertAlign w:val="superscript"/>
        </w:rPr>
        <w:t xml:space="preserve">2</w:t>
      </w:r>
      <w:r>
        <w:rPr>
          <w:rFonts w:hint="eastAsia"/>
          <w:sz w:val="21"/>
          <w:szCs w:val="21"/>
          <w:shd w:val="clear" w:color="auto" w:fill="ffffff"/>
        </w:rPr>
        <w:t xml:space="preserve">，厂址为</w:t>
      </w:r>
      <w:r>
        <w:rPr>
          <w:rStyle w:val="1036"/>
          <w:rFonts w:hint="eastAsia" w:ascii="宋体" w:hAnsi="宋体" w:cs="宋体"/>
          <w:szCs w:val="21"/>
          <w:u w:val="single"/>
          <w:shd w:val="clear" w:color="auto" w:fill="ffffff"/>
        </w:rPr>
        <w:t xml:space="preserve">（生产厂址）</w:t>
      </w:r>
      <w:r>
        <w:rPr>
          <w:rFonts w:hint="eastAsia"/>
          <w:sz w:val="21"/>
          <w:szCs w:val="21"/>
          <w:shd w:val="clear" w:color="auto" w:fill="ffffff"/>
        </w:rPr>
        <w:t xml:space="preserve">。</w:t>
      </w:r>
      <w:r>
        <w:rPr>
          <w:rStyle w:val="1036"/>
          <w:rFonts w:hint="eastAsia" w:ascii="宋体" w:hAnsi="宋体" w:cs="宋体"/>
          <w:szCs w:val="21"/>
          <w:u w:val="single"/>
          <w:shd w:val="clear" w:color="auto" w:fill="ffffff"/>
        </w:rPr>
        <w:t xml:space="preserve">（产品名称1）</w:t>
      </w:r>
      <w:r>
        <w:rPr>
          <w:rFonts w:hint="eastAsia"/>
          <w:sz w:val="21"/>
          <w:szCs w:val="21"/>
          <w:shd w:val="clear" w:color="auto" w:fill="ffffff"/>
        </w:rPr>
        <w:t xml:space="preserve">的中国境内生产的组件成本占比≥</w:t>
      </w:r>
      <w:r>
        <w:rPr>
          <w:rStyle w:val="1036"/>
          <w:rFonts w:hint="eastAsia" w:ascii="宋体" w:hAnsi="宋体" w:cs="宋体"/>
          <w:szCs w:val="21"/>
          <w:u w:val="single"/>
          <w:shd w:val="clear" w:color="auto" w:fill="ffffff"/>
        </w:rPr>
        <w:t xml:space="preserve">（规定比例）</w:t>
      </w:r>
      <w:r>
        <w:rPr>
          <w:rStyle w:val="1036"/>
          <w:rFonts w:hint="eastAsia" w:ascii="宋体" w:hAnsi="宋体" w:cs="宋体"/>
          <w:szCs w:val="21"/>
          <w:u w:val="single"/>
          <w:shd w:val="clear" w:color="auto" w:fill="ffffff"/>
          <w:vertAlign w:val="superscript"/>
        </w:rPr>
        <w:t xml:space="preserve">3</w:t>
      </w:r>
      <w:r>
        <w:rPr>
          <w:rFonts w:hint="eastAsia"/>
          <w:sz w:val="21"/>
          <w:szCs w:val="21"/>
          <w:shd w:val="clear" w:color="auto" w:fill="ffffff"/>
        </w:rPr>
        <w:t xml:space="preserve">。</w:t>
      </w:r>
      <w:r>
        <w:rPr>
          <w:rStyle w:val="1036"/>
          <w:rFonts w:hint="eastAsia" w:ascii="宋体" w:hAnsi="宋体" w:cs="宋体"/>
          <w:szCs w:val="21"/>
          <w:u w:val="single"/>
          <w:shd w:val="clear" w:color="auto" w:fill="ffffff"/>
        </w:rPr>
        <w:t xml:space="preserve">（产品名称1）</w:t>
      </w:r>
      <w:r>
        <w:rPr>
          <w:rFonts w:hint="eastAsia"/>
          <w:sz w:val="21"/>
          <w:szCs w:val="21"/>
          <w:shd w:val="clear" w:color="auto" w:fill="ffffff"/>
        </w:rPr>
        <w:t xml:space="preserve">的</w:t>
      </w:r>
      <w:r>
        <w:rPr>
          <w:rStyle w:val="1036"/>
          <w:rFonts w:hint="eastAsia" w:ascii="宋体" w:hAnsi="宋体" w:cs="宋体"/>
          <w:szCs w:val="21"/>
          <w:u w:val="single"/>
          <w:shd w:val="clear" w:color="auto" w:fill="ffffff"/>
        </w:rPr>
        <w:t xml:space="preserve">（关键组件）</w:t>
      </w:r>
      <w:r>
        <w:rPr>
          <w:rStyle w:val="1036"/>
          <w:rFonts w:hint="eastAsia" w:ascii="宋体" w:hAnsi="宋体" w:cs="宋体"/>
          <w:szCs w:val="21"/>
          <w:u w:val="single"/>
          <w:shd w:val="clear" w:color="auto" w:fill="ffffff"/>
          <w:vertAlign w:val="superscript"/>
        </w:rPr>
        <w:t xml:space="preserve">4</w:t>
      </w:r>
      <w:r>
        <w:rPr>
          <w:rFonts w:hint="eastAsia"/>
          <w:sz w:val="21"/>
          <w:szCs w:val="21"/>
          <w:shd w:val="clear" w:color="auto" w:fill="ffffff"/>
        </w:rPr>
        <w:t xml:space="preserve">在中国境内生产。</w:t>
      </w:r>
      <w:r>
        <w:rPr>
          <w:rStyle w:val="1036"/>
          <w:rFonts w:hint="eastAsia" w:ascii="宋体" w:hAnsi="宋体" w:cs="宋体"/>
          <w:szCs w:val="21"/>
          <w:u w:val="single"/>
          <w:shd w:val="clear" w:color="auto" w:fill="ffffff"/>
        </w:rPr>
        <w:t xml:space="preserve">（产品名称1）</w:t>
      </w:r>
      <w:r>
        <w:rPr>
          <w:rFonts w:hint="eastAsia"/>
          <w:sz w:val="21"/>
          <w:szCs w:val="21"/>
          <w:shd w:val="clear" w:color="auto" w:fill="ffffff"/>
        </w:rPr>
        <w:t xml:space="preserve">的</w:t>
      </w:r>
      <w:r>
        <w:rPr>
          <w:rStyle w:val="1036"/>
          <w:rFonts w:hint="eastAsia" w:ascii="宋体" w:hAnsi="宋体" w:cs="宋体"/>
          <w:szCs w:val="21"/>
          <w:u w:val="single"/>
          <w:shd w:val="clear" w:color="auto" w:fill="ffffff"/>
        </w:rPr>
        <w:t xml:space="preserve">（关键工序）</w:t>
      </w:r>
      <w:r>
        <w:rPr>
          <w:rStyle w:val="1036"/>
          <w:rFonts w:hint="eastAsia" w:ascii="宋体" w:hAnsi="宋体" w:cs="宋体"/>
          <w:szCs w:val="21"/>
          <w:u w:val="single"/>
          <w:shd w:val="clear" w:color="auto" w:fill="ffffff"/>
          <w:vertAlign w:val="superscript"/>
        </w:rPr>
        <w:t xml:space="preserve">5</w:t>
      </w:r>
      <w:r>
        <w:rPr>
          <w:rFonts w:hint="eastAsia"/>
          <w:sz w:val="21"/>
          <w:szCs w:val="21"/>
          <w:shd w:val="clear" w:color="auto" w:fill="ffffff"/>
        </w:rPr>
        <w:t xml:space="preserve">在中国境内完成。</w:t>
      </w:r>
      <w:r/>
    </w:p>
    <w:p>
      <w:pPr>
        <w:pStyle w:val="998"/>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2.</w:t>
      </w:r>
      <w:r>
        <w:rPr>
          <w:rStyle w:val="1036"/>
          <w:rFonts w:hint="eastAsia" w:ascii="宋体" w:hAnsi="宋体" w:cs="宋体"/>
          <w:szCs w:val="21"/>
          <w:u w:val="single"/>
          <w:shd w:val="clear" w:color="auto" w:fill="ffffff"/>
        </w:rPr>
        <w:t xml:space="preserve">（产品名称2）</w:t>
      </w:r>
      <w:r>
        <w:rPr>
          <w:rFonts w:hint="eastAsia"/>
          <w:sz w:val="21"/>
          <w:szCs w:val="21"/>
          <w:shd w:val="clear" w:color="auto" w:fill="ffffff"/>
        </w:rPr>
        <w:t xml:space="preserve">，生产厂为</w:t>
      </w:r>
      <w:r>
        <w:rPr>
          <w:rStyle w:val="1036"/>
          <w:rFonts w:hint="eastAsia" w:ascii="宋体" w:hAnsi="宋体" w:cs="宋体"/>
          <w:szCs w:val="21"/>
          <w:u w:val="single"/>
          <w:shd w:val="clear" w:color="auto" w:fill="ffffff"/>
        </w:rPr>
        <w:t xml:space="preserve">（厂名）</w:t>
      </w:r>
      <w:r>
        <w:rPr>
          <w:rFonts w:hint="eastAsia"/>
          <w:sz w:val="21"/>
          <w:szCs w:val="21"/>
          <w:shd w:val="clear" w:color="auto" w:fill="ffffff"/>
        </w:rPr>
        <w:t xml:space="preserve">，厂址为</w:t>
      </w:r>
      <w:r>
        <w:rPr>
          <w:rStyle w:val="1036"/>
          <w:rFonts w:hint="eastAsia" w:ascii="宋体" w:hAnsi="宋体" w:cs="宋体"/>
          <w:szCs w:val="21"/>
          <w:u w:val="single"/>
          <w:shd w:val="clear" w:color="auto" w:fill="ffffff"/>
        </w:rPr>
        <w:t xml:space="preserve">（生产厂址）</w:t>
      </w:r>
      <w:r>
        <w:rPr>
          <w:rFonts w:hint="eastAsia"/>
          <w:sz w:val="21"/>
          <w:szCs w:val="21"/>
          <w:shd w:val="clear" w:color="auto" w:fill="ffffff"/>
        </w:rPr>
        <w:t xml:space="preserve">。</w:t>
      </w:r>
      <w:r>
        <w:rPr>
          <w:rStyle w:val="1036"/>
          <w:rFonts w:hint="eastAsia" w:ascii="宋体" w:hAnsi="宋体" w:cs="宋体"/>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1036"/>
          <w:rFonts w:hint="eastAsia" w:ascii="宋体" w:hAnsi="宋体" w:cs="宋体"/>
          <w:szCs w:val="21"/>
          <w:u w:val="single"/>
          <w:shd w:val="clear" w:color="auto" w:fill="ffffff"/>
        </w:rPr>
        <w:t xml:space="preserve">（规定比例）</w:t>
      </w:r>
      <w:r>
        <w:rPr>
          <w:rFonts w:hint="eastAsia"/>
          <w:sz w:val="21"/>
          <w:szCs w:val="21"/>
          <w:shd w:val="clear" w:color="auto" w:fill="ffffff"/>
        </w:rPr>
        <w:t xml:space="preserve">。</w:t>
      </w:r>
      <w:r>
        <w:rPr>
          <w:rStyle w:val="1036"/>
          <w:rFonts w:hint="eastAsia" w:ascii="宋体" w:hAnsi="宋体" w:cs="宋体"/>
          <w:szCs w:val="21"/>
          <w:u w:val="single"/>
          <w:shd w:val="clear" w:color="auto" w:fill="ffffff"/>
        </w:rPr>
        <w:t xml:space="preserve">（产品名称2）</w:t>
      </w:r>
      <w:r>
        <w:rPr>
          <w:rFonts w:hint="eastAsia"/>
          <w:sz w:val="21"/>
          <w:szCs w:val="21"/>
          <w:shd w:val="clear" w:color="auto" w:fill="ffffff"/>
        </w:rPr>
        <w:t xml:space="preserve">的</w:t>
      </w:r>
      <w:r>
        <w:rPr>
          <w:rStyle w:val="1036"/>
          <w:rFonts w:hint="eastAsia" w:ascii="宋体" w:hAnsi="宋体" w:cs="宋体"/>
          <w:szCs w:val="21"/>
          <w:u w:val="single"/>
          <w:shd w:val="clear" w:color="auto" w:fill="ffffff"/>
        </w:rPr>
        <w:t xml:space="preserve">（关键组件）</w:t>
      </w:r>
      <w:r>
        <w:rPr>
          <w:rFonts w:hint="eastAsia"/>
          <w:sz w:val="21"/>
          <w:szCs w:val="21"/>
          <w:shd w:val="clear" w:color="auto" w:fill="ffffff"/>
        </w:rPr>
        <w:t xml:space="preserve">在中国境内生产。</w:t>
      </w:r>
      <w:r>
        <w:rPr>
          <w:rStyle w:val="1036"/>
          <w:rFonts w:hint="eastAsia" w:ascii="宋体" w:hAnsi="宋体" w:cs="宋体"/>
          <w:szCs w:val="21"/>
          <w:u w:val="single"/>
          <w:shd w:val="clear" w:color="auto" w:fill="ffffff"/>
        </w:rPr>
        <w:t xml:space="preserve">（产品名称2）</w:t>
      </w:r>
      <w:r>
        <w:rPr>
          <w:rFonts w:hint="eastAsia"/>
          <w:sz w:val="21"/>
          <w:szCs w:val="21"/>
          <w:shd w:val="clear" w:color="auto" w:fill="ffffff"/>
        </w:rPr>
        <w:t xml:space="preserve">的</w:t>
      </w:r>
      <w:r>
        <w:rPr>
          <w:rStyle w:val="1036"/>
          <w:rFonts w:hint="eastAsia" w:ascii="宋体" w:hAnsi="宋体" w:cs="宋体"/>
          <w:szCs w:val="21"/>
          <w:u w:val="single"/>
          <w:shd w:val="clear" w:color="auto" w:fill="ffffff"/>
        </w:rPr>
        <w:t xml:space="preserve">（关键工序）</w:t>
      </w:r>
      <w:r>
        <w:rPr>
          <w:rFonts w:hint="eastAsia"/>
          <w:sz w:val="21"/>
          <w:szCs w:val="21"/>
          <w:shd w:val="clear" w:color="auto" w:fill="ffffff"/>
        </w:rPr>
        <w:t xml:space="preserve">在中国境内完成。</w:t>
      </w:r>
      <w:r/>
    </w:p>
    <w:p>
      <w:pPr>
        <w:pStyle w:val="998"/>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w:t>
      </w:r>
      <w:r/>
    </w:p>
    <w:p>
      <w:pPr>
        <w:pStyle w:val="998"/>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本公司（单位）对上述声明内容的真实性负责。如有虚假，愿承担相应法律责任。</w:t>
      </w:r>
      <w:r/>
    </w:p>
    <w:p>
      <w:pPr>
        <w:pStyle w:val="998"/>
        <w:ind w:firstLine="420"/>
        <w:jc w:val="right"/>
        <w:spacing w:before="30" w:beforeAutospacing="0" w:after="30" w:afterAutospacing="0"/>
        <w:shd w:val="clear" w:color="auto" w:fill="ffffff"/>
        <w:rPr>
          <w:rFonts w:hint="eastAsia"/>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r>
      <w:r/>
    </w:p>
    <w:p>
      <w:pPr>
        <w:pStyle w:val="998"/>
        <w:ind w:firstLine="420"/>
        <w:jc w:val="right"/>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供应商全称（加盖CA电子公章）：</w:t>
      </w:r>
      <w:r>
        <w:rPr>
          <w:rFonts w:hint="eastAsia"/>
          <w:sz w:val="21"/>
          <w:szCs w:val="21"/>
          <w:shd w:val="clear" w:color="auto" w:fill="ffffff"/>
        </w:rPr>
        <w:t xml:space="preserve">      </w:t>
      </w:r>
      <w:r/>
    </w:p>
    <w:p>
      <w:pPr>
        <w:pStyle w:val="998"/>
        <w:ind w:firstLine="420"/>
        <w:jc w:val="right"/>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日期：　　　　　</w:t>
      </w:r>
      <w:r>
        <w:rPr>
          <w:rFonts w:hint="eastAsia"/>
          <w:sz w:val="21"/>
          <w:szCs w:val="21"/>
          <w:shd w:val="clear" w:color="auto" w:fill="ffffff"/>
        </w:rPr>
        <w:t xml:space="preserve">年　　月</w:t>
      </w:r>
      <w:r>
        <w:rPr>
          <w:rFonts w:hint="eastAsia"/>
          <w:sz w:val="21"/>
          <w:szCs w:val="21"/>
          <w:shd w:val="clear" w:color="auto" w:fill="ffffff"/>
        </w:rPr>
        <w:t xml:space="preserve">　日    </w:t>
      </w:r>
      <w:r/>
    </w:p>
    <w:p>
      <w:pPr>
        <w:pStyle w:val="998"/>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rPr>
      </w:r>
      <w:r/>
    </w:p>
    <w:p>
      <w:pPr>
        <w:pStyle w:val="998"/>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rPr>
      </w:r>
      <w:r/>
    </w:p>
    <w:p>
      <w:pPr>
        <w:pStyle w:val="998"/>
        <w:jc w:val="both"/>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_____________________________</w:t>
      </w:r>
      <w:r/>
    </w:p>
    <w:p>
      <w:pPr>
        <w:pStyle w:val="998"/>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1.产品如有型号，请在“产品名称”栏一并填写。</w:t>
      </w:r>
      <w:r/>
    </w:p>
    <w:p>
      <w:pPr>
        <w:pStyle w:val="998"/>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2.生产厂名与厂址应与生产厂营业执照载明的相关信息保持一致。</w:t>
      </w:r>
      <w:r/>
    </w:p>
    <w:p>
      <w:pPr>
        <w:pStyle w:val="998"/>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3.该产品的中国境内生产的组件成本占比相关要求实施前，“规定比例”栏可不填，下同。</w:t>
      </w:r>
      <w:r/>
    </w:p>
    <w:p>
      <w:pPr>
        <w:pStyle w:val="998"/>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4.该产品的关键组件要求实施前，“关键组件”栏可不填，下同。</w:t>
      </w:r>
      <w:r/>
    </w:p>
    <w:p>
      <w:pPr>
        <w:pStyle w:val="998"/>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5.该产品的关键工序要求实施前，“关键工序”栏可不填，下同。</w:t>
      </w:r>
      <w:r/>
    </w:p>
    <w:p>
      <w:pPr>
        <w:pStyle w:val="990"/>
        <w:rPr>
          <w:rFonts w:hint="eastAsia" w:ascii="宋体" w:hAnsi="宋体" w:eastAsia="宋体" w:cs="宋体"/>
          <w:sz w:val="21"/>
          <w:szCs w:val="21"/>
          <w:lang w:bidi="ar"/>
        </w:rPr>
        <w:sectPr>
          <w:headerReference w:type="default" r:id="rId9"/>
          <w:footerReference w:type="default" r:id="rId11"/>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sz w:val="21"/>
          <w:szCs w:val="21"/>
          <w:lang w:bidi="ar"/>
        </w:rPr>
      </w:r>
      <w:r/>
    </w:p>
    <w:p>
      <w:pPr>
        <w:pStyle w:val="992"/>
        <w:rPr>
          <w:rFonts w:hint="eastAsia" w:hAnsi="宋体" w:cs="宋体"/>
          <w:sz w:val="32"/>
          <w:szCs w:val="32"/>
        </w:rPr>
      </w:pPr>
      <w:r>
        <w:rPr>
          <w:rFonts w:hint="eastAsia"/>
        </w:rPr>
        <w:t xml:space="preserve">附件</w:t>
      </w:r>
      <w:r>
        <w:rPr>
          <w:rFonts w:hint="eastAsia"/>
          <w:lang w:val="en-US"/>
        </w:rPr>
        <w:t xml:space="preserve">10</w:t>
      </w:r>
      <w:r>
        <w:rPr>
          <w:rFonts w:hint="eastAsia"/>
        </w:rPr>
        <w:t xml:space="preserve">：</w:t>
      </w:r>
      <w:r/>
    </w:p>
    <w:p>
      <w:pPr>
        <w:pStyle w:val="992"/>
        <w:jc w:val="center"/>
        <w:rPr>
          <w:rFonts w:hint="eastAsia" w:hAnsi="宋体" w:cs="宋体"/>
          <w:sz w:val="32"/>
          <w:szCs w:val="32"/>
        </w:rPr>
      </w:pPr>
      <w:r>
        <w:rPr>
          <w:rFonts w:hint="eastAsia" w:hAnsi="宋体" w:cs="宋体"/>
          <w:sz w:val="32"/>
          <w:szCs w:val="32"/>
        </w:rPr>
        <w:t xml:space="preserve">具备履行合同所必需的设备和专业技术能力的书面声明</w:t>
      </w:r>
      <w:r/>
    </w:p>
    <w:p>
      <w:pPr>
        <w:pStyle w:val="992"/>
        <w:jc w:val="center"/>
        <w:rPr>
          <w:rFonts w:hint="eastAsia" w:hAnsi="宋体" w:cs="宋体"/>
          <w:sz w:val="32"/>
          <w:szCs w:val="32"/>
        </w:rPr>
      </w:pPr>
      <w:r>
        <w:rPr>
          <w:rFonts w:hint="eastAsia" w:hAnsi="宋体" w:cs="宋体"/>
          <w:sz w:val="32"/>
          <w:szCs w:val="32"/>
        </w:rPr>
      </w:r>
      <w:r/>
    </w:p>
    <w:p>
      <w:pPr>
        <w:pStyle w:val="1018"/>
        <w:rPr>
          <w:rFonts w:hint="eastAsia" w:ascii="宋体" w:hAnsi="宋体" w:cs="宋体"/>
          <w:sz w:val="21"/>
          <w:szCs w:val="21"/>
        </w:rPr>
      </w:pPr>
      <w:r>
        <w:rPr>
          <w:rFonts w:hint="eastAsia" w:ascii="宋体" w:hAnsi="宋体" w:cs="宋体"/>
          <w:sz w:val="21"/>
          <w:szCs w:val="21"/>
          <w:u w:val="single"/>
        </w:rPr>
        <w:t xml:space="preserve">（供应商名称）</w:t>
      </w:r>
      <w:r>
        <w:rPr>
          <w:rFonts w:hint="eastAsia" w:ascii="宋体" w:hAnsi="宋体" w:cs="宋体"/>
          <w:sz w:val="21"/>
          <w:szCs w:val="21"/>
        </w:rPr>
        <w:t xml:space="preserve">在此承诺：</w:t>
      </w:r>
      <w:r/>
    </w:p>
    <w:p>
      <w:pPr>
        <w:pStyle w:val="1018"/>
        <w:ind w:firstLine="420"/>
        <w:rPr>
          <w:rFonts w:hint="eastAsia" w:ascii="宋体" w:hAnsi="宋体" w:cs="宋体"/>
          <w:sz w:val="21"/>
          <w:szCs w:val="21"/>
        </w:rPr>
      </w:pPr>
      <w:r>
        <w:rPr>
          <w:rFonts w:hint="eastAsia" w:ascii="宋体" w:hAnsi="宋体" w:cs="宋体"/>
          <w:sz w:val="21"/>
          <w:szCs w:val="21"/>
        </w:rPr>
        <w:t xml:space="preserve">我单位具备履行本项采购合同所必需的设备和专业技术能力，为履行本项采购合同我公司具备如下主要设备和主要专业技术能力：</w:t>
      </w:r>
      <w:r/>
    </w:p>
    <w:p>
      <w:pPr>
        <w:pStyle w:val="1018"/>
        <w:ind w:firstLine="420"/>
        <w:rPr>
          <w:rFonts w:hint="eastAsia" w:ascii="宋体" w:hAnsi="宋体" w:cs="宋体"/>
          <w:sz w:val="21"/>
          <w:szCs w:val="21"/>
        </w:rPr>
      </w:pPr>
      <w:r>
        <w:rPr>
          <w:rFonts w:hint="eastAsia" w:ascii="宋体" w:hAnsi="宋体" w:cs="宋体"/>
          <w:sz w:val="21"/>
          <w:szCs w:val="21"/>
        </w:rPr>
        <w:t xml:space="preserve">主要设备有： </w:t>
      </w:r>
      <w:r/>
    </w:p>
    <w:p>
      <w:pPr>
        <w:pStyle w:val="1018"/>
        <w:ind w:firstLine="420"/>
        <w:rPr>
          <w:rFonts w:hint="eastAsia" w:ascii="宋体" w:hAnsi="宋体" w:cs="宋体"/>
          <w:sz w:val="21"/>
          <w:szCs w:val="21"/>
        </w:rPr>
      </w:pPr>
      <w:r>
        <w:rPr>
          <w:rFonts w:hint="eastAsia" w:ascii="宋体" w:hAnsi="宋体" w:cs="宋体"/>
          <w:sz w:val="21"/>
          <w:szCs w:val="21"/>
        </w:rPr>
        <w:t xml:space="preserve">主要专业技术能力有：</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bCs/>
        </w:rPr>
        <w:t xml:space="preserve">供应商</w:t>
      </w:r>
      <w:r>
        <w:rPr>
          <w:rFonts w:hint="eastAsia" w:ascii="宋体" w:hAnsi="宋体" w:cs="宋体"/>
        </w:rPr>
        <w:t xml:space="preserve">（加盖CA电子章）：</w:t>
      </w:r>
      <w:r/>
    </w:p>
    <w:p>
      <w:pPr>
        <w:ind w:firstLine="420"/>
        <w:rPr>
          <w:rFonts w:hint="eastAsia" w:ascii="宋体" w:hAnsi="宋体" w:cs="宋体"/>
        </w:rPr>
      </w:pPr>
      <w:r>
        <w:rPr>
          <w:rFonts w:hint="eastAsia" w:ascii="宋体" w:hAnsi="宋体" w:cs="宋体"/>
        </w:rPr>
        <w:t xml:space="preserve">法定代表人或授权代表（签字或盖章）：</w:t>
      </w:r>
      <w:r/>
    </w:p>
    <w:p>
      <w:pPr>
        <w:ind w:firstLine="420"/>
        <w:rPr>
          <w:rFonts w:hint="eastAsia" w:ascii="宋体" w:hAnsi="宋体" w:cs="宋体"/>
        </w:rPr>
      </w:pPr>
      <w:r>
        <w:rPr>
          <w:rFonts w:hint="eastAsia" w:ascii="宋体" w:hAnsi="宋体" w:cs="宋体"/>
        </w:rPr>
        <w:t xml:space="preserve">日期：  </w:t>
      </w:r>
      <w:r>
        <w:rPr>
          <w:rFonts w:hint="eastAsia" w:ascii="宋体" w:hAnsi="宋体" w:cs="宋体"/>
        </w:rPr>
        <w:t xml:space="preserve">年  月</w:t>
      </w:r>
      <w:r>
        <w:rPr>
          <w:rFonts w:hint="eastAsia" w:ascii="宋体" w:hAnsi="宋体" w:cs="宋体"/>
        </w:rPr>
        <w:t xml:space="preserve">  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rPr>
          <w:rFonts w:hint="eastAsia" w:ascii="宋体" w:hAnsi="宋体" w:cs="宋体"/>
        </w:rPr>
        <w:t xml:space="preserve">附件11：</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jc w:val="center"/>
        <w:rPr>
          <w:rFonts w:hint="eastAsia" w:ascii="宋体" w:hAnsi="宋体" w:cs="宋体"/>
          <w:sz w:val="32"/>
          <w:szCs w:val="32"/>
          <w:lang w:val="zh-CN"/>
        </w:rPr>
      </w:pPr>
      <w:r>
        <w:rPr>
          <w:rFonts w:hint="eastAsia" w:ascii="宋体" w:hAnsi="宋体" w:cs="宋体"/>
          <w:sz w:val="32"/>
          <w:szCs w:val="32"/>
          <w:lang w:val="zh-CN"/>
        </w:rPr>
        <w:t xml:space="preserve">投标响应函</w:t>
      </w:r>
      <w:r/>
    </w:p>
    <w:p>
      <w:pPr>
        <w:pStyle w:val="1007"/>
        <w:ind w:firstLine="0"/>
        <w:rPr>
          <w:rFonts w:hint="eastAsia" w:ascii="宋体" w:hAnsi="宋体" w:cs="宋体"/>
          <w:bCs/>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w:t>
      </w:r>
      <w:r>
        <w:rPr>
          <w:rFonts w:hint="eastAsia" w:ascii="宋体" w:hAnsi="宋体" w:cs="宋体"/>
          <w:sz w:val="21"/>
          <w:szCs w:val="21"/>
        </w:rPr>
        <w:t xml:space="preserve">（采购人）</w:t>
      </w:r>
      <w:r/>
    </w:p>
    <w:p>
      <w:pPr>
        <w:pStyle w:val="1018"/>
        <w:ind w:firstLine="420"/>
        <w:rPr>
          <w:rFonts w:hint="eastAsia"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号采购文件，正式授权下述签字人_________ （姓名和职务）代表我方______________（供应商的名称），全权处理本项目招标采购的有关事宜。</w:t>
      </w:r>
      <w:r/>
    </w:p>
    <w:p>
      <w:pPr>
        <w:pStyle w:val="1018"/>
        <w:ind w:firstLine="420"/>
        <w:rPr>
          <w:rFonts w:hint="eastAsia" w:ascii="宋体" w:hAnsi="宋体" w:cs="宋体"/>
          <w:sz w:val="21"/>
          <w:szCs w:val="21"/>
        </w:rPr>
      </w:pPr>
      <w:r>
        <w:rPr>
          <w:rFonts w:hint="eastAsia" w:ascii="宋体" w:hAnsi="宋体" w:cs="宋体"/>
          <w:sz w:val="21"/>
          <w:szCs w:val="21"/>
        </w:rPr>
        <w:t xml:space="preserve">据此函，__________（签字人）兹宣布同意如下：</w:t>
      </w:r>
      <w:r/>
    </w:p>
    <w:p>
      <w:pPr>
        <w:pStyle w:val="1018"/>
        <w:ind w:firstLine="420"/>
        <w:rPr>
          <w:rFonts w:hint="eastAsia" w:ascii="宋体" w:hAnsi="宋体" w:cs="宋体"/>
          <w:sz w:val="21"/>
          <w:szCs w:val="21"/>
        </w:rPr>
      </w:pPr>
      <w:r>
        <w:rPr>
          <w:rFonts w:hint="eastAsia" w:ascii="宋体" w:hAnsi="宋体" w:cs="宋体"/>
          <w:sz w:val="21"/>
          <w:szCs w:val="21"/>
        </w:rPr>
        <w:t xml:space="preserve">1.按采购文件规定的各项要求，向采购人提供所需服务。</w:t>
      </w:r>
      <w:r/>
    </w:p>
    <w:p>
      <w:pPr>
        <w:pStyle w:val="1018"/>
        <w:ind w:firstLine="420"/>
        <w:rPr>
          <w:rFonts w:hint="eastAsia" w:ascii="宋体" w:hAnsi="宋体" w:cs="宋体"/>
          <w:sz w:val="21"/>
          <w:szCs w:val="21"/>
        </w:rPr>
      </w:pPr>
      <w:r>
        <w:rPr>
          <w:rFonts w:hint="eastAsia" w:ascii="宋体" w:hAnsi="宋体" w:cs="宋体"/>
          <w:sz w:val="21"/>
          <w:szCs w:val="21"/>
        </w:rPr>
        <w:t xml:space="preserve">2.我们已详细审核全部采购文件及其有效补充文件，我们知道必须放弃提出含糊不清或误解问题的权利。</w:t>
      </w:r>
      <w:r/>
    </w:p>
    <w:p>
      <w:pPr>
        <w:pStyle w:val="1018"/>
        <w:ind w:firstLine="420"/>
        <w:rPr>
          <w:rFonts w:hint="eastAsia" w:ascii="宋体" w:hAnsi="宋体" w:cs="宋体"/>
          <w:sz w:val="21"/>
          <w:szCs w:val="21"/>
        </w:rPr>
      </w:pPr>
      <w:r>
        <w:rPr>
          <w:rFonts w:hint="eastAsia" w:ascii="宋体" w:hAnsi="宋体" w:cs="宋体"/>
          <w:sz w:val="21"/>
          <w:szCs w:val="21"/>
        </w:rPr>
        <w:t xml:space="preserve">3.我们同意从规定的响应文件接收截止时间起遵循本响应文件，并在规定的招标有效期期满之前均具有约束力。</w:t>
      </w:r>
      <w:r/>
    </w:p>
    <w:p>
      <w:pPr>
        <w:pStyle w:val="1018"/>
        <w:ind w:firstLine="420"/>
        <w:rPr>
          <w:rFonts w:hint="eastAsia" w:ascii="宋体" w:hAnsi="宋体" w:cs="宋体"/>
          <w:sz w:val="21"/>
          <w:szCs w:val="21"/>
        </w:rPr>
      </w:pPr>
      <w:r>
        <w:rPr>
          <w:rFonts w:hint="eastAsia" w:ascii="宋体" w:hAnsi="宋体" w:cs="宋体"/>
          <w:sz w:val="21"/>
          <w:szCs w:val="21"/>
        </w:rPr>
        <w:t xml:space="preserve">4.如果在响应文件接收截止时间后规定的招标有效期内撤回响应文件或成交后拒绝签订合同，我们自愿接受政府采购监管机构的处理。</w:t>
      </w:r>
      <w:r/>
    </w:p>
    <w:p>
      <w:pPr>
        <w:pStyle w:val="1018"/>
        <w:ind w:firstLine="420"/>
        <w:rPr>
          <w:rFonts w:hint="eastAsia" w:ascii="宋体" w:hAnsi="宋体" w:cs="宋体"/>
          <w:sz w:val="21"/>
          <w:szCs w:val="21"/>
        </w:rPr>
      </w:pPr>
      <w:r>
        <w:rPr>
          <w:rFonts w:hint="eastAsia" w:ascii="宋体" w:hAnsi="宋体" w:cs="宋体"/>
          <w:sz w:val="21"/>
          <w:szCs w:val="21"/>
        </w:rPr>
        <w:t xml:space="preserve">5.同意向贵方提供贵方可能另外要求的与招标采购有关的任何证据或资料，并保证我方已提供和将要提供的文件是真实的、准确的。</w:t>
      </w:r>
      <w:r/>
    </w:p>
    <w:p>
      <w:pPr>
        <w:pStyle w:val="1018"/>
        <w:ind w:firstLine="420"/>
        <w:rPr>
          <w:rFonts w:hint="eastAsia" w:ascii="宋体" w:hAnsi="宋体" w:cs="宋体"/>
          <w:sz w:val="21"/>
          <w:szCs w:val="21"/>
        </w:rPr>
      </w:pPr>
      <w:r>
        <w:rPr>
          <w:rFonts w:hint="eastAsia" w:ascii="宋体" w:hAnsi="宋体" w:cs="宋体"/>
          <w:sz w:val="21"/>
          <w:szCs w:val="21"/>
        </w:rPr>
        <w:t xml:space="preserve">6.一旦我方成交，我方将根据采购文件的规定，严格履行合同的责任和义务，并保证在采购文件规定的时间内完成项目，交付采购人验收、使用。</w:t>
      </w:r>
      <w:r/>
    </w:p>
    <w:p>
      <w:pPr>
        <w:pStyle w:val="1018"/>
        <w:ind w:firstLine="420"/>
        <w:rPr>
          <w:rFonts w:hint="eastAsia" w:ascii="宋体" w:hAnsi="宋体" w:cs="宋体"/>
          <w:sz w:val="21"/>
          <w:szCs w:val="21"/>
        </w:rPr>
      </w:pPr>
      <w:r>
        <w:rPr>
          <w:rFonts w:hint="eastAsia" w:ascii="宋体" w:hAnsi="宋体" w:cs="宋体"/>
          <w:sz w:val="21"/>
          <w:szCs w:val="21"/>
        </w:rPr>
        <w:t xml:space="preserve">7.遵守采购文件中要求的收费项目和标准。</w:t>
      </w:r>
      <w:r/>
    </w:p>
    <w:p>
      <w:pPr>
        <w:pStyle w:val="1018"/>
        <w:ind w:firstLine="420"/>
        <w:rPr>
          <w:rFonts w:hint="eastAsia" w:ascii="宋体" w:hAnsi="宋体" w:cs="宋体"/>
          <w:sz w:val="21"/>
          <w:szCs w:val="21"/>
        </w:rPr>
      </w:pPr>
      <w:r>
        <w:rPr>
          <w:rFonts w:hint="eastAsia" w:ascii="宋体" w:hAnsi="宋体" w:cs="宋体"/>
          <w:sz w:val="21"/>
          <w:szCs w:val="21"/>
        </w:rPr>
        <w:t xml:space="preserve">8.与本次招标采购有关的正式通讯地址为：</w:t>
      </w:r>
      <w:r/>
    </w:p>
    <w:p>
      <w:pPr>
        <w:pStyle w:val="1018"/>
        <w:ind w:firstLine="420"/>
        <w:rPr>
          <w:rFonts w:hint="eastAsia" w:ascii="宋体" w:hAnsi="宋体" w:cs="宋体"/>
          <w:sz w:val="21"/>
          <w:szCs w:val="21"/>
        </w:rPr>
      </w:pPr>
      <w:r>
        <w:rPr>
          <w:rFonts w:hint="eastAsia" w:ascii="宋体" w:hAnsi="宋体" w:cs="宋体"/>
          <w:sz w:val="21"/>
          <w:szCs w:val="21"/>
        </w:rPr>
        <w:t xml:space="preserve">地址：                         邮编：</w:t>
      </w:r>
      <w:r/>
    </w:p>
    <w:p>
      <w:pPr>
        <w:pStyle w:val="1018"/>
        <w:ind w:firstLine="420"/>
        <w:rPr>
          <w:rFonts w:hint="eastAsia" w:ascii="宋体" w:hAnsi="宋体" w:cs="宋体"/>
          <w:sz w:val="21"/>
          <w:szCs w:val="21"/>
        </w:rPr>
      </w:pPr>
      <w:r>
        <w:rPr>
          <w:rFonts w:hint="eastAsia" w:ascii="宋体" w:hAnsi="宋体" w:cs="宋体"/>
          <w:sz w:val="21"/>
          <w:szCs w:val="21"/>
        </w:rPr>
        <w:t xml:space="preserve">电话：                         传真：</w:t>
      </w:r>
      <w:r/>
    </w:p>
    <w:p>
      <w:pPr>
        <w:pStyle w:val="1018"/>
        <w:ind w:firstLine="420"/>
        <w:rPr>
          <w:rFonts w:hint="eastAsia" w:ascii="宋体" w:hAnsi="宋体" w:cs="宋体"/>
          <w:sz w:val="21"/>
          <w:szCs w:val="21"/>
        </w:rPr>
      </w:pPr>
      <w:r>
        <w:rPr>
          <w:rFonts w:hint="eastAsia" w:ascii="宋体" w:hAnsi="宋体" w:cs="宋体"/>
          <w:sz w:val="21"/>
          <w:szCs w:val="21"/>
        </w:rPr>
        <w:t xml:space="preserve">供应商开户行：                 账户： </w:t>
      </w:r>
      <w:r/>
    </w:p>
    <w:p>
      <w:pPr>
        <w:pStyle w:val="1018"/>
        <w:rPr>
          <w:rFonts w:hint="eastAsia" w:ascii="宋体" w:hAnsi="宋体" w:cs="宋体"/>
          <w:sz w:val="21"/>
          <w:szCs w:val="21"/>
        </w:rPr>
      </w:pPr>
      <w:r>
        <w:rPr>
          <w:rFonts w:hint="eastAsia" w:ascii="宋体" w:hAnsi="宋体" w:cs="宋体"/>
          <w:sz w:val="21"/>
          <w:szCs w:val="21"/>
        </w:rPr>
        <w:t xml:space="preserve">    联系电话：</w:t>
      </w:r>
      <w:r/>
    </w:p>
    <w:p>
      <w:pPr>
        <w:rPr>
          <w:rFonts w:hint="eastAsia" w:ascii="宋体" w:hAnsi="宋体" w:cs="宋体"/>
          <w:szCs w:val="21"/>
        </w:rPr>
      </w:pPr>
      <w:r>
        <w:rPr>
          <w:rFonts w:hint="eastAsia" w:ascii="宋体" w:hAnsi="宋体" w:cs="宋体"/>
          <w:szCs w:val="21"/>
        </w:rPr>
      </w:r>
      <w:r/>
    </w:p>
    <w:p>
      <w:pPr>
        <w:ind w:firstLine="420"/>
        <w:rPr>
          <w:rFonts w:hint="eastAsia" w:ascii="宋体" w:hAnsi="宋体" w:cs="宋体"/>
          <w:szCs w:val="21"/>
        </w:rPr>
      </w:pPr>
      <w:r>
        <w:rPr>
          <w:rFonts w:hint="eastAsia" w:ascii="宋体" w:hAnsi="宋体" w:cs="宋体"/>
          <w:bCs/>
          <w:szCs w:val="21"/>
        </w:rPr>
        <w:t xml:space="preserve">供应商</w:t>
      </w:r>
      <w:r>
        <w:rPr>
          <w:rFonts w:hint="eastAsia" w:ascii="宋体" w:hAnsi="宋体" w:cs="宋体"/>
          <w:szCs w:val="21"/>
        </w:rPr>
        <w:t xml:space="preserve">（加盖CA电子章）：</w:t>
      </w:r>
      <w:r/>
    </w:p>
    <w:p>
      <w:pPr>
        <w:ind w:firstLine="420"/>
        <w:rPr>
          <w:rFonts w:hint="eastAsia" w:ascii="宋体" w:hAnsi="宋体" w:cs="宋体"/>
          <w:szCs w:val="21"/>
        </w:rPr>
      </w:pPr>
      <w:r>
        <w:rPr>
          <w:rFonts w:hint="eastAsia" w:ascii="宋体" w:hAnsi="宋体" w:cs="宋体"/>
          <w:szCs w:val="21"/>
        </w:rPr>
        <w:t xml:space="preserve">法定代表人或授权代表（签字或盖章）：</w:t>
      </w:r>
      <w:r/>
    </w:p>
    <w:p>
      <w:pPr>
        <w:ind w:firstLine="420"/>
        <w:rPr>
          <w:rFonts w:hint="eastAsia" w:ascii="宋体" w:hAnsi="宋体" w:cs="宋体"/>
          <w:szCs w:val="21"/>
        </w:rPr>
      </w:pPr>
      <w:r>
        <w:rPr>
          <w:rFonts w:hint="eastAsia" w:ascii="宋体" w:hAnsi="宋体" w:cs="宋体"/>
          <w:szCs w:val="21"/>
        </w:rPr>
        <w:t xml:space="preserve">日期：  </w:t>
      </w:r>
      <w:r>
        <w:rPr>
          <w:rFonts w:hint="eastAsia" w:ascii="宋体" w:hAnsi="宋体" w:cs="宋体"/>
          <w:szCs w:val="21"/>
        </w:rPr>
        <w:t xml:space="preserve">年  月</w:t>
      </w:r>
      <w:r>
        <w:rPr>
          <w:rFonts w:hint="eastAsia" w:ascii="宋体" w:hAnsi="宋体" w:cs="宋体"/>
          <w:szCs w:val="21"/>
        </w:rPr>
        <w:t xml:space="preserve">  日</w:t>
      </w:r>
      <w:r/>
    </w:p>
    <w:p>
      <w:pPr>
        <w:ind w:firstLine="420"/>
        <w:rPr>
          <w:rFonts w:hint="eastAsia" w:ascii="宋体" w:hAnsi="宋体" w:cs="宋体"/>
        </w:rPr>
      </w:pPr>
      <w:r>
        <w:rPr>
          <w:rFonts w:hint="eastAsia" w:ascii="宋体" w:hAnsi="宋体" w:cs="宋体"/>
        </w:rPr>
        <w:br w:type="page" w:clear="all"/>
      </w:r>
      <w:r/>
    </w:p>
    <w:p>
      <w:pPr>
        <w:rPr>
          <w:rFonts w:hint="eastAsia" w:ascii="宋体" w:hAnsi="宋体" w:cs="宋体"/>
        </w:rPr>
      </w:pPr>
      <w:r/>
      <w:bookmarkStart w:id="97" w:name="_Toc7712"/>
      <w:r/>
      <w:bookmarkStart w:id="98" w:name="_Toc26371"/>
      <w:r/>
      <w:bookmarkStart w:id="99" w:name="_Toc12269"/>
      <w:r>
        <w:rPr>
          <w:rFonts w:hint="eastAsia" w:ascii="宋体" w:hAnsi="宋体" w:cs="宋体"/>
        </w:rPr>
        <w:t xml:space="preserve">附件12：</w:t>
      </w:r>
      <w:bookmarkEnd w:id="97"/>
      <w:r/>
      <w:bookmarkEnd w:id="98"/>
      <w:r/>
      <w:bookmarkEnd w:id="99"/>
      <w:r/>
      <w:r/>
    </w:p>
    <w:p>
      <w:pPr>
        <w:jc w:val="center"/>
        <w:rPr>
          <w:rFonts w:hint="eastAsia" w:ascii="宋体" w:hAnsi="宋体" w:cs="宋体"/>
          <w:sz w:val="32"/>
          <w:szCs w:val="32"/>
          <w:lang w:val="zh-CN"/>
        </w:rPr>
      </w:pPr>
      <w:r>
        <w:rPr>
          <w:rFonts w:hint="eastAsia" w:ascii="宋体" w:hAnsi="宋体" w:cs="宋体"/>
          <w:sz w:val="32"/>
          <w:szCs w:val="32"/>
        </w:rPr>
        <w:t xml:space="preserve">技术</w:t>
      </w:r>
      <w:r>
        <w:rPr>
          <w:rFonts w:hint="eastAsia" w:ascii="宋体" w:hAnsi="宋体" w:cs="宋体"/>
          <w:sz w:val="32"/>
          <w:szCs w:val="32"/>
          <w:lang w:val="zh-CN"/>
        </w:rPr>
        <w:t xml:space="preserve">及商务响应偏离表</w:t>
      </w:r>
      <w:r/>
    </w:p>
    <w:tbl>
      <w:tblPr>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2658" w:type="dxa"/>
            <w:vAlign w:val="center"/>
            <w:textDirection w:val="lrTb"/>
            <w:noWrap w:val="false"/>
          </w:tcPr>
          <w:p>
            <w:pPr>
              <w:jc w:val="center"/>
              <w:rPr>
                <w:rFonts w:hint="eastAsia" w:ascii="宋体" w:hAnsi="宋体" w:cs="宋体"/>
              </w:rPr>
            </w:pPr>
            <w:r>
              <w:rPr>
                <w:rFonts w:hint="eastAsia" w:ascii="宋体" w:hAnsi="宋体" w:cs="宋体"/>
              </w:rPr>
              <w:t xml:space="preserve">项目需求</w:t>
            </w:r>
            <w:r/>
          </w:p>
        </w:tc>
        <w:tc>
          <w:tcPr>
            <w:tcW w:w="2759" w:type="dxa"/>
            <w:vAlign w:val="center"/>
            <w:textDirection w:val="lrTb"/>
            <w:noWrap w:val="false"/>
          </w:tcPr>
          <w:p>
            <w:pPr>
              <w:jc w:val="center"/>
              <w:rPr>
                <w:rFonts w:hint="eastAsia" w:ascii="宋体" w:hAnsi="宋体" w:cs="宋体"/>
              </w:rPr>
            </w:pPr>
            <w:r>
              <w:rPr>
                <w:rFonts w:hint="eastAsia" w:ascii="宋体" w:hAnsi="宋体" w:cs="宋体"/>
              </w:rPr>
              <w:t xml:space="preserve">响应情况</w:t>
            </w:r>
            <w:r/>
          </w:p>
        </w:tc>
        <w:tc>
          <w:tcPr>
            <w:tcW w:w="2067" w:type="dxa"/>
            <w:vAlign w:val="center"/>
            <w:textDirection w:val="lrTb"/>
            <w:noWrap w:val="false"/>
          </w:tcPr>
          <w:p>
            <w:pPr>
              <w:jc w:val="center"/>
              <w:rPr>
                <w:rFonts w:hint="eastAsia" w:ascii="宋体" w:hAnsi="宋体" w:cs="宋体"/>
              </w:rPr>
            </w:pPr>
            <w:r>
              <w:rPr>
                <w:rFonts w:hint="eastAsia" w:ascii="宋体" w:hAnsi="宋体" w:cs="宋体"/>
              </w:rPr>
              <w:t xml:space="preserve">偏离说明</w:t>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t xml:space="preserve">注：</w:t>
      </w:r>
      <w:r/>
    </w:p>
    <w:p>
      <w:pPr>
        <w:ind w:firstLine="420"/>
        <w:rPr>
          <w:rFonts w:hint="eastAsia" w:ascii="宋体" w:hAnsi="宋体" w:cs="宋体"/>
        </w:rPr>
      </w:pPr>
      <w:r>
        <w:rPr>
          <w:rFonts w:hint="eastAsia" w:ascii="宋体" w:hAnsi="宋体" w:cs="宋体"/>
        </w:rPr>
        <w:t xml:space="preserve">1.本表即为对本采购文件中提出的技术及商务需求进行比较和响应；其中技术需求主要包含配置及技术参数，商务需求主要包括供应商资格、合同期限、合同报价、支付方式及评审办法中所提出的评审要求等。</w:t>
      </w:r>
      <w:r/>
    </w:p>
    <w:p>
      <w:pPr>
        <w:ind w:firstLine="315"/>
        <w:rPr>
          <w:rFonts w:hint="eastAsia" w:ascii="宋体" w:hAnsi="宋体" w:cs="宋体"/>
        </w:rPr>
      </w:pPr>
      <w:r>
        <w:rPr>
          <w:rFonts w:hint="eastAsia" w:ascii="宋体" w:hAnsi="宋体" w:cs="宋体"/>
        </w:rPr>
        <w:t xml:space="preserve">2.该表必须按照公开招标要求逐条如实填写，根据响应情况在“偏离说明”项填写正偏离或负偏离及原因，完全符合的填写“无偏离”。</w:t>
      </w:r>
      <w:r/>
    </w:p>
    <w:p>
      <w:pPr>
        <w:ind w:firstLine="315"/>
        <w:rPr>
          <w:rFonts w:hint="eastAsia" w:ascii="宋体" w:hAnsi="宋体" w:cs="宋体"/>
        </w:rPr>
      </w:pPr>
      <w:r>
        <w:rPr>
          <w:rFonts w:hint="eastAsia" w:ascii="宋体" w:hAnsi="宋体" w:cs="宋体"/>
        </w:rPr>
        <w:t xml:space="preserve">3.该表可扩展，并逐页签字或盖章。</w:t>
      </w:r>
      <w:r/>
    </w:p>
    <w:p>
      <w:pPr>
        <w:ind w:firstLine="315"/>
        <w:rPr>
          <w:rFonts w:hint="eastAsia" w:ascii="宋体" w:hAnsi="宋体" w:cs="宋体"/>
        </w:rPr>
      </w:pPr>
      <w:r>
        <w:rPr>
          <w:rFonts w:hint="eastAsia" w:ascii="宋体" w:hAnsi="宋体" w:cs="宋体"/>
        </w:rPr>
        <w:t xml:space="preserve">4.可附相关技术支撑材料。（格式自定）</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bCs/>
        </w:rPr>
        <w:t xml:space="preserve">供应商</w:t>
      </w:r>
      <w:r>
        <w:rPr>
          <w:rFonts w:hint="eastAsia" w:ascii="宋体" w:hAnsi="宋体" w:cs="宋体"/>
        </w:rPr>
        <w:t xml:space="preserve">（加盖CA电子章）：</w:t>
      </w:r>
      <w:r/>
    </w:p>
    <w:p>
      <w:pPr>
        <w:ind w:firstLine="420"/>
        <w:rPr>
          <w:rFonts w:hint="eastAsia" w:ascii="宋体" w:hAnsi="宋体" w:cs="宋体"/>
        </w:rPr>
      </w:pPr>
      <w:r>
        <w:rPr>
          <w:rFonts w:hint="eastAsia" w:ascii="宋体" w:hAnsi="宋体" w:cs="宋体"/>
        </w:rPr>
        <w:t xml:space="preserve">法定代表人或授权代表（签字或盖章）：</w:t>
      </w:r>
      <w:r/>
    </w:p>
    <w:p>
      <w:pPr>
        <w:ind w:firstLine="420"/>
        <w:rPr>
          <w:rFonts w:hint="eastAsia" w:ascii="宋体" w:hAnsi="宋体" w:cs="宋体"/>
        </w:rPr>
      </w:pPr>
      <w:r>
        <w:rPr>
          <w:rFonts w:hint="eastAsia" w:ascii="宋体" w:hAnsi="宋体" w:cs="宋体"/>
        </w:rPr>
        <w:t xml:space="preserve">日期：  </w:t>
      </w:r>
      <w:r>
        <w:rPr>
          <w:rFonts w:hint="eastAsia" w:ascii="宋体" w:hAnsi="宋体" w:cs="宋体"/>
        </w:rPr>
        <w:t xml:space="preserve">年  月</w:t>
      </w:r>
      <w:r>
        <w:rPr>
          <w:rFonts w:hint="eastAsia" w:ascii="宋体" w:hAnsi="宋体" w:cs="宋体"/>
        </w:rPr>
        <w:t xml:space="preserve">  日</w:t>
      </w:r>
      <w:r/>
    </w:p>
    <w:p>
      <w:pPr>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pStyle w:val="787"/>
        <w:rPr>
          <w:rFonts w:hint="eastAsia" w:ascii="宋体" w:hAnsi="宋体" w:cs="宋体"/>
        </w:rPr>
      </w:pPr>
      <w:r>
        <w:rPr>
          <w:rFonts w:hint="eastAsia" w:ascii="宋体" w:hAnsi="宋体" w:cs="宋体"/>
        </w:rPr>
      </w:r>
      <w:r/>
    </w:p>
    <w:p>
      <w:pPr>
        <w:rPr>
          <w:rFonts w:hint="eastAsia"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rPr>
        <w:t xml:space="preserve">附件13：</w:t>
      </w:r>
      <w:r>
        <w:rPr>
          <w:rFonts w:hint="eastAsia" w:asciiTheme="minorEastAsia" w:hAnsiTheme="minorEastAsia" w:eastAsiaTheme="minorEastAsia"/>
          <w:szCs w:val="21"/>
        </w:rPr>
        <w:t xml:space="preserve">评分标准证明材料格式</w:t>
      </w:r>
      <w:r>
        <w:rPr>
          <w:rFonts w:asciiTheme="minorEastAsia" w:hAnsiTheme="minorEastAsia" w:eastAsiaTheme="minorEastAsia"/>
          <w:szCs w:val="21"/>
        </w:rPr>
        <w:t xml:space="preserve">：</w:t>
      </w:r>
      <w:r/>
    </w:p>
    <w:p>
      <w:pPr>
        <w:spacing w:line="56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附件14：</w:t>
      </w:r>
      <w:r>
        <w:rPr>
          <w:rFonts w:asciiTheme="minorEastAsia" w:hAnsiTheme="minorEastAsia" w:eastAsiaTheme="minorEastAsia"/>
          <w:szCs w:val="21"/>
        </w:rPr>
        <w:t xml:space="preserve">其他材料：投标人根据招标文件要求，提供其他保障本项目所需要的其他材料（如有）。</w:t>
      </w:r>
      <w:r/>
    </w:p>
    <w:p>
      <w:pPr>
        <w:rPr>
          <w:rFonts w:hint="eastAsia" w:ascii="宋体" w:hAnsi="宋体" w:cs="宋体"/>
          <w:b/>
          <w:color w:val="000000" w:themeColor="text1"/>
          <w:szCs w:val="21"/>
        </w:rPr>
      </w:pPr>
      <w:r>
        <w:rPr>
          <w:rFonts w:hint="eastAsia" w:ascii="宋体" w:hAnsi="宋体" w:cs="宋体"/>
          <w:b/>
          <w:color w:val="000000" w:themeColor="text1"/>
          <w:szCs w:val="21"/>
        </w:rPr>
        <w:br w:type="page" w:clear="all"/>
      </w:r>
      <w:r/>
    </w:p>
    <w:p>
      <w:pPr>
        <w:spacing w:line="56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附件15：</w:t>
      </w:r>
      <w:r/>
    </w:p>
    <w:p>
      <w:pPr>
        <w:jc w:val="center"/>
        <w:spacing w:line="560" w:lineRule="exact"/>
        <w:rPr>
          <w:rFonts w:hint="eastAsia" w:ascii="宋体" w:hAnsi="宋体" w:cs="宋体"/>
          <w:b/>
          <w:bCs/>
          <w:color w:val="000000" w:themeColor="text1"/>
          <w:sz w:val="32"/>
          <w:szCs w:val="32"/>
        </w:rPr>
      </w:pPr>
      <w:r>
        <w:rPr>
          <w:rFonts w:hint="eastAsia" w:ascii="宋体" w:hAnsi="宋体" w:cs="宋体"/>
          <w:b/>
          <w:bCs/>
          <w:color w:val="000000" w:themeColor="text1"/>
          <w:sz w:val="32"/>
          <w:szCs w:val="32"/>
        </w:rPr>
        <w:t xml:space="preserve">质疑函范本</w:t>
      </w:r>
      <w:r/>
    </w:p>
    <w:p>
      <w:pPr>
        <w:spacing w:before="287"/>
        <w:rPr>
          <w:rFonts w:hint="eastAsia" w:ascii="宋体" w:hAnsi="宋体" w:cs="宋体"/>
          <w:bCs/>
          <w:color w:val="000000" w:themeColor="text1"/>
          <w:szCs w:val="21"/>
        </w:rPr>
      </w:pPr>
      <w:r>
        <w:rPr>
          <w:rFonts w:hint="eastAsia" w:ascii="宋体" w:hAnsi="宋体" w:cs="宋体"/>
          <w:bCs/>
          <w:color w:val="000000" w:themeColor="text1"/>
          <w:szCs w:val="21"/>
        </w:rPr>
        <w:t xml:space="preserve">一、质疑供应商基本信息</w:t>
      </w:r>
      <w:r/>
    </w:p>
    <w:p>
      <w:pPr>
        <w:rPr>
          <w:rFonts w:hint="eastAsia" w:ascii="宋体" w:hAnsi="宋体" w:cs="宋体"/>
          <w:color w:val="000000" w:themeColor="text1"/>
          <w:szCs w:val="21"/>
          <w:u w:val="single"/>
        </w:rPr>
      </w:pPr>
      <w:r>
        <w:rPr>
          <w:rFonts w:hint="eastAsia" w:ascii="宋体" w:hAnsi="宋体" w:cs="宋体"/>
          <w:color w:val="000000" w:themeColor="text1"/>
          <w:szCs w:val="21"/>
        </w:rPr>
        <w:t xml:space="preserve">质疑供应商：</w:t>
      </w:r>
      <w:r/>
    </w:p>
    <w:p>
      <w:pPr>
        <w:rPr>
          <w:rFonts w:hint="eastAsia" w:ascii="宋体" w:hAnsi="宋体" w:cs="宋体"/>
          <w:color w:val="000000" w:themeColor="text1"/>
          <w:szCs w:val="21"/>
        </w:rPr>
      </w:pPr>
      <w:r>
        <w:rPr>
          <w:rFonts w:hint="eastAsia" w:ascii="宋体" w:hAnsi="宋体" w:cs="宋体"/>
          <w:color w:val="000000" w:themeColor="text1"/>
          <w:szCs w:val="21"/>
        </w:rPr>
        <w:t xml:space="preserve">地址：邮编：</w:t>
      </w:r>
      <w:r/>
    </w:p>
    <w:p>
      <w:pPr>
        <w:rPr>
          <w:rFonts w:hint="eastAsia" w:ascii="宋体" w:hAnsi="宋体" w:cs="宋体"/>
          <w:color w:val="000000" w:themeColor="text1"/>
          <w:szCs w:val="21"/>
        </w:rPr>
      </w:pPr>
      <w:r>
        <w:rPr>
          <w:rFonts w:hint="eastAsia" w:ascii="宋体" w:hAnsi="宋体" w:cs="宋体"/>
          <w:color w:val="000000" w:themeColor="text1"/>
          <w:szCs w:val="21"/>
        </w:rPr>
        <w:t xml:space="preserve">联系人：联系电话：</w:t>
      </w:r>
      <w:r/>
    </w:p>
    <w:p>
      <w:pPr>
        <w:rPr>
          <w:rFonts w:hint="eastAsia" w:ascii="宋体" w:hAnsi="宋体" w:cs="宋体"/>
          <w:color w:val="000000" w:themeColor="text1"/>
          <w:szCs w:val="21"/>
          <w:u w:val="single"/>
        </w:rPr>
      </w:pPr>
      <w:r>
        <w:rPr>
          <w:rFonts w:hint="eastAsia" w:ascii="宋体" w:hAnsi="宋体" w:cs="宋体"/>
          <w:color w:val="000000" w:themeColor="text1"/>
          <w:szCs w:val="21"/>
        </w:rPr>
        <w:t xml:space="preserve">授权代表：</w:t>
      </w:r>
      <w:r/>
    </w:p>
    <w:p>
      <w:pPr>
        <w:rPr>
          <w:rFonts w:hint="eastAsia" w:ascii="宋体" w:hAnsi="宋体" w:cs="宋体"/>
          <w:color w:val="000000" w:themeColor="text1"/>
          <w:szCs w:val="21"/>
        </w:rPr>
      </w:pPr>
      <w:r>
        <w:rPr>
          <w:rFonts w:hint="eastAsia" w:ascii="宋体" w:hAnsi="宋体" w:cs="宋体"/>
          <w:color w:val="000000" w:themeColor="text1"/>
          <w:szCs w:val="21"/>
        </w:rPr>
        <w:t xml:space="preserve">联系电话：</w:t>
      </w:r>
      <w:r/>
    </w:p>
    <w:p>
      <w:pPr>
        <w:rPr>
          <w:rFonts w:hint="eastAsia" w:ascii="宋体" w:hAnsi="宋体" w:cs="宋体"/>
          <w:color w:val="000000" w:themeColor="text1"/>
          <w:szCs w:val="21"/>
        </w:rPr>
      </w:pPr>
      <w:r>
        <w:rPr>
          <w:rFonts w:hint="eastAsia" w:ascii="宋体" w:hAnsi="宋体" w:cs="宋体"/>
          <w:color w:val="000000" w:themeColor="text1"/>
          <w:szCs w:val="21"/>
        </w:rPr>
        <w:t xml:space="preserve">地址：邮编：</w:t>
      </w:r>
      <w:r/>
    </w:p>
    <w:p>
      <w:pPr>
        <w:rPr>
          <w:rFonts w:hint="eastAsia" w:ascii="宋体" w:hAnsi="宋体" w:cs="宋体"/>
          <w:bCs/>
          <w:color w:val="000000" w:themeColor="text1"/>
          <w:szCs w:val="21"/>
        </w:rPr>
      </w:pPr>
      <w:r>
        <w:rPr>
          <w:rFonts w:hint="eastAsia" w:ascii="宋体" w:hAnsi="宋体" w:cs="宋体"/>
          <w:bCs/>
          <w:color w:val="000000" w:themeColor="text1"/>
          <w:szCs w:val="21"/>
        </w:rPr>
        <w:t xml:space="preserve">二、质疑项目基本情况</w:t>
      </w:r>
      <w:r/>
    </w:p>
    <w:p>
      <w:pPr>
        <w:rPr>
          <w:rFonts w:hint="eastAsia" w:ascii="宋体" w:hAnsi="宋体" w:cs="宋体"/>
          <w:color w:val="000000" w:themeColor="text1"/>
          <w:szCs w:val="21"/>
        </w:rPr>
      </w:pPr>
      <w:r>
        <w:rPr>
          <w:rFonts w:hint="eastAsia" w:ascii="宋体" w:hAnsi="宋体" w:cs="宋体"/>
          <w:color w:val="000000" w:themeColor="text1"/>
          <w:szCs w:val="21"/>
        </w:rPr>
        <w:t xml:space="preserve">质疑项目的名称：</w:t>
      </w:r>
      <w:r/>
    </w:p>
    <w:p>
      <w:pPr>
        <w:rPr>
          <w:rFonts w:hint="eastAsia" w:ascii="宋体" w:hAnsi="宋体" w:cs="宋体"/>
          <w:color w:val="000000" w:themeColor="text1"/>
          <w:szCs w:val="21"/>
        </w:rPr>
      </w:pPr>
      <w:r>
        <w:rPr>
          <w:rFonts w:hint="eastAsia" w:ascii="宋体" w:hAnsi="宋体" w:cs="宋体"/>
          <w:color w:val="000000" w:themeColor="text1"/>
          <w:szCs w:val="21"/>
        </w:rPr>
        <w:t xml:space="preserve">质疑项目的编号：包号：</w:t>
      </w:r>
      <w:r/>
    </w:p>
    <w:p>
      <w:pPr>
        <w:rPr>
          <w:rFonts w:hint="eastAsia" w:ascii="宋体" w:hAnsi="宋体" w:cs="宋体"/>
          <w:color w:val="000000" w:themeColor="text1"/>
          <w:szCs w:val="21"/>
          <w:u w:val="single"/>
        </w:rPr>
      </w:pPr>
      <w:r>
        <w:rPr>
          <w:rFonts w:hint="eastAsia" w:ascii="宋体" w:hAnsi="宋体" w:cs="宋体"/>
          <w:color w:val="000000" w:themeColor="text1"/>
          <w:szCs w:val="21"/>
        </w:rPr>
        <w:t xml:space="preserve">采购人名称：</w:t>
      </w:r>
      <w:r/>
    </w:p>
    <w:p>
      <w:pPr>
        <w:rPr>
          <w:rFonts w:hint="eastAsia" w:ascii="宋体" w:hAnsi="宋体" w:cs="宋体"/>
          <w:color w:val="000000" w:themeColor="text1"/>
          <w:szCs w:val="21"/>
        </w:rPr>
      </w:pPr>
      <w:r>
        <w:rPr>
          <w:rFonts w:hint="eastAsia" w:ascii="宋体" w:hAnsi="宋体" w:cs="宋体"/>
          <w:color w:val="000000" w:themeColor="text1"/>
          <w:szCs w:val="21"/>
        </w:rPr>
        <w:t xml:space="preserve">采购文件获取日期：</w:t>
      </w:r>
      <w:r/>
    </w:p>
    <w:p>
      <w:pPr>
        <w:rPr>
          <w:rFonts w:hint="eastAsia" w:ascii="宋体" w:hAnsi="宋体" w:cs="宋体"/>
          <w:bCs/>
          <w:color w:val="000000" w:themeColor="text1"/>
          <w:szCs w:val="21"/>
        </w:rPr>
      </w:pPr>
      <w:r>
        <w:rPr>
          <w:rFonts w:hint="eastAsia" w:ascii="宋体" w:hAnsi="宋体" w:cs="宋体"/>
          <w:bCs/>
          <w:color w:val="000000" w:themeColor="text1"/>
          <w:szCs w:val="21"/>
        </w:rPr>
        <w:t xml:space="preserve">三、质疑事项具体内容</w:t>
      </w:r>
      <w:r/>
    </w:p>
    <w:p>
      <w:pPr>
        <w:rPr>
          <w:rFonts w:hint="eastAsia" w:ascii="宋体" w:hAnsi="宋体" w:cs="宋体"/>
          <w:color w:val="000000" w:themeColor="text1"/>
          <w:szCs w:val="21"/>
          <w:u w:val="single"/>
        </w:rPr>
      </w:pPr>
      <w:r>
        <w:rPr>
          <w:rFonts w:hint="eastAsia" w:ascii="宋体" w:hAnsi="宋体" w:cs="宋体"/>
          <w:color w:val="000000" w:themeColor="text1"/>
          <w:szCs w:val="21"/>
        </w:rPr>
        <w:t xml:space="preserve">质疑事项1：</w:t>
      </w:r>
      <w:r/>
    </w:p>
    <w:p>
      <w:pPr>
        <w:rPr>
          <w:rFonts w:hint="eastAsia" w:ascii="宋体" w:hAnsi="宋体" w:cs="宋体"/>
          <w:color w:val="000000" w:themeColor="text1"/>
          <w:szCs w:val="21"/>
          <w:u w:val="single"/>
        </w:rPr>
      </w:pPr>
      <w:r>
        <w:rPr>
          <w:rFonts w:hint="eastAsia" w:ascii="宋体" w:hAnsi="宋体" w:cs="宋体"/>
          <w:color w:val="000000" w:themeColor="text1"/>
          <w:szCs w:val="21"/>
        </w:rPr>
        <w:t xml:space="preserve">事实依据：</w:t>
      </w:r>
      <w:r/>
    </w:p>
    <w:p>
      <w:pPr>
        <w:rPr>
          <w:rFonts w:hint="eastAsia" w:ascii="宋体" w:hAnsi="宋体" w:cs="宋体"/>
          <w:color w:val="000000" w:themeColor="text1"/>
          <w:szCs w:val="21"/>
        </w:rPr>
      </w:pPr>
      <w:r>
        <w:rPr>
          <w:rFonts w:hint="eastAsia" w:ascii="宋体" w:hAnsi="宋体" w:cs="宋体"/>
          <w:color w:val="000000" w:themeColor="text1"/>
          <w:szCs w:val="21"/>
        </w:rPr>
      </w:r>
      <w:r/>
    </w:p>
    <w:p>
      <w:pPr>
        <w:rPr>
          <w:rFonts w:hint="eastAsia" w:ascii="宋体" w:hAnsi="宋体" w:cs="宋体"/>
          <w:color w:val="000000" w:themeColor="text1"/>
          <w:szCs w:val="21"/>
          <w:u w:val="single"/>
        </w:rPr>
      </w:pPr>
      <w:r>
        <w:rPr>
          <w:rFonts w:hint="eastAsia" w:ascii="宋体" w:hAnsi="宋体" w:cs="宋体"/>
          <w:color w:val="000000" w:themeColor="text1"/>
          <w:szCs w:val="21"/>
        </w:rPr>
        <w:t xml:space="preserve">法律依据：</w:t>
      </w:r>
      <w:r/>
    </w:p>
    <w:p>
      <w:pPr>
        <w:rPr>
          <w:rFonts w:hint="eastAsia" w:ascii="宋体" w:hAnsi="宋体" w:cs="宋体"/>
          <w:color w:val="000000" w:themeColor="text1"/>
          <w:szCs w:val="21"/>
          <w:u w:val="single"/>
        </w:rPr>
      </w:pPr>
      <w:r>
        <w:rPr>
          <w:rFonts w:hint="eastAsia" w:ascii="宋体" w:hAnsi="宋体" w:cs="宋体"/>
          <w:color w:val="000000" w:themeColor="text1"/>
          <w:szCs w:val="21"/>
          <w:u w:val="single"/>
        </w:rPr>
      </w:r>
      <w:r/>
    </w:p>
    <w:p>
      <w:pPr>
        <w:rPr>
          <w:rFonts w:hint="eastAsia" w:ascii="宋体" w:hAnsi="宋体" w:cs="宋体"/>
          <w:color w:val="000000" w:themeColor="text1"/>
          <w:szCs w:val="21"/>
          <w:u w:val="single"/>
        </w:rPr>
      </w:pPr>
      <w:r>
        <w:rPr>
          <w:rFonts w:hint="eastAsia" w:ascii="宋体" w:hAnsi="宋体" w:cs="宋体"/>
          <w:color w:val="000000" w:themeColor="text1"/>
          <w:szCs w:val="21"/>
        </w:rPr>
        <w:t xml:space="preserve">质疑事项2</w:t>
      </w:r>
      <w:r/>
    </w:p>
    <w:p>
      <w:pPr>
        <w:rPr>
          <w:rFonts w:hint="eastAsia" w:ascii="宋体" w:hAnsi="宋体" w:cs="宋体"/>
          <w:color w:val="000000" w:themeColor="text1"/>
          <w:szCs w:val="21"/>
        </w:rPr>
      </w:pPr>
      <w:r>
        <w:rPr>
          <w:rFonts w:hint="eastAsia" w:ascii="宋体" w:hAnsi="宋体" w:cs="宋体"/>
          <w:color w:val="000000" w:themeColor="text1"/>
          <w:szCs w:val="21"/>
        </w:rPr>
        <w:t xml:space="preserve">……</w:t>
      </w:r>
      <w:r/>
    </w:p>
    <w:p>
      <w:pPr>
        <w:rPr>
          <w:rFonts w:hint="eastAsia" w:ascii="宋体" w:hAnsi="宋体" w:cs="宋体"/>
          <w:bCs/>
          <w:color w:val="000000" w:themeColor="text1"/>
          <w:szCs w:val="21"/>
        </w:rPr>
      </w:pPr>
      <w:r>
        <w:rPr>
          <w:rFonts w:hint="eastAsia" w:ascii="宋体" w:hAnsi="宋体" w:cs="宋体"/>
          <w:bCs/>
          <w:color w:val="000000" w:themeColor="text1"/>
          <w:szCs w:val="21"/>
        </w:rPr>
        <w:t xml:space="preserve">四、与质疑事项相关的质疑请求</w:t>
      </w:r>
      <w:r/>
    </w:p>
    <w:p>
      <w:pPr>
        <w:rPr>
          <w:rFonts w:hint="eastAsia" w:ascii="宋体" w:hAnsi="宋体" w:cs="宋体"/>
          <w:color w:val="000000" w:themeColor="text1"/>
          <w:szCs w:val="21"/>
          <w:u w:val="single"/>
        </w:rPr>
      </w:pPr>
      <w:r>
        <w:rPr>
          <w:rFonts w:hint="eastAsia" w:ascii="宋体" w:hAnsi="宋体" w:cs="宋体"/>
          <w:color w:val="000000" w:themeColor="text1"/>
          <w:szCs w:val="21"/>
        </w:rPr>
        <w:t xml:space="preserve">请求：</w:t>
      </w:r>
      <w:r/>
    </w:p>
    <w:p>
      <w:pPr>
        <w:rPr>
          <w:rFonts w:hint="eastAsia" w:ascii="宋体" w:hAnsi="宋体" w:cs="宋体"/>
          <w:color w:val="000000" w:themeColor="text1"/>
          <w:szCs w:val="21"/>
        </w:rPr>
      </w:pPr>
      <w:r>
        <w:rPr>
          <w:rFonts w:hint="eastAsia" w:ascii="宋体" w:hAnsi="宋体" w:cs="宋体"/>
          <w:color w:val="000000" w:themeColor="text1"/>
          <w:szCs w:val="21"/>
        </w:rPr>
        <w:t xml:space="preserve">签字（签章）：                   公章：                      </w:t>
      </w:r>
      <w:r/>
    </w:p>
    <w:p>
      <w:pPr>
        <w:rPr>
          <w:rFonts w:hint="eastAsia" w:ascii="宋体" w:hAnsi="宋体" w:cs="宋体"/>
          <w:color w:val="000000" w:themeColor="text1"/>
          <w:szCs w:val="21"/>
        </w:rPr>
      </w:pPr>
      <w:r>
        <w:rPr>
          <w:rFonts w:hint="eastAsia" w:ascii="宋体" w:hAnsi="宋体" w:cs="宋体"/>
          <w:color w:val="000000" w:themeColor="text1"/>
          <w:szCs w:val="21"/>
        </w:rPr>
        <w:t xml:space="preserve">日期：    </w:t>
      </w:r>
      <w:r/>
    </w:p>
    <w:p>
      <w:pPr>
        <w:rPr>
          <w:rFonts w:hint="eastAsia" w:ascii="宋体" w:hAnsi="宋体" w:cs="宋体"/>
          <w:color w:val="000000" w:themeColor="text1"/>
          <w:szCs w:val="21"/>
        </w:rPr>
      </w:pPr>
      <w:r>
        <w:rPr>
          <w:rFonts w:hint="eastAsia" w:ascii="宋体" w:hAnsi="宋体" w:cs="宋体"/>
          <w:color w:val="000000" w:themeColor="text1"/>
          <w:szCs w:val="21"/>
        </w:rPr>
      </w:r>
      <w:r/>
    </w:p>
    <w:p>
      <w:pPr>
        <w:rPr>
          <w:rFonts w:hint="eastAsia" w:ascii="宋体" w:hAnsi="宋体" w:cs="宋体"/>
          <w:color w:val="000000" w:themeColor="text1"/>
          <w:szCs w:val="21"/>
        </w:rPr>
      </w:pPr>
      <w:r>
        <w:rPr>
          <w:rFonts w:hint="eastAsia" w:ascii="宋体" w:hAnsi="宋体" w:cs="宋体"/>
          <w:color w:val="000000" w:themeColor="text1"/>
          <w:szCs w:val="21"/>
        </w:rPr>
      </w: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color w:val="000000" w:themeColor="text1"/>
          <w:szCs w:val="21"/>
        </w:rPr>
      </w:pPr>
      <w:r>
        <w:rPr>
          <w:rFonts w:hint="eastAsia" w:ascii="宋体" w:hAnsi="宋体" w:cs="宋体"/>
          <w:b/>
          <w:color w:val="000000" w:themeColor="text1"/>
          <w:szCs w:val="21"/>
        </w:rPr>
      </w:r>
      <w:r/>
    </w:p>
    <w:p>
      <w:pPr>
        <w:pStyle w:val="769"/>
      </w:pPr>
      <w:r/>
      <w:r/>
    </w:p>
    <w:p>
      <w:pPr>
        <w:rPr>
          <w:rFonts w:hint="eastAsia" w:ascii="宋体" w:hAnsi="宋体" w:cs="宋体"/>
          <w:b/>
          <w:color w:val="000000" w:themeColor="text1"/>
          <w:szCs w:val="21"/>
        </w:rPr>
      </w:pPr>
      <w:r>
        <w:rPr>
          <w:rFonts w:hint="eastAsia" w:ascii="宋体" w:hAnsi="宋体" w:cs="宋体"/>
          <w:b/>
          <w:color w:val="000000" w:themeColor="text1"/>
          <w:szCs w:val="21"/>
        </w:rPr>
      </w:r>
      <w:r/>
    </w:p>
    <w:p>
      <w:pPr>
        <w:rPr>
          <w:rFonts w:hint="eastAsia" w:ascii="宋体" w:hAnsi="宋体" w:cs="宋体"/>
          <w:b/>
          <w:color w:val="000000" w:themeColor="text1"/>
          <w:szCs w:val="21"/>
        </w:rPr>
      </w:pPr>
      <w:r>
        <w:rPr>
          <w:rFonts w:hint="eastAsia" w:ascii="宋体" w:hAnsi="宋体" w:cs="宋体"/>
          <w:b/>
          <w:color w:val="000000" w:themeColor="text1"/>
          <w:szCs w:val="21"/>
        </w:rPr>
        <w:t xml:space="preserve">质疑函制作说明：</w:t>
      </w:r>
      <w:r/>
    </w:p>
    <w:p>
      <w:pPr>
        <w:ind w:firstLine="598"/>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1.供应商提出质疑时，应提交质疑函和必要的证明材料。</w:t>
      </w:r>
      <w:r/>
    </w:p>
    <w:p>
      <w:pPr>
        <w:ind w:firstLine="598"/>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3.质疑供应商若对项目的某一分包进行质疑，质疑函中应列明具体分包号。</w:t>
      </w:r>
      <w:r/>
    </w:p>
    <w:p>
      <w:pPr>
        <w:ind w:firstLine="598"/>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4.质疑函的质疑事项应具体、明确，并有必要的事实依据和法律依据。</w:t>
      </w:r>
      <w:r/>
    </w:p>
    <w:p>
      <w:pPr>
        <w:ind w:firstLine="598"/>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5.质疑函的质疑请求应与质疑事项相关。</w:t>
      </w:r>
      <w:r/>
    </w:p>
    <w:p>
      <w:pPr>
        <w:ind w:firstLine="598"/>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7.按该表格填写，一式两份，并将该函和相关证据盖公章在规定的时间内分别送达采购人和采购代理机构。</w:t>
      </w:r>
      <w:r/>
    </w:p>
    <w:p>
      <w:pPr>
        <w:pStyle w:val="770"/>
        <w:ind w:left="0"/>
        <w:rPr>
          <w:rFonts w:hint="eastAsia" w:ascii="宋体" w:hAnsi="宋体" w:cs="宋体"/>
          <w:color w:val="000000" w:themeColor="text1"/>
          <w:szCs w:val="21"/>
        </w:rPr>
      </w:pPr>
      <w:r>
        <w:rPr>
          <w:rFonts w:hint="eastAsia" w:ascii="宋体" w:hAnsi="宋体" w:cs="宋体"/>
          <w:color w:val="000000" w:themeColor="text1"/>
          <w:szCs w:val="21"/>
        </w:rPr>
      </w:r>
      <w:r/>
    </w:p>
    <w:p>
      <w:pPr>
        <w:pStyle w:val="787"/>
        <w:rPr>
          <w:rFonts w:hint="eastAsia" w:ascii="宋体" w:hAnsi="宋体" w:cs="宋体"/>
          <w:sz w:val="21"/>
          <w:szCs w:val="21"/>
        </w:rPr>
      </w:pPr>
      <w:r>
        <w:rPr>
          <w:rFonts w:hint="eastAsia" w:ascii="宋体" w:hAnsi="宋体" w:cs="宋体"/>
          <w:sz w:val="21"/>
          <w:szCs w:val="21"/>
        </w:rPr>
      </w:r>
      <w:r/>
    </w:p>
    <w:sectPr>
      <w:footerReference w:type="default" r:id="rId12"/>
      <w:footnotePr/>
      <w:endnotePr/>
      <w:type w:val="nextPage"/>
      <w:pgSz w:w="11906" w:h="16838" w:orient="portrait"/>
      <w:pgMar w:top="1440" w:right="1587"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思源黑体 Normal">
    <w:panose1 w:val="020B0503020202020204"/>
  </w:font>
  <w:font w:name="Tahoma">
    <w:panose1 w:val="020B0604030504040204"/>
  </w:font>
  <w:font w:name="Calibri">
    <w:panose1 w:val="020F0502020204030204"/>
  </w:font>
  <w:font w:name="仿宋">
    <w:panose1 w:val="02010609060101010101"/>
  </w:font>
  <w:font w:name="等线">
    <w:panose1 w:val="02010600030101010101"/>
  </w:font>
  <w:font w:name="Adobe 仿宋 Std R">
    <w:panose1 w:val="020B0503020202020204"/>
  </w:font>
  <w:font w:name="方正黑体_GBK">
    <w:panose1 w:val="020B0503020202020204"/>
  </w:font>
  <w:font w:name="Cambria">
    <w:panose1 w:val="02040503050406030204"/>
  </w:font>
  <w:font w:name="楷体_GB2312">
    <w:panose1 w:val="02010609060101010101"/>
  </w:font>
  <w:font w:name="Courier New">
    <w:panose1 w:val="02070309020205020404"/>
  </w:font>
  <w:font w:name="幼圆">
    <w:panose1 w:val="02010509060101010101"/>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490" w:leader="none"/>
        <w:tab w:val="clear" w:pos="7143"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490" w:leader="none"/>
        <w:tab w:val="clear" w:pos="714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62</w:t>
                    </w:r>
                    <w:r>
                      <w:fldChar w:fldCharType="end"/>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196850"/>
                      </a:xfrm>
                      <a:prstGeom prst="rect">
                        <a:avLst/>
                      </a:prstGeom>
                      <a:noFill/>
                      <a:ln w="6350">
                        <a:noFill/>
                      </a:ln>
                    </wps:spPr>
                    <wps:txbx>
                      <w:txbxContent>
                        <w:p>
                          <w:pPr>
                            <w:pStyle w:val="995"/>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5.5pt;mso-wrap-distance-left:9.0pt;mso-wrap-distance-top:0.0pt;mso-wrap-distance-right:9.0pt;mso-wrap-distance-bottom:0.0pt;visibility:visible;" filled="f" stroked="f" strokeweight="0.50pt">
              <v:textbox inset="0,0,0,0">
                <w:txbxContent>
                  <w:p>
                    <w:pPr>
                      <w:pStyle w:val="995"/>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0">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9">
    <w:name w:val="TOC Heading"/>
    <w:uiPriority w:val="39"/>
    <w:unhideWhenUsed/>
  </w:style>
  <w:style w:type="paragraph" w:styleId="750" w:default="1">
    <w:name w:val="Normal"/>
    <w:qFormat/>
    <w:pPr>
      <w:jc w:val="both"/>
      <w:spacing w:line="360" w:lineRule="auto"/>
      <w:widowControl w:val="off"/>
    </w:pPr>
    <w:rPr>
      <w:sz w:val="21"/>
      <w:szCs w:val="24"/>
    </w:rPr>
  </w:style>
  <w:style w:type="paragraph" w:styleId="751">
    <w:name w:val="Heading 1"/>
    <w:basedOn w:val="750"/>
    <w:next w:val="750"/>
    <w:link w:val="855"/>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856"/>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836"/>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857"/>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58"/>
    <w:uiPriority w:val="9"/>
    <w:unhideWhenUsed/>
    <w:qFormat/>
    <w:pPr>
      <w:keepLines/>
      <w:keepNext/>
      <w:spacing w:before="320" w:after="200"/>
      <w:outlineLvl w:val="4"/>
    </w:pPr>
    <w:rPr>
      <w:rFonts w:ascii="Arial" w:hAnsi="Arial" w:eastAsia="Arial" w:cs="Arial"/>
      <w:b/>
      <w:bCs/>
      <w:sz w:val="24"/>
    </w:rPr>
  </w:style>
  <w:style w:type="paragraph" w:styleId="756">
    <w:name w:val="Heading 6"/>
    <w:basedOn w:val="750"/>
    <w:next w:val="750"/>
    <w:link w:val="859"/>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861"/>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862"/>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paragraph" w:styleId="763">
    <w:name w:val="toc 7"/>
    <w:basedOn w:val="750"/>
    <w:next w:val="750"/>
    <w:uiPriority w:val="39"/>
    <w:unhideWhenUsed/>
    <w:qFormat/>
    <w:pPr>
      <w:ind w:left="1701"/>
      <w:spacing w:after="57"/>
    </w:pPr>
  </w:style>
  <w:style w:type="paragraph" w:styleId="764">
    <w:name w:val="Normal Indent"/>
    <w:basedOn w:val="750"/>
    <w:next w:val="750"/>
    <w:link w:val="1032"/>
    <w:qFormat/>
    <w:pPr>
      <w:ind w:firstLine="420"/>
      <w:spacing w:line="240" w:lineRule="auto"/>
    </w:pPr>
    <w:rPr>
      <w:szCs w:val="20"/>
    </w:rPr>
  </w:style>
  <w:style w:type="paragraph" w:styleId="765">
    <w:name w:val="Caption"/>
    <w:basedOn w:val="750"/>
    <w:next w:val="750"/>
    <w:uiPriority w:val="35"/>
    <w:semiHidden/>
    <w:unhideWhenUsed/>
    <w:qFormat/>
    <w:pPr>
      <w:spacing w:line="276" w:lineRule="auto"/>
    </w:pPr>
    <w:rPr>
      <w:b/>
      <w:bCs/>
      <w:color w:val="4f81bd" w:themeColor="accent1"/>
      <w:sz w:val="18"/>
      <w:szCs w:val="18"/>
    </w:rPr>
  </w:style>
  <w:style w:type="paragraph" w:styleId="766">
    <w:name w:val="annotation text"/>
    <w:basedOn w:val="750"/>
    <w:qFormat/>
    <w:pPr>
      <w:jc w:val="left"/>
    </w:pPr>
  </w:style>
  <w:style w:type="paragraph" w:styleId="767">
    <w:name w:val="Body Text"/>
    <w:basedOn w:val="750"/>
    <w:next w:val="768"/>
    <w:qFormat/>
    <w:pPr>
      <w:spacing w:after="120"/>
    </w:pPr>
  </w:style>
  <w:style w:type="paragraph" w:styleId="768">
    <w:name w:val="toc 2"/>
    <w:basedOn w:val="750"/>
    <w:next w:val="750"/>
    <w:uiPriority w:val="39"/>
    <w:unhideWhenUsed/>
    <w:qFormat/>
    <w:pPr>
      <w:ind w:left="283"/>
      <w:spacing w:after="57"/>
    </w:pPr>
  </w:style>
  <w:style w:type="paragraph" w:styleId="769">
    <w:name w:val="Body Text Indent"/>
    <w:basedOn w:val="750"/>
    <w:qFormat/>
    <w:pPr>
      <w:ind w:firstLine="420"/>
    </w:pPr>
    <w:rPr>
      <w:rFonts w:ascii="宋体"/>
      <w:sz w:val="24"/>
      <w:szCs w:val="20"/>
    </w:rPr>
  </w:style>
  <w:style w:type="paragraph" w:styleId="770">
    <w:name w:val="index 4"/>
    <w:basedOn w:val="750"/>
    <w:next w:val="750"/>
    <w:qFormat/>
    <w:pPr>
      <w:ind w:left="600"/>
    </w:pPr>
    <w:rPr>
      <w:rFonts w:ascii="Verdana" w:hAnsi="Verdana"/>
      <w:szCs w:val="20"/>
    </w:rPr>
  </w:style>
  <w:style w:type="paragraph" w:styleId="771">
    <w:name w:val="toc 5"/>
    <w:basedOn w:val="750"/>
    <w:next w:val="750"/>
    <w:uiPriority w:val="39"/>
    <w:unhideWhenUsed/>
    <w:qFormat/>
    <w:pPr>
      <w:ind w:left="1134"/>
      <w:spacing w:after="57"/>
    </w:pPr>
  </w:style>
  <w:style w:type="paragraph" w:styleId="772">
    <w:name w:val="toc 3"/>
    <w:basedOn w:val="750"/>
    <w:next w:val="750"/>
    <w:uiPriority w:val="39"/>
    <w:unhideWhenUsed/>
    <w:qFormat/>
    <w:pPr>
      <w:ind w:left="567"/>
      <w:spacing w:after="57"/>
    </w:pPr>
  </w:style>
  <w:style w:type="paragraph" w:styleId="773">
    <w:name w:val="toc 8"/>
    <w:basedOn w:val="750"/>
    <w:next w:val="750"/>
    <w:uiPriority w:val="39"/>
    <w:unhideWhenUsed/>
    <w:qFormat/>
    <w:pPr>
      <w:ind w:left="1984"/>
      <w:spacing w:after="57"/>
    </w:pPr>
  </w:style>
  <w:style w:type="paragraph" w:styleId="774">
    <w:name w:val="endnote text"/>
    <w:basedOn w:val="750"/>
    <w:link w:val="981"/>
    <w:uiPriority w:val="99"/>
    <w:semiHidden/>
    <w:unhideWhenUsed/>
    <w:qFormat/>
    <w:pPr>
      <w:spacing w:line="240" w:lineRule="auto"/>
    </w:pPr>
    <w:rPr>
      <w:sz w:val="20"/>
    </w:rPr>
  </w:style>
  <w:style w:type="paragraph" w:styleId="775">
    <w:name w:val="Balloon Text"/>
    <w:basedOn w:val="750"/>
    <w:link w:val="1041"/>
    <w:uiPriority w:val="99"/>
    <w:semiHidden/>
    <w:unhideWhenUsed/>
    <w:qFormat/>
    <w:pPr>
      <w:spacing w:line="240" w:lineRule="auto"/>
    </w:pPr>
    <w:rPr>
      <w:sz w:val="18"/>
      <w:szCs w:val="18"/>
    </w:rPr>
  </w:style>
  <w:style w:type="paragraph" w:styleId="776">
    <w:name w:val="Footer"/>
    <w:basedOn w:val="750"/>
    <w:link w:val="873"/>
    <w:uiPriority w:val="99"/>
    <w:unhideWhenUsed/>
    <w:qFormat/>
    <w:pPr>
      <w:spacing w:line="240" w:lineRule="auto"/>
      <w:tabs>
        <w:tab w:val="center" w:pos="7143" w:leader="none"/>
        <w:tab w:val="right" w:pos="14287" w:leader="none"/>
      </w:tabs>
    </w:pPr>
  </w:style>
  <w:style w:type="paragraph" w:styleId="777">
    <w:name w:val="envelope return"/>
    <w:basedOn w:val="750"/>
    <w:uiPriority w:val="99"/>
    <w:unhideWhenUsed/>
    <w:qFormat/>
    <w:rPr>
      <w:rFonts w:ascii="Arial" w:hAnsi="Arial"/>
    </w:rPr>
  </w:style>
  <w:style w:type="paragraph" w:styleId="778">
    <w:name w:val="Header"/>
    <w:basedOn w:val="750"/>
    <w:link w:val="871"/>
    <w:uiPriority w:val="99"/>
    <w:unhideWhenUsed/>
    <w:qFormat/>
    <w:pPr>
      <w:spacing w:line="240" w:lineRule="auto"/>
      <w:tabs>
        <w:tab w:val="center" w:pos="7143" w:leader="none"/>
        <w:tab w:val="right" w:pos="14287" w:leader="none"/>
      </w:tabs>
    </w:pPr>
  </w:style>
  <w:style w:type="paragraph" w:styleId="779">
    <w:name w:val="toc 1"/>
    <w:basedOn w:val="750"/>
    <w:next w:val="750"/>
    <w:uiPriority w:val="39"/>
    <w:unhideWhenUsed/>
    <w:qFormat/>
    <w:pPr>
      <w:spacing w:after="57"/>
    </w:pPr>
  </w:style>
  <w:style w:type="paragraph" w:styleId="780">
    <w:name w:val="toc 4"/>
    <w:basedOn w:val="750"/>
    <w:next w:val="750"/>
    <w:uiPriority w:val="39"/>
    <w:unhideWhenUsed/>
    <w:qFormat/>
    <w:pPr>
      <w:ind w:left="850"/>
      <w:spacing w:after="57"/>
    </w:pPr>
  </w:style>
  <w:style w:type="paragraph" w:styleId="781">
    <w:name w:val="Subtitle"/>
    <w:basedOn w:val="750"/>
    <w:next w:val="750"/>
    <w:link w:val="866"/>
    <w:uiPriority w:val="11"/>
    <w:qFormat/>
    <w:pPr>
      <w:spacing w:before="200" w:after="200"/>
    </w:pPr>
    <w:rPr>
      <w:sz w:val="24"/>
    </w:rPr>
  </w:style>
  <w:style w:type="paragraph" w:styleId="782">
    <w:name w:val="footnote text"/>
    <w:basedOn w:val="750"/>
    <w:link w:val="980"/>
    <w:uiPriority w:val="99"/>
    <w:semiHidden/>
    <w:unhideWhenUsed/>
    <w:qFormat/>
    <w:pPr>
      <w:spacing w:after="40" w:line="240" w:lineRule="auto"/>
    </w:pPr>
    <w:rPr>
      <w:sz w:val="18"/>
    </w:rPr>
  </w:style>
  <w:style w:type="paragraph" w:styleId="783">
    <w:name w:val="toc 6"/>
    <w:basedOn w:val="750"/>
    <w:next w:val="750"/>
    <w:uiPriority w:val="39"/>
    <w:unhideWhenUsed/>
    <w:qFormat/>
    <w:pPr>
      <w:ind w:left="1417"/>
      <w:spacing w:after="57"/>
    </w:pPr>
  </w:style>
  <w:style w:type="paragraph" w:styleId="784">
    <w:name w:val="table of figures"/>
    <w:basedOn w:val="750"/>
    <w:next w:val="750"/>
    <w:uiPriority w:val="99"/>
    <w:unhideWhenUsed/>
    <w:qFormat/>
  </w:style>
  <w:style w:type="paragraph" w:styleId="785">
    <w:name w:val="toc 9"/>
    <w:basedOn w:val="750"/>
    <w:next w:val="750"/>
    <w:uiPriority w:val="39"/>
    <w:unhideWhenUsed/>
    <w:qFormat/>
    <w:pPr>
      <w:ind w:left="2268"/>
      <w:spacing w:after="57"/>
    </w:pPr>
  </w:style>
  <w:style w:type="paragraph" w:styleId="786">
    <w:name w:val="Body Text 2"/>
    <w:qFormat/>
    <w:pPr>
      <w:spacing w:after="120" w:line="480" w:lineRule="auto"/>
    </w:pPr>
    <w:rPr>
      <w:rFonts w:ascii="Arial" w:hAnsi="Arial" w:eastAsia="Arial" w:cs="Arial"/>
      <w:color w:val="000000"/>
      <w:sz w:val="21"/>
      <w:szCs w:val="21"/>
      <w:lang w:eastAsia="en-US"/>
    </w:rPr>
  </w:style>
  <w:style w:type="paragraph" w:styleId="787">
    <w:name w:val="HTML Preformatted"/>
    <w:basedOn w:val="750"/>
    <w:link w:val="1033"/>
    <w:uiPriority w:val="99"/>
    <w:semiHidden/>
    <w:unhideWhenUsed/>
    <w:qFormat/>
    <w:rPr>
      <w:rFonts w:ascii="Courier New" w:hAnsi="Courier New" w:cs="Courier New"/>
      <w:sz w:val="20"/>
      <w:szCs w:val="20"/>
    </w:rPr>
  </w:style>
  <w:style w:type="paragraph" w:styleId="788">
    <w:name w:val="Normal (Web)"/>
    <w:basedOn w:val="750"/>
    <w:uiPriority w:val="99"/>
    <w:unhideWhenUsed/>
    <w:qFormat/>
    <w:pPr>
      <w:jc w:val="left"/>
      <w:spacing w:before="100" w:beforeAutospacing="1" w:after="100" w:afterAutospacing="1"/>
    </w:pPr>
    <w:rPr>
      <w:sz w:val="24"/>
    </w:rPr>
  </w:style>
  <w:style w:type="paragraph" w:styleId="789">
    <w:name w:val="Title"/>
    <w:basedOn w:val="750"/>
    <w:next w:val="750"/>
    <w:link w:val="865"/>
    <w:uiPriority w:val="10"/>
    <w:qFormat/>
    <w:pPr>
      <w:contextualSpacing/>
      <w:spacing w:before="300" w:after="200"/>
    </w:pPr>
    <w:rPr>
      <w:sz w:val="48"/>
      <w:szCs w:val="48"/>
    </w:rPr>
  </w:style>
  <w:style w:type="paragraph" w:styleId="790">
    <w:name w:val="Body Text First Indent"/>
    <w:basedOn w:val="767"/>
    <w:uiPriority w:val="99"/>
    <w:unhideWhenUsed/>
    <w:qFormat/>
    <w:pPr>
      <w:ind w:firstLine="200"/>
    </w:pPr>
    <w:rPr>
      <w:rFonts w:ascii="仿宋_GB2312" w:eastAsia="仿宋_GB2312"/>
      <w:sz w:val="30"/>
      <w:szCs w:val="30"/>
    </w:rPr>
  </w:style>
  <w:style w:type="paragraph" w:styleId="791">
    <w:name w:val="Body Text First Indent 2"/>
    <w:basedOn w:val="769"/>
    <w:uiPriority w:val="99"/>
    <w:qFormat/>
    <w:pPr>
      <w:ind w:firstLine="200"/>
    </w:pPr>
  </w:style>
  <w:style w:type="table" w:styleId="792">
    <w:name w:val="Table Grid"/>
    <w:basedOn w:val="7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endnote reference"/>
    <w:uiPriority w:val="99"/>
    <w:semiHidden/>
    <w:unhideWhenUsed/>
    <w:qFormat/>
    <w:rPr>
      <w:vertAlign w:val="superscript"/>
    </w:rPr>
  </w:style>
  <w:style w:type="character" w:styleId="794">
    <w:name w:val="Hyperlink"/>
    <w:uiPriority w:val="99"/>
    <w:unhideWhenUsed/>
    <w:qFormat/>
    <w:rPr>
      <w:color w:val="0000ff" w:themeColor="hyperlink"/>
      <w:u w:val="single"/>
    </w:rPr>
  </w:style>
  <w:style w:type="character" w:styleId="795">
    <w:name w:val="footnote reference"/>
    <w:uiPriority w:val="99"/>
    <w:unhideWhenUsed/>
    <w:qFormat/>
    <w:rPr>
      <w:vertAlign w:val="superscript"/>
    </w:rPr>
  </w:style>
  <w:style w:type="table" w:styleId="796" w:customStyle="1">
    <w:name w:val="无格式表格 11"/>
    <w:basedOn w:val="76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6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6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6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basedOn w:val="76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2" w:customStyle="1">
    <w:name w:val="网格表 21"/>
    <w:basedOn w:val="76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3" w:customStyle="1">
    <w:name w:val="网格表 31"/>
    <w:basedOn w:val="76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网格表 41"/>
    <w:basedOn w:val="76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网格表 6 彩色1"/>
    <w:basedOn w:val="76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7" w:customStyle="1">
    <w:name w:val="网格表 7 彩色1"/>
    <w:basedOn w:val="76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8" w:customStyle="1">
    <w:name w:val="清单表 1 浅色1"/>
    <w:basedOn w:val="76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清单表 21"/>
    <w:basedOn w:val="76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0"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清单表 5 深色1"/>
    <w:basedOn w:val="76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3" w:customStyle="1">
    <w:name w:val="清单表 6 彩色1"/>
    <w:basedOn w:val="76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4" w:customStyle="1">
    <w:name w:val="清单表 7 彩色1"/>
    <w:basedOn w:val="76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5" w:customStyle="1">
    <w:name w:val="TOC 标题1"/>
    <w:uiPriority w:val="39"/>
    <w:unhideWhenUsed/>
    <w:qFormat/>
  </w:style>
  <w:style w:type="table" w:styleId="816" w:customStyle="1">
    <w:name w:val="无格式表格 11"/>
    <w:basedOn w:val="76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6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6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6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6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6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3" w:customStyle="1">
    <w:name w:val="网格表 31"/>
    <w:basedOn w:val="76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6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网格表 6 彩色1"/>
    <w:basedOn w:val="76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7" w:customStyle="1">
    <w:name w:val="网格表 7 彩色1"/>
    <w:basedOn w:val="76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8" w:customStyle="1">
    <w:name w:val="清单表 1 浅色1"/>
    <w:basedOn w:val="76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清单表 21"/>
    <w:basedOn w:val="76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0"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5 深色1"/>
    <w:basedOn w:val="76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3" w:customStyle="1">
    <w:name w:val="清单表 6 彩色1"/>
    <w:basedOn w:val="761"/>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4" w:customStyle="1">
    <w:name w:val="清单表 7 彩色1"/>
    <w:basedOn w:val="761"/>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5" w:customStyle="1">
    <w:name w:val="TOC 标题1"/>
    <w:uiPriority w:val="39"/>
    <w:unhideWhenUsed/>
    <w:qFormat/>
  </w:style>
  <w:style w:type="character" w:styleId="836" w:customStyle="1">
    <w:name w:val="标题 3 字符"/>
    <w:link w:val="753"/>
    <w:uiPriority w:val="9"/>
    <w:qFormat/>
    <w:rPr>
      <w:rFonts w:ascii="Arial" w:hAnsi="Arial" w:eastAsia="Arial" w:cs="Arial"/>
      <w:sz w:val="30"/>
      <w:szCs w:val="30"/>
    </w:rPr>
  </w:style>
  <w:style w:type="character" w:styleId="837" w:customStyle="1">
    <w:name w:val="Heading 1 Char"/>
    <w:basedOn w:val="760"/>
    <w:uiPriority w:val="9"/>
    <w:qFormat/>
    <w:rPr>
      <w:rFonts w:ascii="Arial" w:hAnsi="Arial" w:eastAsia="Arial" w:cs="Arial"/>
      <w:sz w:val="40"/>
      <w:szCs w:val="40"/>
    </w:rPr>
  </w:style>
  <w:style w:type="character" w:styleId="838" w:customStyle="1">
    <w:name w:val="Heading 2 Char"/>
    <w:basedOn w:val="760"/>
    <w:uiPriority w:val="9"/>
    <w:qFormat/>
    <w:rPr>
      <w:rFonts w:ascii="Arial" w:hAnsi="Arial" w:eastAsia="Arial" w:cs="Arial"/>
      <w:sz w:val="34"/>
    </w:rPr>
  </w:style>
  <w:style w:type="character" w:styleId="839" w:customStyle="1">
    <w:name w:val="Heading 3 Char"/>
    <w:basedOn w:val="760"/>
    <w:uiPriority w:val="9"/>
    <w:qFormat/>
    <w:rPr>
      <w:rFonts w:ascii="Arial" w:hAnsi="Arial" w:eastAsia="Arial" w:cs="Arial"/>
      <w:sz w:val="30"/>
      <w:szCs w:val="30"/>
    </w:rPr>
  </w:style>
  <w:style w:type="character" w:styleId="840" w:customStyle="1">
    <w:name w:val="Heading 4 Char"/>
    <w:basedOn w:val="760"/>
    <w:uiPriority w:val="9"/>
    <w:qFormat/>
    <w:rPr>
      <w:rFonts w:ascii="Arial" w:hAnsi="Arial" w:eastAsia="Arial" w:cs="Arial"/>
      <w:b/>
      <w:bCs/>
      <w:sz w:val="26"/>
      <w:szCs w:val="26"/>
    </w:rPr>
  </w:style>
  <w:style w:type="character" w:styleId="841" w:customStyle="1">
    <w:name w:val="Heading 5 Char"/>
    <w:basedOn w:val="760"/>
    <w:uiPriority w:val="9"/>
    <w:qFormat/>
    <w:rPr>
      <w:rFonts w:ascii="Arial" w:hAnsi="Arial" w:eastAsia="Arial" w:cs="Arial"/>
      <w:b/>
      <w:bCs/>
      <w:sz w:val="24"/>
      <w:szCs w:val="24"/>
    </w:rPr>
  </w:style>
  <w:style w:type="character" w:styleId="842" w:customStyle="1">
    <w:name w:val="Heading 6 Char"/>
    <w:basedOn w:val="760"/>
    <w:uiPriority w:val="9"/>
    <w:qFormat/>
    <w:rPr>
      <w:rFonts w:ascii="Arial" w:hAnsi="Arial" w:eastAsia="Arial" w:cs="Arial"/>
      <w:b/>
      <w:bCs/>
      <w:sz w:val="22"/>
      <w:szCs w:val="22"/>
    </w:rPr>
  </w:style>
  <w:style w:type="character" w:styleId="843" w:customStyle="1">
    <w:name w:val="Heading 7 Char"/>
    <w:basedOn w:val="760"/>
    <w:uiPriority w:val="9"/>
    <w:qFormat/>
    <w:rPr>
      <w:rFonts w:ascii="Arial" w:hAnsi="Arial" w:eastAsia="Arial" w:cs="Arial"/>
      <w:b/>
      <w:bCs/>
      <w:i/>
      <w:iCs/>
      <w:sz w:val="22"/>
      <w:szCs w:val="22"/>
    </w:rPr>
  </w:style>
  <w:style w:type="character" w:styleId="844" w:customStyle="1">
    <w:name w:val="Heading 8 Char"/>
    <w:basedOn w:val="760"/>
    <w:uiPriority w:val="9"/>
    <w:qFormat/>
    <w:rPr>
      <w:rFonts w:ascii="Arial" w:hAnsi="Arial" w:eastAsia="Arial" w:cs="Arial"/>
      <w:i/>
      <w:iCs/>
      <w:sz w:val="22"/>
      <w:szCs w:val="22"/>
    </w:rPr>
  </w:style>
  <w:style w:type="character" w:styleId="845" w:customStyle="1">
    <w:name w:val="Heading 9 Char"/>
    <w:basedOn w:val="760"/>
    <w:uiPriority w:val="9"/>
    <w:qFormat/>
    <w:rPr>
      <w:rFonts w:ascii="Arial" w:hAnsi="Arial" w:eastAsia="Arial" w:cs="Arial"/>
      <w:i/>
      <w:iCs/>
      <w:sz w:val="21"/>
      <w:szCs w:val="21"/>
    </w:rPr>
  </w:style>
  <w:style w:type="character" w:styleId="846" w:customStyle="1">
    <w:name w:val="Title Char"/>
    <w:basedOn w:val="760"/>
    <w:uiPriority w:val="10"/>
    <w:qFormat/>
    <w:rPr>
      <w:sz w:val="48"/>
      <w:szCs w:val="48"/>
    </w:rPr>
  </w:style>
  <w:style w:type="character" w:styleId="847" w:customStyle="1">
    <w:name w:val="Subtitle Char"/>
    <w:basedOn w:val="760"/>
    <w:uiPriority w:val="11"/>
    <w:qFormat/>
    <w:rPr>
      <w:sz w:val="24"/>
      <w:szCs w:val="24"/>
    </w:rPr>
  </w:style>
  <w:style w:type="character" w:styleId="848" w:customStyle="1">
    <w:name w:val="Quote Char"/>
    <w:uiPriority w:val="29"/>
    <w:qFormat/>
    <w:rPr>
      <w:i/>
    </w:rPr>
  </w:style>
  <w:style w:type="character" w:styleId="849" w:customStyle="1">
    <w:name w:val="Intense Quote Char"/>
    <w:uiPriority w:val="30"/>
    <w:qFormat/>
    <w:rPr>
      <w:i/>
    </w:rPr>
  </w:style>
  <w:style w:type="character" w:styleId="850" w:customStyle="1">
    <w:name w:val="Header Char"/>
    <w:basedOn w:val="760"/>
    <w:uiPriority w:val="99"/>
    <w:qFormat/>
  </w:style>
  <w:style w:type="character" w:styleId="851" w:customStyle="1">
    <w:name w:val="Caption Char"/>
    <w:uiPriority w:val="99"/>
    <w:qFormat/>
  </w:style>
  <w:style w:type="character" w:styleId="852" w:customStyle="1">
    <w:name w:val="Footnote Text Char"/>
    <w:uiPriority w:val="99"/>
    <w:qFormat/>
    <w:rPr>
      <w:sz w:val="18"/>
    </w:rPr>
  </w:style>
  <w:style w:type="character" w:styleId="853" w:customStyle="1">
    <w:name w:val="Endnote Text Char"/>
    <w:uiPriority w:val="99"/>
    <w:qFormat/>
    <w:rPr>
      <w:sz w:val="20"/>
    </w:rPr>
  </w:style>
  <w:style w:type="paragraph" w:styleId="854" w:customStyle="1">
    <w:name w:val="TOC 标题111"/>
    <w:uiPriority w:val="39"/>
    <w:unhideWhenUsed/>
    <w:qFormat/>
  </w:style>
  <w:style w:type="character" w:styleId="855" w:customStyle="1">
    <w:name w:val="标题 1 字符"/>
    <w:link w:val="751"/>
    <w:uiPriority w:val="9"/>
    <w:qFormat/>
    <w:rPr>
      <w:rFonts w:ascii="Arial" w:hAnsi="Arial" w:eastAsia="Arial" w:cs="Arial"/>
      <w:sz w:val="40"/>
      <w:szCs w:val="40"/>
    </w:rPr>
  </w:style>
  <w:style w:type="character" w:styleId="856" w:customStyle="1">
    <w:name w:val="标题 2 字符"/>
    <w:link w:val="752"/>
    <w:uiPriority w:val="9"/>
    <w:qFormat/>
    <w:rPr>
      <w:rFonts w:ascii="Arial" w:hAnsi="Arial" w:eastAsia="Arial" w:cs="Arial"/>
      <w:sz w:val="34"/>
    </w:rPr>
  </w:style>
  <w:style w:type="character" w:styleId="857" w:customStyle="1">
    <w:name w:val="标题 4 字符"/>
    <w:link w:val="754"/>
    <w:uiPriority w:val="9"/>
    <w:qFormat/>
    <w:rPr>
      <w:rFonts w:ascii="Arial" w:hAnsi="Arial" w:eastAsia="Arial" w:cs="Arial"/>
      <w:b/>
      <w:bCs/>
      <w:sz w:val="26"/>
      <w:szCs w:val="26"/>
    </w:rPr>
  </w:style>
  <w:style w:type="character" w:styleId="858" w:customStyle="1">
    <w:name w:val="标题 5 字符"/>
    <w:link w:val="755"/>
    <w:uiPriority w:val="9"/>
    <w:qFormat/>
    <w:rPr>
      <w:rFonts w:ascii="Arial" w:hAnsi="Arial" w:eastAsia="Arial" w:cs="Arial"/>
      <w:b/>
      <w:bCs/>
      <w:sz w:val="24"/>
      <w:szCs w:val="24"/>
    </w:rPr>
  </w:style>
  <w:style w:type="character" w:styleId="859" w:customStyle="1">
    <w:name w:val="标题 6 字符"/>
    <w:link w:val="756"/>
    <w:uiPriority w:val="9"/>
    <w:qFormat/>
    <w:rPr>
      <w:rFonts w:ascii="Arial" w:hAnsi="Arial" w:eastAsia="Arial" w:cs="Arial"/>
      <w:b/>
      <w:bCs/>
      <w:sz w:val="22"/>
      <w:szCs w:val="22"/>
    </w:rPr>
  </w:style>
  <w:style w:type="character" w:styleId="860" w:customStyle="1">
    <w:name w:val="标题 7 字符"/>
    <w:link w:val="757"/>
    <w:uiPriority w:val="9"/>
    <w:qFormat/>
    <w:rPr>
      <w:rFonts w:ascii="Arial" w:hAnsi="Arial" w:eastAsia="Arial" w:cs="Arial"/>
      <w:b/>
      <w:bCs/>
      <w:i/>
      <w:iCs/>
      <w:sz w:val="22"/>
      <w:szCs w:val="22"/>
    </w:rPr>
  </w:style>
  <w:style w:type="character" w:styleId="861" w:customStyle="1">
    <w:name w:val="标题 8 字符"/>
    <w:link w:val="758"/>
    <w:uiPriority w:val="9"/>
    <w:qFormat/>
    <w:rPr>
      <w:rFonts w:ascii="Arial" w:hAnsi="Arial" w:eastAsia="Arial" w:cs="Arial"/>
      <w:i/>
      <w:iCs/>
      <w:sz w:val="22"/>
      <w:szCs w:val="22"/>
    </w:rPr>
  </w:style>
  <w:style w:type="character" w:styleId="862" w:customStyle="1">
    <w:name w:val="标题 9 字符"/>
    <w:link w:val="759"/>
    <w:uiPriority w:val="9"/>
    <w:qFormat/>
    <w:rPr>
      <w:rFonts w:ascii="Arial" w:hAnsi="Arial" w:eastAsia="Arial" w:cs="Arial"/>
      <w:i/>
      <w:iCs/>
      <w:sz w:val="21"/>
      <w:szCs w:val="21"/>
    </w:rPr>
  </w:style>
  <w:style w:type="paragraph" w:styleId="863">
    <w:name w:val="List Paragraph"/>
    <w:basedOn w:val="750"/>
    <w:uiPriority w:val="34"/>
    <w:qFormat/>
    <w:pPr>
      <w:contextualSpacing/>
      <w:ind w:left="720"/>
    </w:pPr>
  </w:style>
  <w:style w:type="paragraph" w:styleId="864">
    <w:name w:val="No Spacing"/>
    <w:uiPriority w:val="1"/>
    <w:qFormat/>
  </w:style>
  <w:style w:type="character" w:styleId="865" w:customStyle="1">
    <w:name w:val="标题 字符"/>
    <w:link w:val="789"/>
    <w:uiPriority w:val="10"/>
    <w:qFormat/>
    <w:rPr>
      <w:sz w:val="48"/>
      <w:szCs w:val="48"/>
    </w:rPr>
  </w:style>
  <w:style w:type="character" w:styleId="866" w:customStyle="1">
    <w:name w:val="副标题 字符"/>
    <w:link w:val="781"/>
    <w:uiPriority w:val="11"/>
    <w:qFormat/>
    <w:rPr>
      <w:sz w:val="24"/>
      <w:szCs w:val="24"/>
    </w:rPr>
  </w:style>
  <w:style w:type="paragraph" w:styleId="867">
    <w:name w:val="Quote"/>
    <w:basedOn w:val="750"/>
    <w:next w:val="750"/>
    <w:link w:val="868"/>
    <w:uiPriority w:val="29"/>
    <w:qFormat/>
    <w:pPr>
      <w:ind w:left="720" w:right="720"/>
    </w:pPr>
    <w:rPr>
      <w:i/>
    </w:rPr>
  </w:style>
  <w:style w:type="character" w:styleId="868" w:customStyle="1">
    <w:name w:val="引用 字符"/>
    <w:link w:val="867"/>
    <w:uiPriority w:val="29"/>
    <w:qFormat/>
    <w:rPr>
      <w:i/>
    </w:rPr>
  </w:style>
  <w:style w:type="paragraph" w:styleId="869">
    <w:name w:val="Intense Quote"/>
    <w:basedOn w:val="750"/>
    <w:next w:val="750"/>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字符"/>
    <w:link w:val="869"/>
    <w:uiPriority w:val="30"/>
    <w:qFormat/>
    <w:rPr>
      <w:i/>
    </w:rPr>
  </w:style>
  <w:style w:type="character" w:styleId="871" w:customStyle="1">
    <w:name w:val="页眉 字符"/>
    <w:link w:val="778"/>
    <w:uiPriority w:val="99"/>
    <w:qFormat/>
  </w:style>
  <w:style w:type="character" w:styleId="872" w:customStyle="1">
    <w:name w:val="Footer Char"/>
    <w:uiPriority w:val="99"/>
    <w:qFormat/>
  </w:style>
  <w:style w:type="character" w:styleId="873" w:customStyle="1">
    <w:name w:val="页脚 字符"/>
    <w:link w:val="776"/>
    <w:uiPriority w:val="99"/>
    <w:qFormat/>
  </w:style>
  <w:style w:type="table" w:styleId="87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脚注文本 字符"/>
    <w:link w:val="782"/>
    <w:uiPriority w:val="99"/>
    <w:qFormat/>
    <w:rPr>
      <w:sz w:val="18"/>
    </w:rPr>
  </w:style>
  <w:style w:type="character" w:styleId="981" w:customStyle="1">
    <w:name w:val="尾注文本 字符"/>
    <w:link w:val="774"/>
    <w:uiPriority w:val="99"/>
    <w:qFormat/>
    <w:rPr>
      <w:sz w:val="20"/>
    </w:rPr>
  </w:style>
  <w:style w:type="paragraph" w:styleId="982" w:customStyle="1">
    <w:name w:val="TOC 标题11"/>
    <w:uiPriority w:val="39"/>
    <w:unhideWhenUsed/>
    <w:qFormat/>
  </w:style>
  <w:style w:type="paragraph" w:styleId="983" w:customStyle="1">
    <w:name w:val="标题 11"/>
    <w:basedOn w:val="750"/>
    <w:next w:val="750"/>
    <w:qFormat/>
    <w:pPr>
      <w:keepNext/>
      <w:outlineLvl w:val="0"/>
    </w:pPr>
    <w:rPr>
      <w:rFonts w:ascii="楷体_GB2312" w:eastAsia="楷体_GB2312"/>
      <w:sz w:val="28"/>
      <w:szCs w:val="20"/>
    </w:rPr>
  </w:style>
  <w:style w:type="paragraph" w:styleId="984" w:customStyle="1">
    <w:name w:val="标题 21"/>
    <w:basedOn w:val="750"/>
    <w:next w:val="750"/>
    <w:qFormat/>
    <w:pPr>
      <w:jc w:val="center"/>
      <w:keepLines/>
      <w:keepNext/>
      <w:spacing w:before="260" w:after="260" w:line="416" w:lineRule="auto"/>
      <w:outlineLvl w:val="1"/>
    </w:pPr>
    <w:rPr>
      <w:rFonts w:ascii="Arial" w:hAnsi="Arial" w:eastAsia="幼圆"/>
      <w:b/>
      <w:sz w:val="44"/>
      <w:szCs w:val="20"/>
    </w:rPr>
  </w:style>
  <w:style w:type="paragraph" w:styleId="985" w:customStyle="1">
    <w:name w:val="正文缩进1"/>
    <w:basedOn w:val="750"/>
    <w:next w:val="750"/>
    <w:qFormat/>
    <w:pPr>
      <w:ind w:firstLine="420"/>
    </w:pPr>
    <w:rPr>
      <w:szCs w:val="21"/>
    </w:rPr>
  </w:style>
  <w:style w:type="paragraph" w:styleId="986" w:customStyle="1">
    <w:name w:val="标题 41"/>
    <w:basedOn w:val="750"/>
    <w:next w:val="750"/>
    <w:qFormat/>
    <w:pPr>
      <w:keepLines/>
      <w:keepNext/>
      <w:spacing w:before="120" w:after="120"/>
      <w:outlineLvl w:val="3"/>
    </w:pPr>
    <w:rPr>
      <w:rFonts w:ascii="Arial" w:hAnsi="Arial" w:eastAsia="黑体"/>
      <w:b/>
      <w:sz w:val="28"/>
    </w:rPr>
  </w:style>
  <w:style w:type="character" w:styleId="987" w:customStyle="1">
    <w:name w:val="默认段落字体1"/>
    <w:semiHidden/>
    <w:qFormat/>
  </w:style>
  <w:style w:type="table" w:styleId="988" w:customStyle="1">
    <w:name w:val="普通表格1"/>
    <w:semiHidden/>
    <w:qFormat/>
    <w:tblPr>
      <w:tblCellMar>
        <w:left w:w="0" w:type="dxa"/>
        <w:top w:w="0" w:type="dxa"/>
        <w:right w:w="0" w:type="dxa"/>
        <w:bottom w:w="0" w:type="dxa"/>
      </w:tblCellMar>
    </w:tblPr>
  </w:style>
  <w:style w:type="paragraph" w:styleId="989" w:customStyle="1">
    <w:name w:val="批注文字1"/>
    <w:basedOn w:val="750"/>
    <w:qFormat/>
    <w:pPr>
      <w:jc w:val="left"/>
    </w:pPr>
  </w:style>
  <w:style w:type="paragraph" w:styleId="990" w:customStyle="1">
    <w:name w:val="正文文本1"/>
    <w:basedOn w:val="750"/>
    <w:qFormat/>
    <w:rPr>
      <w:rFonts w:ascii="楷体_GB2312" w:hAnsi="Arial" w:eastAsia="楷体_GB2312"/>
      <w:sz w:val="28"/>
      <w:szCs w:val="20"/>
    </w:rPr>
  </w:style>
  <w:style w:type="paragraph" w:styleId="991" w:customStyle="1">
    <w:name w:val="正文文本缩进1"/>
    <w:basedOn w:val="750"/>
    <w:qFormat/>
    <w:pPr>
      <w:ind w:firstLine="645"/>
    </w:pPr>
    <w:rPr>
      <w:rFonts w:ascii="楷体_GB2312" w:eastAsia="楷体_GB2312"/>
      <w:sz w:val="32"/>
      <w:szCs w:val="20"/>
    </w:rPr>
  </w:style>
  <w:style w:type="paragraph" w:styleId="992" w:customStyle="1">
    <w:name w:val="纯文本11"/>
    <w:basedOn w:val="750"/>
    <w:qFormat/>
    <w:rPr>
      <w:rFonts w:ascii="宋体" w:hAnsi="Courier New"/>
      <w:szCs w:val="21"/>
      <w:lang w:val="zh-CN"/>
    </w:rPr>
  </w:style>
  <w:style w:type="paragraph" w:styleId="993" w:customStyle="1">
    <w:name w:val="批注框文本1"/>
    <w:basedOn w:val="750"/>
    <w:link w:val="994"/>
    <w:qFormat/>
    <w:pPr>
      <w:spacing w:line="240" w:lineRule="auto"/>
    </w:pPr>
    <w:rPr>
      <w:sz w:val="18"/>
      <w:szCs w:val="18"/>
    </w:rPr>
  </w:style>
  <w:style w:type="character" w:styleId="994" w:customStyle="1">
    <w:name w:val="批注框文本 Char"/>
    <w:link w:val="993"/>
    <w:qFormat/>
    <w:rPr>
      <w:sz w:val="18"/>
      <w:szCs w:val="18"/>
    </w:rPr>
  </w:style>
  <w:style w:type="paragraph" w:styleId="995" w:customStyle="1">
    <w:name w:val="页脚1"/>
    <w:basedOn w:val="750"/>
    <w:qFormat/>
    <w:pPr>
      <w:jc w:val="left"/>
      <w:tabs>
        <w:tab w:val="center" w:pos="4153" w:leader="none"/>
        <w:tab w:val="right" w:pos="8306" w:leader="none"/>
      </w:tabs>
    </w:pPr>
    <w:rPr>
      <w:sz w:val="18"/>
      <w:szCs w:val="20"/>
    </w:rPr>
  </w:style>
  <w:style w:type="paragraph" w:styleId="996" w:customStyle="1">
    <w:name w:val="页眉1"/>
    <w:basedOn w:val="750"/>
    <w:qFormat/>
    <w:pPr>
      <w:jc w:val="center"/>
      <w:tabs>
        <w:tab w:val="center" w:pos="4153" w:leader="none"/>
        <w:tab w:val="right" w:pos="8306" w:leader="none"/>
      </w:tabs>
      <w:pBdr>
        <w:bottom w:val="single" w:color="000000" w:sz="6" w:space="1"/>
      </w:pBdr>
    </w:pPr>
    <w:rPr>
      <w:sz w:val="18"/>
      <w:szCs w:val="18"/>
    </w:rPr>
  </w:style>
  <w:style w:type="paragraph" w:styleId="997" w:customStyle="1">
    <w:name w:val="副标题1"/>
    <w:basedOn w:val="750"/>
    <w:next w:val="750"/>
    <w:qFormat/>
    <w:pPr>
      <w:jc w:val="center"/>
      <w:spacing w:before="240" w:after="60" w:line="312" w:lineRule="auto"/>
      <w:outlineLvl w:val="1"/>
    </w:pPr>
    <w:rPr>
      <w:rFonts w:ascii="Cambria" w:hAnsi="Cambria"/>
      <w:b/>
      <w:sz w:val="32"/>
    </w:rPr>
  </w:style>
  <w:style w:type="paragraph" w:styleId="998" w:customStyle="1">
    <w:name w:val="普通(网站)1"/>
    <w:basedOn w:val="750"/>
    <w:qFormat/>
    <w:pPr>
      <w:jc w:val="left"/>
      <w:spacing w:before="100" w:beforeAutospacing="1" w:after="100" w:afterAutospacing="1"/>
      <w:widowControl/>
    </w:pPr>
    <w:rPr>
      <w:rFonts w:ascii="宋体" w:hAnsi="宋体" w:cs="宋体"/>
      <w:sz w:val="24"/>
    </w:rPr>
  </w:style>
  <w:style w:type="paragraph" w:styleId="999" w:customStyle="1">
    <w:name w:val="正文首行缩进1"/>
    <w:basedOn w:val="990"/>
    <w:qFormat/>
    <w:pPr>
      <w:ind w:firstLine="420"/>
      <w:spacing w:after="120"/>
    </w:pPr>
    <w:rPr>
      <w:szCs w:val="24"/>
    </w:rPr>
  </w:style>
  <w:style w:type="paragraph" w:styleId="1000" w:customStyle="1">
    <w:name w:val="正文首行缩进 21"/>
    <w:basedOn w:val="991"/>
    <w:semiHidden/>
    <w:qFormat/>
    <w:pPr>
      <w:ind w:firstLine="420"/>
    </w:pPr>
  </w:style>
  <w:style w:type="table" w:styleId="1001" w:customStyle="1">
    <w:name w:val="网格型1"/>
    <w:basedOn w:val="988"/>
    <w:qFormat/>
    <w:pPr>
      <w:jc w:val="both"/>
      <w:widowControl w:val="off"/>
    </w:pPr>
    <w:tblPr/>
  </w:style>
  <w:style w:type="character" w:styleId="1002" w:customStyle="1">
    <w:name w:val="页码1"/>
    <w:qFormat/>
    <w:rPr>
      <w:rFonts w:ascii="Times New Roman" w:hAnsi="Times New Roman" w:eastAsia="宋体"/>
    </w:rPr>
  </w:style>
  <w:style w:type="paragraph" w:styleId="1003" w:customStyle="1">
    <w:name w:val="段"/>
    <w:next w:val="1004"/>
    <w:qFormat/>
    <w:pPr>
      <w:ind w:firstLine="200"/>
      <w:jc w:val="both"/>
    </w:pPr>
    <w:rPr>
      <w:rFonts w:ascii="宋体"/>
      <w:sz w:val="21"/>
    </w:rPr>
  </w:style>
  <w:style w:type="paragraph" w:styleId="1004" w:customStyle="1">
    <w:name w:val="正文11"/>
    <w:next w:val="1003"/>
    <w:qFormat/>
    <w:pPr>
      <w:jc w:val="both"/>
      <w:widowControl w:val="off"/>
    </w:pPr>
    <w:rPr>
      <w:sz w:val="21"/>
      <w:szCs w:val="24"/>
    </w:rPr>
  </w:style>
  <w:style w:type="paragraph" w:styleId="1005" w:customStyle="1">
    <w:name w:val="Default"/>
    <w:basedOn w:val="750"/>
    <w:qFormat/>
    <w:pPr>
      <w:jc w:val="left"/>
    </w:pPr>
    <w:rPr>
      <w:rFonts w:ascii="仿宋" w:hAnsi="仿宋" w:eastAsia="仿宋" w:cs="宋体"/>
      <w:color w:val="000000"/>
      <w:sz w:val="24"/>
    </w:rPr>
  </w:style>
  <w:style w:type="paragraph" w:styleId="1006" w:customStyle="1">
    <w:name w:val="TOC 71"/>
    <w:basedOn w:val="750"/>
    <w:next w:val="750"/>
    <w:qFormat/>
    <w:pPr>
      <w:ind w:left="2550"/>
      <w:spacing w:before="100" w:beforeAutospacing="1" w:after="100" w:afterAutospacing="1"/>
      <w:widowControl/>
    </w:pPr>
    <w:rPr>
      <w:szCs w:val="21"/>
    </w:rPr>
  </w:style>
  <w:style w:type="paragraph" w:styleId="1007" w:customStyle="1">
    <w:name w:val="普通正文"/>
    <w:basedOn w:val="750"/>
    <w:qFormat/>
    <w:pPr>
      <w:ind w:firstLine="480"/>
      <w:jc w:val="left"/>
      <w:spacing w:before="120" w:after="120"/>
    </w:pPr>
    <w:rPr>
      <w:rFonts w:ascii="Arial" w:hAnsi="Arial"/>
      <w:sz w:val="24"/>
    </w:rPr>
  </w:style>
  <w:style w:type="paragraph" w:styleId="1008" w:customStyle="1">
    <w:name w:val="WPSOffice手动目录 1"/>
    <w:qFormat/>
  </w:style>
  <w:style w:type="paragraph" w:styleId="1009" w:customStyle="1">
    <w:name w:val="List Paragraph1"/>
    <w:basedOn w:val="750"/>
    <w:qFormat/>
    <w:pPr>
      <w:ind w:firstLine="420"/>
    </w:pPr>
    <w:rPr>
      <w:szCs w:val="22"/>
    </w:rPr>
  </w:style>
  <w:style w:type="paragraph" w:styleId="1010" w:customStyle="1">
    <w:name w:val="_Style 21"/>
    <w:basedOn w:val="750"/>
    <w:next w:val="1009"/>
    <w:qFormat/>
    <w:pPr>
      <w:ind w:left="890" w:firstLine="420"/>
      <w:jc w:val="left"/>
    </w:pPr>
    <w:rPr>
      <w:rFonts w:ascii="Calibri" w:hAnsi="Calibri"/>
      <w:szCs w:val="22"/>
    </w:rPr>
  </w:style>
  <w:style w:type="paragraph" w:styleId="1011" w:customStyle="1">
    <w:name w:val="列出段落1"/>
    <w:basedOn w:val="750"/>
    <w:qFormat/>
    <w:pPr>
      <w:ind w:firstLine="420"/>
    </w:pPr>
    <w:rPr>
      <w:rFonts w:ascii="Calibri" w:hAnsi="Calibri"/>
      <w:szCs w:val="22"/>
    </w:rPr>
  </w:style>
  <w:style w:type="paragraph" w:styleId="1012" w:customStyle="1">
    <w:name w:val="正文空2格  1."/>
    <w:basedOn w:val="750"/>
    <w:qFormat/>
    <w:pPr>
      <w:ind w:firstLine="480"/>
    </w:pPr>
    <w:rPr>
      <w:rFonts w:cs="宋体"/>
      <w:sz w:val="28"/>
      <w:szCs w:val="20"/>
    </w:rPr>
  </w:style>
  <w:style w:type="paragraph" w:styleId="1013" w:customStyle="1">
    <w:name w:val="_Style 1"/>
    <w:qFormat/>
    <w:rPr>
      <w:rFonts w:ascii="Tahoma" w:hAnsi="Tahoma"/>
      <w:sz w:val="22"/>
      <w:szCs w:val="22"/>
    </w:rPr>
  </w:style>
  <w:style w:type="paragraph" w:styleId="1014" w:customStyle="1">
    <w:name w:val="注释标题1"/>
    <w:basedOn w:val="750"/>
    <w:next w:val="750"/>
    <w:qFormat/>
    <w:rPr>
      <w:rFonts w:ascii="Verdana" w:hAnsi="Verdana"/>
      <w:szCs w:val="20"/>
    </w:rPr>
  </w:style>
  <w:style w:type="paragraph" w:styleId="1015" w:customStyle="1">
    <w:name w:val="纯文本1"/>
    <w:basedOn w:val="750"/>
    <w:qFormat/>
    <w:rPr>
      <w:rFonts w:ascii="宋体" w:hAnsi="Courier New" w:eastAsia="楷体_GB2312" w:cs="宋体"/>
      <w:sz w:val="28"/>
      <w:szCs w:val="21"/>
    </w:rPr>
  </w:style>
  <w:style w:type="paragraph" w:styleId="1016" w:customStyle="1">
    <w:name w:val="正文1"/>
    <w:qFormat/>
    <w:pPr>
      <w:contextualSpacing/>
      <w:ind w:firstLine="200"/>
      <w:spacing w:before="120" w:after="120" w:line="180" w:lineRule="auto"/>
    </w:pPr>
    <w:rPr>
      <w:rFonts w:eastAsia="Adobe 仿宋 Std R"/>
      <w:sz w:val="21"/>
      <w:szCs w:val="21"/>
    </w:rPr>
  </w:style>
  <w:style w:type="paragraph" w:styleId="1017" w:customStyle="1">
    <w:name w:val="目录 11"/>
    <w:basedOn w:val="1004"/>
    <w:next w:val="1004"/>
    <w:qFormat/>
    <w:pPr>
      <w:jc w:val="left"/>
      <w:spacing w:after="100" w:line="276" w:lineRule="auto"/>
      <w:widowControl/>
      <w:tabs>
        <w:tab w:val="left" w:pos="142" w:leader="none"/>
        <w:tab w:val="right" w:pos="9617" w:leader="dot"/>
      </w:tabs>
    </w:pPr>
    <w:rPr>
      <w:rFonts w:eastAsia="黑体"/>
      <w:sz w:val="24"/>
      <w:szCs w:val="22"/>
    </w:rPr>
  </w:style>
  <w:style w:type="paragraph" w:styleId="1018" w:customStyle="1">
    <w:name w:val="Char"/>
    <w:basedOn w:val="750"/>
    <w:qFormat/>
    <w:pPr>
      <w:tabs>
        <w:tab w:val="left" w:pos="360" w:leader="none"/>
      </w:tabs>
    </w:pPr>
    <w:rPr>
      <w:sz w:val="24"/>
    </w:rPr>
  </w:style>
  <w:style w:type="character" w:styleId="1019" w:customStyle="1">
    <w:name w:val="font21"/>
    <w:qFormat/>
    <w:rPr>
      <w:rFonts w:hint="eastAsia" w:ascii="宋体" w:hAnsi="宋体" w:eastAsia="宋体" w:cs="宋体"/>
      <w:color w:val="ff0000"/>
      <w:sz w:val="22"/>
      <w:szCs w:val="22"/>
      <w:u w:val="none"/>
    </w:rPr>
  </w:style>
  <w:style w:type="paragraph" w:styleId="1020" w:customStyle="1">
    <w:name w:val="列出段落2"/>
    <w:basedOn w:val="750"/>
    <w:uiPriority w:val="34"/>
    <w:qFormat/>
    <w:pPr>
      <w:ind w:firstLine="420"/>
    </w:pPr>
  </w:style>
  <w:style w:type="table" w:styleId="1021" w:customStyle="1">
    <w:name w:val="Table Normal"/>
    <w:unhideWhenUsed/>
    <w:qFormat/>
    <w:tblPr>
      <w:tblCellMar>
        <w:left w:w="0" w:type="dxa"/>
        <w:top w:w="0" w:type="dxa"/>
        <w:right w:w="0" w:type="dxa"/>
        <w:bottom w:w="0" w:type="dxa"/>
      </w:tblCellMar>
    </w:tblPr>
  </w:style>
  <w:style w:type="paragraph" w:styleId="1022" w:customStyle="1">
    <w:name w:val="Table Text"/>
    <w:basedOn w:val="750"/>
    <w:semiHidden/>
    <w:qFormat/>
    <w:rPr>
      <w:rFonts w:ascii="Arial" w:hAnsi="Arial" w:eastAsia="Arial" w:cs="Arial"/>
      <w:szCs w:val="21"/>
      <w:lang w:eastAsia="en-US"/>
    </w:rPr>
  </w:style>
  <w:style w:type="paragraph" w:styleId="1023" w:customStyle="1">
    <w:name w:val="DAS正文"/>
    <w:basedOn w:val="750"/>
    <w:qFormat/>
    <w:pPr>
      <w:ind w:right="181" w:firstLine="480"/>
    </w:pPr>
    <w:rPr>
      <w:rFonts w:ascii="Verdana" w:hAnsi="Verdana"/>
    </w:rPr>
  </w:style>
  <w:style w:type="character" w:styleId="1024" w:customStyle="1">
    <w:name w:val="apple-style-span"/>
    <w:basedOn w:val="760"/>
    <w:qFormat/>
  </w:style>
  <w:style w:type="character" w:styleId="1025" w:customStyle="1">
    <w:name w:val="font41"/>
    <w:basedOn w:val="760"/>
    <w:qFormat/>
    <w:rPr>
      <w:rFonts w:hint="default" w:ascii="方正黑体_GBK" w:hAnsi="方正黑体_GBK" w:eastAsia="方正黑体_GBK" w:cs="方正黑体_GBK"/>
      <w:color w:val="000000"/>
      <w:sz w:val="24"/>
      <w:szCs w:val="24"/>
      <w:u w:val="none"/>
    </w:rPr>
  </w:style>
  <w:style w:type="character" w:styleId="1026" w:customStyle="1">
    <w:name w:val="font71"/>
    <w:basedOn w:val="760"/>
    <w:qFormat/>
    <w:rPr>
      <w:rFonts w:hint="default" w:ascii="方正黑体_GBK" w:hAnsi="方正黑体_GBK" w:eastAsia="方正黑体_GBK" w:cs="方正黑体_GBK"/>
      <w:color w:val="000000"/>
      <w:sz w:val="22"/>
      <w:szCs w:val="22"/>
      <w:u w:val="none"/>
    </w:rPr>
  </w:style>
  <w:style w:type="character" w:styleId="1027" w:customStyle="1">
    <w:name w:val="font51"/>
    <w:basedOn w:val="760"/>
    <w:qFormat/>
    <w:rPr>
      <w:rFonts w:hint="eastAsia" w:ascii="宋体" w:hAnsi="宋体" w:eastAsia="宋体" w:cs="宋体"/>
      <w:color w:val="000000"/>
      <w:sz w:val="24"/>
      <w:szCs w:val="24"/>
      <w:u w:val="none"/>
    </w:rPr>
  </w:style>
  <w:style w:type="character" w:styleId="1028" w:customStyle="1">
    <w:name w:val="font81"/>
    <w:basedOn w:val="760"/>
    <w:qFormat/>
    <w:rPr>
      <w:rFonts w:hint="eastAsia" w:ascii="宋体" w:hAnsi="宋体" w:eastAsia="宋体" w:cs="宋体"/>
      <w:color w:val="000000"/>
      <w:sz w:val="20"/>
      <w:szCs w:val="20"/>
      <w:u w:val="none"/>
    </w:rPr>
  </w:style>
  <w:style w:type="character" w:styleId="1029" w:customStyle="1">
    <w:name w:val="font61"/>
    <w:basedOn w:val="760"/>
    <w:qFormat/>
    <w:rPr>
      <w:rFonts w:hint="eastAsia" w:ascii="宋体" w:hAnsi="宋体" w:eastAsia="宋体" w:cs="宋体"/>
      <w:color w:val="000000"/>
      <w:sz w:val="20"/>
      <w:szCs w:val="20"/>
      <w:u w:val="none"/>
    </w:rPr>
  </w:style>
  <w:style w:type="character" w:styleId="1030" w:customStyle="1">
    <w:name w:val="font01"/>
    <w:basedOn w:val="760"/>
    <w:qFormat/>
    <w:rPr>
      <w:rFonts w:hint="eastAsia" w:ascii="宋体" w:hAnsi="宋体" w:eastAsia="宋体" w:cs="宋体"/>
      <w:color w:val="000000"/>
      <w:sz w:val="22"/>
      <w:szCs w:val="22"/>
      <w:u w:val="none"/>
    </w:rPr>
  </w:style>
  <w:style w:type="paragraph" w:styleId="1031" w:customStyle="1">
    <w:name w:val="文档结构图1"/>
    <w:basedOn w:val="750"/>
    <w:qFormat/>
    <w:pPr>
      <w:shd w:val="clear" w:color="auto" w:fill="000080"/>
    </w:pPr>
  </w:style>
  <w:style w:type="character" w:styleId="1032" w:customStyle="1">
    <w:name w:val="正文缩进 字符"/>
    <w:link w:val="764"/>
    <w:qFormat/>
    <w:rPr>
      <w:sz w:val="21"/>
    </w:rPr>
  </w:style>
  <w:style w:type="character" w:styleId="1033" w:customStyle="1">
    <w:name w:val="HTML 预设格式 字符"/>
    <w:basedOn w:val="760"/>
    <w:link w:val="787"/>
    <w:uiPriority w:val="99"/>
    <w:semiHidden/>
    <w:qFormat/>
    <w:rPr>
      <w:rFonts w:ascii="Courier New" w:hAnsi="Courier New" w:cs="Courier New"/>
    </w:rPr>
  </w:style>
  <w:style w:type="paragraph" w:styleId="1034" w:customStyle="1">
    <w:name w:val="p16"/>
    <w:basedOn w:val="750"/>
    <w:qFormat/>
    <w:pPr>
      <w:jc w:val="left"/>
      <w:widowControl/>
    </w:pPr>
    <w:rPr>
      <w:sz w:val="24"/>
    </w:rPr>
  </w:style>
  <w:style w:type="paragraph" w:styleId="1035" w:customStyle="1">
    <w:name w:val="null3"/>
    <w:qFormat/>
    <w:rPr>
      <w:rFonts w:asciiTheme="minorHAnsi" w:hAnsiTheme="minorHAnsi" w:eastAsiaTheme="minorEastAsia" w:cstheme="minorBidi"/>
      <w:lang w:eastAsia="zh-Hans"/>
    </w:rPr>
  </w:style>
  <w:style w:type="character" w:styleId="1036" w:customStyle="1">
    <w:name w:val="强调1"/>
    <w:basedOn w:val="1037"/>
    <w:uiPriority w:val="20"/>
    <w:qFormat/>
    <w:rPr>
      <w:rFonts w:ascii="Times New Roman" w:hAnsi="Times New Roman" w:eastAsia="宋体" w:cs="Times New Roman"/>
      <w:sz w:val="21"/>
      <w:szCs w:val="24"/>
      <w:lang w:val="en-US" w:eastAsia="zh-CN" w:bidi="ar-SA"/>
    </w:rPr>
  </w:style>
  <w:style w:type="character" w:styleId="1037" w:customStyle="1">
    <w:name w:val="默认段落字体11"/>
    <w:semiHidden/>
    <w:qFormat/>
  </w:style>
  <w:style w:type="table" w:styleId="1038" w:customStyle="1">
    <w:name w:val="table"/>
    <w:basedOn w:val="761"/>
    <w:qFormat/>
    <w:tblPr/>
  </w:style>
  <w:style w:type="paragraph" w:styleId="1039" w:customStyle="1">
    <w:name w:val="_Style 3"/>
    <w:basedOn w:val="750"/>
    <w:qFormat/>
    <w:rPr>
      <w:szCs w:val="21"/>
    </w:rPr>
  </w:style>
  <w:style w:type="paragraph" w:styleId="1040" w:customStyle="1">
    <w:name w:val="表格CXH"/>
    <w:basedOn w:val="750"/>
    <w:qFormat/>
    <w:pPr>
      <w:jc w:val="left"/>
      <w:widowControl/>
    </w:pPr>
    <w:rPr>
      <w:rFonts w:ascii="等线" w:hAnsi="等线" w:eastAsia="思源黑体 Normal"/>
    </w:rPr>
  </w:style>
  <w:style w:type="character" w:styleId="1041" w:customStyle="1">
    <w:name w:val="批注框文本 字符"/>
    <w:basedOn w:val="760"/>
    <w:link w:val="775"/>
    <w:uiPriority w:val="99"/>
    <w:semiHidden/>
    <w:qFormat/>
    <w:rPr>
      <w:sz w:val="18"/>
      <w:szCs w:val="18"/>
    </w:rPr>
  </w:style>
  <w:style w:type="paragraph" w:styleId="1042" w:customStyle="1">
    <w:name w:val="修订1"/>
    <w:hidden/>
    <w:uiPriority w:val="99"/>
    <w:unhideWhenUsed/>
    <w:qFormat/>
    <w:rPr>
      <w:sz w:val="21"/>
      <w:szCs w:val="24"/>
    </w:rPr>
  </w:style>
  <w:style w:type="paragraph" w:styleId="1043" w:customStyle="1">
    <w:name w:val="修订2"/>
    <w:hidden/>
    <w:uiPriority w:val="99"/>
    <w:unhideWhenUsed/>
    <w:qFormat/>
    <w:rPr>
      <w:sz w:val="21"/>
      <w:szCs w:val="24"/>
    </w:rPr>
  </w:style>
  <w:style w:type="paragraph" w:styleId="1044">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ontractReview xmlns="http://schemas.wps.cn/vas-ai-hub/contract-review">
  <reviewItems>
    <reviewItem>
      <errorID>d90af173-1137-462d-829d-a5a7a50a9be3</errorID>
      <errorWord>机率为</errorWord>
      <group>L1_Word</group>
      <groupName>字词问题</groupName>
      <ability>L2_Typo</ability>
      <abilityName>字词错误</abilityName>
      <candidateList>
        <item>概率为</item>
      </candidateList>
      <explain/>
      <paraID>7DD21A5E</paraID>
      <start>101</start>
      <end>104</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AC14DFB-F974-4D7A-AE81-9245909C1562}">
  <ds:schemaRefs>
    <ds:schemaRef ds:uri="http://schemas.openxmlformats.org/officeDocument/2006/bibliography"/>
  </ds:schemaRefs>
</ds:datastoreItem>
</file>

<file path=customXml/itemProps2.xml><?xml version="1.0" encoding="utf-8"?>
<ds:datastoreItem xmlns:ds="http://schemas.openxmlformats.org/officeDocument/2006/customXml" ds:itemID="{1670E07B-2207-43E1-91BC-10DA426FE470}">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申小卫</cp:lastModifiedBy>
  <cp:revision>58</cp:revision>
  <dcterms:created xsi:type="dcterms:W3CDTF">2026-09-15T03:06:00Z</dcterms:created>
  <dcterms:modified xsi:type="dcterms:W3CDTF">2026-09-20T06:39:00Z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6E5D6593AF86450AABDC7A80468559D7_13</vt:lpwstr>
  </property>
  <property fmtid="{D5CDD505-2E9C-101B-9397-08002B2CF9AE}" pid="4" name="KSOTemplateDocerSaveRecord">
    <vt:lpwstr>eyJoZGlkIjoiOTNjYTlhYTlhMjcxNTA0MGYxY2Y3MmNiMDRjYzExMDgiLCJ1c2VySWQiOiI0MTA2OTkwMjYifQ==</vt:lpwstr>
  </property>
</Properties>
</file>