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9"/>
        <w:ind w:firstLine="0"/>
        <w:rPr>
          <w:rFonts w:eastAsia="黑体"/>
          <w:b/>
          <w:bCs/>
          <w:sz w:val="84"/>
        </w:rPr>
      </w:pPr>
      <w:r>
        <w:rPr>
          <w:rFonts w:eastAsia="黑体"/>
          <w:b/>
          <w:bCs/>
          <w:sz w:val="84"/>
        </w:rPr>
      </w:r>
      <w:r/>
    </w:p>
    <w:p>
      <w:pPr>
        <w:pStyle w:val="1059"/>
        <w:ind w:firstLine="0"/>
        <w:jc w:val="center"/>
        <w:rPr>
          <w:rFonts w:eastAsia="黑体"/>
          <w:b/>
          <w:bCs/>
          <w:sz w:val="84"/>
        </w:rPr>
      </w:pPr>
      <w:r>
        <w:rPr>
          <w:rFonts w:hint="eastAsia" w:eastAsia="黑体"/>
          <w:b/>
          <w:bCs/>
          <w:sz w:val="84"/>
        </w:rPr>
        <w:t xml:space="preserve">招　标　文　件</w:t>
      </w:r>
      <w:r/>
    </w:p>
    <w:p>
      <w:pPr>
        <w:pStyle w:val="1059"/>
        <w:ind w:firstLine="0"/>
        <w:rPr>
          <w:b/>
          <w:bCs/>
          <w:sz w:val="32"/>
        </w:rPr>
      </w:pPr>
      <w:r>
        <w:rPr>
          <w:rFonts w:hint="eastAsia"/>
          <w:b/>
          <w:bCs/>
          <w:sz w:val="32"/>
        </w:rPr>
        <w:t xml:space="preserve">项目名称：</w:t>
      </w:r>
      <w:r>
        <w:rPr>
          <w:rFonts w:hint="eastAsia" w:hAnsi="宋体"/>
        </w:rPr>
        <w:t xml:space="preserve">基于人工智能大模型的精神心理科预问诊系统研发的技术支持</w:t>
      </w:r>
      <w:r/>
    </w:p>
    <w:p>
      <w:pPr>
        <w:ind w:left="2100" w:firstLine="161"/>
        <w:rPr>
          <w:b/>
          <w:color w:val="ff0000"/>
          <w:sz w:val="30"/>
          <w:szCs w:val="30"/>
        </w:rPr>
      </w:pPr>
      <w:r>
        <w:rPr>
          <w:rFonts w:hint="eastAsia"/>
          <w:b/>
          <w:bCs/>
          <w:color w:val="ff0000"/>
          <w:sz w:val="32"/>
        </w:rPr>
        <w:t xml:space="preserve">项目编号：JSZC-320400-JZCG-G2026-0283</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ind w:left="2100"/>
        <w:rPr>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非专门面向中小企业）</w:t>
      </w:r>
      <w:r/>
    </w:p>
    <w:p>
      <w:pPr>
        <w:pStyle w:val="1059"/>
        <w:ind w:firstLine="0"/>
        <w:spacing w:before="0" w:after="0"/>
        <w:rPr>
          <w:rFonts w:hint="eastAsia" w:ascii="宋体" w:hAnsi="宋体"/>
        </w:rPr>
      </w:pPr>
      <w:r>
        <w:rPr>
          <w:rFonts w:hint="eastAsia" w:ascii="宋体" w:hAnsi="宋体"/>
        </w:rPr>
      </w:r>
      <w:r/>
    </w:p>
    <w:p>
      <w:pPr>
        <w:pStyle w:val="1059"/>
        <w:ind w:firstLine="0"/>
        <w:spacing w:before="0" w:after="0"/>
        <w:rPr>
          <w:rFonts w:hint="eastAsia" w:ascii="宋体" w:hAnsi="宋体"/>
        </w:rPr>
      </w:pPr>
      <w:r>
        <w:rPr>
          <w:rFonts w:hint="eastAsia" w:ascii="宋体" w:hAnsi="宋体"/>
        </w:rPr>
      </w:r>
      <w:r/>
    </w:p>
    <w:p>
      <w:pPr>
        <w:pStyle w:val="1059"/>
        <w:ind w:firstLine="0"/>
        <w:spacing w:before="0" w:after="0"/>
        <w:rPr>
          <w:rFonts w:hint="eastAsia" w:ascii="宋体" w:hAnsi="宋体"/>
        </w:rPr>
      </w:pPr>
      <w:r>
        <w:rPr>
          <w:rFonts w:hint="eastAsia" w:ascii="宋体" w:hAnsi="宋体"/>
        </w:rPr>
      </w:r>
      <w:r/>
    </w:p>
    <w:p>
      <w:pPr>
        <w:pStyle w:val="1059"/>
        <w:ind w:firstLine="0"/>
        <w:spacing w:before="0" w:after="0"/>
        <w:rPr>
          <w:rFonts w:hint="eastAsia" w:ascii="宋体" w:hAnsi="宋体"/>
        </w:rPr>
      </w:pPr>
      <w:r>
        <w:rPr>
          <w:rFonts w:hint="eastAsia" w:ascii="宋体" w:hAnsi="宋体"/>
        </w:rPr>
      </w:r>
      <w:r/>
    </w:p>
    <w:p>
      <w:pPr>
        <w:pStyle w:val="1059"/>
        <w:ind w:firstLine="0"/>
        <w:spacing w:before="0" w:after="0"/>
        <w:rPr>
          <w:rFonts w:hint="eastAsia" w:ascii="宋体" w:hAnsi="宋体"/>
        </w:rPr>
      </w:pPr>
      <w:r>
        <w:rPr>
          <w:rFonts w:hint="eastAsia" w:ascii="宋体" w:hAnsi="宋体"/>
        </w:rPr>
      </w:r>
      <w:r/>
    </w:p>
    <w:p>
      <w:pPr>
        <w:pStyle w:val="1059"/>
        <w:ind w:firstLine="0"/>
        <w:spacing w:before="0" w:after="0"/>
        <w:rPr>
          <w:rFonts w:hint="eastAsia" w:ascii="宋体" w:hAnsi="宋体"/>
        </w:rPr>
      </w:pPr>
      <w:r>
        <w:rPr>
          <w:rFonts w:hint="eastAsia" w:ascii="宋体" w:hAnsi="宋体"/>
        </w:rPr>
      </w:r>
      <w:r/>
    </w:p>
    <w:p>
      <w:pPr>
        <w:pStyle w:val="1059"/>
        <w:ind w:firstLine="0"/>
        <w:spacing w:before="0" w:after="0"/>
        <w:rPr>
          <w:rFonts w:hint="eastAsia" w:ascii="宋体" w:hAnsi="宋体"/>
        </w:rPr>
      </w:pPr>
      <w:r>
        <w:rPr>
          <w:rFonts w:hint="eastAsia" w:ascii="宋体" w:hAnsi="宋体"/>
        </w:rPr>
      </w:r>
      <w:r/>
    </w:p>
    <w:p>
      <w:pPr>
        <w:pStyle w:val="1059"/>
        <w:ind w:firstLine="0"/>
        <w:jc w:val="center"/>
        <w:rPr>
          <w:b/>
          <w:bCs/>
          <w:sz w:val="32"/>
        </w:rPr>
      </w:pPr>
      <w:r>
        <w:rPr>
          <w:rFonts w:hint="eastAsia"/>
          <w:b/>
          <w:bCs/>
          <w:sz w:val="32"/>
        </w:rPr>
        <w:t xml:space="preserve">常州市政府采购中心</w:t>
      </w:r>
      <w:r/>
    </w:p>
    <w:p>
      <w:pPr>
        <w:pStyle w:val="1059"/>
        <w:ind w:firstLine="0"/>
        <w:jc w:val="center"/>
        <w:rPr>
          <w:b/>
          <w:bCs/>
          <w:sz w:val="32"/>
        </w:rPr>
      </w:pPr>
      <w:r>
        <w:rPr>
          <w:rFonts w:hint="eastAsia"/>
          <w:b/>
          <w:bCs/>
          <w:sz w:val="32"/>
        </w:rPr>
        <w:t xml:space="preserve">2026年09月1</w:t>
      </w:r>
      <w:r>
        <w:rPr>
          <w:rFonts w:hint="eastAsia"/>
          <w:b/>
          <w:bCs/>
          <w:sz w:val="32"/>
        </w:rPr>
        <w:t xml:space="preserve">8日</w:t>
      </w:r>
      <w:r/>
    </w:p>
    <w:p>
      <w:pPr>
        <w:pStyle w:val="1059"/>
        <w:ind w:firstLine="0"/>
        <w:rPr>
          <w:u w:val="single"/>
        </w:rPr>
      </w:pPr>
      <w:r>
        <w:rPr>
          <w:rFonts w:hint="eastAsia"/>
        </w:rPr>
        <w:t xml:space="preserve">                        </w:t>
      </w:r>
      <w:r/>
    </w:p>
    <w:p>
      <w:pPr>
        <w:pStyle w:val="1059"/>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523127445"/>
      <w:r/>
      <w:bookmarkStart w:id="2" w:name="_Toc20823272"/>
      <w:r/>
      <w:bookmarkStart w:id="3" w:name="_Toc16938516"/>
      <w:r/>
      <w:bookmarkStart w:id="4" w:name="_Toc513029200"/>
      <w:r/>
      <w:bookmarkStart w:id="5" w:name="_Toc479757206"/>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55"/>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hint="eastAsia" w:ascii="宋体" w:hAnsi="宋体"/>
          <w:sz w:val="24"/>
          <w:szCs w:val="24"/>
        </w:rPr>
      </w:pPr>
      <w:r>
        <w:rPr>
          <w:rFonts w:hint="eastAsia" w:ascii="宋体" w:hAnsi="宋体"/>
          <w:sz w:val="24"/>
          <w:szCs w:val="24"/>
        </w:rPr>
        <w:t xml:space="preserve">受[常州市德安医院]的委托，常州市政府采购中心就[基于人工智能大模型的精神心理科预问诊系统研发的技术支持]([JSZC-320400-JZCG-G2026-0283])项目进行公开招标采购，欢迎符合条件的供应商投标。</w:t>
      </w:r>
      <w:r/>
    </w:p>
    <w:p>
      <w:pPr>
        <w:pStyle w:val="958"/>
        <w:ind w:firstLine="498"/>
        <w:spacing w:before="156" w:after="156" w:line="360" w:lineRule="auto"/>
      </w:pPr>
      <w:r/>
      <w:bookmarkStart w:id="6" w:name="_Toc35393790"/>
      <w:r/>
      <w:bookmarkStart w:id="7" w:name="_Toc38985263"/>
      <w:r/>
      <w:bookmarkStart w:id="8" w:name="_Toc28359002"/>
      <w:r/>
      <w:bookmarkStart w:id="9" w:name="_Toc35393621"/>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ind w:firstLine="480"/>
        <w:rPr>
          <w:rFonts w:hint="eastAsia" w:ascii="宋体" w:hAnsi="宋体"/>
          <w:sz w:val="24"/>
          <w:szCs w:val="24"/>
        </w:rPr>
      </w:pPr>
      <w:r>
        <w:rPr>
          <w:rFonts w:hint="eastAsia" w:ascii="宋体" w:hAnsi="宋体"/>
          <w:sz w:val="24"/>
          <w:szCs w:val="24"/>
        </w:rPr>
        <w:t xml:space="preserve">1.项目编号：JSZC-320400-JZCG-G2026-0283</w:t>
      </w:r>
      <w:r/>
    </w:p>
    <w:p>
      <w:pPr>
        <w:ind w:firstLine="480"/>
        <w:rPr>
          <w:rFonts w:hint="eastAsia" w:ascii="宋体" w:hAnsi="宋体"/>
          <w:sz w:val="24"/>
          <w:szCs w:val="24"/>
        </w:rPr>
      </w:pPr>
      <w:r>
        <w:rPr>
          <w:rFonts w:hint="eastAsia" w:ascii="宋体" w:hAnsi="宋体"/>
          <w:sz w:val="24"/>
          <w:szCs w:val="24"/>
        </w:rPr>
        <w:t xml:space="preserve">2.项目名称：基于人工智能大模型的精神心理科预问诊系统研发的技术支持</w:t>
      </w:r>
      <w:bookmarkEnd w:id="11"/>
      <w:r/>
      <w:r/>
    </w:p>
    <w:p>
      <w:pPr>
        <w:ind w:firstLine="480"/>
        <w:rPr>
          <w:rFonts w:hint="eastAsia" w:ascii="宋体" w:hAnsi="宋体"/>
          <w:sz w:val="24"/>
          <w:szCs w:val="24"/>
        </w:rPr>
      </w:pPr>
      <w:r>
        <w:rPr>
          <w:rFonts w:hint="eastAsia" w:ascii="宋体" w:hAnsi="宋体"/>
          <w:sz w:val="24"/>
          <w:szCs w:val="24"/>
        </w:rPr>
        <w:t xml:space="preserve">3.预算金额：100万元</w:t>
      </w:r>
      <w:r/>
    </w:p>
    <w:p>
      <w:pPr>
        <w:ind w:firstLine="480"/>
        <w:rPr>
          <w:rFonts w:hint="eastAsia"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设定</w:t>
      </w:r>
      <w:r>
        <w:rPr>
          <w:rFonts w:hint="eastAsia" w:ascii="宋体" w:hAnsi="宋体"/>
          <w:sz w:val="24"/>
          <w:szCs w:val="24"/>
        </w:rPr>
        <w:t xml:space="preserve">最高限价，最高限价为</w:t>
      </w:r>
      <w:r>
        <w:rPr>
          <w:rFonts w:hint="eastAsia" w:ascii="宋体" w:hAnsi="宋体"/>
          <w:sz w:val="24"/>
          <w:szCs w:val="24"/>
          <w:u w:val="single"/>
        </w:rPr>
        <w:t xml:space="preserve">100</w:t>
      </w:r>
      <w:r>
        <w:rPr>
          <w:rFonts w:hint="eastAsia" w:ascii="宋体" w:hAnsi="宋体"/>
          <w:sz w:val="24"/>
          <w:szCs w:val="24"/>
        </w:rPr>
        <w:t xml:space="preserve">万元。</w:t>
      </w:r>
      <w:r/>
    </w:p>
    <w:p>
      <w:pPr>
        <w:ind w:firstLine="480"/>
        <w:rPr>
          <w:rFonts w:hint="eastAsia" w:ascii="宋体" w:hAnsi="宋体"/>
          <w:sz w:val="24"/>
          <w:szCs w:val="24"/>
          <w:u w:val="single"/>
        </w:rPr>
      </w:pPr>
      <w:r>
        <w:rPr>
          <w:rFonts w:hint="eastAsia" w:ascii="宋体" w:hAnsi="宋体"/>
          <w:sz w:val="24"/>
          <w:szCs w:val="24"/>
        </w:rPr>
        <w:t xml:space="preserve">5.采购需求（简介）：基于人工智能大模型技术的精神心理科预问诊系统产品研发的技术支持，为患者提供全天候精神心理科常见疾病咨询、疾病初步判断、就诊知识问答、流程指引、用药咨询、健康知识宣教等服务。</w:t>
      </w:r>
      <w:r>
        <w:rPr>
          <w:rFonts w:hint="eastAsia" w:ascii="宋体" w:hAnsi="宋体" w:cs="宋体"/>
          <w:sz w:val="24"/>
          <w:szCs w:val="24"/>
        </w:rPr>
        <w:t xml:space="preserve">（详细内容见本招标文件第四章） </w:t>
      </w:r>
      <w:r/>
    </w:p>
    <w:p>
      <w:pPr>
        <w:ind w:firstLine="480"/>
        <w:rPr>
          <w:rFonts w:hint="eastAsia" w:ascii="宋体" w:hAnsi="宋体"/>
          <w:sz w:val="24"/>
          <w:szCs w:val="24"/>
          <w:u w:val="single"/>
        </w:rPr>
      </w:pPr>
      <w:r>
        <w:rPr>
          <w:rFonts w:hint="eastAsia" w:ascii="宋体" w:hAnsi="宋体"/>
          <w:sz w:val="24"/>
          <w:szCs w:val="24"/>
        </w:rPr>
        <w:t xml:space="preserve">6.合同履行期限：</w:t>
      </w:r>
      <w:r>
        <w:rPr>
          <w:rFonts w:hint="eastAsia" w:ascii="宋体" w:hAnsi="宋体"/>
          <w:sz w:val="24"/>
        </w:rPr>
        <w:t xml:space="preserve">合同签订之日起6个月内到货、安装、调试完毕，软件经调试后交付采购人使用。</w:t>
      </w:r>
      <w:r>
        <w:rPr>
          <w:rFonts w:hint="eastAsia" w:ascii="宋体" w:hAnsi="宋体" w:cs="宋体"/>
          <w:color w:val="000000"/>
          <w:sz w:val="24"/>
        </w:rPr>
        <w:t xml:space="preserve">本次项目中涉及的系统软件须提供验收合格后三年维保服务。</w:t>
      </w:r>
      <w:r/>
    </w:p>
    <w:p>
      <w:pPr>
        <w:pStyle w:val="958"/>
        <w:ind w:firstLine="498"/>
        <w:spacing w:before="156" w:after="156" w:line="360" w:lineRule="auto"/>
      </w:pPr>
      <w:r/>
      <w:bookmarkStart w:id="12" w:name="_Toc35393622"/>
      <w:r/>
      <w:bookmarkStart w:id="13" w:name="_Toc28359080"/>
      <w:r/>
      <w:bookmarkStart w:id="14" w:name="_Toc35393791"/>
      <w:r/>
      <w:bookmarkStart w:id="15" w:name="_Toc38985264"/>
      <w:r/>
      <w:bookmarkStart w:id="16" w:name="_Toc28359003"/>
      <w:r>
        <w:rPr>
          <w:rFonts w:hint="eastAsia"/>
        </w:rPr>
        <w:t xml:space="preserve">二、申请人的资格要求：</w:t>
      </w:r>
      <w:bookmarkEnd w:id="12"/>
      <w:r/>
      <w:bookmarkEnd w:id="13"/>
      <w:r/>
      <w:bookmarkEnd w:id="14"/>
      <w:r/>
      <w:bookmarkEnd w:id="15"/>
      <w:r/>
      <w:bookmarkEnd w:id="16"/>
      <w:r/>
      <w:r/>
    </w:p>
    <w:p>
      <w:pPr>
        <w:ind w:firstLine="480"/>
        <w:rPr>
          <w:rFonts w:hint="eastAsia" w:ascii="宋体" w:hAnsi="宋体"/>
          <w:sz w:val="24"/>
          <w:szCs w:val="24"/>
        </w:rPr>
      </w:pPr>
      <w:r/>
      <w:bookmarkStart w:id="17" w:name="_Toc38985265"/>
      <w:r/>
      <w:bookmarkStart w:id="18" w:name="_Toc28359004"/>
      <w:r/>
      <w:bookmarkStart w:id="19" w:name="_Toc28359081"/>
      <w:r/>
      <w:bookmarkStart w:id="20" w:name="_Toc35393792"/>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hint="eastAsia"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hint="eastAsia"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b/>
          <w:sz w:val="24"/>
          <w:szCs w:val="24"/>
          <w:u w:val="single"/>
        </w:rPr>
        <w:t xml:space="preserve">不接受</w:t>
      </w:r>
      <w:r>
        <w:rPr>
          <w:rFonts w:hint="eastAsia" w:ascii="宋体" w:hAnsi="宋体"/>
          <w:sz w:val="24"/>
          <w:szCs w:val="24"/>
        </w:rPr>
        <w:t xml:space="preserve">联合体投标。</w:t>
      </w:r>
      <w:r/>
    </w:p>
    <w:p>
      <w:pPr>
        <w:ind w:firstLine="480"/>
        <w:rPr>
          <w:rFonts w:hint="eastAsia" w:ascii="宋体" w:hAnsi="宋体"/>
          <w:sz w:val="24"/>
          <w:szCs w:val="24"/>
        </w:rPr>
      </w:pPr>
      <w:r>
        <w:rPr>
          <w:rFonts w:hint="eastAsia" w:ascii="宋体" w:hAnsi="宋体"/>
          <w:sz w:val="24"/>
          <w:szCs w:val="24"/>
        </w:rPr>
        <w:t xml:space="preserve">（二）本项目的特定资格要求</w:t>
      </w:r>
      <w:r/>
    </w:p>
    <w:p>
      <w:pPr>
        <w:ind w:firstLine="480"/>
        <w:rPr>
          <w:rFonts w:hint="eastAsia" w:ascii="宋体" w:hAnsi="宋体" w:cs="宋体"/>
          <w:sz w:val="24"/>
          <w:szCs w:val="24"/>
        </w:rPr>
      </w:pPr>
      <w:r>
        <w:rPr>
          <w:rFonts w:hint="eastAsia" w:ascii="宋体" w:hAnsi="宋体" w:cs="宋体"/>
          <w:sz w:val="24"/>
          <w:szCs w:val="24"/>
        </w:rPr>
        <w:t xml:space="preserve">无。</w:t>
      </w:r>
      <w:r/>
    </w:p>
    <w:p>
      <w:pPr>
        <w:pStyle w:val="958"/>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hint="eastAsia" w:ascii="宋体" w:hAnsi="宋体" w:cs="宋体"/>
          <w:sz w:val="24"/>
          <w:szCs w:val="24"/>
        </w:rPr>
      </w:pPr>
      <w:r/>
      <w:bookmarkStart w:id="22" w:name="_Toc35393624"/>
      <w:r/>
      <w:bookmarkStart w:id="23" w:name="_Toc28359005"/>
      <w:r/>
      <w:bookmarkStart w:id="24" w:name="_Toc28359082"/>
      <w:r/>
      <w:bookmarkStart w:id="25" w:name="_Toc38985266"/>
      <w:r/>
      <w:bookmarkStart w:id="26" w:name="_Toc35393793"/>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hint="eastAsia"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bookmarkEnd w:id="22"/>
      <w:r/>
      <w:bookmarkEnd w:id="23"/>
      <w:r/>
      <w:bookmarkEnd w:id="24"/>
      <w:r/>
      <w:bookmarkEnd w:id="25"/>
      <w:r/>
      <w:bookmarkEnd w:id="26"/>
      <w:r/>
      <w:r/>
    </w:p>
    <w:p>
      <w:pPr>
        <w:pStyle w:val="958"/>
        <w:ind w:firstLine="498"/>
        <w:spacing w:before="156" w:after="156" w:line="360" w:lineRule="auto"/>
      </w:pPr>
      <w:r/>
      <w:bookmarkStart w:id="27" w:name="_Toc28359084"/>
      <w:r/>
      <w:bookmarkStart w:id="28" w:name="_Toc35393625"/>
      <w:r/>
      <w:bookmarkStart w:id="29" w:name="_Toc38985267"/>
      <w:r/>
      <w:bookmarkStart w:id="30" w:name="_Toc28359007"/>
      <w:r/>
      <w:bookmarkStart w:id="31" w:name="_Toc35393794"/>
      <w:r>
        <w:rPr>
          <w:rFonts w:hint="eastAsia"/>
        </w:rPr>
        <w:t xml:space="preserve">四、投标文件提交</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58"/>
        <w:ind w:firstLine="498"/>
        <w:spacing w:before="156" w:after="156" w:line="360" w:lineRule="auto"/>
      </w:pPr>
      <w:r>
        <w:rPr>
          <w:rFonts w:hint="eastAsia"/>
        </w:rPr>
        <w:t xml:space="preserve">五、公告期限</w:t>
      </w:r>
      <w:bookmarkEnd w:id="27"/>
      <w:r/>
      <w:bookmarkEnd w:id="28"/>
      <w:r/>
      <w:bookmarkEnd w:id="29"/>
      <w:r/>
      <w:bookmarkEnd w:id="30"/>
      <w:r/>
      <w:bookmarkEnd w:id="31"/>
      <w:r/>
      <w:r/>
    </w:p>
    <w:p>
      <w:pPr>
        <w:ind w:firstLine="480"/>
        <w:rPr>
          <w:rFonts w:hint="eastAsia"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招标公告及招标文件公告期限为自本公告发布之日起5个工作日。</w:t>
      </w:r>
      <w:r/>
    </w:p>
    <w:p>
      <w:pPr>
        <w:pStyle w:val="958"/>
        <w:ind w:firstLine="498"/>
        <w:spacing w:before="156" w:after="156" w:line="360" w:lineRule="auto"/>
      </w:pPr>
      <w:r>
        <w:rPr>
          <w:rFonts w:hint="eastAsia"/>
        </w:rPr>
        <w:t xml:space="preserve">六、其他补充事宜</w:t>
      </w:r>
      <w:bookmarkEnd w:id="32"/>
      <w:r/>
      <w:bookmarkEnd w:id="33"/>
      <w:r/>
      <w:bookmarkEnd w:id="34"/>
      <w:r/>
      <w:r/>
    </w:p>
    <w:p>
      <w:pPr>
        <w:ind w:firstLine="480"/>
        <w:rPr>
          <w:rFonts w:hint="eastAsia" w:ascii="宋体" w:hAnsi="宋体" w:cs="宋体"/>
          <w:sz w:val="24"/>
          <w:szCs w:val="24"/>
        </w:rPr>
      </w:pPr>
      <w:r>
        <w:rPr>
          <w:rFonts w:hint="eastAsia" w:ascii="宋体" w:hAnsi="宋体" w:cs="宋体"/>
          <w:sz w:val="24"/>
          <w:szCs w:val="24"/>
        </w:rPr>
        <w:t xml:space="preserve">无</w:t>
      </w:r>
      <w:r/>
    </w:p>
    <w:p>
      <w:pPr>
        <w:pStyle w:val="958"/>
        <w:ind w:firstLine="498"/>
        <w:spacing w:before="156" w:after="156" w:line="360" w:lineRule="auto"/>
      </w:pPr>
      <w:r/>
      <w:bookmarkStart w:id="35" w:name="_Toc28359085"/>
      <w:r/>
      <w:bookmarkStart w:id="36" w:name="_Toc35393796"/>
      <w:r/>
      <w:bookmarkStart w:id="37" w:name="_Toc28359008"/>
      <w:r/>
      <w:bookmarkStart w:id="38" w:name="_Toc38985269"/>
      <w:r/>
      <w:bookmarkStart w:id="39" w:name="_Toc35393627"/>
      <w:r>
        <w:rPr>
          <w:rFonts w:hint="eastAsia"/>
        </w:rPr>
        <w:t xml:space="preserve">七、本次招标联系方式</w:t>
      </w:r>
      <w:bookmarkEnd w:id="35"/>
      <w:r/>
      <w:bookmarkEnd w:id="36"/>
      <w:r/>
      <w:bookmarkEnd w:id="37"/>
      <w:r/>
      <w:bookmarkEnd w:id="38"/>
      <w:r/>
      <w:bookmarkEnd w:id="39"/>
      <w:r/>
      <w:r/>
    </w:p>
    <w:p>
      <w:pPr>
        <w:jc w:val="left"/>
        <w:widowControl/>
        <w:rPr>
          <w:rFonts w:hint="eastAsia" w:ascii="宋体" w:hAnsi="宋体"/>
          <w:sz w:val="24"/>
          <w:szCs w:val="24"/>
        </w:rPr>
      </w:pPr>
      <w:r>
        <w:rPr>
          <w:rFonts w:hint="eastAsia" w:ascii="仿宋" w:hAnsi="仿宋" w:eastAsia="仿宋" w:cs="宋体"/>
          <w:sz w:val="28"/>
          <w:szCs w:val="28"/>
        </w:rPr>
        <w:t xml:space="preserve">　</w:t>
      </w:r>
      <w:bookmarkStart w:id="40" w:name="_Toc28359087"/>
      <w:r/>
      <w:bookmarkStart w:id="41" w:name="_Toc28359010"/>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名 称：常州市德安医院　　　　　　　　　　　　</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地址：常州市丽华北路157号　　　　　　　　　　　　</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联系人：王舟</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联系方式：0</w:t>
      </w:r>
      <w:r>
        <w:rPr>
          <w:rFonts w:ascii="宋体" w:hAnsi="宋体"/>
          <w:sz w:val="24"/>
          <w:szCs w:val="24"/>
        </w:rPr>
        <w:t xml:space="preserve">519</w:t>
      </w:r>
      <w:r>
        <w:rPr>
          <w:rFonts w:hint="eastAsia" w:ascii="宋体" w:hAnsi="宋体"/>
          <w:sz w:val="24"/>
          <w:szCs w:val="24"/>
        </w:rPr>
        <w:t xml:space="preserve">-68016033</w:t>
      </w:r>
      <w:bookmarkStart w:id="42" w:name="_Toc28359009"/>
      <w:r/>
      <w:bookmarkStart w:id="43" w:name="_Toc28359086"/>
      <w:r/>
      <w:r/>
    </w:p>
    <w:p>
      <w:pPr>
        <w:ind w:left="1079" w:hanging="300"/>
        <w:jc w:val="left"/>
        <w:spacing w:line="360" w:lineRule="auto"/>
        <w:rPr>
          <w:rFonts w:hint="eastAsia" w:ascii="宋体" w:hAnsi="宋体"/>
          <w:sz w:val="24"/>
          <w:szCs w:val="24"/>
        </w:rPr>
      </w:pPr>
      <w:r>
        <w:rPr>
          <w:rFonts w:hint="eastAsia" w:ascii="宋体" w:hAnsi="宋体" w:cs="宋体"/>
          <w:sz w:val="24"/>
          <w:szCs w:val="24"/>
        </w:rPr>
        <w:t xml:space="preserve">2.常州市政府采购中心信息</w:t>
      </w:r>
      <w:bookmarkEnd w:id="42"/>
      <w:r/>
      <w:bookmarkEnd w:id="43"/>
      <w:r/>
      <w:r/>
    </w:p>
    <w:p>
      <w:pPr>
        <w:ind w:firstLine="720"/>
        <w:spacing w:line="360" w:lineRule="auto"/>
        <w:rPr>
          <w:rFonts w:hint="eastAsia" w:ascii="宋体" w:hAnsi="宋体"/>
          <w:sz w:val="24"/>
          <w:szCs w:val="24"/>
        </w:rPr>
      </w:pPr>
      <w:r>
        <w:rPr>
          <w:rFonts w:hint="eastAsia" w:ascii="宋体" w:hAnsi="宋体"/>
          <w:sz w:val="24"/>
          <w:szCs w:val="24"/>
        </w:rPr>
        <w:t xml:space="preserve">地　址：常州市锦绣路2号常州市政务服务中心1-1号楼6楼</w:t>
      </w:r>
      <w:r/>
    </w:p>
    <w:p>
      <w:pPr>
        <w:ind w:firstLine="720"/>
        <w:jc w:val="left"/>
        <w:spacing w:line="360" w:lineRule="auto"/>
        <w:rPr>
          <w:rFonts w:hint="eastAsia" w:ascii="宋体" w:hAnsi="宋体"/>
          <w:sz w:val="24"/>
          <w:szCs w:val="24"/>
        </w:rPr>
      </w:pPr>
      <w:r>
        <w:rPr>
          <w:rFonts w:hint="eastAsia" w:ascii="宋体" w:hAnsi="宋体"/>
          <w:sz w:val="24"/>
          <w:szCs w:val="24"/>
        </w:rPr>
        <w:t xml:space="preserve">采购文件相关联系人：卢先生       </w:t>
      </w:r>
      <w:r/>
    </w:p>
    <w:p>
      <w:pPr>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-85588157</w:t>
      </w:r>
      <w:r/>
    </w:p>
    <w:p>
      <w:pPr>
        <w:ind w:firstLine="720"/>
        <w:spacing w:line="360" w:lineRule="auto"/>
        <w:rPr>
          <w:rFonts w:hint="eastAsia" w:ascii="宋体" w:hAnsi="宋体"/>
          <w:sz w:val="24"/>
          <w:szCs w:val="24"/>
        </w:rPr>
      </w:pPr>
      <w:r>
        <w:rPr>
          <w:rFonts w:hint="eastAsia" w:ascii="宋体" w:hAnsi="宋体"/>
          <w:sz w:val="24"/>
          <w:szCs w:val="24"/>
        </w:rPr>
        <w:t xml:space="preserve">开标评审相关联系人：马女士       </w:t>
      </w:r>
      <w:r/>
    </w:p>
    <w:p>
      <w:pPr>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-85588166</w:t>
      </w:r>
      <w:r/>
    </w:p>
    <w:p>
      <w:pPr>
        <w:ind w:firstLine="720"/>
        <w:spacing w:line="360" w:lineRule="auto"/>
        <w:rPr>
          <w:rFonts w:hint="eastAsia" w:ascii="宋体" w:hAnsi="宋体"/>
          <w:sz w:val="24"/>
          <w:szCs w:val="24"/>
        </w:rPr>
      </w:pPr>
      <w:r>
        <w:rPr>
          <w:rFonts w:hint="eastAsia" w:ascii="宋体" w:hAnsi="宋体"/>
          <w:sz w:val="24"/>
          <w:szCs w:val="24"/>
        </w:rPr>
        <w:t xml:space="preserve">电子化招投标技术支持电话：0519-85588210</w:t>
      </w:r>
      <w:r/>
    </w:p>
    <w:p>
      <w:pPr>
        <w:ind w:firstLine="720"/>
        <w:spacing w:line="360" w:lineRule="auto"/>
        <w:rPr>
          <w:rFonts w:hint="eastAsia" w:ascii="宋体" w:hAnsi="宋体"/>
          <w:sz w:val="24"/>
          <w:szCs w:val="24"/>
        </w:rPr>
      </w:pPr>
      <w:r>
        <w:rPr>
          <w:rFonts w:hint="eastAsia" w:ascii="宋体" w:hAnsi="宋体"/>
          <w:sz w:val="24"/>
          <w:szCs w:val="24"/>
        </w:rPr>
      </w:r>
      <w:r/>
    </w:p>
    <w:p>
      <w:pPr>
        <w:ind w:firstLine="720"/>
        <w:spacing w:line="360" w:lineRule="auto"/>
        <w:rPr>
          <w:rFonts w:hint="eastAsia" w:ascii="宋体" w:hAnsi="宋体"/>
          <w:sz w:val="24"/>
          <w:szCs w:val="24"/>
        </w:rPr>
      </w:pPr>
      <w:r>
        <w:rPr>
          <w:rFonts w:hint="eastAsia" w:ascii="宋体" w:hAnsi="宋体"/>
          <w:sz w:val="24"/>
          <w:szCs w:val="24"/>
        </w:rPr>
      </w:r>
      <w:bookmarkEnd w:id="40"/>
      <w:r/>
      <w:bookmarkEnd w:id="41"/>
      <w:r/>
      <w:r/>
    </w:p>
    <w:p>
      <w:pPr>
        <w:pStyle w:val="958"/>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ascii="宋体" w:hAnsi="宋体"/>
          <w:sz w:val="24"/>
          <w:szCs w:val="24"/>
        </w:rPr>
        <w:br w:type="page" w:clear="all"/>
      </w:r>
      <w:r/>
    </w:p>
    <w:p>
      <w:pPr>
        <w:pStyle w:val="956"/>
        <w:ind w:firstLine="2429"/>
        <w:jc w:val="both"/>
        <w:rPr>
          <w:rFonts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513029202"/>
      <w:r/>
      <w:bookmarkStart w:id="48" w:name="_Toc16938518"/>
      <w:r>
        <w:rPr>
          <w:rFonts w:hint="eastAsia" w:ascii="黑体" w:eastAsia="黑体"/>
        </w:rPr>
        <w:t xml:space="preserve">投标人须知</w:t>
      </w:r>
      <w:bookmarkEnd w:id="45"/>
      <w:r/>
      <w:bookmarkEnd w:id="46"/>
      <w:r/>
      <w:bookmarkEnd w:id="47"/>
      <w:r/>
      <w:bookmarkEnd w:id="48"/>
      <w:r/>
      <w:r/>
    </w:p>
    <w:p>
      <w:pPr>
        <w:pStyle w:val="958"/>
        <w:ind w:firstLine="498"/>
        <w:spacing w:before="156" w:after="156" w:line="360" w:lineRule="auto"/>
      </w:pPr>
      <w:r/>
      <w:bookmarkStart w:id="49" w:name="_Toc20823275"/>
      <w:r/>
      <w:bookmarkStart w:id="50" w:name="_Toc16938519"/>
      <w:r/>
      <w:bookmarkStart w:id="51" w:name="_Toc120614214"/>
      <w:r/>
      <w:bookmarkStart w:id="52" w:name="_Toc513029203"/>
      <w:r>
        <w:rPr>
          <w:rFonts w:hint="eastAsia"/>
        </w:rPr>
        <w:t xml:space="preserve">一、总则</w:t>
      </w:r>
      <w:bookmarkEnd w:id="49"/>
      <w:r/>
      <w:bookmarkEnd w:id="50"/>
      <w:r/>
      <w:bookmarkEnd w:id="51"/>
      <w:r/>
      <w:bookmarkEnd w:id="52"/>
      <w:r/>
      <w:r/>
    </w:p>
    <w:p>
      <w:pPr>
        <w:pStyle w:val="959"/>
        <w:ind w:firstLine="420"/>
        <w:spacing w:before="0" w:after="0" w:line="240" w:lineRule="auto"/>
        <w:rPr>
          <w:b w:val="0"/>
          <w:bCs w:val="0"/>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59"/>
        <w:ind w:firstLine="420"/>
        <w:spacing w:before="0" w:after="0" w:line="240" w:lineRule="auto"/>
        <w:rPr>
          <w:b w:val="0"/>
          <w:bCs w:val="0"/>
        </w:rPr>
      </w:pPr>
      <w:r/>
      <w:bookmarkStart w:id="58" w:name="_Toc513029205"/>
      <w:r/>
      <w:bookmarkStart w:id="59" w:name="_Toc20823277"/>
      <w:r/>
      <w:bookmarkStart w:id="60" w:name="_Toc16938521"/>
      <w:r>
        <w:rPr>
          <w:rFonts w:hint="eastAsia"/>
          <w:b w:val="0"/>
          <w:bCs w:val="0"/>
        </w:rPr>
        <w:t xml:space="preserve">2、合格的投标人</w:t>
      </w:r>
      <w:bookmarkEnd w:id="58"/>
      <w:r/>
      <w:bookmarkEnd w:id="59"/>
      <w:r/>
      <w:bookmarkEnd w:id="60"/>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59"/>
        <w:ind w:firstLine="420"/>
        <w:spacing w:before="0" w:after="0" w:line="240" w:lineRule="auto"/>
        <w:rPr>
          <w:b w:val="0"/>
          <w:bCs w:val="0"/>
        </w:rPr>
      </w:pPr>
      <w:r/>
      <w:bookmarkStart w:id="61" w:name="_Toc16938522"/>
      <w:r/>
      <w:bookmarkStart w:id="62" w:name="_Toc20823278"/>
      <w:r/>
      <w:bookmarkStart w:id="63" w:name="_Toc513029206"/>
      <w:r>
        <w:rPr>
          <w:rFonts w:hint="eastAsia"/>
          <w:b w:val="0"/>
          <w:bCs w:val="0"/>
        </w:rPr>
        <w:t xml:space="preserve">3、适用法律</w:t>
      </w:r>
      <w:bookmarkEnd w:id="61"/>
      <w:r/>
      <w:bookmarkEnd w:id="62"/>
      <w:r/>
      <w:bookmarkEnd w:id="63"/>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59"/>
        <w:ind w:firstLine="420"/>
        <w:spacing w:before="0" w:after="0" w:line="240" w:lineRule="auto"/>
        <w:rPr>
          <w:b w:val="0"/>
          <w:bCs w:val="0"/>
        </w:rPr>
      </w:pPr>
      <w:r/>
      <w:bookmarkStart w:id="64" w:name="_Toc20823279"/>
      <w:r/>
      <w:bookmarkStart w:id="65" w:name="_Toc16938523"/>
      <w:r/>
      <w:bookmarkStart w:id="66" w:name="_Toc513029207"/>
      <w:r/>
      <w:bookmarkStart w:id="67" w:name="_Toc462564067"/>
      <w:r>
        <w:rPr>
          <w:rFonts w:hint="eastAsia"/>
          <w:b w:val="0"/>
          <w:bCs w:val="0"/>
        </w:rPr>
        <w:t xml:space="preserve">4、投标费用</w:t>
      </w:r>
      <w:bookmarkEnd w:id="64"/>
      <w:r/>
      <w:bookmarkEnd w:id="65"/>
      <w:r/>
      <w:bookmarkEnd w:id="66"/>
      <w:r/>
      <w:bookmarkEnd w:id="67"/>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59"/>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58"/>
        <w:ind w:firstLine="321"/>
        <w:spacing w:before="156" w:after="156" w:line="360" w:lineRule="auto"/>
      </w:pPr>
      <w:r/>
      <w:bookmarkStart w:id="68" w:name="_Toc20823281"/>
      <w:r/>
      <w:bookmarkStart w:id="69" w:name="_Toc513029209"/>
      <w:r/>
      <w:bookmarkStart w:id="70" w:name="_Toc120614215"/>
      <w:r/>
      <w:bookmarkStart w:id="71" w:name="_Toc16938525"/>
      <w:r>
        <w:rPr>
          <w:rFonts w:hint="eastAsia"/>
        </w:rPr>
        <w:t xml:space="preserve">二、招标文件</w:t>
      </w:r>
      <w:bookmarkEnd w:id="68"/>
      <w:r/>
      <w:bookmarkEnd w:id="69"/>
      <w:r/>
      <w:bookmarkEnd w:id="70"/>
      <w:r/>
      <w:bookmarkEnd w:id="71"/>
      <w:r/>
      <w:r/>
    </w:p>
    <w:p>
      <w:pPr>
        <w:pStyle w:val="959"/>
        <w:ind w:firstLine="420"/>
        <w:spacing w:before="0" w:after="0" w:line="240" w:lineRule="auto"/>
        <w:rPr>
          <w:b w:val="0"/>
          <w:bCs w:val="0"/>
        </w:rPr>
      </w:pPr>
      <w:r/>
      <w:bookmarkStart w:id="72" w:name="_Toc16938526"/>
      <w:r/>
      <w:bookmarkStart w:id="73" w:name="_Toc513029210"/>
      <w:r/>
      <w:bookmarkStart w:id="74" w:name="_Toc20823282"/>
      <w:r>
        <w:rPr>
          <w:rFonts w:hint="eastAsia"/>
          <w:b w:val="0"/>
          <w:bCs w:val="0"/>
        </w:rPr>
        <w:t xml:space="preserve">6、招标文件构成</w:t>
      </w:r>
      <w:bookmarkEnd w:id="72"/>
      <w:r/>
      <w:bookmarkEnd w:id="73"/>
      <w:r/>
      <w:bookmarkEnd w:id="74"/>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9"/>
        <w:ind w:firstLine="560"/>
        <w:spacing w:before="0" w:after="0" w:line="240" w:lineRule="auto"/>
        <w:rPr>
          <w:b w:val="0"/>
          <w:bCs w:val="0"/>
        </w:rPr>
      </w:pPr>
      <w:r/>
      <w:bookmarkStart w:id="75" w:name="_Toc20823283"/>
      <w:r/>
      <w:bookmarkStart w:id="76" w:name="_Toc462564070"/>
      <w:r/>
      <w:bookmarkStart w:id="77" w:name="_Toc513029211"/>
      <w:r/>
      <w:bookmarkStart w:id="78" w:name="_Toc16938527"/>
      <w:r>
        <w:rPr>
          <w:rFonts w:hint="eastAsia"/>
          <w:b w:val="0"/>
          <w:bCs w:val="0"/>
        </w:rPr>
        <w:t xml:space="preserve">7、招标文件的澄清</w:t>
      </w:r>
      <w:bookmarkEnd w:id="75"/>
      <w:r/>
      <w:bookmarkEnd w:id="76"/>
      <w:r/>
      <w:bookmarkEnd w:id="77"/>
      <w:r/>
      <w:bookmarkEnd w:id="78"/>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959"/>
        <w:ind w:firstLine="560"/>
        <w:spacing w:before="0" w:after="0" w:line="240" w:lineRule="auto"/>
        <w:rPr>
          <w:b w:val="0"/>
          <w:bCs w:val="0"/>
        </w:rPr>
      </w:pPr>
      <w:r/>
      <w:bookmarkStart w:id="79" w:name="_Toc20823284"/>
      <w:r/>
      <w:bookmarkStart w:id="80" w:name="_Toc462564071"/>
      <w:r/>
      <w:bookmarkStart w:id="81" w:name="_Toc16938528"/>
      <w:r/>
      <w:bookmarkStart w:id="82" w:name="_Toc513029212"/>
      <w:r>
        <w:rPr>
          <w:rFonts w:hint="eastAsia"/>
          <w:b w:val="0"/>
          <w:bCs w:val="0"/>
        </w:rPr>
        <w:t xml:space="preserve">8、招标文件的修改</w:t>
      </w:r>
      <w:bookmarkEnd w:id="79"/>
      <w:r/>
      <w:bookmarkEnd w:id="80"/>
      <w:r/>
      <w:bookmarkEnd w:id="81"/>
      <w:r/>
      <w:bookmarkEnd w:id="82"/>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58"/>
        <w:ind w:firstLine="482"/>
        <w:spacing w:before="156" w:after="156" w:line="360" w:lineRule="auto"/>
      </w:pPr>
      <w:r/>
      <w:bookmarkStart w:id="83" w:name="_Toc462564072"/>
      <w:r/>
      <w:bookmarkStart w:id="84" w:name="_Toc16938529"/>
      <w:r/>
      <w:bookmarkStart w:id="85" w:name="_Toc120614216"/>
      <w:r/>
      <w:bookmarkStart w:id="86" w:name="_Toc513029213"/>
      <w:r/>
      <w:bookmarkStart w:id="87" w:name="_Toc20823285"/>
      <w:r>
        <w:rPr>
          <w:rFonts w:hint="eastAsia"/>
        </w:rPr>
        <w:t xml:space="preserve">三、投标文件的编制</w:t>
      </w:r>
      <w:bookmarkEnd w:id="83"/>
      <w:r/>
      <w:bookmarkEnd w:id="84"/>
      <w:r/>
      <w:bookmarkEnd w:id="85"/>
      <w:r/>
      <w:bookmarkEnd w:id="86"/>
      <w:r/>
      <w:bookmarkEnd w:id="87"/>
      <w:r/>
      <w:r/>
    </w:p>
    <w:p>
      <w:pPr>
        <w:pStyle w:val="959"/>
        <w:ind w:firstLine="560"/>
        <w:spacing w:before="0" w:after="0" w:line="240" w:lineRule="auto"/>
        <w:rPr>
          <w:bCs w:val="0"/>
        </w:rPr>
      </w:pPr>
      <w:r/>
      <w:bookmarkStart w:id="88" w:name="_Toc513029214"/>
      <w:r/>
      <w:bookmarkStart w:id="89" w:name="_Toc16938530"/>
      <w:r/>
      <w:bookmarkStart w:id="90" w:name="_Toc20823286"/>
      <w:r/>
      <w:bookmarkStart w:id="91" w:name="_Toc462564073"/>
      <w:r>
        <w:rPr>
          <w:rFonts w:hint="eastAsia"/>
          <w:b w:val="0"/>
          <w:bCs w:val="0"/>
        </w:rPr>
        <w:t xml:space="preserve">9、投标文件的语言及度量衡单位</w:t>
      </w:r>
      <w:bookmarkEnd w:id="88"/>
      <w:r/>
      <w:bookmarkEnd w:id="89"/>
      <w:r/>
      <w:bookmarkEnd w:id="90"/>
      <w:r/>
      <w:bookmarkEnd w:id="91"/>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59"/>
        <w:ind w:firstLine="420"/>
        <w:spacing w:before="0" w:after="0" w:line="240" w:lineRule="auto"/>
        <w:rPr>
          <w:b w:val="0"/>
          <w:bCs w:val="0"/>
        </w:rPr>
      </w:pPr>
      <w:r/>
      <w:bookmarkStart w:id="92" w:name="_Toc20823287"/>
      <w:r/>
      <w:bookmarkStart w:id="93" w:name="_Toc462564074"/>
      <w:r/>
      <w:bookmarkStart w:id="94" w:name="_Toc16938531"/>
      <w:r/>
      <w:bookmarkStart w:id="95" w:name="_Toc513029215"/>
      <w:r>
        <w:rPr>
          <w:rFonts w:hint="eastAsia"/>
          <w:b w:val="0"/>
          <w:bCs w:val="0"/>
        </w:rPr>
        <w:t xml:space="preserve">10、投标文件构成</w:t>
      </w:r>
      <w:bookmarkEnd w:id="92"/>
      <w:r/>
      <w:bookmarkEnd w:id="93"/>
      <w:r/>
      <w:bookmarkEnd w:id="94"/>
      <w:r/>
      <w:bookmarkEnd w:id="95"/>
      <w:r/>
      <w:r/>
    </w:p>
    <w:p>
      <w:pPr>
        <w:ind w:firstLine="48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59"/>
        <w:ind w:firstLine="420"/>
        <w:spacing w:before="0" w:after="0" w:line="240" w:lineRule="auto"/>
        <w:rPr>
          <w:b w:val="0"/>
          <w:bCs w:val="0"/>
        </w:rPr>
      </w:pPr>
      <w:r/>
      <w:bookmarkStart w:id="96" w:name="_Hlt26668975"/>
      <w:r/>
      <w:bookmarkEnd w:id="96"/>
      <w:r/>
      <w:bookmarkStart w:id="97" w:name="_Hlt26954838"/>
      <w:r/>
      <w:bookmarkEnd w:id="97"/>
      <w:r/>
      <w:bookmarkStart w:id="98" w:name="_Hlt26670360"/>
      <w:r/>
      <w:bookmarkEnd w:id="98"/>
      <w:r/>
      <w:bookmarkStart w:id="99" w:name="_Toc49090509"/>
      <w:r/>
      <w:bookmarkStart w:id="100" w:name="_Toc513029219"/>
      <w:r/>
      <w:bookmarkStart w:id="101" w:name="_Toc14577357"/>
      <w:r/>
      <w:bookmarkStart w:id="102" w:name="_Toc49090507"/>
      <w:r/>
      <w:bookmarkStart w:id="103" w:name="_Toc14577354"/>
      <w:r/>
      <w:bookmarkStart w:id="104" w:name="_Toc513029216"/>
      <w:r>
        <w:rPr>
          <w:rFonts w:hint="eastAsia"/>
          <w:b w:val="0"/>
          <w:bCs w:val="0"/>
        </w:rPr>
        <w:t xml:space="preserve">11、证明投标人及投标标的符合招标文件规定的文件</w:t>
      </w:r>
      <w:bookmarkEnd w:id="99"/>
      <w:r/>
      <w:bookmarkEnd w:id="100"/>
      <w:r/>
      <w:bookmarkEnd w:id="101"/>
      <w:r/>
      <w:bookmarkEnd w:id="102"/>
      <w:r/>
      <w:bookmarkEnd w:id="103"/>
      <w:r/>
      <w:bookmarkEnd w:id="104"/>
      <w:r/>
      <w:r/>
    </w:p>
    <w:p>
      <w:pPr>
        <w:spacing w:line="480" w:lineRule="exact"/>
        <w:rPr>
          <w:rFonts w:hint="eastAsia" w:ascii="宋体" w:hAnsi="宋体"/>
          <w:sz w:val="24"/>
          <w:szCs w:val="24"/>
        </w:rPr>
      </w:pPr>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59"/>
        <w:ind w:firstLine="420"/>
        <w:spacing w:before="0" w:after="0" w:line="240" w:lineRule="auto"/>
        <w:rPr>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59"/>
        <w:ind w:firstLine="420"/>
        <w:spacing w:before="0" w:after="0" w:line="240" w:lineRule="auto"/>
        <w:rPr>
          <w:b w:val="0"/>
          <w:bCs w:val="0"/>
        </w:rPr>
      </w:pPr>
      <w:r/>
      <w:bookmarkStart w:id="110" w:name="_Hlt26670403"/>
      <w:r/>
      <w:bookmarkEnd w:id="110"/>
      <w:r/>
      <w:bookmarkStart w:id="111" w:name="_Hlt26954842"/>
      <w:r/>
      <w:bookmarkEnd w:id="111"/>
      <w:r/>
      <w:bookmarkStart w:id="112" w:name="_Hlt26670486"/>
      <w:r/>
      <w:bookmarkEnd w:id="112"/>
      <w:r/>
      <w:bookmarkStart w:id="113" w:name="_Hlt26954846"/>
      <w:r/>
      <w:bookmarkEnd w:id="113"/>
      <w:r/>
      <w:bookmarkStart w:id="114" w:name="_Hlt26668983"/>
      <w:r/>
      <w:bookmarkEnd w:id="114"/>
      <w:r/>
      <w:bookmarkStart w:id="115" w:name="_Hlt26954731"/>
      <w:r/>
      <w:bookmarkEnd w:id="115"/>
      <w:r/>
      <w:bookmarkStart w:id="116" w:name="_Hlt26670425"/>
      <w:r/>
      <w:bookmarkEnd w:id="116"/>
      <w:r/>
      <w:bookmarkStart w:id="117" w:name="_Hlt26954844"/>
      <w:r/>
      <w:bookmarkEnd w:id="117"/>
      <w:r/>
      <w:bookmarkStart w:id="118" w:name="_Hlt26954848"/>
      <w:r/>
      <w:bookmarkEnd w:id="118"/>
      <w:r/>
      <w:bookmarkStart w:id="119" w:name="_Hlt26670482"/>
      <w:r/>
      <w:bookmarkEnd w:id="119"/>
      <w:r>
        <w:rPr>
          <w:rFonts w:hint="eastAsia"/>
          <w:b w:val="0"/>
          <w:bCs w:val="0"/>
        </w:rPr>
        <w:t xml:space="preserve">13、技术要求响应及偏离表、商务要求响应及偏离表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959"/>
        <w:ind w:firstLine="420"/>
        <w:spacing w:before="0" w:after="0" w:line="240" w:lineRule="auto"/>
        <w:rPr>
          <w:b w:val="0"/>
          <w:bCs w:val="0"/>
        </w:rPr>
      </w:pPr>
      <w:r/>
      <w:bookmarkStart w:id="120" w:name="_Toc14577359"/>
      <w:r/>
      <w:bookmarkStart w:id="121" w:name="_Toc49090510"/>
      <w:r>
        <w:rPr>
          <w:rFonts w:hint="eastAsia"/>
          <w:b w:val="0"/>
          <w:bCs w:val="0"/>
        </w:rPr>
        <w:t xml:space="preserve">14、投标函和开标一览表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0"/>
      <w:r/>
      <w:bookmarkEnd w:id="121"/>
      <w:r/>
      <w:r/>
    </w:p>
    <w:p>
      <w:pPr>
        <w:pStyle w:val="959"/>
        <w:ind w:firstLine="420"/>
        <w:spacing w:before="0" w:after="0" w:line="240" w:lineRule="auto"/>
        <w:rPr>
          <w:b w:val="0"/>
          <w:bCs w:val="0"/>
        </w:rPr>
      </w:pPr>
      <w:r/>
      <w:bookmarkStart w:id="122" w:name="_Hlt26670489"/>
      <w:r/>
      <w:bookmarkEnd w:id="122"/>
      <w:r/>
      <w:bookmarkStart w:id="123" w:name="_Hlt26954850"/>
      <w:r/>
      <w:bookmarkEnd w:id="123"/>
      <w:r/>
      <w:bookmarkStart w:id="124" w:name="_Hlt26954734"/>
      <w:r/>
      <w:bookmarkEnd w:id="124"/>
      <w:r/>
      <w:bookmarkStart w:id="125" w:name="_Toc49090511"/>
      <w:r/>
      <w:bookmarkStart w:id="126" w:name="_Toc14577360"/>
      <w:r>
        <w:rPr>
          <w:rFonts w:hint="eastAsia"/>
          <w:b w:val="0"/>
          <w:bCs w:val="0"/>
        </w:rPr>
        <w:t xml:space="preserve">15、投标有效期</w:t>
      </w:r>
      <w:bookmarkEnd w:id="125"/>
      <w:r/>
      <w:bookmarkEnd w:id="126"/>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59"/>
        <w:ind w:firstLine="420"/>
        <w:spacing w:before="0" w:after="0" w:line="240" w:lineRule="auto"/>
        <w:rPr>
          <w:b w:val="0"/>
          <w:bCs w:val="0"/>
        </w:rPr>
      </w:pPr>
      <w:r>
        <w:rPr>
          <w:rFonts w:hint="eastAsia"/>
          <w:b w:val="0"/>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58"/>
        <w:ind w:firstLine="482"/>
        <w:spacing w:before="156" w:after="156" w:line="360" w:lineRule="auto"/>
      </w:pPr>
      <w:r/>
      <w:bookmarkStart w:id="127" w:name="_Hlt26954852"/>
      <w:r/>
      <w:bookmarkEnd w:id="127"/>
      <w:r/>
      <w:bookmarkStart w:id="128" w:name="_Hlt26954739"/>
      <w:r/>
      <w:bookmarkEnd w:id="128"/>
      <w:r/>
      <w:bookmarkStart w:id="129" w:name="_Toc513029224"/>
      <w:r/>
      <w:bookmarkStart w:id="130" w:name="_Toc120614217"/>
      <w:r/>
      <w:bookmarkStart w:id="131" w:name="_Toc16938540"/>
      <w:r/>
      <w:bookmarkStart w:id="132" w:name="_Toc20823296"/>
      <w:r>
        <w:rPr>
          <w:rFonts w:hint="eastAsia"/>
        </w:rPr>
        <w:t xml:space="preserve">四、投标文件的递交</w:t>
      </w:r>
      <w:bookmarkEnd w:id="129"/>
      <w:r/>
      <w:bookmarkEnd w:id="130"/>
      <w:r/>
      <w:bookmarkEnd w:id="131"/>
      <w:r/>
      <w:bookmarkEnd w:id="132"/>
      <w:r/>
      <w:r/>
    </w:p>
    <w:p>
      <w:pPr>
        <w:pStyle w:val="959"/>
        <w:ind w:firstLine="560"/>
        <w:spacing w:before="0" w:after="0" w:line="240" w:lineRule="auto"/>
        <w:rPr>
          <w:rFonts w:ascii="黑体"/>
          <w:b w:val="0"/>
          <w:bCs w:val="0"/>
        </w:rPr>
      </w:pPr>
      <w:r/>
      <w:bookmarkStart w:id="133" w:name="_Toc513029225"/>
      <w:r/>
      <w:bookmarkStart w:id="134" w:name="_Toc16938541"/>
      <w:r/>
      <w:bookmarkStart w:id="135" w:name="_Toc462564084"/>
      <w:r/>
      <w:bookmarkStart w:id="136" w:name="_Toc20823297"/>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57"/>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20823298"/>
      <w:r/>
      <w:bookmarkStart w:id="138" w:name="_Toc16938542"/>
      <w:r/>
      <w:bookmarkStart w:id="139" w:name="_Toc513029226"/>
      <w:r/>
      <w:r/>
    </w:p>
    <w:p>
      <w:pPr>
        <w:pStyle w:val="959"/>
        <w:ind w:firstLine="420"/>
        <w:rPr>
          <w:b w:val="0"/>
        </w:rPr>
      </w:pPr>
      <w:r>
        <w:rPr>
          <w:rFonts w:hint="eastAsia"/>
          <w:b w:val="0"/>
        </w:rPr>
        <w:t xml:space="preserve">18、投标截止</w:t>
      </w:r>
      <w:bookmarkEnd w:id="137"/>
      <w:r/>
      <w:bookmarkEnd w:id="138"/>
      <w:r/>
      <w:bookmarkEnd w:id="139"/>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59"/>
        <w:ind w:firstLine="420"/>
        <w:spacing w:before="0" w:after="0" w:line="240" w:lineRule="auto"/>
        <w:rPr>
          <w:b w:val="0"/>
          <w:bCs w:val="0"/>
        </w:rPr>
      </w:pPr>
      <w:r/>
      <w:bookmarkStart w:id="140" w:name="_Toc16938543"/>
      <w:r/>
      <w:bookmarkStart w:id="141" w:name="_Toc513029227"/>
      <w:r/>
      <w:bookmarkStart w:id="142" w:name="_Toc20823299"/>
      <w:r>
        <w:rPr>
          <w:rFonts w:hint="eastAsia"/>
          <w:b w:val="0"/>
          <w:bCs w:val="0"/>
        </w:rPr>
        <w:t xml:space="preserve">19、投标文件</w:t>
      </w:r>
      <w:bookmarkEnd w:id="140"/>
      <w:r/>
      <w:bookmarkEnd w:id="141"/>
      <w:r/>
      <w:bookmarkEnd w:id="142"/>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59"/>
        <w:ind w:firstLine="420"/>
        <w:spacing w:before="0" w:after="0" w:line="240" w:lineRule="auto"/>
        <w:rPr>
          <w:b w:val="0"/>
          <w:bCs w:val="0"/>
        </w:rPr>
      </w:pPr>
      <w:r/>
      <w:bookmarkStart w:id="143" w:name="_Toc20823300"/>
      <w:r/>
      <w:bookmarkStart w:id="144" w:name="_Toc513029228"/>
      <w:r/>
      <w:bookmarkStart w:id="145" w:name="_Toc16938544"/>
      <w:r>
        <w:rPr>
          <w:rFonts w:hint="eastAsia"/>
          <w:b w:val="0"/>
          <w:bCs w:val="0"/>
        </w:rPr>
        <w:t xml:space="preserve">20、投标文件的撤回和修改</w:t>
      </w:r>
      <w:bookmarkEnd w:id="143"/>
      <w:r/>
      <w:bookmarkEnd w:id="144"/>
      <w:r/>
      <w:bookmarkEnd w:id="145"/>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58"/>
        <w:ind w:firstLine="482"/>
        <w:spacing w:before="156" w:after="156" w:line="360" w:lineRule="auto"/>
      </w:pPr>
      <w:r/>
      <w:bookmarkStart w:id="146" w:name="_Toc20823301"/>
      <w:r/>
      <w:bookmarkStart w:id="147" w:name="_Toc16938545"/>
      <w:r/>
      <w:bookmarkStart w:id="148" w:name="_Toc513029229"/>
      <w:r/>
      <w:bookmarkStart w:id="149" w:name="_Toc120614218"/>
      <w:r>
        <w:rPr>
          <w:rFonts w:hint="eastAsia"/>
        </w:rPr>
        <w:t xml:space="preserve">五、开标与评标</w:t>
      </w:r>
      <w:bookmarkEnd w:id="146"/>
      <w:r/>
      <w:bookmarkEnd w:id="147"/>
      <w:r/>
      <w:bookmarkEnd w:id="148"/>
      <w:r/>
      <w:bookmarkEnd w:id="149"/>
      <w:r/>
      <w:r/>
    </w:p>
    <w:p>
      <w:pPr>
        <w:pStyle w:val="959"/>
        <w:ind w:firstLine="420"/>
        <w:spacing w:before="0" w:after="0" w:line="240" w:lineRule="auto"/>
        <w:rPr>
          <w:b w:val="0"/>
          <w:bCs w:val="0"/>
        </w:rPr>
      </w:pPr>
      <w:r/>
      <w:bookmarkStart w:id="150" w:name="_Toc20823302"/>
      <w:r/>
      <w:bookmarkStart w:id="151" w:name="_Toc16938546"/>
      <w:r/>
      <w:bookmarkStart w:id="152" w:name="_Toc513029230"/>
      <w:r>
        <w:rPr>
          <w:rFonts w:hint="eastAsia"/>
          <w:b w:val="0"/>
          <w:bCs w:val="0"/>
        </w:rPr>
        <w:t xml:space="preserve">21、开标</w:t>
      </w:r>
      <w:bookmarkEnd w:id="150"/>
      <w:r/>
      <w:bookmarkEnd w:id="151"/>
      <w:r/>
      <w:bookmarkEnd w:id="152"/>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p>
    <w:p>
      <w:pPr>
        <w:pStyle w:val="959"/>
        <w:ind w:firstLine="420"/>
        <w:spacing w:before="0" w:after="0" w:line="240" w:lineRule="auto"/>
        <w:rPr>
          <w:b w:val="0"/>
          <w:bCs w:val="0"/>
        </w:rPr>
      </w:pPr>
      <w:r/>
      <w:bookmarkStart w:id="153" w:name="_Toc20823303"/>
      <w:r/>
      <w:bookmarkStart w:id="154" w:name="_Toc513029231"/>
      <w:r/>
      <w:bookmarkStart w:id="155" w:name="_Toc16938547"/>
      <w:r>
        <w:rPr>
          <w:rFonts w:hint="eastAsia"/>
          <w:b w:val="0"/>
          <w:bCs w:val="0"/>
        </w:rPr>
        <w:t xml:space="preserve">22、评标委员会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959"/>
        <w:ind w:firstLine="420"/>
        <w:spacing w:before="0" w:after="0" w:line="240" w:lineRule="auto"/>
        <w:rPr>
          <w:rFonts w:ascii="黑体"/>
          <w:b w:val="0"/>
          <w:bCs w:val="0"/>
        </w:rPr>
      </w:pPr>
      <w:r>
        <w:rPr>
          <w:rFonts w:hint="eastAsia" w:ascii="黑体"/>
          <w:b w:val="0"/>
          <w:bCs w:val="0"/>
        </w:rPr>
        <w:t xml:space="preserve">23、评标过程的保密与公正</w:t>
      </w:r>
      <w:bookmarkEnd w:id="153"/>
      <w:r/>
      <w:bookmarkEnd w:id="154"/>
      <w:r/>
      <w:bookmarkEnd w:id="155"/>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hint="eastAsia"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p>
    <w:p>
      <w:pPr>
        <w:pStyle w:val="959"/>
        <w:ind w:firstLine="420"/>
        <w:spacing w:before="0" w:after="0" w:line="240" w:lineRule="auto"/>
        <w:rPr>
          <w:b w:val="0"/>
          <w:bCs w:val="0"/>
        </w:rPr>
      </w:pPr>
      <w:r/>
      <w:bookmarkStart w:id="156" w:name="_Toc513029232"/>
      <w:r/>
      <w:bookmarkStart w:id="157" w:name="_Toc20823304"/>
      <w:r/>
      <w:bookmarkStart w:id="158" w:name="_Toc16938548"/>
      <w:r>
        <w:rPr>
          <w:rFonts w:hint="eastAsia"/>
          <w:b w:val="0"/>
          <w:bCs w:val="0"/>
        </w:rPr>
        <w:t xml:space="preserve">24、投标文件的澄清</w:t>
      </w:r>
      <w:bookmarkEnd w:id="156"/>
      <w:r/>
      <w:bookmarkEnd w:id="157"/>
      <w:r/>
      <w:bookmarkEnd w:id="158"/>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59"/>
        <w:ind w:firstLine="420"/>
        <w:spacing w:before="0" w:after="0" w:line="240" w:lineRule="auto"/>
        <w:rPr>
          <w:b w:val="0"/>
          <w:bCs w:val="0"/>
        </w:rPr>
      </w:pPr>
      <w:r/>
      <w:bookmarkStart w:id="159" w:name="_Toc16938549"/>
      <w:r/>
      <w:bookmarkStart w:id="160" w:name="_Toc20823305"/>
      <w:r/>
      <w:bookmarkStart w:id="161" w:name="_Toc513029233"/>
      <w:r>
        <w:rPr>
          <w:rFonts w:hint="eastAsia"/>
          <w:b w:val="0"/>
          <w:bCs w:val="0"/>
        </w:rPr>
        <w:t xml:space="preserve">25、对投标文件的初审</w:t>
      </w:r>
      <w:bookmarkEnd w:id="159"/>
      <w:r/>
      <w:bookmarkEnd w:id="160"/>
      <w:r/>
      <w:bookmarkEnd w:id="161"/>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hint="eastAsia" w:ascii="宋体" w:hAnsi="宋体"/>
          <w:sz w:val="24"/>
        </w:rPr>
      </w:pPr>
      <w:r/>
      <w:bookmarkStart w:id="162" w:name="_Toc16938550"/>
      <w:r/>
      <w:bookmarkStart w:id="163" w:name="_Toc20823306"/>
      <w:r/>
      <w:bookmarkStart w:id="164"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59"/>
        <w:ind w:firstLine="420"/>
        <w:spacing w:before="0" w:after="0" w:line="240" w:lineRule="auto"/>
        <w:rPr>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ind w:left="479"/>
        <w:spacing w:line="440" w:lineRule="exact"/>
        <w:rPr>
          <w:rFonts w:hint="eastAsia" w:ascii="宋体" w:hAnsi="宋体"/>
          <w:bCs/>
          <w:sz w:val="24"/>
        </w:rPr>
      </w:pPr>
      <w:r/>
      <w:bookmarkStart w:id="165" w:name="_Toc16938551"/>
      <w:r/>
      <w:bookmarkStart w:id="166" w:name="_Toc20823307"/>
      <w:r/>
      <w:bookmarkStart w:id="167" w:name="_Toc513029235"/>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p>
    <w:p>
      <w:pPr>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58"/>
        <w:ind w:firstLine="482"/>
        <w:spacing w:before="156" w:after="156" w:line="360" w:lineRule="auto"/>
      </w:pPr>
      <w:r/>
      <w:bookmarkStart w:id="168" w:name="_Toc120614219"/>
      <w:r>
        <w:rPr>
          <w:rFonts w:hint="eastAsia"/>
        </w:rPr>
        <w:t xml:space="preserve">六、</w:t>
      </w:r>
      <w:bookmarkEnd w:id="165"/>
      <w:r/>
      <w:bookmarkEnd w:id="166"/>
      <w:r/>
      <w:bookmarkEnd w:id="167"/>
      <w:r>
        <w:rPr>
          <w:rFonts w:hint="eastAsia"/>
        </w:rPr>
        <w:t xml:space="preserve">定标</w:t>
      </w:r>
      <w:bookmarkEnd w:id="168"/>
      <w:r/>
      <w:r/>
    </w:p>
    <w:p>
      <w:pPr>
        <w:pStyle w:val="959"/>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hint="eastAsia"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5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5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58"/>
        <w:spacing w:before="156" w:after="156" w:line="360" w:lineRule="auto"/>
      </w:pPr>
      <w:r/>
      <w:bookmarkStart w:id="173" w:name="_Toc120614220"/>
      <w:r/>
      <w:bookmarkStart w:id="174" w:name="_Toc513029236"/>
      <w:r/>
      <w:bookmarkStart w:id="175" w:name="_Toc20823308"/>
      <w:r/>
      <w:bookmarkStart w:id="176" w:name="_Toc16938552"/>
      <w:r>
        <w:rPr>
          <w:rFonts w:hint="eastAsia"/>
        </w:rPr>
        <w:t xml:space="preserve">七、授予合同</w:t>
      </w:r>
      <w:bookmarkEnd w:id="173"/>
      <w:r/>
      <w:bookmarkEnd w:id="174"/>
      <w:r/>
      <w:bookmarkEnd w:id="175"/>
      <w:r/>
      <w:bookmarkEnd w:id="176"/>
      <w:r/>
      <w:r/>
    </w:p>
    <w:p>
      <w:pPr>
        <w:pStyle w:val="959"/>
        <w:ind w:firstLine="600"/>
        <w:spacing w:before="0" w:after="0" w:line="240" w:lineRule="auto"/>
        <w:rPr>
          <w:rFonts w:hint="eastAsia" w:ascii="黑体" w:hAnsi="宋体" w:cs="Times New Roman"/>
          <w:b w:val="0"/>
          <w:sz w:val="30"/>
          <w:szCs w:val="30"/>
        </w:rPr>
      </w:pPr>
      <w:r/>
      <w:bookmarkStart w:id="177" w:name="_Toc513029237"/>
      <w:r/>
      <w:bookmarkStart w:id="178" w:name="_Toc16938553"/>
      <w:r/>
      <w:bookmarkStart w:id="179" w:name="_Toc20823309"/>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5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7"/>
      <w:r/>
      <w:bookmarkEnd w:id="178"/>
      <w:r/>
      <w:bookmarkEnd w:id="179"/>
      <w:r/>
      <w:r/>
    </w:p>
    <w:p>
      <w:pPr>
        <w:pStyle w:val="959"/>
        <w:ind w:firstLine="600"/>
        <w:spacing w:before="0" w:after="0" w:line="240" w:lineRule="auto"/>
        <w:rPr>
          <w:rFonts w:hint="eastAsia" w:ascii="黑体" w:hAnsi="宋体" w:cs="Times New Roman"/>
          <w:b w:val="0"/>
          <w:sz w:val="30"/>
          <w:szCs w:val="30"/>
        </w:rPr>
      </w:pPr>
      <w:r/>
      <w:bookmarkStart w:id="180" w:name="_Toc120614221"/>
      <w:r/>
      <w:bookmarkStart w:id="181" w:name="_Toc513029242"/>
      <w:r/>
      <w:bookmarkStart w:id="182" w:name="_Toc20823314"/>
      <w:r/>
      <w:bookmarkStart w:id="183" w:name="_Toc16938558"/>
      <w:r/>
      <w:bookmarkStart w:id="184" w:name="_Toc479757207"/>
      <w:r>
        <w:rPr>
          <w:rFonts w:hint="eastAsia" w:ascii="黑体" w:hAnsi="宋体" w:cs="Times New Roman"/>
          <w:b w:val="0"/>
          <w:sz w:val="30"/>
          <w:szCs w:val="30"/>
        </w:rPr>
        <w:t xml:space="preserve">32、需要执行的政府采购政策（包括但不限于）</w:t>
      </w:r>
      <w:r/>
    </w:p>
    <w:p>
      <w:pPr>
        <w:ind w:firstLine="482"/>
        <w:spacing w:line="480" w:lineRule="exact"/>
        <w:rPr>
          <w:rFonts w:hint="eastAsia"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hint="eastAsia"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hint="eastAsia"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hint="eastAsia"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hint="eastAsia"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hint="eastAsia"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hint="eastAsia"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hint="eastAsia"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hint="eastAsia"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hint="eastAsia"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hint="eastAsia"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hint="eastAsia"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hint="eastAsia"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hint="eastAsia"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hint="eastAsia"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hint="eastAsia"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hint="eastAsia"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hint="eastAsia"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80" w:lineRule="exact"/>
        <w:rPr>
          <w:rFonts w:hint="eastAsia" w:ascii="宋体" w:hAnsi="宋体"/>
          <w:sz w:val="24"/>
          <w:szCs w:val="24"/>
        </w:rPr>
      </w:pPr>
      <w:r>
        <w:rPr>
          <w:rFonts w:hint="eastAsia" w:ascii="宋体" w:hAnsi="宋体"/>
          <w:sz w:val="24"/>
          <w:szCs w:val="24"/>
        </w:rPr>
      </w:r>
      <w:r/>
    </w:p>
    <w:p>
      <w:r/>
      <w:r/>
    </w:p>
    <w:p>
      <w:pPr>
        <w:pStyle w:val="957"/>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55"/>
        <w:rPr>
          <w:rFonts w:ascii="黑体" w:eastAsia="黑体"/>
          <w:bCs/>
          <w:sz w:val="44"/>
        </w:rPr>
      </w:pPr>
      <w:r>
        <w:rPr>
          <w:rFonts w:hint="eastAsia" w:ascii="黑体" w:eastAsia="黑体"/>
          <w:bCs/>
          <w:sz w:val="44"/>
        </w:rPr>
        <w:br w:type="page" w:clear="all"/>
      </w: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ind w:firstLine="480"/>
        <w:spacing w:line="500" w:lineRule="exact"/>
        <w:rPr>
          <w:rFonts w:hint="eastAsia" w:ascii="宋体" w:hAnsi="宋体"/>
          <w:bCs/>
          <w:sz w:val="24"/>
        </w:rPr>
      </w:pPr>
      <w:r/>
      <w:bookmarkStart w:id="185" w:name="_Toc16938559"/>
      <w:r/>
      <w:bookmarkStart w:id="186" w:name="_Toc513029243"/>
      <w:r/>
      <w:bookmarkStart w:id="187" w:name="_Toc20823315"/>
      <w:r>
        <w:rPr>
          <w:rFonts w:hint="eastAsia" w:ascii="宋体" w:hAnsi="宋体"/>
          <w:bCs/>
          <w:sz w:val="24"/>
        </w:rPr>
        <w:t xml:space="preserve">以下为中标后签定本项目合同的通用条款，中标人不得提出实质性的修改。</w:t>
      </w:r>
      <w:r/>
    </w:p>
    <w:p>
      <w:pPr>
        <w:jc w:val="center"/>
        <w:spacing w:before="156" w:after="156"/>
        <w:rPr>
          <w:rFonts w:hint="eastAsia" w:ascii="宋体" w:hAnsi="宋体"/>
          <w:b/>
          <w:bCs/>
          <w:sz w:val="30"/>
          <w:szCs w:val="20"/>
        </w:rPr>
        <w:outlineLvl w:val="0"/>
      </w:pPr>
      <w:r>
        <w:rPr>
          <w:rFonts w:hint="eastAsia" w:ascii="宋体" w:hAnsi="宋体"/>
          <w:b/>
          <w:sz w:val="30"/>
        </w:rPr>
        <w:t xml:space="preserve">常州市政府采购合同（服务）（合同编号）</w:t>
      </w:r>
      <w:r/>
    </w:p>
    <w:p>
      <w:pPr>
        <w:pStyle w:val="997"/>
        <w:spacing w:before="120" w:after="120"/>
        <w:rPr>
          <w:rFonts w:hint="eastAsia" w:hAnsi="宋体"/>
          <w:sz w:val="24"/>
          <w:szCs w:val="24"/>
        </w:rPr>
      </w:pPr>
      <w:r>
        <w:rPr>
          <w:rFonts w:hAnsi="宋体"/>
          <w:sz w:val="24"/>
          <w:szCs w:val="24"/>
        </w:rPr>
        <w:t xml:space="preserve">项目名称：                                       项目编号：</w:t>
      </w:r>
      <w:r/>
    </w:p>
    <w:p>
      <w:pPr>
        <w:pStyle w:val="997"/>
        <w:spacing w:before="120" w:after="120"/>
        <w:rPr>
          <w:rFonts w:hint="eastAsia" w:hAnsi="宋体"/>
          <w:sz w:val="24"/>
          <w:szCs w:val="24"/>
        </w:rPr>
      </w:pPr>
      <w:r>
        <w:rPr>
          <w:rFonts w:hAnsi="宋体"/>
          <w:sz w:val="24"/>
          <w:szCs w:val="24"/>
        </w:rPr>
        <w:t xml:space="preserve">甲方：（买方）_________</w:t>
      </w:r>
      <w:r/>
    </w:p>
    <w:p>
      <w:pPr>
        <w:pStyle w:val="997"/>
        <w:spacing w:before="120" w:after="120"/>
        <w:rPr>
          <w:rFonts w:hint="eastAsia" w:hAnsi="宋体"/>
          <w:sz w:val="24"/>
          <w:szCs w:val="24"/>
        </w:rPr>
      </w:pPr>
      <w:r>
        <w:rPr>
          <w:rFonts w:hAnsi="宋体"/>
          <w:sz w:val="24"/>
          <w:szCs w:val="24"/>
        </w:rPr>
        <w:t xml:space="preserve">乙方：（卖方）_________</w:t>
      </w:r>
      <w:r/>
    </w:p>
    <w:p>
      <w:pPr>
        <w:pStyle w:val="997"/>
        <w:spacing w:before="120" w:after="120"/>
        <w:rPr>
          <w:rFonts w:hint="eastAsia"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997"/>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97"/>
        <w:spacing w:before="120" w:after="120"/>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97"/>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97"/>
        <w:spacing w:before="120" w:after="120"/>
        <w:rPr>
          <w:rFonts w:hint="eastAsia" w:hAnsi="宋体"/>
          <w:sz w:val="24"/>
          <w:szCs w:val="24"/>
        </w:rPr>
      </w:pPr>
      <w:r>
        <w:rPr>
          <w:rFonts w:hint="eastAsia" w:hAnsi="宋体"/>
          <w:sz w:val="24"/>
          <w:szCs w:val="24"/>
        </w:rPr>
        <w:t xml:space="preserve">1.3 标的数量（规模）：</w:t>
      </w:r>
      <w:r/>
    </w:p>
    <w:p>
      <w:pPr>
        <w:pStyle w:val="997"/>
        <w:spacing w:before="120" w:after="120"/>
        <w:rPr>
          <w:rFonts w:hint="eastAsia" w:hAnsi="宋体"/>
          <w:sz w:val="24"/>
          <w:szCs w:val="24"/>
        </w:rPr>
      </w:pPr>
      <w:r>
        <w:rPr>
          <w:rFonts w:hint="eastAsia" w:hAnsi="宋体"/>
          <w:sz w:val="24"/>
          <w:szCs w:val="24"/>
        </w:rPr>
        <w:t xml:space="preserve">1.4 履行时间（期限）：</w:t>
      </w:r>
      <w:r/>
    </w:p>
    <w:p>
      <w:pPr>
        <w:pStyle w:val="997"/>
        <w:spacing w:before="120" w:after="120"/>
        <w:rPr>
          <w:rFonts w:hint="eastAsia" w:hAnsi="宋体"/>
          <w:sz w:val="24"/>
          <w:szCs w:val="24"/>
        </w:rPr>
      </w:pPr>
      <w:r>
        <w:rPr>
          <w:rFonts w:hint="eastAsia" w:hAnsi="宋体"/>
          <w:sz w:val="24"/>
          <w:szCs w:val="24"/>
        </w:rPr>
        <w:t xml:space="preserve">1.5 履行地点：</w:t>
      </w:r>
      <w:r/>
    </w:p>
    <w:p>
      <w:pPr>
        <w:pStyle w:val="997"/>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6履行方式：</w:t>
      </w:r>
      <w:r/>
    </w:p>
    <w:p>
      <w:pPr>
        <w:pStyle w:val="997"/>
        <w:spacing w:before="120" w:after="120"/>
        <w:rPr>
          <w:rFonts w:hint="eastAsia" w:hAnsi="宋体"/>
          <w:b/>
          <w:sz w:val="24"/>
          <w:szCs w:val="24"/>
        </w:rPr>
      </w:pPr>
      <w:r>
        <w:rPr>
          <w:rFonts w:hAnsi="宋体"/>
          <w:b/>
          <w:sz w:val="24"/>
          <w:szCs w:val="24"/>
        </w:rPr>
        <w:t xml:space="preserve">二、合同金额</w:t>
      </w:r>
      <w:r/>
    </w:p>
    <w:p>
      <w:pPr>
        <w:pStyle w:val="997"/>
        <w:ind w:left="410" w:hanging="410"/>
        <w:spacing w:before="120" w:after="120"/>
        <w:rPr>
          <w:rFonts w:hint="eastAsia"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97"/>
        <w:spacing w:before="120" w:after="120"/>
        <w:rPr>
          <w:rFonts w:hint="eastAsia" w:hAnsi="宋体"/>
          <w:b/>
          <w:sz w:val="24"/>
          <w:szCs w:val="24"/>
        </w:rPr>
      </w:pPr>
      <w:r>
        <w:rPr>
          <w:rFonts w:hAnsi="宋体"/>
          <w:b/>
          <w:sz w:val="24"/>
          <w:szCs w:val="24"/>
        </w:rPr>
        <w:t xml:space="preserve">三、技术资料</w:t>
      </w:r>
      <w:r/>
    </w:p>
    <w:p>
      <w:pPr>
        <w:pStyle w:val="997"/>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97"/>
        <w:ind w:left="410" w:hanging="410"/>
        <w:spacing w:before="120" w:after="120"/>
        <w:rPr>
          <w:rFonts w:hint="eastAsia"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7"/>
        <w:ind w:left="412" w:hanging="412"/>
        <w:spacing w:before="120" w:after="120"/>
        <w:rPr>
          <w:rFonts w:hint="eastAsia" w:hAnsi="宋体"/>
          <w:b/>
          <w:sz w:val="24"/>
          <w:szCs w:val="24"/>
        </w:rPr>
      </w:pPr>
      <w:r>
        <w:rPr>
          <w:rFonts w:hAnsi="宋体"/>
          <w:b/>
          <w:sz w:val="24"/>
          <w:szCs w:val="24"/>
        </w:rPr>
        <w:t xml:space="preserve">四、知识产权</w:t>
      </w:r>
      <w:r/>
    </w:p>
    <w:p>
      <w:pPr>
        <w:pStyle w:val="997"/>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97"/>
        <w:spacing w:before="120" w:after="120"/>
        <w:rPr>
          <w:rFonts w:hint="eastAsia" w:hAnsi="宋体"/>
          <w:sz w:val="24"/>
          <w:szCs w:val="24"/>
          <w:u w:val="single"/>
        </w:rPr>
      </w:pPr>
      <w:r>
        <w:rPr>
          <w:rFonts w:hAnsi="宋体"/>
          <w:b/>
          <w:sz w:val="24"/>
          <w:szCs w:val="24"/>
        </w:rPr>
        <w:t xml:space="preserve">五、产权担保</w:t>
      </w:r>
      <w:r/>
    </w:p>
    <w:p>
      <w:pPr>
        <w:pStyle w:val="997"/>
        <w:ind w:left="408" w:hanging="408"/>
        <w:spacing w:before="120" w:after="120"/>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97"/>
        <w:ind w:left="410" w:hanging="410"/>
        <w:spacing w:before="120" w:after="120"/>
        <w:rPr>
          <w:rFonts w:hint="eastAsia" w:hAnsi="宋体"/>
          <w:b/>
          <w:sz w:val="24"/>
          <w:szCs w:val="24"/>
        </w:rPr>
      </w:pPr>
      <w:r>
        <w:rPr>
          <w:rFonts w:hAnsi="宋体"/>
          <w:b/>
          <w:sz w:val="24"/>
          <w:szCs w:val="24"/>
        </w:rPr>
        <w:t xml:space="preserve">六、履约保证金</w:t>
      </w:r>
      <w:r/>
    </w:p>
    <w:p>
      <w:pPr>
        <w:pStyle w:val="997"/>
        <w:ind w:left="408" w:hanging="408"/>
        <w:spacing w:before="120" w:after="120"/>
        <w:rPr>
          <w:rFonts w:hint="eastAsia"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p>
    <w:p>
      <w:pPr>
        <w:pStyle w:val="997"/>
        <w:ind w:left="408" w:hanging="408"/>
        <w:spacing w:before="120" w:after="120"/>
        <w:rPr>
          <w:rFonts w:hint="eastAsia"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rPr>
        <w:t xml:space="preserve">/</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97"/>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997"/>
        <w:ind w:left="408" w:hanging="408"/>
        <w:spacing w:before="120" w:after="120"/>
        <w:rPr>
          <w:rFonts w:hint="eastAsia" w:hAnsi="宋体"/>
          <w:sz w:val="24"/>
          <w:szCs w:val="24"/>
        </w:rPr>
      </w:pPr>
      <w:r>
        <w:rPr>
          <w:rFonts w:hint="eastAsia" w:hAnsi="宋体"/>
          <w:sz w:val="24"/>
          <w:szCs w:val="24"/>
        </w:rPr>
        <w:t xml:space="preserve">6.2.1履约保证金退还方式：</w:t>
      </w:r>
      <w:r/>
    </w:p>
    <w:p>
      <w:pPr>
        <w:pStyle w:val="997"/>
        <w:ind w:left="408" w:hanging="408"/>
        <w:spacing w:before="120" w:after="120"/>
        <w:rPr>
          <w:rFonts w:hint="eastAsia" w:hAnsi="宋体"/>
          <w:sz w:val="24"/>
          <w:szCs w:val="24"/>
        </w:rPr>
      </w:pPr>
      <w:r>
        <w:rPr>
          <w:rFonts w:hint="eastAsia" w:hAnsi="宋体"/>
          <w:sz w:val="24"/>
          <w:szCs w:val="24"/>
        </w:rPr>
        <w:t xml:space="preserve">6.2.2履约保证金退还时间：</w:t>
      </w:r>
      <w:r/>
    </w:p>
    <w:p>
      <w:pPr>
        <w:pStyle w:val="997"/>
        <w:ind w:left="408" w:hanging="408"/>
        <w:spacing w:before="120" w:after="120"/>
        <w:rPr>
          <w:rFonts w:hint="eastAsia" w:hAnsi="宋体"/>
          <w:sz w:val="24"/>
          <w:szCs w:val="24"/>
        </w:rPr>
      </w:pPr>
      <w:r>
        <w:rPr>
          <w:rFonts w:hint="eastAsia" w:hAnsi="宋体"/>
          <w:sz w:val="24"/>
          <w:szCs w:val="24"/>
        </w:rPr>
        <w:t xml:space="preserve">6.2.3履约保证金退还条件：</w:t>
      </w:r>
      <w:r/>
    </w:p>
    <w:p>
      <w:pPr>
        <w:pStyle w:val="997"/>
        <w:ind w:left="408" w:hanging="408"/>
        <w:spacing w:before="120" w:after="120"/>
        <w:rPr>
          <w:rFonts w:hint="eastAsia" w:hAnsi="宋体"/>
          <w:sz w:val="24"/>
          <w:szCs w:val="24"/>
        </w:rPr>
      </w:pPr>
      <w:r>
        <w:rPr>
          <w:rFonts w:hint="eastAsia" w:hAnsi="宋体"/>
          <w:sz w:val="24"/>
          <w:szCs w:val="24"/>
        </w:rPr>
        <w:t xml:space="preserve">6.2.4履约保证金不予退还的情形：</w:t>
      </w:r>
      <w:r/>
    </w:p>
    <w:p>
      <w:pPr>
        <w:spacing w:before="156" w:after="156"/>
        <w:rPr>
          <w:rFonts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97"/>
        <w:spacing w:before="120" w:after="120"/>
        <w:rPr>
          <w:rFonts w:hint="eastAsia"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97"/>
        <w:spacing w:before="120" w:after="120"/>
        <w:rPr>
          <w:rFonts w:hint="eastAsia" w:hAnsi="宋体"/>
          <w:bCs/>
          <w:sz w:val="24"/>
          <w:szCs w:val="24"/>
        </w:rPr>
      </w:pPr>
      <w:r>
        <w:rPr>
          <w:rFonts w:hint="eastAsia" w:hAnsi="宋体"/>
          <w:sz w:val="24"/>
        </w:rPr>
        <w:t xml:space="preserve">8.1分期付款：</w:t>
      </w:r>
      <w:r>
        <w:rPr>
          <w:rFonts w:hint="eastAsia" w:hAnsi="宋体" w:cs="宋体"/>
          <w:sz w:val="24"/>
        </w:rPr>
        <w:t xml:space="preserve">合同签订完成后，乙方实施人员进场后10个工作日内付合同总价的50%为预付款，系统上线并完成初验合格后10个工作日内付合同总价的40%，终验及运维服务期结束前10个工作日内支付合同总价的10%。满足合同约定支付条件的，自收到发票后10个工作日内支付。</w:t>
      </w:r>
      <w:r/>
    </w:p>
    <w:p>
      <w:pPr>
        <w:spacing w:before="156" w:after="156"/>
        <w:rPr>
          <w:rFonts w:ascii="宋体" w:hAnsi="宋体" w:eastAsia="仿宋_GB2312"/>
          <w:b/>
          <w:sz w:val="24"/>
          <w:szCs w:val="24"/>
        </w:rPr>
      </w:pPr>
      <w:r>
        <w:rPr>
          <w:rFonts w:hint="eastAsia" w:ascii="宋体" w:hAnsi="宋体"/>
          <w:b/>
          <w:sz w:val="24"/>
          <w:szCs w:val="24"/>
        </w:rPr>
        <w:t xml:space="preserve">九、税费</w:t>
      </w:r>
      <w:r/>
    </w:p>
    <w:p>
      <w:pPr>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97"/>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97"/>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97"/>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97"/>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97"/>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97"/>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97"/>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97"/>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97"/>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97"/>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97"/>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97"/>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97"/>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97"/>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97"/>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97"/>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97"/>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97"/>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97"/>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97"/>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97"/>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97"/>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97"/>
        <w:ind w:left="480" w:hanging="480"/>
        <w:spacing w:before="120" w:after="120" w:line="0" w:lineRule="atLeast"/>
        <w:rPr>
          <w:rFonts w:hint="eastAsia" w:hAnsi="宋体"/>
          <w:sz w:val="24"/>
          <w:szCs w:val="24"/>
        </w:rPr>
      </w:pPr>
      <w:r>
        <w:rPr>
          <w:rFonts w:hAnsi="宋体"/>
          <w:sz w:val="24"/>
          <w:szCs w:val="24"/>
        </w:rPr>
        <w:t xml:space="preserve">  甲方：                        乙方： </w:t>
      </w:r>
      <w:r/>
    </w:p>
    <w:p>
      <w:pPr>
        <w:pStyle w:val="997"/>
        <w:spacing w:before="120" w:after="120" w:line="0" w:lineRule="atLeast"/>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97"/>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97"/>
        <w:ind w:firstLine="240"/>
        <w:spacing w:before="120" w:after="120" w:line="0" w:lineRule="atLeast"/>
      </w:pPr>
      <w:r>
        <w:rPr>
          <w:rFonts w:hint="eastAsia" w:hAnsi="宋体"/>
          <w:sz w:val="24"/>
          <w:szCs w:val="24"/>
        </w:rPr>
        <w:t xml:space="preserve">联系电话：                    联系电话：          </w:t>
      </w:r>
      <w:r/>
    </w:p>
    <w:p>
      <w:pPr>
        <w:pStyle w:val="997"/>
        <w:jc w:val="center"/>
        <w:spacing w:before="120" w:after="120" w:line="0" w:lineRule="atLeast"/>
        <w:rPr>
          <w:rFonts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120614281"/>
      <w:r/>
      <w:bookmarkStart w:id="190" w:name="_Toc26554093"/>
      <w:r/>
      <w:bookmarkStart w:id="191" w:name="_Toc49090575"/>
      <w:r/>
      <w:bookmarkStart w:id="192" w:name="_Toc479757211"/>
      <w:r/>
      <w:bookmarkStart w:id="193" w:name="_Toc462564139"/>
      <w:r/>
      <w:r/>
    </w:p>
    <w:p>
      <w:pPr>
        <w:rPr>
          <w:rFonts w:hint="eastAsia" w:ascii="宋体" w:hAnsi="宋体"/>
          <w:color w:val="000000"/>
          <w:sz w:val="24"/>
        </w:rPr>
      </w:pPr>
      <w:r>
        <w:rPr>
          <w:rFonts w:hint="eastAsia" w:ascii="宋体" w:hAnsi="宋体"/>
          <w:color w:val="000000"/>
          <w:sz w:val="24"/>
        </w:rPr>
      </w:r>
      <w:r/>
    </w:p>
    <w:p>
      <w:pPr>
        <w:pStyle w:val="955"/>
        <w:rPr>
          <w:rFonts w:ascii="黑体" w:eastAsia="黑体"/>
          <w:b/>
          <w:bCs/>
          <w:sz w:val="44"/>
        </w:rPr>
      </w:pPr>
      <w:r>
        <w:rPr>
          <w:rFonts w:hint="eastAsia" w:ascii="黑体" w:eastAsia="黑体"/>
          <w:b/>
          <w:bCs/>
          <w:sz w:val="44"/>
        </w:rPr>
        <w:t xml:space="preserve">第四章 采购需求</w:t>
      </w:r>
      <w:r/>
    </w:p>
    <w:p>
      <w:pPr>
        <w:pStyle w:val="1023"/>
        <w:numPr>
          <w:ilvl w:val="0"/>
          <w:numId w:val="6"/>
        </w:numPr>
        <w:jc w:val="both"/>
        <w:spacing w:before="20" w:after="20"/>
        <w:widowControl w:val="off"/>
        <w:rPr>
          <w:rFonts w:hint="eastAsia" w:ascii="宋体" w:hAnsi="宋体" w:cs="宋体"/>
          <w:b/>
        </w:rPr>
      </w:pPr>
      <w:r>
        <w:rPr>
          <w:rFonts w:hint="eastAsia" w:ascii="宋体" w:hAnsi="宋体" w:cs="宋体"/>
          <w:b/>
        </w:rPr>
        <w:t xml:space="preserve">采购标的</w:t>
      </w:r>
      <w:r/>
    </w:p>
    <w:p>
      <w:pPr>
        <w:spacing w:before="20" w:after="20"/>
        <w:rPr>
          <w:rFonts w:hint="eastAsia" w:ascii="宋体" w:hAnsi="宋体" w:cs="宋体"/>
          <w:bCs/>
          <w:sz w:val="24"/>
          <w:szCs w:val="24"/>
        </w:rPr>
      </w:pPr>
      <w:r>
        <w:rPr>
          <w:rFonts w:hint="eastAsia" w:ascii="宋体" w:hAnsi="宋体" w:cs="宋体"/>
          <w:bCs/>
          <w:sz w:val="24"/>
          <w:szCs w:val="24"/>
        </w:rPr>
        <w:t xml:space="preserve">1.项目名称：基于人工智能大模型的精神心理科预问诊系统研发的技术支持 </w:t>
      </w:r>
      <w:r/>
    </w:p>
    <w:p>
      <w:pPr>
        <w:spacing w:before="20" w:after="20"/>
        <w:rPr>
          <w:rFonts w:hint="eastAsia" w:ascii="宋体" w:hAnsi="宋体" w:cs="宋体"/>
          <w:sz w:val="24"/>
          <w:szCs w:val="24"/>
        </w:rPr>
      </w:pPr>
      <w:r>
        <w:rPr>
          <w:rFonts w:hint="eastAsia" w:ascii="宋体" w:hAnsi="宋体" w:cs="宋体"/>
          <w:sz w:val="24"/>
          <w:szCs w:val="24"/>
        </w:rPr>
        <w:t xml:space="preserve">2.预算金额：100万元 </w:t>
      </w:r>
      <w:r/>
    </w:p>
    <w:p>
      <w:pPr>
        <w:spacing w:before="20" w:after="20"/>
        <w:rPr>
          <w:rFonts w:hint="eastAsia" w:ascii="宋体" w:hAnsi="宋体" w:cs="宋体"/>
          <w:sz w:val="24"/>
          <w:szCs w:val="24"/>
        </w:rPr>
      </w:pPr>
      <w:r>
        <w:rPr>
          <w:rFonts w:hint="eastAsia" w:ascii="宋体" w:hAnsi="宋体" w:cs="宋体"/>
          <w:sz w:val="24"/>
          <w:szCs w:val="24"/>
        </w:rPr>
        <w:t xml:space="preserve">3.最高限价：100万元 </w:t>
      </w:r>
      <w:r/>
    </w:p>
    <w:p>
      <w:pPr>
        <w:spacing w:before="20" w:after="20"/>
        <w:rPr>
          <w:rFonts w:hint="eastAsia" w:ascii="宋体" w:hAnsi="宋体" w:cs="宋体"/>
          <w:sz w:val="24"/>
          <w:szCs w:val="24"/>
          <w:u w:val="single"/>
        </w:rPr>
      </w:pPr>
      <w:r>
        <w:rPr>
          <w:rFonts w:hint="eastAsia" w:ascii="宋体" w:hAnsi="宋体" w:cs="宋体"/>
          <w:sz w:val="24"/>
          <w:szCs w:val="24"/>
        </w:rPr>
        <w:t xml:space="preserve">4.采购项目概况（简介）： 本系统使用人工智能大模型和人工智能算法，涉及软件开发和系统维护，需要软硬件支撑，包括软件构架、开发、迭代升级、维护优化、人工智能大模型调优、情绪识别算法、人工智能算法改进、知识库构建升级、24小时维保等服务，需要人工智能大模型算力卡、服务器、数据库、高速网络等硬件，以及相关资质和经验。</w:t>
      </w:r>
      <w:r/>
    </w:p>
    <w:p>
      <w:pPr>
        <w:spacing w:before="20" w:after="20"/>
        <w:rPr>
          <w:rFonts w:hint="eastAsia" w:ascii="宋体" w:hAnsi="宋体" w:cs="宋体"/>
          <w:sz w:val="24"/>
          <w:szCs w:val="24"/>
        </w:rPr>
      </w:pPr>
      <w:r>
        <w:rPr>
          <w:rFonts w:hint="eastAsia" w:ascii="宋体" w:hAnsi="宋体" w:cs="宋体"/>
          <w:sz w:val="24"/>
          <w:szCs w:val="24"/>
        </w:rPr>
        <w:t xml:space="preserve">5.合同履行期限：合同签订之日起6个月内到货、安装、调试完毕，软件经调试后交付采购人使用。</w:t>
      </w:r>
      <w:r>
        <w:rPr>
          <w:rFonts w:hint="eastAsia" w:ascii="宋体" w:hAnsi="宋体" w:cs="宋体"/>
          <w:color w:val="000000"/>
          <w:sz w:val="24"/>
          <w:szCs w:val="24"/>
        </w:rPr>
        <w:t xml:space="preserve">本次项目中涉及的系统软件须提供验收合格后三年维保服务。</w:t>
      </w:r>
      <w:r/>
    </w:p>
    <w:p>
      <w:pPr>
        <w:spacing w:before="20" w:after="20"/>
        <w:rPr>
          <w:rFonts w:hint="eastAsia" w:ascii="宋体" w:hAnsi="宋体" w:cs="宋体"/>
          <w:sz w:val="24"/>
          <w:szCs w:val="24"/>
        </w:rPr>
      </w:pPr>
      <w:r>
        <w:rPr>
          <w:rFonts w:hint="eastAsia" w:ascii="宋体" w:hAnsi="宋体" w:cs="宋体"/>
          <w:sz w:val="24"/>
          <w:szCs w:val="24"/>
        </w:rPr>
        <w:t xml:space="preserve">6.是/否接受联合体投标：否 ；</w:t>
      </w:r>
      <w:r/>
    </w:p>
    <w:p>
      <w:pPr>
        <w:spacing w:before="20" w:after="20"/>
        <w:rPr>
          <w:rFonts w:hint="eastAsia" w:ascii="宋体" w:hAnsi="宋体" w:cs="宋体"/>
          <w:bCs/>
          <w:sz w:val="24"/>
          <w:szCs w:val="24"/>
        </w:rPr>
      </w:pPr>
      <w:r>
        <w:rPr>
          <w:rFonts w:hint="eastAsia" w:ascii="宋体" w:hAnsi="宋体" w:cs="宋体"/>
          <w:sz w:val="24"/>
          <w:szCs w:val="24"/>
        </w:rPr>
        <w:t xml:space="preserve">7.是/否接受分支机构参与响应：</w:t>
      </w:r>
      <w:r>
        <w:rPr>
          <w:rFonts w:hint="eastAsia" w:ascii="宋体" w:hAnsi="宋体" w:cs="宋体"/>
          <w:bCs/>
          <w:sz w:val="24"/>
          <w:szCs w:val="24"/>
        </w:rPr>
        <w:t xml:space="preserve">否</w:t>
      </w:r>
      <w:r/>
    </w:p>
    <w:p>
      <w:pPr>
        <w:spacing w:before="20" w:after="20"/>
        <w:rPr>
          <w:rFonts w:hint="eastAsia" w:ascii="宋体" w:hAnsi="宋体" w:cs="宋体"/>
          <w:sz w:val="24"/>
          <w:szCs w:val="24"/>
        </w:rPr>
      </w:pPr>
      <w:r>
        <w:rPr>
          <w:rFonts w:hint="eastAsia" w:ascii="宋体" w:hAnsi="宋体" w:cs="宋体"/>
          <w:sz w:val="24"/>
          <w:szCs w:val="24"/>
        </w:rPr>
        <w:t xml:space="preserve">8.是/否属于政府购买服务：否</w:t>
      </w:r>
      <w:r/>
    </w:p>
    <w:p>
      <w:pPr>
        <w:spacing w:before="20" w:after="20"/>
        <w:rPr>
          <w:rFonts w:hint="eastAsia" w:ascii="宋体" w:hAnsi="宋体" w:cs="宋体"/>
          <w:sz w:val="24"/>
          <w:szCs w:val="24"/>
        </w:rPr>
      </w:pPr>
      <w:r>
        <w:rPr>
          <w:rFonts w:hint="eastAsia" w:ascii="宋体" w:hAnsi="宋体" w:cs="宋体"/>
          <w:sz w:val="24"/>
          <w:szCs w:val="24"/>
        </w:rPr>
        <w:t xml:space="preserve">9.是/否接受进口产品投标：否</w:t>
      </w:r>
      <w:r/>
    </w:p>
    <w:p>
      <w:pPr>
        <w:spacing w:before="20" w:after="20"/>
        <w:rPr>
          <w:rFonts w:hint="eastAsia" w:ascii="宋体" w:hAnsi="宋体" w:cs="宋体"/>
          <w:sz w:val="24"/>
          <w:szCs w:val="24"/>
        </w:rPr>
      </w:pPr>
      <w:r>
        <w:rPr>
          <w:rFonts w:hint="eastAsia" w:ascii="宋体" w:hAnsi="宋体" w:cs="宋体"/>
          <w:sz w:val="24"/>
          <w:szCs w:val="24"/>
        </w:rPr>
        <w:t xml:space="preserve">10. 是/否专门面向中小企业预留采购份额：否</w:t>
      </w:r>
      <w:r/>
    </w:p>
    <w:p>
      <w:pPr>
        <w:spacing w:before="20" w:after="20"/>
        <w:rPr>
          <w:rFonts w:hint="eastAsia" w:ascii="宋体" w:hAnsi="宋体" w:cs="宋体"/>
          <w:bCs/>
          <w:sz w:val="24"/>
          <w:szCs w:val="24"/>
        </w:rPr>
      </w:pPr>
      <w:r>
        <w:rPr>
          <w:rFonts w:hint="eastAsia" w:ascii="宋体" w:hAnsi="宋体" w:cs="宋体"/>
          <w:sz w:val="24"/>
          <w:szCs w:val="24"/>
        </w:rPr>
        <w:t xml:space="preserve">11.本项目的特定资格要求：</w:t>
      </w:r>
      <w:r>
        <w:rPr>
          <w:rFonts w:hint="eastAsia" w:ascii="宋体" w:hAnsi="宋体" w:cs="宋体"/>
          <w:bCs/>
          <w:sz w:val="24"/>
          <w:szCs w:val="24"/>
        </w:rPr>
        <w:t xml:space="preserve">无</w:t>
      </w:r>
      <w:r/>
    </w:p>
    <w:p>
      <w:pPr>
        <w:spacing w:before="20" w:after="20"/>
        <w:rPr>
          <w:rFonts w:hint="eastAsia" w:ascii="宋体" w:hAnsi="宋体" w:cs="宋体"/>
          <w:bCs/>
          <w:sz w:val="24"/>
          <w:szCs w:val="24"/>
        </w:rPr>
      </w:pPr>
      <w:r>
        <w:rPr>
          <w:rFonts w:hint="eastAsia" w:ascii="宋体" w:hAnsi="宋体" w:cs="宋体"/>
          <w:bCs/>
          <w:sz w:val="24"/>
          <w:szCs w:val="24"/>
        </w:rPr>
        <w:t xml:space="preserve">12.项目类别：服务类</w:t>
      </w:r>
      <w:r/>
    </w:p>
    <w:p>
      <w:pPr>
        <w:spacing w:before="20" w:after="20"/>
        <w:rPr>
          <w:rFonts w:hint="eastAsia" w:ascii="宋体" w:hAnsi="宋体" w:cs="宋体"/>
          <w:bCs/>
          <w:sz w:val="24"/>
          <w:szCs w:val="24"/>
        </w:rPr>
      </w:pPr>
      <w:r>
        <w:rPr>
          <w:rFonts w:hint="eastAsia" w:ascii="宋体" w:hAnsi="宋体" w:cs="宋体"/>
          <w:bCs/>
          <w:sz w:val="24"/>
          <w:szCs w:val="24"/>
        </w:rPr>
        <w:t xml:space="preserve">13.</w:t>
      </w:r>
      <w:r>
        <w:rPr>
          <w:rFonts w:hint="eastAsia" w:ascii="宋体" w:hAnsi="宋体" w:cs="宋体"/>
          <w:sz w:val="24"/>
          <w:szCs w:val="24"/>
        </w:rPr>
        <w:t xml:space="preserve"> 是/否包含产品采购：否</w:t>
      </w:r>
      <w:r/>
    </w:p>
    <w:p>
      <w:pPr>
        <w:spacing w:before="20" w:after="20"/>
        <w:rPr>
          <w:rFonts w:hint="eastAsia" w:ascii="宋体" w:hAnsi="宋体" w:cs="宋体"/>
          <w:sz w:val="24"/>
          <w:szCs w:val="24"/>
        </w:rPr>
      </w:pPr>
      <w:r>
        <w:rPr>
          <w:rFonts w:hint="eastAsia" w:ascii="宋体" w:hAnsi="宋体" w:cs="宋体"/>
          <w:sz w:val="24"/>
          <w:szCs w:val="24"/>
        </w:rPr>
      </w:r>
      <w:r/>
    </w:p>
    <w:p>
      <w:pPr>
        <w:pStyle w:val="1023"/>
        <w:numPr>
          <w:ilvl w:val="0"/>
          <w:numId w:val="6"/>
        </w:numPr>
        <w:jc w:val="both"/>
        <w:spacing w:before="20" w:after="20"/>
        <w:widowControl w:val="off"/>
        <w:rPr>
          <w:rFonts w:hint="eastAsia" w:ascii="宋体" w:hAnsi="宋体" w:cs="宋体"/>
          <w:b/>
        </w:rPr>
      </w:pPr>
      <w:r>
        <w:rPr>
          <w:rFonts w:hint="eastAsia" w:ascii="宋体" w:hAnsi="宋体" w:cs="宋体"/>
          <w:b/>
          <w:lang w:eastAsia="zh-CN"/>
        </w:rPr>
        <w:t xml:space="preserve">商务要求</w:t>
      </w:r>
      <w:r/>
    </w:p>
    <w:p>
      <w:pPr>
        <w:spacing w:before="20" w:after="20"/>
        <w:rPr>
          <w:rFonts w:hint="eastAsia" w:ascii="宋体" w:hAnsi="宋体" w:cs="宋体"/>
          <w:i/>
          <w:sz w:val="24"/>
          <w:szCs w:val="24"/>
        </w:rPr>
      </w:pPr>
      <w:r>
        <w:rPr>
          <w:rFonts w:hint="eastAsia" w:ascii="宋体" w:hAnsi="宋体" w:cs="宋体"/>
          <w:sz w:val="24"/>
          <w:szCs w:val="24"/>
        </w:rPr>
        <w:t xml:space="preserve">1. 交付（实施）的时间（期限）和地点（范围）：合同签订之日起6个月内完成并调试完毕，软件经调试后交付采购人使用。</w:t>
      </w:r>
      <w:r/>
    </w:p>
    <w:p>
      <w:pPr>
        <w:spacing w:before="20" w:after="20"/>
        <w:rPr>
          <w:rFonts w:hint="eastAsia" w:ascii="宋体" w:hAnsi="宋体" w:cs="宋体"/>
          <w:i/>
          <w:sz w:val="24"/>
          <w:szCs w:val="24"/>
        </w:rPr>
      </w:pPr>
      <w:r>
        <w:rPr>
          <w:rFonts w:hint="eastAsia" w:ascii="宋体" w:hAnsi="宋体" w:cs="宋体"/>
          <w:i/>
          <w:sz w:val="24"/>
          <w:szCs w:val="24"/>
        </w:rPr>
      </w:r>
      <w:r/>
    </w:p>
    <w:p>
      <w:pPr>
        <w:spacing w:before="20" w:after="20"/>
        <w:rPr>
          <w:rFonts w:hint="eastAsia" w:ascii="宋体" w:hAnsi="宋体" w:cs="宋体"/>
          <w:sz w:val="24"/>
          <w:szCs w:val="24"/>
        </w:rPr>
      </w:pPr>
      <w:r>
        <w:rPr>
          <w:rFonts w:hint="eastAsia" w:ascii="宋体" w:hAnsi="宋体" w:cs="宋体"/>
          <w:sz w:val="24"/>
          <w:szCs w:val="24"/>
        </w:rPr>
        <w:t xml:space="preserve">2. 付款条件（进度和方式）</w:t>
      </w:r>
      <w:r/>
    </w:p>
    <w:p>
      <w:pPr>
        <w:contextualSpacing/>
        <w:ind w:firstLine="482"/>
        <w:spacing w:before="20" w:after="20"/>
        <w:rPr>
          <w:rFonts w:hint="eastAsia" w:ascii="宋体" w:hAnsi="宋体" w:cs="宋体"/>
          <w:sz w:val="24"/>
          <w:szCs w:val="24"/>
        </w:rPr>
      </w:pPr>
      <w:r>
        <w:rPr>
          <w:rFonts w:hint="eastAsia" w:ascii="宋体" w:hAnsi="宋体" w:cs="宋体"/>
          <w:sz w:val="24"/>
          <w:szCs w:val="24"/>
        </w:rPr>
        <w:t xml:space="preserve">合同签订完成后，中标人实施人员进场后10个工作日内付合同总价的50%为预付款，系统上线并完成初验合格后10个工作日内付合同总价的40%，终验及运维服务期结束前10个工作日内支付合同总价的10%。满足合同约定支付条件的，自收到发票后10个工作日内支付。</w:t>
      </w:r>
      <w:r/>
    </w:p>
    <w:p>
      <w:pPr>
        <w:spacing w:before="20" w:after="20"/>
        <w:rPr>
          <w:rFonts w:hint="eastAsia" w:ascii="宋体" w:hAnsi="宋体" w:cs="宋体"/>
          <w:sz w:val="24"/>
          <w:szCs w:val="24"/>
        </w:rPr>
      </w:pPr>
      <w:r>
        <w:rPr>
          <w:rFonts w:hint="eastAsia" w:ascii="宋体" w:hAnsi="宋体" w:cs="宋体"/>
          <w:sz w:val="24"/>
          <w:szCs w:val="24"/>
        </w:rPr>
      </w:r>
      <w:r/>
    </w:p>
    <w:p>
      <w:pPr>
        <w:spacing w:before="20" w:after="20"/>
        <w:rPr>
          <w:rFonts w:hint="eastAsia" w:ascii="宋体" w:hAnsi="宋体" w:cs="宋体"/>
          <w:sz w:val="24"/>
          <w:szCs w:val="24"/>
        </w:rPr>
      </w:pPr>
      <w:r>
        <w:rPr>
          <w:rFonts w:hint="eastAsia" w:ascii="宋体" w:hAnsi="宋体" w:cs="宋体"/>
          <w:sz w:val="24"/>
          <w:szCs w:val="24"/>
        </w:rPr>
        <w:t xml:space="preserve">3. 包装和运输</w:t>
      </w:r>
      <w:r/>
    </w:p>
    <w:p>
      <w:pPr>
        <w:spacing w:before="20" w:after="20"/>
        <w:rPr>
          <w:rFonts w:hint="eastAsia" w:ascii="宋体" w:hAnsi="宋体" w:cs="宋体"/>
          <w:sz w:val="24"/>
          <w:szCs w:val="24"/>
        </w:rPr>
      </w:pPr>
      <w:r>
        <w:rPr>
          <w:rFonts w:hint="eastAsia" w:ascii="宋体" w:hAnsi="宋体" w:cs="宋体"/>
          <w:sz w:val="24"/>
          <w:szCs w:val="24"/>
        </w:rPr>
        <w:t xml:space="preserve">无</w:t>
      </w:r>
      <w:r/>
    </w:p>
    <w:p>
      <w:pPr>
        <w:spacing w:before="20" w:after="20"/>
        <w:rPr>
          <w:rFonts w:hint="eastAsia" w:ascii="宋体" w:hAnsi="宋体" w:cs="宋体"/>
          <w:sz w:val="24"/>
          <w:szCs w:val="24"/>
        </w:rPr>
      </w:pPr>
      <w:r>
        <w:rPr>
          <w:rFonts w:hint="eastAsia" w:ascii="宋体" w:hAnsi="宋体" w:cs="宋体"/>
          <w:sz w:val="24"/>
          <w:szCs w:val="24"/>
        </w:rPr>
      </w:r>
      <w:r/>
    </w:p>
    <w:p>
      <w:pPr>
        <w:spacing w:before="20" w:after="20"/>
        <w:rPr>
          <w:rFonts w:hint="eastAsia" w:ascii="宋体" w:hAnsi="宋体" w:cs="宋体"/>
          <w:sz w:val="24"/>
          <w:szCs w:val="24"/>
        </w:rPr>
      </w:pPr>
      <w:r>
        <w:rPr>
          <w:rFonts w:hint="eastAsia" w:ascii="宋体" w:hAnsi="宋体" w:cs="宋体"/>
          <w:sz w:val="24"/>
          <w:szCs w:val="24"/>
        </w:rPr>
        <w:t xml:space="preserve">4. 售后服务（质保期等）</w:t>
      </w:r>
      <w:r/>
    </w:p>
    <w:p>
      <w:pPr>
        <w:ind w:firstLine="480"/>
        <w:spacing w:before="20" w:after="20"/>
        <w:rPr>
          <w:rFonts w:hint="eastAsia" w:ascii="宋体" w:hAnsi="宋体" w:cs="宋体"/>
          <w:sz w:val="24"/>
          <w:szCs w:val="24"/>
        </w:rPr>
      </w:pPr>
      <w:r>
        <w:rPr>
          <w:rFonts w:hint="eastAsia" w:ascii="宋体" w:hAnsi="宋体" w:cs="宋体"/>
          <w:color w:val="000000"/>
          <w:sz w:val="24"/>
          <w:szCs w:val="24"/>
        </w:rPr>
        <w:t xml:space="preserve">4.1投标要求:本项目不可转包、分包。</w:t>
      </w:r>
      <w:r/>
    </w:p>
    <w:p>
      <w:pPr>
        <w:ind w:firstLine="480"/>
        <w:spacing w:before="20" w:after="20"/>
        <w:rPr>
          <w:rFonts w:hint="eastAsia" w:ascii="宋体" w:hAnsi="宋体" w:cs="宋体"/>
          <w:color w:val="000000"/>
          <w:sz w:val="24"/>
          <w:szCs w:val="24"/>
        </w:rPr>
      </w:pPr>
      <w:r>
        <w:rPr>
          <w:rFonts w:hint="eastAsia" w:ascii="宋体" w:hAnsi="宋体" w:cs="宋体"/>
          <w:color w:val="000000"/>
          <w:sz w:val="24"/>
          <w:szCs w:val="24"/>
        </w:rPr>
        <w:t xml:space="preserve">4.2工期要求: 合同签订之日起6个月内完成并调试完毕，软件经调试后交付采购人使用。</w:t>
      </w:r>
      <w:r/>
    </w:p>
    <w:p>
      <w:pPr>
        <w:ind w:firstLine="480"/>
        <w:spacing w:before="20" w:after="20"/>
        <w:rPr>
          <w:rFonts w:hint="eastAsia" w:ascii="宋体" w:hAnsi="宋体" w:cs="宋体"/>
          <w:color w:val="000000"/>
          <w:sz w:val="24"/>
          <w:szCs w:val="24"/>
        </w:rPr>
      </w:pPr>
      <w:r>
        <w:rPr>
          <w:rFonts w:hint="eastAsia" w:ascii="宋体" w:hAnsi="宋体" w:cs="宋体"/>
          <w:color w:val="000000"/>
          <w:sz w:val="24"/>
          <w:szCs w:val="24"/>
        </w:rPr>
        <w:t xml:space="preserve">★4.3维保要求:本次项目中涉及的系统软件须提供验收合格后三年维保服务。（</w:t>
      </w:r>
      <w:r>
        <w:rPr>
          <w:rFonts w:hint="eastAsia" w:ascii="宋体" w:hAnsi="宋体" w:cs="宋体"/>
          <w:b/>
          <w:color w:val="000000"/>
          <w:sz w:val="24"/>
          <w:szCs w:val="24"/>
        </w:rPr>
        <w:t xml:space="preserve">投标人提供承诺函并加盖投标人公章。</w:t>
      </w:r>
      <w:r>
        <w:rPr>
          <w:rFonts w:hint="eastAsia" w:ascii="宋体" w:hAnsi="宋体" w:cs="宋体"/>
          <w:color w:val="000000"/>
          <w:sz w:val="24"/>
          <w:szCs w:val="24"/>
        </w:rPr>
        <w:t xml:space="preserve">）</w:t>
      </w:r>
      <w:r/>
    </w:p>
    <w:p>
      <w:pPr>
        <w:ind w:firstLine="480"/>
        <w:spacing w:before="20" w:after="20"/>
        <w:rPr>
          <w:rFonts w:hint="eastAsia" w:ascii="宋体" w:hAnsi="宋体" w:cs="宋体"/>
          <w:sz w:val="24"/>
          <w:szCs w:val="24"/>
        </w:rPr>
      </w:pPr>
      <w:r>
        <w:rPr>
          <w:rFonts w:hint="eastAsia" w:ascii="宋体" w:hAnsi="宋体" w:cs="宋体"/>
          <w:sz w:val="24"/>
          <w:szCs w:val="24"/>
        </w:rPr>
        <w:t xml:space="preserve">★4.4商务要求:本次招标涉及的系统不能有使用终端数、操作账号数、在线会话数量及算力等限制，承诺未来迁移到新服务器或者服务器扩容过程中，不额外收取任何费用。（</w:t>
      </w:r>
      <w:r>
        <w:rPr>
          <w:rFonts w:hint="eastAsia" w:ascii="宋体" w:hAnsi="宋体" w:cs="宋体"/>
          <w:b/>
          <w:sz w:val="24"/>
          <w:szCs w:val="24"/>
        </w:rPr>
        <w:t xml:space="preserve">投标人提供承诺函并加盖投标人公章。</w:t>
      </w:r>
      <w:r>
        <w:rPr>
          <w:rFonts w:hint="eastAsia" w:ascii="宋体" w:hAnsi="宋体" w:cs="宋体"/>
          <w:sz w:val="24"/>
          <w:szCs w:val="24"/>
        </w:rPr>
        <w:t xml:space="preserve">）</w:t>
      </w:r>
      <w:r/>
    </w:p>
    <w:p>
      <w:pPr>
        <w:contextualSpacing/>
        <w:ind w:firstLine="480"/>
        <w:spacing w:before="20" w:after="20"/>
        <w:rPr>
          <w:rFonts w:hint="eastAsia" w:ascii="宋体" w:hAnsi="宋体" w:cs="宋体"/>
          <w:sz w:val="24"/>
          <w:szCs w:val="24"/>
        </w:rPr>
      </w:pPr>
      <w:r>
        <w:rPr>
          <w:rFonts w:hint="eastAsia" w:ascii="宋体" w:hAnsi="宋体" w:cs="宋体"/>
          <w:sz w:val="24"/>
          <w:szCs w:val="24"/>
        </w:rPr>
        <w:t xml:space="preserve">★4.5报价要求:报价内容包括但不限于相关软硬件新购、搬运、集成、测试、数据迁移、维保服务、第三方软件功能及接口改造、系统切换，以及相关的辅助材料、 辅助线缆等为实现本项目建设目标而开展的一切相关工作，所有费用均包含在投标报价中，采购人不再为此另外支付费用。在维保期内，与医院第三方接口开发，投标人不再收取任何费用。（</w:t>
      </w:r>
      <w:r>
        <w:rPr>
          <w:rFonts w:hint="eastAsia" w:ascii="宋体" w:hAnsi="宋体" w:cs="宋体"/>
          <w:b/>
          <w:sz w:val="24"/>
          <w:szCs w:val="24"/>
        </w:rPr>
        <w:t xml:space="preserve">投标人提供承诺函并加盖投标人公章。</w:t>
      </w:r>
      <w:r>
        <w:rPr>
          <w:rFonts w:hint="eastAsia" w:ascii="宋体" w:hAnsi="宋体" w:cs="宋体"/>
          <w:sz w:val="24"/>
          <w:szCs w:val="24"/>
        </w:rPr>
        <w:t xml:space="preserve">）</w:t>
      </w:r>
      <w:r/>
    </w:p>
    <w:p>
      <w:pPr>
        <w:spacing w:before="20" w:after="20"/>
        <w:rPr>
          <w:rFonts w:hint="eastAsia" w:ascii="宋体" w:hAnsi="宋体" w:cs="宋体"/>
          <w:sz w:val="24"/>
          <w:szCs w:val="24"/>
        </w:rPr>
      </w:pPr>
      <w:r>
        <w:rPr>
          <w:rFonts w:hint="eastAsia" w:ascii="宋体" w:hAnsi="宋体" w:cs="宋体"/>
          <w:sz w:val="24"/>
          <w:szCs w:val="24"/>
        </w:rPr>
      </w:r>
      <w:r/>
    </w:p>
    <w:p>
      <w:pPr>
        <w:spacing w:before="20" w:after="20"/>
        <w:rPr>
          <w:rFonts w:hint="eastAsia" w:ascii="宋体" w:hAnsi="宋体" w:cs="宋体"/>
          <w:sz w:val="24"/>
          <w:szCs w:val="24"/>
        </w:rPr>
      </w:pPr>
      <w:r>
        <w:rPr>
          <w:rFonts w:hint="eastAsia" w:ascii="宋体" w:hAnsi="宋体" w:cs="宋体"/>
          <w:sz w:val="24"/>
          <w:szCs w:val="24"/>
        </w:rPr>
        <w:t xml:space="preserve">5. 保险</w:t>
      </w:r>
      <w:r/>
    </w:p>
    <w:p>
      <w:pPr>
        <w:contextualSpacing/>
        <w:ind w:firstLine="480"/>
        <w:spacing w:before="20" w:after="20"/>
        <w:rPr>
          <w:rFonts w:hint="eastAsia" w:ascii="宋体" w:hAnsi="宋体" w:cs="宋体"/>
          <w:sz w:val="24"/>
          <w:szCs w:val="24"/>
        </w:rPr>
      </w:pPr>
      <w:r>
        <w:rPr>
          <w:rFonts w:hint="eastAsia" w:ascii="宋体" w:hAnsi="宋体" w:cs="宋体"/>
          <w:sz w:val="24"/>
          <w:szCs w:val="24"/>
        </w:rPr>
        <w:t xml:space="preserve">无。</w:t>
      </w:r>
      <w:r/>
    </w:p>
    <w:p>
      <w:pPr>
        <w:spacing w:before="20" w:after="20"/>
        <w:rPr>
          <w:rFonts w:hint="eastAsia" w:ascii="宋体" w:hAnsi="宋体" w:cs="宋体"/>
          <w:b/>
          <w:i/>
          <w:sz w:val="24"/>
          <w:szCs w:val="24"/>
        </w:rPr>
      </w:pPr>
      <w:r>
        <w:rPr>
          <w:rFonts w:hint="eastAsia" w:ascii="宋体" w:hAnsi="宋体" w:cs="宋体"/>
          <w:b/>
          <w:i/>
          <w:sz w:val="24"/>
          <w:szCs w:val="24"/>
        </w:rPr>
      </w:r>
      <w:r/>
    </w:p>
    <w:p>
      <w:pPr>
        <w:pStyle w:val="1023"/>
        <w:numPr>
          <w:ilvl w:val="0"/>
          <w:numId w:val="6"/>
        </w:numPr>
        <w:jc w:val="both"/>
        <w:spacing w:before="20" w:after="20"/>
        <w:widowControl w:val="off"/>
        <w:rPr>
          <w:rFonts w:hint="eastAsia" w:ascii="宋体" w:hAnsi="宋体" w:cs="宋体"/>
          <w:b/>
        </w:rPr>
      </w:pPr>
      <w:r>
        <w:rPr>
          <w:rFonts w:hint="eastAsia" w:ascii="宋体" w:hAnsi="宋体" w:cs="宋体"/>
          <w:b/>
        </w:rPr>
        <w:t xml:space="preserve">技术要求</w:t>
      </w:r>
      <w:r/>
    </w:p>
    <w:p>
      <w:pPr>
        <w:spacing w:before="20" w:after="20"/>
        <w:rPr>
          <w:rFonts w:hint="eastAsia" w:ascii="宋体" w:hAnsi="宋体" w:cs="宋体"/>
          <w:sz w:val="24"/>
          <w:szCs w:val="24"/>
        </w:rPr>
      </w:pPr>
      <w:r>
        <w:rPr>
          <w:rFonts w:hint="eastAsia" w:ascii="宋体" w:hAnsi="宋体" w:cs="宋体"/>
          <w:sz w:val="24"/>
          <w:szCs w:val="24"/>
        </w:rPr>
        <w:t xml:space="preserve">1. 基本要求</w:t>
      </w:r>
      <w:r/>
    </w:p>
    <w:p>
      <w:pPr>
        <w:ind w:firstLine="480"/>
        <w:spacing w:before="20" w:after="20"/>
        <w:rPr>
          <w:rFonts w:hint="eastAsia" w:ascii="宋体" w:hAnsi="宋体" w:cs="宋体"/>
          <w:sz w:val="24"/>
          <w:szCs w:val="24"/>
        </w:rPr>
      </w:pPr>
      <w:r>
        <w:rPr>
          <w:rFonts w:hint="eastAsia" w:ascii="宋体" w:hAnsi="宋体" w:cs="宋体"/>
          <w:sz w:val="24"/>
          <w:szCs w:val="24"/>
        </w:rPr>
        <w:t xml:space="preserve">1.1 采购标的需实现的功能或者目标</w:t>
      </w:r>
      <w:r/>
    </w:p>
    <w:p>
      <w:pPr>
        <w:spacing w:before="20" w:after="20"/>
        <w:rPr>
          <w:rFonts w:hint="eastAsia" w:ascii="宋体" w:hAnsi="宋体" w:cs="宋体"/>
          <w:sz w:val="24"/>
          <w:szCs w:val="24"/>
        </w:rPr>
      </w:pPr>
      <w:r>
        <w:rPr>
          <w:rFonts w:hint="eastAsia" w:ascii="宋体" w:hAnsi="宋体" w:cs="宋体"/>
          <w:sz w:val="24"/>
          <w:szCs w:val="24"/>
          <w:lang w:bidi="ar"/>
        </w:rPr>
        <w:t xml:space="preserve">★</w:t>
      </w:r>
      <w:r>
        <w:rPr>
          <w:rFonts w:hint="eastAsia" w:ascii="宋体" w:hAnsi="宋体" w:cs="宋体"/>
          <w:bCs/>
          <w:sz w:val="24"/>
          <w:szCs w:val="24"/>
        </w:rPr>
        <w:t xml:space="preserve">基于人工智能大模型技术的精神心理科预问诊系统产品研发的技术支持，为患者提供全天候精神心理科常见疾病咨询、疾病初步判断、就诊知识问答、流程指引、用药咨询、健康知识宣教等服务。  </w:t>
      </w:r>
      <w:r/>
    </w:p>
    <w:p>
      <w:pPr>
        <w:spacing w:before="20" w:after="20"/>
        <w:rPr>
          <w:rFonts w:hint="eastAsia" w:ascii="宋体" w:hAnsi="宋体" w:cs="宋体"/>
          <w:sz w:val="24"/>
          <w:szCs w:val="24"/>
        </w:rPr>
      </w:pPr>
      <w:r>
        <w:rPr>
          <w:rFonts w:hint="eastAsia" w:ascii="宋体" w:hAnsi="宋体" w:cs="宋体"/>
          <w:sz w:val="24"/>
          <w:szCs w:val="24"/>
          <w:lang w:bidi="ar"/>
        </w:rPr>
        <w:t xml:space="preserve">★</w:t>
      </w:r>
      <w:r>
        <w:rPr>
          <w:rFonts w:hint="eastAsia" w:ascii="宋体" w:hAnsi="宋体" w:cs="宋体"/>
          <w:sz w:val="24"/>
          <w:szCs w:val="24"/>
        </w:rPr>
        <w:t xml:space="preserve">智能分诊导医：实现精神科专科智能分诊，科室和医生推荐准确率达到95%以上。</w:t>
      </w:r>
      <w:r>
        <w:rPr>
          <w:rFonts w:hint="eastAsia" w:ascii="宋体" w:hAnsi="宋体" w:cs="宋体"/>
          <w:b/>
          <w:sz w:val="24"/>
          <w:szCs w:val="24"/>
        </w:rPr>
        <w:t xml:space="preserve">  </w:t>
      </w:r>
      <w:r/>
    </w:p>
    <w:p>
      <w:pPr>
        <w:spacing w:before="20" w:after="20"/>
        <w:rPr>
          <w:rFonts w:hint="eastAsia" w:ascii="宋体" w:hAnsi="宋体" w:cs="宋体"/>
          <w:b/>
          <w:sz w:val="24"/>
          <w:szCs w:val="24"/>
        </w:rPr>
      </w:pPr>
      <w:r>
        <w:rPr>
          <w:rFonts w:hint="eastAsia" w:ascii="宋体" w:hAnsi="宋体" w:cs="宋体"/>
          <w:sz w:val="24"/>
          <w:szCs w:val="24"/>
          <w:lang w:bidi="ar"/>
        </w:rPr>
        <w:t xml:space="preserve">★</w:t>
      </w:r>
      <w:r>
        <w:rPr>
          <w:rFonts w:hint="eastAsia" w:ascii="宋体" w:hAnsi="宋体" w:cs="宋体"/>
          <w:bCs/>
          <w:sz w:val="24"/>
          <w:szCs w:val="24"/>
        </w:rPr>
        <w:t xml:space="preserve">7×24小时智能服务：基于人工智能大模型技术，为患者提供全天候服务。 </w:t>
      </w:r>
      <w:r>
        <w:rPr>
          <w:rFonts w:hint="eastAsia" w:ascii="宋体" w:hAnsi="宋体" w:cs="宋体"/>
          <w:b/>
          <w:sz w:val="24"/>
          <w:szCs w:val="24"/>
        </w:rPr>
        <w:t xml:space="preserve"> </w:t>
      </w:r>
      <w:r/>
    </w:p>
    <w:p>
      <w:pPr>
        <w:ind w:firstLine="480"/>
        <w:spacing w:before="20" w:after="20"/>
        <w:rPr>
          <w:rFonts w:hint="eastAsia" w:ascii="宋体" w:hAnsi="宋体" w:cs="宋体"/>
          <w:sz w:val="24"/>
          <w:szCs w:val="24"/>
        </w:rPr>
      </w:pPr>
      <w:r>
        <w:rPr>
          <w:rFonts w:hint="eastAsia" w:ascii="宋体" w:hAnsi="宋体" w:cs="宋体"/>
          <w:sz w:val="24"/>
          <w:szCs w:val="24"/>
        </w:rPr>
        <w:t xml:space="preserve">1.2 需执行的国家相关标准、行业标准、地方标准或者其他标准、规范</w:t>
      </w:r>
      <w:r/>
    </w:p>
    <w:p>
      <w:pPr>
        <w:ind w:firstLine="480"/>
        <w:jc w:val="left"/>
        <w:spacing w:before="20" w:after="20"/>
        <w:rPr>
          <w:rFonts w:hint="eastAsia" w:ascii="宋体" w:hAnsi="宋体" w:cs="宋体"/>
          <w:color w:val="000000"/>
          <w:sz w:val="24"/>
          <w:szCs w:val="24"/>
        </w:rPr>
      </w:pPr>
      <w:r>
        <w:rPr>
          <w:rFonts w:hint="eastAsia" w:ascii="宋体" w:hAnsi="宋体" w:cs="宋体"/>
          <w:color w:val="000000"/>
          <w:sz w:val="24"/>
          <w:szCs w:val="24"/>
        </w:rPr>
        <w:t xml:space="preserve">本项目在建设过程中，以下标准或要求（包含但不仅限于）均适用于本文件。</w:t>
      </w:r>
      <w:r/>
    </w:p>
    <w:p>
      <w:pPr>
        <w:ind w:firstLine="480"/>
        <w:jc w:val="left"/>
        <w:spacing w:before="20" w:after="20"/>
        <w:rPr>
          <w:rFonts w:hint="eastAsia" w:ascii="宋体" w:hAnsi="宋体" w:cs="宋体"/>
          <w:color w:val="000000"/>
          <w:sz w:val="24"/>
          <w:szCs w:val="24"/>
        </w:rPr>
      </w:pPr>
      <w:r>
        <w:rPr>
          <w:rFonts w:hint="eastAsia" w:ascii="宋体" w:hAnsi="宋体" w:cs="宋体"/>
          <w:color w:val="000000"/>
          <w:sz w:val="24"/>
          <w:szCs w:val="24"/>
        </w:rPr>
        <w:t xml:space="preserve">项目建设执行包括但不</w:t>
      </w:r>
      <w:r>
        <w:rPr>
          <w:rFonts w:hint="eastAsia" w:ascii="宋体" w:hAnsi="宋体" w:cs="宋体"/>
          <w:strike/>
          <w:color w:val="000000"/>
          <w:sz w:val="24"/>
          <w:szCs w:val="24"/>
        </w:rPr>
        <w:t xml:space="preserve">并</w:t>
      </w:r>
      <w:r>
        <w:rPr>
          <w:rFonts w:hint="eastAsia" w:ascii="宋体" w:hAnsi="宋体" w:cs="宋体"/>
          <w:color w:val="000000"/>
          <w:sz w:val="24"/>
          <w:szCs w:val="24"/>
        </w:rPr>
        <w:t xml:space="preserve">限于以下标准；下述规范和标准如有缺少或有更新，须按现有或更新后的标准执行。</w:t>
      </w:r>
      <w:r/>
    </w:p>
    <w:p>
      <w:pPr>
        <w:ind w:firstLine="480"/>
        <w:jc w:val="left"/>
        <w:spacing w:before="20" w:after="20"/>
        <w:rPr>
          <w:rFonts w:hint="eastAsia" w:ascii="宋体" w:hAnsi="宋体" w:cs="宋体"/>
          <w:sz w:val="24"/>
          <w:szCs w:val="24"/>
        </w:rPr>
      </w:pPr>
      <w:r>
        <w:rPr>
          <w:rFonts w:hint="eastAsia" w:ascii="宋体" w:hAnsi="宋体" w:cs="宋体"/>
          <w:sz w:val="24"/>
          <w:szCs w:val="24"/>
        </w:rPr>
        <w:t xml:space="preserve">《新一代人工智能发展规划》（国发〔2017〕35号）</w:t>
      </w:r>
      <w:r/>
    </w:p>
    <w:p>
      <w:pPr>
        <w:ind w:firstLine="480"/>
        <w:jc w:val="left"/>
        <w:spacing w:before="20" w:after="20"/>
        <w:rPr>
          <w:rFonts w:hint="eastAsia" w:ascii="宋体" w:hAnsi="宋体" w:cs="宋体"/>
          <w:sz w:val="24"/>
          <w:szCs w:val="24"/>
        </w:rPr>
      </w:pPr>
      <w:r>
        <w:rPr>
          <w:rFonts w:hint="eastAsia" w:ascii="宋体" w:hAnsi="宋体" w:cs="宋体"/>
          <w:sz w:val="24"/>
          <w:szCs w:val="24"/>
        </w:rPr>
        <w:t xml:space="preserve">《关于促进和规范“人工智能+医疗卫生”应用发展的实施意见》（2025年，五部门联合）</w:t>
      </w:r>
      <w:r/>
    </w:p>
    <w:p>
      <w:pPr>
        <w:ind w:firstLine="480"/>
        <w:jc w:val="left"/>
        <w:spacing w:before="20" w:after="20"/>
        <w:rPr>
          <w:rFonts w:hint="eastAsia" w:ascii="宋体" w:hAnsi="宋体" w:cs="宋体"/>
          <w:sz w:val="24"/>
          <w:szCs w:val="24"/>
        </w:rPr>
      </w:pPr>
      <w:r>
        <w:rPr>
          <w:rFonts w:hint="eastAsia" w:ascii="宋体" w:hAnsi="宋体" w:cs="宋体"/>
          <w:sz w:val="24"/>
          <w:szCs w:val="24"/>
        </w:rPr>
        <w:t xml:space="preserve">《医疗器械监督管理条例》</w:t>
      </w:r>
      <w:r/>
    </w:p>
    <w:p>
      <w:pPr>
        <w:ind w:firstLine="480"/>
        <w:jc w:val="left"/>
        <w:spacing w:before="20" w:after="20"/>
        <w:rPr>
          <w:rFonts w:hint="eastAsia" w:ascii="宋体" w:hAnsi="宋体" w:cs="宋体"/>
          <w:sz w:val="24"/>
          <w:szCs w:val="24"/>
        </w:rPr>
      </w:pPr>
      <w:r>
        <w:rPr>
          <w:rFonts w:hint="eastAsia" w:ascii="宋体" w:hAnsi="宋体" w:cs="宋体"/>
          <w:sz w:val="24"/>
          <w:szCs w:val="24"/>
        </w:rPr>
        <w:t xml:space="preserve">《个人信息保护法》</w:t>
      </w:r>
      <w:r/>
    </w:p>
    <w:p>
      <w:pPr>
        <w:ind w:firstLine="480"/>
        <w:jc w:val="left"/>
        <w:spacing w:before="20" w:after="20"/>
        <w:rPr>
          <w:rFonts w:hint="eastAsia" w:ascii="宋体" w:hAnsi="宋体" w:cs="宋体"/>
          <w:sz w:val="24"/>
          <w:szCs w:val="24"/>
        </w:rPr>
      </w:pPr>
      <w:r>
        <w:rPr>
          <w:rFonts w:hint="eastAsia" w:ascii="宋体" w:hAnsi="宋体" w:cs="宋体"/>
          <w:sz w:val="24"/>
          <w:szCs w:val="24"/>
        </w:rPr>
        <w:t xml:space="preserve">《数据安全法》</w:t>
      </w:r>
      <w:r/>
    </w:p>
    <w:p>
      <w:pPr>
        <w:ind w:firstLine="480"/>
        <w:jc w:val="left"/>
        <w:spacing w:before="20" w:after="20"/>
        <w:rPr>
          <w:rFonts w:hint="eastAsia" w:ascii="宋体" w:hAnsi="宋体" w:cs="宋体"/>
          <w:sz w:val="24"/>
          <w:szCs w:val="24"/>
        </w:rPr>
      </w:pPr>
      <w:r>
        <w:rPr>
          <w:rFonts w:hint="eastAsia" w:ascii="宋体" w:hAnsi="宋体" w:cs="宋体"/>
          <w:sz w:val="24"/>
          <w:szCs w:val="24"/>
        </w:rPr>
        <w:t xml:space="preserve">《网络安全法》</w:t>
      </w:r>
      <w:r/>
    </w:p>
    <w:p>
      <w:pPr>
        <w:ind w:firstLine="480"/>
        <w:jc w:val="left"/>
        <w:spacing w:before="20" w:after="20"/>
        <w:rPr>
          <w:rFonts w:hint="eastAsia" w:ascii="宋体" w:hAnsi="宋体" w:cs="宋体"/>
          <w:sz w:val="24"/>
          <w:szCs w:val="24"/>
        </w:rPr>
      </w:pPr>
      <w:r>
        <w:rPr>
          <w:rFonts w:hint="eastAsia" w:ascii="宋体" w:hAnsi="宋体" w:cs="宋体"/>
          <w:sz w:val="24"/>
          <w:szCs w:val="24"/>
        </w:rPr>
        <w:t xml:space="preserve">《医疗健康大模型能力成熟度评估规范》</w:t>
      </w:r>
      <w:r/>
    </w:p>
    <w:p>
      <w:pPr>
        <w:ind w:firstLine="480"/>
        <w:jc w:val="left"/>
        <w:spacing w:before="20" w:after="20"/>
        <w:rPr>
          <w:rFonts w:hint="eastAsia" w:ascii="宋体" w:hAnsi="宋体" w:cs="宋体"/>
          <w:sz w:val="24"/>
          <w:szCs w:val="24"/>
        </w:rPr>
      </w:pPr>
      <w:r>
        <w:rPr>
          <w:rFonts w:hint="eastAsia" w:ascii="宋体" w:hAnsi="宋体" w:cs="宋体"/>
          <w:sz w:val="24"/>
          <w:szCs w:val="24"/>
        </w:rPr>
        <w:t xml:space="preserve">《人工智能大模型私有化部署技术实施与评价指南》</w:t>
      </w:r>
      <w:r/>
    </w:p>
    <w:p>
      <w:pPr>
        <w:ind w:firstLine="480"/>
        <w:jc w:val="left"/>
        <w:spacing w:before="20" w:after="20"/>
        <w:rPr>
          <w:rFonts w:hint="eastAsia" w:ascii="宋体" w:hAnsi="宋体" w:cs="宋体"/>
          <w:sz w:val="24"/>
          <w:szCs w:val="24"/>
        </w:rPr>
      </w:pPr>
      <w:r>
        <w:rPr>
          <w:rFonts w:hint="eastAsia" w:ascii="宋体" w:hAnsi="宋体" w:cs="宋体"/>
          <w:sz w:val="24"/>
          <w:szCs w:val="24"/>
        </w:rPr>
        <w:t xml:space="preserve">《网络安全技术 生成式人工智能服务安全基本要求》</w:t>
      </w:r>
      <w:r/>
    </w:p>
    <w:p>
      <w:pPr>
        <w:ind w:firstLine="480"/>
        <w:jc w:val="left"/>
        <w:spacing w:before="20" w:after="20"/>
        <w:rPr>
          <w:rFonts w:hint="eastAsia" w:ascii="宋体" w:hAnsi="宋体" w:cs="宋体"/>
          <w:sz w:val="24"/>
          <w:szCs w:val="24"/>
        </w:rPr>
      </w:pPr>
      <w:r>
        <w:rPr>
          <w:rFonts w:hint="eastAsia" w:ascii="宋体" w:hAnsi="宋体" w:cs="宋体"/>
          <w:sz w:val="24"/>
          <w:szCs w:val="24"/>
        </w:rPr>
        <w:t xml:space="preserve">《医疗健康行业智能体通用技术要求》</w:t>
      </w:r>
      <w:r/>
    </w:p>
    <w:p>
      <w:pPr>
        <w:ind w:firstLine="480"/>
        <w:jc w:val="left"/>
        <w:spacing w:before="20" w:after="20"/>
        <w:rPr>
          <w:rFonts w:hint="eastAsia" w:ascii="宋体" w:hAnsi="宋体" w:cs="宋体"/>
          <w:sz w:val="24"/>
          <w:szCs w:val="24"/>
        </w:rPr>
      </w:pPr>
      <w:r>
        <w:rPr>
          <w:rFonts w:hint="eastAsia" w:ascii="宋体" w:hAnsi="宋体" w:cs="宋体"/>
          <w:sz w:val="24"/>
          <w:szCs w:val="24"/>
        </w:rPr>
        <w:t xml:space="preserve">《医疗健康行业智能体健康咨询技术要求》</w:t>
      </w:r>
      <w:r/>
    </w:p>
    <w:p>
      <w:pPr>
        <w:ind w:firstLine="480"/>
        <w:jc w:val="left"/>
        <w:spacing w:before="20" w:after="20"/>
        <w:rPr>
          <w:rFonts w:hint="eastAsia" w:ascii="宋体" w:hAnsi="宋体" w:cs="宋体"/>
          <w:sz w:val="24"/>
          <w:szCs w:val="24"/>
        </w:rPr>
      </w:pPr>
      <w:r>
        <w:rPr>
          <w:rFonts w:hint="eastAsia" w:ascii="宋体" w:hAnsi="宋体" w:cs="宋体"/>
          <w:sz w:val="24"/>
          <w:szCs w:val="24"/>
        </w:rPr>
        <w:t xml:space="preserve">《国家人工智能产业综合标准化体系建设指南（2024版）》</w:t>
      </w:r>
      <w:r/>
    </w:p>
    <w:p>
      <w:pPr>
        <w:ind w:firstLine="480"/>
        <w:jc w:val="left"/>
        <w:spacing w:before="20" w:after="20"/>
        <w:rPr>
          <w:rFonts w:hint="eastAsia" w:ascii="宋体" w:hAnsi="宋体" w:cs="宋体"/>
          <w:sz w:val="24"/>
          <w:szCs w:val="24"/>
        </w:rPr>
      </w:pPr>
      <w:r>
        <w:rPr>
          <w:rFonts w:hint="eastAsia" w:ascii="宋体" w:hAnsi="宋体" w:cs="宋体"/>
          <w:sz w:val="24"/>
          <w:szCs w:val="24"/>
        </w:rPr>
        <w:t xml:space="preserve">《卫生健康行业信息化标准体系》（6大类252项）</w:t>
      </w:r>
      <w:r/>
    </w:p>
    <w:p>
      <w:pPr>
        <w:ind w:firstLine="480"/>
        <w:jc w:val="left"/>
        <w:spacing w:before="20" w:after="20"/>
        <w:rPr>
          <w:rFonts w:hint="eastAsia" w:ascii="宋体" w:hAnsi="宋体" w:cs="宋体"/>
          <w:sz w:val="24"/>
          <w:szCs w:val="24"/>
        </w:rPr>
      </w:pPr>
      <w:r>
        <w:rPr>
          <w:rFonts w:hint="eastAsia" w:ascii="宋体" w:hAnsi="宋体" w:cs="宋体"/>
          <w:sz w:val="24"/>
          <w:szCs w:val="24"/>
        </w:rPr>
        <w:t xml:space="preserve">《医疗健康数据安全标准》（GB/T 39725-2020）</w:t>
      </w:r>
      <w:r/>
    </w:p>
    <w:p>
      <w:pPr>
        <w:ind w:firstLine="480"/>
        <w:jc w:val="left"/>
        <w:spacing w:before="20" w:after="20"/>
        <w:rPr>
          <w:rFonts w:hint="eastAsia" w:ascii="宋体" w:hAnsi="宋体" w:cs="宋体"/>
          <w:sz w:val="24"/>
          <w:szCs w:val="24"/>
        </w:rPr>
      </w:pPr>
      <w:r>
        <w:rPr>
          <w:rFonts w:hint="eastAsia" w:ascii="宋体" w:hAnsi="宋体" w:cs="宋体"/>
          <w:sz w:val="24"/>
          <w:szCs w:val="24"/>
        </w:rPr>
        <w:t xml:space="preserve">《人工智能大模型技术要求》</w:t>
      </w:r>
      <w:r/>
    </w:p>
    <w:p>
      <w:pPr>
        <w:ind w:firstLine="480"/>
        <w:jc w:val="left"/>
        <w:spacing w:before="20" w:after="20"/>
        <w:rPr>
          <w:rFonts w:hint="eastAsia" w:ascii="宋体" w:hAnsi="宋体" w:cs="宋体"/>
          <w:sz w:val="24"/>
          <w:szCs w:val="24"/>
        </w:rPr>
      </w:pPr>
      <w:r>
        <w:rPr>
          <w:rFonts w:hint="eastAsia" w:ascii="宋体" w:hAnsi="宋体" w:cs="宋体"/>
          <w:sz w:val="24"/>
          <w:szCs w:val="24"/>
        </w:rPr>
        <w:t xml:space="preserve">《医疗人工智能安全与治理指南》</w:t>
      </w:r>
      <w:r/>
    </w:p>
    <w:p>
      <w:pPr>
        <w:ind w:firstLine="480"/>
        <w:jc w:val="left"/>
        <w:spacing w:before="20" w:after="20"/>
        <w:rPr>
          <w:rFonts w:hint="eastAsia" w:ascii="宋体" w:hAnsi="宋体" w:cs="宋体"/>
          <w:b/>
          <w:sz w:val="24"/>
          <w:szCs w:val="24"/>
        </w:rPr>
      </w:pPr>
      <w:r>
        <w:rPr>
          <w:rFonts w:hint="eastAsia" w:ascii="宋体" w:hAnsi="宋体" w:cs="宋体"/>
          <w:sz w:val="24"/>
          <w:szCs w:val="24"/>
        </w:rPr>
        <w:t xml:space="preserve">《基层医疗机构人工智能应用部署指南》</w:t>
      </w:r>
      <w:r/>
    </w:p>
    <w:p>
      <w:pPr>
        <w:spacing w:before="20" w:after="20"/>
        <w:rPr>
          <w:rFonts w:hint="eastAsia" w:ascii="宋体" w:hAnsi="宋体" w:cs="宋体"/>
          <w:sz w:val="24"/>
          <w:szCs w:val="24"/>
        </w:rPr>
      </w:pPr>
      <w:r>
        <w:rPr>
          <w:rFonts w:hint="eastAsia" w:ascii="宋体" w:hAnsi="宋体" w:cs="宋体"/>
          <w:sz w:val="24"/>
          <w:szCs w:val="24"/>
        </w:rPr>
      </w:r>
      <w:r/>
    </w:p>
    <w:p>
      <w:pPr>
        <w:spacing w:before="20" w:after="20"/>
        <w:rPr>
          <w:rFonts w:hint="eastAsia" w:ascii="宋体" w:hAnsi="宋体" w:cs="宋体"/>
          <w:sz w:val="24"/>
          <w:szCs w:val="24"/>
        </w:rPr>
      </w:pPr>
      <w:r>
        <w:rPr>
          <w:rFonts w:hint="eastAsia" w:ascii="宋体" w:hAnsi="宋体" w:cs="宋体"/>
          <w:sz w:val="24"/>
          <w:szCs w:val="24"/>
        </w:rPr>
        <w:t xml:space="preserve">2. 服务内容及要求</w:t>
      </w:r>
      <w:r/>
    </w:p>
    <w:p>
      <w:pPr>
        <w:ind w:firstLine="420"/>
        <w:jc w:val="left"/>
        <w:spacing w:before="20" w:after="20"/>
        <w:rPr>
          <w:rFonts w:hint="eastAsia" w:ascii="宋体" w:hAnsi="宋体" w:cs="宋体"/>
          <w:b/>
          <w:color w:val="000000"/>
          <w:sz w:val="24"/>
          <w:szCs w:val="24"/>
        </w:rPr>
      </w:pPr>
      <w:r>
        <w:rPr>
          <w:rFonts w:hint="eastAsia" w:ascii="宋体" w:hAnsi="宋体" w:cs="宋体"/>
          <w:b/>
          <w:color w:val="000000"/>
          <w:sz w:val="24"/>
          <w:szCs w:val="24"/>
        </w:rPr>
        <w:t xml:space="preserve">2.1采购标的需满足的总体技术要求</w:t>
      </w:r>
      <w:r/>
    </w:p>
    <w:p>
      <w:pPr>
        <w:ind w:firstLine="420"/>
        <w:jc w:val="left"/>
        <w:spacing w:before="20" w:after="20"/>
        <w:rPr>
          <w:rFonts w:hint="eastAsia" w:ascii="宋体" w:hAnsi="宋体" w:cs="宋体"/>
          <w:color w:val="000000"/>
          <w:sz w:val="24"/>
          <w:szCs w:val="24"/>
        </w:rPr>
      </w:pPr>
      <w:r>
        <w:rPr>
          <w:rFonts w:hint="eastAsia" w:ascii="宋体" w:hAnsi="宋体" w:cs="宋体"/>
          <w:color w:val="000000"/>
          <w:sz w:val="24"/>
          <w:szCs w:val="24"/>
        </w:rPr>
        <w:t xml:space="preserve">2.1.1总体技术要求</w:t>
      </w:r>
      <w:r/>
    </w:p>
    <w:p>
      <w:pPr>
        <w:ind w:firstLine="480"/>
        <w:spacing w:before="20" w:after="20"/>
        <w:rPr>
          <w:rFonts w:hint="eastAsia" w:ascii="宋体" w:hAnsi="宋体" w:cs="宋体"/>
          <w:b/>
          <w:sz w:val="24"/>
          <w:szCs w:val="24"/>
        </w:rPr>
      </w:pPr>
      <w:r>
        <w:rPr>
          <w:rFonts w:hint="eastAsia" w:ascii="宋体" w:hAnsi="宋体" w:cs="宋体"/>
          <w:sz w:val="24"/>
          <w:szCs w:val="24"/>
          <w:lang w:bidi="ar"/>
        </w:rPr>
        <w:t xml:space="preserve">★</w:t>
      </w:r>
      <w:r>
        <w:rPr>
          <w:rFonts w:hint="eastAsia" w:ascii="宋体" w:hAnsi="宋体" w:cs="宋体"/>
          <w:sz w:val="24"/>
          <w:szCs w:val="24"/>
        </w:rPr>
        <w:t xml:space="preserve">整体要求：系统、模块、数据库和大模型可通过服务器平台、软件平台、政府部门等各类各级监管要求；严格保护患者隐私数据，禁止数据泄露和外流；监视、截获和正确处理敏感信息；严格保护系统和安全，防止被攻击，有完善的安全防范和应对措施。若因投标人原因导致的数据泄露、系统损害，投标人应承担所有后果和责任，并修复系统、恢复数据，弥补采购人相关损害、损失。</w:t>
      </w:r>
      <w:r>
        <w:rPr>
          <w:rFonts w:hint="eastAsia" w:ascii="宋体" w:hAnsi="宋体" w:cs="宋体"/>
          <w:b/>
          <w:sz w:val="24"/>
          <w:szCs w:val="24"/>
        </w:rPr>
        <w:t xml:space="preserve">  </w:t>
      </w:r>
      <w:r/>
    </w:p>
    <w:p>
      <w:pPr>
        <w:ind w:firstLine="420"/>
        <w:jc w:val="left"/>
        <w:spacing w:before="20" w:after="20"/>
        <w:rPr>
          <w:rFonts w:hint="eastAsia" w:ascii="宋体" w:hAnsi="宋体" w:cs="宋体"/>
          <w:sz w:val="24"/>
          <w:szCs w:val="24"/>
        </w:rPr>
      </w:pPr>
      <w:r>
        <w:rPr>
          <w:rFonts w:hint="eastAsia" w:ascii="宋体" w:hAnsi="宋体" w:cs="宋体"/>
          <w:sz w:val="24"/>
          <w:szCs w:val="24"/>
        </w:rPr>
        <w:t xml:space="preserve">2.1.2保密原则</w:t>
      </w:r>
      <w:r/>
    </w:p>
    <w:p>
      <w:pPr>
        <w:ind w:firstLine="420"/>
        <w:jc w:val="left"/>
        <w:spacing w:before="20" w:after="20"/>
        <w:rPr>
          <w:rFonts w:hint="eastAsia" w:ascii="宋体" w:hAnsi="宋体" w:cs="宋体"/>
          <w:sz w:val="24"/>
          <w:szCs w:val="24"/>
        </w:rPr>
      </w:pPr>
      <w:r>
        <w:rPr>
          <w:rFonts w:hint="eastAsia" w:ascii="宋体" w:hAnsi="宋体" w:cs="宋体"/>
          <w:sz w:val="24"/>
          <w:szCs w:val="24"/>
        </w:rPr>
        <w:t xml:space="preserve">对实施过程的数据和结果严格保密，未经授权不得泄露给任何单位和个人，不得利用此数据进行任何侵害招标人的行为，否则招标人有权追究投标人的责任。</w:t>
      </w:r>
      <w:r/>
    </w:p>
    <w:p>
      <w:pPr>
        <w:ind w:firstLine="420"/>
        <w:jc w:val="left"/>
        <w:spacing w:before="20" w:after="20"/>
        <w:rPr>
          <w:rFonts w:hint="eastAsia" w:ascii="宋体" w:hAnsi="宋体" w:cs="宋体"/>
          <w:sz w:val="24"/>
          <w:szCs w:val="24"/>
        </w:rPr>
      </w:pPr>
      <w:r>
        <w:rPr>
          <w:rFonts w:hint="eastAsia" w:ascii="宋体" w:hAnsi="宋体" w:cs="宋体"/>
          <w:sz w:val="24"/>
          <w:szCs w:val="24"/>
        </w:rPr>
        <w:t xml:space="preserve">2.1.3标准性原则</w:t>
      </w:r>
      <w:r/>
    </w:p>
    <w:p>
      <w:pPr>
        <w:ind w:firstLine="420"/>
        <w:jc w:val="left"/>
        <w:spacing w:before="20" w:after="20"/>
        <w:rPr>
          <w:rFonts w:hint="eastAsia" w:ascii="宋体" w:hAnsi="宋体" w:cs="宋体"/>
          <w:sz w:val="24"/>
          <w:szCs w:val="24"/>
        </w:rPr>
      </w:pPr>
      <w:r>
        <w:rPr>
          <w:rFonts w:hint="eastAsia" w:ascii="宋体" w:hAnsi="宋体" w:cs="宋体"/>
          <w:sz w:val="24"/>
          <w:szCs w:val="24"/>
        </w:rPr>
        <w:t xml:space="preserve">方案的设计与实施应依据国家的相关标准进行。</w:t>
      </w:r>
      <w:r/>
    </w:p>
    <w:p>
      <w:pPr>
        <w:ind w:firstLine="420"/>
        <w:jc w:val="left"/>
        <w:spacing w:before="20" w:after="20"/>
        <w:rPr>
          <w:rFonts w:hint="eastAsia" w:ascii="宋体" w:hAnsi="宋体" w:cs="宋体"/>
          <w:sz w:val="24"/>
          <w:szCs w:val="24"/>
        </w:rPr>
      </w:pPr>
      <w:r>
        <w:rPr>
          <w:rFonts w:hint="eastAsia" w:ascii="宋体" w:hAnsi="宋体" w:cs="宋体"/>
          <w:sz w:val="24"/>
          <w:szCs w:val="24"/>
        </w:rPr>
        <w:t xml:space="preserve">2.1.4规范性原则</w:t>
      </w:r>
      <w:r/>
    </w:p>
    <w:p>
      <w:pPr>
        <w:ind w:firstLine="420"/>
        <w:jc w:val="left"/>
        <w:spacing w:before="20" w:after="20"/>
        <w:rPr>
          <w:rFonts w:hint="eastAsia" w:ascii="宋体" w:hAnsi="宋体" w:cs="宋体"/>
          <w:sz w:val="24"/>
          <w:szCs w:val="24"/>
        </w:rPr>
      </w:pPr>
      <w:r>
        <w:rPr>
          <w:rFonts w:hint="eastAsia" w:ascii="宋体" w:hAnsi="宋体" w:cs="宋体"/>
          <w:sz w:val="24"/>
          <w:szCs w:val="24"/>
        </w:rPr>
        <w:t xml:space="preserve">投标人工作中的过程和文档，具有很好的规范性，可以便于项目的跟踪和控制。</w:t>
      </w:r>
      <w:r/>
    </w:p>
    <w:p>
      <w:pPr>
        <w:ind w:firstLine="420"/>
        <w:jc w:val="left"/>
        <w:spacing w:before="20" w:after="20"/>
        <w:rPr>
          <w:rFonts w:hint="eastAsia" w:ascii="宋体" w:hAnsi="宋体" w:cs="宋体"/>
          <w:sz w:val="24"/>
          <w:szCs w:val="24"/>
        </w:rPr>
      </w:pPr>
      <w:r>
        <w:rPr>
          <w:rFonts w:hint="eastAsia" w:ascii="宋体" w:hAnsi="宋体" w:cs="宋体"/>
          <w:sz w:val="24"/>
          <w:szCs w:val="24"/>
        </w:rPr>
        <w:t xml:space="preserve">2.1.5稳定性与可靠性</w:t>
      </w:r>
      <w:r/>
    </w:p>
    <w:p>
      <w:pPr>
        <w:ind w:firstLine="420"/>
        <w:jc w:val="left"/>
        <w:spacing w:before="20" w:after="20"/>
        <w:rPr>
          <w:rFonts w:hint="eastAsia" w:ascii="宋体" w:hAnsi="宋体" w:cs="宋体"/>
          <w:sz w:val="24"/>
          <w:szCs w:val="24"/>
        </w:rPr>
      </w:pPr>
      <w:r>
        <w:rPr>
          <w:rFonts w:hint="eastAsia" w:ascii="宋体" w:hAnsi="宋体" w:cs="宋体"/>
          <w:sz w:val="24"/>
          <w:szCs w:val="24"/>
        </w:rPr>
        <w:t xml:space="preserve">系统应经过完善的设计和充分的测试运行，具备在较长时间内连续无故障运行的能力。</w:t>
      </w:r>
      <w:r/>
    </w:p>
    <w:p>
      <w:pPr>
        <w:ind w:firstLine="420"/>
        <w:jc w:val="left"/>
        <w:spacing w:before="20" w:after="20"/>
        <w:rPr>
          <w:rFonts w:hint="eastAsia" w:ascii="宋体" w:hAnsi="宋体" w:cs="宋体"/>
          <w:sz w:val="24"/>
          <w:szCs w:val="24"/>
        </w:rPr>
      </w:pPr>
      <w:r>
        <w:rPr>
          <w:rFonts w:hint="eastAsia" w:ascii="宋体" w:hAnsi="宋体" w:cs="宋体"/>
          <w:sz w:val="24"/>
          <w:szCs w:val="24"/>
        </w:rPr>
        <w:t xml:space="preserve">整体规划方案要求设计先进、结构合理、操作方便、经济实用及易于维护管理，实现信息流与业务、管理的有机融合。</w:t>
      </w:r>
      <w:r/>
    </w:p>
    <w:p>
      <w:pPr>
        <w:ind w:firstLine="420"/>
        <w:jc w:val="left"/>
        <w:spacing w:before="20" w:after="20"/>
        <w:rPr>
          <w:rFonts w:hint="eastAsia" w:ascii="宋体" w:hAnsi="宋体" w:cs="宋体"/>
          <w:sz w:val="24"/>
          <w:szCs w:val="24"/>
        </w:rPr>
      </w:pPr>
      <w:r>
        <w:rPr>
          <w:rFonts w:hint="eastAsia" w:ascii="宋体" w:hAnsi="宋体" w:cs="宋体"/>
          <w:sz w:val="24"/>
          <w:szCs w:val="24"/>
        </w:rPr>
        <w:t xml:space="preserve">系统高可用性，故障自动切换、快速恢复。医学输出无重大错误，建立人工审核、质控校验、效果评估机制。支持灰度发布、版本回滚、性能监控、资源弹性伸缩。</w:t>
      </w:r>
      <w:r/>
    </w:p>
    <w:p>
      <w:pPr>
        <w:ind w:firstLine="420"/>
        <w:jc w:val="left"/>
        <w:spacing w:before="20" w:after="20"/>
        <w:rPr>
          <w:rFonts w:hint="eastAsia" w:ascii="宋体" w:hAnsi="宋体" w:cs="宋体"/>
          <w:sz w:val="24"/>
          <w:szCs w:val="24"/>
        </w:rPr>
      </w:pPr>
      <w:r>
        <w:rPr>
          <w:rFonts w:hint="eastAsia" w:ascii="宋体" w:hAnsi="宋体" w:cs="宋体"/>
          <w:sz w:val="24"/>
          <w:szCs w:val="24"/>
        </w:rPr>
        <w:t xml:space="preserve">系统应具备开放的标准化体系结构，可方便与其他业务系统开发接口，实现与其他系统的集成。</w:t>
      </w:r>
      <w:r/>
    </w:p>
    <w:p>
      <w:pPr>
        <w:ind w:firstLine="420"/>
        <w:jc w:val="left"/>
        <w:spacing w:before="20" w:after="20"/>
        <w:rPr>
          <w:rFonts w:hint="eastAsia" w:ascii="宋体" w:hAnsi="宋体" w:cs="宋体"/>
          <w:sz w:val="24"/>
          <w:szCs w:val="24"/>
        </w:rPr>
      </w:pPr>
      <w:r>
        <w:rPr>
          <w:rFonts w:hint="eastAsia" w:ascii="宋体" w:hAnsi="宋体" w:cs="宋体"/>
          <w:sz w:val="24"/>
          <w:szCs w:val="24"/>
        </w:rPr>
        <w:t xml:space="preserve">2.1.6兼容性与易用性</w:t>
      </w:r>
      <w:r/>
    </w:p>
    <w:p>
      <w:pPr>
        <w:ind w:firstLine="420"/>
        <w:jc w:val="left"/>
        <w:spacing w:before="20" w:after="20"/>
        <w:rPr>
          <w:rFonts w:hint="eastAsia" w:ascii="宋体" w:hAnsi="宋体" w:cs="宋体"/>
          <w:sz w:val="24"/>
          <w:szCs w:val="24"/>
        </w:rPr>
      </w:pPr>
      <w:r>
        <w:rPr>
          <w:rFonts w:hint="eastAsia" w:ascii="宋体" w:hAnsi="宋体" w:cs="宋体"/>
          <w:sz w:val="24"/>
          <w:szCs w:val="24"/>
        </w:rPr>
        <w:t xml:space="preserve">系统需要具有先进的体系结构，在安装、配置、升级、维护等管理方面应该简单快捷。</w:t>
      </w:r>
      <w:r/>
    </w:p>
    <w:p>
      <w:pPr>
        <w:ind w:firstLine="420"/>
        <w:jc w:val="left"/>
        <w:spacing w:before="20" w:after="20"/>
        <w:rPr>
          <w:rFonts w:hint="eastAsia" w:ascii="宋体" w:hAnsi="宋体" w:cs="宋体"/>
          <w:sz w:val="24"/>
          <w:szCs w:val="24"/>
        </w:rPr>
      </w:pPr>
      <w:r>
        <w:rPr>
          <w:rFonts w:hint="eastAsia" w:ascii="宋体" w:hAnsi="宋体" w:cs="宋体"/>
          <w:sz w:val="24"/>
          <w:szCs w:val="24"/>
        </w:rPr>
        <w:t xml:space="preserve">系统软件要求具有良好的用户操作界面，方便的参数化管理，具有较强的扩展性，便于增加新功能、新业务。</w:t>
      </w:r>
      <w:r/>
    </w:p>
    <w:p>
      <w:pPr>
        <w:ind w:firstLine="420"/>
        <w:jc w:val="left"/>
        <w:spacing w:before="20" w:after="20"/>
        <w:rPr>
          <w:rFonts w:hint="eastAsia" w:ascii="宋体" w:hAnsi="宋体" w:cs="宋体"/>
          <w:sz w:val="24"/>
          <w:szCs w:val="24"/>
        </w:rPr>
      </w:pPr>
      <w:r>
        <w:rPr>
          <w:rFonts w:hint="eastAsia" w:ascii="宋体" w:hAnsi="宋体" w:cs="宋体"/>
          <w:sz w:val="24"/>
          <w:szCs w:val="24"/>
        </w:rPr>
        <w:t xml:space="preserve">2.1.7权限与数据安全控制</w:t>
      </w:r>
      <w:r/>
    </w:p>
    <w:p>
      <w:pPr>
        <w:ind w:firstLine="420"/>
        <w:jc w:val="left"/>
        <w:spacing w:before="20" w:after="20"/>
        <w:rPr>
          <w:rFonts w:hint="eastAsia" w:ascii="宋体" w:hAnsi="宋体" w:cs="宋体"/>
          <w:sz w:val="24"/>
          <w:szCs w:val="24"/>
        </w:rPr>
      </w:pPr>
      <w:r>
        <w:rPr>
          <w:rFonts w:hint="eastAsia" w:ascii="宋体" w:hAnsi="宋体" w:cs="宋体"/>
          <w:sz w:val="24"/>
          <w:szCs w:val="24"/>
        </w:rPr>
        <w:t xml:space="preserve">要求系统能够提供严格的安全及权限管理体系，能够支持权限的多级分配、多重角色权限分配。</w:t>
      </w:r>
      <w:r/>
    </w:p>
    <w:p>
      <w:pPr>
        <w:ind w:firstLine="420"/>
        <w:jc w:val="left"/>
        <w:spacing w:before="20" w:after="20"/>
        <w:rPr>
          <w:rFonts w:hint="eastAsia" w:ascii="宋体" w:hAnsi="宋体" w:cs="宋体"/>
          <w:sz w:val="24"/>
          <w:szCs w:val="24"/>
        </w:rPr>
      </w:pPr>
      <w:r>
        <w:rPr>
          <w:rFonts w:hint="eastAsia" w:ascii="宋体" w:hAnsi="宋体" w:cs="宋体"/>
          <w:sz w:val="24"/>
          <w:szCs w:val="24"/>
        </w:rPr>
        <w:t xml:space="preserve">要求系统能够灵活设置功能权限，严格控制不同操作权限与数据访问权限，保证系统数据的安全性、可靠性。</w:t>
      </w:r>
      <w:r/>
    </w:p>
    <w:p>
      <w:pPr>
        <w:ind w:firstLine="420"/>
        <w:jc w:val="left"/>
        <w:spacing w:before="20" w:after="20"/>
        <w:rPr>
          <w:rFonts w:hint="eastAsia" w:ascii="宋体" w:hAnsi="宋体" w:cs="宋体"/>
          <w:sz w:val="24"/>
          <w:szCs w:val="24"/>
        </w:rPr>
      </w:pPr>
      <w:r>
        <w:rPr>
          <w:rFonts w:hint="eastAsia" w:ascii="宋体" w:hAnsi="宋体" w:cs="宋体"/>
          <w:sz w:val="24"/>
          <w:szCs w:val="24"/>
        </w:rPr>
        <w:t xml:space="preserve">可按要求设置密码强度要求，如密码长度要求；须包含的字符集组合要求；并可设置登录验证码，降低密码被暴力破解可能性。</w:t>
      </w:r>
      <w:r/>
    </w:p>
    <w:p>
      <w:pPr>
        <w:ind w:firstLine="420"/>
        <w:jc w:val="left"/>
        <w:spacing w:before="20" w:after="20"/>
        <w:rPr>
          <w:rFonts w:hint="eastAsia" w:ascii="宋体" w:hAnsi="宋体" w:cs="宋体"/>
          <w:sz w:val="24"/>
          <w:szCs w:val="24"/>
        </w:rPr>
      </w:pPr>
      <w:r>
        <w:rPr>
          <w:rFonts w:hint="eastAsia" w:ascii="宋体" w:hAnsi="宋体" w:cs="宋体"/>
          <w:sz w:val="24"/>
          <w:szCs w:val="24"/>
        </w:rPr>
        <w:t xml:space="preserve">2.1.8医疗数据安全性</w:t>
      </w:r>
      <w:r/>
    </w:p>
    <w:p>
      <w:pPr>
        <w:ind w:firstLine="420"/>
        <w:jc w:val="left"/>
        <w:spacing w:before="20" w:after="20"/>
        <w:rPr>
          <w:rFonts w:hint="eastAsia" w:ascii="宋体" w:hAnsi="宋体" w:cs="宋体"/>
          <w:sz w:val="24"/>
          <w:szCs w:val="24"/>
        </w:rPr>
      </w:pPr>
      <w:r>
        <w:rPr>
          <w:rFonts w:hint="eastAsia" w:ascii="宋体" w:hAnsi="宋体" w:cs="宋体"/>
          <w:sz w:val="24"/>
          <w:szCs w:val="24"/>
        </w:rPr>
        <w:t xml:space="preserve">医疗数据分级分类、脱敏、加密、去标识化、质量校验、全链路留痕。差分隐私、联邦学习、访问控制、最小必要原则、患者知情授权。操作日志、模型调用日志、输出内容审计、风险监测、异常告警。</w:t>
      </w:r>
      <w:r/>
    </w:p>
    <w:p>
      <w:pPr>
        <w:contextualSpacing/>
        <w:ind w:firstLine="482"/>
        <w:spacing w:before="20" w:after="20"/>
        <w:widowControl/>
        <w:rPr>
          <w:rFonts w:hint="eastAsia" w:ascii="宋体" w:hAnsi="宋体" w:cs="宋体"/>
          <w:b/>
          <w:color w:val="000000"/>
          <w:sz w:val="24"/>
          <w:szCs w:val="24"/>
        </w:rPr>
      </w:pPr>
      <w:r>
        <w:rPr>
          <w:rFonts w:hint="eastAsia" w:ascii="宋体" w:hAnsi="宋体" w:cs="宋体"/>
          <w:b/>
          <w:sz w:val="24"/>
          <w:szCs w:val="24"/>
        </w:rPr>
        <w:t xml:space="preserve">2.2</w:t>
      </w:r>
      <w:r>
        <w:rPr>
          <w:rFonts w:hint="eastAsia" w:ascii="宋体" w:hAnsi="宋体" w:cs="宋体"/>
          <w:b/>
          <w:color w:val="000000"/>
          <w:sz w:val="24"/>
          <w:szCs w:val="24"/>
        </w:rPr>
        <w:t xml:space="preserve">采购标的需满足的软件功能要求</w:t>
      </w:r>
      <w:r/>
    </w:p>
    <w:p>
      <w:pPr>
        <w:spacing w:before="20" w:after="20"/>
        <w:widowControl/>
        <w:rPr>
          <w:rFonts w:hint="eastAsia" w:ascii="宋体" w:hAnsi="宋体" w:cs="宋体"/>
          <w:b/>
          <w:color w:val="000000"/>
          <w:sz w:val="24"/>
          <w:szCs w:val="24"/>
        </w:rPr>
      </w:pPr>
      <w:r>
        <w:rPr>
          <w:rFonts w:hint="eastAsia" w:ascii="宋体" w:hAnsi="宋体" w:cs="宋体"/>
          <w:bCs/>
          <w:sz w:val="24"/>
          <w:szCs w:val="24"/>
        </w:rPr>
        <w:t xml:space="preserve">▲</w:t>
      </w:r>
      <w:r>
        <w:rPr>
          <w:rFonts w:hint="eastAsia" w:ascii="宋体" w:hAnsi="宋体" w:cs="宋体"/>
          <w:sz w:val="24"/>
          <w:szCs w:val="24"/>
        </w:rPr>
        <w:t xml:space="preserve">心理健康自测：集成常见精神心理测试量表，提供自助心理测评服务。</w:t>
      </w:r>
      <w:r>
        <w:rPr>
          <w:rFonts w:hint="eastAsia" w:ascii="宋体" w:hAnsi="宋体" w:cs="宋体"/>
          <w:b/>
          <w:color w:val="ff8c00"/>
          <w:sz w:val="24"/>
          <w:szCs w:val="24"/>
        </w:rPr>
        <w:t xml:space="preserve">  </w:t>
      </w:r>
      <w:r/>
    </w:p>
    <w:tbl>
      <w:tblPr>
        <w:tblStyle w:val="782"/>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735"/>
        <w:gridCol w:w="728"/>
        <w:gridCol w:w="1353"/>
        <w:gridCol w:w="4829"/>
      </w:tblGrid>
      <w:tr>
        <w:trPr>
          <w:trHeight w:val="520"/>
        </w:trPr>
        <w:tc>
          <w:tcPr>
            <w:tcW w:w="877"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lang w:bidi="ar"/>
              </w:rPr>
              <w:t xml:space="preserve">系统</w:t>
            </w:r>
            <w:r/>
          </w:p>
        </w:tc>
        <w:tc>
          <w:tcPr>
            <w:tcW w:w="735"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lang w:bidi="ar"/>
              </w:rPr>
              <w:t xml:space="preserve">模块</w:t>
            </w:r>
            <w:r/>
          </w:p>
        </w:tc>
        <w:tc>
          <w:tcPr>
            <w:gridSpan w:val="2"/>
            <w:tcW w:w="2081"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lang w:bidi="ar"/>
              </w:rPr>
              <w:t xml:space="preserve">功能点</w:t>
            </w:r>
            <w:r/>
          </w:p>
        </w:tc>
        <w:tc>
          <w:tcPr>
            <w:tcW w:w="4829"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lang w:bidi="ar"/>
              </w:rPr>
              <w:t xml:space="preserve">功能需求</w:t>
            </w:r>
            <w:r/>
          </w:p>
        </w:tc>
      </w:tr>
      <w:tr>
        <w:trPr>
          <w:cantSplit/>
          <w:trHeight w:val="280"/>
        </w:trPr>
        <w:tc>
          <w:tcPr>
            <w:tcW w:w="877" w:type="dxa"/>
            <w:vAlign w:val="center"/>
            <w:vMerge w:val="restart"/>
            <w:textDirection w:val="lrTb"/>
            <w:noWrap w:val="false"/>
          </w:tcPr>
          <w:p>
            <w:pPr>
              <w:spacing w:before="20" w:after="20"/>
              <w:widowControl/>
              <w:rPr>
                <w:rFonts w:hint="eastAsia" w:ascii="宋体" w:hAnsi="宋体" w:cs="宋体"/>
                <w:sz w:val="24"/>
                <w:szCs w:val="24"/>
              </w:rPr>
            </w:pPr>
            <w:r>
              <w:rPr>
                <w:rFonts w:hint="eastAsia" w:ascii="宋体" w:hAnsi="宋体" w:cs="宋体"/>
                <w:sz w:val="24"/>
                <w:szCs w:val="24"/>
                <w:lang w:bidi="ar"/>
              </w:rPr>
              <w:t xml:space="preserve">文字客服 </w:t>
            </w:r>
            <w:r/>
          </w:p>
        </w:tc>
        <w:tc>
          <w:tcPr>
            <w:tcW w:w="735" w:type="dxa"/>
            <w:vAlign w:val="center"/>
            <w:vMerge w:val="restart"/>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知识问答</w:t>
            </w:r>
            <w:r/>
          </w:p>
        </w:tc>
        <w:tc>
          <w:tcPr>
            <w:gridSpan w:val="2"/>
            <w:tcW w:w="2081" w:type="dxa"/>
            <w:vAlign w:val="center"/>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多渠道集成</w:t>
            </w:r>
            <w:r/>
          </w:p>
        </w:tc>
        <w:tc>
          <w:tcPr>
            <w:tcW w:w="4829" w:type="dxa"/>
            <w:vAlign w:val="center"/>
            <w:textDirection w:val="lrTb"/>
            <w:noWrap w:val="false"/>
          </w:tcPr>
          <w:p>
            <w:pPr>
              <w:spacing w:before="20" w:after="20"/>
              <w:rPr>
                <w:rFonts w:hint="eastAsia" w:ascii="宋体" w:hAnsi="宋体" w:cs="宋体"/>
                <w:sz w:val="24"/>
                <w:szCs w:val="24"/>
              </w:rPr>
            </w:pPr>
            <w:r>
              <w:rPr>
                <w:rFonts w:hint="eastAsia" w:ascii="宋体" w:hAnsi="宋体" w:cs="宋体"/>
                <w:sz w:val="24"/>
                <w:szCs w:val="24"/>
                <w:lang w:bidi="ar"/>
              </w:rPr>
              <w:t xml:space="preserve">★</w:t>
            </w:r>
            <w:r>
              <w:rPr>
                <w:rFonts w:hint="eastAsia" w:ascii="宋体" w:hAnsi="宋体" w:cs="宋体"/>
                <w:sz w:val="24"/>
                <w:szCs w:val="24"/>
              </w:rPr>
              <w:t xml:space="preserve">支持网页、微信公众号、微信小程序等多种渠道集成，提供便捷的访问入口；</w:t>
            </w:r>
            <w:r>
              <w:rPr>
                <w:rFonts w:hint="eastAsia" w:ascii="宋体" w:hAnsi="宋体" w:cs="宋体"/>
                <w:sz w:val="24"/>
                <w:szCs w:val="24"/>
                <w:highlight w:val="none"/>
              </w:rPr>
              <w:t xml:space="preserve">至少支持小程序</w:t>
            </w:r>
            <w:r/>
          </w:p>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支持开发为独立的</w:t>
            </w:r>
            <w:r>
              <w:rPr>
                <w:rFonts w:hint="eastAsia" w:ascii="宋体" w:hAnsi="宋体" w:cs="宋体"/>
                <w:sz w:val="24"/>
                <w:szCs w:val="24"/>
              </w:rPr>
              <w:t xml:space="preserve">（安卓/苹果/鸿蒙）</w:t>
            </w:r>
            <w:r>
              <w:rPr>
                <w:rFonts w:hint="eastAsia" w:ascii="宋体" w:hAnsi="宋体" w:cs="宋体"/>
                <w:sz w:val="24"/>
                <w:szCs w:val="24"/>
                <w:lang w:bidi="ar"/>
              </w:rPr>
              <w:t xml:space="preserve">App应用并上架各大App分发平台</w:t>
            </w:r>
            <w:r>
              <w:rPr>
                <w:rFonts w:hint="eastAsia" w:ascii="宋体" w:hAnsi="宋体" w:cs="宋体"/>
                <w:b/>
                <w:sz w:val="24"/>
                <w:szCs w:val="24"/>
              </w:rPr>
              <w:t xml:space="preserve"> </w:t>
            </w:r>
            <w:r/>
          </w:p>
        </w:tc>
      </w:tr>
      <w:tr>
        <w:trPr>
          <w:cantSplit/>
          <w:trHeight w:val="28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gridSpan w:val="2"/>
            <w:tcW w:w="2081" w:type="dxa"/>
            <w:vAlign w:val="center"/>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文本输入</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★支持为公众提供文字输入方式</w:t>
            </w:r>
            <w:r>
              <w:rPr>
                <w:rFonts w:hint="eastAsia" w:ascii="宋体" w:hAnsi="宋体" w:cs="宋体"/>
                <w:b/>
                <w:sz w:val="24"/>
                <w:szCs w:val="24"/>
              </w:rPr>
              <w:t xml:space="preserve"> </w:t>
            </w:r>
            <w:r/>
          </w:p>
        </w:tc>
      </w:tr>
      <w:tr>
        <w:trPr>
          <w:cantSplit/>
          <w:trHeight w:val="28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gridSpan w:val="2"/>
            <w:tcW w:w="2081"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语音识别</w:t>
            </w:r>
            <w:r/>
          </w:p>
        </w:tc>
        <w:tc>
          <w:tcPr>
            <w:tcW w:w="4829"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bCs/>
                <w:sz w:val="24"/>
                <w:szCs w:val="24"/>
              </w:rPr>
              <w:t xml:space="preserve">▲</w:t>
            </w:r>
            <w:r>
              <w:rPr>
                <w:rFonts w:hint="eastAsia" w:ascii="宋体" w:hAnsi="宋体" w:cs="宋体"/>
                <w:sz w:val="24"/>
                <w:szCs w:val="24"/>
                <w:lang w:bidi="ar"/>
              </w:rPr>
              <w:t xml:space="preserve">支持为公众提供语音输入功能，支持用户以口语化形式描述疑问，系统自动转成文字并给予针对性回复。</w:t>
            </w:r>
            <w:r/>
          </w:p>
        </w:tc>
      </w:tr>
      <w:tr>
        <w:trPr>
          <w:cantSplit/>
          <w:trHeight w:val="52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restart"/>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知识生产与输出</w:t>
            </w:r>
            <w:r/>
          </w:p>
        </w:tc>
        <w:tc>
          <w:tcPr>
            <w:tcW w:w="1353" w:type="dxa"/>
            <w:vAlign w:val="center"/>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智能匹配知识输出</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★支持基于对用户输入问题的意图理解，分析用户输入进行逻辑推导，通过自动的方式产生针对疑问的应答内容。</w:t>
            </w:r>
            <w:r>
              <w:rPr>
                <w:rFonts w:hint="eastAsia" w:ascii="宋体" w:hAnsi="宋体" w:cs="宋体"/>
                <w:b/>
                <w:sz w:val="24"/>
                <w:szCs w:val="24"/>
              </w:rPr>
              <w:t xml:space="preserve"> </w:t>
            </w:r>
            <w:r/>
          </w:p>
        </w:tc>
      </w:tr>
      <w:tr>
        <w:trPr>
          <w:cantSplit/>
          <w:trHeight w:val="52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备用回复策略</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支持在用户提出问题无法匹配相应的知识时，提供备选方案或引导公众通过其他途径解决。</w:t>
            </w:r>
            <w:r>
              <w:rPr>
                <w:rFonts w:hint="eastAsia" w:ascii="宋体" w:hAnsi="宋体" w:cs="宋体"/>
                <w:b/>
                <w:sz w:val="24"/>
                <w:szCs w:val="24"/>
              </w:rPr>
              <w:t xml:space="preserve"> </w:t>
            </w:r>
            <w:r/>
          </w:p>
        </w:tc>
      </w:tr>
      <w:tr>
        <w:trPr>
          <w:cantSplit/>
          <w:trHeight w:val="28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restart"/>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多轮对话交互</w:t>
            </w:r>
            <w:r/>
          </w:p>
        </w:tc>
        <w:tc>
          <w:tcPr>
            <w:tcW w:w="1353" w:type="dxa"/>
            <w:vAlign w:val="center"/>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多轮交互</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★支持理解公众提问的意图，实现连续的人机对话。</w:t>
            </w:r>
            <w:r>
              <w:rPr>
                <w:rFonts w:hint="eastAsia" w:ascii="宋体" w:hAnsi="宋体" w:cs="宋体"/>
                <w:b/>
                <w:sz w:val="24"/>
                <w:szCs w:val="24"/>
              </w:rPr>
              <w:t xml:space="preserve"> </w:t>
            </w:r>
            <w:r/>
          </w:p>
        </w:tc>
      </w:tr>
      <w:tr>
        <w:trPr>
          <w:cantSplit/>
          <w:trHeight w:val="697"/>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对话流程控制</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支持通过对话流程控制和状态跟踪，根据识别到的需求和问题类型来控制对话的流程和状态，保持对话流畅。</w:t>
            </w:r>
            <w:r>
              <w:rPr>
                <w:rFonts w:hint="eastAsia" w:ascii="宋体" w:hAnsi="宋体" w:cs="宋体"/>
                <w:b/>
                <w:sz w:val="24"/>
                <w:szCs w:val="24"/>
              </w:rPr>
              <w:t xml:space="preserve"> </w:t>
            </w:r>
            <w:r/>
          </w:p>
        </w:tc>
      </w:tr>
      <w:tr>
        <w:trPr>
          <w:cantSplit/>
          <w:trHeight w:val="1197"/>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对话内容结构化总结</w:t>
            </w:r>
            <w:r/>
          </w:p>
        </w:tc>
        <w:tc>
          <w:tcPr>
            <w:tcW w:w="4829"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★支持将对话内容总结为结构化文本</w:t>
            </w:r>
            <w:r>
              <w:rPr>
                <w:rFonts w:hint="eastAsia" w:ascii="宋体" w:hAnsi="宋体" w:cs="宋体"/>
                <w:b/>
                <w:sz w:val="24"/>
                <w:szCs w:val="24"/>
              </w:rPr>
              <w:t xml:space="preserve"> </w:t>
            </w:r>
            <w:r/>
          </w:p>
        </w:tc>
      </w:tr>
      <w:tr>
        <w:trPr>
          <w:cantSplit/>
          <w:trHeight w:val="28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gridSpan w:val="2"/>
            <w:tcW w:w="2081" w:type="dxa"/>
            <w:vAlign w:val="center"/>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融合医院患者服务应用</w:t>
            </w:r>
            <w:r/>
          </w:p>
        </w:tc>
        <w:tc>
          <w:tcPr>
            <w:tcW w:w="4829" w:type="dxa"/>
            <w:vAlign w:val="center"/>
            <w:textDirection w:val="lrTb"/>
            <w:noWrap w:val="false"/>
          </w:tcPr>
          <w:p>
            <w:pPr>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支持理解公众提问的意图，推荐医院的应用。如输入“我想挂号”，系统首先解答医院挂号的方式和渠道，同时提供医院挂号的功能入口</w:t>
            </w:r>
            <w:r>
              <w:rPr>
                <w:rFonts w:hint="eastAsia" w:ascii="宋体" w:hAnsi="宋体" w:cs="宋体"/>
                <w:b/>
                <w:sz w:val="24"/>
                <w:szCs w:val="24"/>
              </w:rPr>
              <w:t xml:space="preserve"> </w:t>
            </w:r>
            <w:r/>
          </w:p>
        </w:tc>
      </w:tr>
      <w:tr>
        <w:trPr>
          <w:cantSplit/>
          <w:trHeight w:val="28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gridSpan w:val="2"/>
            <w:tcW w:w="2081" w:type="dxa"/>
            <w:vAlign w:val="center"/>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症状自查</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★支持用户输入不适症状时，自查可能疾病（仅限精神心理及可能导致精神心理症状的相关躯体疾病，其他疾病提示超出本系统诊疗建议范围，建议其他医院进一步诊疗）。</w:t>
            </w:r>
            <w:r>
              <w:rPr>
                <w:rFonts w:hint="eastAsia" w:ascii="宋体" w:hAnsi="宋体" w:cs="宋体"/>
                <w:b/>
                <w:sz w:val="24"/>
                <w:szCs w:val="24"/>
              </w:rPr>
              <w:t xml:space="preserve"> </w:t>
            </w:r>
            <w:r/>
          </w:p>
        </w:tc>
      </w:tr>
      <w:tr>
        <w:trPr>
          <w:cantSplit/>
          <w:trHeight w:val="28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gridSpan w:val="2"/>
            <w:tcW w:w="2081" w:type="dxa"/>
            <w:vAlign w:val="center"/>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检查报告解读</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★支持通过用户拍照或上传检查报告照片，经过OCR识别分析检查报告中异常指标、检测结果。</w:t>
            </w:r>
            <w:r>
              <w:rPr>
                <w:rFonts w:hint="eastAsia" w:ascii="宋体" w:hAnsi="宋体" w:cs="宋体"/>
                <w:b/>
                <w:sz w:val="24"/>
                <w:szCs w:val="24"/>
              </w:rPr>
              <w:t xml:space="preserve"> </w:t>
            </w:r>
            <w:r/>
          </w:p>
        </w:tc>
      </w:tr>
      <w:tr>
        <w:trPr>
          <w:cantSplit/>
          <w:trHeight w:val="28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gridSpan w:val="2"/>
            <w:tcW w:w="2081" w:type="dxa"/>
            <w:vAlign w:val="center"/>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检验报告解读</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★支持通过用户拍照或上传检验报告照片，经过OCR识别分析检验报告中异常指标、检测结果。</w:t>
            </w:r>
            <w:r>
              <w:rPr>
                <w:rFonts w:hint="eastAsia" w:ascii="宋体" w:hAnsi="宋体" w:cs="宋体"/>
                <w:b/>
                <w:sz w:val="24"/>
                <w:szCs w:val="24"/>
              </w:rPr>
              <w:t xml:space="preserve"> </w:t>
            </w:r>
            <w:r/>
          </w:p>
        </w:tc>
      </w:tr>
      <w:tr>
        <w:trPr>
          <w:cantSplit/>
          <w:trHeight w:val="28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gridSpan w:val="2"/>
            <w:tcW w:w="2081" w:type="dxa"/>
            <w:vAlign w:val="center"/>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找科室/医生</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★支持根据用户输入的不适症状进行主动式问诊，通过患者基础症状进行有针对性的询问，告知患者应该去哪个科室/医生就诊。</w:t>
            </w:r>
            <w:r>
              <w:rPr>
                <w:rFonts w:hint="eastAsia" w:ascii="宋体" w:hAnsi="宋体" w:cs="宋体"/>
                <w:b/>
                <w:sz w:val="24"/>
                <w:szCs w:val="24"/>
              </w:rPr>
              <w:t xml:space="preserve"> </w:t>
            </w:r>
            <w:r/>
          </w:p>
        </w:tc>
      </w:tr>
      <w:tr>
        <w:trPr>
          <w:cantSplit/>
          <w:trHeight w:val="52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restart"/>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语音播报</w:t>
            </w:r>
            <w:r/>
          </w:p>
        </w:tc>
        <w:tc>
          <w:tcPr>
            <w:tcW w:w="1353"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语音播报的启停</w:t>
            </w:r>
            <w:r/>
          </w:p>
        </w:tc>
        <w:tc>
          <w:tcPr>
            <w:tcW w:w="4829"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b/>
                <w:bCs/>
                <w:sz w:val="24"/>
                <w:szCs w:val="24"/>
                <w:lang w:bidi="ar"/>
              </w:rPr>
              <w:t xml:space="preserve">★</w:t>
            </w:r>
            <w:r>
              <w:rPr>
                <w:rFonts w:hint="eastAsia" w:ascii="宋体" w:hAnsi="宋体" w:cs="宋体"/>
                <w:sz w:val="24"/>
                <w:szCs w:val="24"/>
                <w:lang w:bidi="ar"/>
              </w:rPr>
              <w:t xml:space="preserve">用户在使用系统时，可以选择使用或关闭语音播报的功能，适配不同人群的使用需求。 </w:t>
            </w:r>
            <w:r/>
          </w:p>
        </w:tc>
      </w:tr>
      <w:tr>
        <w:trPr>
          <w:cantSplit/>
          <w:trHeight w:val="78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语音播报的内容选择</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
                <w:bCs/>
                <w:sz w:val="24"/>
                <w:szCs w:val="24"/>
                <w:lang w:bidi="ar"/>
              </w:rPr>
              <w:t xml:space="preserve">★</w:t>
            </w:r>
            <w:r>
              <w:rPr>
                <w:rFonts w:hint="eastAsia" w:ascii="宋体" w:hAnsi="宋体" w:cs="宋体"/>
                <w:sz w:val="24"/>
                <w:szCs w:val="24"/>
                <w:lang w:bidi="ar"/>
              </w:rPr>
              <w:t xml:space="preserve">支持根据用户的需求选择某一条内容进行播报</w:t>
            </w:r>
            <w:r/>
          </w:p>
        </w:tc>
      </w:tr>
      <w:tr>
        <w:trPr>
          <w:cantSplit/>
          <w:trHeight w:val="28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gridSpan w:val="2"/>
            <w:tcW w:w="2081" w:type="dxa"/>
            <w:vAlign w:val="center"/>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意见反馈</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支持用户在使用系统时对知识进行点踩（表示对此条知识不满意）或点赞（表示对此条知识满意），对系统回复进行质量评价。</w:t>
            </w:r>
            <w:r>
              <w:rPr>
                <w:rFonts w:hint="eastAsia" w:ascii="宋体" w:hAnsi="宋体" w:cs="宋体"/>
                <w:b/>
                <w:sz w:val="24"/>
                <w:szCs w:val="24"/>
              </w:rPr>
              <w:t xml:space="preserve"> </w:t>
            </w:r>
            <w:r/>
          </w:p>
        </w:tc>
      </w:tr>
      <w:tr>
        <w:trPr>
          <w:cantSplit/>
          <w:trHeight w:val="28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gridSpan w:val="2"/>
            <w:tcW w:w="2081" w:type="dxa"/>
            <w:vAlign w:val="center"/>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医生动画展示</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
                <w:bCs/>
                <w:sz w:val="24"/>
                <w:szCs w:val="24"/>
                <w:lang w:bidi="ar"/>
              </w:rPr>
              <w:t xml:space="preserve">★</w:t>
            </w:r>
            <w:r>
              <w:rPr>
                <w:rFonts w:hint="eastAsia" w:ascii="宋体" w:hAnsi="宋体" w:cs="宋体"/>
                <w:sz w:val="24"/>
                <w:szCs w:val="24"/>
                <w:lang w:bidi="ar"/>
              </w:rPr>
              <w:t xml:space="preserve">根据不同场景展示不同的卡通医生动画,支持在场景切换时,卡通医生进行动画切换，如打招呼、聆听等动作</w:t>
            </w:r>
            <w:r/>
          </w:p>
        </w:tc>
      </w:tr>
      <w:tr>
        <w:trPr>
          <w:cantSplit/>
          <w:trHeight w:val="28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gridSpan w:val="2"/>
            <w:tcW w:w="2081" w:type="dxa"/>
            <w:vAlign w:val="center"/>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用户身份信息</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支持在页面展示用户身份信息；可隐藏部分字段以保护隐私</w:t>
            </w:r>
            <w:r>
              <w:rPr>
                <w:rFonts w:hint="eastAsia" w:ascii="宋体" w:hAnsi="宋体" w:cs="宋体"/>
                <w:b/>
                <w:sz w:val="24"/>
                <w:szCs w:val="24"/>
              </w:rPr>
              <w:t xml:space="preserve"> </w:t>
            </w:r>
            <w:r/>
          </w:p>
        </w:tc>
      </w:tr>
      <w:tr>
        <w:trPr>
          <w:cantSplit/>
          <w:trHeight w:val="28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gridSpan w:val="2"/>
            <w:tcW w:w="2081" w:type="dxa"/>
            <w:vAlign w:val="center"/>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定制页面欢迎语</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支持定制页面打招呼提示语，如“我是就医助手菲菲，有什么可以帮助你吗”</w:t>
            </w:r>
            <w:r>
              <w:rPr>
                <w:rFonts w:hint="eastAsia" w:ascii="宋体" w:hAnsi="宋体" w:cs="宋体"/>
                <w:b/>
                <w:sz w:val="24"/>
                <w:szCs w:val="24"/>
              </w:rPr>
              <w:t xml:space="preserve"> </w:t>
            </w:r>
            <w:r/>
          </w:p>
        </w:tc>
      </w:tr>
      <w:tr>
        <w:trPr>
          <w:cantSplit/>
          <w:trHeight w:val="28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gridSpan w:val="2"/>
            <w:tcW w:w="2081" w:type="dxa"/>
            <w:vAlign w:val="center"/>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终止回答</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支持用户点击停止回答，中断内容生成</w:t>
            </w:r>
            <w:r>
              <w:rPr>
                <w:rFonts w:hint="eastAsia" w:ascii="宋体" w:hAnsi="宋体" w:cs="宋体"/>
                <w:b/>
                <w:sz w:val="24"/>
                <w:szCs w:val="24"/>
              </w:rPr>
              <w:t xml:space="preserve"> </w:t>
            </w:r>
            <w:r/>
          </w:p>
        </w:tc>
      </w:tr>
      <w:tr>
        <w:trPr>
          <w:cantSplit/>
          <w:trHeight w:val="28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gridSpan w:val="2"/>
            <w:tcW w:w="2081" w:type="dxa"/>
            <w:vAlign w:val="center"/>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联系客服</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支持在系统用户中预留联系电话，在用户遇到疑问时，联系相关人员获得及时的帮助。</w:t>
            </w:r>
            <w:r>
              <w:rPr>
                <w:rFonts w:hint="eastAsia" w:ascii="宋体" w:hAnsi="宋体" w:cs="宋体"/>
                <w:b/>
                <w:sz w:val="24"/>
                <w:szCs w:val="24"/>
              </w:rPr>
              <w:t xml:space="preserve"> </w:t>
            </w:r>
            <w:r/>
          </w:p>
        </w:tc>
      </w:tr>
      <w:tr>
        <w:trPr>
          <w:cantSplit/>
          <w:trHeight w:val="28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gridSpan w:val="2"/>
            <w:tcW w:w="2081" w:type="dxa"/>
            <w:vAlign w:val="center"/>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免责提醒</w:t>
            </w:r>
            <w:r/>
          </w:p>
        </w:tc>
        <w:tc>
          <w:tcPr>
            <w:tcW w:w="4829" w:type="dxa"/>
            <w:vAlign w:val="center"/>
            <w:textDirection w:val="lrTb"/>
            <w:noWrap w:val="false"/>
          </w:tcPr>
          <w:p>
            <w:pPr>
              <w:jc w:val="left"/>
              <w:spacing w:before="20" w:after="20"/>
              <w:widowControl/>
              <w:rPr>
                <w:rFonts w:hint="eastAsia" w:ascii="宋体" w:hAnsi="宋体" w:cs="宋体"/>
                <w:bCs/>
                <w:sz w:val="24"/>
                <w:szCs w:val="24"/>
              </w:rPr>
            </w:pPr>
            <w:r>
              <w:rPr>
                <w:rFonts w:hint="eastAsia" w:ascii="宋体" w:hAnsi="宋体" w:cs="宋体"/>
                <w:bCs/>
                <w:sz w:val="24"/>
                <w:szCs w:val="24"/>
              </w:rPr>
              <w:t xml:space="preserve">★最终输出结果，加入免责提醒</w:t>
            </w:r>
            <w:r/>
          </w:p>
        </w:tc>
      </w:tr>
      <w:tr>
        <w:trPr>
          <w:cantSplit/>
          <w:trHeight w:val="52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restart"/>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问答管理</w:t>
            </w:r>
            <w:r/>
          </w:p>
        </w:tc>
        <w:tc>
          <w:tcPr>
            <w:tcW w:w="728" w:type="dxa"/>
            <w:vAlign w:val="center"/>
            <w:vMerge w:val="restart"/>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问答管理</w:t>
            </w:r>
            <w:r/>
          </w:p>
        </w:tc>
        <w:tc>
          <w:tcPr>
            <w:tcW w:w="1353" w:type="dxa"/>
            <w:vAlign w:val="center"/>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个性化设置</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支持通过个性化设置，编辑机器人打招呼用语，机器人对话页面风格，机器人形象和页面推荐问题</w:t>
            </w:r>
            <w:r>
              <w:rPr>
                <w:rFonts w:hint="eastAsia" w:ascii="宋体" w:hAnsi="宋体" w:cs="宋体"/>
                <w:b/>
                <w:sz w:val="24"/>
                <w:szCs w:val="24"/>
              </w:rPr>
              <w:t xml:space="preserve"> </w:t>
            </w:r>
            <w:r/>
          </w:p>
        </w:tc>
      </w:tr>
      <w:tr>
        <w:trPr>
          <w:cantSplit/>
          <w:trHeight w:val="52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知识库管理</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支持以pdf、md、txt、word导入导出知识库，并对知识库进行的编辑，包括查看、解析、启用、禁用。</w:t>
            </w:r>
            <w:r>
              <w:rPr>
                <w:rFonts w:hint="eastAsia" w:ascii="宋体" w:hAnsi="宋体" w:cs="宋体"/>
                <w:b/>
                <w:sz w:val="24"/>
                <w:szCs w:val="24"/>
              </w:rPr>
              <w:t xml:space="preserve"> </w:t>
            </w:r>
            <w:r/>
          </w:p>
        </w:tc>
      </w:tr>
      <w:tr>
        <w:trPr>
          <w:cantSplit/>
          <w:trHeight w:val="28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指令管理</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支持通过指令管理，对Prompt指令进行常规的删除、修改、启用、禁用等操作。</w:t>
            </w:r>
            <w:r>
              <w:rPr>
                <w:rFonts w:hint="eastAsia" w:ascii="宋体" w:hAnsi="宋体" w:cs="宋体"/>
                <w:b/>
                <w:sz w:val="24"/>
                <w:szCs w:val="24"/>
              </w:rPr>
              <w:t xml:space="preserve"> </w:t>
            </w:r>
            <w:r/>
          </w:p>
        </w:tc>
      </w:tr>
      <w:tr>
        <w:trPr>
          <w:cantSplit/>
          <w:trHeight w:val="28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问答调试</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支持在调试页面查看页面基本设置，如推荐问题，知识库、指令等设置是否生效，测试系统的响应速度和处理能力</w:t>
            </w:r>
            <w:r>
              <w:rPr>
                <w:rFonts w:hint="eastAsia" w:ascii="宋体" w:hAnsi="宋体" w:cs="宋体"/>
                <w:b/>
                <w:sz w:val="24"/>
                <w:szCs w:val="24"/>
              </w:rPr>
              <w:t xml:space="preserve"> </w:t>
            </w:r>
            <w:r/>
          </w:p>
        </w:tc>
      </w:tr>
      <w:tr>
        <w:trPr>
          <w:cantSplit/>
          <w:trHeight w:val="28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用户管理</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支持根据医院、渠道等关键信息，查询用户数据，且支持批量导出用户数据。</w:t>
            </w:r>
            <w:r>
              <w:rPr>
                <w:rFonts w:hint="eastAsia" w:ascii="宋体" w:hAnsi="宋体" w:cs="宋体"/>
                <w:b/>
                <w:sz w:val="24"/>
                <w:szCs w:val="24"/>
              </w:rPr>
              <w:t xml:space="preserve"> </w:t>
            </w:r>
            <w:r/>
          </w:p>
        </w:tc>
      </w:tr>
      <w:tr>
        <w:trPr>
          <w:cantSplit/>
          <w:trHeight w:val="28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会话记录</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支持根据医院、渠道等关键信息，查询用户对话数据，且支持批量导出对话内容数据。</w:t>
            </w:r>
            <w:r>
              <w:rPr>
                <w:rFonts w:hint="eastAsia" w:ascii="宋体" w:hAnsi="宋体" w:cs="宋体"/>
                <w:b/>
                <w:sz w:val="24"/>
                <w:szCs w:val="24"/>
              </w:rPr>
              <w:t xml:space="preserve"> </w:t>
            </w:r>
            <w:r/>
          </w:p>
        </w:tc>
      </w:tr>
      <w:tr>
        <w:trPr>
          <w:cantSplit/>
          <w:trHeight w:val="28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意见记录</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支持通过意见反馈记录，查看和分析用户反馈关于使用体验、功能设计、界面布局等方面的意见和建议，确定系统的优化方向。</w:t>
            </w:r>
            <w:r>
              <w:rPr>
                <w:rFonts w:hint="eastAsia" w:ascii="宋体" w:hAnsi="宋体" w:cs="宋体"/>
                <w:b/>
                <w:sz w:val="24"/>
                <w:szCs w:val="24"/>
              </w:rPr>
              <w:t xml:space="preserve"> </w:t>
            </w:r>
            <w:r/>
          </w:p>
        </w:tc>
      </w:tr>
      <w:tr>
        <w:trPr>
          <w:cantSplit/>
          <w:trHeight w:val="28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vMerge w:val="restart"/>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数据分析</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1）支持根据时间、医院渠道设置查询条件，查看累计用户数、新增用户数、活跃用户数等数据指标，且数据支持导出</w:t>
            </w:r>
            <w:r>
              <w:rPr>
                <w:rFonts w:hint="eastAsia" w:ascii="宋体" w:hAnsi="宋体" w:cs="宋体"/>
                <w:b/>
                <w:sz w:val="24"/>
                <w:szCs w:val="24"/>
              </w:rPr>
              <w:t xml:space="preserve"> </w:t>
            </w:r>
            <w:r/>
          </w:p>
        </w:tc>
      </w:tr>
      <w:tr>
        <w:trPr>
          <w:cantSplit/>
          <w:trHeight w:val="28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2）支持根据时间、医院渠道设置查询条件，查看总访问量，平均访问时间等数据指标，且数据支持导出。</w:t>
            </w:r>
            <w:r>
              <w:rPr>
                <w:rFonts w:hint="eastAsia" w:ascii="宋体" w:hAnsi="宋体" w:cs="宋体"/>
                <w:b/>
                <w:sz w:val="24"/>
                <w:szCs w:val="24"/>
              </w:rPr>
              <w:t xml:space="preserve"> </w:t>
            </w:r>
            <w:r/>
          </w:p>
        </w:tc>
      </w:tr>
      <w:tr>
        <w:trPr>
          <w:cantSplit/>
          <w:trHeight w:val="28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3）支持根据时间、医院渠道设置查询条件，查看用户在使用系统时的点击踩赞数量等数据指标，且数据支持导出。</w:t>
            </w:r>
            <w:r>
              <w:rPr>
                <w:rFonts w:hint="eastAsia" w:ascii="宋体" w:hAnsi="宋体" w:cs="宋体"/>
                <w:b/>
                <w:sz w:val="24"/>
                <w:szCs w:val="24"/>
              </w:rPr>
              <w:t xml:space="preserve"> </w:t>
            </w:r>
            <w:r/>
          </w:p>
        </w:tc>
      </w:tr>
      <w:tr>
        <w:trPr>
          <w:cantSplit/>
          <w:trHeight w:val="28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系统设置</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支持管理当前用户的登录，增强系统的安全性</w:t>
            </w:r>
            <w:r>
              <w:rPr>
                <w:rFonts w:hint="eastAsia" w:ascii="宋体" w:hAnsi="宋体" w:cs="宋体"/>
                <w:b/>
                <w:sz w:val="24"/>
                <w:szCs w:val="24"/>
              </w:rPr>
              <w:t xml:space="preserve"> </w:t>
            </w:r>
            <w:r/>
          </w:p>
        </w:tc>
      </w:tr>
      <w:tr>
        <w:trPr>
          <w:cantSplit/>
          <w:trHeight w:val="290"/>
        </w:trPr>
        <w:tc>
          <w:tcPr>
            <w:tcW w:w="877" w:type="dxa"/>
            <w:vAlign w:val="center"/>
            <w:vMerge w:val="restart"/>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智能导诊</w:t>
            </w:r>
            <w:r/>
          </w:p>
        </w:tc>
        <w:tc>
          <w:tcPr>
            <w:tcW w:w="735" w:type="dxa"/>
            <w:vAlign w:val="center"/>
            <w:vMerge w:val="restart"/>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患者端</w:t>
            </w:r>
            <w:r/>
          </w:p>
        </w:tc>
        <w:tc>
          <w:tcPr>
            <w:tcW w:w="728" w:type="dxa"/>
            <w:vAlign w:val="center"/>
            <w:vMerge w:val="restart"/>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智能分诊</w:t>
            </w:r>
            <w:r/>
          </w:p>
        </w:tc>
        <w:tc>
          <w:tcPr>
            <w:shd w:val="clear" w:color="auto" w:fill="ffffff"/>
            <w:tcW w:w="1353"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推荐问法</w:t>
            </w:r>
            <w:r/>
          </w:p>
        </w:tc>
        <w:tc>
          <w:tcPr>
            <w:shd w:val="clear" w:color="auto" w:fill="ffffff"/>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支持患者查看推荐问法，便于患者直接进行点选交互。</w:t>
            </w:r>
            <w:r>
              <w:rPr>
                <w:rFonts w:hint="eastAsia" w:ascii="宋体" w:hAnsi="宋体" w:cs="宋体"/>
                <w:b/>
                <w:sz w:val="24"/>
                <w:szCs w:val="24"/>
              </w:rPr>
              <w:t xml:space="preserve"> </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353"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情绪识别</w:t>
            </w:r>
            <w:r/>
          </w:p>
        </w:tc>
        <w:tc>
          <w:tcPr>
            <w:shd w:val="clear" w:color="auto" w:fill="ffffff"/>
            <w:tcW w:w="4829" w:type="dxa"/>
            <w:vAlign w:val="center"/>
            <w:textDirection w:val="lrTb"/>
            <w:noWrap w:val="false"/>
          </w:tcPr>
          <w:p>
            <w:pPr>
              <w:jc w:val="left"/>
              <w:spacing w:before="20" w:after="20"/>
              <w:widowControl/>
              <w:rPr>
                <w:rFonts w:hint="eastAsia" w:ascii="宋体" w:hAnsi="宋体" w:cs="宋体"/>
                <w:b/>
                <w:sz w:val="24"/>
                <w:szCs w:val="24"/>
              </w:rPr>
            </w:pPr>
            <w:r>
              <w:rPr>
                <w:rFonts w:hint="eastAsia" w:ascii="宋体" w:hAnsi="宋体" w:cs="宋体"/>
                <w:sz w:val="24"/>
                <w:szCs w:val="24"/>
                <w:lang w:bidi="ar"/>
              </w:rPr>
              <w:t xml:space="preserve">★支持通过视频和图片识别面部表情、文本语义实现情绪识别功能</w:t>
            </w:r>
            <w:r>
              <w:rPr>
                <w:rFonts w:hint="eastAsia" w:ascii="宋体" w:hAnsi="宋体" w:cs="宋体"/>
                <w:b/>
                <w:sz w:val="24"/>
                <w:szCs w:val="24"/>
              </w:rPr>
              <w:t xml:space="preserve"> </w:t>
            </w:r>
            <w:r/>
          </w:p>
          <w:p>
            <w:pPr>
              <w:jc w:val="left"/>
              <w:spacing w:before="20" w:after="20"/>
              <w:widowControl/>
              <w:rPr>
                <w:rFonts w:hint="eastAsia" w:ascii="宋体" w:hAnsi="宋体" w:cs="宋体"/>
                <w:b/>
                <w:sz w:val="24"/>
                <w:szCs w:val="24"/>
              </w:rPr>
            </w:pPr>
            <w:r>
              <w:rPr>
                <w:rFonts w:hint="eastAsia" w:ascii="宋体" w:hAnsi="宋体" w:cs="宋体"/>
                <w:bCs/>
                <w:sz w:val="24"/>
                <w:szCs w:val="24"/>
              </w:rPr>
              <w:t xml:space="preserve">▲</w:t>
            </w:r>
            <w:r>
              <w:rPr>
                <w:rFonts w:hint="eastAsia" w:ascii="宋体" w:hAnsi="宋体" w:cs="宋体"/>
                <w:b/>
                <w:sz w:val="24"/>
                <w:szCs w:val="24"/>
              </w:rPr>
              <w:t xml:space="preserve">语音语气识别情绪</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基本信息采集</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支持对患者的年龄、性别等信息进行采集。</w:t>
            </w:r>
            <w:r>
              <w:rPr>
                <w:rFonts w:hint="eastAsia" w:ascii="宋体" w:hAnsi="宋体" w:cs="宋体"/>
                <w:b/>
                <w:sz w:val="24"/>
                <w:szCs w:val="24"/>
              </w:rPr>
              <w:t xml:space="preserve"> </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shd w:val="clear" w:color="auto" w:fill="ffffff"/>
            <w:tcW w:w="1353"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智能联想</w:t>
            </w:r>
            <w:r/>
          </w:p>
        </w:tc>
        <w:tc>
          <w:tcPr>
            <w:shd w:val="clear" w:color="auto" w:fill="ffffff"/>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患者描述症状或疾病时，会智能推荐可能问题，患者可选择快速发送。</w:t>
            </w:r>
            <w:r>
              <w:rPr>
                <w:rFonts w:hint="eastAsia" w:ascii="宋体" w:hAnsi="宋体" w:cs="宋体"/>
                <w:b/>
                <w:sz w:val="24"/>
                <w:szCs w:val="24"/>
              </w:rPr>
              <w:t xml:space="preserve"> </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shd w:val="clear" w:color="auto" w:fill="ffffff"/>
            <w:tcW w:w="1353"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开场白</w:t>
            </w:r>
            <w:r/>
          </w:p>
        </w:tc>
        <w:tc>
          <w:tcPr>
            <w:shd w:val="clear" w:color="auto" w:fill="ffffff"/>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支持查看开场白，并自定义开场白内容</w:t>
            </w:r>
            <w:r>
              <w:rPr>
                <w:rFonts w:hint="eastAsia" w:ascii="宋体" w:hAnsi="宋体" w:cs="宋体"/>
                <w:b/>
                <w:sz w:val="24"/>
                <w:szCs w:val="24"/>
              </w:rPr>
              <w:t xml:space="preserve"> </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shd w:val="clear" w:color="auto" w:fill="ffffff"/>
            <w:tcW w:w="1353"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预设问题</w:t>
            </w:r>
            <w:r/>
          </w:p>
        </w:tc>
        <w:tc>
          <w:tcPr>
            <w:shd w:val="clear" w:color="auto" w:fill="ffffff"/>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支持患者查看并自定义系统预设导诊问题，并可以基于预设问题快速提问体验产品</w:t>
            </w:r>
            <w:r>
              <w:rPr>
                <w:rFonts w:hint="eastAsia" w:ascii="宋体" w:hAnsi="宋体" w:cs="宋体"/>
                <w:b/>
                <w:sz w:val="24"/>
                <w:szCs w:val="24"/>
              </w:rPr>
              <w:t xml:space="preserve"> </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多轮问诊</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★支持基于大模型能力对患者描述的病情信息进行多轮问诊，充分了解患者病情</w:t>
            </w:r>
            <w:r>
              <w:rPr>
                <w:rFonts w:hint="eastAsia" w:ascii="宋体" w:hAnsi="宋体" w:cs="宋体"/>
                <w:b/>
                <w:sz w:val="24"/>
                <w:szCs w:val="24"/>
              </w:rPr>
              <w:t xml:space="preserve"> </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临床印象判断</w:t>
            </w:r>
            <w:r/>
          </w:p>
        </w:tc>
        <w:tc>
          <w:tcPr>
            <w:tcW w:w="4829"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★根据问诊结果和视频情绪识别结果，得出临床印象和初步诊断印象，撰写简要病历</w:t>
            </w:r>
            <w:r>
              <w:rPr>
                <w:rFonts w:hint="eastAsia" w:ascii="宋体" w:hAnsi="宋体" w:cs="宋体"/>
                <w:b/>
                <w:sz w:val="24"/>
                <w:szCs w:val="24"/>
              </w:rPr>
              <w:t xml:space="preserve"> </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shd w:val="clear" w:color="auto" w:fill="ffffff"/>
            <w:tcW w:w="1353"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单条消息语音播报</w:t>
            </w:r>
            <w:r/>
          </w:p>
        </w:tc>
        <w:tc>
          <w:tcPr>
            <w:shd w:val="clear" w:color="auto" w:fill="ffffff"/>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针对多轮问诊时系统提问单条问题支持语音播报</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shd w:val="clear" w:color="auto" w:fill="ffffff"/>
            <w:tcW w:w="1353"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全局语音自动播报</w:t>
            </w:r>
            <w:r/>
          </w:p>
        </w:tc>
        <w:tc>
          <w:tcPr>
            <w:shd w:val="clear" w:color="auto" w:fill="ffffff"/>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支持患者在使用导诊时设置全局语音自动语音播报</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shd w:val="clear" w:color="auto" w:fill="ffffff"/>
            <w:tcW w:w="1353"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内容安全审核</w:t>
            </w:r>
            <w:r/>
          </w:p>
        </w:tc>
        <w:tc>
          <w:tcPr>
            <w:shd w:val="clear" w:color="auto" w:fill="ffffff"/>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★当患者描述内容涉及敏感信息时会进行自动审核并进行后台提醒，必须时拦截</w:t>
            </w:r>
            <w:r>
              <w:rPr>
                <w:rFonts w:hint="eastAsia" w:ascii="宋体" w:hAnsi="宋体" w:cs="宋体"/>
                <w:b/>
                <w:sz w:val="24"/>
                <w:szCs w:val="24"/>
              </w:rPr>
              <w:t xml:space="preserve"> </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文字输入</w:t>
            </w:r>
            <w:r/>
          </w:p>
        </w:tc>
        <w:tc>
          <w:tcPr>
            <w:tcW w:w="4829"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★支持患者通过文字输入的方式，描述自己不舒服的症状或疾病。</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语音输入</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★支持患者直接语音说自己不舒服的症状或疾病。</w:t>
            </w:r>
            <w:r/>
          </w:p>
        </w:tc>
      </w:tr>
      <w:tr>
        <w:trPr>
          <w:cantSplit/>
          <w:trHeight w:val="1852"/>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重新输入</w:t>
            </w:r>
            <w:r/>
          </w:p>
        </w:tc>
        <w:tc>
          <w:tcPr>
            <w:tcW w:w="4829"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★支持在问诊过程中，如患者有部分问题回答错误，可点击重选返回上一步进行重新选择输入。 </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推荐科室</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★支持根据患者描述的疾病或症状基于大模型能力为患者推荐就诊科室。若与医院现有预约挂号系统进行对接，可在点击就诊科室时进入医院科室的医生列表页直接进行预约挂号；</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科室推荐评价</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支持患者对系统推荐的科室进行评价</w:t>
            </w:r>
            <w:r>
              <w:rPr>
                <w:rFonts w:hint="eastAsia" w:ascii="宋体" w:hAnsi="宋体" w:cs="宋体"/>
                <w:b/>
                <w:sz w:val="24"/>
                <w:szCs w:val="24"/>
              </w:rPr>
              <w:t xml:space="preserve"> </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虚拟形象</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Style w:val="994"/>
                <w:rFonts w:hint="default" w:ascii="宋体" w:hAnsi="宋体" w:eastAsia="宋体" w:cs="宋体"/>
                <w:sz w:val="24"/>
                <w:szCs w:val="24"/>
                <w:lang w:bidi="ar"/>
              </w:rPr>
              <w:t xml:space="preserve">支持虚拟形象与患者进行互动</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restart"/>
            <w:textDirection w:val="lrTb"/>
            <w:noWrap w:val="false"/>
          </w:tcPr>
          <w:p>
            <w:pPr>
              <w:jc w:val="center"/>
              <w:spacing w:before="20" w:after="20"/>
              <w:widowControl/>
              <w:rPr>
                <w:rFonts w:hint="eastAsia" w:ascii="宋体" w:hAnsi="宋体" w:cs="宋体"/>
                <w:sz w:val="24"/>
                <w:szCs w:val="24"/>
              </w:rPr>
            </w:pPr>
            <w:r>
              <w:rPr>
                <w:rStyle w:val="994"/>
                <w:rFonts w:hint="default" w:ascii="宋体" w:hAnsi="宋体" w:eastAsia="宋体" w:cs="宋体"/>
                <w:sz w:val="24"/>
                <w:szCs w:val="24"/>
                <w:lang w:bidi="ar"/>
              </w:rPr>
              <w:t xml:space="preserve">智能导医</w:t>
            </w:r>
            <w:r/>
          </w:p>
        </w:tc>
        <w:tc>
          <w:tcPr>
            <w:tcW w:w="1353"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推荐医生</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★患者填写完全部的问诊问题后，会根据患者填写的问诊问题及喜好，给出最适合此患者的医生。</w:t>
            </w:r>
            <w:r>
              <w:rPr>
                <w:rFonts w:hint="eastAsia" w:ascii="宋体" w:hAnsi="宋体" w:cs="宋体"/>
                <w:b/>
                <w:sz w:val="24"/>
                <w:szCs w:val="24"/>
              </w:rPr>
              <w:t xml:space="preserve"> </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医生列表</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根据患者推荐出来的科室，可查看对应的医生列表，并在列表信息中可以查看医生专长、性别、年龄等信息。</w:t>
            </w:r>
            <w:r>
              <w:rPr>
                <w:rFonts w:hint="eastAsia" w:ascii="宋体" w:hAnsi="宋体" w:cs="宋体"/>
                <w:b/>
                <w:sz w:val="24"/>
                <w:szCs w:val="24"/>
              </w:rPr>
              <w:t xml:space="preserve"> </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预约挂号</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支持对接医院预约挂号平台，根据推荐医生直接进行预约挂号。</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医生偏好</w:t>
            </w:r>
            <w:r/>
          </w:p>
        </w:tc>
        <w:tc>
          <w:tcPr>
            <w:tcW w:w="4829"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★支持患者自定义选择想要推相应职称、专长、性别、年龄的医生</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重新输入</w:t>
            </w:r>
            <w:r/>
          </w:p>
        </w:tc>
        <w:tc>
          <w:tcPr>
            <w:tcW w:w="4829"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★支持在问诊过程中，如患者有部分问题回答错误，可点击重选返回上一步进行重新选择输入。 </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风险提示</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给出患者风险提示，提示患者以实际医嘱为准。</w:t>
            </w:r>
            <w:r>
              <w:rPr>
                <w:rFonts w:hint="eastAsia" w:ascii="宋体" w:hAnsi="宋体" w:cs="宋体"/>
                <w:b/>
                <w:sz w:val="24"/>
                <w:szCs w:val="24"/>
              </w:rPr>
              <w:t xml:space="preserve"> </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医生推荐评价</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支持患者对系统推荐的医生进行评价</w:t>
            </w:r>
            <w:r>
              <w:rPr>
                <w:rFonts w:hint="eastAsia" w:ascii="宋体" w:hAnsi="宋体" w:cs="宋体"/>
                <w:b/>
                <w:sz w:val="24"/>
                <w:szCs w:val="24"/>
              </w:rPr>
              <w:t xml:space="preserve"> </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意见反馈</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支持患者点击意见反馈，反馈自己的问题或意见。</w:t>
            </w:r>
            <w:r>
              <w:rPr>
                <w:rFonts w:hint="eastAsia" w:ascii="宋体" w:hAnsi="宋体" w:cs="宋体"/>
                <w:b/>
                <w:sz w:val="24"/>
                <w:szCs w:val="24"/>
              </w:rPr>
              <w:t xml:space="preserve"> </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restart"/>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个人中心</w:t>
            </w:r>
            <w:r/>
          </w:p>
        </w:tc>
        <w:tc>
          <w:tcPr>
            <w:tcW w:w="1353"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病情报告</w:t>
            </w:r>
            <w:r/>
          </w:p>
        </w:tc>
        <w:tc>
          <w:tcPr>
            <w:tcW w:w="4829"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★支持患者查看多轮问诊后的病情分析报告，以及查看历史病情分析报告。</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疾病列表</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支持患者查看疾病列表，选择想要查看的疾病介绍及相关知识。</w:t>
            </w:r>
            <w:r>
              <w:rPr>
                <w:rFonts w:hint="eastAsia" w:ascii="宋体" w:hAnsi="宋体" w:cs="宋体"/>
                <w:b/>
                <w:sz w:val="24"/>
                <w:szCs w:val="24"/>
              </w:rPr>
              <w:t xml:space="preserve"> </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restart"/>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疾病知识</w:t>
            </w:r>
            <w:r/>
          </w:p>
        </w:tc>
        <w:tc>
          <w:tcPr>
            <w:tcW w:w="1353"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健康宣教</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支持患者查看疾病的病因、预防、检查检验等健康宣教知识。</w:t>
            </w:r>
            <w:r>
              <w:rPr>
                <w:rFonts w:hint="eastAsia" w:ascii="宋体" w:hAnsi="宋体" w:cs="宋体"/>
                <w:b/>
                <w:sz w:val="24"/>
                <w:szCs w:val="24"/>
              </w:rPr>
              <w:t xml:space="preserve"> </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28"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1353"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健康自测</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支持患者进行PHQ-9抑郁症、焦虑自评量表、抑郁自评量等常见精神心理疾病相关量表测试，给出健康自测结果，并提示风险等级，同时给出疾病健康宣教知识。</w:t>
            </w:r>
            <w:r>
              <w:rPr>
                <w:rFonts w:hint="eastAsia" w:ascii="宋体" w:hAnsi="宋体" w:cs="宋体"/>
                <w:b/>
                <w:sz w:val="24"/>
                <w:szCs w:val="24"/>
              </w:rPr>
              <w:t xml:space="preserve"> </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restart"/>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管理端</w:t>
            </w:r>
            <w:r/>
          </w:p>
        </w:tc>
        <w:tc>
          <w:tcPr>
            <w:gridSpan w:val="2"/>
            <w:tcW w:w="2081"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就诊人管理</w:t>
            </w:r>
            <w:r/>
          </w:p>
        </w:tc>
        <w:tc>
          <w:tcPr>
            <w:tcW w:w="4829"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★支持查看系统内添加的患者信息，涵盖ID、姓名、性别、年龄以及注册时间。 </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gridSpan w:val="2"/>
            <w:tcW w:w="2081"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会话记录</w:t>
            </w:r>
            <w:r/>
          </w:p>
        </w:tc>
        <w:tc>
          <w:tcPr>
            <w:tcW w:w="4829"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★支持查看患者在导诊内会话以及推荐科室和医生信息。 </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gridSpan w:val="2"/>
            <w:tcW w:w="2081" w:type="dxa"/>
            <w:vAlign w:val="center"/>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开场白设置</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支持自定义设置开场白。</w:t>
            </w:r>
            <w:r>
              <w:rPr>
                <w:rFonts w:hint="eastAsia" w:ascii="宋体" w:hAnsi="宋体" w:cs="宋体"/>
                <w:b/>
                <w:sz w:val="24"/>
                <w:szCs w:val="24"/>
              </w:rPr>
              <w:t xml:space="preserve"> </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gridSpan w:val="2"/>
            <w:tcW w:w="2081" w:type="dxa"/>
            <w:vAlign w:val="center"/>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预设问题设置</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支持自定义设置预设问题。</w:t>
            </w:r>
            <w:r>
              <w:rPr>
                <w:rFonts w:hint="eastAsia" w:ascii="宋体" w:hAnsi="宋体" w:cs="宋体"/>
                <w:b/>
                <w:sz w:val="24"/>
                <w:szCs w:val="24"/>
              </w:rPr>
              <w:t xml:space="preserve"> </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gridSpan w:val="2"/>
            <w:tcW w:w="2081" w:type="dxa"/>
            <w:vAlign w:val="center"/>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意见反馈</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支持查看患者意见反馈内容并</w:t>
            </w:r>
            <w:r>
              <w:rPr>
                <w:rFonts w:hint="eastAsia" w:ascii="宋体" w:hAnsi="宋体" w:cs="宋体"/>
                <w:b/>
                <w:sz w:val="24"/>
                <w:szCs w:val="24"/>
              </w:rPr>
              <w:t xml:space="preserve"> </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gridSpan w:val="2"/>
            <w:tcW w:w="2081" w:type="dxa"/>
            <w:vAlign w:val="center"/>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评价管理</w:t>
            </w:r>
            <w:r/>
          </w:p>
        </w:tc>
        <w:tc>
          <w:tcPr>
            <w:tcW w:w="4829"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lang w:bidi="ar"/>
              </w:rPr>
              <w:t xml:space="preserve">支持查看患者对科室推荐、医生推荐效果评价信息</w:t>
            </w:r>
            <w:r>
              <w:rPr>
                <w:rFonts w:hint="eastAsia" w:ascii="宋体" w:hAnsi="宋体" w:cs="宋体"/>
                <w:b/>
                <w:sz w:val="24"/>
                <w:szCs w:val="24"/>
              </w:rPr>
              <w:t xml:space="preserve"> </w:t>
            </w:r>
            <w:r/>
          </w:p>
        </w:tc>
      </w:tr>
      <w:tr>
        <w:trPr>
          <w:cantSplit/>
          <w:trHeight w:val="290"/>
        </w:trPr>
        <w:tc>
          <w:tcPr>
            <w:tcW w:w="877"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tcW w:w="735" w:type="dxa"/>
            <w:vAlign w:val="center"/>
            <w:vMerge w:val="continue"/>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rPr>
            </w:r>
            <w:r/>
          </w:p>
        </w:tc>
        <w:tc>
          <w:tcPr>
            <w:gridSpan w:val="2"/>
            <w:tcW w:w="2081" w:type="dxa"/>
            <w:vAlign w:val="center"/>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数据统计</w:t>
            </w:r>
            <w:r/>
          </w:p>
        </w:tc>
        <w:tc>
          <w:tcPr>
            <w:tcW w:w="4829"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★支持对患者使用导诊数据进行统计分析，包括累计服务患者人数、服务患者人次、导诊转化率、患者年龄、性别画像分布等。 </w:t>
            </w:r>
            <w:r/>
          </w:p>
        </w:tc>
      </w:tr>
      <w:tr>
        <w:trPr>
          <w:trHeight w:val="290"/>
        </w:trPr>
        <w:tc>
          <w:tcPr>
            <w:tcW w:w="877"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咨询协同服务</w:t>
            </w:r>
            <w:r/>
          </w:p>
        </w:tc>
        <w:tc>
          <w:tcPr>
            <w:gridSpan w:val="3"/>
            <w:tcW w:w="2816"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导诊工作站</w:t>
            </w:r>
            <w:r/>
          </w:p>
        </w:tc>
        <w:tc>
          <w:tcPr>
            <w:tcW w:w="4829" w:type="dxa"/>
            <w:vAlign w:val="center"/>
            <w:textDirection w:val="lrTb"/>
            <w:noWrap w:val="false"/>
          </w:tcPr>
          <w:p>
            <w:pPr>
              <w:jc w:val="left"/>
              <w:spacing w:before="20" w:after="20"/>
              <w:widowControl/>
              <w:rPr>
                <w:rFonts w:hint="eastAsia" w:ascii="宋体" w:hAnsi="宋体" w:cs="宋体"/>
                <w:b/>
                <w:sz w:val="24"/>
                <w:szCs w:val="24"/>
              </w:rPr>
            </w:pPr>
            <w:r>
              <w:rPr>
                <w:rFonts w:hint="eastAsia" w:ascii="宋体" w:hAnsi="宋体" w:cs="宋体"/>
                <w:sz w:val="24"/>
                <w:szCs w:val="24"/>
                <w:lang w:bidi="ar"/>
              </w:rPr>
              <w:t xml:space="preserve">★支持在护士导诊工作站使用平板或桌面电脑使用本应用为患者进行线上咨询服务。 </w:t>
            </w:r>
            <w:r/>
          </w:p>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★具备默认患者基本的（保护患者信息安全）方式进行线上咨询。</w:t>
            </w:r>
            <w:r/>
          </w:p>
          <w:p>
            <w:pPr>
              <w:jc w:val="left"/>
              <w:spacing w:before="20" w:after="20"/>
              <w:widowControl/>
              <w:rPr>
                <w:rFonts w:hint="eastAsia" w:ascii="宋体" w:hAnsi="宋体" w:cs="宋体"/>
                <w:sz w:val="24"/>
                <w:szCs w:val="24"/>
                <w:lang w:bidi="ar"/>
              </w:rPr>
            </w:pPr>
            <w:r>
              <w:rPr>
                <w:rFonts w:hint="eastAsia" w:ascii="宋体" w:hAnsi="宋体" w:cs="宋体"/>
                <w:bCs/>
                <w:sz w:val="24"/>
                <w:szCs w:val="24"/>
              </w:rPr>
              <w:t xml:space="preserve">▲</w:t>
            </w:r>
            <w:r>
              <w:rPr>
                <w:rFonts w:hint="eastAsia" w:ascii="宋体" w:hAnsi="宋体" w:cs="宋体"/>
                <w:sz w:val="24"/>
                <w:szCs w:val="24"/>
                <w:lang w:bidi="ar"/>
              </w:rPr>
              <w:t xml:space="preserve">系统和界面具备适老化优化。</w:t>
            </w:r>
            <w:r/>
          </w:p>
        </w:tc>
      </w:tr>
      <w:tr>
        <w:trPr>
          <w:trHeight w:val="290"/>
        </w:trPr>
        <w:tc>
          <w:tcPr>
            <w:tcW w:w="877"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知识库</w:t>
            </w:r>
            <w:r/>
          </w:p>
        </w:tc>
        <w:tc>
          <w:tcPr>
            <w:gridSpan w:val="3"/>
            <w:tcW w:w="2816"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后台知识库模块</w:t>
            </w:r>
            <w:r/>
          </w:p>
        </w:tc>
        <w:tc>
          <w:tcPr>
            <w:tcW w:w="4829"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★采购人可构建、删除多个知识库，可添加、删除、管理文档、流程、指南等专业资料，向量化处理，系统可以搜索调用，优化回答</w:t>
            </w:r>
            <w:r/>
          </w:p>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★支持调用第三方知识库</w:t>
            </w:r>
            <w:r/>
          </w:p>
        </w:tc>
      </w:tr>
      <w:tr>
        <w:trPr>
          <w:trHeight w:val="290"/>
        </w:trPr>
        <w:tc>
          <w:tcPr>
            <w:tcW w:w="877"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后端</w:t>
            </w:r>
            <w:r/>
          </w:p>
        </w:tc>
        <w:tc>
          <w:tcPr>
            <w:gridSpan w:val="3"/>
            <w:tcW w:w="2816"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后台管理</w:t>
            </w:r>
            <w:r/>
          </w:p>
        </w:tc>
        <w:tc>
          <w:tcPr>
            <w:tcW w:w="4829"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★支能后端平台管理，能设置修改所有参数和模块，查看分析所有数据，导出所有原始数据和资料，上传需要的数据、配置、文档等资料</w:t>
            </w:r>
            <w:r/>
          </w:p>
        </w:tc>
      </w:tr>
      <w:tr>
        <w:trPr>
          <w:trHeight w:val="290"/>
        </w:trPr>
        <w:tc>
          <w:tcPr>
            <w:tcW w:w="877"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扩展性</w:t>
            </w:r>
            <w:r/>
          </w:p>
        </w:tc>
        <w:tc>
          <w:tcPr>
            <w:gridSpan w:val="3"/>
            <w:tcW w:w="2816"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模型、系统、构架迁移切换</w:t>
            </w:r>
            <w:r/>
          </w:p>
        </w:tc>
        <w:tc>
          <w:tcPr>
            <w:tcW w:w="4829"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★支持使用其他开源或闭源大模型，同时有使用其他模型后系统参数性能下降的补偿措施；</w:t>
            </w:r>
            <w:r/>
          </w:p>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★支持数据和数据库迁移</w:t>
            </w:r>
            <w:r/>
          </w:p>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★支持软件构架和系统迁移</w:t>
            </w:r>
            <w:r/>
          </w:p>
        </w:tc>
      </w:tr>
      <w:tr>
        <w:trPr>
          <w:trHeight w:val="290"/>
        </w:trPr>
        <w:tc>
          <w:tcPr>
            <w:tcW w:w="877"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源码</w:t>
            </w:r>
            <w:r/>
          </w:p>
        </w:tc>
        <w:tc>
          <w:tcPr>
            <w:gridSpan w:val="3"/>
            <w:tcW w:w="2816"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r>
            <w:r/>
          </w:p>
        </w:tc>
        <w:tc>
          <w:tcPr>
            <w:tcW w:w="4829"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★提供本系统和应用的所有源码和接口</w:t>
            </w:r>
            <w:r/>
          </w:p>
        </w:tc>
      </w:tr>
      <w:tr>
        <w:trPr>
          <w:trHeight w:val="290"/>
        </w:trPr>
        <w:tc>
          <w:tcPr>
            <w:tcW w:w="877"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其他服务</w:t>
            </w:r>
            <w:r/>
          </w:p>
        </w:tc>
        <w:tc>
          <w:tcPr>
            <w:gridSpan w:val="3"/>
            <w:tcW w:w="2816"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应用市场、注册、备案</w:t>
            </w:r>
            <w:r/>
          </w:p>
        </w:tc>
        <w:tc>
          <w:tcPr>
            <w:tcW w:w="4829"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bCs/>
                <w:sz w:val="24"/>
                <w:szCs w:val="24"/>
              </w:rPr>
              <w:t xml:space="preserve">▲</w:t>
            </w:r>
            <w:r>
              <w:rPr>
                <w:rFonts w:hint="eastAsia" w:ascii="宋体" w:hAnsi="宋体" w:cs="宋体"/>
                <w:sz w:val="24"/>
                <w:szCs w:val="24"/>
                <w:lang w:bidi="ar"/>
              </w:rPr>
              <w:t xml:space="preserve">协助各大应用市场上架和分发</w:t>
            </w:r>
            <w:r/>
          </w:p>
          <w:p>
            <w:pPr>
              <w:jc w:val="left"/>
              <w:spacing w:before="20" w:after="20"/>
              <w:widowControl/>
              <w:rPr>
                <w:rFonts w:hint="eastAsia" w:ascii="宋体" w:hAnsi="宋体" w:cs="宋体"/>
                <w:bCs/>
                <w:sz w:val="24"/>
                <w:szCs w:val="24"/>
              </w:rPr>
            </w:pPr>
            <w:r>
              <w:rPr>
                <w:rFonts w:hint="eastAsia" w:ascii="宋体" w:hAnsi="宋体" w:cs="宋体"/>
                <w:bCs/>
                <w:sz w:val="24"/>
                <w:szCs w:val="24"/>
              </w:rPr>
              <w:t xml:space="preserve">▲协助本系统、相关网站网址、大模型、应用等各项备案</w:t>
            </w:r>
            <w:r/>
          </w:p>
          <w:p>
            <w:pPr>
              <w:jc w:val="left"/>
              <w:spacing w:before="20" w:after="20"/>
              <w:widowControl/>
              <w:rPr>
                <w:rFonts w:hint="eastAsia" w:ascii="宋体" w:hAnsi="宋体" w:cs="宋体"/>
                <w:bCs/>
                <w:sz w:val="24"/>
                <w:szCs w:val="24"/>
              </w:rPr>
            </w:pPr>
            <w:r>
              <w:rPr>
                <w:rFonts w:hint="eastAsia" w:ascii="宋体" w:hAnsi="宋体" w:cs="宋体"/>
                <w:bCs/>
                <w:sz w:val="24"/>
                <w:szCs w:val="24"/>
              </w:rPr>
              <w:t xml:space="preserve">▲协助域名注册、App应用、大模型等注册</w:t>
            </w:r>
            <w:r/>
          </w:p>
          <w:p>
            <w:pPr>
              <w:jc w:val="left"/>
              <w:spacing w:before="20" w:after="20"/>
              <w:widowControl/>
              <w:rPr>
                <w:rFonts w:hint="eastAsia" w:ascii="宋体" w:hAnsi="宋体" w:cs="宋体"/>
                <w:bCs/>
                <w:sz w:val="24"/>
                <w:szCs w:val="24"/>
              </w:rPr>
            </w:pPr>
            <w:r>
              <w:rPr>
                <w:rFonts w:hint="eastAsia" w:ascii="宋体" w:hAnsi="宋体" w:cs="宋体"/>
                <w:bCs/>
                <w:sz w:val="24"/>
                <w:szCs w:val="24"/>
              </w:rPr>
              <w:t xml:space="preserve">▲协助产品或所需资源或数据在国家信息管理部门备案注册</w:t>
            </w:r>
            <w:r/>
          </w:p>
          <w:p>
            <w:pPr>
              <w:jc w:val="left"/>
              <w:spacing w:before="20" w:after="20"/>
              <w:widowControl/>
              <w:rPr>
                <w:rFonts w:hint="eastAsia" w:ascii="宋体" w:hAnsi="宋体" w:cs="宋体"/>
                <w:bCs/>
                <w:sz w:val="24"/>
                <w:szCs w:val="24"/>
              </w:rPr>
            </w:pPr>
            <w:r>
              <w:rPr>
                <w:rFonts w:hint="eastAsia" w:ascii="宋体" w:hAnsi="宋体" w:cs="宋体"/>
                <w:bCs/>
                <w:sz w:val="24"/>
                <w:szCs w:val="24"/>
              </w:rPr>
              <w:t xml:space="preserve">▲免费提供所有数据所需的数据库软件</w:t>
            </w:r>
            <w:r/>
          </w:p>
        </w:tc>
      </w:tr>
      <w:tr>
        <w:trPr>
          <w:trHeight w:val="290"/>
        </w:trPr>
        <w:tc>
          <w:tcPr>
            <w:tcW w:w="877"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产权和所有权</w:t>
            </w:r>
            <w:r/>
          </w:p>
        </w:tc>
        <w:tc>
          <w:tcPr>
            <w:gridSpan w:val="3"/>
            <w:tcW w:w="2816"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r>
            <w:r/>
          </w:p>
        </w:tc>
        <w:tc>
          <w:tcPr>
            <w:tcW w:w="4829" w:type="dxa"/>
            <w:vAlign w:val="center"/>
            <w:textDirection w:val="lrTb"/>
            <w:noWrap w:val="false"/>
          </w:tcPr>
          <w:p>
            <w:pPr>
              <w:jc w:val="left"/>
              <w:spacing w:before="20" w:after="20"/>
              <w:widowControl/>
              <w:rPr>
                <w:rFonts w:hint="eastAsia" w:ascii="宋体" w:hAnsi="宋体" w:cs="宋体"/>
                <w:bCs/>
                <w:sz w:val="24"/>
                <w:szCs w:val="24"/>
              </w:rPr>
            </w:pPr>
            <w:r>
              <w:rPr>
                <w:rFonts w:hint="eastAsia" w:ascii="宋体" w:hAnsi="宋体" w:cs="宋体"/>
                <w:sz w:val="24"/>
                <w:szCs w:val="24"/>
                <w:lang w:bidi="ar"/>
              </w:rPr>
              <w:t xml:space="preserve">★</w:t>
            </w:r>
            <w:r>
              <w:rPr>
                <w:rFonts w:hint="eastAsia" w:ascii="宋体" w:hAnsi="宋体" w:cs="宋体"/>
                <w:bCs/>
                <w:sz w:val="24"/>
                <w:szCs w:val="24"/>
              </w:rPr>
              <w:t xml:space="preserve">招标方拥有本系统所有产品、应用、数据、商标名、图案、专利、产出资源和数据的永久产权和使用权</w:t>
            </w:r>
            <w:r/>
          </w:p>
        </w:tc>
      </w:tr>
    </w:tbl>
    <w:p>
      <w:pPr>
        <w:contextualSpacing/>
        <w:ind w:left="60" w:firstLine="420"/>
        <w:spacing w:before="20" w:after="20"/>
        <w:widowControl/>
        <w:rPr>
          <w:rFonts w:hint="eastAsia" w:ascii="宋体" w:hAnsi="宋体" w:cs="宋体"/>
          <w:b/>
          <w:sz w:val="24"/>
          <w:szCs w:val="24"/>
        </w:rPr>
      </w:pPr>
      <w:r>
        <w:rPr>
          <w:rFonts w:hint="eastAsia" w:ascii="宋体" w:hAnsi="宋体" w:cs="宋体"/>
          <w:b/>
          <w:sz w:val="24"/>
          <w:szCs w:val="24"/>
        </w:rPr>
        <w:t xml:space="preserve">2.3采购标的需满足的系统对接要求</w:t>
      </w:r>
      <w:r/>
    </w:p>
    <w:p>
      <w:pPr>
        <w:spacing w:before="20" w:after="20"/>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rPr>
        <w:t xml:space="preserve">为保障本次研究项目的顺利完成，需要与院内HIS系统进行对接，实现院内导诊分诊和挂号的需求。同时为满足满意度调查需求，支持调用满意度调查应用的链接进行满意度信息填写。</w:t>
      </w:r>
      <w:r/>
    </w:p>
    <w:p>
      <w:pPr>
        <w:contextualSpacing/>
        <w:spacing w:before="20" w:after="20"/>
        <w:widowControl/>
        <w:rPr>
          <w:rFonts w:hint="eastAsia" w:ascii="宋体" w:hAnsi="宋体" w:cs="宋体"/>
          <w:sz w:val="24"/>
          <w:szCs w:val="24"/>
        </w:rPr>
      </w:pPr>
      <w:r>
        <w:rPr>
          <w:rFonts w:hint="eastAsia" w:ascii="宋体" w:hAnsi="宋体" w:cs="宋体"/>
          <w:sz w:val="24"/>
          <w:szCs w:val="24"/>
        </w:rPr>
      </w:r>
      <w:r/>
    </w:p>
    <w:p>
      <w:pPr>
        <w:contextualSpacing/>
        <w:ind w:left="60" w:firstLine="420"/>
        <w:spacing w:before="20" w:after="20"/>
        <w:widowControl/>
        <w:rPr>
          <w:rFonts w:hint="eastAsia" w:ascii="宋体" w:hAnsi="宋体" w:cs="宋体"/>
          <w:b/>
          <w:sz w:val="24"/>
          <w:szCs w:val="24"/>
        </w:rPr>
      </w:pPr>
      <w:r>
        <w:rPr>
          <w:rFonts w:hint="eastAsia" w:ascii="宋体" w:hAnsi="宋体" w:cs="宋体"/>
          <w:b/>
          <w:sz w:val="24"/>
          <w:szCs w:val="24"/>
        </w:rPr>
        <w:t xml:space="preserve">2.4采购标的需满足的系统对接要求</w:t>
      </w:r>
      <w:r/>
    </w:p>
    <w:p>
      <w:pPr>
        <w:ind w:firstLine="562"/>
        <w:spacing w:before="20" w:after="20"/>
        <w:rPr>
          <w:rFonts w:hint="eastAsia" w:ascii="宋体" w:hAnsi="宋体" w:cs="宋体"/>
          <w:b/>
          <w:sz w:val="24"/>
          <w:szCs w:val="24"/>
        </w:rPr>
      </w:pPr>
      <w:r>
        <w:rPr>
          <w:rFonts w:hint="eastAsia" w:ascii="宋体" w:hAnsi="宋体" w:cs="宋体"/>
          <w:sz w:val="24"/>
          <w:szCs w:val="24"/>
          <w:lang w:bidi="ar"/>
        </w:rPr>
        <w:t xml:space="preserve">★</w:t>
      </w:r>
      <w:r>
        <w:rPr>
          <w:rFonts w:hint="eastAsia" w:ascii="宋体" w:hAnsi="宋体" w:cs="宋体"/>
          <w:b/>
          <w:sz w:val="24"/>
          <w:szCs w:val="24"/>
        </w:rPr>
        <w:t xml:space="preserve">系统须支持以 SaaS 模式或非 SaaS 模式交付，且无论采用何种方式，均须提供小程序端；</w:t>
      </w:r>
      <w:r/>
    </w:p>
    <w:p>
      <w:pPr>
        <w:ind w:firstLine="562"/>
        <w:spacing w:before="20" w:after="20"/>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rPr>
        <w:t xml:space="preserve">支持本地部署；</w:t>
      </w:r>
      <w:r/>
    </w:p>
    <w:p>
      <w:pPr>
        <w:ind w:firstLine="562"/>
        <w:spacing w:before="20" w:after="20"/>
        <w:rPr>
          <w:rFonts w:hint="eastAsia" w:ascii="宋体" w:hAnsi="宋体" w:cs="宋体"/>
          <w:b/>
          <w:sz w:val="24"/>
          <w:szCs w:val="24"/>
        </w:rPr>
      </w:pPr>
      <w:r>
        <w:rPr>
          <w:rFonts w:hint="eastAsia" w:ascii="宋体" w:hAnsi="宋体" w:cs="宋体"/>
          <w:sz w:val="24"/>
          <w:szCs w:val="24"/>
          <w:lang w:bidi="ar"/>
        </w:rPr>
        <w:t xml:space="preserve">★</w:t>
      </w:r>
      <w:r>
        <w:rPr>
          <w:rFonts w:hint="eastAsia" w:ascii="宋体" w:hAnsi="宋体" w:cs="宋体"/>
          <w:b/>
          <w:sz w:val="24"/>
          <w:szCs w:val="24"/>
        </w:rPr>
        <w:t xml:space="preserve">拥有完整的后台管理功能。  </w:t>
      </w:r>
      <w:r/>
    </w:p>
    <w:p>
      <w:pPr>
        <w:contextualSpacing/>
        <w:ind w:firstLine="482"/>
        <w:spacing w:before="20" w:after="20"/>
        <w:widowControl/>
        <w:rPr>
          <w:rFonts w:hint="eastAsia" w:ascii="宋体" w:hAnsi="宋体" w:cs="宋体"/>
          <w:sz w:val="24"/>
          <w:szCs w:val="24"/>
        </w:rPr>
      </w:pPr>
      <w:r>
        <w:rPr>
          <w:rFonts w:hint="eastAsia" w:ascii="宋体" w:hAnsi="宋体" w:cs="宋体"/>
          <w:b/>
          <w:sz w:val="24"/>
          <w:szCs w:val="24"/>
        </w:rPr>
        <w:t xml:space="preserve">2.5采购标的的实施要求</w:t>
      </w:r>
      <w:r/>
    </w:p>
    <w:p>
      <w:pPr>
        <w:ind w:firstLine="480"/>
        <w:jc w:val="left"/>
        <w:spacing w:before="20" w:after="20"/>
        <w:rPr>
          <w:rFonts w:hint="eastAsia" w:ascii="宋体" w:hAnsi="宋体" w:cs="宋体"/>
          <w:sz w:val="24"/>
          <w:szCs w:val="24"/>
        </w:rPr>
      </w:pPr>
      <w:r>
        <w:rPr>
          <w:rFonts w:hint="eastAsia" w:ascii="宋体" w:hAnsi="宋体" w:cs="宋体"/>
          <w:sz w:val="24"/>
          <w:szCs w:val="24"/>
        </w:rPr>
        <w:t xml:space="preserve">2.5.1实施工期：合同签订之日起6个月内到货、安装、调试完毕，软件经调试后交付采购人使用。</w:t>
      </w:r>
      <w:r/>
    </w:p>
    <w:p>
      <w:pPr>
        <w:ind w:firstLine="480"/>
        <w:jc w:val="left"/>
        <w:spacing w:before="20" w:after="20"/>
        <w:rPr>
          <w:rFonts w:hint="eastAsia" w:ascii="宋体" w:hAnsi="宋体" w:cs="宋体"/>
          <w:sz w:val="24"/>
          <w:szCs w:val="24"/>
        </w:rPr>
      </w:pPr>
      <w:r>
        <w:rPr>
          <w:rFonts w:hint="eastAsia" w:ascii="宋体" w:hAnsi="宋体" w:cs="宋体"/>
          <w:sz w:val="24"/>
          <w:szCs w:val="24"/>
        </w:rPr>
        <w:t xml:space="preserve">2.5.2为保证项目按计划进度顺利推进，投标人需制定详细的项目实施方案，提供明确的项目团队，保证系统开发、调试、安装、培训等各项工作顺利进行。</w:t>
      </w:r>
      <w:r/>
    </w:p>
    <w:p>
      <w:pPr>
        <w:ind w:firstLine="480"/>
        <w:jc w:val="left"/>
        <w:spacing w:before="20" w:after="20"/>
        <w:rPr>
          <w:rFonts w:hint="eastAsia" w:ascii="宋体" w:hAnsi="宋体" w:cs="宋体"/>
          <w:sz w:val="24"/>
          <w:szCs w:val="24"/>
        </w:rPr>
      </w:pPr>
      <w:r>
        <w:rPr>
          <w:rFonts w:hint="eastAsia" w:ascii="宋体" w:hAnsi="宋体" w:cs="宋体"/>
          <w:sz w:val="24"/>
          <w:szCs w:val="24"/>
        </w:rPr>
        <w:t xml:space="preserve">2.5.2.1组织保障安排：成立领导小组，领导小组中的责任分工等。 </w:t>
      </w:r>
      <w:r/>
    </w:p>
    <w:p>
      <w:pPr>
        <w:ind w:firstLine="480"/>
        <w:jc w:val="left"/>
        <w:spacing w:before="20" w:after="20"/>
        <w:rPr>
          <w:rFonts w:hint="eastAsia" w:ascii="宋体" w:hAnsi="宋体" w:cs="宋体"/>
          <w:sz w:val="24"/>
          <w:szCs w:val="24"/>
        </w:rPr>
      </w:pPr>
      <w:r>
        <w:rPr>
          <w:rFonts w:hint="eastAsia" w:ascii="宋体" w:hAnsi="宋体" w:cs="宋体"/>
          <w:sz w:val="24"/>
          <w:szCs w:val="24"/>
          <w:lang w:bidi="ar"/>
        </w:rPr>
        <w:t xml:space="preserve">★</w:t>
      </w:r>
      <w:r>
        <w:rPr>
          <w:rFonts w:hint="eastAsia" w:ascii="宋体" w:hAnsi="宋体" w:cs="宋体"/>
          <w:sz w:val="24"/>
          <w:szCs w:val="24"/>
        </w:rPr>
        <w:t xml:space="preserve">2.5.2.2投标人需要提供完善、合理的实施进度计划，并通过完善的项目实施保障措施，保证本项目开发成品并顺利上线和正常运行。 </w:t>
      </w:r>
      <w:r/>
    </w:p>
    <w:p>
      <w:pPr>
        <w:ind w:firstLine="480"/>
        <w:jc w:val="left"/>
        <w:spacing w:before="20" w:after="20"/>
        <w:rPr>
          <w:rFonts w:hint="eastAsia" w:ascii="宋体" w:hAnsi="宋体" w:cs="宋体"/>
          <w:sz w:val="24"/>
          <w:szCs w:val="24"/>
        </w:rPr>
      </w:pPr>
      <w:r>
        <w:rPr>
          <w:rFonts w:hint="eastAsia" w:ascii="宋体" w:hAnsi="宋体" w:cs="宋体"/>
          <w:sz w:val="24"/>
          <w:szCs w:val="24"/>
        </w:rPr>
        <w:t xml:space="preserve">2.5.2.3需在系统实施方案中描述具体的实施团队的组成、工作内容、投入人员、项目进程表及采购人的配合等内容。 </w:t>
      </w:r>
      <w:r/>
    </w:p>
    <w:p>
      <w:pPr>
        <w:ind w:firstLine="480"/>
        <w:jc w:val="left"/>
        <w:spacing w:before="20" w:after="20"/>
        <w:rPr>
          <w:rFonts w:hint="eastAsia" w:ascii="宋体" w:hAnsi="宋体" w:cs="宋体"/>
          <w:sz w:val="24"/>
          <w:szCs w:val="24"/>
        </w:rPr>
      </w:pPr>
      <w:r>
        <w:rPr>
          <w:rFonts w:hint="eastAsia" w:ascii="宋体" w:hAnsi="宋体" w:cs="宋体"/>
          <w:sz w:val="24"/>
          <w:szCs w:val="24"/>
        </w:rPr>
        <w:t xml:space="preserve">2.5.2.4本项目由原厂技术人员完成本项目安装及实施培训工作。</w:t>
      </w:r>
      <w:r/>
    </w:p>
    <w:p>
      <w:pPr>
        <w:ind w:firstLine="480"/>
        <w:jc w:val="left"/>
        <w:spacing w:before="20" w:after="20"/>
        <w:rPr>
          <w:rFonts w:hint="eastAsia" w:ascii="宋体" w:hAnsi="宋体" w:cs="宋体"/>
          <w:sz w:val="24"/>
          <w:szCs w:val="24"/>
        </w:rPr>
      </w:pPr>
      <w:r>
        <w:rPr>
          <w:rFonts w:hint="eastAsia" w:ascii="宋体" w:hAnsi="宋体" w:cs="宋体"/>
          <w:sz w:val="24"/>
          <w:szCs w:val="24"/>
        </w:rPr>
        <w:t xml:space="preserve">2.5.2.5中标供应商承担本项目采购软件的培训工作，对后续管理人员进行培训，协助用户做好维护服务，保证系统的正常运行等所有工作内容。</w:t>
      </w:r>
      <w:r/>
    </w:p>
    <w:p>
      <w:pPr>
        <w:ind w:firstLine="480"/>
        <w:jc w:val="left"/>
        <w:spacing w:before="20" w:after="20"/>
        <w:rPr>
          <w:rFonts w:hint="eastAsia" w:ascii="宋体" w:hAnsi="宋体" w:cs="宋体"/>
          <w:sz w:val="24"/>
          <w:szCs w:val="24"/>
        </w:rPr>
      </w:pPr>
      <w:r>
        <w:rPr>
          <w:rFonts w:hint="eastAsia" w:ascii="宋体" w:hAnsi="宋体" w:cs="宋体"/>
          <w:sz w:val="24"/>
          <w:szCs w:val="24"/>
        </w:rPr>
        <w:t xml:space="preserve">2.5.3项目实施团队人员要求：本项目需配备项目经理1名，项目实施人员2名或以上，以保障项目的顺利实施。</w:t>
      </w:r>
      <w:r/>
    </w:p>
    <w:p>
      <w:pPr>
        <w:ind w:firstLine="480"/>
        <w:jc w:val="left"/>
        <w:spacing w:before="20" w:after="20"/>
        <w:rPr>
          <w:rFonts w:hint="eastAsia" w:ascii="宋体" w:hAnsi="宋体" w:cs="宋体"/>
          <w:sz w:val="24"/>
          <w:szCs w:val="24"/>
        </w:rPr>
      </w:pPr>
      <w:r>
        <w:rPr>
          <w:rFonts w:hint="eastAsia" w:ascii="宋体" w:hAnsi="宋体" w:cs="宋体"/>
          <w:sz w:val="24"/>
          <w:szCs w:val="24"/>
          <w:lang w:bidi="ar"/>
        </w:rPr>
        <w:t xml:space="preserve">★</w:t>
      </w:r>
      <w:r>
        <w:rPr>
          <w:rFonts w:hint="eastAsia" w:ascii="宋体" w:hAnsi="宋体" w:cs="宋体"/>
          <w:sz w:val="24"/>
          <w:szCs w:val="24"/>
        </w:rPr>
        <w:t xml:space="preserve">2.5.4本项目若以SAAS方式交付，实施所需的交付环境、基础设施、人工智能算法、算力服务（包括算力服务器）及大模型等资源，均由中标人负责提供，相关费用已包含在投标报价中；</w:t>
      </w:r>
      <w:r>
        <w:rPr>
          <w:rFonts w:hint="eastAsia" w:ascii="宋体" w:hAnsi="宋体" w:cs="宋体"/>
          <w:sz w:val="24"/>
          <w:szCs w:val="24"/>
          <w:highlight w:val="none"/>
        </w:rPr>
        <w:t xml:space="preserve">维保期内中标人须保障采购人可稳定使用全部AI问诊功能，不得因大模型服务商调整、授权到期或自身服务策略变更导致系统中断运行。</w:t>
      </w:r>
      <w:r>
        <w:rPr>
          <w:rFonts w:hint="eastAsia" w:ascii="宋体" w:hAnsi="宋体" w:cs="宋体"/>
          <w:sz w:val="24"/>
          <w:szCs w:val="24"/>
        </w:rPr>
        <w:t xml:space="preserve">若以非SAAS方式交付，上述资源的提供范围与方式由采购人与中标人在合同签订前协商确定。项目团队在实施过程中应严格执行相关的安全实施规范，在实施过程中和维保期间所产生的一切因中标人原因造成的安全责任均由中标人自行承担。</w:t>
      </w:r>
      <w:r>
        <w:rPr>
          <w:rFonts w:hint="eastAsia" w:ascii="宋体" w:hAnsi="宋体" w:cs="宋体"/>
          <w:b/>
          <w:sz w:val="24"/>
          <w:szCs w:val="24"/>
        </w:rPr>
        <w:t xml:space="preserve">  </w:t>
      </w:r>
      <w:r/>
    </w:p>
    <w:p>
      <w:pPr>
        <w:ind w:firstLine="480"/>
        <w:jc w:val="left"/>
        <w:spacing w:before="20" w:after="20"/>
        <w:rPr>
          <w:rFonts w:hint="eastAsia" w:ascii="宋体" w:hAnsi="宋体" w:cs="宋体"/>
          <w:sz w:val="24"/>
          <w:szCs w:val="24"/>
        </w:rPr>
      </w:pPr>
      <w:r>
        <w:rPr>
          <w:rFonts w:hint="eastAsia" w:ascii="宋体" w:hAnsi="宋体" w:cs="宋体"/>
          <w:sz w:val="24"/>
          <w:szCs w:val="24"/>
        </w:rPr>
      </w:r>
      <w:r/>
    </w:p>
    <w:p>
      <w:pPr>
        <w:contextualSpacing/>
        <w:ind w:firstLine="482"/>
        <w:spacing w:before="20" w:after="20"/>
        <w:widowControl/>
        <w:rPr>
          <w:rFonts w:hint="eastAsia" w:ascii="宋体" w:hAnsi="宋体" w:cs="宋体"/>
          <w:b/>
          <w:sz w:val="24"/>
          <w:szCs w:val="24"/>
        </w:rPr>
      </w:pPr>
      <w:r>
        <w:rPr>
          <w:rFonts w:hint="eastAsia" w:ascii="宋体" w:hAnsi="宋体" w:cs="宋体"/>
          <w:b/>
          <w:sz w:val="24"/>
          <w:szCs w:val="24"/>
        </w:rPr>
        <w:t xml:space="preserve">2.6售后服务要求</w:t>
      </w:r>
      <w:r/>
    </w:p>
    <w:p>
      <w:pPr>
        <w:ind w:firstLine="480"/>
        <w:jc w:val="left"/>
        <w:spacing w:before="20" w:after="20"/>
        <w:rPr>
          <w:rFonts w:hint="eastAsia" w:ascii="宋体" w:hAnsi="宋体" w:cs="宋体"/>
          <w:sz w:val="24"/>
          <w:szCs w:val="24"/>
        </w:rPr>
      </w:pPr>
      <w:r>
        <w:rPr>
          <w:rFonts w:hint="eastAsia" w:ascii="宋体" w:hAnsi="宋体" w:cs="宋体"/>
          <w:sz w:val="24"/>
          <w:szCs w:val="24"/>
          <w:lang w:bidi="ar"/>
        </w:rPr>
        <w:t xml:space="preserve">★</w:t>
      </w:r>
      <w:r>
        <w:rPr>
          <w:rFonts w:hint="eastAsia" w:ascii="宋体" w:hAnsi="宋体" w:cs="宋体"/>
          <w:sz w:val="24"/>
          <w:szCs w:val="24"/>
        </w:rPr>
        <w:t xml:space="preserve">2.6.1本次项目服务周期为</w:t>
      </w:r>
      <w:r>
        <w:rPr>
          <w:rFonts w:hint="eastAsia" w:ascii="宋体" w:hAnsi="宋体" w:cs="宋体"/>
          <w:bCs/>
          <w:sz w:val="24"/>
          <w:szCs w:val="24"/>
        </w:rPr>
        <w:t xml:space="preserve">三年（自项目验收合格之日起计算），免费运维期内投标人应提供免费运维服务，包括但不限于：电话技术服务、现场技术服务、定期巡查服务、性能调优、技术升级服务等。</w:t>
      </w:r>
      <w:r/>
    </w:p>
    <w:p>
      <w:pPr>
        <w:ind w:firstLine="480"/>
        <w:jc w:val="left"/>
        <w:spacing w:before="20" w:after="20"/>
        <w:rPr>
          <w:rFonts w:hint="eastAsia" w:ascii="宋体" w:hAnsi="宋体" w:cs="宋体"/>
          <w:sz w:val="24"/>
          <w:szCs w:val="24"/>
        </w:rPr>
      </w:pPr>
      <w:r>
        <w:rPr>
          <w:rFonts w:hint="eastAsia" w:ascii="宋体" w:hAnsi="宋体" w:cs="宋体"/>
          <w:sz w:val="24"/>
          <w:szCs w:val="24"/>
        </w:rPr>
        <w:t xml:space="preserve">2.6.2投标方应在投标文件中说明在保修期内提供的服务计划，维护范围包括（包括但不限于）软件安装，调试、维修、接口等内容。</w:t>
      </w:r>
      <w:r/>
    </w:p>
    <w:p>
      <w:pPr>
        <w:ind w:firstLine="480"/>
        <w:jc w:val="left"/>
        <w:spacing w:before="20" w:after="20"/>
        <w:rPr>
          <w:rFonts w:hint="eastAsia" w:ascii="宋体" w:hAnsi="宋体" w:cs="宋体"/>
          <w:sz w:val="24"/>
          <w:szCs w:val="24"/>
        </w:rPr>
      </w:pPr>
      <w:r>
        <w:rPr>
          <w:rFonts w:hint="eastAsia" w:ascii="宋体" w:hAnsi="宋体" w:cs="宋体"/>
          <w:sz w:val="24"/>
          <w:szCs w:val="24"/>
        </w:rPr>
        <w:t xml:space="preserve">2.6.3在系统的服务期内，投标方应确保系统的正常使用。在接到用户服务要求后应立即做出回应，并在承诺的服务时间内实施服务。</w:t>
      </w:r>
      <w:r/>
    </w:p>
    <w:p>
      <w:pPr>
        <w:ind w:firstLine="480"/>
        <w:jc w:val="left"/>
        <w:spacing w:before="20" w:after="20"/>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rPr>
        <w:t xml:space="preserve">2.6.4投标人有良好的售后服务能力，并提供维保期内的免费服务及软件升级，在接到系统故障通知后，投标人必须在2小时内给予明确的响应，查找原因、提出解决方案，24小时之内修复。</w:t>
      </w:r>
      <w:r/>
    </w:p>
    <w:p>
      <w:pPr>
        <w:ind w:firstLine="480"/>
        <w:jc w:val="left"/>
        <w:spacing w:before="20" w:after="20"/>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rPr>
        <w:t xml:space="preserve">2.6.5提供7x24小时应急响应，5*8小时在线服务，协助采购人处理产品运行相关的重要保障工作。如出现影响医院业务重大故障的，需要3小时赶到现场并排除；如未能在规定时间内排除故障，对医院业务造成2小时及以上中断的，每发生一次，其维保期相应延长30天。</w:t>
      </w:r>
      <w:r/>
    </w:p>
    <w:p>
      <w:pPr>
        <w:ind w:firstLine="480"/>
        <w:jc w:val="left"/>
        <w:spacing w:before="20" w:after="20"/>
        <w:rPr>
          <w:rFonts w:hint="eastAsia" w:ascii="宋体" w:hAnsi="宋体" w:cs="宋体"/>
          <w:sz w:val="24"/>
          <w:szCs w:val="24"/>
        </w:rPr>
      </w:pPr>
      <w:r>
        <w:rPr>
          <w:rFonts w:hint="eastAsia" w:ascii="宋体" w:hAnsi="宋体" w:cs="宋体"/>
          <w:sz w:val="24"/>
          <w:szCs w:val="24"/>
        </w:rPr>
        <w:t xml:space="preserve">2.6.6项目验收合格后，每年不低于4次的例行维护及巡检。例行维护内容包括：软件的功能增强性维护等应用软件系统扩充升级（其中包括系统维护、跟踪检测），保证投标方所开发的软件正常运行。</w:t>
      </w:r>
      <w:r/>
    </w:p>
    <w:p>
      <w:pPr>
        <w:ind w:firstLine="562"/>
        <w:spacing w:before="20" w:after="20"/>
        <w:rPr>
          <w:rFonts w:hint="eastAsia" w:ascii="宋体" w:hAnsi="宋体" w:cs="宋体"/>
          <w:bCs/>
          <w:sz w:val="24"/>
          <w:szCs w:val="24"/>
        </w:rPr>
      </w:pPr>
      <w:r>
        <w:rPr>
          <w:rFonts w:hint="eastAsia" w:ascii="宋体" w:hAnsi="宋体" w:cs="宋体"/>
          <w:sz w:val="24"/>
          <w:szCs w:val="24"/>
          <w:lang w:bidi="ar"/>
        </w:rPr>
        <w:t xml:space="preserve">★</w:t>
      </w:r>
      <w:r>
        <w:rPr>
          <w:rFonts w:hint="eastAsia" w:ascii="宋体" w:hAnsi="宋体" w:cs="宋体"/>
          <w:sz w:val="24"/>
          <w:szCs w:val="24"/>
        </w:rPr>
        <w:t xml:space="preserve">2.6</w:t>
      </w:r>
      <w:r>
        <w:rPr>
          <w:rFonts w:hint="eastAsia" w:ascii="宋体" w:hAnsi="宋体" w:cs="宋体"/>
          <w:bCs/>
          <w:sz w:val="24"/>
          <w:szCs w:val="24"/>
        </w:rPr>
        <w:t xml:space="preserve">.7免费运维服务（免费质保期）结束后，应以最优惠价格保障后续所有服务。因任何原因不能继续提供后续服务，应将系统、所有功能和数据、模块和成品，完整交付给采购人，免费指导在其他平台、硬件和环境中正常部署、运行和使用。</w:t>
      </w:r>
      <w:r/>
    </w:p>
    <w:p>
      <w:pPr>
        <w:ind w:firstLine="480"/>
        <w:jc w:val="left"/>
        <w:spacing w:before="20" w:after="20"/>
        <w:rPr>
          <w:rFonts w:hint="eastAsia" w:ascii="宋体" w:hAnsi="宋体" w:cs="宋体"/>
          <w:sz w:val="24"/>
          <w:szCs w:val="24"/>
        </w:rPr>
      </w:pPr>
      <w:r>
        <w:rPr>
          <w:rFonts w:hint="eastAsia" w:ascii="宋体" w:hAnsi="宋体" w:cs="宋体"/>
          <w:sz w:val="24"/>
          <w:szCs w:val="24"/>
        </w:rPr>
      </w:r>
      <w:r/>
    </w:p>
    <w:p>
      <w:pPr>
        <w:contextualSpacing/>
        <w:ind w:firstLine="482"/>
        <w:spacing w:before="20" w:after="20"/>
        <w:widowControl/>
        <w:rPr>
          <w:rFonts w:hint="eastAsia" w:ascii="宋体" w:hAnsi="宋体" w:cs="宋体"/>
          <w:sz w:val="24"/>
          <w:szCs w:val="24"/>
        </w:rPr>
      </w:pPr>
      <w:r>
        <w:rPr>
          <w:rFonts w:hint="eastAsia" w:ascii="宋体" w:hAnsi="宋体" w:cs="宋体"/>
          <w:b/>
          <w:sz w:val="24"/>
          <w:szCs w:val="24"/>
        </w:rPr>
        <w:t xml:space="preserve">2.7培训要求</w:t>
      </w:r>
      <w:r/>
    </w:p>
    <w:p>
      <w:pPr>
        <w:ind w:firstLine="480"/>
        <w:jc w:val="left"/>
        <w:spacing w:before="20" w:after="20"/>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rPr>
        <w:t xml:space="preserve">2.7.1投标人需根据项目建设内容，制订可行的系统培训计划方案、提供全方位多层次的免费培训服务。</w:t>
      </w:r>
      <w:r>
        <w:rPr>
          <w:rFonts w:hint="eastAsia" w:ascii="宋体" w:hAnsi="宋体" w:cs="宋体"/>
          <w:b/>
          <w:sz w:val="24"/>
          <w:szCs w:val="24"/>
        </w:rPr>
        <w:t xml:space="preserve">  </w:t>
      </w:r>
      <w:r/>
    </w:p>
    <w:p>
      <w:pPr>
        <w:ind w:firstLine="480"/>
        <w:spacing w:before="20" w:after="20"/>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rPr>
        <w:t xml:space="preserve">2.7.2培训对象。对本项目部署单位用户进行培训，包括业务人员、系统维护人员。</w:t>
      </w:r>
      <w:r>
        <w:rPr>
          <w:rFonts w:hint="eastAsia" w:ascii="宋体" w:hAnsi="宋体" w:cs="宋体"/>
          <w:b/>
          <w:sz w:val="24"/>
          <w:szCs w:val="24"/>
        </w:rPr>
        <w:t xml:space="preserve">  </w:t>
      </w:r>
      <w:r/>
    </w:p>
    <w:p>
      <w:pPr>
        <w:ind w:firstLine="480"/>
        <w:spacing w:before="20" w:after="20"/>
        <w:rPr>
          <w:rFonts w:hint="eastAsia" w:ascii="宋体" w:hAnsi="宋体" w:cs="宋体"/>
          <w:b/>
          <w:sz w:val="24"/>
          <w:szCs w:val="24"/>
        </w:rPr>
      </w:pPr>
      <w:r>
        <w:rPr>
          <w:rFonts w:hint="eastAsia" w:ascii="宋体" w:hAnsi="宋体" w:cs="宋体"/>
          <w:bCs/>
          <w:sz w:val="24"/>
          <w:szCs w:val="24"/>
        </w:rPr>
        <w:t xml:space="preserve">▲</w:t>
      </w:r>
      <w:r>
        <w:rPr>
          <w:rFonts w:hint="eastAsia" w:ascii="宋体" w:hAnsi="宋体" w:cs="宋体"/>
          <w:sz w:val="24"/>
          <w:szCs w:val="24"/>
        </w:rPr>
        <w:t xml:space="preserve">2.7.3培训内容。提供技术理论、应用系统操作和使用、系统运维等培训。投标人应根据使用对象，制定不同的培训内容。</w:t>
      </w:r>
      <w:r>
        <w:rPr>
          <w:rFonts w:hint="eastAsia" w:ascii="宋体" w:hAnsi="宋体" w:cs="宋体"/>
          <w:b/>
          <w:sz w:val="24"/>
          <w:szCs w:val="24"/>
        </w:rPr>
        <w:t xml:space="preserve">  </w:t>
      </w:r>
      <w:r/>
    </w:p>
    <w:p>
      <w:pPr>
        <w:ind w:firstLine="480"/>
        <w:jc w:val="left"/>
        <w:spacing w:before="20" w:after="20"/>
        <w:rPr>
          <w:rFonts w:hint="eastAsia" w:ascii="宋体" w:hAnsi="宋体" w:cs="宋体"/>
          <w:b/>
          <w:sz w:val="24"/>
          <w:szCs w:val="24"/>
        </w:rPr>
      </w:pPr>
      <w:r>
        <w:rPr>
          <w:rFonts w:hint="eastAsia" w:ascii="宋体" w:hAnsi="宋体" w:cs="宋体"/>
          <w:bCs/>
          <w:sz w:val="24"/>
          <w:szCs w:val="24"/>
        </w:rPr>
        <w:t xml:space="preserve">▲</w:t>
      </w:r>
      <w:r>
        <w:rPr>
          <w:rFonts w:hint="eastAsia" w:ascii="宋体" w:hAnsi="宋体" w:cs="宋体"/>
          <w:sz w:val="24"/>
          <w:szCs w:val="24"/>
        </w:rPr>
        <w:t xml:space="preserve">2.7.4培训方式。根据项目实际情况开展培训，培训组织形式包括集中场地培训、现场使用培训、线上远程培训等相结合的方式。</w:t>
      </w:r>
      <w:r>
        <w:rPr>
          <w:rFonts w:hint="eastAsia" w:ascii="宋体" w:hAnsi="宋体" w:cs="宋体"/>
          <w:b/>
          <w:sz w:val="24"/>
          <w:szCs w:val="24"/>
        </w:rPr>
        <w:t xml:space="preserve">  </w:t>
      </w:r>
      <w:r/>
    </w:p>
    <w:p>
      <w:pPr>
        <w:ind w:firstLine="480"/>
        <w:jc w:val="left"/>
        <w:spacing w:before="20" w:after="20"/>
        <w:rPr>
          <w:rFonts w:hint="eastAsia" w:ascii="宋体" w:hAnsi="宋体" w:cs="宋体"/>
          <w:b/>
          <w:sz w:val="24"/>
          <w:szCs w:val="24"/>
        </w:rPr>
      </w:pPr>
      <w:r>
        <w:rPr>
          <w:rFonts w:hint="eastAsia" w:ascii="宋体" w:hAnsi="宋体" w:cs="宋体"/>
          <w:sz w:val="24"/>
          <w:szCs w:val="24"/>
        </w:rPr>
        <w:t xml:space="preserve">2.7.5所有的培训费用必须计入投标总价。</w:t>
      </w:r>
      <w:r/>
    </w:p>
    <w:p>
      <w:pPr>
        <w:contextualSpacing/>
        <w:ind w:firstLine="482"/>
        <w:spacing w:before="20" w:after="20"/>
        <w:rPr>
          <w:rFonts w:hint="eastAsia" w:ascii="宋体" w:hAnsi="宋体" w:cs="宋体"/>
          <w:b/>
          <w:i/>
          <w:iCs/>
          <w:sz w:val="24"/>
          <w:szCs w:val="24"/>
        </w:rPr>
      </w:pPr>
      <w:r>
        <w:rPr>
          <w:rFonts w:hint="eastAsia" w:ascii="宋体" w:hAnsi="宋体" w:cs="宋体"/>
          <w:b/>
          <w:sz w:val="24"/>
          <w:szCs w:val="24"/>
        </w:rPr>
        <w:t xml:space="preserve">3. 验收标准</w:t>
      </w:r>
      <w:r/>
    </w:p>
    <w:p>
      <w:pPr>
        <w:ind w:firstLine="480"/>
        <w:jc w:val="left"/>
        <w:spacing w:before="20" w:after="20"/>
        <w:rPr>
          <w:rFonts w:hint="eastAsia" w:ascii="宋体" w:hAnsi="宋体" w:cs="宋体"/>
          <w:sz w:val="24"/>
          <w:szCs w:val="24"/>
        </w:rPr>
      </w:pPr>
      <w:r>
        <w:rPr>
          <w:rFonts w:hint="eastAsia" w:ascii="宋体" w:hAnsi="宋体" w:cs="宋体"/>
          <w:sz w:val="24"/>
          <w:szCs w:val="24"/>
        </w:rPr>
        <w:t xml:space="preserve">3.1提供安装实施、调试及培训服务，直到符合技术要求，采购人做最终验收。</w:t>
      </w:r>
      <w:r>
        <w:rPr>
          <w:rFonts w:hint="eastAsia" w:ascii="宋体" w:hAnsi="宋体" w:cs="宋体"/>
          <w:sz w:val="24"/>
          <w:szCs w:val="24"/>
        </w:rPr>
        <w:br w:type="textWrapping" w:clear="all"/>
      </w:r>
      <w:r>
        <w:rPr>
          <w:rFonts w:hint="eastAsia" w:ascii="宋体" w:hAnsi="宋体" w:cs="宋体"/>
          <w:sz w:val="24"/>
          <w:szCs w:val="24"/>
        </w:rPr>
        <w:t xml:space="preserve">   </w:t>
      </w:r>
      <w:r>
        <w:rPr>
          <w:rFonts w:hint="eastAsia" w:ascii="宋体" w:hAnsi="宋体" w:cs="宋体"/>
          <w:bCs/>
          <w:sz w:val="24"/>
          <w:szCs w:val="24"/>
        </w:rPr>
        <w:t xml:space="preserve">▲</w:t>
      </w:r>
      <w:r>
        <w:rPr>
          <w:rFonts w:hint="eastAsia" w:ascii="宋体" w:hAnsi="宋体" w:cs="宋体"/>
          <w:sz w:val="24"/>
          <w:szCs w:val="24"/>
        </w:rPr>
        <w:t xml:space="preserve">3.2本项目实施完成后，试运行1个月后，满足以下验收条件，投标人提供完整工程相关详细资料，同时书面提出验收申请。</w:t>
      </w:r>
      <w:r>
        <w:rPr>
          <w:rFonts w:hint="eastAsia" w:ascii="宋体" w:hAnsi="宋体" w:cs="宋体"/>
          <w:b/>
          <w:sz w:val="24"/>
          <w:szCs w:val="24"/>
        </w:rPr>
        <w:t xml:space="preserve">  </w:t>
      </w:r>
      <w:r/>
    </w:p>
    <w:p>
      <w:pPr>
        <w:ind w:firstLine="482"/>
        <w:spacing w:before="20" w:after="20"/>
        <w:rPr>
          <w:rFonts w:hint="eastAsia" w:ascii="宋体" w:hAnsi="宋体" w:cs="宋体"/>
          <w:b/>
          <w:bCs/>
          <w:sz w:val="24"/>
          <w:szCs w:val="24"/>
        </w:rPr>
      </w:pPr>
      <w:r>
        <w:rPr>
          <w:rFonts w:hint="eastAsia" w:ascii="宋体" w:hAnsi="宋体" w:cs="宋体"/>
          <w:b/>
          <w:bCs/>
          <w:sz w:val="24"/>
          <w:szCs w:val="24"/>
        </w:rPr>
        <w:t xml:space="preserve">3.3验收条件：</w:t>
      </w:r>
      <w:r>
        <w:rPr>
          <w:rFonts w:hint="eastAsia" w:ascii="宋体" w:hAnsi="宋体" w:cs="宋体"/>
          <w:b/>
          <w:sz w:val="24"/>
          <w:szCs w:val="24"/>
        </w:rPr>
        <w:t xml:space="preserve"> </w:t>
      </w:r>
      <w:r/>
    </w:p>
    <w:p>
      <w:pPr>
        <w:ind w:firstLine="480"/>
        <w:spacing w:before="20" w:after="20"/>
        <w:rPr>
          <w:rFonts w:hint="eastAsia" w:ascii="宋体" w:hAnsi="宋体" w:cs="宋体"/>
          <w:sz w:val="24"/>
          <w:szCs w:val="24"/>
        </w:rPr>
      </w:pPr>
      <w:r>
        <w:rPr>
          <w:rFonts w:hint="eastAsia" w:ascii="宋体" w:hAnsi="宋体" w:cs="宋体"/>
          <w:sz w:val="24"/>
          <w:szCs w:val="24"/>
        </w:rPr>
        <w:t xml:space="preserve">★3.3.1功能正常的成熟产品1套</w:t>
      </w:r>
      <w:r>
        <w:rPr>
          <w:rFonts w:hint="eastAsia" w:ascii="宋体" w:hAnsi="宋体" w:cs="宋体"/>
          <w:b/>
          <w:sz w:val="24"/>
          <w:szCs w:val="24"/>
        </w:rPr>
        <w:t xml:space="preserve">  </w:t>
      </w:r>
      <w:r/>
    </w:p>
    <w:p>
      <w:pPr>
        <w:ind w:firstLine="480"/>
        <w:spacing w:before="20" w:after="20"/>
        <w:rPr>
          <w:rFonts w:hint="eastAsia" w:ascii="宋体" w:hAnsi="宋体" w:cs="宋体"/>
          <w:sz w:val="24"/>
          <w:szCs w:val="24"/>
        </w:rPr>
      </w:pPr>
      <w:r>
        <w:rPr>
          <w:rFonts w:hint="eastAsia" w:ascii="宋体" w:hAnsi="宋体" w:cs="宋体"/>
          <w:sz w:val="24"/>
          <w:szCs w:val="24"/>
        </w:rPr>
        <w:t xml:space="preserve">★3.3.2国家发明专利或实用新型专利1件</w:t>
      </w:r>
      <w:r>
        <w:rPr>
          <w:rFonts w:hint="eastAsia" w:ascii="宋体" w:hAnsi="宋体" w:cs="宋体"/>
          <w:b/>
          <w:sz w:val="24"/>
          <w:szCs w:val="24"/>
        </w:rPr>
        <w:t xml:space="preserve">  </w:t>
      </w:r>
      <w:r/>
    </w:p>
    <w:p>
      <w:pPr>
        <w:ind w:firstLine="480"/>
        <w:spacing w:before="20" w:after="20"/>
        <w:rPr>
          <w:rFonts w:hint="eastAsia" w:ascii="宋体" w:hAnsi="宋体" w:cs="宋体"/>
          <w:sz w:val="24"/>
          <w:szCs w:val="24"/>
        </w:rPr>
      </w:pPr>
      <w:r>
        <w:rPr>
          <w:rFonts w:hint="eastAsia" w:ascii="宋体" w:hAnsi="宋体" w:cs="宋体"/>
          <w:sz w:val="24"/>
          <w:szCs w:val="24"/>
        </w:rPr>
        <w:t xml:space="preserve">★3.3.3</w:t>
      </w:r>
      <w:r>
        <w:rPr>
          <w:rFonts w:hint="eastAsia" w:ascii="宋体" w:hAnsi="宋体" w:cs="宋体"/>
          <w:sz w:val="24"/>
          <w:szCs w:val="24"/>
          <w:lang w:bidi="ar"/>
        </w:rPr>
        <w:t xml:space="preserve">软件著作权1件</w:t>
      </w:r>
      <w:r>
        <w:rPr>
          <w:rFonts w:hint="eastAsia" w:ascii="宋体" w:hAnsi="宋体" w:cs="宋体"/>
          <w:b/>
          <w:sz w:val="24"/>
          <w:szCs w:val="24"/>
        </w:rPr>
        <w:t xml:space="preserve">  </w:t>
      </w:r>
      <w:r/>
    </w:p>
    <w:p>
      <w:pPr>
        <w:ind w:firstLine="480"/>
        <w:jc w:val="left"/>
        <w:spacing w:before="20" w:after="20"/>
        <w:widowControl/>
        <w:rPr>
          <w:rFonts w:hint="eastAsia" w:ascii="宋体" w:hAnsi="宋体" w:cs="宋体"/>
          <w:sz w:val="24"/>
          <w:szCs w:val="24"/>
          <w:lang w:bidi="ar"/>
        </w:rPr>
      </w:pPr>
      <w:r>
        <w:rPr>
          <w:rFonts w:hint="eastAsia" w:ascii="宋体" w:hAnsi="宋体" w:cs="宋体"/>
          <w:sz w:val="24"/>
          <w:szCs w:val="24"/>
        </w:rPr>
        <w:t xml:space="preserve">★3.3.4</w:t>
      </w:r>
      <w:r>
        <w:rPr>
          <w:rFonts w:hint="eastAsia" w:ascii="宋体" w:hAnsi="宋体" w:cs="宋体"/>
          <w:sz w:val="24"/>
          <w:szCs w:val="24"/>
          <w:lang w:bidi="ar"/>
        </w:rPr>
        <w:t xml:space="preserve">情绪识别:情绪识别准确率≥75%，可对用户情绪状态做出基本判断并调整回复策略</w:t>
      </w:r>
      <w:r/>
    </w:p>
    <w:p>
      <w:pPr>
        <w:ind w:firstLine="480"/>
        <w:jc w:val="left"/>
        <w:spacing w:before="20" w:after="20"/>
        <w:widowControl/>
        <w:rPr>
          <w:rFonts w:hint="eastAsia" w:ascii="宋体" w:hAnsi="宋体" w:cs="宋体"/>
          <w:sz w:val="24"/>
          <w:szCs w:val="24"/>
          <w:lang w:bidi="ar"/>
        </w:rPr>
      </w:pPr>
      <w:r>
        <w:rPr>
          <w:rFonts w:hint="eastAsia" w:ascii="宋体" w:hAnsi="宋体" w:cs="宋体"/>
          <w:sz w:val="24"/>
          <w:szCs w:val="24"/>
        </w:rPr>
        <w:t xml:space="preserve">★3.3.5</w:t>
      </w:r>
      <w:r>
        <w:rPr>
          <w:rFonts w:hint="eastAsia" w:ascii="宋体" w:hAnsi="宋体" w:cs="宋体"/>
          <w:sz w:val="24"/>
          <w:szCs w:val="24"/>
          <w:lang w:bidi="ar"/>
        </w:rPr>
        <w:t xml:space="preserve">推荐匹配率:医疗资源推荐匹配率≥85%，能根据用户症状严重程度推荐合适的就诊科室或医生 </w:t>
      </w:r>
      <w:r>
        <w:rPr>
          <w:rFonts w:hint="eastAsia" w:ascii="宋体" w:hAnsi="宋体" w:cs="宋体"/>
          <w:b/>
          <w:sz w:val="24"/>
          <w:szCs w:val="24"/>
        </w:rPr>
        <w:t xml:space="preserve">  </w:t>
      </w:r>
      <w:r/>
    </w:p>
    <w:p>
      <w:pPr>
        <w:ind w:firstLine="480"/>
        <w:jc w:val="left"/>
        <w:spacing w:before="20" w:after="20"/>
        <w:widowControl/>
        <w:rPr>
          <w:rFonts w:hint="eastAsia" w:ascii="宋体" w:hAnsi="宋体" w:cs="宋体"/>
          <w:sz w:val="24"/>
          <w:szCs w:val="24"/>
          <w:lang w:bidi="ar"/>
        </w:rPr>
      </w:pPr>
      <w:r>
        <w:rPr>
          <w:rFonts w:hint="eastAsia" w:ascii="宋体" w:hAnsi="宋体" w:cs="宋体"/>
          <w:sz w:val="24"/>
          <w:szCs w:val="24"/>
        </w:rPr>
        <w:t xml:space="preserve">★3.3.6</w:t>
      </w:r>
      <w:r>
        <w:rPr>
          <w:rFonts w:hint="eastAsia" w:ascii="宋体" w:hAnsi="宋体" w:cs="宋体"/>
          <w:sz w:val="24"/>
          <w:szCs w:val="24"/>
          <w:lang w:bidi="ar"/>
        </w:rPr>
        <w:t xml:space="preserve">语言理解:自然语言理解准确率≥85%支持常见精神心理症状的语义识别与分类 </w:t>
      </w:r>
      <w:r>
        <w:rPr>
          <w:rFonts w:hint="eastAsia" w:ascii="宋体" w:hAnsi="宋体" w:cs="宋体"/>
          <w:b/>
          <w:sz w:val="24"/>
          <w:szCs w:val="24"/>
        </w:rPr>
        <w:t xml:space="preserve">  </w:t>
      </w:r>
      <w:r/>
    </w:p>
    <w:p>
      <w:pPr>
        <w:ind w:firstLine="480"/>
        <w:jc w:val="left"/>
        <w:spacing w:before="20" w:after="20"/>
        <w:widowControl/>
        <w:rPr>
          <w:rFonts w:hint="eastAsia" w:ascii="宋体" w:hAnsi="宋体" w:cs="宋体"/>
          <w:sz w:val="24"/>
          <w:szCs w:val="24"/>
        </w:rPr>
      </w:pPr>
      <w:r>
        <w:rPr>
          <w:rFonts w:hint="eastAsia" w:ascii="宋体" w:hAnsi="宋体" w:cs="宋体"/>
          <w:sz w:val="24"/>
          <w:szCs w:val="24"/>
        </w:rPr>
        <w:t xml:space="preserve">★3.3.7</w:t>
      </w:r>
      <w:r>
        <w:rPr>
          <w:rFonts w:hint="eastAsia" w:ascii="宋体" w:hAnsi="宋体" w:cs="宋体"/>
          <w:sz w:val="24"/>
          <w:szCs w:val="24"/>
          <w:lang w:bidi="ar"/>
        </w:rPr>
        <w:t xml:space="preserve">问诊覆盖度:问诊知识问答覆盖度≥90%，涵盖焦虑、抑郁、睡眠障碍等常见问题</w:t>
      </w:r>
      <w:r>
        <w:rPr>
          <w:rFonts w:hint="eastAsia" w:ascii="宋体" w:hAnsi="宋体" w:cs="宋体"/>
          <w:b/>
          <w:sz w:val="24"/>
          <w:szCs w:val="24"/>
        </w:rPr>
        <w:t xml:space="preserve">  </w:t>
      </w:r>
      <w:r/>
    </w:p>
    <w:p>
      <w:pPr>
        <w:ind w:firstLine="480"/>
        <w:jc w:val="left"/>
        <w:spacing w:before="20" w:after="20"/>
        <w:widowControl/>
        <w:rPr>
          <w:rFonts w:hint="eastAsia" w:ascii="宋体" w:hAnsi="宋体" w:cs="宋体"/>
          <w:sz w:val="24"/>
          <w:szCs w:val="24"/>
        </w:rPr>
      </w:pPr>
      <w:r>
        <w:rPr>
          <w:rFonts w:hint="eastAsia" w:ascii="宋体" w:hAnsi="宋体" w:cs="宋体"/>
          <w:sz w:val="24"/>
          <w:szCs w:val="24"/>
        </w:rPr>
        <w:t xml:space="preserve">★3.3.8</w:t>
      </w:r>
      <w:r>
        <w:rPr>
          <w:rFonts w:hint="eastAsia" w:ascii="宋体" w:hAnsi="宋体" w:cs="宋体"/>
          <w:sz w:val="24"/>
          <w:szCs w:val="24"/>
          <w:lang w:bidi="ar"/>
        </w:rPr>
        <w:t xml:space="preserve">产品开发说明和技术规范、使用说明及介绍PPT一套</w:t>
      </w:r>
      <w:r/>
    </w:p>
    <w:p>
      <w:pPr>
        <w:ind w:firstLine="480"/>
        <w:jc w:val="left"/>
        <w:spacing w:before="20" w:after="20"/>
        <w:widowControl/>
        <w:rPr>
          <w:rFonts w:hint="eastAsia" w:ascii="宋体" w:hAnsi="宋体" w:cs="宋体"/>
          <w:b/>
          <w:sz w:val="24"/>
          <w:szCs w:val="24"/>
        </w:rPr>
      </w:pPr>
      <w:r>
        <w:rPr>
          <w:rFonts w:hint="eastAsia" w:ascii="宋体" w:hAnsi="宋体" w:cs="宋体"/>
          <w:sz w:val="24"/>
          <w:szCs w:val="24"/>
        </w:rPr>
        <w:t xml:space="preserve">★3.4验收通过之日起7天内，投标人需将本项目相关资料及验收报告等文档装订成册提交给采购人，并提供所有资料的电子文档。同时，提供本项目所有软件产品和数据资源的电子文件。</w:t>
      </w:r>
      <w:r/>
    </w:p>
    <w:p>
      <w:pPr>
        <w:ind w:firstLine="480"/>
        <w:jc w:val="left"/>
        <w:spacing w:before="20" w:after="20"/>
        <w:rPr>
          <w:rFonts w:hint="eastAsia" w:ascii="宋体" w:hAnsi="宋体" w:cs="宋体"/>
          <w:sz w:val="24"/>
          <w:szCs w:val="24"/>
        </w:rPr>
      </w:pPr>
      <w:r>
        <w:rPr>
          <w:rFonts w:hint="eastAsia" w:ascii="宋体" w:hAnsi="宋体" w:cs="宋体"/>
          <w:sz w:val="24"/>
          <w:szCs w:val="24"/>
        </w:rPr>
      </w:r>
      <w:r/>
    </w:p>
    <w:p>
      <w:pPr>
        <w:ind w:firstLine="480"/>
        <w:jc w:val="left"/>
        <w:spacing w:before="20" w:after="20"/>
        <w:rPr>
          <w:rFonts w:hint="eastAsia" w:ascii="宋体" w:hAnsi="宋体" w:cs="宋体"/>
          <w:sz w:val="24"/>
          <w:szCs w:val="24"/>
        </w:rPr>
      </w:pPr>
      <w:r>
        <w:rPr>
          <w:rFonts w:hint="eastAsia" w:ascii="宋体" w:hAnsi="宋体" w:cs="宋体"/>
          <w:sz w:val="24"/>
          <w:szCs w:val="24"/>
        </w:rPr>
        <w:t xml:space="preserve">3.5采购方组织项目验收时，可邀请未中标供应商或相关领域专家组成履约验收组，根据招标文件和投标供应商的投标文件进行履约验收，中标供应商必须全程参加，验收完毕后一致作出验收结果报告。</w:t>
      </w:r>
      <w:r>
        <w:rPr>
          <w:rFonts w:hint="eastAsia" w:ascii="宋体" w:hAnsi="宋体" w:cs="宋体"/>
          <w:sz w:val="24"/>
          <w:szCs w:val="24"/>
        </w:rPr>
        <w:br w:type="textWrapping" w:clear="all"/>
      </w:r>
      <w:r>
        <w:rPr>
          <w:rFonts w:hint="eastAsia" w:ascii="宋体" w:hAnsi="宋体" w:cs="宋体"/>
          <w:sz w:val="24"/>
          <w:szCs w:val="24"/>
        </w:rPr>
        <w:t xml:space="preserve">  </w:t>
      </w:r>
      <w:r>
        <w:rPr>
          <w:rFonts w:hint="eastAsia" w:ascii="宋体" w:hAnsi="宋体" w:cs="宋体"/>
          <w:sz w:val="24"/>
          <w:szCs w:val="24"/>
        </w:rPr>
        <w:tab/>
      </w:r>
      <w:r>
        <w:rPr>
          <w:rFonts w:hint="eastAsia" w:ascii="宋体" w:hAnsi="宋体" w:cs="宋体"/>
          <w:sz w:val="24"/>
          <w:szCs w:val="24"/>
        </w:rPr>
        <w:t xml:space="preserve">3.6交付文档验收要求： 项目的工作内容及成果文档的提交应覆盖以下内容，</w:t>
      </w:r>
      <w:r/>
    </w:p>
    <w:p>
      <w:pPr>
        <w:ind w:left="420"/>
        <w:jc w:val="left"/>
        <w:spacing w:before="20" w:after="20"/>
        <w:rPr>
          <w:rFonts w:hint="eastAsia" w:ascii="宋体" w:hAnsi="宋体" w:cs="宋体"/>
          <w:sz w:val="24"/>
          <w:szCs w:val="24"/>
        </w:rPr>
      </w:pPr>
      <w:r>
        <w:rPr>
          <w:rFonts w:hint="eastAsia" w:ascii="宋体" w:hAnsi="宋体" w:cs="宋体"/>
          <w:sz w:val="24"/>
          <w:szCs w:val="24"/>
        </w:rPr>
        <w:t xml:space="preserve">3.6.1系统的体系架构及描述。</w:t>
      </w:r>
      <w:r>
        <w:rPr>
          <w:rFonts w:hint="eastAsia" w:ascii="宋体" w:hAnsi="宋体" w:cs="宋体"/>
          <w:sz w:val="24"/>
          <w:szCs w:val="24"/>
        </w:rPr>
        <w:br w:type="textWrapping" w:clear="all"/>
      </w:r>
      <w:r>
        <w:rPr>
          <w:rFonts w:hint="eastAsia" w:ascii="宋体" w:hAnsi="宋体" w:cs="宋体"/>
          <w:sz w:val="24"/>
          <w:szCs w:val="24"/>
        </w:rPr>
        <w:t xml:space="preserve">3.6.2提供的其它技术手册，包括：</w:t>
      </w:r>
      <w:r/>
    </w:p>
    <w:p>
      <w:pPr>
        <w:ind w:firstLine="480"/>
        <w:jc w:val="left"/>
        <w:spacing w:before="20" w:after="20"/>
        <w:rPr>
          <w:rFonts w:hint="eastAsia" w:ascii="宋体" w:hAnsi="宋体" w:cs="宋体"/>
          <w:sz w:val="24"/>
          <w:szCs w:val="24"/>
        </w:rPr>
      </w:pPr>
      <w:r>
        <w:rPr>
          <w:rFonts w:hint="eastAsia" w:ascii="宋体" w:hAnsi="宋体" w:cs="宋体"/>
          <w:sz w:val="24"/>
          <w:szCs w:val="24"/>
        </w:rPr>
        <w:t xml:space="preserve">需求分析报告（含软件功能需求与数据要求）；</w:t>
      </w:r>
      <w:r/>
    </w:p>
    <w:p>
      <w:pPr>
        <w:ind w:firstLine="480"/>
        <w:spacing w:before="20" w:after="20"/>
        <w:rPr>
          <w:rFonts w:hint="eastAsia" w:ascii="宋体" w:hAnsi="宋体" w:cs="宋体"/>
          <w:sz w:val="24"/>
          <w:szCs w:val="24"/>
        </w:rPr>
      </w:pPr>
      <w:r>
        <w:rPr>
          <w:rFonts w:hint="eastAsia" w:ascii="宋体" w:hAnsi="宋体" w:cs="宋体"/>
          <w:sz w:val="24"/>
          <w:szCs w:val="24"/>
        </w:rPr>
        <w:t xml:space="preserve">实施文档（包括建设、承建、监理、风评、审计）；</w:t>
      </w:r>
      <w:r/>
    </w:p>
    <w:p>
      <w:pPr>
        <w:ind w:firstLine="480"/>
        <w:spacing w:before="20" w:after="20"/>
        <w:rPr>
          <w:rFonts w:hint="eastAsia" w:ascii="宋体" w:hAnsi="宋体" w:cs="宋体"/>
          <w:sz w:val="24"/>
          <w:szCs w:val="24"/>
        </w:rPr>
      </w:pPr>
      <w:r>
        <w:rPr>
          <w:rFonts w:hint="eastAsia" w:ascii="宋体" w:hAnsi="宋体" w:cs="宋体"/>
          <w:sz w:val="24"/>
          <w:szCs w:val="24"/>
        </w:rPr>
        <w:t xml:space="preserve">会议文档</w:t>
      </w:r>
      <w:r/>
    </w:p>
    <w:p>
      <w:pPr>
        <w:ind w:firstLine="480"/>
        <w:spacing w:before="20" w:after="20"/>
        <w:rPr>
          <w:rFonts w:hint="eastAsia" w:ascii="宋体" w:hAnsi="宋体" w:cs="宋体"/>
          <w:sz w:val="24"/>
          <w:szCs w:val="24"/>
        </w:rPr>
      </w:pPr>
      <w:r>
        <w:rPr>
          <w:rFonts w:hint="eastAsia" w:ascii="宋体" w:hAnsi="宋体" w:cs="宋体"/>
          <w:sz w:val="24"/>
          <w:szCs w:val="24"/>
        </w:rPr>
        <w:t xml:space="preserve">实施开发报告（承建单位）</w:t>
      </w:r>
      <w:r/>
    </w:p>
    <w:p>
      <w:pPr>
        <w:ind w:firstLine="480"/>
        <w:spacing w:before="20" w:after="20"/>
        <w:rPr>
          <w:rFonts w:hint="eastAsia" w:ascii="宋体" w:hAnsi="宋体" w:cs="宋体"/>
          <w:sz w:val="24"/>
          <w:szCs w:val="24"/>
        </w:rPr>
      </w:pPr>
      <w:r>
        <w:rPr>
          <w:rFonts w:hint="eastAsia" w:ascii="宋体" w:hAnsi="宋体" w:cs="宋体"/>
          <w:sz w:val="24"/>
          <w:szCs w:val="24"/>
        </w:rPr>
        <w:t xml:space="preserve">监理总结报告（如果项目有监理）</w:t>
      </w:r>
      <w:r/>
    </w:p>
    <w:p>
      <w:pPr>
        <w:ind w:firstLine="480"/>
        <w:spacing w:before="20" w:after="20"/>
        <w:rPr>
          <w:rFonts w:hint="eastAsia" w:ascii="宋体" w:hAnsi="宋体" w:cs="宋体"/>
          <w:sz w:val="24"/>
          <w:szCs w:val="24"/>
        </w:rPr>
      </w:pPr>
      <w:r>
        <w:rPr>
          <w:rFonts w:hint="eastAsia" w:ascii="宋体" w:hAnsi="宋体" w:cs="宋体"/>
          <w:sz w:val="24"/>
          <w:szCs w:val="24"/>
        </w:rPr>
        <w:t xml:space="preserve">风险评估报告（测评单位）</w:t>
      </w:r>
      <w:r/>
    </w:p>
    <w:p>
      <w:pPr>
        <w:ind w:firstLine="480"/>
        <w:spacing w:before="20" w:after="20"/>
        <w:rPr>
          <w:rFonts w:hint="eastAsia" w:ascii="宋体" w:hAnsi="宋体" w:cs="宋体"/>
          <w:sz w:val="24"/>
          <w:szCs w:val="24"/>
        </w:rPr>
      </w:pPr>
      <w:r>
        <w:rPr>
          <w:rFonts w:hint="eastAsia" w:ascii="宋体" w:hAnsi="宋体" w:cs="宋体"/>
          <w:sz w:val="24"/>
          <w:szCs w:val="24"/>
        </w:rPr>
        <w:t xml:space="preserve">软件培训资料；</w:t>
      </w:r>
      <w:r/>
    </w:p>
    <w:p>
      <w:pPr>
        <w:ind w:firstLine="480"/>
        <w:spacing w:before="20" w:after="20"/>
        <w:rPr>
          <w:rFonts w:hint="eastAsia" w:ascii="宋体" w:hAnsi="宋体" w:cs="宋体"/>
          <w:sz w:val="24"/>
          <w:szCs w:val="24"/>
        </w:rPr>
      </w:pPr>
      <w:r>
        <w:rPr>
          <w:rFonts w:hint="eastAsia" w:ascii="宋体" w:hAnsi="宋体" w:cs="宋体"/>
          <w:sz w:val="24"/>
          <w:szCs w:val="24"/>
        </w:rPr>
        <w:t xml:space="preserve">程序安装维护手册；</w:t>
      </w:r>
      <w:r/>
    </w:p>
    <w:p>
      <w:pPr>
        <w:ind w:firstLine="480"/>
        <w:spacing w:before="20" w:after="20"/>
        <w:rPr>
          <w:rFonts w:hint="eastAsia" w:ascii="宋体" w:hAnsi="宋体" w:cs="宋体"/>
          <w:sz w:val="24"/>
          <w:szCs w:val="24"/>
        </w:rPr>
      </w:pPr>
      <w:r>
        <w:rPr>
          <w:rFonts w:hint="eastAsia" w:ascii="宋体" w:hAnsi="宋体" w:cs="宋体"/>
          <w:sz w:val="24"/>
          <w:szCs w:val="24"/>
        </w:rPr>
        <w:t xml:space="preserve">软件使用操作手册；</w:t>
      </w:r>
      <w:r/>
    </w:p>
    <w:p>
      <w:pPr>
        <w:ind w:firstLine="480"/>
        <w:spacing w:before="20" w:after="20"/>
        <w:rPr>
          <w:rFonts w:hint="eastAsia" w:ascii="宋体" w:hAnsi="宋体" w:cs="宋体"/>
          <w:sz w:val="24"/>
          <w:szCs w:val="24"/>
        </w:rPr>
      </w:pPr>
      <w:r>
        <w:rPr>
          <w:rFonts w:hint="eastAsia" w:ascii="宋体" w:hAnsi="宋体" w:cs="宋体"/>
          <w:sz w:val="24"/>
          <w:szCs w:val="24"/>
        </w:rPr>
        <w:t xml:space="preserve">项目验收报告；</w:t>
      </w:r>
      <w:r/>
    </w:p>
    <w:p>
      <w:pPr>
        <w:ind w:firstLine="480"/>
        <w:spacing w:before="20" w:after="20"/>
        <w:rPr>
          <w:rFonts w:hint="eastAsia" w:ascii="宋体" w:hAnsi="宋体" w:cs="宋体"/>
          <w:sz w:val="24"/>
          <w:szCs w:val="24"/>
        </w:rPr>
      </w:pPr>
      <w:r>
        <w:rPr>
          <w:rFonts w:hint="eastAsia" w:ascii="宋体" w:hAnsi="宋体" w:cs="宋体"/>
          <w:sz w:val="24"/>
          <w:szCs w:val="24"/>
        </w:rPr>
        <w:t xml:space="preserve">其他项目建设的资料。</w:t>
      </w:r>
      <w:r/>
    </w:p>
    <w:p>
      <w:pPr>
        <w:contextualSpacing/>
        <w:ind w:firstLine="482"/>
        <w:spacing w:before="20" w:after="20"/>
        <w:rPr>
          <w:rFonts w:hint="eastAsia" w:ascii="宋体" w:hAnsi="宋体" w:cs="宋体"/>
          <w:b/>
          <w:sz w:val="24"/>
          <w:szCs w:val="24"/>
        </w:rPr>
      </w:pPr>
      <w:r>
        <w:rPr>
          <w:rFonts w:hint="eastAsia" w:ascii="宋体" w:hAnsi="宋体" w:cs="宋体"/>
          <w:b/>
          <w:sz w:val="24"/>
          <w:szCs w:val="24"/>
        </w:rPr>
      </w:r>
      <w:r/>
    </w:p>
    <w:p>
      <w:pPr>
        <w:contextualSpacing/>
        <w:ind w:firstLine="482"/>
        <w:spacing w:before="20" w:after="20"/>
        <w:rPr>
          <w:rFonts w:hint="eastAsia" w:ascii="宋体" w:hAnsi="宋体" w:cs="宋体"/>
          <w:b/>
          <w:sz w:val="24"/>
          <w:szCs w:val="24"/>
        </w:rPr>
      </w:pPr>
      <w:r>
        <w:rPr>
          <w:rFonts w:hint="eastAsia" w:ascii="宋体" w:hAnsi="宋体" w:cs="宋体"/>
          <w:b/>
          <w:sz w:val="24"/>
          <w:szCs w:val="24"/>
        </w:rPr>
        <w:t xml:space="preserve">4. 其他要求</w:t>
      </w:r>
      <w:r/>
    </w:p>
    <w:p>
      <w:pPr>
        <w:pStyle w:val="1023"/>
        <w:spacing w:before="20" w:after="20"/>
        <w:rPr>
          <w:rFonts w:hint="eastAsia" w:ascii="宋体" w:hAnsi="宋体" w:cs="宋体"/>
          <w:lang w:eastAsia="zh-CN"/>
        </w:rPr>
      </w:pPr>
      <w:r>
        <w:rPr>
          <w:rFonts w:hint="eastAsia" w:ascii="宋体" w:hAnsi="宋体" w:cs="宋体"/>
          <w:lang w:eastAsia="zh-CN"/>
        </w:rPr>
        <w:t xml:space="preserve">无。</w:t>
      </w:r>
      <w:r/>
    </w:p>
    <w:p>
      <w:pPr>
        <w:rPr>
          <w:i/>
          <w:sz w:val="28"/>
          <w:szCs w:val="28"/>
          <w:u w:val="single"/>
        </w:rPr>
      </w:pPr>
      <w:r>
        <w:rPr>
          <w:i/>
          <w:sz w:val="28"/>
          <w:szCs w:val="28"/>
          <w:u w:val="single"/>
        </w:rPr>
      </w:r>
      <w:r/>
    </w:p>
    <w:p>
      <w:pPr>
        <w:rPr>
          <w:b/>
          <w:sz w:val="28"/>
          <w:szCs w:val="28"/>
        </w:rPr>
      </w:pPr>
      <w:r>
        <w:rPr>
          <w:rFonts w:hint="eastAsia"/>
          <w:sz w:val="28"/>
          <w:szCs w:val="28"/>
        </w:rPr>
        <w:t xml:space="preserve">5. </w:t>
      </w:r>
      <w:r>
        <w:rPr>
          <w:rFonts w:hint="eastAsia"/>
          <w:b/>
          <w:sz w:val="28"/>
          <w:szCs w:val="28"/>
        </w:rPr>
        <w:t xml:space="preserve">实质性要求</w:t>
      </w:r>
      <w:r/>
    </w:p>
    <w:tbl>
      <w:tblPr>
        <w:tblStyle w:val="782"/>
        <w:tblW w:w="850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20" w:type="dxa"/>
          <w:top w:w="120" w:type="dxa"/>
          <w:right w:w="120" w:type="dxa"/>
          <w:bottom w:w="120" w:type="dxa"/>
        </w:tblCellMar>
        <w:tblLook w:val="04A0" w:firstRow="1" w:lastRow="0" w:firstColumn="1" w:lastColumn="0" w:noHBand="0" w:noVBand="1"/>
      </w:tblPr>
      <w:tblGrid>
        <w:gridCol w:w="1497"/>
        <w:gridCol w:w="4996"/>
        <w:gridCol w:w="2012"/>
      </w:tblGrid>
      <w:tr>
        <w:trPr>
          <w:tblHeader/>
        </w:trPr>
        <w:tc>
          <w:tcPr>
            <w:tcMar>
              <w:left w:w="120" w:type="dxa"/>
              <w:top w:w="120" w:type="dxa"/>
              <w:right w:w="120" w:type="dxa"/>
              <w:bottom w:w="120" w:type="dxa"/>
            </w:tcMar>
            <w:tcW w:w="1497" w:type="dxa"/>
            <w:vAlign w:val="center"/>
            <w:textDirection w:val="lrTb"/>
            <w:noWrap w:val="false"/>
          </w:tcPr>
          <w:p>
            <w:pPr>
              <w:jc w:val="center"/>
              <w:spacing w:before="20" w:after="20"/>
              <w:widowControl/>
              <w:rPr>
                <w:rFonts w:hint="eastAsia" w:ascii="宋体" w:hAnsi="宋体" w:cs="宋体"/>
                <w:b/>
                <w:sz w:val="24"/>
                <w:szCs w:val="24"/>
              </w:rPr>
            </w:pPr>
            <w:r>
              <w:rPr>
                <w:rFonts w:hint="eastAsia" w:ascii="宋体" w:hAnsi="宋体" w:cs="宋体"/>
                <w:b/>
                <w:sz w:val="24"/>
                <w:szCs w:val="24"/>
                <w:lang w:bidi="ar"/>
              </w:rPr>
              <w:t xml:space="preserve">需求名称</w:t>
            </w:r>
            <w:r/>
          </w:p>
        </w:tc>
        <w:tc>
          <w:tcPr>
            <w:tcMar>
              <w:left w:w="120" w:type="dxa"/>
              <w:top w:w="120" w:type="dxa"/>
              <w:right w:w="120" w:type="dxa"/>
              <w:bottom w:w="120" w:type="dxa"/>
            </w:tcMar>
            <w:tcW w:w="4996" w:type="dxa"/>
            <w:vAlign w:val="center"/>
            <w:textDirection w:val="lrTb"/>
            <w:noWrap w:val="false"/>
          </w:tcPr>
          <w:p>
            <w:pPr>
              <w:jc w:val="center"/>
              <w:spacing w:before="20" w:after="20"/>
              <w:widowControl/>
              <w:rPr>
                <w:rFonts w:hint="eastAsia" w:ascii="宋体" w:hAnsi="宋体" w:cs="宋体"/>
                <w:b/>
                <w:sz w:val="24"/>
                <w:szCs w:val="24"/>
              </w:rPr>
            </w:pPr>
            <w:r>
              <w:rPr>
                <w:rFonts w:hint="eastAsia" w:ascii="宋体" w:hAnsi="宋体" w:cs="宋体"/>
                <w:b/>
                <w:sz w:val="24"/>
                <w:szCs w:val="24"/>
                <w:lang w:bidi="ar"/>
              </w:rPr>
              <w:t xml:space="preserve">实质性要求</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b/>
                <w:sz w:val="24"/>
                <w:szCs w:val="24"/>
              </w:rPr>
            </w:pPr>
            <w:r>
              <w:rPr>
                <w:rFonts w:hint="eastAsia" w:ascii="宋体" w:hAnsi="宋体" w:cs="宋体"/>
                <w:b/>
                <w:sz w:val="24"/>
                <w:szCs w:val="24"/>
                <w:lang w:bidi="ar"/>
              </w:rPr>
              <w:t xml:space="preserve">证明材料</w:t>
            </w:r>
            <w:r/>
          </w:p>
        </w:tc>
      </w:tr>
      <w:tr>
        <w:trPr/>
        <w:tc>
          <w:tcPr>
            <w:tcMar>
              <w:left w:w="120" w:type="dxa"/>
              <w:top w:w="120" w:type="dxa"/>
              <w:right w:w="120" w:type="dxa"/>
              <w:bottom w:w="120" w:type="dxa"/>
            </w:tcMar>
            <w:tcW w:w="1497" w:type="dxa"/>
            <w:vAlign w:val="center"/>
            <w:textDirection w:val="lrTb"/>
            <w:noWrap w:val="false"/>
          </w:tcPr>
          <w:p>
            <w:pPr>
              <w:jc w:val="center"/>
              <w:spacing w:before="20" w:after="20"/>
              <w:widowControl/>
              <w:rPr>
                <w:rFonts w:hint="eastAsia" w:ascii="宋体" w:hAnsi="宋体" w:cs="宋体"/>
                <w:sz w:val="24"/>
                <w:szCs w:val="24"/>
              </w:rPr>
            </w:pPr>
            <w:r>
              <w:rPr>
                <w:rFonts w:hint="eastAsia" w:ascii="宋体" w:hAnsi="宋体" w:cs="宋体"/>
                <w:sz w:val="24"/>
                <w:szCs w:val="24"/>
                <w:lang w:bidi="ar"/>
              </w:rPr>
              <w:t xml:space="preserve">维保要求</w:t>
            </w:r>
            <w:r/>
          </w:p>
        </w:tc>
        <w:tc>
          <w:tcPr>
            <w:tcMar>
              <w:left w:w="120" w:type="dxa"/>
              <w:top w:w="120" w:type="dxa"/>
              <w:right w:w="120" w:type="dxa"/>
              <w:bottom w:w="120" w:type="dxa"/>
            </w:tcMar>
            <w:tcW w:w="4996"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lang w:bidi="ar"/>
              </w:rPr>
              <w:t xml:space="preserve">★</w:t>
            </w:r>
            <w:r>
              <w:rPr>
                <w:rFonts w:hint="eastAsia" w:ascii="宋体" w:hAnsi="宋体" w:cs="宋体"/>
                <w:sz w:val="24"/>
                <w:szCs w:val="24"/>
              </w:rPr>
              <w:t xml:space="preserve">本次项目中涉及的系统软件须提供验收合格后三年维保服务。</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sz w:val="24"/>
                <w:szCs w:val="24"/>
              </w:rPr>
            </w:pPr>
            <w:r>
              <w:rPr>
                <w:rFonts w:hint="eastAsia" w:ascii="宋体" w:hAnsi="宋体" w:cs="宋体"/>
                <w:b/>
                <w:bCs/>
                <w:sz w:val="24"/>
                <w:szCs w:val="24"/>
              </w:rPr>
              <w:t xml:space="preserve">投标人提供承诺函并加盖投标人公章</w:t>
            </w:r>
            <w:r>
              <w:rPr>
                <w:rFonts w:hint="eastAsia" w:ascii="宋体" w:hAnsi="宋体" w:cs="宋体"/>
                <w:sz w:val="24"/>
                <w:szCs w:val="24"/>
                <w:lang w:bidi="ar"/>
              </w:rPr>
              <w:t xml:space="preserve">。</w:t>
            </w:r>
            <w:r/>
          </w:p>
        </w:tc>
      </w:tr>
      <w:tr>
        <w:trPr/>
        <w:tc>
          <w:tcPr>
            <w:tcMar>
              <w:left w:w="120" w:type="dxa"/>
              <w:top w:w="120" w:type="dxa"/>
              <w:right w:w="120" w:type="dxa"/>
              <w:bottom w:w="120" w:type="dxa"/>
            </w:tcMar>
            <w:tcW w:w="1497" w:type="dxa"/>
            <w:vAlign w:val="center"/>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商务要求</w:t>
            </w:r>
            <w:r/>
          </w:p>
        </w:tc>
        <w:tc>
          <w:tcPr>
            <w:tcMar>
              <w:left w:w="120" w:type="dxa"/>
              <w:top w:w="120" w:type="dxa"/>
              <w:right w:w="120" w:type="dxa"/>
              <w:bottom w:w="120" w:type="dxa"/>
            </w:tcMar>
            <w:tcW w:w="4996"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lang w:bidi="ar"/>
              </w:rPr>
              <w:t xml:space="preserve">★</w:t>
            </w:r>
            <w:r>
              <w:rPr>
                <w:rFonts w:hint="eastAsia" w:ascii="宋体" w:hAnsi="宋体" w:cs="宋体"/>
                <w:sz w:val="24"/>
                <w:szCs w:val="24"/>
              </w:rPr>
              <w:t xml:space="preserve">本次招标涉及的系统不能有使用终端数、操作账号数、在线会话数量及算力等限制，承诺未来迁移到新服务器或者服务器扩容过程中，不额外收取任何费用。</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b/>
                <w:bCs/>
                <w:sz w:val="24"/>
                <w:szCs w:val="24"/>
              </w:rPr>
              <w:t xml:space="preserve">投标人提供承诺函并加盖投标人公章</w:t>
            </w:r>
            <w:r>
              <w:rPr>
                <w:rFonts w:hint="eastAsia" w:ascii="宋体" w:hAnsi="宋体" w:cs="宋体"/>
                <w:sz w:val="24"/>
                <w:szCs w:val="24"/>
                <w:lang w:bidi="ar"/>
              </w:rPr>
              <w:t xml:space="preserve">。</w:t>
            </w:r>
            <w:r/>
          </w:p>
        </w:tc>
      </w:tr>
      <w:tr>
        <w:trPr>
          <w:trHeight w:val="21"/>
        </w:trPr>
        <w:tc>
          <w:tcPr>
            <w:tcMar>
              <w:left w:w="120" w:type="dxa"/>
              <w:top w:w="120" w:type="dxa"/>
              <w:right w:w="120" w:type="dxa"/>
              <w:bottom w:w="120" w:type="dxa"/>
            </w:tcMar>
            <w:tcW w:w="1497" w:type="dxa"/>
            <w:vAlign w:val="center"/>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报价要求</w:t>
            </w:r>
            <w:r/>
          </w:p>
        </w:tc>
        <w:tc>
          <w:tcPr>
            <w:tcMar>
              <w:left w:w="120" w:type="dxa"/>
              <w:top w:w="120" w:type="dxa"/>
              <w:right w:w="120" w:type="dxa"/>
              <w:bottom w:w="120" w:type="dxa"/>
            </w:tcMar>
            <w:tcW w:w="4996"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lang w:bidi="ar"/>
              </w:rPr>
              <w:t xml:space="preserve">★</w:t>
            </w:r>
            <w:r>
              <w:rPr>
                <w:rFonts w:hint="eastAsia" w:ascii="宋体" w:hAnsi="宋体" w:cs="宋体"/>
                <w:sz w:val="24"/>
                <w:szCs w:val="24"/>
              </w:rPr>
              <w:t xml:space="preserve">报价内容包括但不限于相关软硬件新购、搬运、集成、测试、数据迁移、维保服务、第三方软件功能及接口改造、系统切换，以及相关的辅助材料、 辅助线缆等为实现本项目建设目标而开展的一切相关工作，所有费用均包含在投标报价中，采购人不再为此另外支付费用。在维保期内，与医院第三方接口开发，投标人不再收取任何费用。</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b/>
                <w:bCs/>
                <w:sz w:val="24"/>
                <w:szCs w:val="24"/>
              </w:rPr>
              <w:t xml:space="preserve">投标人提供承诺函并加盖投标人公章。</w:t>
            </w:r>
            <w:r/>
          </w:p>
        </w:tc>
      </w:tr>
      <w:tr>
        <w:trPr>
          <w:trHeight w:val="21"/>
        </w:trPr>
        <w:tc>
          <w:tcPr>
            <w:tcMar>
              <w:left w:w="120" w:type="dxa"/>
              <w:top w:w="120" w:type="dxa"/>
              <w:right w:w="120" w:type="dxa"/>
              <w:bottom w:w="120" w:type="dxa"/>
            </w:tcMar>
            <w:tcW w:w="1497" w:type="dxa"/>
            <w:vAlign w:val="center"/>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技术要求</w:t>
            </w:r>
            <w:r/>
          </w:p>
          <w:p>
            <w:pPr>
              <w:jc w:val="center"/>
              <w:spacing w:before="20" w:after="20"/>
              <w:widowControl/>
              <w:rPr>
                <w:rFonts w:hint="eastAsia" w:ascii="宋体" w:hAnsi="宋体" w:cs="宋体"/>
                <w:b/>
                <w:bCs/>
                <w:sz w:val="24"/>
                <w:szCs w:val="24"/>
                <w:lang w:bidi="ar"/>
              </w:rPr>
            </w:pPr>
            <w:r>
              <w:rPr>
                <w:rFonts w:hint="eastAsia" w:ascii="宋体" w:hAnsi="宋体" w:cs="宋体"/>
                <w:b/>
                <w:bCs/>
                <w:sz w:val="24"/>
                <w:szCs w:val="24"/>
                <w:lang w:bidi="ar"/>
              </w:rPr>
              <w:t xml:space="preserve">1.1 采购标的需实现的功能或者目标</w:t>
            </w:r>
            <w:r/>
          </w:p>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r>
            <w:r/>
          </w:p>
        </w:tc>
        <w:tc>
          <w:tcPr>
            <w:tcMar>
              <w:left w:w="120" w:type="dxa"/>
              <w:top w:w="120" w:type="dxa"/>
              <w:right w:w="120" w:type="dxa"/>
              <w:bottom w:w="120" w:type="dxa"/>
            </w:tcMar>
            <w:tcW w:w="4996" w:type="dxa"/>
            <w:vAlign w:val="center"/>
            <w:textDirection w:val="lrTb"/>
            <w:noWrap w:val="false"/>
          </w:tcPr>
          <w:p>
            <w:pPr>
              <w:jc w:val="left"/>
              <w:spacing w:before="20" w:after="20"/>
              <w:rPr>
                <w:rFonts w:hint="eastAsia" w:ascii="宋体" w:hAnsi="宋体" w:cs="宋体"/>
                <w:bCs/>
                <w:sz w:val="24"/>
                <w:szCs w:val="24"/>
              </w:rPr>
            </w:pPr>
            <w:r>
              <w:rPr>
                <w:rFonts w:hint="eastAsia" w:ascii="宋体" w:hAnsi="宋体" w:cs="宋体"/>
                <w:sz w:val="24"/>
                <w:szCs w:val="24"/>
                <w:lang w:bidi="ar"/>
              </w:rPr>
              <w:t xml:space="preserve">★</w:t>
            </w:r>
            <w:r>
              <w:rPr>
                <w:rFonts w:hint="eastAsia" w:ascii="宋体" w:hAnsi="宋体" w:cs="宋体"/>
                <w:bCs/>
                <w:sz w:val="24"/>
                <w:szCs w:val="24"/>
              </w:rPr>
              <w:t xml:space="preserve">基于人工智能大模型技术的精神心理科预问诊系统产品研发的技术支持，为患者提供全天候精神心理科常见疾病咨询、疾病初步判断、就诊知识问答、流程指引、用药咨询、健康知识宣教等服务。</w:t>
            </w:r>
            <w:r/>
          </w:p>
          <w:p>
            <w:pPr>
              <w:jc w:val="left"/>
              <w:spacing w:before="20" w:after="20"/>
              <w:rPr>
                <w:rFonts w:hint="eastAsia" w:ascii="宋体" w:hAnsi="宋体" w:cs="宋体"/>
                <w:b/>
                <w:sz w:val="24"/>
                <w:szCs w:val="24"/>
              </w:rPr>
            </w:pPr>
            <w:r>
              <w:rPr>
                <w:rFonts w:hint="eastAsia" w:ascii="宋体" w:hAnsi="宋体" w:cs="宋体"/>
                <w:sz w:val="24"/>
                <w:szCs w:val="24"/>
                <w:lang w:bidi="ar"/>
              </w:rPr>
              <w:t xml:space="preserve">★</w:t>
            </w:r>
            <w:r>
              <w:rPr>
                <w:rFonts w:hint="eastAsia" w:ascii="宋体" w:hAnsi="宋体" w:cs="宋体"/>
                <w:sz w:val="24"/>
                <w:szCs w:val="24"/>
              </w:rPr>
              <w:t xml:space="preserve">智能分诊导医：实现精神科专科智能分诊，科室和医生推荐准确率达到95%以上。</w:t>
            </w:r>
            <w:r>
              <w:rPr>
                <w:rFonts w:hint="eastAsia" w:ascii="宋体" w:hAnsi="宋体" w:cs="宋体"/>
                <w:b/>
                <w:sz w:val="24"/>
                <w:szCs w:val="24"/>
              </w:rPr>
              <w:t xml:space="preserve">  </w:t>
            </w:r>
            <w:r/>
          </w:p>
          <w:p>
            <w:pPr>
              <w:spacing w:before="20" w:after="20"/>
              <w:rPr>
                <w:rFonts w:hint="eastAsia" w:ascii="宋体" w:hAnsi="宋体" w:cs="宋体"/>
                <w:b/>
                <w:sz w:val="24"/>
                <w:szCs w:val="24"/>
              </w:rPr>
            </w:pPr>
            <w:r>
              <w:rPr>
                <w:rFonts w:hint="eastAsia" w:ascii="宋体" w:hAnsi="宋体" w:cs="宋体"/>
                <w:sz w:val="24"/>
                <w:szCs w:val="24"/>
                <w:lang w:bidi="ar"/>
              </w:rPr>
              <w:t xml:space="preserve">★</w:t>
            </w:r>
            <w:r>
              <w:rPr>
                <w:rFonts w:hint="eastAsia" w:ascii="宋体" w:hAnsi="宋体" w:cs="宋体"/>
                <w:bCs/>
                <w:sz w:val="24"/>
                <w:szCs w:val="24"/>
              </w:rPr>
              <w:t xml:space="preserve">7×24小时智能服务：基于人工智能大模型技术，为患者提供全天候服务。 </w:t>
            </w:r>
            <w:r>
              <w:rPr>
                <w:rFonts w:hint="eastAsia" w:ascii="宋体" w:hAnsi="宋体" w:cs="宋体"/>
                <w:b/>
                <w:sz w:val="24"/>
                <w:szCs w:val="24"/>
              </w:rPr>
              <w:t xml:space="preserve"> </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rPr>
              <w:t xml:space="preserve">投标人提供承诺函并加盖投标人公章。</w:t>
            </w:r>
            <w:r/>
          </w:p>
        </w:tc>
      </w:tr>
      <w:tr>
        <w:trPr>
          <w:trHeight w:val="21"/>
        </w:trPr>
        <w:tc>
          <w:tcPr>
            <w:tcMar>
              <w:left w:w="120" w:type="dxa"/>
              <w:top w:w="120" w:type="dxa"/>
              <w:right w:w="120" w:type="dxa"/>
              <w:bottom w:w="120" w:type="dxa"/>
            </w:tcMar>
            <w:tcW w:w="1497" w:type="dxa"/>
            <w:vAlign w:val="center"/>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技术要求</w:t>
            </w:r>
            <w:r/>
          </w:p>
          <w:p>
            <w:pPr>
              <w:jc w:val="center"/>
              <w:spacing w:before="20" w:after="20"/>
              <w:widowControl/>
              <w:rPr>
                <w:rFonts w:hint="eastAsia" w:ascii="宋体" w:hAnsi="宋体" w:cs="宋体"/>
                <w:b/>
                <w:bCs/>
                <w:sz w:val="24"/>
                <w:szCs w:val="24"/>
                <w:lang w:bidi="ar"/>
              </w:rPr>
            </w:pPr>
            <w:r>
              <w:rPr>
                <w:rFonts w:hint="eastAsia" w:ascii="宋体" w:hAnsi="宋体" w:cs="宋体"/>
                <w:b/>
                <w:bCs/>
                <w:sz w:val="24"/>
                <w:szCs w:val="24"/>
                <w:lang w:bidi="ar"/>
              </w:rPr>
              <w:t xml:space="preserve">2.1采购标的需满足的总体技术要求</w:t>
            </w:r>
            <w:r/>
          </w:p>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r>
            <w:r/>
          </w:p>
        </w:tc>
        <w:tc>
          <w:tcPr>
            <w:tcMar>
              <w:left w:w="120" w:type="dxa"/>
              <w:top w:w="120" w:type="dxa"/>
              <w:right w:w="120" w:type="dxa"/>
              <w:bottom w:w="120" w:type="dxa"/>
            </w:tcMar>
            <w:tcW w:w="4996"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2.1.1总体技术要求</w:t>
            </w:r>
            <w:r/>
          </w:p>
          <w:p>
            <w:pPr>
              <w:spacing w:before="20" w:after="20"/>
              <w:rPr>
                <w:rFonts w:hint="eastAsia" w:ascii="宋体" w:hAnsi="宋体" w:cs="宋体"/>
                <w:b/>
                <w:sz w:val="24"/>
                <w:szCs w:val="24"/>
              </w:rPr>
            </w:pPr>
            <w:r>
              <w:rPr>
                <w:rFonts w:hint="eastAsia" w:ascii="宋体" w:hAnsi="宋体" w:cs="宋体"/>
                <w:sz w:val="24"/>
                <w:szCs w:val="24"/>
                <w:lang w:bidi="ar"/>
              </w:rPr>
              <w:t xml:space="preserve">★</w:t>
            </w:r>
            <w:r>
              <w:rPr>
                <w:rFonts w:hint="eastAsia" w:ascii="宋体" w:hAnsi="宋体" w:cs="宋体"/>
                <w:sz w:val="24"/>
                <w:szCs w:val="24"/>
              </w:rPr>
              <w:t xml:space="preserve">整体要求：系统、模块、数据库和大模型可通过服务器平台、软件平台、政府部门等各类各级监管要求；严格保护患者隐私数据，禁止数据泄露和外流；监视、截获和正确处理敏感信息；严格保护系统和安全，防止被攻击，有完善的安全防范和应对措施。若因投标人原因导致的数据泄露、系统损害，投标人应承担所有后果和责任，并修复系统、恢复数据，弥补采购人相关损害、损失。</w:t>
            </w:r>
            <w:r>
              <w:rPr>
                <w:rFonts w:hint="eastAsia" w:ascii="宋体" w:hAnsi="宋体" w:cs="宋体"/>
                <w:b/>
                <w:sz w:val="24"/>
                <w:szCs w:val="24"/>
              </w:rPr>
              <w:t xml:space="preserve">  </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rPr>
              <w:t xml:space="preserve">投标人提供承诺函并加盖投标人公章。</w:t>
            </w:r>
            <w:r/>
          </w:p>
        </w:tc>
      </w:tr>
      <w:tr>
        <w:trPr>
          <w:cantSplit/>
          <w:trHeight w:val="21"/>
        </w:trPr>
        <w:tc>
          <w:tcPr>
            <w:tcMar>
              <w:left w:w="120" w:type="dxa"/>
              <w:top w:w="120" w:type="dxa"/>
              <w:right w:w="120" w:type="dxa"/>
              <w:bottom w:w="120" w:type="dxa"/>
            </w:tcMar>
            <w:tcW w:w="1497" w:type="dxa"/>
            <w:vAlign w:val="center"/>
            <w:vMerge w:val="restart"/>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技术要求</w:t>
            </w:r>
            <w:r/>
          </w:p>
          <w:p>
            <w:pPr>
              <w:jc w:val="center"/>
              <w:spacing w:before="20" w:after="20"/>
              <w:widowControl/>
              <w:rPr>
                <w:rFonts w:hint="eastAsia" w:ascii="宋体" w:hAnsi="宋体" w:cs="宋体"/>
                <w:sz w:val="24"/>
                <w:szCs w:val="24"/>
                <w:lang w:bidi="ar"/>
              </w:rPr>
            </w:pPr>
            <w:r>
              <w:rPr>
                <w:rFonts w:hint="eastAsia" w:ascii="宋体" w:hAnsi="宋体" w:cs="宋体"/>
                <w:b/>
                <w:sz w:val="24"/>
                <w:szCs w:val="24"/>
              </w:rPr>
              <w:t xml:space="preserve">2.2采购标的需满足的软件功能要求</w:t>
            </w:r>
            <w:r/>
          </w:p>
        </w:tc>
        <w:tc>
          <w:tcPr>
            <w:tcMar>
              <w:left w:w="120" w:type="dxa"/>
              <w:top w:w="120" w:type="dxa"/>
              <w:right w:w="120" w:type="dxa"/>
              <w:bottom w:w="120" w:type="dxa"/>
            </w:tcMar>
            <w:tcW w:w="4996" w:type="dxa"/>
            <w:vAlign w:val="center"/>
            <w:textDirection w:val="lrTb"/>
            <w:noWrap w:val="false"/>
          </w:tcPr>
          <w:p>
            <w:pPr>
              <w:spacing w:before="20" w:after="20"/>
              <w:rPr>
                <w:rFonts w:hint="eastAsia" w:ascii="宋体" w:hAnsi="宋体" w:cs="宋体"/>
                <w:sz w:val="24"/>
                <w:szCs w:val="24"/>
              </w:rPr>
            </w:pPr>
            <w:r>
              <w:rPr>
                <w:rFonts w:hint="eastAsia" w:ascii="宋体" w:hAnsi="宋体" w:cs="宋体"/>
                <w:sz w:val="24"/>
                <w:szCs w:val="24"/>
                <w:lang w:bidi="ar"/>
              </w:rPr>
              <w:t xml:space="preserve">多渠道集成：★</w:t>
            </w:r>
            <w:r>
              <w:rPr>
                <w:rFonts w:hint="eastAsia" w:ascii="宋体" w:hAnsi="宋体" w:cs="宋体"/>
                <w:sz w:val="24"/>
                <w:szCs w:val="24"/>
              </w:rPr>
              <w:t xml:space="preserve">支持网页、微信公众号、微信小程序等多种渠道集成，提供便捷的访问入口；至少支持小程序。</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rPr>
              <w:t xml:space="preserve">投标人提供承诺函并加盖投标人公章。</w:t>
            </w:r>
            <w:r/>
          </w:p>
        </w:tc>
      </w:tr>
      <w:tr>
        <w:trPr>
          <w:cantSplit/>
          <w:trHeight w:val="21"/>
        </w:trPr>
        <w:tc>
          <w:tcPr>
            <w:tcMar>
              <w:left w:w="120" w:type="dxa"/>
              <w:top w:w="120" w:type="dxa"/>
              <w:right w:w="120" w:type="dxa"/>
              <w:bottom w:w="120" w:type="dxa"/>
            </w:tcMar>
            <w:tcW w:w="1497" w:type="dxa"/>
            <w:vAlign w:val="center"/>
            <w:vMerge w:val="continue"/>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r>
            <w:r/>
          </w:p>
        </w:tc>
        <w:tc>
          <w:tcPr>
            <w:tcMar>
              <w:left w:w="120" w:type="dxa"/>
              <w:top w:w="120" w:type="dxa"/>
              <w:right w:w="120" w:type="dxa"/>
              <w:bottom w:w="120" w:type="dxa"/>
            </w:tcMar>
            <w:tcW w:w="4996"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lang w:bidi="ar"/>
              </w:rPr>
              <w:t xml:space="preserve">文本输入：★支持为公众提供文字输入方式</w:t>
            </w:r>
            <w:r>
              <w:rPr>
                <w:rFonts w:hint="eastAsia" w:ascii="宋体" w:hAnsi="宋体" w:cs="宋体"/>
                <w:b/>
                <w:sz w:val="24"/>
                <w:szCs w:val="24"/>
              </w:rPr>
              <w:t xml:space="preserve"> </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rPr>
              <w:t xml:space="preserve">投标人提供承诺函并加盖投标人公章。</w:t>
            </w:r>
            <w:r/>
          </w:p>
        </w:tc>
      </w:tr>
      <w:tr>
        <w:trPr>
          <w:cantSplit/>
          <w:trHeight w:val="21"/>
        </w:trPr>
        <w:tc>
          <w:tcPr>
            <w:tcMar>
              <w:left w:w="120" w:type="dxa"/>
              <w:top w:w="120" w:type="dxa"/>
              <w:right w:w="120" w:type="dxa"/>
              <w:bottom w:w="120" w:type="dxa"/>
            </w:tcMar>
            <w:tcW w:w="1497" w:type="dxa"/>
            <w:vAlign w:val="center"/>
            <w:vMerge w:val="continue"/>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r>
            <w:r/>
          </w:p>
        </w:tc>
        <w:tc>
          <w:tcPr>
            <w:tcMar>
              <w:left w:w="120" w:type="dxa"/>
              <w:top w:w="120" w:type="dxa"/>
              <w:right w:w="120" w:type="dxa"/>
              <w:bottom w:w="120" w:type="dxa"/>
            </w:tcMar>
            <w:tcW w:w="4996" w:type="dxa"/>
            <w:vAlign w:val="center"/>
            <w:textDirection w:val="lrTb"/>
            <w:noWrap w:val="false"/>
          </w:tcPr>
          <w:p>
            <w:pPr>
              <w:jc w:val="left"/>
              <w:spacing w:before="20" w:after="20"/>
              <w:rPr>
                <w:rFonts w:hint="eastAsia" w:ascii="宋体" w:hAnsi="宋体" w:cs="宋体"/>
                <w:sz w:val="24"/>
                <w:szCs w:val="24"/>
                <w:lang w:bidi="ar"/>
              </w:rPr>
            </w:pPr>
            <w:r>
              <w:rPr>
                <w:rFonts w:hint="eastAsia" w:ascii="宋体" w:hAnsi="宋体" w:cs="宋体"/>
                <w:sz w:val="24"/>
                <w:szCs w:val="24"/>
                <w:lang w:bidi="ar"/>
              </w:rPr>
              <w:t xml:space="preserve">知识生产与输出：</w:t>
            </w:r>
            <w:r/>
          </w:p>
          <w:p>
            <w:pPr>
              <w:jc w:val="left"/>
              <w:spacing w:before="20" w:after="20"/>
              <w:rPr>
                <w:rFonts w:hint="eastAsia" w:ascii="宋体" w:hAnsi="宋体" w:cs="宋体"/>
                <w:sz w:val="24"/>
                <w:szCs w:val="24"/>
              </w:rPr>
            </w:pPr>
            <w:r>
              <w:rPr>
                <w:rFonts w:hint="eastAsia" w:ascii="宋体" w:hAnsi="宋体" w:cs="宋体"/>
                <w:sz w:val="24"/>
                <w:szCs w:val="24"/>
                <w:lang w:bidi="ar"/>
              </w:rPr>
              <w:t xml:space="preserve">智能匹配知识输出：★支持基于对用户输入问题的意图理解，分析用户输入进行逻辑推导，通过自动的方式产生针对疑问的应答内容。</w:t>
            </w:r>
            <w:r>
              <w:rPr>
                <w:rFonts w:hint="eastAsia" w:ascii="宋体" w:hAnsi="宋体" w:cs="宋体"/>
                <w:b/>
                <w:sz w:val="24"/>
                <w:szCs w:val="24"/>
              </w:rPr>
              <w:t xml:space="preserve"> </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rPr>
              <w:t xml:space="preserve">投标人提供承诺函并加盖投标人公章。</w:t>
            </w:r>
            <w:r/>
          </w:p>
        </w:tc>
      </w:tr>
      <w:tr>
        <w:trPr>
          <w:cantSplit/>
          <w:trHeight w:val="21"/>
        </w:trPr>
        <w:tc>
          <w:tcPr>
            <w:tcMar>
              <w:left w:w="120" w:type="dxa"/>
              <w:top w:w="120" w:type="dxa"/>
              <w:right w:w="120" w:type="dxa"/>
              <w:bottom w:w="120" w:type="dxa"/>
            </w:tcMar>
            <w:tcW w:w="1497" w:type="dxa"/>
            <w:vAlign w:val="center"/>
            <w:vMerge w:val="continue"/>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r>
            <w:r/>
          </w:p>
        </w:tc>
        <w:tc>
          <w:tcPr>
            <w:tcMar>
              <w:left w:w="120" w:type="dxa"/>
              <w:top w:w="120" w:type="dxa"/>
              <w:right w:w="120" w:type="dxa"/>
              <w:bottom w:w="120" w:type="dxa"/>
            </w:tcMar>
            <w:tcW w:w="4996" w:type="dxa"/>
            <w:vAlign w:val="center"/>
            <w:textDirection w:val="lrTb"/>
            <w:noWrap w:val="false"/>
          </w:tcPr>
          <w:p>
            <w:pPr>
              <w:jc w:val="left"/>
              <w:spacing w:before="20" w:after="20"/>
              <w:rPr>
                <w:rFonts w:hint="eastAsia" w:ascii="宋体" w:hAnsi="宋体" w:cs="宋体"/>
                <w:sz w:val="24"/>
                <w:szCs w:val="24"/>
                <w:lang w:bidi="ar"/>
              </w:rPr>
            </w:pPr>
            <w:r>
              <w:rPr>
                <w:rFonts w:hint="eastAsia" w:ascii="宋体" w:hAnsi="宋体" w:cs="宋体"/>
                <w:sz w:val="24"/>
                <w:szCs w:val="24"/>
                <w:lang w:bidi="ar"/>
              </w:rPr>
              <w:t xml:space="preserve">多轮对话交互：</w:t>
            </w:r>
            <w:r/>
          </w:p>
          <w:p>
            <w:pPr>
              <w:jc w:val="left"/>
              <w:spacing w:before="20" w:after="20"/>
              <w:rPr>
                <w:rFonts w:hint="eastAsia" w:ascii="宋体" w:hAnsi="宋体" w:cs="宋体"/>
                <w:b/>
                <w:sz w:val="24"/>
                <w:szCs w:val="24"/>
              </w:rPr>
            </w:pPr>
            <w:r>
              <w:rPr>
                <w:rFonts w:hint="eastAsia" w:ascii="宋体" w:hAnsi="宋体" w:cs="宋体"/>
                <w:sz w:val="24"/>
                <w:szCs w:val="24"/>
                <w:lang w:bidi="ar"/>
              </w:rPr>
              <w:t xml:space="preserve">多轮交互：★支持理解公众提问的意图，实现连续的人机对话。</w:t>
            </w:r>
            <w:r>
              <w:rPr>
                <w:rFonts w:hint="eastAsia" w:ascii="宋体" w:hAnsi="宋体" w:cs="宋体"/>
                <w:b/>
                <w:sz w:val="24"/>
                <w:szCs w:val="24"/>
              </w:rPr>
              <w:t xml:space="preserve"> </w:t>
            </w:r>
            <w:r/>
          </w:p>
          <w:p>
            <w:pPr>
              <w:jc w:val="left"/>
              <w:spacing w:before="20" w:after="20"/>
              <w:rPr>
                <w:rFonts w:hint="eastAsia" w:ascii="宋体" w:hAnsi="宋体" w:cs="宋体"/>
                <w:b/>
                <w:sz w:val="24"/>
                <w:szCs w:val="24"/>
              </w:rPr>
            </w:pPr>
            <w:r>
              <w:rPr>
                <w:rFonts w:hint="eastAsia" w:ascii="宋体" w:hAnsi="宋体" w:cs="宋体"/>
                <w:sz w:val="24"/>
                <w:szCs w:val="24"/>
                <w:lang w:bidi="ar"/>
              </w:rPr>
              <w:t xml:space="preserve">对话内容结构化总结：★支持将对话内容总结为结构化文本</w:t>
            </w:r>
            <w:r>
              <w:rPr>
                <w:rFonts w:hint="eastAsia" w:ascii="宋体" w:hAnsi="宋体" w:cs="宋体"/>
                <w:b/>
                <w:sz w:val="24"/>
                <w:szCs w:val="24"/>
              </w:rPr>
              <w:t xml:space="preserve"> </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rPr>
              <w:t xml:space="preserve">投标人提供承诺函并加盖投标人公章。</w:t>
            </w:r>
            <w:r/>
          </w:p>
        </w:tc>
      </w:tr>
      <w:tr>
        <w:trPr>
          <w:cantSplit/>
          <w:trHeight w:val="21"/>
        </w:trPr>
        <w:tc>
          <w:tcPr>
            <w:tcMar>
              <w:left w:w="120" w:type="dxa"/>
              <w:top w:w="120" w:type="dxa"/>
              <w:right w:w="120" w:type="dxa"/>
              <w:bottom w:w="120" w:type="dxa"/>
            </w:tcMar>
            <w:tcW w:w="1497" w:type="dxa"/>
            <w:vAlign w:val="center"/>
            <w:vMerge w:val="continue"/>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r>
            <w:r/>
          </w:p>
        </w:tc>
        <w:tc>
          <w:tcPr>
            <w:tcMar>
              <w:left w:w="120" w:type="dxa"/>
              <w:top w:w="120" w:type="dxa"/>
              <w:right w:w="120" w:type="dxa"/>
              <w:bottom w:w="120" w:type="dxa"/>
            </w:tcMar>
            <w:tcW w:w="4996" w:type="dxa"/>
            <w:vAlign w:val="center"/>
            <w:textDirection w:val="lrTb"/>
            <w:noWrap w:val="false"/>
          </w:tcPr>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症状自查：★支持用户输入不适症状时，自查可能疾病（仅限精神心理及可能导致精神心理症状的相关躯体疾病，其他疾病提示超出本系统诊疗建议范围，建议其他医院进一步诊疗）。</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rPr>
              <w:t xml:space="preserve">投标人提供承诺函并加盖投标人公章。</w:t>
            </w:r>
            <w:r/>
          </w:p>
        </w:tc>
      </w:tr>
      <w:tr>
        <w:trPr>
          <w:cantSplit/>
          <w:trHeight w:val="21"/>
        </w:trPr>
        <w:tc>
          <w:tcPr>
            <w:tcMar>
              <w:left w:w="120" w:type="dxa"/>
              <w:top w:w="120" w:type="dxa"/>
              <w:right w:w="120" w:type="dxa"/>
              <w:bottom w:w="120" w:type="dxa"/>
            </w:tcMar>
            <w:tcW w:w="1497" w:type="dxa"/>
            <w:vAlign w:val="center"/>
            <w:vMerge w:val="continue"/>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r>
            <w:r/>
          </w:p>
        </w:tc>
        <w:tc>
          <w:tcPr>
            <w:tcMar>
              <w:left w:w="120" w:type="dxa"/>
              <w:top w:w="120" w:type="dxa"/>
              <w:right w:w="120" w:type="dxa"/>
              <w:bottom w:w="120" w:type="dxa"/>
            </w:tcMar>
            <w:tcW w:w="4996"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检查报告解读：★支持通过用户拍照或上传检查报告照片，经过OCR识别分析检查报告中异常指标、检测结果。</w:t>
            </w:r>
            <w:r>
              <w:rPr>
                <w:rFonts w:hint="eastAsia" w:ascii="宋体" w:hAnsi="宋体" w:cs="宋体"/>
                <w:b/>
                <w:sz w:val="24"/>
                <w:szCs w:val="24"/>
              </w:rPr>
              <w:t xml:space="preserve"> </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rPr>
              <w:t xml:space="preserve">投标人提供承诺函并加盖投标人公章。</w:t>
            </w:r>
            <w:r/>
          </w:p>
        </w:tc>
      </w:tr>
      <w:tr>
        <w:trPr>
          <w:cantSplit/>
          <w:trHeight w:val="21"/>
        </w:trPr>
        <w:tc>
          <w:tcPr>
            <w:tcMar>
              <w:left w:w="120" w:type="dxa"/>
              <w:top w:w="120" w:type="dxa"/>
              <w:right w:w="120" w:type="dxa"/>
              <w:bottom w:w="120" w:type="dxa"/>
            </w:tcMar>
            <w:tcW w:w="1497" w:type="dxa"/>
            <w:vAlign w:val="center"/>
            <w:vMerge w:val="continue"/>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r>
            <w:r/>
          </w:p>
        </w:tc>
        <w:tc>
          <w:tcPr>
            <w:tcMar>
              <w:left w:w="120" w:type="dxa"/>
              <w:top w:w="120" w:type="dxa"/>
              <w:right w:w="120" w:type="dxa"/>
              <w:bottom w:w="120" w:type="dxa"/>
            </w:tcMar>
            <w:tcW w:w="4996"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检验报告解读：★支持通过用户拍照或上传检验报告照片，经过OCR识别分析检验报告中异常指标、检测结果。</w:t>
            </w:r>
            <w:r>
              <w:rPr>
                <w:rFonts w:hint="eastAsia" w:ascii="宋体" w:hAnsi="宋体" w:cs="宋体"/>
                <w:b/>
                <w:sz w:val="24"/>
                <w:szCs w:val="24"/>
              </w:rPr>
              <w:t xml:space="preserve"> </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rPr>
              <w:t xml:space="preserve">投标人提供承诺函并加盖投标人公章。</w:t>
            </w:r>
            <w:r/>
          </w:p>
        </w:tc>
      </w:tr>
      <w:tr>
        <w:trPr>
          <w:cantSplit/>
          <w:trHeight w:val="1543"/>
        </w:trPr>
        <w:tc>
          <w:tcPr>
            <w:tcMar>
              <w:left w:w="120" w:type="dxa"/>
              <w:top w:w="120" w:type="dxa"/>
              <w:right w:w="120" w:type="dxa"/>
              <w:bottom w:w="120" w:type="dxa"/>
            </w:tcMar>
            <w:tcW w:w="1497" w:type="dxa"/>
            <w:vAlign w:val="center"/>
            <w:vMerge w:val="continue"/>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r>
            <w:r/>
          </w:p>
        </w:tc>
        <w:tc>
          <w:tcPr>
            <w:tcMar>
              <w:left w:w="120" w:type="dxa"/>
              <w:top w:w="120" w:type="dxa"/>
              <w:right w:w="120" w:type="dxa"/>
              <w:bottom w:w="120" w:type="dxa"/>
            </w:tcMar>
            <w:tcW w:w="4996" w:type="dxa"/>
            <w:vAlign w:val="center"/>
            <w:textDirection w:val="lrTb"/>
            <w:noWrap w:val="false"/>
          </w:tcPr>
          <w:p>
            <w:pPr>
              <w:jc w:val="left"/>
              <w:spacing w:before="20" w:after="20"/>
              <w:widowControl/>
              <w:rPr>
                <w:rFonts w:hint="eastAsia" w:ascii="宋体" w:hAnsi="宋体" w:cs="宋体"/>
                <w:sz w:val="24"/>
                <w:szCs w:val="24"/>
              </w:rPr>
            </w:pPr>
            <w:r>
              <w:rPr>
                <w:rFonts w:hint="eastAsia" w:ascii="宋体" w:hAnsi="宋体" w:cs="宋体"/>
                <w:sz w:val="24"/>
                <w:szCs w:val="24"/>
                <w:lang w:bidi="ar"/>
              </w:rPr>
              <w:t xml:space="preserve">找科室/医生：★支持根据用户输入的不适症状进行主动式问诊，通过患者基础症状进行有针对性的询问，告知患者应该去哪个科室/医生就诊。</w:t>
            </w:r>
            <w:r>
              <w:rPr>
                <w:rFonts w:hint="eastAsia" w:ascii="宋体" w:hAnsi="宋体" w:cs="宋体"/>
                <w:b/>
                <w:sz w:val="24"/>
                <w:szCs w:val="24"/>
              </w:rPr>
              <w:t xml:space="preserve"> </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rPr>
              <w:t xml:space="preserve">投标人提供承诺函并加盖投标人公章。</w:t>
            </w:r>
            <w:r/>
          </w:p>
        </w:tc>
      </w:tr>
      <w:tr>
        <w:trPr>
          <w:cantSplit/>
          <w:trHeight w:val="90"/>
        </w:trPr>
        <w:tc>
          <w:tcPr>
            <w:tcMar>
              <w:left w:w="120" w:type="dxa"/>
              <w:top w:w="120" w:type="dxa"/>
              <w:right w:w="120" w:type="dxa"/>
              <w:bottom w:w="120" w:type="dxa"/>
            </w:tcMar>
            <w:tcW w:w="1497" w:type="dxa"/>
            <w:vAlign w:val="center"/>
            <w:vMerge w:val="continue"/>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r>
            <w:r/>
          </w:p>
        </w:tc>
        <w:tc>
          <w:tcPr>
            <w:tcMar>
              <w:left w:w="120" w:type="dxa"/>
              <w:top w:w="120" w:type="dxa"/>
              <w:right w:w="120" w:type="dxa"/>
              <w:bottom w:w="120" w:type="dxa"/>
            </w:tcMar>
            <w:tcW w:w="4996" w:type="dxa"/>
            <w:vAlign w:val="center"/>
            <w:textDirection w:val="lrTb"/>
            <w:noWrap w:val="false"/>
          </w:tcPr>
          <w:p>
            <w:pPr>
              <w:jc w:val="left"/>
              <w:spacing w:before="20" w:after="20"/>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语音播报：</w:t>
            </w:r>
            <w:r/>
          </w:p>
          <w:p>
            <w:pPr>
              <w:jc w:val="left"/>
              <w:spacing w:before="20" w:after="20"/>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语音播报的启停：</w:t>
            </w:r>
            <w:r>
              <w:rPr>
                <w:rFonts w:hint="eastAsia" w:ascii="宋体" w:hAnsi="宋体" w:cs="宋体"/>
                <w:b/>
                <w:bCs/>
                <w:sz w:val="24"/>
                <w:szCs w:val="24"/>
                <w:highlight w:val="none"/>
                <w:lang w:bidi="ar"/>
              </w:rPr>
              <w:t xml:space="preserve">★</w:t>
            </w:r>
            <w:r>
              <w:rPr>
                <w:rFonts w:hint="eastAsia" w:ascii="宋体" w:hAnsi="宋体" w:cs="宋体"/>
                <w:sz w:val="24"/>
                <w:szCs w:val="24"/>
                <w:highlight w:val="none"/>
                <w:lang w:bidi="ar"/>
              </w:rPr>
              <w:t xml:space="preserve">用户在使用系统时，可以选择使用或关闭语音播报的功能，适配不同人群的使用需求。 </w:t>
            </w:r>
            <w:r/>
          </w:p>
          <w:p>
            <w:pPr>
              <w:jc w:val="left"/>
              <w:spacing w:before="20" w:after="20"/>
              <w:widowControl/>
              <w:rPr>
                <w:rFonts w:hint="eastAsia" w:ascii="宋体" w:hAnsi="宋体" w:cs="宋体"/>
                <w:sz w:val="24"/>
                <w:szCs w:val="24"/>
                <w:lang w:bidi="ar"/>
              </w:rPr>
            </w:pPr>
            <w:r>
              <w:rPr>
                <w:rFonts w:hint="eastAsia" w:ascii="宋体" w:hAnsi="宋体" w:cs="宋体"/>
                <w:sz w:val="24"/>
                <w:szCs w:val="24"/>
                <w:highlight w:val="none"/>
                <w:lang w:bidi="ar"/>
              </w:rPr>
              <w:t xml:space="preserve">语音播报的内容选择：</w:t>
            </w:r>
            <w:r>
              <w:rPr>
                <w:rFonts w:hint="eastAsia" w:ascii="宋体" w:hAnsi="宋体" w:cs="宋体"/>
                <w:b/>
                <w:bCs/>
                <w:sz w:val="24"/>
                <w:szCs w:val="24"/>
                <w:highlight w:val="none"/>
                <w:lang w:bidi="ar"/>
              </w:rPr>
              <w:t xml:space="preserve">★</w:t>
            </w:r>
            <w:r>
              <w:rPr>
                <w:rFonts w:hint="eastAsia" w:ascii="宋体" w:hAnsi="宋体" w:cs="宋体"/>
                <w:sz w:val="24"/>
                <w:szCs w:val="24"/>
                <w:highlight w:val="none"/>
                <w:lang w:bidi="ar"/>
              </w:rPr>
              <w:t xml:space="preserve">支持根据用户的需求选择某一条内容进行播报</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rPr>
              <w:t xml:space="preserve">投标人提供承诺函并加盖投标人公章。</w:t>
            </w:r>
            <w:r/>
          </w:p>
        </w:tc>
      </w:tr>
      <w:tr>
        <w:trPr>
          <w:cantSplit/>
          <w:trHeight w:val="664"/>
        </w:trPr>
        <w:tc>
          <w:tcPr>
            <w:tcMar>
              <w:left w:w="120" w:type="dxa"/>
              <w:top w:w="120" w:type="dxa"/>
              <w:right w:w="120" w:type="dxa"/>
              <w:bottom w:w="120" w:type="dxa"/>
            </w:tcMar>
            <w:tcW w:w="1497" w:type="dxa"/>
            <w:vAlign w:val="center"/>
            <w:vMerge w:val="continue"/>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r>
            <w:r/>
          </w:p>
        </w:tc>
        <w:tc>
          <w:tcPr>
            <w:tcMar>
              <w:left w:w="120" w:type="dxa"/>
              <w:top w:w="120" w:type="dxa"/>
              <w:right w:w="120" w:type="dxa"/>
              <w:bottom w:w="120" w:type="dxa"/>
            </w:tcMar>
            <w:tcW w:w="4996" w:type="dxa"/>
            <w:vAlign w:val="center"/>
            <w:textDirection w:val="lrTb"/>
            <w:noWrap w:val="false"/>
          </w:tcPr>
          <w:p>
            <w:pPr>
              <w:jc w:val="left"/>
              <w:spacing w:before="20" w:after="20"/>
              <w:widowControl/>
              <w:rPr>
                <w:rFonts w:hint="eastAsia" w:ascii="宋体" w:hAnsi="宋体" w:cs="宋体"/>
                <w:sz w:val="24"/>
                <w:szCs w:val="24"/>
                <w:highlight w:val="yellow"/>
                <w:lang w:bidi="ar"/>
              </w:rPr>
            </w:pPr>
            <w:r>
              <w:rPr>
                <w:rFonts w:hint="eastAsia" w:ascii="宋体" w:hAnsi="宋体" w:cs="宋体"/>
                <w:sz w:val="24"/>
                <w:szCs w:val="24"/>
                <w:highlight w:val="none"/>
                <w:lang w:bidi="ar"/>
              </w:rPr>
              <w:t xml:space="preserve">医生动画展示：</w:t>
            </w:r>
            <w:r>
              <w:rPr>
                <w:rFonts w:hint="eastAsia" w:ascii="宋体" w:hAnsi="宋体" w:cs="宋体"/>
                <w:b/>
                <w:bCs/>
                <w:sz w:val="24"/>
                <w:szCs w:val="24"/>
                <w:highlight w:val="none"/>
                <w:lang w:bidi="ar"/>
              </w:rPr>
              <w:t xml:space="preserve">★</w:t>
            </w:r>
            <w:r>
              <w:rPr>
                <w:rFonts w:hint="eastAsia" w:ascii="宋体" w:hAnsi="宋体" w:cs="宋体"/>
                <w:sz w:val="24"/>
                <w:szCs w:val="24"/>
                <w:highlight w:val="none"/>
                <w:lang w:bidi="ar"/>
              </w:rPr>
              <w:t xml:space="preserve">根据不同场景展示不同的卡通医生动画,支持在场景切换时,卡通医生进行动画切换，如打招呼、聆听等动作</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rPr>
              <w:t xml:space="preserve">投标人提供承诺函并加盖投标人公章。</w:t>
            </w:r>
            <w:r/>
          </w:p>
        </w:tc>
      </w:tr>
      <w:tr>
        <w:trPr>
          <w:cantSplit/>
          <w:trHeight w:val="21"/>
        </w:trPr>
        <w:tc>
          <w:tcPr>
            <w:tcMar>
              <w:left w:w="120" w:type="dxa"/>
              <w:top w:w="120" w:type="dxa"/>
              <w:right w:w="120" w:type="dxa"/>
              <w:bottom w:w="120" w:type="dxa"/>
            </w:tcMar>
            <w:tcW w:w="1497" w:type="dxa"/>
            <w:vAlign w:val="center"/>
            <w:vMerge w:val="continue"/>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r>
            <w:r/>
          </w:p>
        </w:tc>
        <w:tc>
          <w:tcPr>
            <w:tcMar>
              <w:left w:w="120" w:type="dxa"/>
              <w:top w:w="120" w:type="dxa"/>
              <w:right w:w="120" w:type="dxa"/>
              <w:bottom w:w="120" w:type="dxa"/>
            </w:tcMar>
            <w:tcW w:w="4996" w:type="dxa"/>
            <w:vAlign w:val="center"/>
            <w:textDirection w:val="lrTb"/>
            <w:noWrap w:val="false"/>
          </w:tcPr>
          <w:p>
            <w:pPr>
              <w:jc w:val="left"/>
              <w:spacing w:before="20" w:after="20"/>
              <w:rPr>
                <w:rFonts w:hint="eastAsia" w:ascii="宋体" w:hAnsi="宋体" w:cs="宋体"/>
                <w:sz w:val="24"/>
                <w:szCs w:val="24"/>
                <w:lang w:bidi="ar"/>
              </w:rPr>
            </w:pPr>
            <w:r>
              <w:rPr>
                <w:rFonts w:hint="eastAsia" w:ascii="宋体" w:hAnsi="宋体" w:cs="宋体"/>
                <w:sz w:val="24"/>
                <w:szCs w:val="24"/>
                <w:lang w:bidi="ar"/>
              </w:rPr>
              <w:t xml:space="preserve">免责提醒：</w:t>
            </w:r>
            <w:r>
              <w:rPr>
                <w:rFonts w:hint="eastAsia" w:ascii="宋体" w:hAnsi="宋体" w:cs="宋体"/>
                <w:bCs/>
                <w:sz w:val="24"/>
                <w:szCs w:val="24"/>
              </w:rPr>
              <w:t xml:space="preserve">★最终输出结果，加入免责提醒</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rPr>
              <w:t xml:space="preserve">投标人提供承诺函并加盖投标人公章。</w:t>
            </w:r>
            <w:r/>
          </w:p>
        </w:tc>
      </w:tr>
      <w:tr>
        <w:trPr>
          <w:cantSplit/>
          <w:trHeight w:val="21"/>
        </w:trPr>
        <w:tc>
          <w:tcPr>
            <w:tcMar>
              <w:left w:w="120" w:type="dxa"/>
              <w:top w:w="120" w:type="dxa"/>
              <w:right w:w="120" w:type="dxa"/>
              <w:bottom w:w="120" w:type="dxa"/>
            </w:tcMar>
            <w:tcW w:w="1497" w:type="dxa"/>
            <w:vAlign w:val="center"/>
            <w:vMerge w:val="continue"/>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r>
            <w:r/>
          </w:p>
        </w:tc>
        <w:tc>
          <w:tcPr>
            <w:tcMar>
              <w:left w:w="120" w:type="dxa"/>
              <w:top w:w="120" w:type="dxa"/>
              <w:right w:w="120" w:type="dxa"/>
              <w:bottom w:w="120" w:type="dxa"/>
            </w:tcMar>
            <w:tcW w:w="4996" w:type="dxa"/>
            <w:vAlign w:val="center"/>
            <w:textDirection w:val="lrTb"/>
            <w:noWrap w:val="false"/>
          </w:tcPr>
          <w:p>
            <w:pPr>
              <w:jc w:val="left"/>
              <w:spacing w:before="20" w:after="20"/>
              <w:rPr>
                <w:rFonts w:hint="eastAsia" w:ascii="宋体" w:hAnsi="宋体" w:cs="宋体"/>
                <w:sz w:val="24"/>
                <w:szCs w:val="24"/>
                <w:lang w:bidi="ar"/>
              </w:rPr>
            </w:pPr>
            <w:r>
              <w:rPr>
                <w:rFonts w:hint="eastAsia" w:ascii="宋体" w:hAnsi="宋体" w:cs="宋体"/>
                <w:sz w:val="24"/>
                <w:szCs w:val="24"/>
                <w:lang w:bidi="ar"/>
              </w:rPr>
              <w:t xml:space="preserve">智能分诊：</w:t>
            </w:r>
            <w:r/>
          </w:p>
          <w:p>
            <w:pPr>
              <w:jc w:val="left"/>
              <w:spacing w:before="20" w:after="20"/>
              <w:rPr>
                <w:rFonts w:hint="eastAsia" w:ascii="宋体" w:hAnsi="宋体" w:cs="宋体"/>
                <w:b/>
                <w:sz w:val="24"/>
                <w:szCs w:val="24"/>
              </w:rPr>
            </w:pPr>
            <w:r>
              <w:rPr>
                <w:rFonts w:hint="eastAsia" w:ascii="宋体" w:hAnsi="宋体" w:cs="宋体"/>
                <w:sz w:val="24"/>
                <w:szCs w:val="24"/>
                <w:lang w:bidi="ar"/>
              </w:rPr>
              <w:t xml:space="preserve">情绪识别：★支持通过视频和图片识别面部表情、文本语义实现情绪识别功能</w:t>
            </w:r>
            <w:r/>
          </w:p>
          <w:p>
            <w:pPr>
              <w:jc w:val="left"/>
              <w:spacing w:before="20" w:after="20"/>
              <w:rPr>
                <w:rFonts w:hint="eastAsia" w:ascii="宋体" w:hAnsi="宋体" w:cs="宋体"/>
                <w:b/>
                <w:sz w:val="24"/>
                <w:szCs w:val="24"/>
              </w:rPr>
            </w:pPr>
            <w:r>
              <w:rPr>
                <w:rFonts w:hint="eastAsia" w:ascii="宋体" w:hAnsi="宋体" w:cs="宋体"/>
                <w:sz w:val="24"/>
                <w:szCs w:val="24"/>
                <w:lang w:bidi="ar"/>
              </w:rPr>
              <w:t xml:space="preserve">多轮问诊：★支持基于大模型能力对患者描述的病情信息进行多轮问诊，充分了解患者病情</w:t>
            </w:r>
            <w:r>
              <w:rPr>
                <w:rFonts w:hint="eastAsia" w:ascii="宋体" w:hAnsi="宋体" w:cs="宋体"/>
                <w:b/>
                <w:sz w:val="24"/>
                <w:szCs w:val="24"/>
              </w:rPr>
              <w:t xml:space="preserve"> </w:t>
            </w:r>
            <w:r/>
          </w:p>
          <w:p>
            <w:pPr>
              <w:jc w:val="left"/>
              <w:spacing w:before="20" w:after="20"/>
              <w:rPr>
                <w:rFonts w:hint="eastAsia" w:ascii="宋体" w:hAnsi="宋体" w:cs="宋体"/>
                <w:b/>
                <w:sz w:val="24"/>
                <w:szCs w:val="24"/>
              </w:rPr>
            </w:pPr>
            <w:r>
              <w:rPr>
                <w:rFonts w:hint="eastAsia" w:ascii="宋体" w:hAnsi="宋体" w:cs="宋体"/>
                <w:sz w:val="24"/>
                <w:szCs w:val="24"/>
                <w:lang w:bidi="ar"/>
              </w:rPr>
              <w:t xml:space="preserve">临床印象判断：★根据问诊结果和视频情绪识别结果，得出临床印象和初步诊断印象，撰写简要病历</w:t>
            </w:r>
            <w:r>
              <w:rPr>
                <w:rFonts w:hint="eastAsia" w:ascii="宋体" w:hAnsi="宋体" w:cs="宋体"/>
                <w:b/>
                <w:sz w:val="24"/>
                <w:szCs w:val="24"/>
              </w:rPr>
              <w:t xml:space="preserve"> </w:t>
            </w:r>
            <w:r/>
          </w:p>
          <w:p>
            <w:pPr>
              <w:jc w:val="left"/>
              <w:spacing w:before="20" w:after="20"/>
              <w:rPr>
                <w:rFonts w:hint="eastAsia" w:ascii="宋体" w:hAnsi="宋体" w:cs="宋体"/>
                <w:b/>
                <w:sz w:val="24"/>
                <w:szCs w:val="24"/>
              </w:rPr>
            </w:pPr>
            <w:r>
              <w:rPr>
                <w:rFonts w:hint="eastAsia" w:ascii="宋体" w:hAnsi="宋体" w:cs="宋体"/>
                <w:sz w:val="24"/>
                <w:szCs w:val="24"/>
                <w:lang w:bidi="ar"/>
              </w:rPr>
              <w:t xml:space="preserve">内容安全审核：★当患者描述内容涉及敏感信息时会进行自动审核并进行后台提醒，必须时拦截</w:t>
            </w:r>
            <w:r/>
          </w:p>
          <w:p>
            <w:pPr>
              <w:jc w:val="left"/>
              <w:spacing w:before="20" w:after="20"/>
              <w:rPr>
                <w:rFonts w:hint="eastAsia" w:ascii="宋体" w:hAnsi="宋体" w:cs="宋体"/>
                <w:sz w:val="24"/>
                <w:szCs w:val="24"/>
                <w:lang w:bidi="ar"/>
              </w:rPr>
            </w:pPr>
            <w:r>
              <w:rPr>
                <w:rFonts w:hint="eastAsia" w:ascii="宋体" w:hAnsi="宋体" w:cs="宋体"/>
                <w:sz w:val="24"/>
                <w:szCs w:val="24"/>
                <w:lang w:bidi="ar"/>
              </w:rPr>
              <w:t xml:space="preserve">文字输入：★支持患者通过文字输入的方式，描述自己不舒服的症状或疾病。</w:t>
            </w:r>
            <w:r/>
          </w:p>
          <w:p>
            <w:pPr>
              <w:jc w:val="left"/>
              <w:spacing w:before="20" w:after="20"/>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语音输入：★支持患者直接语音说自己不舒服的症状或疾病。</w:t>
            </w:r>
            <w:r/>
          </w:p>
          <w:p>
            <w:pPr>
              <w:jc w:val="left"/>
              <w:spacing w:before="20" w:after="20"/>
              <w:rPr>
                <w:rFonts w:hint="eastAsia" w:ascii="宋体" w:hAnsi="宋体" w:cs="宋体"/>
                <w:sz w:val="24"/>
                <w:szCs w:val="24"/>
                <w:lang w:bidi="ar"/>
              </w:rPr>
            </w:pPr>
            <w:r>
              <w:rPr>
                <w:rFonts w:hint="eastAsia" w:ascii="宋体" w:hAnsi="宋体" w:cs="宋体"/>
                <w:sz w:val="24"/>
                <w:szCs w:val="24"/>
                <w:lang w:bidi="ar"/>
              </w:rPr>
              <w:t xml:space="preserve">重新输入：★支持在问诊过程中，如患者有部分问题回答错误，可点击重选返回上一步进行重新选择输入。 </w:t>
            </w:r>
            <w:r/>
          </w:p>
          <w:p>
            <w:pPr>
              <w:jc w:val="left"/>
              <w:spacing w:before="20" w:after="20"/>
              <w:rPr>
                <w:rFonts w:hint="eastAsia" w:ascii="宋体" w:hAnsi="宋体" w:cs="宋体"/>
                <w:sz w:val="24"/>
                <w:szCs w:val="24"/>
                <w:lang w:bidi="ar"/>
              </w:rPr>
            </w:pPr>
            <w:r>
              <w:rPr>
                <w:rFonts w:hint="eastAsia" w:ascii="宋体" w:hAnsi="宋体" w:cs="宋体"/>
                <w:sz w:val="24"/>
                <w:szCs w:val="24"/>
                <w:lang w:bidi="ar"/>
              </w:rPr>
              <w:t xml:space="preserve">推荐科室：★支持根据患者描述的疾病或症状基于大模型能力为患者推荐就诊科室。若与医院现有预约挂号系统进行对接，可在点击就诊科室时进入医院科室的医生列表页直接进行预约挂号；</w:t>
            </w:r>
            <w:r>
              <w:rPr>
                <w:rFonts w:hint="eastAsia" w:ascii="宋体" w:hAnsi="宋体" w:cs="宋体"/>
                <w:b/>
                <w:sz w:val="24"/>
                <w:szCs w:val="24"/>
              </w:rPr>
              <w:t xml:space="preserve"> </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rPr>
              <w:t xml:space="preserve">投标人提供承诺函并加盖投标人公章。</w:t>
            </w:r>
            <w:r/>
          </w:p>
        </w:tc>
      </w:tr>
      <w:tr>
        <w:trPr>
          <w:cantSplit/>
          <w:trHeight w:val="21"/>
        </w:trPr>
        <w:tc>
          <w:tcPr>
            <w:tcMar>
              <w:left w:w="120" w:type="dxa"/>
              <w:top w:w="120" w:type="dxa"/>
              <w:right w:w="120" w:type="dxa"/>
              <w:bottom w:w="120" w:type="dxa"/>
            </w:tcMar>
            <w:tcW w:w="1497" w:type="dxa"/>
            <w:vAlign w:val="center"/>
            <w:vMerge w:val="continue"/>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r>
            <w:r/>
          </w:p>
        </w:tc>
        <w:tc>
          <w:tcPr>
            <w:tcMar>
              <w:left w:w="120" w:type="dxa"/>
              <w:top w:w="120" w:type="dxa"/>
              <w:right w:w="120" w:type="dxa"/>
              <w:bottom w:w="120" w:type="dxa"/>
            </w:tcMar>
            <w:tcW w:w="4996" w:type="dxa"/>
            <w:vAlign w:val="center"/>
            <w:textDirection w:val="lrTb"/>
            <w:noWrap w:val="false"/>
          </w:tcPr>
          <w:p>
            <w:pPr>
              <w:jc w:val="left"/>
              <w:spacing w:before="20" w:after="20"/>
              <w:rPr>
                <w:rStyle w:val="994"/>
                <w:rFonts w:hint="default" w:ascii="宋体" w:hAnsi="宋体" w:eastAsia="宋体" w:cs="宋体"/>
                <w:sz w:val="24"/>
                <w:szCs w:val="24"/>
                <w:lang w:bidi="ar"/>
              </w:rPr>
            </w:pPr>
            <w:r>
              <w:rPr>
                <w:rStyle w:val="994"/>
                <w:rFonts w:hint="default" w:ascii="宋体" w:hAnsi="宋体" w:eastAsia="宋体" w:cs="宋体"/>
                <w:sz w:val="24"/>
                <w:szCs w:val="24"/>
                <w:lang w:bidi="ar"/>
              </w:rPr>
              <w:t xml:space="preserve">智能导医：</w:t>
            </w:r>
            <w:r/>
          </w:p>
          <w:p>
            <w:pPr>
              <w:jc w:val="left"/>
              <w:spacing w:before="20" w:after="20"/>
              <w:rPr>
                <w:rFonts w:hint="eastAsia" w:ascii="宋体" w:hAnsi="宋体" w:cs="宋体"/>
                <w:b/>
                <w:sz w:val="24"/>
                <w:szCs w:val="24"/>
              </w:rPr>
            </w:pPr>
            <w:r>
              <w:rPr>
                <w:rFonts w:hint="eastAsia" w:ascii="宋体" w:hAnsi="宋体" w:cs="宋体"/>
                <w:sz w:val="24"/>
                <w:szCs w:val="24"/>
                <w:lang w:bidi="ar"/>
              </w:rPr>
              <w:t xml:space="preserve">推荐医生：★患者填写完全部的问诊问题后，会根据患者填写的问诊问题及喜好，给出最适合此患者的医生。</w:t>
            </w:r>
            <w:r/>
          </w:p>
          <w:p>
            <w:pPr>
              <w:jc w:val="left"/>
              <w:spacing w:before="20" w:after="20"/>
              <w:rPr>
                <w:rFonts w:hint="eastAsia" w:ascii="宋体" w:hAnsi="宋体" w:cs="宋体"/>
                <w:sz w:val="24"/>
                <w:szCs w:val="24"/>
                <w:lang w:bidi="ar"/>
              </w:rPr>
            </w:pPr>
            <w:r>
              <w:rPr>
                <w:rFonts w:hint="eastAsia" w:ascii="宋体" w:hAnsi="宋体" w:cs="宋体"/>
                <w:sz w:val="24"/>
                <w:szCs w:val="24"/>
                <w:lang w:bidi="ar"/>
              </w:rPr>
              <w:t xml:space="preserve">医生偏好：★支持患者自定义选择想要推相应职称、专长、性别、年龄的医生</w:t>
            </w:r>
            <w:r/>
          </w:p>
          <w:p>
            <w:pPr>
              <w:jc w:val="left"/>
              <w:spacing w:before="20" w:after="20"/>
              <w:rPr>
                <w:rFonts w:hint="eastAsia" w:ascii="宋体" w:hAnsi="宋体" w:cs="宋体"/>
                <w:sz w:val="24"/>
                <w:szCs w:val="24"/>
                <w:lang w:bidi="ar"/>
              </w:rPr>
            </w:pPr>
            <w:r>
              <w:rPr>
                <w:rFonts w:hint="eastAsia" w:ascii="宋体" w:hAnsi="宋体" w:cs="宋体"/>
                <w:sz w:val="24"/>
                <w:szCs w:val="24"/>
                <w:lang w:bidi="ar"/>
              </w:rPr>
              <w:t xml:space="preserve">重新输入：★支持在问诊过程中，如患者有部分问题回答错误，可点击重选返回上一步进行重新选择输入。 </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rPr>
              <w:t xml:space="preserve">投标人提供承诺函并加盖投标人公章。</w:t>
            </w:r>
            <w:r/>
          </w:p>
        </w:tc>
      </w:tr>
      <w:tr>
        <w:trPr>
          <w:cantSplit/>
          <w:trHeight w:val="21"/>
        </w:trPr>
        <w:tc>
          <w:tcPr>
            <w:tcMar>
              <w:left w:w="120" w:type="dxa"/>
              <w:top w:w="120" w:type="dxa"/>
              <w:right w:w="120" w:type="dxa"/>
              <w:bottom w:w="120" w:type="dxa"/>
            </w:tcMar>
            <w:tcW w:w="1497" w:type="dxa"/>
            <w:vAlign w:val="center"/>
            <w:vMerge w:val="continue"/>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r>
            <w:r/>
          </w:p>
        </w:tc>
        <w:tc>
          <w:tcPr>
            <w:tcMar>
              <w:left w:w="120" w:type="dxa"/>
              <w:top w:w="120" w:type="dxa"/>
              <w:right w:w="120" w:type="dxa"/>
              <w:bottom w:w="120" w:type="dxa"/>
            </w:tcMar>
            <w:tcW w:w="4996" w:type="dxa"/>
            <w:vAlign w:val="center"/>
            <w:textDirection w:val="lrTb"/>
            <w:noWrap w:val="false"/>
          </w:tcPr>
          <w:p>
            <w:pPr>
              <w:jc w:val="left"/>
              <w:spacing w:before="20" w:after="20"/>
              <w:rPr>
                <w:rFonts w:hint="eastAsia" w:ascii="宋体" w:hAnsi="宋体" w:cs="宋体"/>
                <w:sz w:val="24"/>
                <w:szCs w:val="24"/>
                <w:lang w:bidi="ar"/>
              </w:rPr>
            </w:pPr>
            <w:r>
              <w:rPr>
                <w:rFonts w:hint="eastAsia" w:ascii="宋体" w:hAnsi="宋体" w:cs="宋体"/>
                <w:sz w:val="24"/>
                <w:szCs w:val="24"/>
                <w:lang w:bidi="ar"/>
              </w:rPr>
              <w:t xml:space="preserve">个人中心：</w:t>
            </w:r>
            <w:r/>
          </w:p>
          <w:p>
            <w:pPr>
              <w:jc w:val="left"/>
              <w:spacing w:before="20" w:after="20"/>
              <w:rPr>
                <w:rFonts w:hint="eastAsia" w:ascii="宋体" w:hAnsi="宋体" w:cs="宋体"/>
                <w:sz w:val="24"/>
                <w:szCs w:val="24"/>
              </w:rPr>
            </w:pPr>
            <w:r>
              <w:rPr>
                <w:rFonts w:hint="eastAsia" w:ascii="宋体" w:hAnsi="宋体" w:cs="宋体"/>
                <w:sz w:val="24"/>
                <w:szCs w:val="24"/>
                <w:lang w:bidi="ar"/>
              </w:rPr>
              <w:t xml:space="preserve">病情报告：★支持患者查看多轮问诊后的病情分析报告，以及查看历史病情分析报告。</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rPr>
              <w:t xml:space="preserve">投标人提供承诺函并加盖投标人公章。</w:t>
            </w:r>
            <w:r/>
          </w:p>
        </w:tc>
      </w:tr>
      <w:tr>
        <w:trPr>
          <w:cantSplit/>
          <w:trHeight w:val="21"/>
        </w:trPr>
        <w:tc>
          <w:tcPr>
            <w:tcMar>
              <w:left w:w="120" w:type="dxa"/>
              <w:top w:w="120" w:type="dxa"/>
              <w:right w:w="120" w:type="dxa"/>
              <w:bottom w:w="120" w:type="dxa"/>
            </w:tcMar>
            <w:tcW w:w="1497" w:type="dxa"/>
            <w:vAlign w:val="center"/>
            <w:vMerge w:val="continue"/>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r>
            <w:r/>
          </w:p>
        </w:tc>
        <w:tc>
          <w:tcPr>
            <w:tcMar>
              <w:left w:w="120" w:type="dxa"/>
              <w:top w:w="120" w:type="dxa"/>
              <w:right w:w="120" w:type="dxa"/>
              <w:bottom w:w="120" w:type="dxa"/>
            </w:tcMar>
            <w:tcW w:w="4996" w:type="dxa"/>
            <w:vAlign w:val="center"/>
            <w:textDirection w:val="lrTb"/>
            <w:noWrap w:val="false"/>
          </w:tcPr>
          <w:p>
            <w:pPr>
              <w:jc w:val="left"/>
              <w:spacing w:before="20" w:after="20"/>
              <w:rPr>
                <w:rFonts w:hint="eastAsia" w:ascii="宋体" w:hAnsi="宋体" w:cs="宋体"/>
                <w:sz w:val="24"/>
                <w:szCs w:val="24"/>
                <w:lang w:bidi="ar"/>
              </w:rPr>
            </w:pPr>
            <w:r>
              <w:rPr>
                <w:rFonts w:hint="eastAsia" w:ascii="宋体" w:hAnsi="宋体" w:cs="宋体"/>
                <w:sz w:val="24"/>
                <w:szCs w:val="24"/>
                <w:lang w:bidi="ar"/>
              </w:rPr>
              <w:t xml:space="preserve">就诊人管理：</w:t>
            </w:r>
            <w:r/>
          </w:p>
          <w:p>
            <w:pPr>
              <w:jc w:val="left"/>
              <w:spacing w:before="20" w:after="20"/>
              <w:rPr>
                <w:rFonts w:hint="eastAsia" w:ascii="宋体" w:hAnsi="宋体" w:cs="宋体"/>
                <w:sz w:val="24"/>
                <w:szCs w:val="24"/>
              </w:rPr>
            </w:pPr>
            <w:r>
              <w:rPr>
                <w:rFonts w:hint="eastAsia" w:ascii="宋体" w:hAnsi="宋体" w:cs="宋体"/>
                <w:sz w:val="24"/>
                <w:szCs w:val="24"/>
                <w:lang w:bidi="ar"/>
              </w:rPr>
              <w:t xml:space="preserve">★支持查看系统内添加的患者信息，涵盖ID、姓名、性别、年龄以及注册时间。 </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rPr>
              <w:t xml:space="preserve">投标人提供承诺函并加盖投标人公章。</w:t>
            </w:r>
            <w:r/>
          </w:p>
        </w:tc>
      </w:tr>
      <w:tr>
        <w:trPr>
          <w:cantSplit/>
          <w:trHeight w:val="21"/>
        </w:trPr>
        <w:tc>
          <w:tcPr>
            <w:tcMar>
              <w:left w:w="120" w:type="dxa"/>
              <w:top w:w="120" w:type="dxa"/>
              <w:right w:w="120" w:type="dxa"/>
              <w:bottom w:w="120" w:type="dxa"/>
            </w:tcMar>
            <w:tcW w:w="1497" w:type="dxa"/>
            <w:vAlign w:val="center"/>
            <w:vMerge w:val="continue"/>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r>
            <w:r/>
          </w:p>
        </w:tc>
        <w:tc>
          <w:tcPr>
            <w:tcMar>
              <w:left w:w="120" w:type="dxa"/>
              <w:top w:w="120" w:type="dxa"/>
              <w:right w:w="120" w:type="dxa"/>
              <w:bottom w:w="120" w:type="dxa"/>
            </w:tcMar>
            <w:tcW w:w="4996" w:type="dxa"/>
            <w:vAlign w:val="center"/>
            <w:textDirection w:val="lrTb"/>
            <w:noWrap w:val="false"/>
          </w:tcPr>
          <w:p>
            <w:pPr>
              <w:jc w:val="left"/>
              <w:spacing w:before="20" w:after="20"/>
              <w:rPr>
                <w:rFonts w:hint="eastAsia" w:ascii="宋体" w:hAnsi="宋体" w:cs="宋体"/>
                <w:sz w:val="24"/>
                <w:szCs w:val="24"/>
                <w:lang w:bidi="ar"/>
              </w:rPr>
            </w:pPr>
            <w:r>
              <w:rPr>
                <w:rFonts w:hint="eastAsia" w:ascii="宋体" w:hAnsi="宋体" w:cs="宋体"/>
                <w:sz w:val="24"/>
                <w:szCs w:val="24"/>
                <w:lang w:bidi="ar"/>
              </w:rPr>
              <w:t xml:space="preserve">会话记录：</w:t>
            </w:r>
            <w:r/>
          </w:p>
          <w:p>
            <w:pPr>
              <w:jc w:val="left"/>
              <w:spacing w:before="20" w:after="20"/>
              <w:rPr>
                <w:rFonts w:hint="eastAsia" w:ascii="宋体" w:hAnsi="宋体" w:cs="宋体"/>
                <w:sz w:val="24"/>
                <w:szCs w:val="24"/>
              </w:rPr>
            </w:pPr>
            <w:r>
              <w:rPr>
                <w:rFonts w:hint="eastAsia" w:ascii="宋体" w:hAnsi="宋体" w:cs="宋体"/>
                <w:sz w:val="24"/>
                <w:szCs w:val="24"/>
                <w:lang w:bidi="ar"/>
              </w:rPr>
              <w:t xml:space="preserve">★支持查看患者在导诊内会话以及推荐科室和医生信息。 </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rPr>
              <w:t xml:space="preserve">投标人提供承诺函并加盖投标人公章。</w:t>
            </w:r>
            <w:r/>
          </w:p>
        </w:tc>
      </w:tr>
      <w:tr>
        <w:trPr>
          <w:cantSplit/>
          <w:trHeight w:val="21"/>
        </w:trPr>
        <w:tc>
          <w:tcPr>
            <w:tcMar>
              <w:left w:w="120" w:type="dxa"/>
              <w:top w:w="120" w:type="dxa"/>
              <w:right w:w="120" w:type="dxa"/>
              <w:bottom w:w="120" w:type="dxa"/>
            </w:tcMar>
            <w:tcW w:w="1497" w:type="dxa"/>
            <w:vAlign w:val="center"/>
            <w:vMerge w:val="continue"/>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r>
            <w:r/>
          </w:p>
        </w:tc>
        <w:tc>
          <w:tcPr>
            <w:tcMar>
              <w:left w:w="120" w:type="dxa"/>
              <w:top w:w="120" w:type="dxa"/>
              <w:right w:w="120" w:type="dxa"/>
              <w:bottom w:w="120" w:type="dxa"/>
            </w:tcMar>
            <w:tcW w:w="4996" w:type="dxa"/>
            <w:vAlign w:val="center"/>
            <w:textDirection w:val="lrTb"/>
            <w:noWrap w:val="false"/>
          </w:tcPr>
          <w:p>
            <w:pPr>
              <w:jc w:val="left"/>
              <w:spacing w:before="20" w:after="20"/>
              <w:rPr>
                <w:rFonts w:hint="eastAsia" w:ascii="宋体" w:hAnsi="宋体" w:cs="宋体"/>
                <w:sz w:val="24"/>
                <w:szCs w:val="24"/>
                <w:lang w:bidi="ar"/>
              </w:rPr>
            </w:pPr>
            <w:r>
              <w:rPr>
                <w:rFonts w:hint="eastAsia" w:ascii="宋体" w:hAnsi="宋体" w:cs="宋体"/>
                <w:sz w:val="24"/>
                <w:szCs w:val="24"/>
                <w:lang w:bidi="ar"/>
              </w:rPr>
              <w:t xml:space="preserve">数据统计：</w:t>
            </w:r>
            <w:r/>
          </w:p>
          <w:p>
            <w:pPr>
              <w:jc w:val="left"/>
              <w:spacing w:before="20" w:after="20"/>
              <w:rPr>
                <w:rFonts w:hint="eastAsia" w:ascii="宋体" w:hAnsi="宋体" w:cs="宋体"/>
                <w:sz w:val="24"/>
                <w:szCs w:val="24"/>
              </w:rPr>
            </w:pPr>
            <w:r>
              <w:rPr>
                <w:rFonts w:hint="eastAsia" w:ascii="宋体" w:hAnsi="宋体" w:cs="宋体"/>
                <w:sz w:val="24"/>
                <w:szCs w:val="24"/>
                <w:lang w:bidi="ar"/>
              </w:rPr>
              <w:t xml:space="preserve">★支持对患者使用导诊数据进行统计分析，包括累计服务患者人数、服务患者人次、导诊转化率、患者年龄、性别画像分布等。 </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rPr>
              <w:t xml:space="preserve">投标人提供承诺函并加盖投标人公章。</w:t>
            </w:r>
            <w:r/>
          </w:p>
        </w:tc>
      </w:tr>
      <w:tr>
        <w:trPr>
          <w:cantSplit/>
          <w:trHeight w:val="21"/>
        </w:trPr>
        <w:tc>
          <w:tcPr>
            <w:tcMar>
              <w:left w:w="120" w:type="dxa"/>
              <w:top w:w="120" w:type="dxa"/>
              <w:right w:w="120" w:type="dxa"/>
              <w:bottom w:w="120" w:type="dxa"/>
            </w:tcMar>
            <w:tcW w:w="1497" w:type="dxa"/>
            <w:vAlign w:val="center"/>
            <w:vMerge w:val="continue"/>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r>
            <w:r/>
          </w:p>
        </w:tc>
        <w:tc>
          <w:tcPr>
            <w:tcMar>
              <w:left w:w="120" w:type="dxa"/>
              <w:top w:w="120" w:type="dxa"/>
              <w:right w:w="120" w:type="dxa"/>
              <w:bottom w:w="120" w:type="dxa"/>
            </w:tcMar>
            <w:tcW w:w="4996" w:type="dxa"/>
            <w:vAlign w:val="center"/>
            <w:textDirection w:val="lrTb"/>
            <w:noWrap w:val="false"/>
          </w:tcPr>
          <w:p>
            <w:pPr>
              <w:jc w:val="left"/>
              <w:spacing w:before="20" w:after="20"/>
              <w:rPr>
                <w:rFonts w:hint="eastAsia" w:ascii="宋体" w:hAnsi="宋体" w:cs="宋体"/>
                <w:sz w:val="24"/>
                <w:szCs w:val="24"/>
                <w:lang w:bidi="ar"/>
              </w:rPr>
            </w:pPr>
            <w:r>
              <w:rPr>
                <w:rFonts w:hint="eastAsia" w:ascii="宋体" w:hAnsi="宋体" w:cs="宋体"/>
                <w:sz w:val="24"/>
                <w:szCs w:val="24"/>
                <w:lang w:bidi="ar"/>
              </w:rPr>
              <w:t xml:space="preserve">导诊工作站：</w:t>
            </w:r>
            <w:r/>
          </w:p>
          <w:p>
            <w:pPr>
              <w:jc w:val="left"/>
              <w:spacing w:before="20" w:after="20"/>
              <w:widowControl/>
              <w:rPr>
                <w:rFonts w:hint="eastAsia" w:ascii="宋体" w:hAnsi="宋体" w:cs="宋体"/>
                <w:b/>
                <w:sz w:val="24"/>
                <w:szCs w:val="24"/>
              </w:rPr>
            </w:pPr>
            <w:r>
              <w:rPr>
                <w:rFonts w:hint="eastAsia" w:ascii="宋体" w:hAnsi="宋体" w:cs="宋体"/>
                <w:sz w:val="24"/>
                <w:szCs w:val="24"/>
                <w:lang w:bidi="ar"/>
              </w:rPr>
              <w:t xml:space="preserve">★支持在护士导诊工作站使用平板或桌面电脑使用本应用为患者进行线上咨询服务。 </w:t>
            </w:r>
            <w:r/>
          </w:p>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★具备默认患者基本的（保护患者信息安全）方式进行线上咨询。</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rPr>
              <w:t xml:space="preserve">投标人提供承诺函并加盖投标人公章。</w:t>
            </w:r>
            <w:r/>
          </w:p>
        </w:tc>
      </w:tr>
      <w:tr>
        <w:trPr>
          <w:cantSplit/>
          <w:trHeight w:val="21"/>
        </w:trPr>
        <w:tc>
          <w:tcPr>
            <w:tcMar>
              <w:left w:w="120" w:type="dxa"/>
              <w:top w:w="120" w:type="dxa"/>
              <w:right w:w="120" w:type="dxa"/>
              <w:bottom w:w="120" w:type="dxa"/>
            </w:tcMar>
            <w:tcW w:w="1497" w:type="dxa"/>
            <w:vAlign w:val="center"/>
            <w:vMerge w:val="continue"/>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r>
            <w:r/>
          </w:p>
        </w:tc>
        <w:tc>
          <w:tcPr>
            <w:tcMar>
              <w:left w:w="120" w:type="dxa"/>
              <w:top w:w="120" w:type="dxa"/>
              <w:right w:w="120" w:type="dxa"/>
              <w:bottom w:w="120" w:type="dxa"/>
            </w:tcMar>
            <w:tcW w:w="4996" w:type="dxa"/>
            <w:vAlign w:val="center"/>
            <w:textDirection w:val="lrTb"/>
            <w:noWrap w:val="false"/>
          </w:tcPr>
          <w:p>
            <w:pPr>
              <w:jc w:val="left"/>
              <w:spacing w:before="20" w:after="20"/>
              <w:rPr>
                <w:rFonts w:hint="eastAsia" w:ascii="宋体" w:hAnsi="宋体" w:cs="宋体"/>
                <w:sz w:val="24"/>
                <w:szCs w:val="24"/>
                <w:lang w:bidi="ar"/>
              </w:rPr>
            </w:pPr>
            <w:r>
              <w:rPr>
                <w:rFonts w:hint="eastAsia" w:ascii="宋体" w:hAnsi="宋体" w:cs="宋体"/>
                <w:sz w:val="24"/>
                <w:szCs w:val="24"/>
                <w:lang w:bidi="ar"/>
              </w:rPr>
              <w:t xml:space="preserve">后台知识库模块：</w:t>
            </w:r>
            <w:r/>
          </w:p>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★采购人可构建、删除多个知识库，可添加、删除、管理文档、流程、指南等专业资料，向量化处理，系统可以搜索调用，优化回答</w:t>
            </w:r>
            <w:r/>
          </w:p>
          <w:p>
            <w:pPr>
              <w:jc w:val="left"/>
              <w:spacing w:before="20" w:after="20"/>
              <w:rPr>
                <w:rFonts w:hint="eastAsia" w:ascii="宋体" w:hAnsi="宋体" w:cs="宋体"/>
                <w:sz w:val="24"/>
                <w:szCs w:val="24"/>
                <w:lang w:bidi="ar"/>
              </w:rPr>
            </w:pPr>
            <w:r>
              <w:rPr>
                <w:rFonts w:hint="eastAsia" w:ascii="宋体" w:hAnsi="宋体" w:cs="宋体"/>
                <w:sz w:val="24"/>
                <w:szCs w:val="24"/>
                <w:lang w:bidi="ar"/>
              </w:rPr>
              <w:t xml:space="preserve">★支持调用第三方知识库</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rPr>
              <w:t xml:space="preserve">投标人提供承诺函并加盖投标人公章。</w:t>
            </w:r>
            <w:r/>
          </w:p>
        </w:tc>
      </w:tr>
      <w:tr>
        <w:trPr>
          <w:cantSplit/>
          <w:trHeight w:val="21"/>
        </w:trPr>
        <w:tc>
          <w:tcPr>
            <w:tcMar>
              <w:left w:w="120" w:type="dxa"/>
              <w:top w:w="120" w:type="dxa"/>
              <w:right w:w="120" w:type="dxa"/>
              <w:bottom w:w="120" w:type="dxa"/>
            </w:tcMar>
            <w:tcW w:w="1497" w:type="dxa"/>
            <w:vAlign w:val="center"/>
            <w:vMerge w:val="continue"/>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r>
            <w:r/>
          </w:p>
        </w:tc>
        <w:tc>
          <w:tcPr>
            <w:tcMar>
              <w:left w:w="120" w:type="dxa"/>
              <w:top w:w="120" w:type="dxa"/>
              <w:right w:w="120" w:type="dxa"/>
              <w:bottom w:w="120" w:type="dxa"/>
            </w:tcMar>
            <w:tcW w:w="4996" w:type="dxa"/>
            <w:vAlign w:val="center"/>
            <w:textDirection w:val="lrTb"/>
            <w:noWrap w:val="false"/>
          </w:tcPr>
          <w:p>
            <w:pPr>
              <w:jc w:val="left"/>
              <w:spacing w:before="20" w:after="20"/>
              <w:rPr>
                <w:rFonts w:hint="eastAsia" w:ascii="宋体" w:hAnsi="宋体" w:cs="宋体"/>
                <w:sz w:val="24"/>
                <w:szCs w:val="24"/>
                <w:lang w:bidi="ar"/>
              </w:rPr>
            </w:pPr>
            <w:r>
              <w:rPr>
                <w:rFonts w:hint="eastAsia" w:ascii="宋体" w:hAnsi="宋体" w:cs="宋体"/>
                <w:sz w:val="24"/>
                <w:szCs w:val="24"/>
                <w:lang w:bidi="ar"/>
              </w:rPr>
              <w:t xml:space="preserve">后台管理：★支能后端平台管理，能设置修改所有参数和模块，查看分析所有数据，导出所有原始数据和资料，上传需要的数据、配置、文档等资料</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rPr>
              <w:t xml:space="preserve">投标人提供承诺函并加盖投标人公章。</w:t>
            </w:r>
            <w:r/>
          </w:p>
        </w:tc>
      </w:tr>
      <w:tr>
        <w:trPr>
          <w:cantSplit/>
          <w:trHeight w:val="21"/>
        </w:trPr>
        <w:tc>
          <w:tcPr>
            <w:tcMar>
              <w:left w:w="120" w:type="dxa"/>
              <w:top w:w="120" w:type="dxa"/>
              <w:right w:w="120" w:type="dxa"/>
              <w:bottom w:w="120" w:type="dxa"/>
            </w:tcMar>
            <w:tcW w:w="1497" w:type="dxa"/>
            <w:vAlign w:val="center"/>
            <w:vMerge w:val="continue"/>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r>
            <w:r/>
          </w:p>
        </w:tc>
        <w:tc>
          <w:tcPr>
            <w:tcMar>
              <w:left w:w="120" w:type="dxa"/>
              <w:top w:w="120" w:type="dxa"/>
              <w:right w:w="120" w:type="dxa"/>
              <w:bottom w:w="120" w:type="dxa"/>
            </w:tcMar>
            <w:tcW w:w="4996" w:type="dxa"/>
            <w:vAlign w:val="center"/>
            <w:textDirection w:val="lrTb"/>
            <w:noWrap w:val="false"/>
          </w:tcPr>
          <w:p>
            <w:pPr>
              <w:jc w:val="left"/>
              <w:spacing w:before="20" w:after="20"/>
              <w:rPr>
                <w:rFonts w:hint="eastAsia" w:ascii="宋体" w:hAnsi="宋体" w:cs="宋体"/>
                <w:sz w:val="24"/>
                <w:szCs w:val="24"/>
                <w:lang w:bidi="ar"/>
              </w:rPr>
            </w:pPr>
            <w:r>
              <w:rPr>
                <w:rFonts w:hint="eastAsia" w:ascii="宋体" w:hAnsi="宋体" w:cs="宋体"/>
                <w:sz w:val="24"/>
                <w:szCs w:val="24"/>
                <w:lang w:bidi="ar"/>
              </w:rPr>
              <w:t xml:space="preserve">模型、系统、构架迁移切换：</w:t>
            </w:r>
            <w:r/>
          </w:p>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★支持使用其他开源或闭源大模型，同时有使用其他模型后系统参数性能下降的补偿措施；</w:t>
            </w:r>
            <w:r/>
          </w:p>
          <w:p>
            <w:pPr>
              <w:jc w:val="left"/>
              <w:spacing w:before="20" w:after="20"/>
              <w:widowControl/>
              <w:rPr>
                <w:rFonts w:hint="eastAsia" w:ascii="宋体" w:hAnsi="宋体" w:cs="宋体"/>
                <w:sz w:val="24"/>
                <w:szCs w:val="24"/>
                <w:lang w:bidi="ar"/>
              </w:rPr>
            </w:pPr>
            <w:r>
              <w:rPr>
                <w:rFonts w:hint="eastAsia" w:ascii="宋体" w:hAnsi="宋体" w:cs="宋体"/>
                <w:sz w:val="24"/>
                <w:szCs w:val="24"/>
                <w:lang w:bidi="ar"/>
              </w:rPr>
              <w:t xml:space="preserve">★支持数据和数据库迁移</w:t>
            </w:r>
            <w:r/>
          </w:p>
          <w:p>
            <w:pPr>
              <w:jc w:val="left"/>
              <w:spacing w:before="20" w:after="20"/>
              <w:rPr>
                <w:rFonts w:hint="eastAsia" w:ascii="宋体" w:hAnsi="宋体" w:cs="宋体"/>
                <w:sz w:val="24"/>
                <w:szCs w:val="24"/>
                <w:lang w:bidi="ar"/>
              </w:rPr>
            </w:pPr>
            <w:r>
              <w:rPr>
                <w:rFonts w:hint="eastAsia" w:ascii="宋体" w:hAnsi="宋体" w:cs="宋体"/>
                <w:sz w:val="24"/>
                <w:szCs w:val="24"/>
                <w:lang w:bidi="ar"/>
              </w:rPr>
              <w:t xml:space="preserve">★支持软件构架和系统迁移</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rPr>
              <w:t xml:space="preserve">投标人提供承诺函并加盖投标人公章。</w:t>
            </w:r>
            <w:r/>
          </w:p>
        </w:tc>
      </w:tr>
      <w:tr>
        <w:trPr>
          <w:cantSplit/>
          <w:trHeight w:val="21"/>
        </w:trPr>
        <w:tc>
          <w:tcPr>
            <w:tcMar>
              <w:left w:w="120" w:type="dxa"/>
              <w:top w:w="120" w:type="dxa"/>
              <w:right w:w="120" w:type="dxa"/>
              <w:bottom w:w="120" w:type="dxa"/>
            </w:tcMar>
            <w:tcW w:w="1497" w:type="dxa"/>
            <w:vAlign w:val="center"/>
            <w:vMerge w:val="continue"/>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r>
            <w:r/>
          </w:p>
        </w:tc>
        <w:tc>
          <w:tcPr>
            <w:tcMar>
              <w:left w:w="120" w:type="dxa"/>
              <w:top w:w="120" w:type="dxa"/>
              <w:right w:w="120" w:type="dxa"/>
              <w:bottom w:w="120" w:type="dxa"/>
            </w:tcMar>
            <w:tcW w:w="4996" w:type="dxa"/>
            <w:vAlign w:val="center"/>
            <w:textDirection w:val="lrTb"/>
            <w:noWrap w:val="false"/>
          </w:tcPr>
          <w:p>
            <w:pPr>
              <w:jc w:val="left"/>
              <w:spacing w:before="20" w:after="20"/>
              <w:rPr>
                <w:rFonts w:hint="eastAsia" w:ascii="宋体" w:hAnsi="宋体" w:cs="宋体"/>
                <w:sz w:val="24"/>
                <w:szCs w:val="24"/>
                <w:lang w:bidi="ar"/>
              </w:rPr>
            </w:pPr>
            <w:r>
              <w:rPr>
                <w:rFonts w:hint="eastAsia" w:ascii="宋体" w:hAnsi="宋体" w:cs="宋体"/>
                <w:sz w:val="24"/>
                <w:szCs w:val="24"/>
                <w:lang w:bidi="ar"/>
              </w:rPr>
              <w:t xml:space="preserve">源码：★提供本系统和应用的所有源码和接口</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rPr>
              <w:t xml:space="preserve">投标人提供承诺函并加盖投标人公章。</w:t>
            </w:r>
            <w:r/>
          </w:p>
        </w:tc>
      </w:tr>
      <w:tr>
        <w:trPr>
          <w:cantSplit/>
          <w:trHeight w:val="21"/>
        </w:trPr>
        <w:tc>
          <w:tcPr>
            <w:tcMar>
              <w:left w:w="120" w:type="dxa"/>
              <w:top w:w="120" w:type="dxa"/>
              <w:right w:w="120" w:type="dxa"/>
              <w:bottom w:w="120" w:type="dxa"/>
            </w:tcMar>
            <w:tcW w:w="1497" w:type="dxa"/>
            <w:vAlign w:val="center"/>
            <w:vMerge w:val="continue"/>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sz w:val="24"/>
                <w:szCs w:val="24"/>
                <w:lang w:bidi="ar"/>
              </w:rPr>
            </w:r>
            <w:r/>
          </w:p>
        </w:tc>
        <w:tc>
          <w:tcPr>
            <w:tcMar>
              <w:left w:w="120" w:type="dxa"/>
              <w:top w:w="120" w:type="dxa"/>
              <w:right w:w="120" w:type="dxa"/>
              <w:bottom w:w="120" w:type="dxa"/>
            </w:tcMar>
            <w:tcW w:w="4996" w:type="dxa"/>
            <w:vAlign w:val="center"/>
            <w:textDirection w:val="lrTb"/>
            <w:noWrap w:val="false"/>
          </w:tcPr>
          <w:p>
            <w:pPr>
              <w:jc w:val="left"/>
              <w:spacing w:before="20" w:after="20"/>
              <w:rPr>
                <w:rFonts w:hint="eastAsia" w:ascii="宋体" w:hAnsi="宋体" w:cs="宋体"/>
                <w:sz w:val="24"/>
                <w:szCs w:val="24"/>
                <w:lang w:bidi="ar"/>
              </w:rPr>
            </w:pPr>
            <w:r>
              <w:rPr>
                <w:rFonts w:hint="eastAsia" w:ascii="宋体" w:hAnsi="宋体" w:cs="宋体"/>
                <w:sz w:val="24"/>
                <w:szCs w:val="24"/>
                <w:lang w:bidi="ar"/>
              </w:rPr>
              <w:t xml:space="preserve">产权和所有权：★</w:t>
            </w:r>
            <w:r>
              <w:rPr>
                <w:rFonts w:hint="eastAsia" w:ascii="宋体" w:hAnsi="宋体" w:cs="宋体"/>
                <w:bCs/>
                <w:sz w:val="24"/>
                <w:szCs w:val="24"/>
              </w:rPr>
              <w:t xml:space="preserve">招标方拥有本系统所有产品、应用、数据、商标名、图案、专利、产出资源和数据的永久产权和使用权</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rPr>
              <w:t xml:space="preserve">投标人提供承诺函并加盖投标人公章。</w:t>
            </w:r>
            <w:r/>
          </w:p>
        </w:tc>
      </w:tr>
      <w:tr>
        <w:trPr>
          <w:trHeight w:val="21"/>
        </w:trPr>
        <w:tc>
          <w:tcPr>
            <w:tcMar>
              <w:left w:w="120" w:type="dxa"/>
              <w:top w:w="120" w:type="dxa"/>
              <w:right w:w="120" w:type="dxa"/>
              <w:bottom w:w="120" w:type="dxa"/>
            </w:tcMar>
            <w:tcW w:w="1497" w:type="dxa"/>
            <w:vAlign w:val="center"/>
            <w:textDirection w:val="lrTb"/>
            <w:noWrap w:val="false"/>
          </w:tcPr>
          <w:p>
            <w:pPr>
              <w:jc w:val="center"/>
              <w:spacing w:before="20" w:after="20"/>
              <w:widowControl/>
              <w:rPr>
                <w:rFonts w:hint="eastAsia" w:ascii="宋体" w:hAnsi="宋体" w:cs="宋体"/>
                <w:sz w:val="24"/>
                <w:szCs w:val="24"/>
                <w:lang w:bidi="ar"/>
              </w:rPr>
            </w:pPr>
            <w:r>
              <w:rPr>
                <w:rFonts w:hint="eastAsia" w:ascii="宋体" w:hAnsi="宋体" w:cs="宋体"/>
                <w:b/>
                <w:sz w:val="24"/>
                <w:szCs w:val="24"/>
              </w:rPr>
              <w:t xml:space="preserve">2.4采购标的需满足的系统对接要求</w:t>
            </w:r>
            <w:r/>
          </w:p>
        </w:tc>
        <w:tc>
          <w:tcPr>
            <w:tcMar>
              <w:left w:w="120" w:type="dxa"/>
              <w:top w:w="120" w:type="dxa"/>
              <w:right w:w="120" w:type="dxa"/>
              <w:bottom w:w="120" w:type="dxa"/>
            </w:tcMar>
            <w:tcW w:w="4996" w:type="dxa"/>
            <w:vAlign w:val="center"/>
            <w:textDirection w:val="lrTb"/>
            <w:noWrap w:val="false"/>
          </w:tcPr>
          <w:p>
            <w:pPr>
              <w:jc w:val="left"/>
              <w:spacing w:before="20" w:after="20"/>
              <w:rPr>
                <w:rFonts w:hint="eastAsia" w:ascii="宋体" w:hAnsi="宋体" w:cs="宋体"/>
                <w:b/>
                <w:sz w:val="24"/>
                <w:szCs w:val="24"/>
              </w:rPr>
            </w:pPr>
            <w:r>
              <w:rPr>
                <w:rFonts w:hint="eastAsia" w:ascii="宋体" w:hAnsi="宋体" w:cs="宋体"/>
                <w:sz w:val="24"/>
                <w:szCs w:val="24"/>
                <w:lang w:bidi="ar"/>
              </w:rPr>
              <w:t xml:space="preserve">★</w:t>
            </w:r>
            <w:r>
              <w:rPr>
                <w:rFonts w:hint="eastAsia" w:ascii="宋体" w:hAnsi="宋体" w:cs="宋体"/>
                <w:b/>
                <w:sz w:val="24"/>
                <w:szCs w:val="24"/>
              </w:rPr>
              <w:t xml:space="preserve">系统须支持以 SaaS 模式或非 SaaS 模式交付，且无论采用何种方式，均须提供小程序端；</w:t>
            </w:r>
            <w:r/>
          </w:p>
          <w:p>
            <w:pPr>
              <w:spacing w:before="20" w:after="20"/>
              <w:rPr>
                <w:rFonts w:hint="eastAsia" w:ascii="宋体" w:hAnsi="宋体" w:cs="宋体"/>
                <w:b/>
                <w:sz w:val="24"/>
                <w:szCs w:val="24"/>
              </w:rPr>
            </w:pPr>
            <w:r>
              <w:rPr>
                <w:rFonts w:hint="eastAsia" w:ascii="宋体" w:hAnsi="宋体" w:cs="宋体"/>
                <w:sz w:val="24"/>
                <w:szCs w:val="24"/>
                <w:lang w:bidi="ar"/>
              </w:rPr>
              <w:t xml:space="preserve">★</w:t>
            </w:r>
            <w:r>
              <w:rPr>
                <w:rFonts w:hint="eastAsia" w:ascii="宋体" w:hAnsi="宋体" w:cs="宋体"/>
                <w:b/>
                <w:sz w:val="24"/>
                <w:szCs w:val="24"/>
              </w:rPr>
              <w:t xml:space="preserve">拥有完整的后台管理功能。  </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rPr>
              <w:t xml:space="preserve">投标人提供承诺函并加盖投标人公章。</w:t>
            </w:r>
            <w:r/>
          </w:p>
        </w:tc>
      </w:tr>
      <w:tr>
        <w:trPr>
          <w:trHeight w:val="21"/>
        </w:trPr>
        <w:tc>
          <w:tcPr>
            <w:tcMar>
              <w:left w:w="120" w:type="dxa"/>
              <w:top w:w="120" w:type="dxa"/>
              <w:right w:w="120" w:type="dxa"/>
              <w:bottom w:w="120" w:type="dxa"/>
            </w:tcMar>
            <w:tcW w:w="1497" w:type="dxa"/>
            <w:vAlign w:val="center"/>
            <w:textDirection w:val="lrTb"/>
            <w:noWrap w:val="false"/>
          </w:tcPr>
          <w:p>
            <w:pPr>
              <w:contextualSpacing/>
              <w:jc w:val="left"/>
              <w:spacing w:before="20" w:after="20"/>
              <w:widowControl/>
              <w:rPr>
                <w:rFonts w:hint="eastAsia" w:ascii="宋体" w:hAnsi="宋体" w:cs="宋体"/>
                <w:sz w:val="24"/>
                <w:szCs w:val="24"/>
              </w:rPr>
            </w:pPr>
            <w:r>
              <w:rPr>
                <w:rFonts w:hint="eastAsia" w:ascii="宋体" w:hAnsi="宋体" w:cs="宋体"/>
                <w:b/>
                <w:sz w:val="24"/>
                <w:szCs w:val="24"/>
              </w:rPr>
              <w:t xml:space="preserve">2.5采购标的的实施要求</w:t>
            </w:r>
            <w:r/>
          </w:p>
          <w:p>
            <w:pPr>
              <w:jc w:val="center"/>
              <w:spacing w:before="20" w:after="20"/>
              <w:widowControl/>
              <w:rPr>
                <w:rFonts w:hint="eastAsia" w:ascii="宋体" w:hAnsi="宋体" w:cs="宋体"/>
                <w:b/>
                <w:sz w:val="24"/>
                <w:szCs w:val="24"/>
              </w:rPr>
            </w:pPr>
            <w:r>
              <w:rPr>
                <w:rFonts w:hint="eastAsia" w:ascii="宋体" w:hAnsi="宋体" w:cs="宋体"/>
                <w:b/>
                <w:sz w:val="24"/>
                <w:szCs w:val="24"/>
              </w:rPr>
            </w:r>
            <w:r/>
          </w:p>
        </w:tc>
        <w:tc>
          <w:tcPr>
            <w:tcMar>
              <w:left w:w="120" w:type="dxa"/>
              <w:top w:w="120" w:type="dxa"/>
              <w:right w:w="120" w:type="dxa"/>
              <w:bottom w:w="120" w:type="dxa"/>
            </w:tcMar>
            <w:tcW w:w="4996" w:type="dxa"/>
            <w:vAlign w:val="center"/>
            <w:textDirection w:val="lrTb"/>
            <w:noWrap w:val="false"/>
          </w:tcPr>
          <w:p>
            <w:pPr>
              <w:spacing w:before="20" w:after="20"/>
              <w:rPr>
                <w:rFonts w:hint="eastAsia" w:ascii="宋体" w:hAnsi="宋体" w:cs="宋体"/>
                <w:sz w:val="24"/>
                <w:szCs w:val="24"/>
              </w:rPr>
            </w:pPr>
            <w:r>
              <w:rPr>
                <w:rFonts w:hint="eastAsia" w:ascii="宋体" w:hAnsi="宋体" w:cs="宋体"/>
                <w:sz w:val="24"/>
                <w:szCs w:val="24"/>
                <w:lang w:bidi="ar"/>
              </w:rPr>
              <w:t xml:space="preserve">★</w:t>
            </w:r>
            <w:r>
              <w:rPr>
                <w:rFonts w:hint="eastAsia" w:ascii="宋体" w:hAnsi="宋体" w:cs="宋体"/>
                <w:sz w:val="24"/>
                <w:szCs w:val="24"/>
              </w:rPr>
              <w:t xml:space="preserve">2.5.2.2投标人需要提供完善、合理的实施进度计划，并通过完善的项目实施保障措施，保证本项目开发成品并顺利上线和正常运行。</w:t>
            </w:r>
            <w:r/>
          </w:p>
          <w:p>
            <w:pPr>
              <w:jc w:val="left"/>
              <w:spacing w:before="20" w:after="20"/>
              <w:rPr>
                <w:rFonts w:hint="eastAsia" w:ascii="宋体" w:hAnsi="宋体" w:cs="宋体"/>
                <w:sz w:val="24"/>
                <w:szCs w:val="24"/>
              </w:rPr>
            </w:pPr>
            <w:r>
              <w:rPr>
                <w:rFonts w:hint="eastAsia" w:ascii="宋体" w:hAnsi="宋体" w:cs="宋体"/>
                <w:sz w:val="24"/>
                <w:szCs w:val="24"/>
                <w:lang w:bidi="ar"/>
              </w:rPr>
              <w:t xml:space="preserve">★</w:t>
            </w:r>
            <w:r>
              <w:rPr>
                <w:rFonts w:hint="eastAsia" w:ascii="宋体" w:hAnsi="宋体" w:cs="宋体"/>
                <w:sz w:val="24"/>
                <w:szCs w:val="24"/>
              </w:rPr>
              <w:t xml:space="preserve">2.5.4本项目若以SAAS方式交付，实施所需的交付环境、基础设施、人工智能算法、算力服务（包括算力服务器）及大模型等资源，均由中标人负责提供，相关费用已包含在投标报价中；</w:t>
            </w:r>
            <w:r>
              <w:rPr>
                <w:rFonts w:hint="eastAsia" w:ascii="宋体" w:hAnsi="宋体" w:cs="宋体"/>
                <w:sz w:val="24"/>
                <w:szCs w:val="24"/>
                <w:highlight w:val="none"/>
              </w:rPr>
              <w:t xml:space="preserve">维保期内中标人须保障采购人可稳定使用全部AI问诊功能，不得因大模型服务商调整、授权到期或自身服务策略变更导致系统中断运行。</w:t>
            </w:r>
            <w:r>
              <w:rPr>
                <w:rFonts w:hint="eastAsia" w:ascii="宋体" w:hAnsi="宋体" w:cs="宋体"/>
                <w:sz w:val="24"/>
                <w:szCs w:val="24"/>
              </w:rPr>
              <w:t xml:space="preserve">若以非SAAS方式交付，上述资源的提供范围与方式由采购人与中标人在合同签订前协商确定。项目团队在实施过程中应严格执行相关的安全实施规范，在实施过程中和维保期间所产生的一切因中标人原因造成的安全责任均由中标人自行承担。</w:t>
            </w:r>
            <w:r>
              <w:rPr>
                <w:rFonts w:hint="eastAsia" w:ascii="宋体" w:hAnsi="宋体" w:cs="宋体"/>
                <w:b/>
                <w:sz w:val="24"/>
                <w:szCs w:val="24"/>
              </w:rPr>
              <w:t xml:space="preserve">  </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rPr>
              <w:t xml:space="preserve">投标人提供承诺函并加盖投标人公章。</w:t>
            </w:r>
            <w:r/>
          </w:p>
        </w:tc>
      </w:tr>
      <w:tr>
        <w:trPr>
          <w:trHeight w:val="90"/>
        </w:trPr>
        <w:tc>
          <w:tcPr>
            <w:tcMar>
              <w:left w:w="120" w:type="dxa"/>
              <w:top w:w="120" w:type="dxa"/>
              <w:right w:w="120" w:type="dxa"/>
              <w:bottom w:w="120" w:type="dxa"/>
            </w:tcMar>
            <w:tcW w:w="1497" w:type="dxa"/>
            <w:vAlign w:val="center"/>
            <w:textDirection w:val="lrTb"/>
            <w:noWrap w:val="false"/>
          </w:tcPr>
          <w:p>
            <w:pPr>
              <w:contextualSpacing/>
              <w:spacing w:before="20" w:after="20"/>
              <w:widowControl/>
              <w:rPr>
                <w:rFonts w:hint="eastAsia" w:ascii="宋体" w:hAnsi="宋体" w:cs="宋体"/>
                <w:b/>
                <w:sz w:val="24"/>
                <w:szCs w:val="24"/>
              </w:rPr>
            </w:pPr>
            <w:r>
              <w:rPr>
                <w:rFonts w:hint="eastAsia" w:ascii="宋体" w:hAnsi="宋体" w:cs="宋体"/>
                <w:b/>
                <w:sz w:val="24"/>
                <w:szCs w:val="24"/>
              </w:rPr>
              <w:t xml:space="preserve">2.6售后服务要求</w:t>
            </w:r>
            <w:r/>
          </w:p>
          <w:p>
            <w:pPr>
              <w:jc w:val="center"/>
              <w:spacing w:before="20" w:after="20"/>
              <w:widowControl/>
              <w:rPr>
                <w:rFonts w:hint="eastAsia" w:ascii="宋体" w:hAnsi="宋体" w:cs="宋体"/>
                <w:b/>
                <w:sz w:val="24"/>
                <w:szCs w:val="24"/>
              </w:rPr>
            </w:pPr>
            <w:r>
              <w:rPr>
                <w:rFonts w:hint="eastAsia" w:ascii="宋体" w:hAnsi="宋体" w:cs="宋体"/>
                <w:b/>
                <w:sz w:val="24"/>
                <w:szCs w:val="24"/>
              </w:rPr>
            </w:r>
            <w:r/>
          </w:p>
        </w:tc>
        <w:tc>
          <w:tcPr>
            <w:tcMar>
              <w:left w:w="120" w:type="dxa"/>
              <w:top w:w="120" w:type="dxa"/>
              <w:right w:w="120" w:type="dxa"/>
              <w:bottom w:w="120" w:type="dxa"/>
            </w:tcMar>
            <w:tcW w:w="4996" w:type="dxa"/>
            <w:vAlign w:val="center"/>
            <w:textDirection w:val="lrTb"/>
            <w:noWrap w:val="false"/>
          </w:tcPr>
          <w:p>
            <w:pPr>
              <w:jc w:val="left"/>
              <w:spacing w:before="20" w:after="20"/>
              <w:rPr>
                <w:rFonts w:hint="eastAsia" w:ascii="宋体" w:hAnsi="宋体" w:cs="宋体"/>
                <w:bCs/>
                <w:sz w:val="24"/>
                <w:szCs w:val="24"/>
              </w:rPr>
            </w:pPr>
            <w:r>
              <w:rPr>
                <w:rFonts w:hint="eastAsia" w:ascii="宋体" w:hAnsi="宋体" w:cs="宋体"/>
                <w:sz w:val="24"/>
                <w:szCs w:val="24"/>
                <w:lang w:bidi="ar"/>
              </w:rPr>
              <w:t xml:space="preserve">★</w:t>
            </w:r>
            <w:r>
              <w:rPr>
                <w:rFonts w:hint="eastAsia" w:ascii="宋体" w:hAnsi="宋体" w:cs="宋体"/>
                <w:sz w:val="24"/>
                <w:szCs w:val="24"/>
              </w:rPr>
              <w:t xml:space="preserve">2.6.1本次项目服务周期为</w:t>
            </w:r>
            <w:r>
              <w:rPr>
                <w:rFonts w:hint="eastAsia" w:ascii="宋体" w:hAnsi="宋体" w:cs="宋体"/>
                <w:bCs/>
                <w:sz w:val="24"/>
                <w:szCs w:val="24"/>
              </w:rPr>
              <w:t xml:space="preserve">三年（自项目验收合格之日起计算），免费运维期内投标人应提供免费运维服务，包括但不限于：电话技术服务、现场技术服务、定期巡查服务、性能调优、技术升级服务等。</w:t>
            </w:r>
            <w:r/>
          </w:p>
          <w:p>
            <w:pPr>
              <w:jc w:val="left"/>
              <w:spacing w:before="20" w:after="20"/>
              <w:rPr>
                <w:rFonts w:hint="eastAsia" w:ascii="宋体" w:hAnsi="宋体" w:cs="宋体"/>
                <w:bCs/>
                <w:sz w:val="24"/>
                <w:szCs w:val="24"/>
              </w:rPr>
            </w:pPr>
            <w:r>
              <w:rPr>
                <w:rFonts w:hint="eastAsia" w:ascii="宋体" w:hAnsi="宋体" w:cs="宋体"/>
                <w:sz w:val="24"/>
                <w:szCs w:val="24"/>
                <w:lang w:bidi="ar"/>
              </w:rPr>
              <w:t xml:space="preserve">★</w:t>
            </w:r>
            <w:r>
              <w:rPr>
                <w:rFonts w:hint="eastAsia" w:ascii="宋体" w:hAnsi="宋体" w:cs="宋体"/>
                <w:sz w:val="24"/>
                <w:szCs w:val="24"/>
              </w:rPr>
              <w:t xml:space="preserve">2.6</w:t>
            </w:r>
            <w:r>
              <w:rPr>
                <w:rFonts w:hint="eastAsia" w:ascii="宋体" w:hAnsi="宋体" w:cs="宋体"/>
                <w:bCs/>
                <w:sz w:val="24"/>
                <w:szCs w:val="24"/>
              </w:rPr>
              <w:t xml:space="preserve">.7免费运维服务（免费质保期）结束后，应以最优惠价格保障后续所有服务。因任何原因不能或不需要继续提供后续服务，应将系统、所有功能和数据、模块和成品，完整交付给采购人，免费指导在其他平台、硬件和环境中正常部署、运行和使用。</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rPr>
              <w:t xml:space="preserve">投标人提供承诺函并加盖投标人公章。</w:t>
            </w:r>
            <w:r/>
          </w:p>
        </w:tc>
      </w:tr>
      <w:tr>
        <w:trPr>
          <w:trHeight w:val="21"/>
        </w:trPr>
        <w:tc>
          <w:tcPr>
            <w:tcMar>
              <w:left w:w="120" w:type="dxa"/>
              <w:top w:w="120" w:type="dxa"/>
              <w:right w:w="120" w:type="dxa"/>
              <w:bottom w:w="120" w:type="dxa"/>
            </w:tcMar>
            <w:tcW w:w="1497" w:type="dxa"/>
            <w:vAlign w:val="center"/>
            <w:textDirection w:val="lrTb"/>
            <w:noWrap w:val="false"/>
          </w:tcPr>
          <w:p>
            <w:pPr>
              <w:jc w:val="center"/>
              <w:spacing w:before="20" w:after="20"/>
              <w:widowControl/>
              <w:rPr>
                <w:rFonts w:hint="eastAsia" w:ascii="宋体" w:hAnsi="宋体" w:cs="宋体"/>
                <w:b/>
                <w:sz w:val="24"/>
                <w:szCs w:val="24"/>
              </w:rPr>
            </w:pPr>
            <w:r>
              <w:rPr>
                <w:rFonts w:hint="eastAsia" w:ascii="宋体" w:hAnsi="宋体" w:cs="宋体"/>
                <w:b/>
                <w:bCs/>
                <w:sz w:val="24"/>
                <w:szCs w:val="24"/>
              </w:rPr>
              <w:t xml:space="preserve">3.3验收条件：</w:t>
            </w:r>
            <w:r/>
          </w:p>
        </w:tc>
        <w:tc>
          <w:tcPr>
            <w:tcMar>
              <w:left w:w="120" w:type="dxa"/>
              <w:top w:w="120" w:type="dxa"/>
              <w:right w:w="120" w:type="dxa"/>
              <w:bottom w:w="120" w:type="dxa"/>
            </w:tcMar>
            <w:tcW w:w="4996" w:type="dxa"/>
            <w:vAlign w:val="center"/>
            <w:textDirection w:val="lrTb"/>
            <w:noWrap w:val="false"/>
          </w:tcPr>
          <w:p>
            <w:pPr>
              <w:spacing w:before="20" w:after="20"/>
              <w:rPr>
                <w:rFonts w:hint="eastAsia" w:ascii="宋体" w:hAnsi="宋体" w:cs="宋体"/>
                <w:sz w:val="24"/>
                <w:szCs w:val="24"/>
              </w:rPr>
            </w:pPr>
            <w:r>
              <w:rPr>
                <w:rFonts w:hint="eastAsia" w:ascii="宋体" w:hAnsi="宋体" w:cs="宋体"/>
                <w:sz w:val="24"/>
                <w:szCs w:val="24"/>
              </w:rPr>
              <w:t xml:space="preserve">★3.3.1功能正常的成熟产品1套</w:t>
            </w:r>
            <w:r>
              <w:rPr>
                <w:rFonts w:hint="eastAsia" w:ascii="宋体" w:hAnsi="宋体" w:cs="宋体"/>
                <w:b/>
                <w:sz w:val="24"/>
                <w:szCs w:val="24"/>
              </w:rPr>
              <w:t xml:space="preserve">  </w:t>
            </w:r>
            <w:r/>
          </w:p>
          <w:p>
            <w:pPr>
              <w:spacing w:before="20" w:after="20"/>
              <w:rPr>
                <w:rFonts w:hint="eastAsia" w:ascii="宋体" w:hAnsi="宋体" w:cs="宋体"/>
                <w:sz w:val="24"/>
                <w:szCs w:val="24"/>
              </w:rPr>
            </w:pPr>
            <w:r>
              <w:rPr>
                <w:rFonts w:hint="eastAsia" w:ascii="宋体" w:hAnsi="宋体" w:cs="宋体"/>
                <w:sz w:val="24"/>
                <w:szCs w:val="24"/>
              </w:rPr>
              <w:t xml:space="preserve">★3.3.2国家发明专利或实用新型专利1件</w:t>
            </w:r>
            <w:r>
              <w:rPr>
                <w:rFonts w:hint="eastAsia" w:ascii="宋体" w:hAnsi="宋体" w:cs="宋体"/>
                <w:b/>
                <w:sz w:val="24"/>
                <w:szCs w:val="24"/>
              </w:rPr>
              <w:t xml:space="preserve">  </w:t>
            </w:r>
            <w:r/>
          </w:p>
          <w:p>
            <w:pPr>
              <w:spacing w:before="20" w:after="20"/>
              <w:rPr>
                <w:rFonts w:hint="eastAsia" w:ascii="宋体" w:hAnsi="宋体" w:cs="宋体"/>
                <w:sz w:val="24"/>
                <w:szCs w:val="24"/>
              </w:rPr>
            </w:pPr>
            <w:r>
              <w:rPr>
                <w:rFonts w:hint="eastAsia" w:ascii="宋体" w:hAnsi="宋体" w:cs="宋体"/>
                <w:sz w:val="24"/>
                <w:szCs w:val="24"/>
              </w:rPr>
              <w:t xml:space="preserve">★3.3.3</w:t>
            </w:r>
            <w:r>
              <w:rPr>
                <w:rFonts w:hint="eastAsia" w:ascii="宋体" w:hAnsi="宋体" w:cs="宋体"/>
                <w:sz w:val="24"/>
                <w:szCs w:val="24"/>
                <w:lang w:bidi="ar"/>
              </w:rPr>
              <w:t xml:space="preserve">软件著作权1件</w:t>
            </w:r>
            <w:r>
              <w:rPr>
                <w:rFonts w:hint="eastAsia" w:ascii="宋体" w:hAnsi="宋体" w:cs="宋体"/>
                <w:b/>
                <w:sz w:val="24"/>
                <w:szCs w:val="24"/>
              </w:rPr>
              <w:t xml:space="preserve">  </w:t>
            </w:r>
            <w:r/>
          </w:p>
          <w:p>
            <w:pPr>
              <w:jc w:val="left"/>
              <w:spacing w:before="20" w:after="20"/>
              <w:widowControl/>
              <w:rPr>
                <w:rFonts w:hint="eastAsia" w:ascii="宋体" w:hAnsi="宋体" w:cs="宋体"/>
                <w:sz w:val="24"/>
                <w:szCs w:val="24"/>
                <w:lang w:bidi="ar"/>
              </w:rPr>
            </w:pPr>
            <w:r>
              <w:rPr>
                <w:rFonts w:hint="eastAsia" w:ascii="宋体" w:hAnsi="宋体" w:cs="宋体"/>
                <w:sz w:val="24"/>
                <w:szCs w:val="24"/>
              </w:rPr>
              <w:t xml:space="preserve">★3.3.4</w:t>
            </w:r>
            <w:r>
              <w:rPr>
                <w:rFonts w:hint="eastAsia" w:ascii="宋体" w:hAnsi="宋体" w:cs="宋体"/>
                <w:sz w:val="24"/>
                <w:szCs w:val="24"/>
                <w:lang w:bidi="ar"/>
              </w:rPr>
              <w:t xml:space="preserve">情绪识别:情绪识别准确率≥75%，可对用户情绪状态做出基本判断并调整回复策略</w:t>
            </w:r>
            <w:r/>
          </w:p>
          <w:p>
            <w:pPr>
              <w:jc w:val="left"/>
              <w:spacing w:before="20" w:after="20"/>
              <w:widowControl/>
              <w:rPr>
                <w:rFonts w:hint="eastAsia" w:ascii="宋体" w:hAnsi="宋体" w:cs="宋体"/>
                <w:sz w:val="24"/>
                <w:szCs w:val="24"/>
                <w:lang w:bidi="ar"/>
              </w:rPr>
            </w:pPr>
            <w:r>
              <w:rPr>
                <w:rFonts w:hint="eastAsia" w:ascii="宋体" w:hAnsi="宋体" w:cs="宋体"/>
                <w:sz w:val="24"/>
                <w:szCs w:val="24"/>
              </w:rPr>
              <w:t xml:space="preserve">★3.3.5</w:t>
            </w:r>
            <w:r>
              <w:rPr>
                <w:rFonts w:hint="eastAsia" w:ascii="宋体" w:hAnsi="宋体" w:cs="宋体"/>
                <w:sz w:val="24"/>
                <w:szCs w:val="24"/>
                <w:lang w:bidi="ar"/>
              </w:rPr>
              <w:t xml:space="preserve">推荐匹配率:医疗资源推荐匹配率≥85%，能根据用户症状严重程度推荐合适的就诊科室或医生 </w:t>
            </w:r>
            <w:r>
              <w:rPr>
                <w:rFonts w:hint="eastAsia" w:ascii="宋体" w:hAnsi="宋体" w:cs="宋体"/>
                <w:b/>
                <w:sz w:val="24"/>
                <w:szCs w:val="24"/>
              </w:rPr>
              <w:t xml:space="preserve">  </w:t>
            </w:r>
            <w:r/>
          </w:p>
          <w:p>
            <w:pPr>
              <w:jc w:val="left"/>
              <w:spacing w:before="20" w:after="20"/>
              <w:widowControl/>
              <w:rPr>
                <w:rFonts w:hint="eastAsia" w:ascii="宋体" w:hAnsi="宋体" w:cs="宋体"/>
                <w:sz w:val="24"/>
                <w:szCs w:val="24"/>
                <w:lang w:bidi="ar"/>
              </w:rPr>
            </w:pPr>
            <w:r>
              <w:rPr>
                <w:rFonts w:hint="eastAsia" w:ascii="宋体" w:hAnsi="宋体" w:cs="宋体"/>
                <w:sz w:val="24"/>
                <w:szCs w:val="24"/>
              </w:rPr>
              <w:t xml:space="preserve">★3.3.6</w:t>
            </w:r>
            <w:r>
              <w:rPr>
                <w:rFonts w:hint="eastAsia" w:ascii="宋体" w:hAnsi="宋体" w:cs="宋体"/>
                <w:sz w:val="24"/>
                <w:szCs w:val="24"/>
                <w:lang w:bidi="ar"/>
              </w:rPr>
              <w:t xml:space="preserve">语言理解:自然语言理解准确率≥85%支持常见精神心理症状的语义识别与分类 </w:t>
            </w:r>
            <w:r>
              <w:rPr>
                <w:rFonts w:hint="eastAsia" w:ascii="宋体" w:hAnsi="宋体" w:cs="宋体"/>
                <w:b/>
                <w:sz w:val="24"/>
                <w:szCs w:val="24"/>
              </w:rPr>
              <w:t xml:space="preserve">  </w:t>
            </w:r>
            <w:r/>
          </w:p>
          <w:p>
            <w:pPr>
              <w:jc w:val="left"/>
              <w:spacing w:before="20" w:after="20"/>
              <w:widowControl/>
              <w:rPr>
                <w:rFonts w:hint="eastAsia" w:ascii="宋体" w:hAnsi="宋体" w:cs="宋体"/>
                <w:sz w:val="24"/>
                <w:szCs w:val="24"/>
              </w:rPr>
            </w:pPr>
            <w:r>
              <w:rPr>
                <w:rFonts w:hint="eastAsia" w:ascii="宋体" w:hAnsi="宋体" w:cs="宋体"/>
                <w:sz w:val="24"/>
                <w:szCs w:val="24"/>
              </w:rPr>
              <w:t xml:space="preserve">★3.3.7</w:t>
            </w:r>
            <w:r>
              <w:rPr>
                <w:rFonts w:hint="eastAsia" w:ascii="宋体" w:hAnsi="宋体" w:cs="宋体"/>
                <w:sz w:val="24"/>
                <w:szCs w:val="24"/>
                <w:lang w:bidi="ar"/>
              </w:rPr>
              <w:t xml:space="preserve">问诊覆盖度:问诊知识问答覆盖度≥90%，涵盖焦虑、抑郁、睡眠障碍等常见问题</w:t>
            </w:r>
            <w:r>
              <w:rPr>
                <w:rFonts w:hint="eastAsia" w:ascii="宋体" w:hAnsi="宋体" w:cs="宋体"/>
                <w:b/>
                <w:sz w:val="24"/>
                <w:szCs w:val="24"/>
              </w:rPr>
              <w:t xml:space="preserve">  </w:t>
            </w:r>
            <w:r/>
          </w:p>
          <w:p>
            <w:pPr>
              <w:jc w:val="left"/>
              <w:spacing w:before="20" w:after="20"/>
              <w:widowControl/>
              <w:rPr>
                <w:rFonts w:hint="eastAsia" w:ascii="宋体" w:hAnsi="宋体" w:cs="宋体"/>
                <w:sz w:val="24"/>
                <w:szCs w:val="24"/>
              </w:rPr>
            </w:pPr>
            <w:r>
              <w:rPr>
                <w:rFonts w:hint="eastAsia" w:ascii="宋体" w:hAnsi="宋体" w:cs="宋体"/>
                <w:sz w:val="24"/>
                <w:szCs w:val="24"/>
              </w:rPr>
              <w:t xml:space="preserve">★3.3.8</w:t>
            </w:r>
            <w:r>
              <w:rPr>
                <w:rFonts w:hint="eastAsia" w:ascii="宋体" w:hAnsi="宋体" w:cs="宋体"/>
                <w:sz w:val="24"/>
                <w:szCs w:val="24"/>
                <w:lang w:bidi="ar"/>
              </w:rPr>
              <w:t xml:space="preserve">产品开发说明和技术规范、使用说明及介绍PPT一套</w:t>
            </w:r>
            <w:r/>
          </w:p>
          <w:p>
            <w:pPr>
              <w:jc w:val="left"/>
              <w:spacing w:before="20" w:after="20"/>
              <w:widowControl/>
              <w:rPr>
                <w:rFonts w:hint="eastAsia" w:ascii="宋体" w:hAnsi="宋体" w:cs="宋体"/>
                <w:sz w:val="24"/>
                <w:szCs w:val="24"/>
                <w:lang w:bidi="ar"/>
              </w:rPr>
            </w:pPr>
            <w:r>
              <w:rPr>
                <w:rFonts w:hint="eastAsia" w:ascii="宋体" w:hAnsi="宋体" w:cs="宋体"/>
                <w:sz w:val="24"/>
                <w:szCs w:val="24"/>
              </w:rPr>
              <w:t xml:space="preserve">★3.4验收通过之日起7天内，投标人需将本项目相关资料及验收报告等文档装订成册提交给采购人，并提供所有资料的电子文档。同时，提供本项目所有软件产品和数据资源的电子文件。</w:t>
            </w:r>
            <w:r/>
          </w:p>
        </w:tc>
        <w:tc>
          <w:tcPr>
            <w:tcMar>
              <w:left w:w="120" w:type="dxa"/>
              <w:top w:w="120" w:type="dxa"/>
              <w:right w:w="120" w:type="dxa"/>
              <w:bottom w:w="120" w:type="dxa"/>
            </w:tcMar>
            <w:tcW w:w="2012" w:type="dxa"/>
            <w:vAlign w:val="center"/>
            <w:textDirection w:val="lrTb"/>
            <w:noWrap w:val="false"/>
          </w:tcPr>
          <w:p>
            <w:pPr>
              <w:jc w:val="center"/>
              <w:spacing w:before="20" w:after="20"/>
              <w:widowControl/>
              <w:rPr>
                <w:rFonts w:hint="eastAsia" w:ascii="宋体" w:hAnsi="宋体" w:cs="宋体"/>
                <w:b/>
                <w:bCs/>
                <w:sz w:val="24"/>
                <w:szCs w:val="24"/>
              </w:rPr>
            </w:pPr>
            <w:r>
              <w:rPr>
                <w:rFonts w:hint="eastAsia" w:ascii="宋体" w:hAnsi="宋体" w:cs="宋体"/>
                <w:b/>
                <w:bCs/>
                <w:sz w:val="24"/>
                <w:szCs w:val="24"/>
              </w:rPr>
              <w:t xml:space="preserve">投标人提供承诺函并加盖投标人公章。</w:t>
            </w:r>
            <w:r/>
          </w:p>
        </w:tc>
      </w:tr>
    </w:tbl>
    <w:p>
      <w:pPr>
        <w:rPr>
          <w:sz w:val="24"/>
          <w:highlight w:val="yellow"/>
        </w:rPr>
      </w:pPr>
      <w:r>
        <w:rPr>
          <w:sz w:val="24"/>
          <w:highlight w:val="yellow"/>
        </w:rPr>
      </w:r>
      <w:r/>
    </w:p>
    <w:p>
      <w:pPr>
        <w:rPr>
          <w:sz w:val="24"/>
        </w:rPr>
      </w:pPr>
      <w:r>
        <w:rPr>
          <w:rFonts w:hint="eastAsia"/>
          <w:sz w:val="24"/>
        </w:rPr>
        <w:t xml:space="preserve">6. 样品</w:t>
      </w:r>
      <w:r/>
    </w:p>
    <w:p>
      <w:pPr>
        <w:rPr>
          <w:sz w:val="24"/>
        </w:rPr>
      </w:pPr>
      <w:r>
        <w:rPr>
          <w:rFonts w:hint="eastAsia"/>
          <w:sz w:val="24"/>
        </w:rPr>
        <w:t xml:space="preserve">无</w:t>
      </w:r>
      <w:r/>
    </w:p>
    <w:p>
      <w:pPr>
        <w:rPr>
          <w:color w:val="000000"/>
          <w:sz w:val="24"/>
        </w:rPr>
      </w:pPr>
      <w:r>
        <w:rPr>
          <w:rFonts w:hint="eastAsia"/>
          <w:color w:val="000000"/>
          <w:sz w:val="24"/>
        </w:rPr>
        <w:t xml:space="preserve">7. 演示</w:t>
      </w:r>
      <w:r/>
    </w:p>
    <w:p>
      <w:pPr>
        <w:rPr>
          <w:color w:val="000000"/>
          <w:sz w:val="24"/>
        </w:rPr>
      </w:pPr>
      <w:r>
        <w:rPr>
          <w:rFonts w:hint="eastAsia"/>
          <w:color w:val="000000"/>
          <w:sz w:val="24"/>
        </w:rPr>
        <w:t xml:space="preserve">无</w:t>
      </w:r>
      <w:r/>
    </w:p>
    <w:p>
      <w:pPr>
        <w:rPr>
          <w:rFonts w:hint="eastAsia" w:ascii="宋体" w:hAnsi="宋体"/>
          <w:sz w:val="24"/>
        </w:rPr>
      </w:pPr>
      <w:r>
        <w:rPr>
          <w:rFonts w:hint="eastAsia" w:ascii="宋体" w:hAnsi="宋体"/>
          <w:sz w:val="24"/>
        </w:rPr>
        <w:t xml:space="preserve">8.采购标的对应的中小企业划分标准所属行业一览表</w:t>
      </w:r>
      <w:r/>
    </w:p>
    <w:tbl>
      <w:tblPr>
        <w:tblStyle w:val="782"/>
        <w:tblW w:w="6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hint="eastAsia"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545" w:type="dxa"/>
            <w:textDirection w:val="lrTb"/>
            <w:noWrap w:val="false"/>
          </w:tcPr>
          <w:p>
            <w:pPr>
              <w:jc w:val="center"/>
              <w:rPr>
                <w:rFonts w:hint="eastAsia" w:ascii="宋体" w:hAnsi="宋体"/>
                <w:sz w:val="24"/>
              </w:rPr>
            </w:pPr>
            <w:r>
              <w:rPr>
                <w:rFonts w:hint="eastAsia" w:ascii="宋体" w:hAnsi="宋体"/>
                <w:sz w:val="24"/>
              </w:rPr>
              <w:t xml:space="preserve">1</w:t>
            </w:r>
            <w:r/>
          </w:p>
        </w:tc>
        <w:tc>
          <w:tcPr>
            <w:tcW w:w="3291" w:type="dxa"/>
            <w:textDirection w:val="lrTb"/>
            <w:noWrap w:val="false"/>
          </w:tcPr>
          <w:p>
            <w:pPr>
              <w:rPr>
                <w:rFonts w:hint="eastAsia" w:ascii="宋体" w:hAnsi="宋体"/>
                <w:sz w:val="24"/>
              </w:rPr>
            </w:pPr>
            <w:r>
              <w:rPr>
                <w:rFonts w:hint="eastAsia" w:ascii="宋体" w:hAnsi="宋体"/>
                <w:sz w:val="24"/>
              </w:rPr>
              <w:t xml:space="preserve">基于人工智能大模型的精神心理科预问诊系统研发的技术支持项</w:t>
            </w:r>
            <w:r/>
          </w:p>
        </w:tc>
        <w:tc>
          <w:tcPr>
            <w:tcW w:w="2852" w:type="dxa"/>
            <w:textDirection w:val="lrTb"/>
            <w:noWrap w:val="false"/>
          </w:tcPr>
          <w:p>
            <w:pPr>
              <w:jc w:val="center"/>
              <w:rPr>
                <w:rFonts w:hint="eastAsia" w:ascii="宋体" w:hAnsi="宋体"/>
                <w:sz w:val="24"/>
              </w:rPr>
            </w:pPr>
            <w:r>
              <w:rPr>
                <w:rFonts w:hint="eastAsia"/>
                <w:sz w:val="24"/>
                <w:szCs w:val="24"/>
              </w:rPr>
              <w:t xml:space="preserve">软件和信息技术服务业</w:t>
            </w:r>
            <w:r/>
          </w:p>
        </w:tc>
      </w:tr>
    </w:tbl>
    <w:p>
      <w:pPr>
        <w:pStyle w:val="1023"/>
        <w:ind w:left="0"/>
        <w:rPr>
          <w:rFonts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p>
    <w:p>
      <w:pPr>
        <w:pStyle w:val="955"/>
        <w:rPr>
          <w:rFonts w:ascii="黑体" w:eastAsia="黑体"/>
          <w:bCs/>
          <w:sz w:val="44"/>
        </w:rPr>
      </w:pPr>
      <w:r>
        <w:rPr>
          <w:rFonts w:hint="eastAsia"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1059"/>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1059"/>
        <w:ind w:firstLine="441"/>
        <w:rPr>
          <w:rFonts w:hint="eastAsia" w:ascii="宋体" w:hAnsi="宋体"/>
          <w:b/>
          <w:highlight w:val="yellow"/>
        </w:rPr>
      </w:pPr>
      <w:r>
        <w:rPr>
          <w:rFonts w:hint="eastAsia" w:ascii="宋体" w:hAnsi="宋体"/>
          <w:b/>
        </w:rPr>
        <w:t xml:space="preserve">政府采购政策功能落实</w:t>
      </w:r>
      <w:r/>
    </w:p>
    <w:p>
      <w:pPr>
        <w:pStyle w:val="1059"/>
        <w:spacing w:line="0" w:lineRule="atLeast"/>
        <w:rPr>
          <w:rFonts w:hint="eastAsia" w:ascii="宋体" w:hAnsi="宋体"/>
        </w:rPr>
      </w:pPr>
      <w:r>
        <w:rPr>
          <w:rFonts w:hint="eastAsia" w:ascii="宋体" w:hAnsi="宋体"/>
        </w:rPr>
        <w:t xml:space="preserve">1、小微型企业价格扣除</w:t>
      </w:r>
      <w:r/>
    </w:p>
    <w:p>
      <w:pPr>
        <w:pStyle w:val="1059"/>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1059"/>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1059"/>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1059"/>
        <w:spacing w:line="0" w:lineRule="atLeast"/>
        <w:rPr>
          <w:rFonts w:hint="eastAsia" w:ascii="宋体" w:hAnsi="宋体"/>
        </w:rPr>
      </w:pPr>
      <w:r>
        <w:rPr>
          <w:rFonts w:hint="eastAsia" w:ascii="宋体" w:hAnsi="宋体"/>
        </w:rPr>
        <w:t xml:space="preserve">2、残疾人福利单位价格扣除</w:t>
      </w:r>
      <w:r/>
    </w:p>
    <w:p>
      <w:pPr>
        <w:pStyle w:val="1059"/>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59"/>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1059"/>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59"/>
        <w:spacing w:line="0" w:lineRule="atLeast"/>
        <w:rPr>
          <w:rFonts w:hint="eastAsia" w:ascii="宋体" w:hAnsi="宋体"/>
        </w:rPr>
      </w:pPr>
      <w:r>
        <w:rPr>
          <w:rFonts w:hint="eastAsia" w:ascii="宋体" w:hAnsi="宋体"/>
        </w:rPr>
        <w:t xml:space="preserve">3、监狱和戒毒企业价格扣除</w:t>
      </w:r>
      <w:r/>
    </w:p>
    <w:p>
      <w:pPr>
        <w:pStyle w:val="1059"/>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59"/>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59"/>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59"/>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1059"/>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59"/>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1059"/>
        <w:ind w:firstLine="482"/>
        <w:spacing w:line="0" w:lineRule="atLeast"/>
        <w:rPr>
          <w:rFonts w:cs="Arial"/>
          <w:b/>
        </w:rPr>
      </w:pPr>
      <w:r>
        <w:rPr>
          <w:rFonts w:hint="eastAsia" w:ascii="宋体" w:hAnsi="宋体"/>
          <w:b/>
        </w:rPr>
        <w:t xml:space="preserve">7、</w:t>
      </w:r>
      <w:r>
        <w:rPr>
          <w:rFonts w:hint="eastAsia" w:cs="Arial"/>
          <w:b/>
        </w:rPr>
        <w:t xml:space="preserve">本项目属于服务类项目且不包含产品采购，不享受本国产品扣除。</w:t>
      </w:r>
      <w:r/>
    </w:p>
    <w:p>
      <w:pPr>
        <w:pStyle w:val="1059"/>
        <w:spacing w:line="0" w:lineRule="atLeast"/>
        <w:rPr>
          <w:rFonts w:hint="eastAsia" w:ascii="宋体" w:hAnsi="宋体"/>
        </w:rPr>
      </w:pPr>
      <w:r>
        <w:rPr>
          <w:rFonts w:hint="eastAsia" w:ascii="宋体" w:hAnsi="宋体"/>
        </w:rPr>
      </w:r>
      <w:r/>
    </w:p>
    <w:p>
      <w:pPr>
        <w:pStyle w:val="1059"/>
        <w:ind w:firstLine="482"/>
        <w:spacing w:line="0" w:lineRule="atLeast"/>
        <w:rPr>
          <w:rFonts w:hint="eastAsia" w:ascii="宋体" w:hAnsi="宋体"/>
          <w:b/>
          <w:highlight w:val="yellow"/>
        </w:rPr>
      </w:pPr>
      <w:r>
        <w:rPr>
          <w:rFonts w:hint="eastAsia" w:ascii="宋体" w:hAnsi="宋体"/>
          <w:b/>
        </w:rPr>
        <w:t xml:space="preserve">评标方法与评标标准</w:t>
      </w:r>
      <w:r/>
    </w:p>
    <w:tbl>
      <w:tblPr>
        <w:tblStyle w:val="782"/>
        <w:tblW w:w="8544"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2"/>
        <w:gridCol w:w="1296"/>
        <w:gridCol w:w="3882"/>
        <w:gridCol w:w="722"/>
        <w:gridCol w:w="554"/>
        <w:gridCol w:w="664"/>
        <w:gridCol w:w="664"/>
      </w:tblGrid>
      <w:tr>
        <w:trPr>
          <w:jc w:val="cente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jc w:val="center"/>
              <w:widowControl/>
              <w:rPr>
                <w:rFonts w:hint="eastAsia" w:ascii="宋体" w:hAnsi="宋体" w:cs="宋体"/>
                <w:sz w:val="18"/>
                <w:szCs w:val="18"/>
              </w:rPr>
            </w:pPr>
            <w:r>
              <w:rPr>
                <w:rFonts w:hint="eastAsia" w:ascii="宋体" w:hAnsi="宋体"/>
                <w:b/>
                <w:sz w:val="18"/>
                <w:szCs w:val="18"/>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jc w:val="left"/>
              <w:widowControl/>
              <w:rPr>
                <w:rFonts w:hint="eastAsia" w:ascii="宋体" w:hAnsi="宋体" w:cs="宋体"/>
                <w:bCs/>
                <w:sz w:val="18"/>
                <w:szCs w:val="18"/>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jc w:val="center"/>
              <w:widowControl/>
              <w:rPr>
                <w:rFonts w:hint="eastAsia" w:ascii="宋体" w:hAnsi="宋体" w:cs="宋体"/>
                <w:sz w:val="18"/>
                <w:szCs w:val="18"/>
              </w:rPr>
            </w:pPr>
            <w:r>
              <w:rPr>
                <w:rFonts w:hint="eastAsia" w:ascii="宋体" w:hAnsi="宋体"/>
                <w:b/>
                <w:sz w:val="18"/>
                <w:szCs w:val="18"/>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是否暗标评审</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是否客观分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t xml:space="preserve">下列（2.1-2</w:t>
            </w:r>
            <w:r>
              <w:rPr>
                <w:rFonts w:ascii="宋体" w:hAnsi="宋体" w:cs="宋体"/>
                <w:b/>
                <w:bCs/>
                <w:sz w:val="18"/>
                <w:szCs w:val="18"/>
              </w:rPr>
              <w:t xml:space="preserve">.3</w:t>
            </w:r>
            <w:r>
              <w:rPr>
                <w:rFonts w:hint="eastAsia" w:ascii="宋体" w:hAnsi="宋体" w:cs="宋体"/>
                <w:b/>
                <w:bCs/>
                <w:sz w:val="18"/>
                <w:szCs w:val="18"/>
              </w:rPr>
              <w:t xml:space="preserve">）评分项属于暗标评审项，各投标人（供应商）提供评审材料（含样品）中不能出现投标人（供应商）的名称、标志、标记以及其它能够体现投标人（供应商）的信息，否则所有暗标评审项目均不得分。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18</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项目技术方案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jc w:val="left"/>
              <w:widowControl/>
              <w:rPr>
                <w:rFonts w:hint="eastAsia" w:ascii="宋体" w:hAnsi="宋体" w:cs="宋体"/>
                <w:bCs/>
                <w:sz w:val="18"/>
                <w:szCs w:val="18"/>
              </w:rPr>
            </w:pPr>
            <w:r>
              <w:rPr>
                <w:rFonts w:hint="eastAsia" w:ascii="宋体" w:hAnsi="宋体" w:cs="宋体"/>
                <w:bCs/>
                <w:sz w:val="18"/>
                <w:szCs w:val="18"/>
              </w:rPr>
              <w:t xml:space="preserve">评审小组根据投标人编制的项目技术方案（包括：建设背景、建设目标、技术架构、需求理解、可行性分析、功能设计、质量保障、可扩展性与易用性、数据安全规划等）进行综合评审。</w:t>
            </w:r>
            <w:r/>
          </w:p>
          <w:p>
            <w:pPr>
              <w:jc w:val="left"/>
              <w:widowControl/>
              <w:rPr>
                <w:rFonts w:hint="eastAsia" w:ascii="宋体" w:hAnsi="宋体" w:cs="宋体"/>
                <w:bCs/>
                <w:sz w:val="18"/>
                <w:szCs w:val="18"/>
              </w:rPr>
            </w:pPr>
            <w:r>
              <w:rPr>
                <w:rFonts w:hint="eastAsia" w:ascii="宋体" w:hAnsi="宋体" w:cs="宋体"/>
                <w:bCs/>
                <w:sz w:val="18"/>
                <w:szCs w:val="18"/>
              </w:rPr>
              <w:t xml:space="preserve">（1）项目技术方案内容完整、可扩展性、易用性强的，得6分；（2）项目技术方案内容一般、可扩展性、易用性一般的，得4分；（3）项目技术方案内容较少、可扩展性、易用性较弱的，得2分；（4）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项目实施方案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jc w:val="left"/>
              <w:widowControl/>
              <w:rPr>
                <w:rFonts w:hint="eastAsia" w:ascii="宋体" w:hAnsi="宋体" w:cs="宋体"/>
                <w:bCs/>
                <w:sz w:val="18"/>
                <w:szCs w:val="18"/>
              </w:rPr>
            </w:pPr>
            <w:r>
              <w:rPr>
                <w:rFonts w:hint="eastAsia" w:ascii="宋体" w:hAnsi="宋体" w:cs="宋体"/>
                <w:bCs/>
                <w:sz w:val="18"/>
                <w:szCs w:val="18"/>
              </w:rPr>
              <w:t xml:space="preserve">评审小组根据投标人编制的项目实施方案（包括：组织机构、进度计划、项目实施计划安排表、人员力量、安装调试、试运行、测试、验收工作程序和步骤、质量保证、信息安全保障等）进行综合评审。</w:t>
            </w:r>
            <w:r/>
          </w:p>
          <w:p>
            <w:pPr>
              <w:jc w:val="left"/>
              <w:widowControl/>
              <w:rPr>
                <w:rFonts w:hint="eastAsia" w:ascii="宋体" w:hAnsi="宋体" w:cs="宋体"/>
                <w:bCs/>
                <w:sz w:val="18"/>
                <w:szCs w:val="18"/>
              </w:rPr>
            </w:pPr>
            <w:r>
              <w:rPr>
                <w:rFonts w:hint="eastAsia" w:ascii="宋体" w:hAnsi="宋体" w:cs="宋体"/>
                <w:bCs/>
                <w:sz w:val="18"/>
                <w:szCs w:val="18"/>
              </w:rPr>
              <w:t xml:space="preserve">（1）项目实施方案内容完整、进度计划安排可行性强的，得6分；（2）项目实施方案内容完整程度一般、进度计划安排可行性一般的，得4分；（3）项目实施方案内容完整程度较低、进度计划安排可行性较弱的，得2分；（4）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售后服务管理体系方案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jc w:val="left"/>
              <w:widowControl/>
              <w:rPr>
                <w:rFonts w:hint="eastAsia" w:ascii="宋体" w:hAnsi="宋体" w:cs="宋体"/>
                <w:bCs/>
                <w:sz w:val="18"/>
                <w:szCs w:val="18"/>
              </w:rPr>
            </w:pPr>
            <w:r>
              <w:rPr>
                <w:rFonts w:hint="eastAsia" w:ascii="宋体" w:hAnsi="宋体" w:cs="宋体"/>
                <w:bCs/>
                <w:sz w:val="18"/>
                <w:szCs w:val="18"/>
              </w:rPr>
              <w:t xml:space="preserve">评审小组根据投标人编制的售后服务管理体系方案（包括：售后服务内容、服务人员、服务机制、响应时间、故障排除时间、技术支持服务、巡检服务、售后咨询等）进行综合评审。</w:t>
            </w:r>
            <w:r/>
          </w:p>
          <w:p>
            <w:pPr>
              <w:jc w:val="left"/>
              <w:widowControl/>
              <w:rPr>
                <w:rFonts w:hint="eastAsia" w:ascii="宋体" w:hAnsi="宋体" w:cs="宋体"/>
                <w:bCs/>
                <w:sz w:val="18"/>
                <w:szCs w:val="18"/>
              </w:rPr>
            </w:pPr>
            <w:r>
              <w:rPr>
                <w:rFonts w:hint="eastAsia" w:ascii="宋体" w:hAnsi="宋体" w:cs="宋体"/>
                <w:bCs/>
                <w:sz w:val="18"/>
                <w:szCs w:val="18"/>
              </w:rPr>
              <w:t xml:space="preserve">（1）售后服务方案完整性高、可行性强、完全满足需求的得6分；（2）售后服务方案完整性一般、可行性一般、较好满足需求的得4分；（3）售后服务方案不够完整，可行性较低，不能满足需求的得2分；（4）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商务分</w:t>
            </w:r>
            <w:r/>
          </w:p>
          <w:p>
            <w:pPr>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62</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参数响应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jc w:val="left"/>
              <w:widowControl/>
              <w:rPr>
                <w:rFonts w:hint="eastAsia" w:ascii="宋体" w:hAnsi="宋体" w:cs="宋体"/>
                <w:bCs/>
                <w:sz w:val="18"/>
                <w:szCs w:val="18"/>
              </w:rPr>
            </w:pPr>
            <w:r>
              <w:rPr>
                <w:rFonts w:hint="eastAsia" w:ascii="宋体" w:hAnsi="宋体" w:cs="宋体"/>
                <w:bCs/>
                <w:sz w:val="18"/>
                <w:szCs w:val="18"/>
              </w:rPr>
              <w:t xml:space="preserve">“第四章采购需求”中标注“▲”号的为关键性技术指标参数共</w:t>
            </w:r>
            <w:r>
              <w:rPr>
                <w:rFonts w:hint="eastAsia" w:ascii="宋体" w:hAnsi="宋体" w:cs="宋体"/>
                <w:bCs/>
                <w:sz w:val="18"/>
                <w:szCs w:val="18"/>
                <w:lang w:val="en-US" w:eastAsia="zh-CN"/>
              </w:rPr>
              <w:t xml:space="preserve">59</w:t>
            </w:r>
            <w:r>
              <w:rPr>
                <w:rFonts w:hint="eastAsia" w:ascii="宋体" w:hAnsi="宋体" w:cs="宋体"/>
                <w:bCs/>
                <w:sz w:val="18"/>
                <w:szCs w:val="18"/>
              </w:rPr>
              <w:t xml:space="preserve">项，每一项不满足要求的扣0.5分，扣完为止。</w:t>
            </w:r>
            <w:r/>
          </w:p>
          <w:p>
            <w:pPr>
              <w:jc w:val="left"/>
              <w:widowControl/>
              <w:rPr>
                <w:rFonts w:hint="eastAsia" w:ascii="宋体" w:hAnsi="宋体" w:cs="宋体"/>
                <w:b/>
                <w:bCs/>
                <w:sz w:val="18"/>
                <w:szCs w:val="18"/>
              </w:rPr>
            </w:pPr>
            <w:r>
              <w:rPr>
                <w:rFonts w:hint="eastAsia" w:ascii="宋体" w:hAnsi="宋体" w:cs="宋体"/>
                <w:b/>
                <w:bCs/>
                <w:sz w:val="18"/>
                <w:szCs w:val="18"/>
              </w:rPr>
              <w:t xml:space="preserve">评审材料：投标文件中提供技术偏离表及相关证明材料并加盖投标单位公章，否则不得分。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hint="default" w:ascii="宋体" w:hAnsi="宋体" w:eastAsia="宋体" w:cs="宋体"/>
                <w:b/>
                <w:bCs/>
                <w:sz w:val="18"/>
                <w:szCs w:val="18"/>
                <w:lang w:val="en-US" w:eastAsia="zh-CN"/>
              </w:rPr>
            </w:pPr>
            <w:r>
              <w:rPr>
                <w:rFonts w:hint="eastAsia" w:ascii="宋体" w:hAnsi="宋体" w:cs="宋体"/>
                <w:b/>
                <w:bCs/>
                <w:sz w:val="18"/>
                <w:szCs w:val="18"/>
                <w:lang w:val="en-US" w:eastAsia="zh-CN"/>
              </w:rPr>
              <w:t xml:space="preserve">29.5</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企业资质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sz w:val="18"/>
                <w:szCs w:val="18"/>
              </w:rPr>
              <w:t xml:space="preserve">投标人</w:t>
            </w:r>
            <w:r>
              <w:rPr>
                <w:rFonts w:hint="eastAsia" w:ascii="宋体" w:hAnsi="宋体" w:cs="宋体"/>
                <w:color w:val="000000"/>
                <w:sz w:val="18"/>
                <w:szCs w:val="18"/>
              </w:rPr>
              <w:t xml:space="preserve">提供有效期内的以下资质证书：</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1.质量管理体系认证证书ISO9001，得</w:t>
            </w:r>
            <w:r>
              <w:rPr>
                <w:rFonts w:ascii="宋体" w:hAnsi="宋体" w:cs="宋体"/>
                <w:color w:val="000000"/>
                <w:sz w:val="18"/>
                <w:szCs w:val="18"/>
              </w:rPr>
              <w:t xml:space="preserve">1</w:t>
            </w:r>
            <w:r>
              <w:rPr>
                <w:rFonts w:hint="eastAsia" w:ascii="宋体" w:hAnsi="宋体" w:cs="宋体"/>
                <w:color w:val="000000"/>
                <w:sz w:val="18"/>
                <w:szCs w:val="18"/>
              </w:rPr>
              <w:t xml:space="preserve">分；</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2.隐私信息管理体系认证证书ISO/IEC，得</w:t>
            </w:r>
            <w:r>
              <w:rPr>
                <w:rFonts w:ascii="宋体" w:hAnsi="宋体" w:cs="宋体"/>
                <w:color w:val="000000"/>
                <w:sz w:val="18"/>
                <w:szCs w:val="18"/>
              </w:rPr>
              <w:t xml:space="preserve">1</w:t>
            </w:r>
            <w:r>
              <w:rPr>
                <w:rFonts w:hint="eastAsia" w:ascii="宋体" w:hAnsi="宋体" w:cs="宋体"/>
                <w:color w:val="000000"/>
                <w:sz w:val="18"/>
                <w:szCs w:val="18"/>
              </w:rPr>
              <w:t xml:space="preserve">分；</w:t>
            </w:r>
            <w:r/>
          </w:p>
          <w:p>
            <w:pPr>
              <w:jc w:val="left"/>
              <w:widowControl/>
              <w:rPr>
                <w:rFonts w:hint="eastAsia" w:ascii="宋体" w:hAnsi="宋体" w:cs="宋体"/>
                <w:color w:val="000000"/>
                <w:sz w:val="18"/>
                <w:szCs w:val="18"/>
              </w:rPr>
            </w:pPr>
            <w:r>
              <w:rPr>
                <w:rFonts w:ascii="宋体" w:hAnsi="宋体" w:cs="宋体"/>
                <w:color w:val="000000"/>
                <w:sz w:val="18"/>
                <w:szCs w:val="18"/>
              </w:rPr>
              <w:t xml:space="preserve">3</w:t>
            </w:r>
            <w:r>
              <w:rPr>
                <w:rFonts w:hint="eastAsia" w:ascii="宋体" w:hAnsi="宋体" w:cs="宋体"/>
                <w:color w:val="000000"/>
                <w:sz w:val="18"/>
                <w:szCs w:val="18"/>
              </w:rPr>
              <w:t xml:space="preserve">.信息技术管理体系认证证书ISO20000，得</w:t>
            </w:r>
            <w:r>
              <w:rPr>
                <w:rFonts w:ascii="宋体" w:hAnsi="宋体" w:cs="宋体"/>
                <w:color w:val="000000"/>
                <w:sz w:val="18"/>
                <w:szCs w:val="18"/>
              </w:rPr>
              <w:t xml:space="preserve">1</w:t>
            </w:r>
            <w:r>
              <w:rPr>
                <w:rFonts w:hint="eastAsia" w:ascii="宋体" w:hAnsi="宋体" w:cs="宋体"/>
                <w:color w:val="000000"/>
                <w:sz w:val="18"/>
                <w:szCs w:val="18"/>
              </w:rPr>
              <w:t xml:space="preserve">分；</w:t>
            </w:r>
            <w:r/>
          </w:p>
          <w:p>
            <w:pPr>
              <w:jc w:val="left"/>
              <w:widowControl/>
              <w:rPr>
                <w:rFonts w:hint="eastAsia" w:ascii="宋体" w:hAnsi="宋体" w:cs="宋体"/>
                <w:color w:val="000000"/>
                <w:sz w:val="18"/>
                <w:szCs w:val="18"/>
              </w:rPr>
            </w:pPr>
            <w:r>
              <w:rPr>
                <w:rFonts w:ascii="宋体" w:hAnsi="宋体" w:cs="宋体"/>
                <w:color w:val="000000"/>
                <w:sz w:val="18"/>
                <w:szCs w:val="18"/>
              </w:rPr>
              <w:t xml:space="preserve">4</w:t>
            </w:r>
            <w:r>
              <w:rPr>
                <w:rFonts w:hint="eastAsia" w:ascii="宋体" w:hAnsi="宋体" w:cs="宋体"/>
                <w:color w:val="000000"/>
                <w:sz w:val="18"/>
                <w:szCs w:val="18"/>
              </w:rPr>
              <w:t xml:space="preserve">.信息安全管理体系认证证书ISO27001，得</w:t>
            </w:r>
            <w:r>
              <w:rPr>
                <w:rFonts w:ascii="宋体" w:hAnsi="宋体" w:cs="宋体"/>
                <w:color w:val="000000"/>
                <w:sz w:val="18"/>
                <w:szCs w:val="18"/>
              </w:rPr>
              <w:t xml:space="preserve">1</w:t>
            </w:r>
            <w:r>
              <w:rPr>
                <w:rFonts w:hint="eastAsia" w:ascii="宋体" w:hAnsi="宋体" w:cs="宋体"/>
                <w:color w:val="000000"/>
                <w:sz w:val="18"/>
                <w:szCs w:val="18"/>
              </w:rPr>
              <w:t xml:space="preserve">分；</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以上证书每提供一个得</w:t>
            </w:r>
            <w:r>
              <w:rPr>
                <w:rFonts w:ascii="宋体" w:hAnsi="宋体" w:cs="宋体"/>
                <w:color w:val="000000"/>
                <w:sz w:val="18"/>
                <w:szCs w:val="18"/>
              </w:rPr>
              <w:t xml:space="preserve">1</w:t>
            </w:r>
            <w:r>
              <w:rPr>
                <w:rFonts w:hint="eastAsia" w:ascii="宋体" w:hAnsi="宋体" w:cs="宋体"/>
                <w:color w:val="000000"/>
                <w:sz w:val="18"/>
                <w:szCs w:val="18"/>
              </w:rPr>
              <w:t xml:space="preserve">分，最高</w:t>
            </w:r>
            <w:r>
              <w:rPr>
                <w:rFonts w:ascii="宋体" w:hAnsi="宋体" w:cs="宋体"/>
                <w:color w:val="000000"/>
                <w:sz w:val="18"/>
                <w:szCs w:val="18"/>
              </w:rPr>
              <w:t xml:space="preserve">4</w:t>
            </w:r>
            <w:r>
              <w:rPr>
                <w:rFonts w:hint="eastAsia" w:ascii="宋体" w:hAnsi="宋体" w:cs="宋体"/>
                <w:color w:val="000000"/>
                <w:sz w:val="18"/>
                <w:szCs w:val="18"/>
              </w:rPr>
              <w:t xml:space="preserve">分。未提供不得分。</w:t>
            </w:r>
            <w:r/>
          </w:p>
          <w:p>
            <w:pPr>
              <w:jc w:val="left"/>
              <w:widowControl/>
              <w:rPr>
                <w:rFonts w:hint="eastAsia" w:ascii="宋体" w:hAnsi="宋体" w:cs="宋体"/>
                <w:b/>
                <w:bCs/>
                <w:sz w:val="18"/>
                <w:szCs w:val="18"/>
              </w:rPr>
            </w:pPr>
            <w:r>
              <w:rPr>
                <w:rFonts w:hint="eastAsia" w:ascii="宋体" w:hAnsi="宋体"/>
                <w:b/>
                <w:sz w:val="18"/>
                <w:szCs w:val="18"/>
              </w:rPr>
              <w:t xml:space="preserve">评审材料</w:t>
            </w:r>
            <w:r>
              <w:rPr>
                <w:rFonts w:hint="eastAsia" w:ascii="宋体" w:hAnsi="宋体"/>
                <w:sz w:val="18"/>
                <w:szCs w:val="18"/>
              </w:rPr>
              <w:t xml:space="preserve">：</w:t>
            </w:r>
            <w:r>
              <w:rPr>
                <w:rFonts w:hint="eastAsia" w:ascii="宋体" w:hAnsi="宋体" w:cs="宋体"/>
                <w:b/>
                <w:color w:val="000000"/>
                <w:sz w:val="18"/>
                <w:szCs w:val="18"/>
                <w:lang w:bidi="ar"/>
              </w:rPr>
              <w:t xml:space="preserve">提供有效证书扫描件并加盖投标人公章，未提供不得分。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4</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软件著作权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jc w:val="left"/>
              <w:widowControl/>
              <w:rPr>
                <w:rFonts w:hint="eastAsia" w:ascii="宋体" w:hAnsi="宋体"/>
                <w:sz w:val="18"/>
                <w:szCs w:val="18"/>
              </w:rPr>
            </w:pPr>
            <w:r>
              <w:rPr>
                <w:rFonts w:hint="eastAsia" w:ascii="宋体" w:hAnsi="宋体"/>
                <w:sz w:val="18"/>
                <w:szCs w:val="18"/>
              </w:rPr>
              <w:t xml:space="preserve">投标人提供与智能导诊、客服等相关的软件著作权。每提供一类软件著作权证书得</w:t>
            </w:r>
            <w:r>
              <w:rPr>
                <w:rFonts w:hint="eastAsia" w:ascii="宋体" w:hAnsi="宋体"/>
                <w:sz w:val="18"/>
                <w:szCs w:val="18"/>
                <w:lang w:val="en-US" w:eastAsia="zh-CN"/>
              </w:rPr>
              <w:t xml:space="preserve">1.5</w:t>
            </w:r>
            <w:r>
              <w:rPr>
                <w:rFonts w:hint="eastAsia" w:ascii="宋体" w:hAnsi="宋体"/>
                <w:sz w:val="18"/>
                <w:szCs w:val="18"/>
              </w:rPr>
              <w:t xml:space="preserve">分，最高得</w:t>
            </w:r>
            <w:r>
              <w:rPr>
                <w:rFonts w:hint="eastAsia" w:ascii="宋体" w:hAnsi="宋体"/>
                <w:sz w:val="18"/>
                <w:szCs w:val="18"/>
                <w:lang w:val="en-US" w:eastAsia="zh-CN"/>
              </w:rPr>
              <w:t xml:space="preserve">3</w:t>
            </w:r>
            <w:r>
              <w:rPr>
                <w:rFonts w:hint="eastAsia" w:ascii="宋体" w:hAnsi="宋体"/>
                <w:sz w:val="18"/>
                <w:szCs w:val="18"/>
              </w:rPr>
              <w:t xml:space="preserve">分，未提供不得分。</w:t>
            </w:r>
            <w:r/>
          </w:p>
          <w:p>
            <w:pPr>
              <w:jc w:val="left"/>
              <w:widowControl/>
              <w:rPr>
                <w:rFonts w:hint="eastAsia" w:ascii="宋体" w:hAnsi="宋体"/>
                <w:b/>
                <w:sz w:val="18"/>
                <w:szCs w:val="18"/>
              </w:rPr>
            </w:pPr>
            <w:r>
              <w:rPr>
                <w:rFonts w:hint="eastAsia" w:ascii="宋体" w:hAnsi="宋体"/>
                <w:b/>
                <w:bCs/>
                <w:sz w:val="18"/>
                <w:szCs w:val="18"/>
              </w:rPr>
              <w:t xml:space="preserve">评审材料：</w:t>
            </w:r>
            <w:r>
              <w:rPr>
                <w:rFonts w:hint="eastAsia" w:ascii="宋体" w:hAnsi="宋体"/>
                <w:b/>
                <w:sz w:val="18"/>
                <w:szCs w:val="18"/>
              </w:rPr>
              <w:t xml:space="preserve">投标人必须为原始取得的知识产权，软件著作权证书必须在开标前取得，所登记注册的软件名称可以相似，但必须功能相同，著作权名称不同的，由评委判定，内容重复的软件著作权只计1次得分。需提供证书扫描件并加盖投标人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hint="eastAsia" w:ascii="宋体" w:hAnsi="宋体" w:eastAsia="宋体" w:cs="宋体"/>
                <w:b/>
                <w:bCs/>
                <w:sz w:val="18"/>
                <w:szCs w:val="18"/>
                <w:lang w:eastAsia="zh-CN"/>
              </w:rPr>
            </w:pPr>
            <w:r>
              <w:rPr>
                <w:rFonts w:hint="eastAsia" w:ascii="宋体" w:hAnsi="宋体" w:cs="宋体"/>
                <w:b/>
                <w:bCs/>
                <w:sz w:val="18"/>
                <w:szCs w:val="18"/>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案例证明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2022年1月1日至开标日期（以合同签订时间为准），</w:t>
            </w:r>
            <w:r>
              <w:rPr>
                <w:rFonts w:hint="eastAsia" w:ascii="宋体" w:hAnsi="宋体"/>
                <w:sz w:val="18"/>
                <w:szCs w:val="18"/>
              </w:rPr>
              <w:t xml:space="preserve">投标人</w:t>
            </w:r>
            <w:r>
              <w:rPr>
                <w:rFonts w:hint="eastAsia" w:ascii="宋体" w:hAnsi="宋体" w:cs="宋体"/>
                <w:color w:val="000000"/>
                <w:sz w:val="18"/>
                <w:szCs w:val="18"/>
              </w:rPr>
              <w:t xml:space="preserve">具有类似业绩的：每提供一个业绩得</w:t>
            </w:r>
            <w:r>
              <w:rPr>
                <w:rFonts w:ascii="宋体" w:hAnsi="宋体" w:cs="宋体"/>
                <w:color w:val="000000"/>
                <w:sz w:val="18"/>
                <w:szCs w:val="18"/>
              </w:rPr>
              <w:t xml:space="preserve">2</w:t>
            </w:r>
            <w:r>
              <w:rPr>
                <w:rFonts w:hint="eastAsia" w:ascii="宋体" w:hAnsi="宋体" w:cs="宋体"/>
                <w:color w:val="000000"/>
                <w:sz w:val="18"/>
                <w:szCs w:val="18"/>
              </w:rPr>
              <w:t xml:space="preserve">.5分，最高得</w:t>
            </w:r>
            <w:r>
              <w:rPr>
                <w:rFonts w:hint="eastAsia" w:ascii="宋体" w:hAnsi="宋体" w:cs="宋体"/>
                <w:color w:val="000000"/>
                <w:sz w:val="18"/>
                <w:szCs w:val="18"/>
                <w:lang w:val="en-US" w:eastAsia="zh-CN"/>
              </w:rPr>
              <w:t xml:space="preserve">7.</w:t>
            </w:r>
            <w:r>
              <w:rPr>
                <w:rFonts w:hint="eastAsia" w:ascii="宋体" w:hAnsi="宋体" w:cs="宋体"/>
                <w:color w:val="000000"/>
                <w:sz w:val="18"/>
                <w:szCs w:val="18"/>
              </w:rPr>
              <w:t xml:space="preserve">5分。未提供不得分。</w:t>
            </w:r>
            <w:r/>
          </w:p>
          <w:p>
            <w:pPr>
              <w:jc w:val="left"/>
              <w:widowControl/>
              <w:tabs>
                <w:tab w:val="left" w:pos="5460" w:leader="none"/>
                <w:tab w:val="left" w:pos="5670" w:leader="none"/>
              </w:tabs>
              <w:rPr>
                <w:rFonts w:hint="eastAsia" w:ascii="宋体" w:hAnsi="宋体" w:cs="宋体"/>
                <w:b/>
                <w:color w:val="000000"/>
                <w:sz w:val="18"/>
                <w:szCs w:val="18"/>
              </w:rPr>
            </w:pPr>
            <w:r>
              <w:rPr>
                <w:rFonts w:hint="eastAsia" w:ascii="宋体" w:hAnsi="宋体"/>
                <w:b/>
                <w:sz w:val="18"/>
                <w:szCs w:val="18"/>
              </w:rPr>
              <w:t xml:space="preserve">评审材料：</w:t>
            </w:r>
            <w:r>
              <w:rPr>
                <w:rFonts w:hint="eastAsia" w:ascii="宋体" w:hAnsi="宋体" w:cs="宋体"/>
                <w:b/>
                <w:color w:val="000000"/>
                <w:sz w:val="18"/>
                <w:szCs w:val="18"/>
              </w:rPr>
              <w:t xml:space="preserve">需提供项目完整合同扫描件或中标通知书扫描件，并加盖投标人公章。</w:t>
            </w:r>
            <w:r/>
          </w:p>
          <w:p>
            <w:pPr>
              <w:jc w:val="left"/>
              <w:widowControl/>
              <w:tabs>
                <w:tab w:val="left" w:pos="5460" w:leader="none"/>
                <w:tab w:val="left" w:pos="5670" w:leader="none"/>
              </w:tabs>
              <w:rPr>
                <w:rFonts w:hint="eastAsia" w:ascii="宋体" w:hAnsi="宋体" w:cs="宋体"/>
                <w:b/>
                <w:bCs/>
                <w:sz w:val="18"/>
                <w:szCs w:val="18"/>
              </w:rPr>
            </w:pPr>
            <w:r>
              <w:rPr>
                <w:rFonts w:hint="eastAsia" w:ascii="宋体" w:hAnsi="宋体" w:cs="宋体"/>
                <w:b/>
                <w:color w:val="000000"/>
                <w:sz w:val="18"/>
                <w:szCs w:val="18"/>
              </w:rPr>
              <w:t xml:space="preserve">同一项目不重复得分。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hint="default" w:ascii="宋体" w:hAnsi="宋体" w:eastAsia="宋体" w:cs="宋体"/>
                <w:b/>
                <w:bCs/>
                <w:sz w:val="18"/>
                <w:szCs w:val="18"/>
                <w:lang w:val="en-US" w:eastAsia="zh-CN"/>
              </w:rPr>
            </w:pPr>
            <w:r>
              <w:rPr>
                <w:rFonts w:hint="eastAsia" w:ascii="宋体" w:hAnsi="宋体" w:cs="宋体"/>
                <w:b/>
                <w:bCs/>
                <w:sz w:val="18"/>
                <w:szCs w:val="18"/>
                <w:lang w:val="en-US" w:eastAsia="zh-CN"/>
              </w:rPr>
              <w:t xml:space="preserve">7.5</w:t>
            </w:r>
            <w:bookmarkStart w:id="217" w:name="_GoBack"/>
            <w:r/>
            <w:bookmarkEnd w:id="217"/>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项目经理资质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jc w:val="left"/>
              <w:widowControl/>
              <w:rPr>
                <w:rFonts w:hint="eastAsia" w:ascii="宋体" w:hAnsi="宋体" w:cs="宋体"/>
                <w:color w:val="000000"/>
                <w:sz w:val="18"/>
                <w:szCs w:val="18"/>
                <w:lang w:bidi="ar"/>
              </w:rPr>
            </w:pPr>
            <w:r>
              <w:rPr>
                <w:rFonts w:hint="eastAsia" w:ascii="宋体" w:hAnsi="宋体"/>
                <w:sz w:val="18"/>
                <w:szCs w:val="18"/>
              </w:rPr>
              <w:t xml:space="preserve">投标人</w:t>
            </w:r>
            <w:r>
              <w:rPr>
                <w:rFonts w:hint="eastAsia" w:ascii="宋体" w:hAnsi="宋体" w:cs="宋体"/>
                <w:color w:val="000000"/>
                <w:sz w:val="18"/>
                <w:szCs w:val="18"/>
              </w:rPr>
              <w:t xml:space="preserve">为本项目投入1名项目负责人（项目经理），</w:t>
            </w:r>
            <w:r>
              <w:rPr>
                <w:rFonts w:hint="eastAsia" w:ascii="宋体" w:hAnsi="宋体" w:cs="宋体"/>
                <w:bCs/>
                <w:color w:val="000000"/>
                <w:sz w:val="20"/>
                <w:szCs w:val="20"/>
                <w:lang w:bidi="ar"/>
              </w:rPr>
              <w:t xml:space="preserve">具备信息系统项目管理师证书，得2分；具备注册信息安全专业人员（CISP）证书，得2分。本项最高得4分。</w:t>
            </w:r>
            <w:r/>
          </w:p>
          <w:p>
            <w:pPr>
              <w:jc w:val="left"/>
              <w:widowControl/>
              <w:rPr>
                <w:rFonts w:hint="eastAsia" w:ascii="宋体" w:hAnsi="宋体"/>
                <w:b/>
                <w:sz w:val="18"/>
                <w:szCs w:val="18"/>
              </w:rPr>
            </w:pPr>
            <w:r>
              <w:rPr>
                <w:rFonts w:hint="eastAsia" w:ascii="宋体" w:hAnsi="宋体"/>
                <w:b/>
                <w:sz w:val="18"/>
                <w:szCs w:val="18"/>
              </w:rPr>
              <w:t xml:space="preserve">评审材料：须为投标单位正式员工，提供投标人为其缴纳的最近一个月的社保证明和相应证书扫描件，以上证明材料均需加盖投标人公章，未提供或提供全均不得分。</w:t>
            </w:r>
            <w:r/>
          </w:p>
          <w:p>
            <w:pPr>
              <w:jc w:val="left"/>
              <w:widowControl/>
              <w:rPr>
                <w:rFonts w:hint="eastAsia" w:ascii="宋体" w:hAnsi="宋体" w:cs="宋体"/>
                <w:b/>
                <w:bCs/>
                <w:sz w:val="18"/>
                <w:szCs w:val="18"/>
              </w:rPr>
            </w:pPr>
            <w:r>
              <w:rPr>
                <w:rFonts w:ascii="宋体" w:hAnsi="宋体"/>
                <w:b/>
                <w:sz w:val="18"/>
                <w:szCs w:val="18"/>
              </w:rPr>
              <w:t xml:space="preserve">3.5</w:t>
            </w:r>
            <w:r>
              <w:rPr>
                <w:rFonts w:hint="eastAsia" w:ascii="宋体" w:hAnsi="宋体"/>
                <w:b/>
                <w:sz w:val="18"/>
                <w:szCs w:val="18"/>
              </w:rPr>
              <w:t xml:space="preserve">和3</w:t>
            </w:r>
            <w:r>
              <w:rPr>
                <w:rFonts w:ascii="宋体" w:hAnsi="宋体"/>
                <w:b/>
                <w:sz w:val="18"/>
                <w:szCs w:val="18"/>
              </w:rPr>
              <w:t xml:space="preserve">.6</w:t>
            </w:r>
            <w:r>
              <w:rPr>
                <w:rFonts w:hint="eastAsia" w:ascii="宋体" w:hAnsi="宋体"/>
                <w:b/>
                <w:sz w:val="18"/>
                <w:szCs w:val="18"/>
              </w:rPr>
              <w:t xml:space="preserve">不得为同一人。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项目团队成员资质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sz w:val="18"/>
                <w:szCs w:val="18"/>
              </w:rPr>
              <w:t xml:space="preserve">投标人</w:t>
            </w:r>
            <w:r>
              <w:rPr>
                <w:rFonts w:hint="eastAsia" w:ascii="宋体" w:hAnsi="宋体" w:cs="宋体"/>
                <w:color w:val="000000"/>
                <w:sz w:val="18"/>
                <w:szCs w:val="18"/>
              </w:rPr>
              <w:t xml:space="preserve">为本项目投入</w:t>
            </w:r>
            <w:r>
              <w:rPr>
                <w:rFonts w:hint="eastAsia" w:ascii="宋体" w:hAnsi="宋体" w:cs="宋体"/>
                <w:bCs/>
                <w:color w:val="000000"/>
                <w:sz w:val="20"/>
                <w:szCs w:val="20"/>
                <w:lang w:bidi="ar"/>
              </w:rPr>
              <w:t xml:space="preserve">的项目团队成员，具备软件设计师、软件评测师、数据库系</w:t>
            </w:r>
            <w:r>
              <w:rPr>
                <w:rFonts w:hint="eastAsia" w:ascii="宋体" w:hAnsi="宋体"/>
                <w:sz w:val="18"/>
                <w:szCs w:val="18"/>
              </w:rPr>
              <w:t xml:space="preserve">统工程师、信创集成项目管理师资质，每提供1个得1分，本项最高得4分。</w:t>
            </w:r>
            <w:r/>
          </w:p>
          <w:p>
            <w:pPr>
              <w:jc w:val="left"/>
              <w:widowControl/>
              <w:rPr>
                <w:rFonts w:hint="eastAsia" w:ascii="宋体" w:hAnsi="宋体"/>
                <w:b/>
                <w:sz w:val="18"/>
                <w:szCs w:val="18"/>
              </w:rPr>
            </w:pPr>
            <w:r>
              <w:rPr>
                <w:rFonts w:hint="eastAsia" w:ascii="宋体" w:hAnsi="宋体"/>
                <w:b/>
                <w:sz w:val="18"/>
                <w:szCs w:val="18"/>
              </w:rPr>
              <w:t xml:space="preserve">评审材料：须为投标单位正式员工，提供投标人为其缴纳的最近一个月的社保证明和相应证书扫描件，以上证明材料均需加盖投标人公章，未提供或提供全均不得分。</w:t>
            </w:r>
            <w:r/>
          </w:p>
          <w:p>
            <w:pPr>
              <w:jc w:val="left"/>
              <w:widowControl/>
              <w:rPr>
                <w:rFonts w:hint="eastAsia" w:ascii="宋体" w:hAnsi="宋体" w:cs="宋体"/>
                <w:b/>
                <w:bCs/>
                <w:sz w:val="18"/>
                <w:szCs w:val="18"/>
              </w:rPr>
            </w:pPr>
            <w:r>
              <w:rPr>
                <w:b/>
                <w:sz w:val="18"/>
                <w:szCs w:val="18"/>
              </w:rPr>
              <w:t xml:space="preserve">3.5</w:t>
            </w:r>
            <w:r>
              <w:rPr>
                <w:rFonts w:hint="eastAsia" w:ascii="宋体" w:hAnsi="宋体"/>
                <w:b/>
                <w:sz w:val="18"/>
                <w:szCs w:val="18"/>
              </w:rPr>
              <w:t xml:space="preserve">项目经理</w:t>
            </w:r>
            <w:r>
              <w:rPr>
                <w:rFonts w:hint="eastAsia"/>
                <w:b/>
                <w:sz w:val="18"/>
                <w:szCs w:val="18"/>
              </w:rPr>
              <w:t xml:space="preserve">和3</w:t>
            </w:r>
            <w:r>
              <w:rPr>
                <w:b/>
                <w:sz w:val="18"/>
                <w:szCs w:val="18"/>
              </w:rPr>
              <w:t xml:space="preserve">.6</w:t>
            </w:r>
            <w:r>
              <w:rPr>
                <w:rFonts w:hint="eastAsia"/>
                <w:b/>
                <w:sz w:val="18"/>
                <w:szCs w:val="18"/>
              </w:rPr>
              <w:t xml:space="preserve">项目</w:t>
            </w:r>
            <w:r>
              <w:rPr>
                <w:rFonts w:hint="eastAsia" w:ascii="宋体" w:hAnsi="宋体"/>
                <w:b/>
                <w:sz w:val="18"/>
                <w:szCs w:val="18"/>
              </w:rPr>
              <w:t xml:space="preserve">团队成员不得兼任</w:t>
            </w:r>
            <w:r>
              <w:rPr>
                <w:rFonts w:hint="eastAsia"/>
                <w:b/>
                <w:sz w:val="18"/>
                <w:szCs w:val="18"/>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w:t>
            </w:r>
            <w:r>
              <w:rPr>
                <w:rFonts w:hint="eastAsia" w:ascii="宋体" w:hAnsi="宋体" w:cs="宋体"/>
                <w:b/>
                <w:bCs/>
                <w:sz w:val="18"/>
                <w:szCs w:val="18"/>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合同履约期承诺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bCs/>
                <w:sz w:val="18"/>
                <w:szCs w:val="18"/>
              </w:rPr>
              <w:t xml:space="preserve">投标人提供的</w:t>
            </w:r>
            <w:r>
              <w:rPr>
                <w:rFonts w:hint="eastAsia" w:ascii="宋体" w:hAnsi="宋体"/>
                <w:sz w:val="18"/>
                <w:szCs w:val="18"/>
              </w:rPr>
              <w:t xml:space="preserve">合同履约期承诺函，</w:t>
            </w:r>
            <w:r>
              <w:rPr>
                <w:rFonts w:hint="eastAsia" w:ascii="宋体" w:hAnsi="宋体" w:cs="宋体"/>
                <w:bCs/>
                <w:color w:val="000000"/>
                <w:sz w:val="20"/>
                <w:szCs w:val="20"/>
                <w:lang w:bidi="ar"/>
              </w:rPr>
              <w:t xml:space="preserve">在满足合同签订之日起6个月内完成并调试完毕的基础上</w:t>
            </w:r>
            <w:r>
              <w:rPr>
                <w:rFonts w:hint="eastAsia" w:ascii="宋体" w:hAnsi="宋体"/>
                <w:sz w:val="18"/>
                <w:szCs w:val="18"/>
              </w:rPr>
              <w:t xml:space="preserve">，每提前1个月得2分，本项最高得4分。</w:t>
            </w:r>
            <w:r/>
          </w:p>
          <w:p>
            <w:pPr>
              <w:jc w:val="left"/>
              <w:widowControl/>
              <w:rPr>
                <w:rFonts w:hint="eastAsia" w:ascii="宋体" w:hAnsi="宋体" w:cs="宋体"/>
                <w:b/>
                <w:color w:val="000000"/>
                <w:sz w:val="18"/>
                <w:szCs w:val="18"/>
                <w:lang w:bidi="ar"/>
              </w:rPr>
            </w:pPr>
            <w:r>
              <w:rPr>
                <w:rFonts w:hint="eastAsia" w:ascii="宋体" w:hAnsi="宋体"/>
                <w:b/>
                <w:sz w:val="18"/>
                <w:szCs w:val="18"/>
              </w:rPr>
              <w:t xml:space="preserve">评审材料：</w:t>
            </w:r>
            <w:r>
              <w:rPr>
                <w:rFonts w:hint="eastAsia" w:ascii="宋体" w:hAnsi="宋体" w:cs="宋体"/>
                <w:b/>
                <w:bCs/>
                <w:color w:val="000000"/>
                <w:sz w:val="18"/>
                <w:szCs w:val="18"/>
              </w:rPr>
              <w:t xml:space="preserve">投标人提供承诺函并加盖投标人公章</w:t>
            </w:r>
            <w:r>
              <w:rPr>
                <w:rFonts w:hint="eastAsia" w:ascii="宋体" w:hAnsi="宋体" w:cs="宋体"/>
                <w:sz w:val="18"/>
                <w:szCs w:val="18"/>
                <w:lang w:bidi="ar"/>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w:t>
            </w:r>
            <w:r>
              <w:rPr>
                <w:rFonts w:hint="eastAsia" w:ascii="宋体" w:hAnsi="宋体" w:cs="宋体"/>
                <w:b/>
                <w:bCs/>
                <w:sz w:val="18"/>
                <w:szCs w:val="18"/>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免费运维服务承诺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2"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bCs/>
                <w:sz w:val="18"/>
                <w:szCs w:val="18"/>
              </w:rPr>
              <w:t xml:space="preserve">投标人提供的</w:t>
            </w:r>
            <w:r>
              <w:rPr>
                <w:rFonts w:hint="eastAsia" w:ascii="宋体" w:hAnsi="宋体"/>
                <w:sz w:val="18"/>
                <w:szCs w:val="18"/>
              </w:rPr>
              <w:t xml:space="preserve">免费运维服务承诺函，</w:t>
            </w:r>
            <w:r>
              <w:rPr>
                <w:rFonts w:hint="eastAsia" w:ascii="宋体" w:hAnsi="宋体" w:cs="宋体"/>
                <w:bCs/>
                <w:color w:val="000000"/>
                <w:sz w:val="20"/>
                <w:szCs w:val="20"/>
                <w:lang w:bidi="ar"/>
              </w:rPr>
              <w:t xml:space="preserve">在满足3年要求的基础上</w:t>
            </w:r>
            <w:r>
              <w:rPr>
                <w:rFonts w:hint="eastAsia" w:ascii="宋体" w:hAnsi="宋体"/>
                <w:sz w:val="18"/>
                <w:szCs w:val="18"/>
              </w:rPr>
              <w:t xml:space="preserve">，每增加1年得2分，不足一年的不得分，本项最高得6分。</w:t>
            </w:r>
            <w:r/>
          </w:p>
          <w:p>
            <w:pPr>
              <w:jc w:val="left"/>
              <w:widowControl/>
              <w:rPr>
                <w:rFonts w:hint="eastAsia" w:ascii="宋体" w:hAnsi="宋体" w:cs="宋体"/>
                <w:b/>
                <w:color w:val="000000"/>
                <w:sz w:val="18"/>
                <w:szCs w:val="18"/>
                <w:lang w:bidi="ar"/>
              </w:rPr>
            </w:pPr>
            <w:r>
              <w:rPr>
                <w:rFonts w:hint="eastAsia" w:ascii="宋体" w:hAnsi="宋体"/>
                <w:b/>
                <w:sz w:val="18"/>
                <w:szCs w:val="18"/>
              </w:rPr>
              <w:t xml:space="preserve">评审材料：</w:t>
            </w:r>
            <w:r>
              <w:rPr>
                <w:rFonts w:hint="eastAsia" w:ascii="宋体" w:hAnsi="宋体" w:cs="宋体"/>
                <w:b/>
                <w:bCs/>
                <w:color w:val="000000"/>
                <w:sz w:val="18"/>
                <w:szCs w:val="18"/>
              </w:rPr>
              <w:t xml:space="preserve">投标人提供承诺函并加盖投标人公章</w:t>
            </w:r>
            <w:r>
              <w:rPr>
                <w:rFonts w:hint="eastAsia" w:ascii="宋体" w:hAnsi="宋体" w:cs="宋体"/>
                <w:sz w:val="18"/>
                <w:szCs w:val="18"/>
                <w:lang w:bidi="ar"/>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r/>
      <w:r/>
    </w:p>
    <w:p>
      <w:r/>
      <w:r/>
    </w:p>
    <w:p>
      <w:r/>
      <w:r/>
    </w:p>
    <w:p>
      <w:r/>
      <w:r/>
    </w:p>
    <w:p>
      <w:pPr>
        <w:pStyle w:val="955"/>
        <w:rPr>
          <w:rFonts w:ascii="黑体" w:eastAsia="黑体"/>
          <w:bCs/>
          <w:sz w:val="44"/>
        </w:rPr>
      </w:pPr>
      <w:r>
        <w:rPr>
          <w:rFonts w:hint="eastAsia" w:ascii="黑体" w:eastAsia="黑体"/>
          <w:bCs/>
          <w:sz w:val="44"/>
        </w:rPr>
        <w:br w:type="page" w:clear="all"/>
      </w: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p>
    <w:p>
      <w:pPr>
        <w:jc w:val="center"/>
        <w:rPr>
          <w:rFonts w:hint="eastAsia" w:ascii="宋体" w:hAnsi="宋体"/>
          <w:b/>
          <w:sz w:val="72"/>
        </w:rPr>
      </w:pPr>
      <w:r/>
      <w:bookmarkStart w:id="194" w:name="_Hlt26955039"/>
      <w:r/>
      <w:bookmarkEnd w:id="194"/>
      <w:r/>
      <w:bookmarkStart w:id="195" w:name="_Hlt26671244"/>
      <w:r/>
      <w:bookmarkEnd w:id="195"/>
      <w:r/>
      <w:bookmarkStart w:id="196" w:name="_Toc26554094"/>
      <w:r/>
      <w:bookmarkStart w:id="197" w:name="_Toc49090576"/>
      <w:r/>
      <w:bookmarkStart w:id="198" w:name="_Toc120614282"/>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ind w:firstLine="1084"/>
        <w:rPr>
          <w:rFonts w:hint="eastAsia"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ind w:firstLine="480"/>
        <w:spacing w:line="440" w:lineRule="exact"/>
        <w:rPr>
          <w:rFonts w:hint="eastAsia" w:ascii="宋体" w:hAnsi="宋体"/>
          <w:sz w:val="24"/>
        </w:rPr>
      </w:pPr>
      <w:r>
        <w:rPr>
          <w:rFonts w:hint="eastAsia" w:ascii="宋体" w:hAnsi="宋体"/>
          <w:sz w:val="24"/>
        </w:rPr>
        <w:t xml:space="preserve">五、小微企业声明函</w:t>
      </w:r>
      <w:r/>
    </w:p>
    <w:p>
      <w:pPr>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ind w:firstLine="480"/>
        <w:spacing w:line="440" w:lineRule="exact"/>
        <w:rPr>
          <w:rFonts w:hint="eastAsia" w:ascii="宋体" w:hAnsi="宋体"/>
          <w:sz w:val="24"/>
        </w:rPr>
      </w:pPr>
      <w:r>
        <w:rPr>
          <w:rFonts w:hint="eastAsia" w:ascii="宋体" w:hAnsi="宋体"/>
          <w:sz w:val="24"/>
        </w:rPr>
        <w:t xml:space="preserve">七、联合体协议</w:t>
      </w:r>
      <w:r/>
    </w:p>
    <w:p>
      <w:pPr>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hint="eastAsia" w:ascii="宋体" w:hAnsi="宋体"/>
          <w:sz w:val="24"/>
        </w:rPr>
      </w:pPr>
      <w:r>
        <w:rPr>
          <w:rFonts w:hint="eastAsia" w:ascii="宋体" w:hAnsi="宋体"/>
          <w:sz w:val="24"/>
        </w:rPr>
        <w:t xml:space="preserve">九、技术要求响应及偏离表</w:t>
      </w:r>
      <w:r/>
    </w:p>
    <w:p>
      <w:pPr>
        <w:ind w:firstLine="480"/>
        <w:spacing w:line="440" w:lineRule="exact"/>
        <w:rPr>
          <w:rFonts w:hint="eastAsia" w:ascii="宋体" w:hAnsi="宋体"/>
          <w:sz w:val="24"/>
        </w:rPr>
      </w:pPr>
      <w:r>
        <w:rPr>
          <w:rFonts w:hint="eastAsia" w:ascii="宋体" w:hAnsi="宋体"/>
          <w:sz w:val="24"/>
        </w:rPr>
        <w:t xml:space="preserve">十、商务要求响应及偏离表</w:t>
      </w:r>
      <w:r/>
    </w:p>
    <w:p>
      <w:pPr>
        <w:ind w:firstLine="480"/>
        <w:spacing w:line="440" w:lineRule="exact"/>
        <w:rPr>
          <w:rFonts w:hint="eastAsia" w:ascii="宋体" w:hAnsi="宋体"/>
          <w:i/>
          <w:sz w:val="24"/>
          <w:u w:val="single"/>
        </w:rPr>
      </w:pPr>
      <w:r>
        <w:rPr>
          <w:rFonts w:hint="eastAsia" w:ascii="宋体" w:hAnsi="宋体"/>
          <w:i/>
          <w:sz w:val="24"/>
          <w:u w:val="single"/>
        </w:rPr>
        <w:t xml:space="preserve">十一、开标一览表</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bookmarkEnd w:id="196"/>
      <w:r/>
      <w:bookmarkEnd w:id="197"/>
      <w:r/>
      <w:bookmarkEnd w:id="198"/>
      <w:r/>
      <w:r/>
    </w:p>
    <w:p>
      <w:pPr>
        <w:rPr>
          <w:rFonts w:hint="eastAsia" w:ascii="黑体" w:hAnsi="黑体" w:eastAsia="黑体"/>
          <w:i/>
          <w:sz w:val="32"/>
          <w:szCs w:val="32"/>
          <w:u w:val="single"/>
        </w:rPr>
      </w:pPr>
      <w:r/>
      <w:bookmarkStart w:id="19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56" w:line="360" w:lineRule="auto"/>
        <w:widowControl/>
        <w:rPr>
          <w:rFonts w:hint="eastAsia" w:ascii="宋体" w:hAnsi="宋体" w:cs="宋体"/>
        </w:rPr>
      </w:pPr>
      <w:r>
        <w:rPr>
          <w:rFonts w:hint="eastAsia" w:ascii="宋体" w:hAnsi="宋体" w:cs="宋体"/>
          <w:b/>
          <w:sz w:val="28"/>
          <w:szCs w:val="28"/>
        </w:rPr>
        <w:t xml:space="preserve">投标人资格声明函</w:t>
      </w:r>
      <w:r/>
    </w:p>
    <w:p>
      <w:pPr>
        <w:pStyle w:val="957"/>
        <w:ind w:firstLine="480"/>
        <w:spacing w:line="460" w:lineRule="exact"/>
      </w:pPr>
      <w:r/>
      <w:r/>
    </w:p>
    <w:p>
      <w:pPr>
        <w:pStyle w:val="957"/>
        <w:ind w:firstLine="480"/>
        <w:spacing w:line="460" w:lineRule="exact"/>
      </w:pPr>
      <w:r>
        <w:rPr>
          <w:rFonts w:hint="eastAsia"/>
        </w:rPr>
        <w:t xml:space="preserve">致：常州市政府采购中心</w:t>
      </w:r>
      <w:r/>
    </w:p>
    <w:p>
      <w:pPr>
        <w:pStyle w:val="957"/>
        <w:ind w:firstLine="840"/>
        <w:spacing w:line="460" w:lineRule="exact"/>
        <w:rPr>
          <w:u w:val="single"/>
        </w:rPr>
      </w:pPr>
      <w:r>
        <w:rPr>
          <w:rFonts w:hint="eastAsia"/>
          <w:u w:val="single"/>
        </w:rPr>
        <w:t xml:space="preserve">（采购人名称）</w:t>
      </w:r>
      <w:r/>
    </w:p>
    <w:p>
      <w:pPr>
        <w:pStyle w:val="957"/>
        <w:ind w:firstLine="480"/>
        <w:spacing w:line="460" w:lineRule="exact"/>
      </w:pPr>
      <w:r/>
      <w:r/>
    </w:p>
    <w:p>
      <w:pPr>
        <w:pStyle w:val="957"/>
        <w:ind w:firstLine="480"/>
        <w:spacing w:line="460" w:lineRule="exact"/>
      </w:pPr>
      <w:r>
        <w:rPr>
          <w:rFonts w:hint="eastAsia"/>
        </w:rPr>
        <w:t xml:space="preserve">按照《中华人民共和国政府采购法》第二十二条和招标文件的规定，我单位郑重声明如下：</w:t>
      </w:r>
      <w:r/>
    </w:p>
    <w:p>
      <w:pPr>
        <w:pStyle w:val="95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57"/>
        <w:ind w:firstLine="480"/>
        <w:spacing w:line="460" w:lineRule="exact"/>
      </w:pPr>
      <w:r>
        <w:rPr>
          <w:rFonts w:hint="eastAsia"/>
        </w:rPr>
        <w:t xml:space="preserve">二、我单位具有良好的商业信誉（指投标人经营状况良好，无本资格声明第十条情形）和健全的财务会计制度。</w:t>
      </w:r>
      <w:r/>
    </w:p>
    <w:p>
      <w:pPr>
        <w:pStyle w:val="957"/>
        <w:ind w:firstLine="480"/>
        <w:spacing w:line="460" w:lineRule="exact"/>
      </w:pPr>
      <w:r>
        <w:rPr>
          <w:rFonts w:hint="eastAsia"/>
        </w:rPr>
        <w:t xml:space="preserve">三、我单位依法进行纳税和社会保险申报并实际履行了义务。</w:t>
      </w:r>
      <w:r/>
    </w:p>
    <w:p>
      <w:pPr>
        <w:pStyle w:val="95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57"/>
        <w:ind w:firstLine="480"/>
        <w:spacing w:line="460" w:lineRule="exact"/>
      </w:pPr>
      <w:r>
        <w:rPr>
          <w:rFonts w:hint="eastAsia"/>
        </w:rPr>
        <w:t xml:space="preserve">主要设备有：</w:t>
      </w:r>
      <w:r>
        <w:rPr>
          <w:u w:val="single"/>
        </w:rPr>
        <w:t xml:space="preserve">            </w:t>
      </w:r>
      <w:r/>
    </w:p>
    <w:p>
      <w:pPr>
        <w:pStyle w:val="957"/>
        <w:ind w:firstLine="480"/>
        <w:spacing w:line="460" w:lineRule="exact"/>
      </w:pPr>
      <w:r>
        <w:rPr>
          <w:rFonts w:hint="eastAsia"/>
        </w:rPr>
        <w:t xml:space="preserve">主要专业技术能力有</w:t>
      </w:r>
      <w:r>
        <w:rPr>
          <w:rFonts w:hint="eastAsia"/>
          <w:u w:val="single"/>
        </w:rPr>
        <w:t xml:space="preserve">                 </w:t>
      </w:r>
      <w:r/>
    </w:p>
    <w:p>
      <w:pPr>
        <w:pStyle w:val="95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57"/>
        <w:ind w:firstLine="480"/>
        <w:spacing w:line="460" w:lineRule="exact"/>
      </w:pPr>
      <w:r>
        <w:rPr>
          <w:rFonts w:hint="eastAsia"/>
        </w:rPr>
        <w:t xml:space="preserve">六、我单位具备法律、行政法规规定的其他条件。</w:t>
      </w:r>
      <w:r/>
    </w:p>
    <w:p>
      <w:pPr>
        <w:pStyle w:val="95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57"/>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5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5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5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57"/>
        <w:ind w:firstLine="480"/>
        <w:spacing w:line="460" w:lineRule="exact"/>
      </w:pPr>
      <w:r>
        <w:rPr>
          <w:rFonts w:hint="eastAsia"/>
        </w:rPr>
        <w:t xml:space="preserve">九、</w:t>
      </w:r>
      <w:r>
        <w:t xml:space="preserve">我单位无以下不良信用记录情形：</w:t>
      </w:r>
      <w:r/>
    </w:p>
    <w:p>
      <w:pPr>
        <w:pStyle w:val="957"/>
        <w:ind w:firstLine="480"/>
        <w:spacing w:line="460" w:lineRule="exact"/>
      </w:pPr>
      <w:r>
        <w:t xml:space="preserve">1</w:t>
      </w:r>
      <w:r>
        <w:rPr>
          <w:rFonts w:hint="eastAsia"/>
        </w:rPr>
        <w:t xml:space="preserve">、在“信用中国”网站被列入失信被执行人和重大税收违法案件当事人名单；</w:t>
      </w:r>
      <w:r/>
    </w:p>
    <w:p>
      <w:pPr>
        <w:pStyle w:val="957"/>
        <w:ind w:firstLine="480"/>
        <w:spacing w:line="460" w:lineRule="exact"/>
      </w:pPr>
      <w:r>
        <w:t xml:space="preserve">2</w:t>
      </w:r>
      <w:r>
        <w:rPr>
          <w:rFonts w:hint="eastAsia"/>
        </w:rPr>
        <w:t xml:space="preserve">、在“中国政府采购网”网站被列入政府采购严重违法失信行为记录名单；</w:t>
      </w:r>
      <w:r/>
    </w:p>
    <w:p>
      <w:pPr>
        <w:pStyle w:val="957"/>
        <w:ind w:firstLine="480"/>
        <w:spacing w:line="460" w:lineRule="exact"/>
      </w:pPr>
      <w:r>
        <w:t xml:space="preserve">3</w:t>
      </w:r>
      <w:r>
        <w:rPr>
          <w:rFonts w:hint="eastAsia"/>
        </w:rPr>
        <w:t xml:space="preserve">、</w:t>
      </w:r>
      <w:r>
        <w:t xml:space="preserve">不符合《政府采购法》第二十二条规定的条件。</w:t>
      </w:r>
      <w:r/>
    </w:p>
    <w:p>
      <w:pPr>
        <w:pStyle w:val="957"/>
        <w:ind w:firstLine="480"/>
        <w:spacing w:line="460" w:lineRule="exact"/>
      </w:pPr>
      <w:r/>
      <w:r/>
    </w:p>
    <w:p>
      <w:pPr>
        <w:pStyle w:val="95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57"/>
        <w:ind w:firstLine="480"/>
        <w:spacing w:line="460" w:lineRule="exact"/>
      </w:pPr>
      <w:r/>
      <w:r/>
    </w:p>
    <w:p>
      <w:pPr>
        <w:pStyle w:val="957"/>
        <w:ind w:firstLine="480"/>
        <w:spacing w:line="460" w:lineRule="exact"/>
      </w:pPr>
      <w:r/>
      <w:r/>
    </w:p>
    <w:p>
      <w:pPr>
        <w:pStyle w:val="957"/>
        <w:ind w:firstLine="480"/>
        <w:spacing w:line="460" w:lineRule="exact"/>
      </w:pPr>
      <w:r>
        <w:rPr>
          <w:rFonts w:hint="eastAsia"/>
        </w:rPr>
        <w:t xml:space="preserve">                                            投标人：（加盖公章）</w:t>
      </w:r>
      <w:r/>
    </w:p>
    <w:p>
      <w:pPr>
        <w:pStyle w:val="957"/>
        <w:ind w:firstLine="480"/>
        <w:spacing w:line="460" w:lineRule="exact"/>
      </w:pPr>
      <w:r>
        <w:rPr>
          <w:rFonts w:hint="eastAsia"/>
        </w:rPr>
        <w:t xml:space="preserve">                                           法定代表人（或单位负责人）签字或盖章：</w:t>
      </w:r>
      <w:r/>
    </w:p>
    <w:p>
      <w:pPr>
        <w:pStyle w:val="957"/>
        <w:ind w:firstLine="4305"/>
        <w:spacing w:line="460" w:lineRule="exact"/>
      </w:pPr>
      <w:r>
        <w:rPr>
          <w:rFonts w:hint="eastAsia"/>
        </w:rPr>
        <w:t xml:space="preserve">日期：    年    月    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24"/>
        <w:ind w:firstLine="480"/>
        <w:rPr>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24"/>
        <w:ind w:firstLine="480"/>
        <w:rPr>
          <w:sz w:val="24"/>
          <w:szCs w:val="24"/>
        </w:rPr>
      </w:pPr>
      <w:r>
        <w:rPr>
          <w:rFonts w:hint="eastAsia"/>
          <w:sz w:val="24"/>
          <w:szCs w:val="24"/>
        </w:rPr>
        <w:t xml:space="preserve">本授权书于______年____月____日起生效，特此声明。</w:t>
      </w:r>
      <w:r/>
    </w:p>
    <w:p>
      <w:pPr>
        <w:pStyle w:val="1024"/>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24"/>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24"/>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024"/>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1024"/>
        <w:ind w:firstLine="480"/>
        <w:rPr>
          <w:sz w:val="24"/>
          <w:szCs w:val="24"/>
        </w:rPr>
      </w:pPr>
      <w:r>
        <w:rPr>
          <w:rFonts w:hint="eastAsia"/>
          <w:sz w:val="24"/>
          <w:szCs w:val="24"/>
        </w:rPr>
        <w:t xml:space="preserve">      日期：</w:t>
      </w:r>
      <w:bookmarkStart w:id="200" w:name="_Hlt26671380"/>
      <w:r/>
      <w:bookmarkEnd w:id="200"/>
      <w:r/>
      <w:bookmarkStart w:id="201" w:name="_Hlt26955070"/>
      <w:r/>
      <w:bookmarkEnd w:id="201"/>
      <w:r/>
      <w:bookmarkStart w:id="202" w:name="_格式3__银行出具的资信证明"/>
      <w:r/>
      <w:bookmarkEnd w:id="202"/>
      <w:r>
        <w:rPr>
          <w:rFonts w:hint="eastAsia"/>
          <w:sz w:val="24"/>
          <w:szCs w:val="24"/>
          <w:u w:val="single"/>
        </w:rPr>
        <w:t xml:space="preserve">                                         </w:t>
      </w:r>
      <w:r/>
    </w:p>
    <w:p>
      <w:pPr>
        <w:pStyle w:val="957"/>
        <w:rPr>
          <w:i/>
          <w:sz w:val="24"/>
          <w:szCs w:val="24"/>
          <w:u w:val="single"/>
        </w:rPr>
      </w:pPr>
      <w:r>
        <w:rPr>
          <w:i/>
          <w:sz w:val="24"/>
          <w:szCs w:val="24"/>
          <w:u w:val="single"/>
        </w:rPr>
      </w:r>
      <w:r/>
    </w:p>
    <w:p>
      <w:pPr>
        <w:pStyle w:val="957"/>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58"/>
        <w:rPr>
          <w:rFonts w:hint="eastAsia"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p>
    <w:p>
      <w:pPr>
        <w:pStyle w:val="1059"/>
        <w:ind w:firstLine="0"/>
        <w:spacing w:before="0" w:after="0" w:line="420" w:lineRule="exact"/>
        <w:rPr>
          <w:rFonts w:hint="eastAsia" w:ascii="宋体" w:hAnsi="宋体"/>
          <w:szCs w:val="21"/>
        </w:rPr>
      </w:pPr>
      <w:r>
        <w:rPr>
          <w:rFonts w:hint="eastAsia" w:ascii="宋体" w:hAnsi="宋体"/>
          <w:szCs w:val="21"/>
        </w:rPr>
        <w:t xml:space="preserve">致：常州市政府采购中心</w:t>
      </w:r>
      <w:r/>
    </w:p>
    <w:p>
      <w:pPr>
        <w:pStyle w:val="1059"/>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1059"/>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105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5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5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5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5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5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59"/>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59"/>
        <w:ind w:left="420"/>
        <w:spacing w:before="0" w:after="0" w:line="420" w:lineRule="exact"/>
        <w:rPr>
          <w:rFonts w:hint="eastAsia" w:ascii="宋体" w:hAnsi="宋体"/>
          <w:szCs w:val="21"/>
        </w:rPr>
      </w:pPr>
      <w:r>
        <w:rPr>
          <w:rFonts w:hint="eastAsia" w:ascii="宋体" w:hAnsi="宋体"/>
          <w:szCs w:val="21"/>
        </w:rPr>
        <w:t xml:space="preserve">地          址：</w:t>
      </w:r>
      <w:r/>
    </w:p>
    <w:p>
      <w:pPr>
        <w:pStyle w:val="1059"/>
        <w:ind w:left="420"/>
        <w:spacing w:before="0" w:after="0" w:line="420" w:lineRule="exact"/>
        <w:rPr>
          <w:rFonts w:hint="eastAsia" w:ascii="宋体" w:hAnsi="宋体"/>
          <w:szCs w:val="21"/>
        </w:rPr>
      </w:pPr>
      <w:r>
        <w:rPr>
          <w:rFonts w:hint="eastAsia" w:ascii="宋体" w:hAnsi="宋体"/>
          <w:szCs w:val="21"/>
        </w:rPr>
        <w:t xml:space="preserve">邮          编：</w:t>
      </w:r>
      <w:r/>
    </w:p>
    <w:p>
      <w:pPr>
        <w:pStyle w:val="1059"/>
        <w:ind w:left="420"/>
        <w:spacing w:before="0" w:after="0" w:line="420" w:lineRule="exact"/>
        <w:rPr>
          <w:rFonts w:hint="eastAsia" w:ascii="宋体" w:hAnsi="宋体"/>
          <w:szCs w:val="21"/>
        </w:rPr>
      </w:pPr>
      <w:r>
        <w:rPr>
          <w:rFonts w:hint="eastAsia" w:ascii="宋体" w:hAnsi="宋体"/>
          <w:szCs w:val="21"/>
        </w:rPr>
        <w:t xml:space="preserve">电          话：</w:t>
      </w:r>
      <w:r/>
    </w:p>
    <w:p>
      <w:pPr>
        <w:pStyle w:val="1059"/>
        <w:ind w:left="420"/>
        <w:spacing w:before="0" w:after="0" w:line="420" w:lineRule="exact"/>
        <w:rPr>
          <w:rFonts w:hint="eastAsia" w:ascii="宋体" w:hAnsi="宋体"/>
          <w:szCs w:val="21"/>
        </w:rPr>
      </w:pPr>
      <w:r>
        <w:rPr>
          <w:rFonts w:hint="eastAsia" w:ascii="宋体" w:hAnsi="宋体"/>
          <w:szCs w:val="21"/>
        </w:rPr>
        <w:t xml:space="preserve">传          真：</w:t>
      </w:r>
      <w:r/>
    </w:p>
    <w:p>
      <w:pPr>
        <w:pStyle w:val="1059"/>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59"/>
        <w:ind w:left="420"/>
        <w:spacing w:before="0" w:after="0" w:line="420" w:lineRule="exact"/>
        <w:rPr>
          <w:rFonts w:hint="eastAsia" w:ascii="宋体" w:hAnsi="宋体"/>
          <w:szCs w:val="21"/>
        </w:rPr>
      </w:pPr>
      <w:r>
        <w:rPr>
          <w:rFonts w:hint="eastAsia" w:ascii="宋体" w:hAnsi="宋体"/>
          <w:szCs w:val="21"/>
        </w:rPr>
        <w:t xml:space="preserve">账          号： </w:t>
      </w:r>
      <w:r/>
    </w:p>
    <w:p>
      <w:pPr>
        <w:pStyle w:val="1059"/>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p>
    <w:p>
      <w:pPr>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软件和信息技术服务业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hint="eastAsia"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t xml:space="preserve">七、联合体协议（参考格式）（分包号：**）</w:t>
      </w:r>
      <w:r/>
    </w:p>
    <w:p>
      <w:pPr>
        <w:spacing w:line="560" w:lineRule="exact"/>
        <w:rPr>
          <w:rFonts w:hint="eastAsia" w:ascii="宋体" w:hAnsi="宋体"/>
          <w:sz w:val="24"/>
        </w:rPr>
      </w:pPr>
      <w:r>
        <w:rPr>
          <w:rFonts w:hint="eastAsia" w:ascii="宋体" w:hAnsi="宋体"/>
          <w:sz w:val="24"/>
        </w:rPr>
        <w:t xml:space="preserve">（联合体中各供应商全称）在此达成以下协议：</w:t>
      </w:r>
      <w:r/>
    </w:p>
    <w:p>
      <w:pPr>
        <w:ind w:firstLine="645"/>
        <w:spacing w:line="560" w:lineRule="exact"/>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hint="eastAsia"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hint="eastAsia"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hint="eastAsia" w:ascii="宋体" w:hAnsi="宋体"/>
          <w:sz w:val="24"/>
        </w:rPr>
      </w:pPr>
      <w:r>
        <w:rPr>
          <w:rFonts w:hint="eastAsia" w:ascii="宋体" w:hAnsi="宋体"/>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r/>
      <w:r/>
    </w:p>
    <w:p>
      <w:pPr>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Style w:val="782"/>
        <w:tblW w:w="8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服务名称</w:t>
            </w:r>
            <w:r/>
          </w:p>
        </w:tc>
        <w:tc>
          <w:tcPr>
            <w:tcW w:w="213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服务内容</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7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3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3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3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213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34"/>
        </w:trPr>
        <w:tc>
          <w:tcPr>
            <w:gridSpan w:val="6"/>
            <w:tcW w:w="705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98" w:type="dxa"/>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rPr>
          <w:rFonts w:hint="eastAsia" w:ascii="宋体" w:hAnsi="宋体"/>
          <w:sz w:val="24"/>
          <w:szCs w:val="24"/>
          <w:u w:val="single"/>
        </w:rPr>
      </w:pPr>
      <w:r>
        <w:rPr>
          <w:rFonts w:hint="eastAsia" w:ascii="宋体" w:hAnsi="宋体"/>
          <w:sz w:val="24"/>
          <w:szCs w:val="24"/>
          <w:u w:val="single"/>
        </w:rPr>
      </w:r>
      <w:r/>
    </w:p>
    <w:p>
      <w:pPr>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Style w:val="782"/>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bookmarkEnd w:id="199"/>
      <w:r/>
      <w:r/>
    </w:p>
    <w:p>
      <w:pPr>
        <w:jc w:val="center"/>
        <w:rPr>
          <w:rFonts w:hint="eastAsia" w:ascii="黑体" w:hAnsi="黑体" w:eastAsia="黑体"/>
          <w:b/>
          <w:sz w:val="32"/>
          <w:szCs w:val="32"/>
        </w:rPr>
      </w:pPr>
      <w:r/>
      <w:bookmarkStart w:id="203" w:name="_Hlt26955054"/>
      <w:r/>
      <w:bookmarkEnd w:id="203"/>
      <w:r>
        <w:rPr>
          <w:rFonts w:hint="eastAsia" w:ascii="黑体" w:hAnsi="黑体" w:eastAsia="黑体"/>
          <w:b/>
          <w:sz w:val="32"/>
          <w:szCs w:val="32"/>
        </w:rPr>
        <w:t xml:space="preserve">十、商务要求响应及偏离表（分包号：**）</w:t>
      </w:r>
      <w:r/>
    </w:p>
    <w:tbl>
      <w:tblPr>
        <w:tblStyle w:val="782"/>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04" w:name="_Hlt24879081"/>
            <w:r/>
            <w:bookmarkEnd w:id="204"/>
            <w:r/>
            <w:bookmarkStart w:id="205" w:name="_Hlt26671372"/>
            <w:r/>
            <w:bookmarkEnd w:id="205"/>
            <w:r/>
            <w:bookmarkStart w:id="206" w:name="_Hlt26955056"/>
            <w:r/>
            <w:bookmarkEnd w:id="206"/>
            <w:r/>
            <w:bookmarkStart w:id="207" w:name="_Hlt26955064"/>
            <w:r/>
            <w:bookmarkEnd w:id="207"/>
            <w:r/>
            <w:bookmarkStart w:id="208" w:name="_Hlt26782999"/>
            <w:r/>
            <w:bookmarkEnd w:id="208"/>
            <w:r/>
            <w:bookmarkStart w:id="209" w:name="_Hlt26580838"/>
            <w:r/>
            <w:bookmarkEnd w:id="209"/>
            <w:r/>
            <w:bookmarkStart w:id="210" w:name="_Hlt26671343"/>
            <w:r/>
            <w:bookmarkEnd w:id="210"/>
            <w:r/>
            <w:bookmarkStart w:id="211" w:name="_Hlt26609391"/>
            <w:r/>
            <w:bookmarkEnd w:id="211"/>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pStyle w:val="957"/>
        <w:ind w:firstLine="0"/>
        <w:rPr>
          <w:rFonts w:hint="eastAsia" w:ascii="宋体" w:hAnsi="宋体"/>
          <w:sz w:val="24"/>
        </w:rPr>
      </w:pPr>
      <w:r/>
      <w:bookmarkStart w:id="212" w:name="_Hlt26671374"/>
      <w:r/>
      <w:bookmarkEnd w:id="212"/>
      <w:r/>
      <w:bookmarkStart w:id="213" w:name="_Hlt26955066"/>
      <w:r/>
      <w:bookmarkEnd w:id="213"/>
      <w:r/>
      <w:bookmarkStart w:id="214" w:name="_Hlt26609389"/>
      <w:r/>
      <w:bookmarkEnd w:id="214"/>
      <w:r/>
      <w:bookmarkStart w:id="215" w:name="_Toc462564146"/>
      <w:r/>
      <w:bookmarkEnd w:id="192"/>
      <w:r/>
      <w:bookmarkEnd w:id="193"/>
      <w:r/>
      <w:bookmarkEnd w:id="215"/>
      <w:r/>
      <w:r/>
    </w:p>
    <w:p>
      <w:pPr>
        <w:jc w:val="center"/>
        <w:rPr>
          <w:rFonts w:hint="eastAsia" w:ascii="黑体" w:hAnsi="黑体" w:eastAsia="黑体"/>
          <w:b/>
          <w:sz w:val="32"/>
          <w:szCs w:val="32"/>
        </w:rPr>
      </w:pPr>
      <w:r/>
      <w:bookmarkStart w:id="216" w:name="_格式2__法定代表人授权书"/>
      <w:r/>
      <w:bookmarkEnd w:id="216"/>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i/>
          <w:sz w:val="32"/>
          <w:szCs w:val="32"/>
          <w:u w:val="single"/>
        </w:rPr>
      </w:pPr>
      <w:r>
        <w:rPr>
          <w:rFonts w:hint="eastAsia" w:ascii="黑体" w:hAnsi="黑体" w:eastAsia="黑体"/>
          <w:b/>
          <w:i/>
          <w:sz w:val="32"/>
          <w:szCs w:val="32"/>
          <w:u w:val="single"/>
        </w:rPr>
      </w:r>
      <w:r/>
    </w:p>
    <w:p>
      <w:pPr>
        <w:rPr>
          <w:rFonts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p>
    <w:p>
      <w:pPr>
        <w:ind w:firstLine="480"/>
        <w:rPr>
          <w:rFonts w:hint="eastAsia"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hint="eastAsia" w:ascii="宋体" w:hAnsi="宋体"/>
          <w:sz w:val="24"/>
          <w:szCs w:val="24"/>
        </w:rPr>
      </w:pPr>
      <w:r>
        <w:rPr>
          <w:rFonts w:hint="eastAsia" w:ascii="宋体" w:hAnsi="宋体"/>
          <w:sz w:val="24"/>
          <w:szCs w:val="24"/>
        </w:rPr>
        <w:t xml:space="preserve">招标编号：                                   分包号：</w:t>
      </w:r>
      <w:r/>
    </w:p>
    <w:tbl>
      <w:tblPr>
        <w:tblStyle w:val="782"/>
        <w:tblW w:w="82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59"/>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hint="eastAsia" w:ascii="宋体" w:hAnsi="宋体"/>
          <w:sz w:val="24"/>
          <w:szCs w:val="24"/>
        </w:rPr>
      </w:pPr>
      <w:r>
        <w:rPr>
          <w:rFonts w:hint="eastAsia" w:ascii="宋体" w:hAnsi="宋体"/>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Style w:val="782"/>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jc w:val="center"/>
          <w:trHeight w:val="405"/>
        </w:trPr>
        <w:tc>
          <w:tcPr>
            <w:tcW w:w="1089"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jc w:val="cente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项目完整技术和实施方案</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jc w:val="center"/>
          <w:trHeight w:val="216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jc w:val="cente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jc w:val="cente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jc w:val="center"/>
          <w:trHeight w:val="1080"/>
        </w:trPr>
        <w:tc>
          <w:tcPr>
            <w:tcW w:w="1089"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符合性审查</w:t>
            </w:r>
            <w:r/>
          </w:p>
        </w:tc>
        <w:tc>
          <w:tcPr>
            <w:tcW w:w="2946"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报价符合性审查</w:t>
            </w:r>
            <w:r/>
          </w:p>
        </w:tc>
        <w:tc>
          <w:tcPr>
            <w:tcW w:w="5321"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jc w:val="center"/>
          <w:trHeight w:val="135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jc w:val="center"/>
          <w:trHeight w:val="243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jc w:val="cente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w:t>
            </w:r>
            <w:r/>
          </w:p>
          <w:p>
            <w:pPr>
              <w:jc w:val="center"/>
              <w:widowControl/>
              <w:rPr>
                <w:rFonts w:hint="eastAsia" w:ascii="宋体" w:hAnsi="宋体" w:cs="宋体"/>
                <w:color w:val="ff0000"/>
              </w:rPr>
            </w:pPr>
            <w:r>
              <w:rPr>
                <w:rFonts w:hint="eastAsia" w:ascii="宋体" w:hAnsi="宋体" w:cs="宋体"/>
                <w:color w:val="ff0000"/>
              </w:rPr>
              <w:t xml:space="preserve">审查　</w:t>
            </w:r>
            <w:r/>
          </w:p>
        </w:tc>
        <w:tc>
          <w:tcPr>
            <w:tcW w:w="2946"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报价审查　</w:t>
            </w:r>
            <w:r/>
          </w:p>
        </w:tc>
        <w:tc>
          <w:tcPr>
            <w:tcW w:w="5321"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p>
          <w:p>
            <w:pPr>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小微企业声明函</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tc>
      </w:tr>
    </w:tbl>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57"/>
        <w:rPr>
          <w:sz w:val="24"/>
          <w:szCs w:val="24"/>
        </w:rPr>
      </w:pPr>
      <w:r>
        <w:rPr>
          <w:sz w:val="24"/>
          <w:szCs w:val="24"/>
        </w:rPr>
      </w:r>
      <w:r/>
    </w:p>
    <w:p>
      <w:pPr>
        <w:pStyle w:val="957"/>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Courier New">
    <w:panose1 w:val="020703090202050204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left" w:pos="6820" w:leader="none"/>
      </w:tabs>
    </w:pPr>
    <w:r>
      <w:tab/>
    </w:r>
    <w:r>
      <w:tab/>
    </w:r>
    <w:r>
      <w:tab/>
    </w:r>
    <w:r>
      <w:fldChar w:fldCharType="begin"/>
    </w:r>
    <w:r>
      <w:instrText xml:space="preserve">PAGE   \* MERGEFORMAT</w:instrText>
    </w:r>
    <w:r>
      <w:fldChar w:fldCharType="separate"/>
    </w:r>
    <w:r>
      <w:rPr>
        <w:lang w:val="zh-CN"/>
      </w:rPr>
      <w:t xml:space="preserve">-</w:t>
    </w:r>
    <w:r>
      <w:t xml:space="preserve"> 30 -</w:t>
    </w:r>
    <w:r>
      <w:fldChar w:fldCharType="end"/>
    </w:r>
    <w:r/>
  </w:p>
  <w:p>
    <w:pPr>
      <w:pStyle w:val="972"/>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right"/>
    </w:pPr>
    <w:r>
      <w:fldChar w:fldCharType="begin"/>
    </w:r>
    <w:r>
      <w:instrText xml:space="preserve">PAGE   \* MERGEFORMAT</w:instrText>
    </w:r>
    <w:r>
      <w:fldChar w:fldCharType="separate"/>
    </w:r>
    <w:r>
      <w:rPr>
        <w:lang w:val="zh-CN"/>
      </w:rPr>
      <w:t xml:space="preserve">-</w:t>
    </w:r>
    <w:r>
      <w:t xml:space="preserve"> 35 -</w:t>
    </w:r>
    <w:r>
      <w:fldChar w:fldCharType="end"/>
    </w:r>
    <w:r/>
  </w:p>
  <w:p>
    <w:pPr>
      <w:pStyle w:val="972"/>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972"/>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rPr>
        <w:rStyle w:val="1004"/>
      </w:rPr>
      <w:framePr w:wrap="around" w:vAnchor="text" w:hAnchor="margin" w:xAlign="center" w:y="1"/>
    </w:pPr>
    <w:r>
      <w:fldChar w:fldCharType="begin"/>
    </w:r>
    <w:r>
      <w:rPr>
        <w:rStyle w:val="1004"/>
      </w:rPr>
      <w:instrText xml:space="preserve">PAGE  </w:instrText>
    </w:r>
    <w:r>
      <w:fldChar w:fldCharType="separate"/>
    </w:r>
    <w:r>
      <w:rPr>
        <w:rStyle w:val="1004"/>
      </w:rPr>
      <w:t xml:space="preserve">1</w:t>
    </w:r>
    <w:r>
      <w:fldChar w:fldCharType="end"/>
    </w:r>
    <w:r/>
  </w:p>
  <w:p>
    <w:pPr>
      <w:pStyle w:val="9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1"/>
      <w:isLgl w:val="false"/>
      <w:suff w:val="nothing"/>
      <w:lvlText w:val=""/>
      <w:lvlJc w:val="left"/>
      <w:pPr>
        <w:ind w:left="0" w:firstLine="0"/>
      </w:pPr>
      <w:rPr>
        <w:rFonts w:hint="eastAsia"/>
      </w:rPr>
    </w:lvl>
    <w:lvl w:ilvl="6">
      <w:start w:val="1"/>
      <w:numFmt w:val="decimal"/>
      <w:pStyle w:val="962"/>
      <w:isLgl w:val="false"/>
      <w:suff w:val="nothing"/>
      <w:lvlText w:val=""/>
      <w:lvlJc w:val="left"/>
      <w:pPr>
        <w:ind w:left="0" w:firstLine="0"/>
      </w:pPr>
      <w:rPr>
        <w:rFonts w:hint="eastAsia"/>
      </w:rPr>
    </w:lvl>
    <w:lvl w:ilvl="7">
      <w:start w:val="1"/>
      <w:numFmt w:val="decimal"/>
      <w:pStyle w:val="963"/>
      <w:isLgl w:val="false"/>
      <w:suff w:val="nothing"/>
      <w:lvlText w:val=""/>
      <w:lvlJc w:val="left"/>
      <w:pPr>
        <w:ind w:left="0" w:firstLine="0"/>
      </w:pPr>
      <w:rPr>
        <w:rFonts w:hint="eastAsia"/>
      </w:rPr>
    </w:lvl>
    <w:lvl w:ilvl="8">
      <w:start w:val="1"/>
      <w:numFmt w:val="decimal"/>
      <w:pStyle w:val="964"/>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upperLetter"/>
      <w:pStyle w:val="104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4">
    <w:name w:val="Heading 1 Char"/>
    <w:basedOn w:val="781"/>
    <w:link w:val="772"/>
    <w:uiPriority w:val="9"/>
    <w:rPr>
      <w:rFonts w:ascii="Arial" w:hAnsi="Arial" w:eastAsia="Arial" w:cs="Arial"/>
      <w:sz w:val="40"/>
      <w:szCs w:val="40"/>
    </w:rPr>
  </w:style>
  <w:style w:type="character" w:styleId="735">
    <w:name w:val="Heading 2 Char"/>
    <w:basedOn w:val="781"/>
    <w:link w:val="773"/>
    <w:uiPriority w:val="9"/>
    <w:rPr>
      <w:rFonts w:ascii="Arial" w:hAnsi="Arial" w:eastAsia="Arial" w:cs="Arial"/>
      <w:sz w:val="34"/>
    </w:rPr>
  </w:style>
  <w:style w:type="character" w:styleId="736">
    <w:name w:val="Heading 3 Char"/>
    <w:basedOn w:val="781"/>
    <w:link w:val="774"/>
    <w:uiPriority w:val="9"/>
    <w:rPr>
      <w:rFonts w:ascii="Arial" w:hAnsi="Arial" w:eastAsia="Arial" w:cs="Arial"/>
      <w:sz w:val="30"/>
      <w:szCs w:val="30"/>
    </w:rPr>
  </w:style>
  <w:style w:type="character" w:styleId="737">
    <w:name w:val="Heading 4 Char"/>
    <w:basedOn w:val="781"/>
    <w:link w:val="775"/>
    <w:uiPriority w:val="9"/>
    <w:rPr>
      <w:rFonts w:ascii="Arial" w:hAnsi="Arial" w:eastAsia="Arial" w:cs="Arial"/>
      <w:b/>
      <w:bCs/>
      <w:sz w:val="26"/>
      <w:szCs w:val="26"/>
    </w:rPr>
  </w:style>
  <w:style w:type="character" w:styleId="738">
    <w:name w:val="Heading 5 Char"/>
    <w:basedOn w:val="781"/>
    <w:link w:val="776"/>
    <w:uiPriority w:val="9"/>
    <w:rPr>
      <w:rFonts w:ascii="Arial" w:hAnsi="Arial" w:eastAsia="Arial" w:cs="Arial"/>
      <w:b/>
      <w:bCs/>
      <w:sz w:val="24"/>
      <w:szCs w:val="24"/>
    </w:rPr>
  </w:style>
  <w:style w:type="character" w:styleId="739">
    <w:name w:val="Heading 6 Char"/>
    <w:basedOn w:val="781"/>
    <w:link w:val="777"/>
    <w:uiPriority w:val="9"/>
    <w:rPr>
      <w:rFonts w:ascii="Arial" w:hAnsi="Arial" w:eastAsia="Arial" w:cs="Arial"/>
      <w:b/>
      <w:bCs/>
      <w:sz w:val="22"/>
      <w:szCs w:val="22"/>
    </w:rPr>
  </w:style>
  <w:style w:type="character" w:styleId="740">
    <w:name w:val="Heading 7 Char"/>
    <w:basedOn w:val="781"/>
    <w:link w:val="778"/>
    <w:uiPriority w:val="9"/>
    <w:rPr>
      <w:rFonts w:ascii="Arial" w:hAnsi="Arial" w:eastAsia="Arial" w:cs="Arial"/>
      <w:b/>
      <w:bCs/>
      <w:i/>
      <w:iCs/>
      <w:sz w:val="22"/>
      <w:szCs w:val="22"/>
    </w:rPr>
  </w:style>
  <w:style w:type="character" w:styleId="741">
    <w:name w:val="Heading 8 Char"/>
    <w:basedOn w:val="781"/>
    <w:link w:val="779"/>
    <w:uiPriority w:val="9"/>
    <w:rPr>
      <w:rFonts w:ascii="Arial" w:hAnsi="Arial" w:eastAsia="Arial" w:cs="Arial"/>
      <w:i/>
      <w:iCs/>
      <w:sz w:val="22"/>
      <w:szCs w:val="22"/>
    </w:rPr>
  </w:style>
  <w:style w:type="character" w:styleId="742">
    <w:name w:val="Heading 9 Char"/>
    <w:basedOn w:val="781"/>
    <w:link w:val="780"/>
    <w:uiPriority w:val="9"/>
    <w:rPr>
      <w:rFonts w:ascii="Arial" w:hAnsi="Arial" w:eastAsia="Arial" w:cs="Arial"/>
      <w:i/>
      <w:iCs/>
      <w:sz w:val="21"/>
      <w:szCs w:val="21"/>
    </w:rPr>
  </w:style>
  <w:style w:type="character" w:styleId="743">
    <w:name w:val="Title Char"/>
    <w:basedOn w:val="781"/>
    <w:link w:val="801"/>
    <w:uiPriority w:val="10"/>
    <w:rPr>
      <w:sz w:val="48"/>
      <w:szCs w:val="48"/>
    </w:rPr>
  </w:style>
  <w:style w:type="character" w:styleId="744">
    <w:name w:val="Subtitle Char"/>
    <w:basedOn w:val="781"/>
    <w:link w:val="795"/>
    <w:uiPriority w:val="11"/>
    <w:rPr>
      <w:sz w:val="24"/>
      <w:szCs w:val="24"/>
    </w:rPr>
  </w:style>
  <w:style w:type="character" w:styleId="745">
    <w:name w:val="Quote Char"/>
    <w:link w:val="820"/>
    <w:uiPriority w:val="29"/>
    <w:rPr>
      <w:i/>
    </w:rPr>
  </w:style>
  <w:style w:type="character" w:styleId="746">
    <w:name w:val="Intense Quote Char"/>
    <w:link w:val="822"/>
    <w:uiPriority w:val="30"/>
    <w:rPr>
      <w:i/>
    </w:rPr>
  </w:style>
  <w:style w:type="character" w:styleId="747">
    <w:name w:val="Header Char"/>
    <w:basedOn w:val="781"/>
    <w:link w:val="792"/>
    <w:uiPriority w:val="99"/>
  </w:style>
  <w:style w:type="character" w:styleId="748">
    <w:name w:val="Caption Char"/>
    <w:basedOn w:val="786"/>
    <w:link w:val="791"/>
    <w:uiPriority w:val="99"/>
  </w:style>
  <w:style w:type="table" w:styleId="749">
    <w:name w:val="Plain Table 1"/>
    <w:basedOn w:val="7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7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basedOn w:val="7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2"/>
    <w:basedOn w:val="7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3"/>
    <w:basedOn w:val="7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basedOn w:val="7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5 Dark"/>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6 Colorful"/>
    <w:basedOn w:val="7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7 Colorful"/>
    <w:basedOn w:val="7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List Table 1 Light"/>
    <w:basedOn w:val="7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2"/>
    <w:basedOn w:val="7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3">
    <w:name w:val="List Table 3"/>
    <w:basedOn w:val="7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w:basedOn w:val="7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5 Dark"/>
    <w:basedOn w:val="7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6 Colorful"/>
    <w:basedOn w:val="7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7">
    <w:name w:val="List Table 7 Colorful"/>
    <w:basedOn w:val="7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8">
    <w:name w:val="Footnote Text Char"/>
    <w:link w:val="796"/>
    <w:uiPriority w:val="99"/>
    <w:rPr>
      <w:sz w:val="18"/>
    </w:rPr>
  </w:style>
  <w:style w:type="character" w:styleId="769">
    <w:name w:val="Endnote Text Char"/>
    <w:link w:val="790"/>
    <w:uiPriority w:val="99"/>
    <w:rPr>
      <w:sz w:val="20"/>
    </w:rPr>
  </w:style>
  <w:style w:type="paragraph" w:styleId="770">
    <w:name w:val="TOC Heading"/>
    <w:uiPriority w:val="39"/>
    <w:unhideWhenUsed/>
  </w:style>
  <w:style w:type="paragraph" w:styleId="771" w:default="1">
    <w:name w:val="Normal"/>
    <w:uiPriority w:val="0"/>
    <w:qFormat/>
    <w:pPr>
      <w:jc w:val="both"/>
      <w:spacing w:after="160" w:line="278" w:lineRule="auto"/>
      <w:widowControl w:val="off"/>
    </w:pPr>
    <w:rPr>
      <w:rFonts w:ascii="Times New Roman" w:hAnsi="Times New Roman" w:eastAsia="宋体" w:cs="Times New Roman"/>
      <w:sz w:val="21"/>
      <w:szCs w:val="21"/>
      <w:lang w:val="en-US" w:eastAsia="zh-CN" w:bidi="ar-SA"/>
    </w:rPr>
  </w:style>
  <w:style w:type="paragraph" w:styleId="772">
    <w:name w:val="Heading 1"/>
    <w:basedOn w:val="771"/>
    <w:next w:val="771"/>
    <w:link w:val="807"/>
    <w:uiPriority w:val="9"/>
    <w:qFormat/>
    <w:pPr>
      <w:keepLines/>
      <w:keepNext/>
      <w:spacing w:before="480" w:after="200"/>
      <w:outlineLvl w:val="0"/>
    </w:pPr>
    <w:rPr>
      <w:rFonts w:ascii="Arial" w:hAnsi="Arial" w:eastAsia="Arial" w:cs="Arial"/>
      <w:sz w:val="40"/>
      <w:szCs w:val="40"/>
    </w:rPr>
  </w:style>
  <w:style w:type="paragraph" w:styleId="773">
    <w:name w:val="Heading 2"/>
    <w:basedOn w:val="771"/>
    <w:next w:val="771"/>
    <w:link w:val="808"/>
    <w:uiPriority w:val="9"/>
    <w:unhideWhenUsed/>
    <w:qFormat/>
    <w:pPr>
      <w:keepLines/>
      <w:keepNext/>
      <w:spacing w:before="360" w:after="200"/>
      <w:outlineLvl w:val="1"/>
    </w:pPr>
    <w:rPr>
      <w:rFonts w:ascii="Arial" w:hAnsi="Arial" w:eastAsia="Arial" w:cs="Arial"/>
      <w:sz w:val="34"/>
    </w:rPr>
  </w:style>
  <w:style w:type="paragraph" w:styleId="774">
    <w:name w:val="Heading 3"/>
    <w:basedOn w:val="771"/>
    <w:next w:val="771"/>
    <w:link w:val="809"/>
    <w:uiPriority w:val="9"/>
    <w:unhideWhenUsed/>
    <w:qFormat/>
    <w:pPr>
      <w:keepLines/>
      <w:keepNext/>
      <w:spacing w:before="320" w:after="200"/>
      <w:outlineLvl w:val="2"/>
    </w:pPr>
    <w:rPr>
      <w:rFonts w:ascii="Arial" w:hAnsi="Arial" w:eastAsia="Arial" w:cs="Arial"/>
      <w:sz w:val="30"/>
      <w:szCs w:val="30"/>
    </w:rPr>
  </w:style>
  <w:style w:type="paragraph" w:styleId="775">
    <w:name w:val="Heading 4"/>
    <w:basedOn w:val="771"/>
    <w:next w:val="771"/>
    <w:link w:val="810"/>
    <w:uiPriority w:val="9"/>
    <w:unhideWhenUsed/>
    <w:qFormat/>
    <w:pPr>
      <w:keepLines/>
      <w:keepNext/>
      <w:spacing w:before="320" w:after="200"/>
      <w:outlineLvl w:val="3"/>
    </w:pPr>
    <w:rPr>
      <w:rFonts w:ascii="Arial" w:hAnsi="Arial" w:eastAsia="Arial" w:cs="Arial"/>
      <w:b/>
      <w:bCs/>
      <w:sz w:val="26"/>
      <w:szCs w:val="26"/>
    </w:rPr>
  </w:style>
  <w:style w:type="paragraph" w:styleId="776">
    <w:name w:val="Heading 5"/>
    <w:basedOn w:val="771"/>
    <w:next w:val="771"/>
    <w:link w:val="811"/>
    <w:uiPriority w:val="9"/>
    <w:unhideWhenUsed/>
    <w:qFormat/>
    <w:pPr>
      <w:keepLines/>
      <w:keepNext/>
      <w:spacing w:before="320" w:after="200"/>
      <w:outlineLvl w:val="4"/>
    </w:pPr>
    <w:rPr>
      <w:rFonts w:ascii="Arial" w:hAnsi="Arial" w:eastAsia="Arial" w:cs="Arial"/>
      <w:b/>
      <w:bCs/>
      <w:sz w:val="24"/>
      <w:szCs w:val="24"/>
    </w:rPr>
  </w:style>
  <w:style w:type="paragraph" w:styleId="777">
    <w:name w:val="Heading 6"/>
    <w:basedOn w:val="771"/>
    <w:next w:val="771"/>
    <w:link w:val="812"/>
    <w:uiPriority w:val="9"/>
    <w:unhideWhenUsed/>
    <w:qFormat/>
    <w:pPr>
      <w:keepLines/>
      <w:keepNext/>
      <w:spacing w:before="320" w:after="200"/>
      <w:outlineLvl w:val="5"/>
    </w:pPr>
    <w:rPr>
      <w:rFonts w:ascii="Arial" w:hAnsi="Arial" w:eastAsia="Arial" w:cs="Arial"/>
      <w:b/>
      <w:bCs/>
      <w:sz w:val="22"/>
      <w:szCs w:val="22"/>
    </w:rPr>
  </w:style>
  <w:style w:type="paragraph" w:styleId="778">
    <w:name w:val="Heading 7"/>
    <w:basedOn w:val="771"/>
    <w:next w:val="771"/>
    <w:link w:val="813"/>
    <w:uiPriority w:val="9"/>
    <w:unhideWhenUsed/>
    <w:qFormat/>
    <w:pPr>
      <w:keepLines/>
      <w:keepNext/>
      <w:spacing w:before="320" w:after="200"/>
      <w:outlineLvl w:val="6"/>
    </w:pPr>
    <w:rPr>
      <w:rFonts w:ascii="Arial" w:hAnsi="Arial" w:eastAsia="Arial" w:cs="Arial"/>
      <w:b/>
      <w:bCs/>
      <w:i/>
      <w:iCs/>
      <w:sz w:val="22"/>
      <w:szCs w:val="22"/>
    </w:rPr>
  </w:style>
  <w:style w:type="paragraph" w:styleId="779">
    <w:name w:val="Heading 8"/>
    <w:basedOn w:val="771"/>
    <w:next w:val="771"/>
    <w:link w:val="814"/>
    <w:uiPriority w:val="9"/>
    <w:unhideWhenUsed/>
    <w:qFormat/>
    <w:pPr>
      <w:keepLines/>
      <w:keepNext/>
      <w:spacing w:before="320" w:after="200"/>
      <w:outlineLvl w:val="7"/>
    </w:pPr>
    <w:rPr>
      <w:rFonts w:ascii="Arial" w:hAnsi="Arial" w:eastAsia="Arial" w:cs="Arial"/>
      <w:i/>
      <w:iCs/>
      <w:sz w:val="22"/>
      <w:szCs w:val="22"/>
    </w:rPr>
  </w:style>
  <w:style w:type="paragraph" w:styleId="780">
    <w:name w:val="Heading 9"/>
    <w:basedOn w:val="771"/>
    <w:next w:val="771"/>
    <w:link w:val="815"/>
    <w:uiPriority w:val="9"/>
    <w:unhideWhenUsed/>
    <w:qFormat/>
    <w:pPr>
      <w:keepLines/>
      <w:keepNext/>
      <w:spacing w:before="320" w:after="200"/>
      <w:outlineLvl w:val="8"/>
    </w:pPr>
    <w:rPr>
      <w:rFonts w:ascii="Arial" w:hAnsi="Arial" w:eastAsia="Arial" w:cs="Arial"/>
      <w:i/>
      <w:iCs/>
    </w:rPr>
  </w:style>
  <w:style w:type="character" w:styleId="781" w:default="1">
    <w:name w:val="Default Paragraph Font"/>
    <w:uiPriority w:val="1"/>
    <w:semiHidden/>
    <w:unhideWhenUsed/>
    <w:qFormat/>
  </w:style>
  <w:style w:type="table" w:styleId="782" w:default="1">
    <w:name w:val="Normal Table"/>
    <w:uiPriority w:val="99"/>
    <w:semiHidden/>
    <w:unhideWhenUsed/>
    <w:tblPr>
      <w:tblLayout w:type="fixed"/>
      <w:tblCellMar>
        <w:left w:w="108" w:type="dxa"/>
        <w:top w:w="0" w:type="dxa"/>
        <w:right w:w="108" w:type="dxa"/>
        <w:bottom w:w="0" w:type="dxa"/>
      </w:tblCellMar>
    </w:tblPr>
  </w:style>
  <w:style w:type="paragraph" w:styleId="783">
    <w:name w:val="annotation subject"/>
    <w:basedOn w:val="784"/>
    <w:next w:val="784"/>
    <w:link w:val="1062"/>
    <w:uiPriority w:val="99"/>
    <w:semiHidden/>
    <w:unhideWhenUsed/>
    <w:rPr>
      <w:b/>
      <w:bCs/>
    </w:rPr>
  </w:style>
  <w:style w:type="paragraph" w:styleId="784">
    <w:name w:val="annotation text"/>
    <w:basedOn w:val="771"/>
    <w:link w:val="1061"/>
    <w:uiPriority w:val="99"/>
    <w:semiHidden/>
    <w:unhideWhenUsed/>
    <w:qFormat/>
    <w:pPr>
      <w:jc w:val="left"/>
    </w:pPr>
  </w:style>
  <w:style w:type="paragraph" w:styleId="785">
    <w:name w:val="toc 7"/>
    <w:basedOn w:val="771"/>
    <w:next w:val="771"/>
    <w:uiPriority w:val="0"/>
    <w:semiHidden/>
    <w:qFormat/>
    <w:pPr>
      <w:ind w:left="1260"/>
      <w:jc w:val="left"/>
    </w:pPr>
  </w:style>
  <w:style w:type="paragraph" w:styleId="786">
    <w:name w:val="Caption"/>
    <w:basedOn w:val="771"/>
    <w:next w:val="77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7">
    <w:name w:val="toc 5"/>
    <w:basedOn w:val="771"/>
    <w:next w:val="771"/>
    <w:uiPriority w:val="0"/>
    <w:semiHidden/>
    <w:qFormat/>
    <w:pPr>
      <w:ind w:left="840"/>
      <w:jc w:val="left"/>
    </w:pPr>
  </w:style>
  <w:style w:type="paragraph" w:styleId="788">
    <w:name w:val="toc 3"/>
    <w:basedOn w:val="771"/>
    <w:next w:val="771"/>
    <w:uiPriority w:val="0"/>
    <w:semiHidden/>
    <w:qFormat/>
    <w:pPr>
      <w:ind w:left="420"/>
      <w:jc w:val="left"/>
    </w:pPr>
    <w:rPr>
      <w:i/>
      <w:iCs/>
      <w:szCs w:val="24"/>
    </w:rPr>
  </w:style>
  <w:style w:type="paragraph" w:styleId="789">
    <w:name w:val="toc 8"/>
    <w:basedOn w:val="771"/>
    <w:next w:val="771"/>
    <w:uiPriority w:val="0"/>
    <w:semiHidden/>
    <w:qFormat/>
    <w:pPr>
      <w:ind w:left="1470"/>
      <w:jc w:val="left"/>
    </w:pPr>
  </w:style>
  <w:style w:type="paragraph" w:styleId="790">
    <w:name w:val="endnote text"/>
    <w:basedOn w:val="771"/>
    <w:link w:val="953"/>
    <w:uiPriority w:val="99"/>
    <w:semiHidden/>
    <w:unhideWhenUsed/>
    <w:qFormat/>
    <w:pPr>
      <w:spacing w:after="0" w:line="240" w:lineRule="auto"/>
    </w:pPr>
    <w:rPr>
      <w:sz w:val="20"/>
    </w:rPr>
  </w:style>
  <w:style w:type="paragraph" w:styleId="791">
    <w:name w:val="Footer"/>
    <w:basedOn w:val="771"/>
    <w:link w:val="826"/>
    <w:uiPriority w:val="99"/>
    <w:unhideWhenUsed/>
    <w:qFormat/>
    <w:pPr>
      <w:spacing w:after="0" w:line="240" w:lineRule="auto"/>
      <w:tabs>
        <w:tab w:val="center" w:pos="7143" w:leader="none"/>
        <w:tab w:val="right" w:pos="14287" w:leader="none"/>
      </w:tabs>
    </w:pPr>
  </w:style>
  <w:style w:type="paragraph" w:styleId="792">
    <w:name w:val="Header"/>
    <w:basedOn w:val="771"/>
    <w:link w:val="824"/>
    <w:uiPriority w:val="99"/>
    <w:unhideWhenUsed/>
    <w:qFormat/>
    <w:pPr>
      <w:spacing w:after="0" w:line="240" w:lineRule="auto"/>
      <w:tabs>
        <w:tab w:val="center" w:pos="7143" w:leader="none"/>
        <w:tab w:val="right" w:pos="14287" w:leader="none"/>
      </w:tabs>
    </w:pPr>
  </w:style>
  <w:style w:type="paragraph" w:styleId="793">
    <w:name w:val="toc 1"/>
    <w:basedOn w:val="771"/>
    <w:next w:val="771"/>
    <w:uiPriority w:val="0"/>
    <w:semiHidden/>
    <w:qFormat/>
    <w:pPr>
      <w:jc w:val="left"/>
      <w:spacing w:before="120" w:after="120" w:line="400" w:lineRule="exact"/>
      <w:tabs>
        <w:tab w:val="right" w:pos="8720" w:leader="dot"/>
      </w:tabs>
    </w:pPr>
    <w:rPr>
      <w:rFonts w:ascii="宋体" w:hAnsi="宋体"/>
      <w:caps/>
      <w:sz w:val="24"/>
      <w:szCs w:val="24"/>
    </w:rPr>
  </w:style>
  <w:style w:type="paragraph" w:styleId="794">
    <w:name w:val="toc 4"/>
    <w:basedOn w:val="771"/>
    <w:next w:val="771"/>
    <w:uiPriority w:val="0"/>
    <w:semiHidden/>
    <w:qFormat/>
    <w:pPr>
      <w:ind w:left="630"/>
      <w:jc w:val="left"/>
    </w:pPr>
  </w:style>
  <w:style w:type="paragraph" w:styleId="795">
    <w:name w:val="Subtitle"/>
    <w:basedOn w:val="771"/>
    <w:next w:val="771"/>
    <w:link w:val="819"/>
    <w:uiPriority w:val="11"/>
    <w:qFormat/>
    <w:pPr>
      <w:spacing w:before="200" w:after="200"/>
    </w:pPr>
    <w:rPr>
      <w:sz w:val="24"/>
      <w:szCs w:val="24"/>
    </w:rPr>
  </w:style>
  <w:style w:type="paragraph" w:styleId="796">
    <w:name w:val="footnote text"/>
    <w:basedOn w:val="771"/>
    <w:link w:val="952"/>
    <w:uiPriority w:val="99"/>
    <w:semiHidden/>
    <w:unhideWhenUsed/>
    <w:qFormat/>
    <w:pPr>
      <w:spacing w:after="40" w:line="240" w:lineRule="auto"/>
    </w:pPr>
    <w:rPr>
      <w:sz w:val="18"/>
    </w:rPr>
  </w:style>
  <w:style w:type="paragraph" w:styleId="797">
    <w:name w:val="toc 6"/>
    <w:basedOn w:val="771"/>
    <w:next w:val="771"/>
    <w:uiPriority w:val="0"/>
    <w:semiHidden/>
    <w:qFormat/>
    <w:pPr>
      <w:ind w:left="1050"/>
      <w:jc w:val="left"/>
    </w:pPr>
  </w:style>
  <w:style w:type="paragraph" w:styleId="798">
    <w:name w:val="table of figures"/>
    <w:basedOn w:val="771"/>
    <w:next w:val="771"/>
    <w:uiPriority w:val="99"/>
    <w:unhideWhenUsed/>
    <w:qFormat/>
    <w:pPr>
      <w:spacing w:after="0"/>
    </w:pPr>
  </w:style>
  <w:style w:type="paragraph" w:styleId="799">
    <w:name w:val="toc 2"/>
    <w:basedOn w:val="771"/>
    <w:next w:val="771"/>
    <w:uiPriority w:val="0"/>
    <w:semiHidden/>
    <w:qFormat/>
    <w:pPr>
      <w:ind w:left="210"/>
      <w:jc w:val="left"/>
    </w:pPr>
    <w:rPr>
      <w:smallCaps/>
      <w:szCs w:val="24"/>
    </w:rPr>
  </w:style>
  <w:style w:type="paragraph" w:styleId="800">
    <w:name w:val="toc 9"/>
    <w:basedOn w:val="771"/>
    <w:next w:val="771"/>
    <w:uiPriority w:val="0"/>
    <w:semiHidden/>
    <w:qFormat/>
    <w:pPr>
      <w:ind w:left="1680"/>
      <w:jc w:val="left"/>
    </w:pPr>
  </w:style>
  <w:style w:type="paragraph" w:styleId="801">
    <w:name w:val="Title"/>
    <w:basedOn w:val="771"/>
    <w:next w:val="771"/>
    <w:link w:val="818"/>
    <w:uiPriority w:val="10"/>
    <w:qFormat/>
    <w:pPr>
      <w:contextualSpacing/>
      <w:spacing w:before="300" w:after="200"/>
    </w:pPr>
    <w:rPr>
      <w:sz w:val="48"/>
      <w:szCs w:val="48"/>
    </w:rPr>
  </w:style>
  <w:style w:type="character" w:styleId="802">
    <w:name w:val="endnote reference"/>
    <w:uiPriority w:val="99"/>
    <w:semiHidden/>
    <w:unhideWhenUsed/>
    <w:qFormat/>
    <w:rPr>
      <w:vertAlign w:val="superscript"/>
    </w:rPr>
  </w:style>
  <w:style w:type="character" w:styleId="803">
    <w:name w:val="Hyperlink"/>
    <w:uiPriority w:val="99"/>
    <w:unhideWhenUsed/>
    <w:qFormat/>
    <w:rPr>
      <w:color w:val="0000ff" w:themeColor="hyperlink"/>
      <w:u w:val="single"/>
      <w14:textFill>
        <w14:solidFill>
          <w14:schemeClr w14:val="hlink"/>
        </w14:solidFill>
      </w14:textFill>
    </w:rPr>
  </w:style>
  <w:style w:type="character" w:styleId="804">
    <w:name w:val="annotation reference"/>
    <w:basedOn w:val="781"/>
    <w:uiPriority w:val="99"/>
    <w:semiHidden/>
    <w:unhideWhenUsed/>
    <w:qFormat/>
    <w:rPr>
      <w:sz w:val="21"/>
      <w:szCs w:val="21"/>
    </w:rPr>
  </w:style>
  <w:style w:type="character" w:styleId="805">
    <w:name w:val="footnote reference"/>
    <w:uiPriority w:val="99"/>
    <w:unhideWhenUsed/>
    <w:qFormat/>
    <w:rPr>
      <w:vertAlign w:val="superscript"/>
    </w:rPr>
  </w:style>
  <w:style w:type="table" w:styleId="80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07" w:customStyle="1">
    <w:name w:val="标题 1 字符1"/>
    <w:link w:val="772"/>
    <w:uiPriority w:val="9"/>
    <w:qFormat/>
    <w:rPr>
      <w:rFonts w:ascii="Arial" w:hAnsi="Arial" w:eastAsia="Arial" w:cs="Arial"/>
      <w:sz w:val="40"/>
      <w:szCs w:val="40"/>
    </w:rPr>
  </w:style>
  <w:style w:type="character" w:styleId="808" w:customStyle="1">
    <w:name w:val="标题 2 字符1"/>
    <w:link w:val="773"/>
    <w:uiPriority w:val="9"/>
    <w:qFormat/>
    <w:rPr>
      <w:rFonts w:ascii="Arial" w:hAnsi="Arial" w:eastAsia="Arial" w:cs="Arial"/>
      <w:sz w:val="34"/>
    </w:rPr>
  </w:style>
  <w:style w:type="character" w:styleId="809" w:customStyle="1">
    <w:name w:val="标题 3 字符1"/>
    <w:link w:val="774"/>
    <w:uiPriority w:val="9"/>
    <w:qFormat/>
    <w:rPr>
      <w:rFonts w:ascii="Arial" w:hAnsi="Arial" w:eastAsia="Arial" w:cs="Arial"/>
      <w:sz w:val="30"/>
      <w:szCs w:val="30"/>
    </w:rPr>
  </w:style>
  <w:style w:type="character" w:styleId="810" w:customStyle="1">
    <w:name w:val="标题 4 字符1"/>
    <w:link w:val="775"/>
    <w:uiPriority w:val="9"/>
    <w:qFormat/>
    <w:rPr>
      <w:rFonts w:ascii="Arial" w:hAnsi="Arial" w:eastAsia="Arial" w:cs="Arial"/>
      <w:b/>
      <w:bCs/>
      <w:sz w:val="26"/>
      <w:szCs w:val="26"/>
    </w:rPr>
  </w:style>
  <w:style w:type="character" w:styleId="811" w:customStyle="1">
    <w:name w:val="标题 5 字符1"/>
    <w:link w:val="776"/>
    <w:uiPriority w:val="9"/>
    <w:qFormat/>
    <w:rPr>
      <w:rFonts w:ascii="Arial" w:hAnsi="Arial" w:eastAsia="Arial" w:cs="Arial"/>
      <w:b/>
      <w:bCs/>
      <w:sz w:val="24"/>
      <w:szCs w:val="24"/>
    </w:rPr>
  </w:style>
  <w:style w:type="character" w:styleId="812" w:customStyle="1">
    <w:name w:val="标题 6 字符1"/>
    <w:link w:val="777"/>
    <w:uiPriority w:val="9"/>
    <w:qFormat/>
    <w:rPr>
      <w:rFonts w:ascii="Arial" w:hAnsi="Arial" w:eastAsia="Arial" w:cs="Arial"/>
      <w:b/>
      <w:bCs/>
      <w:sz w:val="22"/>
      <w:szCs w:val="22"/>
    </w:rPr>
  </w:style>
  <w:style w:type="character" w:styleId="813" w:customStyle="1">
    <w:name w:val="标题 7 字符1"/>
    <w:link w:val="778"/>
    <w:uiPriority w:val="9"/>
    <w:qFormat/>
    <w:rPr>
      <w:rFonts w:ascii="Arial" w:hAnsi="Arial" w:eastAsia="Arial" w:cs="Arial"/>
      <w:b/>
      <w:bCs/>
      <w:i/>
      <w:iCs/>
      <w:sz w:val="22"/>
      <w:szCs w:val="22"/>
    </w:rPr>
  </w:style>
  <w:style w:type="character" w:styleId="814" w:customStyle="1">
    <w:name w:val="标题 8 字符1"/>
    <w:link w:val="779"/>
    <w:uiPriority w:val="9"/>
    <w:qFormat/>
    <w:rPr>
      <w:rFonts w:ascii="Arial" w:hAnsi="Arial" w:eastAsia="Arial" w:cs="Arial"/>
      <w:i/>
      <w:iCs/>
      <w:sz w:val="22"/>
      <w:szCs w:val="22"/>
    </w:rPr>
  </w:style>
  <w:style w:type="character" w:styleId="815" w:customStyle="1">
    <w:name w:val="标题 9 字符1"/>
    <w:link w:val="780"/>
    <w:uiPriority w:val="9"/>
    <w:qFormat/>
    <w:rPr>
      <w:rFonts w:ascii="Arial" w:hAnsi="Arial" w:eastAsia="Arial" w:cs="Arial"/>
      <w:i/>
      <w:iCs/>
      <w:sz w:val="21"/>
      <w:szCs w:val="21"/>
    </w:rPr>
  </w:style>
  <w:style w:type="paragraph" w:styleId="816">
    <w:name w:val="List Paragraph"/>
    <w:basedOn w:val="771"/>
    <w:uiPriority w:val="34"/>
    <w:qFormat/>
    <w:pPr>
      <w:contextualSpacing/>
      <w:ind w:left="720"/>
    </w:pPr>
  </w:style>
  <w:style w:type="paragraph" w:styleId="817">
    <w:name w:val="No Spacing"/>
    <w:uiPriority w:val="1"/>
    <w:qFormat/>
    <w:pPr>
      <w:spacing w:after="0" w:line="240" w:lineRule="auto"/>
    </w:pPr>
    <w:rPr>
      <w:rFonts w:ascii="Calibri" w:hAnsi="Calibri" w:eastAsia="宋体" w:cs="Times New Roman"/>
      <w:lang w:val="en-US" w:eastAsia="zh-CN" w:bidi="ar-SA"/>
    </w:rPr>
  </w:style>
  <w:style w:type="character" w:styleId="818" w:customStyle="1">
    <w:name w:val="标题 字符1"/>
    <w:link w:val="801"/>
    <w:uiPriority w:val="10"/>
    <w:qFormat/>
    <w:rPr>
      <w:sz w:val="48"/>
      <w:szCs w:val="48"/>
    </w:rPr>
  </w:style>
  <w:style w:type="character" w:styleId="819" w:customStyle="1">
    <w:name w:val="副标题 字符"/>
    <w:link w:val="795"/>
    <w:uiPriority w:val="11"/>
    <w:qFormat/>
    <w:rPr>
      <w:sz w:val="24"/>
      <w:szCs w:val="24"/>
    </w:rPr>
  </w:style>
  <w:style w:type="paragraph" w:styleId="820">
    <w:name w:val="Quote"/>
    <w:basedOn w:val="771"/>
    <w:next w:val="771"/>
    <w:link w:val="821"/>
    <w:uiPriority w:val="29"/>
    <w:qFormat/>
    <w:pPr>
      <w:ind w:left="720" w:right="720"/>
    </w:pPr>
    <w:rPr>
      <w:i/>
    </w:rPr>
  </w:style>
  <w:style w:type="character" w:styleId="821" w:customStyle="1">
    <w:name w:val="引用 字符"/>
    <w:link w:val="820"/>
    <w:uiPriority w:val="29"/>
    <w:qFormat/>
    <w:rPr>
      <w:i/>
    </w:rPr>
  </w:style>
  <w:style w:type="paragraph" w:styleId="822">
    <w:name w:val="Intense Quote"/>
    <w:basedOn w:val="771"/>
    <w:next w:val="771"/>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明显引用 字符"/>
    <w:link w:val="822"/>
    <w:uiPriority w:val="30"/>
    <w:qFormat/>
    <w:rPr>
      <w:i/>
    </w:rPr>
  </w:style>
  <w:style w:type="character" w:styleId="824" w:customStyle="1">
    <w:name w:val="页眉 字符1"/>
    <w:link w:val="792"/>
    <w:uiPriority w:val="99"/>
    <w:qFormat/>
  </w:style>
  <w:style w:type="character" w:styleId="825" w:customStyle="1">
    <w:name w:val="Footer Char"/>
    <w:uiPriority w:val="99"/>
    <w:qFormat/>
  </w:style>
  <w:style w:type="character" w:styleId="826" w:customStyle="1">
    <w:name w:val="页脚 字符1"/>
    <w:link w:val="791"/>
    <w:uiPriority w:val="99"/>
    <w:qFormat/>
  </w:style>
  <w:style w:type="table" w:styleId="82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28" w:customStyle="1">
    <w:name w:val="无格式表格 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31"/>
    <w:uiPriority w:val="99"/>
    <w:qFormat/>
    <w:pPr>
      <w:spacing w:after="0" w:line="240" w:lineRule="auto"/>
    </w:pPr>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无格式表格 41"/>
    <w:uiPriority w:val="99"/>
    <w:qFormat/>
    <w:pPr>
      <w:spacing w:after="0" w:line="240" w:lineRule="auto"/>
    </w:pPr>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无格式表格 51"/>
    <w:uiPriority w:val="99"/>
    <w:qFormat/>
    <w:pPr>
      <w:spacing w:after="0" w:line="240" w:lineRule="auto"/>
    </w:pPr>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网格表 1 浅色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0" w:customStyle="1">
    <w:name w:val="网格表 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网格表 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网格表 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网格表 5 深色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8" w:customStyle="1">
    <w:name w:val="网格表 6 彩色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网格表 7 彩色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2" w:customStyle="1">
    <w:name w:val="清单表 1 浅色1"/>
    <w:uiPriority w:val="99"/>
    <w:qFormat/>
    <w:pPr>
      <w:spacing w:after="0" w:line="240" w:lineRule="auto"/>
    </w:pPr>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uiPriority w:val="99"/>
    <w:qFormat/>
    <w:pPr>
      <w:spacing w:after="0" w:line="240" w:lineRule="auto"/>
    </w:pPr>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1 Light - Accent 2"/>
    <w:uiPriority w:val="99"/>
    <w:qFormat/>
    <w:pPr>
      <w:spacing w:after="0" w:line="240" w:lineRule="auto"/>
    </w:pPr>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5" w:customStyle="1">
    <w:name w:val="List Table 1 Light - Accent 3"/>
    <w:uiPriority w:val="99"/>
    <w:qFormat/>
    <w:pPr>
      <w:spacing w:after="0" w:line="240" w:lineRule="auto"/>
    </w:pPr>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6" w:customStyle="1">
    <w:name w:val="List Table 1 Light - Accent 4"/>
    <w:uiPriority w:val="99"/>
    <w:qFormat/>
    <w:pPr>
      <w:spacing w:after="0" w:line="240" w:lineRule="auto"/>
    </w:pPr>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7" w:customStyle="1">
    <w:name w:val="List Table 1 Light - Accent 5"/>
    <w:uiPriority w:val="99"/>
    <w:qFormat/>
    <w:pPr>
      <w:spacing w:after="0" w:line="240" w:lineRule="auto"/>
    </w:pPr>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List Table 1 Light - Accent 6"/>
    <w:uiPriority w:val="99"/>
    <w:qFormat/>
    <w:pPr>
      <w:spacing w:after="0" w:line="240" w:lineRule="auto"/>
    </w:pPr>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清单表 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6" w:customStyle="1">
    <w:name w:val="清单表 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3" w:customStyle="1">
    <w:name w:val="清单表 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0" w:customStyle="1">
    <w:name w:val="清单表 5 深色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清单表 6 彩色1"/>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4" w:customStyle="1">
    <w:name w:val="清单表 7 彩色1"/>
    <w:uiPriority w:val="99"/>
    <w:qFormat/>
    <w:pPr>
      <w:spacing w:after="0" w:line="240" w:lineRule="auto"/>
    </w:pPr>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uiPriority w:val="99"/>
    <w:qFormat/>
    <w:pPr>
      <w:spacing w:after="0" w:line="240" w:lineRule="auto"/>
    </w:pPr>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uiPriority w:val="99"/>
    <w:qFormat/>
    <w:pPr>
      <w:spacing w:after="0" w:line="240" w:lineRule="auto"/>
    </w:pPr>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uiPriority w:val="99"/>
    <w:qFormat/>
    <w:pPr>
      <w:spacing w:after="0" w:line="240" w:lineRule="auto"/>
    </w:pPr>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uiPriority w:val="99"/>
    <w:qFormat/>
    <w:pPr>
      <w:spacing w:after="0" w:line="240" w:lineRule="auto"/>
    </w:pPr>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uiPriority w:val="99"/>
    <w:qFormat/>
    <w:pPr>
      <w:spacing w:after="0" w:line="240" w:lineRule="auto"/>
    </w:pPr>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uiPriority w:val="99"/>
    <w:qFormat/>
    <w:pPr>
      <w:spacing w:after="0" w:line="240" w:lineRule="auto"/>
    </w:pPr>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1" w:customStyle="1">
    <w:name w:val="Lined - Accent"/>
    <w:uiPriority w:val="99"/>
    <w:qFormat/>
    <w:pPr>
      <w:spacing w:after="0" w:line="240" w:lineRule="auto"/>
    </w:pPr>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uiPriority w:val="99"/>
    <w:qFormat/>
    <w:pPr>
      <w:spacing w:after="0" w:line="240" w:lineRule="auto"/>
    </w:pPr>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Lined - Accent 2"/>
    <w:uiPriority w:val="99"/>
    <w:qFormat/>
    <w:pPr>
      <w:spacing w:after="0" w:line="240" w:lineRule="auto"/>
    </w:pPr>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Lined - Accent 3"/>
    <w:uiPriority w:val="99"/>
    <w:qFormat/>
    <w:pPr>
      <w:spacing w:after="0" w:line="240" w:lineRule="auto"/>
    </w:pPr>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Lined - Accent 4"/>
    <w:uiPriority w:val="99"/>
    <w:qFormat/>
    <w:pPr>
      <w:spacing w:after="0" w:line="240" w:lineRule="auto"/>
    </w:pPr>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Lined - Accent 5"/>
    <w:uiPriority w:val="99"/>
    <w:qFormat/>
    <w:pPr>
      <w:spacing w:after="0" w:line="240" w:lineRule="auto"/>
    </w:pPr>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Lined - Accent 6"/>
    <w:uiPriority w:val="99"/>
    <w:qFormat/>
    <w:pPr>
      <w:spacing w:after="0" w:line="240" w:lineRule="auto"/>
    </w:pPr>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2" w:customStyle="1">
    <w:name w:val="脚注文本 字符"/>
    <w:link w:val="796"/>
    <w:uiPriority w:val="99"/>
    <w:qFormat/>
    <w:rPr>
      <w:sz w:val="18"/>
    </w:rPr>
  </w:style>
  <w:style w:type="character" w:styleId="953" w:customStyle="1">
    <w:name w:val="尾注文本 字符"/>
    <w:link w:val="790"/>
    <w:uiPriority w:val="99"/>
    <w:qFormat/>
    <w:rPr>
      <w:sz w:val="20"/>
    </w:rPr>
  </w:style>
  <w:style w:type="paragraph" w:styleId="954" w:customStyle="1">
    <w:name w:val="TOC 标题1"/>
    <w:uiPriority w:val="39"/>
    <w:unhideWhenUsed/>
    <w:qFormat/>
    <w:pPr>
      <w:spacing w:after="160" w:line="278" w:lineRule="auto"/>
    </w:pPr>
    <w:rPr>
      <w:rFonts w:ascii="Calibri" w:hAnsi="Calibri" w:eastAsia="宋体" w:cs="Times New Roman"/>
      <w:lang w:val="en-US" w:eastAsia="zh-CN" w:bidi="ar-SA"/>
    </w:rPr>
  </w:style>
  <w:style w:type="paragraph" w:styleId="955" w:customStyle="1">
    <w:name w:val="标题 11"/>
    <w:basedOn w:val="771"/>
    <w:next w:val="771"/>
    <w:link w:val="1007"/>
    <w:uiPriority w:val="0"/>
    <w:qFormat/>
    <w:pPr>
      <w:jc w:val="center"/>
      <w:keepNext/>
      <w:outlineLvl w:val="0"/>
    </w:pPr>
    <w:rPr>
      <w:rFonts w:ascii="楷体_GB2312" w:eastAsia="楷体_GB2312"/>
      <w:sz w:val="28"/>
      <w:szCs w:val="28"/>
    </w:rPr>
  </w:style>
  <w:style w:type="paragraph" w:styleId="956" w:customStyle="1">
    <w:name w:val="标题 21"/>
    <w:basedOn w:val="771"/>
    <w:next w:val="957"/>
    <w:link w:val="101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7" w:customStyle="1">
    <w:name w:val="正文缩进1"/>
    <w:basedOn w:val="771"/>
    <w:link w:val="1012"/>
    <w:uiPriority w:val="99"/>
    <w:qFormat/>
    <w:pPr>
      <w:ind w:firstLine="420"/>
    </w:pPr>
  </w:style>
  <w:style w:type="paragraph" w:styleId="958" w:customStyle="1">
    <w:name w:val="标题 31"/>
    <w:basedOn w:val="771"/>
    <w:next w:val="957"/>
    <w:link w:val="990"/>
    <w:uiPriority w:val="0"/>
    <w:qFormat/>
    <w:pPr>
      <w:keepLines/>
      <w:keepNext/>
      <w:spacing w:before="260" w:after="260" w:line="416" w:lineRule="auto"/>
      <w:outlineLvl w:val="2"/>
    </w:pPr>
    <w:rPr>
      <w:b/>
      <w:bCs/>
      <w:sz w:val="32"/>
      <w:szCs w:val="32"/>
    </w:rPr>
  </w:style>
  <w:style w:type="paragraph" w:styleId="959" w:customStyle="1">
    <w:name w:val="标题 41"/>
    <w:basedOn w:val="771"/>
    <w:next w:val="957"/>
    <w:link w:val="970"/>
    <w:uiPriority w:val="0"/>
    <w:qFormat/>
    <w:pPr>
      <w:keepLines/>
      <w:keepNext/>
      <w:spacing w:before="280" w:after="290" w:line="376" w:lineRule="auto"/>
      <w:outlineLvl w:val="3"/>
    </w:pPr>
    <w:rPr>
      <w:rFonts w:ascii="Arial" w:hAnsi="Arial" w:eastAsia="黑体" w:cs="Arial"/>
      <w:b/>
      <w:bCs/>
      <w:sz w:val="28"/>
      <w:szCs w:val="28"/>
    </w:rPr>
  </w:style>
  <w:style w:type="paragraph" w:styleId="960" w:customStyle="1">
    <w:name w:val="标题 51"/>
    <w:basedOn w:val="771"/>
    <w:next w:val="957"/>
    <w:link w:val="1000"/>
    <w:uiPriority w:val="0"/>
    <w:qFormat/>
    <w:pPr>
      <w:keepNext/>
      <w:outlineLvl w:val="4"/>
    </w:pPr>
    <w:rPr>
      <w:rFonts w:ascii="宋体"/>
      <w:color w:val="000000"/>
      <w:sz w:val="28"/>
      <w:szCs w:val="28"/>
    </w:rPr>
  </w:style>
  <w:style w:type="paragraph" w:styleId="961" w:customStyle="1">
    <w:name w:val="标题 61"/>
    <w:basedOn w:val="771"/>
    <w:next w:val="771"/>
    <w:link w:val="98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2" w:customStyle="1">
    <w:name w:val="标题 71"/>
    <w:basedOn w:val="771"/>
    <w:next w:val="771"/>
    <w:link w:val="987"/>
    <w:uiPriority w:val="0"/>
    <w:qFormat/>
    <w:pPr>
      <w:numPr>
        <w:ilvl w:val="6"/>
        <w:numId w:val="1"/>
      </w:numPr>
      <w:keepLines/>
      <w:keepNext/>
      <w:spacing w:before="240" w:after="64" w:line="320" w:lineRule="auto"/>
      <w:outlineLvl w:val="6"/>
    </w:pPr>
    <w:rPr>
      <w:b/>
      <w:bCs/>
      <w:sz w:val="24"/>
      <w:szCs w:val="24"/>
    </w:rPr>
  </w:style>
  <w:style w:type="paragraph" w:styleId="963" w:customStyle="1">
    <w:name w:val="标题 81"/>
    <w:basedOn w:val="771"/>
    <w:next w:val="771"/>
    <w:link w:val="101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64" w:customStyle="1">
    <w:name w:val="标题 91"/>
    <w:basedOn w:val="771"/>
    <w:next w:val="771"/>
    <w:link w:val="967"/>
    <w:uiPriority w:val="0"/>
    <w:qFormat/>
    <w:pPr>
      <w:numPr>
        <w:ilvl w:val="8"/>
        <w:numId w:val="1"/>
      </w:numPr>
      <w:keepLines/>
      <w:keepNext/>
      <w:spacing w:before="240" w:after="64" w:line="320" w:lineRule="auto"/>
      <w:outlineLvl w:val="8"/>
    </w:pPr>
    <w:rPr>
      <w:rFonts w:ascii="Arial" w:hAnsi="Arial" w:eastAsia="黑体"/>
    </w:rPr>
  </w:style>
  <w:style w:type="character" w:styleId="965" w:customStyle="1">
    <w:name w:val="默认段落字体1"/>
    <w:uiPriority w:val="1"/>
    <w:unhideWhenUsed/>
    <w:qFormat/>
  </w:style>
  <w:style w:type="table" w:styleId="966" w:customStyle="1">
    <w:name w:val="普通表格1"/>
    <w:uiPriority w:val="99"/>
    <w:unhideWhenUsed/>
    <w:qFormat/>
    <w:tblPr>
      <w:tblLayout w:type="fixed"/>
      <w:tblCellMar>
        <w:left w:w="0" w:type="dxa"/>
        <w:top w:w="0" w:type="dxa"/>
        <w:right w:w="0" w:type="dxa"/>
        <w:bottom w:w="0" w:type="dxa"/>
      </w:tblCellMar>
    </w:tblPr>
  </w:style>
  <w:style w:type="character" w:styleId="967" w:customStyle="1">
    <w:name w:val="标题 9 字符"/>
    <w:link w:val="964"/>
    <w:uiPriority w:val="0"/>
    <w:qFormat/>
    <w:rPr>
      <w:rFonts w:ascii="Arial" w:hAnsi="Arial" w:eastAsia="黑体" w:cs="Times New Roman"/>
      <w:szCs w:val="21"/>
    </w:rPr>
  </w:style>
  <w:style w:type="character" w:styleId="968" w:customStyle="1">
    <w:name w:val="标题 字符"/>
    <w:link w:val="969"/>
    <w:uiPriority w:val="10"/>
    <w:qFormat/>
    <w:rPr>
      <w:rFonts w:ascii="Cambria" w:hAnsi="Cambria" w:cs="Times New Roman"/>
      <w:b/>
      <w:bCs/>
      <w:sz w:val="32"/>
      <w:szCs w:val="32"/>
    </w:rPr>
  </w:style>
  <w:style w:type="paragraph" w:styleId="969" w:customStyle="1">
    <w:name w:val="标题2"/>
    <w:basedOn w:val="771"/>
    <w:next w:val="771"/>
    <w:link w:val="968"/>
    <w:uiPriority w:val="10"/>
    <w:qFormat/>
    <w:pPr>
      <w:jc w:val="center"/>
      <w:spacing w:before="240" w:after="60"/>
      <w:outlineLvl w:val="0"/>
    </w:pPr>
    <w:rPr>
      <w:rFonts w:ascii="Cambria" w:hAnsi="Cambria"/>
      <w:b/>
      <w:bCs/>
      <w:sz w:val="32"/>
      <w:szCs w:val="32"/>
    </w:rPr>
  </w:style>
  <w:style w:type="character" w:styleId="970" w:customStyle="1">
    <w:name w:val="标题 4 字符"/>
    <w:link w:val="959"/>
    <w:uiPriority w:val="0"/>
    <w:qFormat/>
    <w:rPr>
      <w:rFonts w:ascii="Arial" w:hAnsi="Arial" w:eastAsia="黑体" w:cs="Arial"/>
      <w:b/>
      <w:bCs/>
      <w:sz w:val="28"/>
      <w:szCs w:val="28"/>
    </w:rPr>
  </w:style>
  <w:style w:type="character" w:styleId="971" w:customStyle="1">
    <w:name w:val="页脚 字符"/>
    <w:link w:val="972"/>
    <w:uiPriority w:val="99"/>
    <w:qFormat/>
    <w:rPr>
      <w:rFonts w:ascii="Times New Roman" w:hAnsi="Times New Roman" w:eastAsia="宋体" w:cs="Times New Roman"/>
      <w:sz w:val="18"/>
      <w:szCs w:val="18"/>
    </w:rPr>
  </w:style>
  <w:style w:type="paragraph" w:styleId="972" w:customStyle="1">
    <w:name w:val="页脚1"/>
    <w:basedOn w:val="771"/>
    <w:link w:val="971"/>
    <w:uiPriority w:val="99"/>
    <w:qFormat/>
    <w:pPr>
      <w:jc w:val="left"/>
      <w:tabs>
        <w:tab w:val="center" w:pos="4153" w:leader="none"/>
        <w:tab w:val="right" w:pos="8306" w:leader="none"/>
      </w:tabs>
    </w:pPr>
    <w:rPr>
      <w:sz w:val="18"/>
      <w:szCs w:val="18"/>
    </w:rPr>
  </w:style>
  <w:style w:type="character" w:styleId="973" w:customStyle="1">
    <w:name w:val="正文文本首行缩进 2 字符"/>
    <w:link w:val="974"/>
    <w:uiPriority w:val="0"/>
    <w:qFormat/>
    <w:rPr>
      <w:rFonts w:ascii="宋体" w:hAnsi="宋体" w:eastAsia="宋体" w:cs="Times New Roman"/>
      <w:sz w:val="32"/>
      <w:szCs w:val="20"/>
    </w:rPr>
  </w:style>
  <w:style w:type="paragraph" w:styleId="974" w:customStyle="1">
    <w:name w:val="正文文本首行缩进 21"/>
    <w:basedOn w:val="975"/>
    <w:link w:val="973"/>
    <w:uiPriority w:val="0"/>
    <w:qFormat/>
    <w:pPr>
      <w:ind w:firstLine="420"/>
      <w:spacing w:line="360" w:lineRule="auto"/>
    </w:pPr>
    <w:rPr>
      <w:rFonts w:ascii="宋体" w:hAnsi="宋体" w:eastAsia="宋体"/>
      <w:sz w:val="21"/>
      <w:szCs w:val="20"/>
    </w:rPr>
  </w:style>
  <w:style w:type="paragraph" w:styleId="975" w:customStyle="1">
    <w:name w:val="正文文本缩进1"/>
    <w:basedOn w:val="771"/>
    <w:link w:val="1017"/>
    <w:uiPriority w:val="0"/>
    <w:qFormat/>
    <w:pPr>
      <w:ind w:firstLine="645"/>
    </w:pPr>
    <w:rPr>
      <w:rFonts w:ascii="楷体_GB2312" w:eastAsia="楷体_GB2312"/>
      <w:sz w:val="32"/>
      <w:szCs w:val="32"/>
    </w:rPr>
  </w:style>
  <w:style w:type="character" w:styleId="976" w:customStyle="1">
    <w:name w:val="日期 字符"/>
    <w:link w:val="977"/>
    <w:uiPriority w:val="0"/>
    <w:qFormat/>
    <w:rPr>
      <w:rFonts w:ascii="Times New Roman" w:hAnsi="Times New Roman" w:eastAsia="宋体" w:cs="Times New Roman"/>
      <w:sz w:val="24"/>
      <w:szCs w:val="24"/>
    </w:rPr>
  </w:style>
  <w:style w:type="paragraph" w:styleId="977" w:customStyle="1">
    <w:name w:val="日期1"/>
    <w:basedOn w:val="771"/>
    <w:next w:val="771"/>
    <w:link w:val="976"/>
    <w:uiPriority w:val="0"/>
    <w:qFormat/>
    <w:rPr>
      <w:sz w:val="24"/>
      <w:szCs w:val="24"/>
    </w:rPr>
  </w:style>
  <w:style w:type="character" w:styleId="978" w:customStyle="1">
    <w:name w:val="列出段落 Char"/>
    <w:link w:val="979"/>
    <w:uiPriority w:val="0"/>
    <w:qFormat/>
    <w:rPr>
      <w:rFonts w:ascii="Calibri" w:hAnsi="Calibri"/>
      <w:sz w:val="24"/>
      <w:szCs w:val="24"/>
      <w:lang w:eastAsia="en-US" w:bidi="en-US"/>
    </w:rPr>
  </w:style>
  <w:style w:type="paragraph" w:styleId="979" w:customStyle="1">
    <w:name w:val="列出段落1"/>
    <w:basedOn w:val="771"/>
    <w:link w:val="978"/>
    <w:uiPriority w:val="0"/>
    <w:qFormat/>
    <w:pPr>
      <w:contextualSpacing/>
      <w:ind w:left="720"/>
      <w:jc w:val="left"/>
      <w:widowControl/>
    </w:pPr>
    <w:rPr>
      <w:rFonts w:ascii="Calibri" w:hAnsi="Calibri"/>
      <w:sz w:val="24"/>
      <w:szCs w:val="24"/>
      <w:lang w:eastAsia="en-US" w:bidi="en-US"/>
    </w:rPr>
  </w:style>
  <w:style w:type="character" w:styleId="980" w:customStyle="1">
    <w:name w:val="批注文字 字符"/>
    <w:link w:val="981"/>
    <w:uiPriority w:val="0"/>
    <w:qFormat/>
    <w:rPr>
      <w:rFonts w:ascii="Times New Roman" w:hAnsi="Times New Roman" w:eastAsia="宋体" w:cs="Times New Roman"/>
      <w:szCs w:val="21"/>
    </w:rPr>
  </w:style>
  <w:style w:type="paragraph" w:styleId="981" w:customStyle="1">
    <w:name w:val="批注文字1"/>
    <w:basedOn w:val="771"/>
    <w:link w:val="980"/>
    <w:uiPriority w:val="0"/>
    <w:qFormat/>
    <w:pPr>
      <w:jc w:val="left"/>
    </w:pPr>
  </w:style>
  <w:style w:type="character" w:styleId="982" w:customStyle="1">
    <w:name w:val="正文文本缩进 3 字符"/>
    <w:link w:val="983"/>
    <w:uiPriority w:val="0"/>
    <w:qFormat/>
    <w:rPr>
      <w:rFonts w:ascii="Arial" w:hAnsi="Arial" w:eastAsia="仿宋_GB2312" w:cs="Arial"/>
      <w:color w:val="ffff00"/>
      <w:sz w:val="32"/>
      <w:szCs w:val="32"/>
    </w:rPr>
  </w:style>
  <w:style w:type="paragraph" w:styleId="983" w:customStyle="1">
    <w:name w:val="正文文本缩进 31"/>
    <w:basedOn w:val="771"/>
    <w:link w:val="982"/>
    <w:uiPriority w:val="0"/>
    <w:qFormat/>
    <w:pPr>
      <w:ind w:left="645" w:firstLine="645"/>
    </w:pPr>
    <w:rPr>
      <w:rFonts w:ascii="Arial" w:hAnsi="Arial" w:eastAsia="仿宋_GB2312" w:cs="Arial"/>
      <w:color w:val="ffff00"/>
      <w:sz w:val="32"/>
      <w:szCs w:val="32"/>
    </w:rPr>
  </w:style>
  <w:style w:type="character" w:styleId="984" w:customStyle="1">
    <w:name w:val="标题 6 字符"/>
    <w:link w:val="961"/>
    <w:uiPriority w:val="0"/>
    <w:qFormat/>
    <w:rPr>
      <w:rFonts w:ascii="Arial" w:hAnsi="Arial" w:eastAsia="黑体" w:cs="Times New Roman"/>
      <w:b/>
      <w:bCs/>
      <w:sz w:val="24"/>
      <w:szCs w:val="24"/>
    </w:rPr>
  </w:style>
  <w:style w:type="character" w:styleId="985" w:customStyle="1">
    <w:name w:val="正文文本 3 字符"/>
    <w:link w:val="986"/>
    <w:uiPriority w:val="0"/>
    <w:qFormat/>
    <w:rPr>
      <w:rFonts w:ascii="仿宋_GB2312" w:hAnsi="Arial" w:eastAsia="仿宋_GB2312" w:cs="Times New Roman"/>
      <w:sz w:val="32"/>
      <w:szCs w:val="32"/>
    </w:rPr>
  </w:style>
  <w:style w:type="paragraph" w:styleId="986" w:customStyle="1">
    <w:name w:val="正文文本 31"/>
    <w:basedOn w:val="771"/>
    <w:link w:val="985"/>
    <w:uiPriority w:val="0"/>
    <w:qFormat/>
    <w:rPr>
      <w:rFonts w:ascii="仿宋_GB2312" w:hAnsi="Arial" w:eastAsia="仿宋_GB2312"/>
      <w:sz w:val="32"/>
      <w:szCs w:val="32"/>
    </w:rPr>
  </w:style>
  <w:style w:type="character" w:styleId="987" w:customStyle="1">
    <w:name w:val="标题 7 字符"/>
    <w:link w:val="962"/>
    <w:uiPriority w:val="0"/>
    <w:qFormat/>
    <w:rPr>
      <w:rFonts w:ascii="Times New Roman" w:hAnsi="Times New Roman" w:eastAsia="宋体" w:cs="Times New Roman"/>
      <w:b/>
      <w:bCs/>
      <w:sz w:val="24"/>
      <w:szCs w:val="24"/>
    </w:rPr>
  </w:style>
  <w:style w:type="character" w:styleId="988" w:customStyle="1">
    <w:name w:val="正文文本 字符"/>
    <w:link w:val="989"/>
    <w:uiPriority w:val="0"/>
    <w:qFormat/>
    <w:rPr>
      <w:rFonts w:ascii="楷体_GB2312" w:hAnsi="Arial" w:eastAsia="楷体_GB2312" w:cs="Times New Roman"/>
      <w:sz w:val="28"/>
      <w:szCs w:val="28"/>
    </w:rPr>
  </w:style>
  <w:style w:type="paragraph" w:styleId="989" w:customStyle="1">
    <w:name w:val="正文文本1"/>
    <w:basedOn w:val="771"/>
    <w:link w:val="988"/>
    <w:uiPriority w:val="0"/>
    <w:qFormat/>
    <w:rPr>
      <w:rFonts w:ascii="楷体_GB2312" w:hAnsi="Arial" w:eastAsia="楷体_GB2312"/>
      <w:sz w:val="28"/>
      <w:szCs w:val="28"/>
    </w:rPr>
  </w:style>
  <w:style w:type="character" w:styleId="990" w:customStyle="1">
    <w:name w:val="标题 3 字符"/>
    <w:link w:val="958"/>
    <w:uiPriority w:val="0"/>
    <w:qFormat/>
    <w:rPr>
      <w:rFonts w:ascii="Times New Roman" w:hAnsi="Times New Roman" w:eastAsia="宋体" w:cs="Times New Roman"/>
      <w:b/>
      <w:bCs/>
      <w:sz w:val="32"/>
      <w:szCs w:val="32"/>
    </w:rPr>
  </w:style>
  <w:style w:type="character" w:styleId="991" w:customStyle="1">
    <w:name w:val="批注引用1"/>
    <w:uiPriority w:val="0"/>
    <w:qFormat/>
    <w:rPr>
      <w:sz w:val="21"/>
      <w:szCs w:val="21"/>
    </w:rPr>
  </w:style>
  <w:style w:type="character" w:styleId="992" w:customStyle="1">
    <w:name w:val="正文文本缩进 2 字符"/>
    <w:link w:val="993"/>
    <w:uiPriority w:val="0"/>
    <w:qFormat/>
    <w:rPr>
      <w:rFonts w:ascii="Arial" w:hAnsi="Arial" w:eastAsia="仿宋_GB2312" w:cs="Arial"/>
      <w:sz w:val="32"/>
      <w:szCs w:val="32"/>
    </w:rPr>
  </w:style>
  <w:style w:type="paragraph" w:styleId="993" w:customStyle="1">
    <w:name w:val="正文文本缩进 21"/>
    <w:basedOn w:val="771"/>
    <w:link w:val="992"/>
    <w:uiPriority w:val="0"/>
    <w:qFormat/>
    <w:pPr>
      <w:ind w:left="630" w:firstLine="645"/>
    </w:pPr>
    <w:rPr>
      <w:rFonts w:ascii="Arial" w:hAnsi="Arial" w:eastAsia="仿宋_GB2312" w:cs="Arial"/>
      <w:sz w:val="32"/>
      <w:szCs w:val="32"/>
    </w:rPr>
  </w:style>
  <w:style w:type="character" w:styleId="994" w:customStyle="1">
    <w:name w:val="font41"/>
    <w:uiPriority w:val="0"/>
    <w:qFormat/>
    <w:rPr>
      <w:rFonts w:hint="eastAsia" w:ascii="微软雅黑" w:hAnsi="微软雅黑" w:eastAsia="微软雅黑" w:cs="微软雅黑"/>
      <w:color w:val="000000"/>
      <w:sz w:val="20"/>
      <w:szCs w:val="20"/>
      <w:u w:val="none"/>
    </w:rPr>
  </w:style>
  <w:style w:type="character" w:styleId="995" w:customStyle="1">
    <w:name w:val="要点1"/>
    <w:uiPriority w:val="0"/>
    <w:qFormat/>
    <w:rPr>
      <w:b/>
      <w:bCs/>
    </w:rPr>
  </w:style>
  <w:style w:type="character" w:styleId="996" w:customStyle="1">
    <w:name w:val="纯文本 字符"/>
    <w:link w:val="997"/>
    <w:uiPriority w:val="0"/>
    <w:qFormat/>
    <w:rPr>
      <w:rFonts w:ascii="宋体" w:hAnsi="Courier New" w:eastAsia="宋体" w:cs="Courier New"/>
      <w:szCs w:val="21"/>
    </w:rPr>
  </w:style>
  <w:style w:type="paragraph" w:styleId="997" w:customStyle="1">
    <w:name w:val="纯文本1"/>
    <w:basedOn w:val="771"/>
    <w:link w:val="996"/>
    <w:uiPriority w:val="0"/>
    <w:qFormat/>
    <w:rPr>
      <w:rFonts w:ascii="宋体" w:hAnsi="Courier New" w:cs="Courier New"/>
    </w:rPr>
  </w:style>
  <w:style w:type="character" w:styleId="998" w:customStyle="1">
    <w:name w:val="正文文本首行缩进 字符"/>
    <w:link w:val="999"/>
    <w:uiPriority w:val="0"/>
    <w:qFormat/>
    <w:rPr>
      <w:rFonts w:ascii="仿宋_GB2312" w:hAnsi="Times New Roman" w:eastAsia="仿宋_GB2312" w:cs="Times New Roman"/>
      <w:sz w:val="30"/>
      <w:szCs w:val="30"/>
    </w:rPr>
  </w:style>
  <w:style w:type="paragraph" w:styleId="999" w:customStyle="1">
    <w:name w:val="正文文本首行缩进1"/>
    <w:basedOn w:val="771"/>
    <w:link w:val="998"/>
    <w:uiPriority w:val="0"/>
    <w:qFormat/>
    <w:pPr>
      <w:ind w:firstLine="200"/>
      <w:spacing w:line="360" w:lineRule="auto"/>
    </w:pPr>
    <w:rPr>
      <w:rFonts w:ascii="仿宋_GB2312" w:eastAsia="仿宋_GB2312"/>
      <w:sz w:val="30"/>
      <w:szCs w:val="30"/>
    </w:rPr>
  </w:style>
  <w:style w:type="character" w:styleId="1000" w:customStyle="1">
    <w:name w:val="标题 5 字符"/>
    <w:link w:val="960"/>
    <w:uiPriority w:val="0"/>
    <w:qFormat/>
    <w:rPr>
      <w:rFonts w:ascii="宋体" w:hAnsi="Times New Roman" w:eastAsia="宋体" w:cs="Times New Roman"/>
      <w:color w:val="000000"/>
      <w:sz w:val="28"/>
      <w:szCs w:val="28"/>
    </w:rPr>
  </w:style>
  <w:style w:type="character" w:styleId="1001" w:customStyle="1">
    <w:name w:val="超链接1"/>
    <w:uiPriority w:val="0"/>
    <w:qFormat/>
    <w:rPr>
      <w:color w:val="0000ff"/>
      <w:u w:val="single"/>
    </w:rPr>
  </w:style>
  <w:style w:type="character" w:styleId="1002" w:customStyle="1">
    <w:name w:val="页眉 字符"/>
    <w:link w:val="1003"/>
    <w:uiPriority w:val="0"/>
    <w:qFormat/>
    <w:rPr>
      <w:rFonts w:ascii="Times New Roman" w:hAnsi="Times New Roman" w:eastAsia="宋体" w:cs="Times New Roman"/>
      <w:sz w:val="18"/>
      <w:szCs w:val="18"/>
    </w:rPr>
  </w:style>
  <w:style w:type="paragraph" w:styleId="1003" w:customStyle="1">
    <w:name w:val="页眉1"/>
    <w:basedOn w:val="771"/>
    <w:link w:val="1002"/>
    <w:uiPriority w:val="0"/>
    <w:qFormat/>
    <w:pPr>
      <w:jc w:val="center"/>
      <w:tabs>
        <w:tab w:val="center" w:pos="4153" w:leader="none"/>
        <w:tab w:val="right" w:pos="8306" w:leader="none"/>
      </w:tabs>
      <w:pBdr>
        <w:bottom w:val="single" w:color="000000" w:sz="6" w:space="1"/>
      </w:pBdr>
    </w:pPr>
    <w:rPr>
      <w:sz w:val="18"/>
      <w:szCs w:val="18"/>
    </w:rPr>
  </w:style>
  <w:style w:type="character" w:styleId="1004" w:customStyle="1">
    <w:name w:val="页码1"/>
    <w:uiPriority w:val="0"/>
    <w:qFormat/>
  </w:style>
  <w:style w:type="character" w:styleId="1005" w:customStyle="1">
    <w:name w:val="批注主题 字符"/>
    <w:link w:val="1006"/>
    <w:uiPriority w:val="0"/>
    <w:semiHidden/>
    <w:qFormat/>
    <w:rPr>
      <w:rFonts w:ascii="Times New Roman" w:hAnsi="Times New Roman" w:eastAsia="宋体" w:cs="Times New Roman"/>
      <w:b/>
      <w:bCs/>
      <w:szCs w:val="21"/>
    </w:rPr>
  </w:style>
  <w:style w:type="paragraph" w:styleId="1006" w:customStyle="1">
    <w:name w:val="批注主题1"/>
    <w:basedOn w:val="981"/>
    <w:next w:val="981"/>
    <w:link w:val="1005"/>
    <w:uiPriority w:val="0"/>
    <w:semiHidden/>
    <w:qFormat/>
    <w:rPr>
      <w:b/>
      <w:bCs/>
    </w:rPr>
  </w:style>
  <w:style w:type="character" w:styleId="1007" w:customStyle="1">
    <w:name w:val="标题 1 字符"/>
    <w:link w:val="955"/>
    <w:uiPriority w:val="0"/>
    <w:qFormat/>
    <w:rPr>
      <w:rFonts w:ascii="楷体_GB2312" w:hAnsi="Times New Roman" w:eastAsia="楷体_GB2312" w:cs="Times New Roman"/>
      <w:sz w:val="28"/>
      <w:szCs w:val="28"/>
    </w:rPr>
  </w:style>
  <w:style w:type="character" w:styleId="1008" w:customStyle="1">
    <w:name w:val="访问过的超链接1"/>
    <w:uiPriority w:val="0"/>
    <w:qFormat/>
    <w:rPr>
      <w:color w:val="800080"/>
      <w:u w:val="single"/>
    </w:rPr>
  </w:style>
  <w:style w:type="character" w:styleId="1009" w:customStyle="1">
    <w:name w:val="二级目录 Char"/>
    <w:link w:val="1010"/>
    <w:uiPriority w:val="0"/>
    <w:qFormat/>
    <w:rPr>
      <w:rFonts w:ascii="Calibri" w:hAnsi="Calibri"/>
      <w:b/>
      <w:sz w:val="30"/>
      <w:szCs w:val="28"/>
    </w:rPr>
  </w:style>
  <w:style w:type="paragraph" w:styleId="1010" w:customStyle="1">
    <w:name w:val="二级目录"/>
    <w:next w:val="771"/>
    <w:link w:val="1009"/>
    <w:uiPriority w:val="0"/>
    <w:qFormat/>
    <w:pPr>
      <w:ind w:left="907" w:hanging="907"/>
      <w:spacing w:after="160" w:line="278" w:lineRule="auto"/>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11" w:customStyle="1">
    <w:name w:val="标题 2 字符"/>
    <w:link w:val="956"/>
    <w:uiPriority w:val="0"/>
    <w:qFormat/>
    <w:rPr>
      <w:rFonts w:ascii="Arial" w:hAnsi="Arial" w:eastAsia="幼圆" w:cs="Arial"/>
      <w:b/>
      <w:bCs/>
      <w:sz w:val="44"/>
      <w:szCs w:val="44"/>
    </w:rPr>
  </w:style>
  <w:style w:type="character" w:styleId="1012" w:customStyle="1">
    <w:name w:val="正文缩进 字符"/>
    <w:link w:val="957"/>
    <w:uiPriority w:val="0"/>
    <w:qFormat/>
    <w:rPr>
      <w:rFonts w:ascii="Times New Roman" w:hAnsi="Times New Roman" w:eastAsia="宋体" w:cs="Times New Roman"/>
      <w:szCs w:val="21"/>
    </w:rPr>
  </w:style>
  <w:style w:type="character" w:styleId="1013" w:customStyle="1">
    <w:name w:val="标题 8 字符"/>
    <w:link w:val="963"/>
    <w:uiPriority w:val="0"/>
    <w:qFormat/>
    <w:rPr>
      <w:rFonts w:ascii="Arial" w:hAnsi="Arial" w:eastAsia="黑体" w:cs="Times New Roman"/>
      <w:sz w:val="24"/>
      <w:szCs w:val="24"/>
    </w:rPr>
  </w:style>
  <w:style w:type="character" w:styleId="1014" w:customStyle="1">
    <w:name w:val="font5 Char"/>
    <w:uiPriority w:val="0"/>
    <w:qFormat/>
    <w:rPr>
      <w:rFonts w:ascii="宋体" w:hAnsi="宋体" w:eastAsia="宋体"/>
      <w:sz w:val="28"/>
      <w:szCs w:val="28"/>
      <w:lang w:val="en-US" w:eastAsia="zh-CN" w:bidi="ar-SA"/>
    </w:rPr>
  </w:style>
  <w:style w:type="character" w:styleId="1015" w:customStyle="1">
    <w:name w:val="文档结构图 字符"/>
    <w:link w:val="1016"/>
    <w:uiPriority w:val="0"/>
    <w:semiHidden/>
    <w:qFormat/>
    <w:rPr>
      <w:rFonts w:ascii="Times New Roman" w:hAnsi="Times New Roman" w:eastAsia="宋体" w:cs="Times New Roman"/>
      <w:szCs w:val="21"/>
      <w:shd w:val="clear" w:color="auto" w:fill="000080"/>
    </w:rPr>
  </w:style>
  <w:style w:type="paragraph" w:styleId="1016" w:customStyle="1">
    <w:name w:val="文档结构图1"/>
    <w:basedOn w:val="771"/>
    <w:link w:val="1015"/>
    <w:uiPriority w:val="0"/>
    <w:semiHidden/>
    <w:qFormat/>
    <w:pPr>
      <w:shd w:val="clear" w:color="auto" w:fill="000080"/>
    </w:pPr>
  </w:style>
  <w:style w:type="character" w:styleId="1017" w:customStyle="1">
    <w:name w:val="正文文本缩进 字符"/>
    <w:link w:val="975"/>
    <w:uiPriority w:val="0"/>
    <w:qFormat/>
    <w:rPr>
      <w:rFonts w:ascii="楷体_GB2312" w:hAnsi="Times New Roman" w:eastAsia="楷体_GB2312" w:cs="Times New Roman"/>
      <w:sz w:val="32"/>
      <w:szCs w:val="32"/>
    </w:rPr>
  </w:style>
  <w:style w:type="character" w:styleId="1018" w:customStyle="1">
    <w:name w:val="批注框文本 字符"/>
    <w:link w:val="1019"/>
    <w:uiPriority w:val="0"/>
    <w:semiHidden/>
    <w:qFormat/>
    <w:rPr>
      <w:rFonts w:ascii="Times New Roman" w:hAnsi="Times New Roman" w:eastAsia="宋体" w:cs="Times New Roman"/>
      <w:sz w:val="18"/>
      <w:szCs w:val="18"/>
    </w:rPr>
  </w:style>
  <w:style w:type="paragraph" w:styleId="1019" w:customStyle="1">
    <w:name w:val="批注框文本1"/>
    <w:basedOn w:val="771"/>
    <w:link w:val="1018"/>
    <w:uiPriority w:val="0"/>
    <w:semiHidden/>
    <w:qFormat/>
    <w:rPr>
      <w:sz w:val="18"/>
      <w:szCs w:val="18"/>
    </w:rPr>
  </w:style>
  <w:style w:type="character" w:styleId="1020" w:customStyle="1">
    <w:name w:val="正文文本 2 字符"/>
    <w:link w:val="1021"/>
    <w:uiPriority w:val="0"/>
    <w:qFormat/>
    <w:rPr>
      <w:rFonts w:ascii="楷体_GB2312" w:hAnsi="Times New Roman" w:eastAsia="楷体_GB2312" w:cs="Times New Roman"/>
      <w:sz w:val="28"/>
      <w:szCs w:val="28"/>
    </w:rPr>
  </w:style>
  <w:style w:type="paragraph" w:styleId="1021" w:customStyle="1">
    <w:name w:val="正文文本 21"/>
    <w:basedOn w:val="771"/>
    <w:link w:val="1020"/>
    <w:uiPriority w:val="0"/>
    <w:qFormat/>
    <w:pPr>
      <w:jc w:val="center"/>
      <w:widowControl/>
    </w:pPr>
    <w:rPr>
      <w:rFonts w:ascii="楷体_GB2312" w:eastAsia="楷体_GB2312"/>
      <w:sz w:val="28"/>
      <w:szCs w:val="28"/>
    </w:rPr>
  </w:style>
  <w:style w:type="character" w:styleId="1022" w:customStyle="1">
    <w:name w:val="列表段落 字符"/>
    <w:link w:val="1023"/>
    <w:uiPriority w:val="34"/>
    <w:qFormat/>
    <w:rPr>
      <w:sz w:val="24"/>
      <w:szCs w:val="24"/>
      <w:lang w:eastAsia="en-US" w:bidi="en-US"/>
    </w:rPr>
  </w:style>
  <w:style w:type="paragraph" w:styleId="1023" w:customStyle="1">
    <w:name w:val="列表段落1"/>
    <w:basedOn w:val="771"/>
    <w:link w:val="1022"/>
    <w:uiPriority w:val="34"/>
    <w:qFormat/>
    <w:pPr>
      <w:contextualSpacing/>
      <w:ind w:left="720"/>
      <w:jc w:val="left"/>
      <w:widowControl/>
    </w:pPr>
    <w:rPr>
      <w:rFonts w:ascii="Calibri" w:hAnsi="Calibri"/>
      <w:sz w:val="24"/>
      <w:szCs w:val="24"/>
      <w:lang w:eastAsia="en-US" w:bidi="en-US"/>
    </w:rPr>
  </w:style>
  <w:style w:type="paragraph" w:styleId="1024" w:customStyle="1">
    <w:name w:val="Char"/>
    <w:basedOn w:val="771"/>
    <w:uiPriority w:val="0"/>
    <w:qFormat/>
    <w:pPr>
      <w:ind w:firstLine="200"/>
      <w:tabs>
        <w:tab w:val="left" w:pos="360" w:leader="none"/>
      </w:tabs>
    </w:pPr>
    <w:rPr>
      <w:sz w:val="28"/>
      <w:szCs w:val="30"/>
    </w:rPr>
  </w:style>
  <w:style w:type="paragraph" w:styleId="1025" w:customStyle="1">
    <w:name w:val="font5"/>
    <w:basedOn w:val="771"/>
    <w:uiPriority w:val="0"/>
    <w:qFormat/>
    <w:pPr>
      <w:jc w:val="left"/>
      <w:spacing w:before="100" w:beforeAutospacing="1" w:after="100" w:afterAutospacing="1"/>
      <w:widowControl/>
    </w:pPr>
    <w:rPr>
      <w:rFonts w:hint="eastAsia" w:ascii="宋体" w:hAnsi="宋体"/>
      <w:sz w:val="28"/>
      <w:szCs w:val="28"/>
    </w:rPr>
  </w:style>
  <w:style w:type="paragraph" w:styleId="1026" w:customStyle="1">
    <w:name w:val="Char Char Char Char Char Char Char Char"/>
    <w:basedOn w:val="771"/>
    <w:uiPriority w:val="0"/>
    <w:qFormat/>
    <w:pPr>
      <w:jc w:val="left"/>
      <w:spacing w:line="240" w:lineRule="exact"/>
      <w:widowControl/>
    </w:pPr>
    <w:rPr>
      <w:rFonts w:ascii="Verdana" w:hAnsi="Verdana"/>
      <w:sz w:val="20"/>
      <w:szCs w:val="20"/>
      <w:lang w:eastAsia="en-US"/>
    </w:rPr>
  </w:style>
  <w:style w:type="paragraph" w:styleId="1027" w:customStyle="1">
    <w:name w:val="列表1"/>
    <w:basedOn w:val="771"/>
    <w:uiPriority w:val="0"/>
    <w:qFormat/>
    <w:pPr>
      <w:ind w:left="200" w:hanging="200"/>
    </w:pPr>
  </w:style>
  <w:style w:type="paragraph" w:styleId="1028" w:customStyle="1">
    <w:name w:val="标题1"/>
    <w:basedOn w:val="771"/>
    <w:next w:val="77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9" w:customStyle="1">
    <w:name w:val="4"/>
    <w:basedOn w:val="771"/>
    <w:next w:val="983"/>
    <w:uiPriority w:val="0"/>
    <w:qFormat/>
    <w:pPr>
      <w:ind w:firstLine="420"/>
      <w:spacing w:line="360" w:lineRule="auto"/>
    </w:pPr>
    <w:rPr>
      <w:color w:val="ff0000"/>
      <w:sz w:val="24"/>
      <w:szCs w:val="24"/>
    </w:rPr>
  </w:style>
  <w:style w:type="paragraph" w:styleId="1030" w:customStyle="1">
    <w:name w:val="xl30"/>
    <w:basedOn w:val="771"/>
    <w:uiPriority w:val="0"/>
    <w:qFormat/>
    <w:pPr>
      <w:jc w:val="center"/>
      <w:spacing w:before="100" w:beforeAutospacing="1" w:after="100" w:afterAutospacing="1"/>
      <w:widowControl/>
    </w:pPr>
    <w:rPr>
      <w:rFonts w:ascii="宋体" w:hAnsi="宋体"/>
      <w:b/>
      <w:bCs/>
      <w:sz w:val="36"/>
      <w:szCs w:val="36"/>
    </w:rPr>
  </w:style>
  <w:style w:type="paragraph" w:styleId="1031" w:customStyle="1">
    <w:name w:val="table_lines"/>
    <w:basedOn w:val="771"/>
    <w:uiPriority w:val="0"/>
    <w:qFormat/>
    <w:pPr>
      <w:jc w:val="left"/>
      <w:widowControl/>
    </w:pPr>
    <w:rPr>
      <w:sz w:val="20"/>
      <w:szCs w:val="20"/>
      <w:lang w:val="de-DE" w:eastAsia="de-DE"/>
    </w:rPr>
  </w:style>
  <w:style w:type="paragraph" w:styleId="1032" w:customStyle="1">
    <w:name w:val="Char Char Char Char Char Char Char Char Char Char"/>
    <w:basedOn w:val="771"/>
    <w:uiPriority w:val="0"/>
    <w:qFormat/>
    <w:pPr>
      <w:spacing w:line="360" w:lineRule="auto"/>
    </w:pPr>
    <w:rPr>
      <w:sz w:val="24"/>
      <w:szCs w:val="20"/>
    </w:rPr>
  </w:style>
  <w:style w:type="paragraph" w:styleId="1033" w:customStyle="1">
    <w:name w:val="普通(网站)1"/>
    <w:basedOn w:val="771"/>
    <w:uiPriority w:val="99"/>
    <w:qFormat/>
    <w:pPr>
      <w:jc w:val="left"/>
      <w:spacing w:before="100" w:beforeAutospacing="1" w:after="100" w:afterAutospacing="1"/>
      <w:widowControl/>
    </w:pPr>
    <w:rPr>
      <w:rFonts w:ascii="宋体" w:hAnsi="宋体" w:cs="宋体"/>
      <w:sz w:val="24"/>
      <w:szCs w:val="24"/>
    </w:rPr>
  </w:style>
  <w:style w:type="paragraph" w:styleId="1034" w:customStyle="1">
    <w:name w:val="图表目录1"/>
    <w:basedOn w:val="771"/>
    <w:next w:val="771"/>
    <w:uiPriority w:val="0"/>
    <w:semiHidden/>
    <w:qFormat/>
    <w:pPr>
      <w:ind w:left="840" w:hanging="420"/>
    </w:pPr>
  </w:style>
  <w:style w:type="paragraph" w:styleId="1035" w:customStyle="1">
    <w:name w:val="Char1"/>
    <w:basedOn w:val="1016"/>
    <w:uiPriority w:val="0"/>
    <w:qFormat/>
    <w:rPr>
      <w:rFonts w:ascii="Tahoma" w:hAnsi="Tahoma"/>
      <w:sz w:val="24"/>
      <w:szCs w:val="24"/>
    </w:rPr>
  </w:style>
  <w:style w:type="paragraph" w:styleId="1036" w:customStyle="1">
    <w:name w:val="列表 21"/>
    <w:basedOn w:val="771"/>
    <w:uiPriority w:val="0"/>
    <w:qFormat/>
    <w:pPr>
      <w:ind w:left="100" w:hanging="200"/>
    </w:pPr>
  </w:style>
  <w:style w:type="paragraph" w:styleId="1037" w:customStyle="1">
    <w:name w:val="索引 11"/>
    <w:basedOn w:val="771"/>
    <w:next w:val="771"/>
    <w:uiPriority w:val="0"/>
    <w:semiHidden/>
    <w:qFormat/>
    <w:pPr>
      <w:spacing w:line="240" w:lineRule="atLeast"/>
    </w:pPr>
    <w:rPr>
      <w:b/>
      <w:bCs/>
    </w:rPr>
  </w:style>
  <w:style w:type="paragraph" w:styleId="1038" w:customStyle="1">
    <w:name w:val="xl28"/>
    <w:basedOn w:val="77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9" w:customStyle="1">
    <w:name w:val="样式1"/>
    <w:basedOn w:val="771"/>
    <w:uiPriority w:val="0"/>
    <w:qFormat/>
    <w:pPr>
      <w:numPr>
        <w:ilvl w:val="0"/>
        <w:numId w:val="2"/>
      </w:numPr>
    </w:pPr>
    <w:rPr>
      <w:rFonts w:ascii="宋体" w:hAnsi="宋体"/>
    </w:rPr>
  </w:style>
  <w:style w:type="paragraph" w:styleId="1040" w:customStyle="1">
    <w:name w:val="附录1"/>
    <w:uiPriority w:val="0"/>
    <w:qFormat/>
    <w:pPr>
      <w:numPr>
        <w:ilvl w:val="0"/>
        <w:numId w:val="3"/>
      </w:numPr>
      <w:spacing w:before="240" w:after="160" w:line="600" w:lineRule="atLeast"/>
    </w:pPr>
    <w:rPr>
      <w:rFonts w:ascii="Times New Roman" w:hAnsi="Times New Roman" w:eastAsia="宋体" w:cs="Times New Roman"/>
      <w:b/>
      <w:i/>
      <w:sz w:val="28"/>
      <w:lang w:val="en-US" w:eastAsia="zh-CN" w:bidi="ar-SA"/>
    </w:rPr>
  </w:style>
  <w:style w:type="paragraph" w:styleId="1041" w:customStyle="1">
    <w:name w:val="图标"/>
    <w:basedOn w:val="771"/>
    <w:next w:val="77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2" w:customStyle="1">
    <w:name w:val="xl27"/>
    <w:basedOn w:val="7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3" w:customStyle="1">
    <w:name w:val="xl29"/>
    <w:basedOn w:val="77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4" w:customStyle="1">
    <w:name w:val="Char Char Char Char"/>
    <w:basedOn w:val="1016"/>
    <w:uiPriority w:val="0"/>
    <w:qFormat/>
    <w:pPr>
      <w:spacing w:line="360" w:lineRule="auto"/>
    </w:pPr>
    <w:rPr>
      <w:rFonts w:ascii="Tahoma" w:hAnsi="Tahoma"/>
      <w:sz w:val="24"/>
      <w:szCs w:val="24"/>
    </w:rPr>
  </w:style>
  <w:style w:type="paragraph" w:styleId="1045" w:customStyle="1">
    <w:name w:val="font6"/>
    <w:basedOn w:val="771"/>
    <w:uiPriority w:val="0"/>
    <w:qFormat/>
    <w:pPr>
      <w:jc w:val="left"/>
      <w:spacing w:before="100" w:beforeAutospacing="1" w:after="100" w:afterAutospacing="1"/>
      <w:widowControl/>
    </w:pPr>
    <w:rPr>
      <w:rFonts w:hint="eastAsia" w:ascii="宋体" w:hAnsi="宋体"/>
      <w:sz w:val="28"/>
      <w:szCs w:val="28"/>
      <w:u w:val="single"/>
    </w:rPr>
  </w:style>
  <w:style w:type="paragraph" w:styleId="1046" w:customStyle="1">
    <w:name w:val="xl26"/>
    <w:basedOn w:val="7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7" w:customStyle="1">
    <w:name w:val="Char Char Char Char1"/>
    <w:basedOn w:val="1016"/>
    <w:uiPriority w:val="0"/>
    <w:qFormat/>
    <w:pPr>
      <w:spacing w:line="360" w:lineRule="auto"/>
    </w:pPr>
    <w:rPr>
      <w:rFonts w:ascii="Tahoma" w:hAnsi="Tahoma"/>
      <w:sz w:val="24"/>
      <w:szCs w:val="24"/>
    </w:rPr>
  </w:style>
  <w:style w:type="paragraph" w:styleId="1048" w:customStyle="1">
    <w:name w:val="标题3"/>
    <w:basedOn w:val="771"/>
    <w:next w:val="771"/>
    <w:uiPriority w:val="0"/>
    <w:qFormat/>
    <w:pPr>
      <w:ind w:firstLine="624"/>
      <w:spacing w:line="590" w:lineRule="atLeast"/>
    </w:pPr>
    <w:rPr>
      <w:rFonts w:ascii="方正黑体_GBK" w:eastAsia="方正黑体_GBK"/>
      <w:sz w:val="32"/>
      <w:szCs w:val="32"/>
    </w:rPr>
  </w:style>
  <w:style w:type="paragraph" w:styleId="1049" w:customStyle="1">
    <w:name w:val="普通 (Web)"/>
    <w:basedOn w:val="771"/>
    <w:uiPriority w:val="0"/>
    <w:qFormat/>
    <w:pPr>
      <w:jc w:val="left"/>
      <w:spacing w:before="100" w:beforeAutospacing="1" w:after="100" w:afterAutospacing="1"/>
      <w:widowControl/>
    </w:pPr>
    <w:rPr>
      <w:rFonts w:ascii="宋体" w:hAnsi="宋体"/>
      <w:sz w:val="24"/>
      <w:szCs w:val="24"/>
    </w:rPr>
  </w:style>
  <w:style w:type="paragraph" w:styleId="1050" w:customStyle="1">
    <w:name w:val="xl24"/>
    <w:basedOn w:val="7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1" w:customStyle="1">
    <w:name w:val="修订1"/>
    <w:uiPriority w:val="99"/>
    <w:semiHidden/>
    <w:qFormat/>
    <w:pPr>
      <w:spacing w:after="160" w:line="278" w:lineRule="auto"/>
    </w:pPr>
    <w:rPr>
      <w:rFonts w:ascii="Times New Roman" w:hAnsi="Times New Roman" w:eastAsia="宋体" w:cs="Times New Roman"/>
      <w:sz w:val="21"/>
      <w:szCs w:val="21"/>
      <w:lang w:val="en-US" w:eastAsia="zh-CN" w:bidi="ar-SA"/>
    </w:rPr>
  </w:style>
  <w:style w:type="paragraph" w:styleId="1052" w:customStyle="1">
    <w:name w:val="xl25"/>
    <w:basedOn w:val="77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3" w:customStyle="1">
    <w:name w:val="Body Text(ch)"/>
    <w:basedOn w:val="771"/>
    <w:next w:val="989"/>
    <w:uiPriority w:val="0"/>
    <w:qFormat/>
    <w:pPr>
      <w:spacing w:after="120"/>
    </w:pPr>
    <w:rPr>
      <w:rFonts w:ascii="宋体" w:hAnsi="Arial"/>
      <w:bCs/>
      <w:iCs/>
      <w:szCs w:val="24"/>
    </w:rPr>
  </w:style>
  <w:style w:type="paragraph" w:styleId="1054" w:customStyle="1">
    <w:name w:val="列表 31"/>
    <w:basedOn w:val="771"/>
    <w:uiPriority w:val="0"/>
    <w:qFormat/>
    <w:pPr>
      <w:ind w:left="100" w:hanging="200"/>
    </w:pPr>
  </w:style>
  <w:style w:type="paragraph" w:styleId="1055" w:customStyle="1">
    <w:name w:val="font7"/>
    <w:basedOn w:val="771"/>
    <w:uiPriority w:val="0"/>
    <w:qFormat/>
    <w:pPr>
      <w:jc w:val="left"/>
      <w:spacing w:before="100" w:beforeAutospacing="1" w:after="100" w:afterAutospacing="1"/>
      <w:widowControl/>
    </w:pPr>
    <w:rPr>
      <w:rFonts w:hint="eastAsia" w:ascii="宋体" w:hAnsi="宋体"/>
      <w:sz w:val="18"/>
      <w:szCs w:val="18"/>
    </w:rPr>
  </w:style>
  <w:style w:type="paragraph" w:styleId="1056" w:customStyle="1">
    <w:name w:val="table_1stline"/>
    <w:basedOn w:val="771"/>
    <w:uiPriority w:val="0"/>
    <w:qFormat/>
    <w:pPr>
      <w:jc w:val="left"/>
      <w:spacing w:before="120"/>
      <w:widowControl/>
    </w:pPr>
    <w:rPr>
      <w:bCs/>
      <w:sz w:val="20"/>
      <w:szCs w:val="20"/>
      <w:lang w:val="de-DE" w:eastAsia="de-DE"/>
    </w:rPr>
  </w:style>
  <w:style w:type="paragraph" w:styleId="1057" w:customStyle="1">
    <w:name w:val="无间隔1"/>
    <w:uiPriority w:val="99"/>
    <w:qFormat/>
    <w:pPr>
      <w:jc w:val="both"/>
      <w:spacing w:after="160" w:line="278" w:lineRule="auto"/>
      <w:widowControl w:val="off"/>
    </w:pPr>
    <w:rPr>
      <w:rFonts w:ascii="Times New Roman" w:hAnsi="Times New Roman" w:eastAsia="宋体" w:cs="Times New Roman"/>
      <w:sz w:val="21"/>
      <w:szCs w:val="21"/>
      <w:lang w:val="en-US" w:eastAsia="zh-CN" w:bidi="ar-SA"/>
    </w:rPr>
  </w:style>
  <w:style w:type="paragraph" w:styleId="1058" w:customStyle="1">
    <w:name w:val="Char Char Char Char Char Char Char Char1"/>
    <w:basedOn w:val="771"/>
    <w:uiPriority w:val="0"/>
    <w:qFormat/>
    <w:pPr>
      <w:jc w:val="left"/>
      <w:spacing w:line="240" w:lineRule="exact"/>
      <w:widowControl/>
    </w:pPr>
    <w:rPr>
      <w:rFonts w:ascii="Verdana" w:hAnsi="Verdana"/>
      <w:sz w:val="20"/>
      <w:szCs w:val="20"/>
      <w:lang w:eastAsia="en-US"/>
    </w:rPr>
  </w:style>
  <w:style w:type="paragraph" w:styleId="1059" w:customStyle="1">
    <w:name w:val="普通正文"/>
    <w:basedOn w:val="771"/>
    <w:uiPriority w:val="0"/>
    <w:qFormat/>
    <w:pPr>
      <w:ind w:firstLine="480"/>
      <w:jc w:val="left"/>
      <w:spacing w:before="120" w:after="120" w:line="360" w:lineRule="auto"/>
    </w:pPr>
    <w:rPr>
      <w:rFonts w:ascii="Arial" w:hAnsi="Arial"/>
      <w:sz w:val="24"/>
      <w:szCs w:val="24"/>
    </w:rPr>
  </w:style>
  <w:style w:type="table" w:styleId="1060" w:customStyle="1">
    <w:name w:val="网格型1"/>
    <w:basedOn w:val="966"/>
    <w:uiPriority w:val="0"/>
    <w:qFormat/>
    <w:pPr>
      <w:jc w:val="both"/>
      <w:widowControl w:val="off"/>
    </w:pPr>
    <w:tblPr>
      <w:tblLayout w:type="fixed"/>
      <w:tblCellMar>
        <w:left w:w="0" w:type="dxa"/>
        <w:top w:w="0" w:type="dxa"/>
        <w:right w:w="0" w:type="dxa"/>
        <w:bottom w:w="0" w:type="dxa"/>
      </w:tblCellMar>
    </w:tblPr>
  </w:style>
  <w:style w:type="character" w:styleId="1061" w:customStyle="1">
    <w:name w:val="批注文字 字符1"/>
    <w:basedOn w:val="781"/>
    <w:link w:val="784"/>
    <w:uiPriority w:val="99"/>
    <w:semiHidden/>
    <w:rPr>
      <w:sz w:val="21"/>
      <w:szCs w:val="21"/>
    </w:rPr>
  </w:style>
  <w:style w:type="character" w:styleId="1062" w:customStyle="1">
    <w:name w:val="批注主题 字符1"/>
    <w:basedOn w:val="1061"/>
    <w:link w:val="783"/>
    <w:uiPriority w:val="99"/>
    <w:semiHidden/>
    <w:rPr>
      <w:b/>
      <w:bCs/>
      <w:sz w:val="21"/>
      <w:szCs w:val="21"/>
    </w:rPr>
  </w:style>
  <w:style w:type="paragraph" w:styleId="1063" w:customStyle="1">
    <w:name w:val="Revision"/>
    <w:hidden/>
    <w:uiPriority w:val="99"/>
    <w:unhideWhenUsed/>
    <w:pPr>
      <w:spacing w:after="0" w:line="240" w:lineRule="auto"/>
    </w:pPr>
    <w:rPr>
      <w:rFonts w:ascii="Times New Roman" w:hAnsi="Times New Roman" w:eastAsia="宋体" w:cs="Times New Roman"/>
      <w:sz w:val="21"/>
      <w:szCs w:val="21"/>
      <w:lang w:val="en-US" w:eastAsia="zh-CN" w:bidi="ar-SA"/>
    </w:rPr>
  </w:style>
  <w:style w:type="numbering" w:styleId="10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卢翼</cp:lastModifiedBy>
  <cp:revision>7</cp:revision>
  <dcterms:created xsi:type="dcterms:W3CDTF">2024-07-29T06:57:00Z</dcterms:created>
  <dcterms:modified xsi:type="dcterms:W3CDTF">2026-09-18T02:51:45Z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eyJoZGlkIjoiY2EwMzIzOTlmMzY3MzAyYTAyMDNiNzYyMGZiNTEzNWMiLCJ1c2VySWQiOiIyNzA5MjkyMTYifQ==</vt:lpwstr>
  </property>
  <property fmtid="{D5CDD505-2E9C-101B-9397-08002B2CF9AE}" pid="3" name="KSOProductBuildVer">
    <vt:lpwstr>2052-10.8.2.6543</vt:lpwstr>
  </property>
  <property fmtid="{D5CDD505-2E9C-101B-9397-08002B2CF9AE}" pid="4" name="ICV">
    <vt:lpwstr>F87DC6C70E51438D978CEED9EFE0D0B2_13</vt:lpwstr>
  </property>
</Properties>
</file>